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46133B" w14:paraId="6AF8B1FB" w14:textId="77777777">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55EDA7FF" w14:textId="77777777" w:rsidR="0046133B" w:rsidRDefault="00974134">
            <w:pPr>
              <w:widowControl w:val="0"/>
              <w:autoSpaceDE w:val="0"/>
              <w:spacing w:after="0"/>
            </w:pPr>
            <w:r>
              <w:rPr>
                <w:rFonts w:eastAsia="Times New Roman" w:cs="Arial"/>
                <w:noProof/>
              </w:rPr>
              <w:drawing>
                <wp:inline distT="0" distB="0" distL="0" distR="0" wp14:anchorId="3240D1C8" wp14:editId="7BBCAD5C">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14:paraId="1952CE23" w14:textId="77777777" w:rsidR="0046133B" w:rsidRDefault="0046133B">
            <w:pPr>
              <w:keepNext/>
              <w:widowControl w:val="0"/>
              <w:autoSpaceDE w:val="0"/>
              <w:spacing w:after="0"/>
              <w:ind w:left="-108"/>
              <w:outlineLvl w:val="1"/>
              <w:rPr>
                <w:rFonts w:eastAsia="Times New Roman" w:cs="Arial"/>
                <w:sz w:val="12"/>
                <w:szCs w:val="12"/>
              </w:rPr>
            </w:pPr>
          </w:p>
          <w:p w14:paraId="18BAC8CB" w14:textId="77777777" w:rsidR="0046133B" w:rsidRDefault="00974134">
            <w:pPr>
              <w:keepNext/>
              <w:widowControl w:val="0"/>
              <w:autoSpaceDE w:val="0"/>
              <w:spacing w:after="0"/>
              <w:ind w:left="-108"/>
              <w:outlineLvl w:val="1"/>
              <w:rPr>
                <w:rFonts w:eastAsia="Times New Roman" w:cs="Arial"/>
                <w:b/>
                <w:sz w:val="32"/>
                <w:szCs w:val="32"/>
              </w:rPr>
            </w:pPr>
            <w:r>
              <w:rPr>
                <w:rFonts w:eastAsia="Times New Roman" w:cs="Arial"/>
                <w:b/>
                <w:sz w:val="32"/>
                <w:szCs w:val="32"/>
              </w:rPr>
              <w:t>CONVENTION ON</w:t>
            </w:r>
          </w:p>
          <w:p w14:paraId="50B5D070" w14:textId="77777777" w:rsidR="0046133B" w:rsidRDefault="00974134">
            <w:pPr>
              <w:keepNext/>
              <w:widowControl w:val="0"/>
              <w:autoSpaceDE w:val="0"/>
              <w:spacing w:after="0"/>
              <w:ind w:left="-108"/>
              <w:outlineLvl w:val="1"/>
              <w:rPr>
                <w:rFonts w:eastAsia="Times New Roman" w:cs="Arial"/>
                <w:b/>
                <w:sz w:val="32"/>
                <w:szCs w:val="32"/>
              </w:rPr>
            </w:pPr>
            <w:r>
              <w:rPr>
                <w:rFonts w:eastAsia="Times New Roman" w:cs="Arial"/>
                <w:b/>
                <w:sz w:val="32"/>
                <w:szCs w:val="32"/>
              </w:rPr>
              <w:t>MIGRATORY</w:t>
            </w:r>
          </w:p>
          <w:p w14:paraId="6A0A3778" w14:textId="77777777" w:rsidR="0046133B" w:rsidRDefault="00974134">
            <w:pPr>
              <w:keepNext/>
              <w:widowControl w:val="0"/>
              <w:autoSpaceDE w:val="0"/>
              <w:spacing w:after="0"/>
              <w:ind w:left="-108"/>
              <w:outlineLvl w:val="1"/>
            </w:pPr>
            <w:r>
              <w:rPr>
                <w:rFonts w:eastAsia="Times New Roman" w:cs="Arial"/>
                <w:b/>
                <w:sz w:val="32"/>
                <w:szCs w:val="32"/>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14:paraId="630430A7" w14:textId="48F6FCD1" w:rsidR="0046133B" w:rsidRDefault="00974134" w:rsidP="00DA2BF4">
            <w:pPr>
              <w:widowControl w:val="0"/>
              <w:tabs>
                <w:tab w:val="left" w:pos="5040"/>
                <w:tab w:val="left" w:pos="5760"/>
                <w:tab w:val="left" w:pos="6008"/>
                <w:tab w:val="left" w:pos="6480"/>
                <w:tab w:val="left" w:pos="7200"/>
                <w:tab w:val="left" w:pos="7920"/>
                <w:tab w:val="left" w:pos="8640"/>
              </w:tabs>
              <w:autoSpaceDE w:val="0"/>
              <w:spacing w:before="120" w:after="120"/>
            </w:pPr>
            <w:r>
              <w:rPr>
                <w:rFonts w:eastAsia="Times New Roman" w:cs="Arial"/>
                <w:lang w:val="en-GB"/>
              </w:rPr>
              <w:t>UNEP/CMS/COP13/Doc</w:t>
            </w:r>
            <w:r w:rsidR="007D16AC">
              <w:rPr>
                <w:rFonts w:eastAsia="Times New Roman" w:cs="Arial"/>
                <w:lang w:val="en-GB"/>
              </w:rPr>
              <w:t>.</w:t>
            </w:r>
            <w:r w:rsidR="00AC7D19">
              <w:rPr>
                <w:rFonts w:eastAsia="Times New Roman" w:cs="Arial"/>
                <w:lang w:val="en-GB"/>
              </w:rPr>
              <w:t>28.2.8</w:t>
            </w:r>
          </w:p>
          <w:p w14:paraId="32CB5D9F" w14:textId="5811E97F" w:rsidR="0046133B" w:rsidRDefault="00DA2BF4" w:rsidP="00DA2BF4">
            <w:pPr>
              <w:widowControl w:val="0"/>
              <w:tabs>
                <w:tab w:val="left" w:pos="5040"/>
                <w:tab w:val="left" w:pos="5760"/>
                <w:tab w:val="left" w:pos="6008"/>
                <w:tab w:val="left" w:pos="6480"/>
                <w:tab w:val="left" w:pos="7200"/>
                <w:tab w:val="left" w:pos="7920"/>
                <w:tab w:val="left" w:pos="8640"/>
              </w:tabs>
              <w:autoSpaceDE w:val="0"/>
              <w:spacing w:before="120" w:after="120"/>
            </w:pPr>
            <w:r>
              <w:rPr>
                <w:rFonts w:eastAsia="Times New Roman" w:cs="Arial"/>
                <w:lang w:val="en-GB"/>
              </w:rPr>
              <w:t>24 September</w:t>
            </w:r>
            <w:r w:rsidR="007D16AC">
              <w:rPr>
                <w:rFonts w:eastAsia="Times New Roman" w:cs="Arial"/>
                <w:lang w:val="en-GB"/>
              </w:rPr>
              <w:t xml:space="preserve"> </w:t>
            </w:r>
            <w:r w:rsidR="00974134">
              <w:rPr>
                <w:rFonts w:eastAsia="Times New Roman" w:cs="Arial"/>
                <w:lang w:val="en-GB"/>
              </w:rPr>
              <w:t>2019</w:t>
            </w:r>
          </w:p>
          <w:p w14:paraId="4F071FCF" w14:textId="77777777" w:rsidR="0036081F" w:rsidRDefault="0036081F">
            <w:pPr>
              <w:widowControl w:val="0"/>
              <w:autoSpaceDE w:val="0"/>
              <w:spacing w:after="0"/>
              <w:rPr>
                <w:rFonts w:eastAsia="Times New Roman" w:cs="Arial"/>
                <w:sz w:val="12"/>
                <w:szCs w:val="12"/>
                <w:lang w:val="en-GB"/>
              </w:rPr>
            </w:pPr>
          </w:p>
          <w:p w14:paraId="5F5C319F" w14:textId="77777777" w:rsidR="0046133B" w:rsidRDefault="00974134">
            <w:pPr>
              <w:widowControl w:val="0"/>
              <w:autoSpaceDE w:val="0"/>
              <w:spacing w:after="0"/>
              <w:rPr>
                <w:rFonts w:eastAsia="Times New Roman" w:cs="Arial"/>
                <w:lang w:val="en-GB"/>
              </w:rPr>
            </w:pPr>
            <w:r>
              <w:rPr>
                <w:rFonts w:eastAsia="Times New Roman" w:cs="Arial"/>
                <w:lang w:val="en-GB"/>
              </w:rPr>
              <w:t>Original: English</w:t>
            </w:r>
          </w:p>
          <w:p w14:paraId="6EE89067" w14:textId="77777777" w:rsidR="0046133B" w:rsidRDefault="0046133B">
            <w:pPr>
              <w:widowControl w:val="0"/>
              <w:autoSpaceDE w:val="0"/>
              <w:spacing w:after="0"/>
              <w:rPr>
                <w:rFonts w:eastAsia="Times New Roman" w:cs="Arial"/>
                <w:sz w:val="12"/>
                <w:szCs w:val="12"/>
                <w:lang w:val="en-GB"/>
              </w:rPr>
            </w:pPr>
          </w:p>
        </w:tc>
      </w:tr>
    </w:tbl>
    <w:p w14:paraId="61D0E00B" w14:textId="77777777" w:rsidR="0046133B" w:rsidRDefault="0046133B">
      <w:pPr>
        <w:widowControl w:val="0"/>
        <w:tabs>
          <w:tab w:val="left" w:pos="-1057"/>
          <w:tab w:val="left" w:pos="-720"/>
        </w:tabs>
        <w:autoSpaceDE w:val="0"/>
        <w:spacing w:after="0"/>
        <w:ind w:left="-90"/>
        <w:rPr>
          <w:rFonts w:eastAsia="Times New Roman" w:cs="Arial"/>
          <w:spacing w:val="-8"/>
          <w:sz w:val="8"/>
          <w:szCs w:val="8"/>
          <w:lang w:val="en-GB"/>
        </w:rPr>
      </w:pPr>
    </w:p>
    <w:p w14:paraId="252FFB8F" w14:textId="77777777" w:rsidR="0046133B" w:rsidRDefault="00974134">
      <w:pPr>
        <w:widowControl w:val="0"/>
        <w:tabs>
          <w:tab w:val="left" w:pos="-1057"/>
          <w:tab w:val="left" w:pos="-720"/>
        </w:tabs>
        <w:autoSpaceDE w:val="0"/>
        <w:spacing w:after="0"/>
      </w:pPr>
      <w:r>
        <w:rPr>
          <w:rFonts w:eastAsia="Times New Roman" w:cs="Arial"/>
          <w:lang w:val="en-GB"/>
        </w:rPr>
        <w:t>13</w:t>
      </w:r>
      <w:r>
        <w:rPr>
          <w:rFonts w:eastAsia="Times New Roman" w:cs="Arial"/>
          <w:vertAlign w:val="superscript"/>
          <w:lang w:val="en-GB"/>
        </w:rPr>
        <w:t>th</w:t>
      </w:r>
      <w:r>
        <w:rPr>
          <w:rFonts w:eastAsia="Times New Roman" w:cs="Arial"/>
          <w:lang w:val="en-GB"/>
        </w:rPr>
        <w:t xml:space="preserve"> MEETING OF THE CONFERENCE OF THE PARTIES</w:t>
      </w:r>
    </w:p>
    <w:p w14:paraId="3CD27690" w14:textId="77777777" w:rsidR="0046133B" w:rsidRDefault="00974134">
      <w:pPr>
        <w:widowControl w:val="0"/>
        <w:pBdr>
          <w:top w:val="single" w:sz="6" w:space="0" w:color="FFFFFF"/>
          <w:left w:val="single" w:sz="6" w:space="0" w:color="FFFFFF"/>
          <w:bottom w:val="single" w:sz="6" w:space="0" w:color="FFFFFF"/>
          <w:right w:val="single" w:sz="6" w:space="0" w:color="FFFFFF"/>
        </w:pBdr>
        <w:autoSpaceDE w:val="0"/>
        <w:spacing w:after="0"/>
        <w:outlineLvl w:val="1"/>
      </w:pPr>
      <w:r>
        <w:rPr>
          <w:rFonts w:eastAsia="Times New Roman" w:cs="Arial"/>
          <w:bCs/>
          <w:lang w:val="en-GB"/>
        </w:rPr>
        <w:t>Gand</w:t>
      </w:r>
      <w:r w:rsidR="00636EC1">
        <w:rPr>
          <w:rFonts w:eastAsia="Times New Roman" w:cs="Arial"/>
          <w:bCs/>
          <w:lang w:val="en-GB"/>
        </w:rPr>
        <w:t>h</w:t>
      </w:r>
      <w:r>
        <w:rPr>
          <w:rFonts w:eastAsia="Times New Roman" w:cs="Arial"/>
          <w:bCs/>
          <w:lang w:val="en-GB"/>
        </w:rPr>
        <w:t>inagar, India</w:t>
      </w:r>
      <w:r>
        <w:rPr>
          <w:rFonts w:eastAsia="Times New Roman" w:cs="Arial"/>
          <w:bCs/>
          <w:lang w:val="pt-PT"/>
        </w:rPr>
        <w:t>, 17 - 22 February 2020</w:t>
      </w:r>
    </w:p>
    <w:p w14:paraId="711B5571" w14:textId="267EB693" w:rsidR="0046133B" w:rsidRDefault="00974134">
      <w:pPr>
        <w:widowControl w:val="0"/>
        <w:tabs>
          <w:tab w:val="left" w:pos="7020"/>
        </w:tabs>
        <w:autoSpaceDE w:val="0"/>
        <w:spacing w:after="0"/>
      </w:pPr>
      <w:r>
        <w:rPr>
          <w:rFonts w:eastAsia="Times New Roman" w:cs="Arial"/>
          <w:iCs/>
          <w:lang w:val="pt-PT"/>
        </w:rPr>
        <w:t>Agenda Item</w:t>
      </w:r>
      <w:r w:rsidR="00801301">
        <w:rPr>
          <w:rFonts w:eastAsia="Times New Roman" w:cs="Arial"/>
          <w:iCs/>
          <w:lang w:val="pt-PT"/>
        </w:rPr>
        <w:t xml:space="preserve"> 28.2</w:t>
      </w:r>
    </w:p>
    <w:p w14:paraId="40A9B5CE" w14:textId="77777777" w:rsidR="0046133B" w:rsidRPr="0095077E" w:rsidRDefault="0046133B">
      <w:pPr>
        <w:widowControl w:val="0"/>
        <w:autoSpaceDE w:val="0"/>
        <w:spacing w:after="0"/>
        <w:rPr>
          <w:rFonts w:eastAsia="Times New Roman" w:cs="Arial"/>
          <w:lang w:val="en-GB"/>
        </w:rPr>
      </w:pPr>
    </w:p>
    <w:p w14:paraId="49B06D16" w14:textId="77777777" w:rsidR="0046133B" w:rsidRDefault="0046133B">
      <w:pPr>
        <w:widowControl w:val="0"/>
        <w:autoSpaceDE w:val="0"/>
        <w:spacing w:after="0"/>
        <w:rPr>
          <w:rFonts w:eastAsia="Times New Roman" w:cs="Arial"/>
        </w:rPr>
      </w:pPr>
    </w:p>
    <w:p w14:paraId="6B57BE05" w14:textId="77777777" w:rsidR="008E7130" w:rsidRDefault="008E7130">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p>
    <w:p w14:paraId="1055C940" w14:textId="77777777" w:rsidR="0046133B" w:rsidRDefault="00974134"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PROPOSAL FOR A CONCERTED ACTION FOR</w:t>
      </w:r>
    </w:p>
    <w:p w14:paraId="568D5E4B" w14:textId="77777777" w:rsidR="002F2C4A" w:rsidRDefault="00974134"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sidRPr="007D16AC">
        <w:rPr>
          <w:rFonts w:eastAsia="Times New Roman" w:cs="Arial"/>
          <w:b/>
          <w:bCs/>
          <w:lang w:val="en-GB"/>
        </w:rPr>
        <w:t xml:space="preserve">THE </w:t>
      </w:r>
      <w:r w:rsidR="002F2C4A">
        <w:rPr>
          <w:b/>
        </w:rPr>
        <w:t>COMMON GUITARFISH</w:t>
      </w:r>
      <w:r w:rsidR="007D16AC">
        <w:rPr>
          <w:rFonts w:eastAsia="Times New Roman" w:cs="Arial"/>
          <w:b/>
          <w:bCs/>
          <w:lang w:val="en-GB"/>
        </w:rPr>
        <w:t xml:space="preserve"> (</w:t>
      </w:r>
      <w:proofErr w:type="spellStart"/>
      <w:r w:rsidR="002F2C4A">
        <w:rPr>
          <w:b/>
          <w:i/>
        </w:rPr>
        <w:t>Rhinobatos</w:t>
      </w:r>
      <w:proofErr w:type="spellEnd"/>
      <w:r w:rsidR="002F2C4A">
        <w:rPr>
          <w:b/>
          <w:i/>
        </w:rPr>
        <w:t xml:space="preserve"> </w:t>
      </w:r>
      <w:proofErr w:type="spellStart"/>
      <w:r w:rsidR="002F2C4A">
        <w:rPr>
          <w:b/>
          <w:i/>
        </w:rPr>
        <w:t>rhinobatos</w:t>
      </w:r>
      <w:proofErr w:type="spellEnd"/>
      <w:r w:rsidR="007D16AC">
        <w:rPr>
          <w:rFonts w:eastAsia="Times New Roman" w:cs="Arial"/>
          <w:b/>
          <w:bCs/>
          <w:lang w:val="en-GB"/>
        </w:rPr>
        <w:t>)</w:t>
      </w:r>
    </w:p>
    <w:p w14:paraId="5EAE881B" w14:textId="7F56BBDB" w:rsidR="002F2C4A" w:rsidRDefault="002F2C4A"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LISTED ON APPENDIX II</w:t>
      </w:r>
      <w:r w:rsidR="00974134" w:rsidRPr="007D16AC">
        <w:rPr>
          <w:rFonts w:eastAsia="Times New Roman" w:cs="Arial"/>
          <w:b/>
          <w:bCs/>
          <w:lang w:val="en-GB"/>
        </w:rPr>
        <w:t xml:space="preserve"> OF THE CONVENTION</w:t>
      </w:r>
      <w:r>
        <w:rPr>
          <w:rFonts w:eastAsia="Times New Roman" w:cs="Arial"/>
          <w:b/>
          <w:bCs/>
          <w:lang w:val="en-GB"/>
        </w:rPr>
        <w:t>,</w:t>
      </w:r>
    </w:p>
    <w:p w14:paraId="4CB85025" w14:textId="77777777" w:rsidR="002F2C4A" w:rsidRDefault="002F2C4A"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THE LARGETOOTH SAWFISH (</w:t>
      </w:r>
      <w:proofErr w:type="spellStart"/>
      <w:r>
        <w:rPr>
          <w:b/>
          <w:i/>
        </w:rPr>
        <w:t>Pristis</w:t>
      </w:r>
      <w:proofErr w:type="spellEnd"/>
      <w:r>
        <w:rPr>
          <w:b/>
          <w:i/>
        </w:rPr>
        <w:t xml:space="preserve"> </w:t>
      </w:r>
      <w:proofErr w:type="spellStart"/>
      <w:r>
        <w:rPr>
          <w:b/>
          <w:i/>
        </w:rPr>
        <w:t>pristis</w:t>
      </w:r>
      <w:proofErr w:type="spellEnd"/>
      <w:r>
        <w:rPr>
          <w:rFonts w:eastAsia="Times New Roman" w:cs="Arial"/>
          <w:b/>
          <w:bCs/>
          <w:lang w:val="en-GB"/>
        </w:rPr>
        <w:t>)</w:t>
      </w:r>
    </w:p>
    <w:p w14:paraId="2040F6BB" w14:textId="4AE001BC" w:rsidR="002F2C4A" w:rsidRDefault="002F2C4A"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 xml:space="preserve">LISTED ON APPENDIX I </w:t>
      </w:r>
      <w:r w:rsidR="00F84C4C">
        <w:rPr>
          <w:rFonts w:eastAsia="Times New Roman" w:cs="Arial"/>
          <w:b/>
          <w:bCs/>
          <w:lang w:val="en-GB"/>
        </w:rPr>
        <w:t xml:space="preserve">AND </w:t>
      </w:r>
      <w:r>
        <w:rPr>
          <w:rFonts w:eastAsia="Times New Roman" w:cs="Arial"/>
          <w:b/>
          <w:bCs/>
          <w:lang w:val="en-GB"/>
        </w:rPr>
        <w:t>II</w:t>
      </w:r>
      <w:r w:rsidRPr="007D16AC">
        <w:rPr>
          <w:rFonts w:eastAsia="Times New Roman" w:cs="Arial"/>
          <w:b/>
          <w:bCs/>
          <w:lang w:val="en-GB"/>
        </w:rPr>
        <w:t xml:space="preserve"> OF THE CONVENTIO</w:t>
      </w:r>
      <w:r>
        <w:rPr>
          <w:rFonts w:eastAsia="Times New Roman" w:cs="Arial"/>
          <w:b/>
          <w:bCs/>
          <w:lang w:val="en-GB"/>
        </w:rPr>
        <w:t xml:space="preserve">N </w:t>
      </w:r>
    </w:p>
    <w:p w14:paraId="04868FC3" w14:textId="79C2E426" w:rsidR="002F2C4A" w:rsidRDefault="00F84C4C"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AND</w:t>
      </w:r>
      <w:r w:rsidR="002F2C4A">
        <w:rPr>
          <w:rFonts w:eastAsia="Times New Roman" w:cs="Arial"/>
          <w:b/>
          <w:bCs/>
          <w:lang w:val="en-GB"/>
        </w:rPr>
        <w:t xml:space="preserve"> THE SMALLTOOTH SAWFISH (</w:t>
      </w:r>
      <w:proofErr w:type="spellStart"/>
      <w:r w:rsidR="002F2C4A">
        <w:rPr>
          <w:b/>
          <w:i/>
        </w:rPr>
        <w:t>Pristis</w:t>
      </w:r>
      <w:proofErr w:type="spellEnd"/>
      <w:r w:rsidR="002F2C4A">
        <w:rPr>
          <w:b/>
          <w:i/>
        </w:rPr>
        <w:t xml:space="preserve"> </w:t>
      </w:r>
      <w:proofErr w:type="spellStart"/>
      <w:r w:rsidR="002F2C4A">
        <w:rPr>
          <w:b/>
          <w:i/>
        </w:rPr>
        <w:t>pectinata</w:t>
      </w:r>
      <w:proofErr w:type="spellEnd"/>
      <w:r w:rsidR="002F2C4A">
        <w:rPr>
          <w:rFonts w:eastAsia="Times New Roman" w:cs="Arial"/>
          <w:b/>
          <w:bCs/>
          <w:lang w:val="en-GB"/>
        </w:rPr>
        <w:t>)</w:t>
      </w:r>
    </w:p>
    <w:p w14:paraId="613121EA" w14:textId="486F99C7" w:rsidR="0046133B" w:rsidRPr="002F2C4A" w:rsidRDefault="002F2C4A" w:rsidP="008E7130">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LISTED ON APPENDIX I and II</w:t>
      </w:r>
      <w:r w:rsidRPr="007D16AC">
        <w:rPr>
          <w:rFonts w:eastAsia="Times New Roman" w:cs="Arial"/>
          <w:b/>
          <w:bCs/>
          <w:lang w:val="en-GB"/>
        </w:rPr>
        <w:t xml:space="preserve"> OF THE CONVENTIO</w:t>
      </w:r>
      <w:r>
        <w:rPr>
          <w:rFonts w:eastAsia="Times New Roman" w:cs="Arial"/>
          <w:b/>
          <w:bCs/>
          <w:lang w:val="en-GB"/>
        </w:rPr>
        <w:t>N</w:t>
      </w:r>
      <w:r w:rsidR="00636EC1">
        <w:rPr>
          <w:rFonts w:eastAsia="Times New Roman" w:cs="Arial"/>
          <w:sz w:val="21"/>
          <w:szCs w:val="21"/>
          <w:lang w:val="en-GB"/>
        </w:rPr>
        <w:t>*</w:t>
      </w:r>
    </w:p>
    <w:p w14:paraId="34EEE9F2" w14:textId="77777777" w:rsidR="0046133B" w:rsidRDefault="0046133B">
      <w:pPr>
        <w:widowControl w:val="0"/>
        <w:tabs>
          <w:tab w:val="left" w:pos="8235"/>
        </w:tabs>
        <w:autoSpaceDE w:val="0"/>
        <w:spacing w:after="0"/>
        <w:rPr>
          <w:rFonts w:eastAsia="Times New Roman" w:cs="Arial"/>
          <w:sz w:val="8"/>
          <w:szCs w:val="8"/>
          <w:lang w:val="en-GB"/>
        </w:rPr>
      </w:pPr>
    </w:p>
    <w:p w14:paraId="4C91BDE2" w14:textId="77777777" w:rsidR="0046133B" w:rsidRDefault="0046133B">
      <w:pPr>
        <w:widowControl w:val="0"/>
        <w:autoSpaceDE w:val="0"/>
        <w:spacing w:after="0"/>
        <w:jc w:val="center"/>
        <w:rPr>
          <w:rFonts w:eastAsia="Times New Roman" w:cs="Arial"/>
          <w:i/>
          <w:lang w:val="en-GB"/>
        </w:rPr>
      </w:pPr>
    </w:p>
    <w:p w14:paraId="0E2E6032" w14:textId="77777777" w:rsidR="0046133B" w:rsidRDefault="0046133B">
      <w:pPr>
        <w:widowControl w:val="0"/>
        <w:autoSpaceDE w:val="0"/>
        <w:spacing w:after="0"/>
        <w:jc w:val="both"/>
        <w:rPr>
          <w:rFonts w:eastAsia="Times New Roman" w:cs="Arial"/>
          <w:sz w:val="21"/>
          <w:szCs w:val="21"/>
          <w:lang w:val="en-GB"/>
        </w:rPr>
      </w:pPr>
    </w:p>
    <w:p w14:paraId="242D1085" w14:textId="77777777" w:rsidR="0046133B" w:rsidRDefault="0046133B">
      <w:pPr>
        <w:widowControl w:val="0"/>
        <w:tabs>
          <w:tab w:val="left" w:pos="8295"/>
        </w:tabs>
        <w:autoSpaceDE w:val="0"/>
        <w:spacing w:after="0"/>
        <w:jc w:val="both"/>
        <w:rPr>
          <w:rFonts w:eastAsia="Times New Roman" w:cs="Arial"/>
          <w:sz w:val="21"/>
          <w:szCs w:val="21"/>
        </w:rPr>
      </w:pPr>
    </w:p>
    <w:p w14:paraId="6FDF7430" w14:textId="533B2D8F" w:rsidR="0046133B" w:rsidRDefault="002F2C4A">
      <w:pPr>
        <w:widowControl w:val="0"/>
        <w:autoSpaceDE w:val="0"/>
        <w:spacing w:after="0"/>
      </w:pPr>
      <w:r>
        <w:rPr>
          <w:rFonts w:eastAsia="Times New Roman" w:cs="Arial"/>
          <w:noProof/>
          <w:sz w:val="21"/>
          <w:szCs w:val="21"/>
        </w:rPr>
        <mc:AlternateContent>
          <mc:Choice Requires="wps">
            <w:drawing>
              <wp:anchor distT="0" distB="0" distL="114300" distR="114300" simplePos="0" relativeHeight="251659264" behindDoc="0" locked="0" layoutInCell="1" allowOverlap="1" wp14:anchorId="10539C1C" wp14:editId="4DEDA7BB">
                <wp:simplePos x="0" y="0"/>
                <wp:positionH relativeFrom="column">
                  <wp:posOffset>789940</wp:posOffset>
                </wp:positionH>
                <wp:positionV relativeFrom="paragraph">
                  <wp:posOffset>151766</wp:posOffset>
                </wp:positionV>
                <wp:extent cx="4191635" cy="1333500"/>
                <wp:effectExtent l="0" t="0" r="18415" b="19050"/>
                <wp:wrapNone/>
                <wp:docPr id="5" name="Text Box 4"/>
                <wp:cNvGraphicFramePr/>
                <a:graphic xmlns:a="http://schemas.openxmlformats.org/drawingml/2006/main">
                  <a:graphicData uri="http://schemas.microsoft.com/office/word/2010/wordprocessingShape">
                    <wps:wsp>
                      <wps:cNvSpPr txBox="1"/>
                      <wps:spPr>
                        <a:xfrm>
                          <a:off x="0" y="0"/>
                          <a:ext cx="4191635" cy="1333500"/>
                        </a:xfrm>
                        <a:prstGeom prst="rect">
                          <a:avLst/>
                        </a:prstGeom>
                        <a:solidFill>
                          <a:srgbClr val="FFFFFF"/>
                        </a:solidFill>
                        <a:ln w="3172">
                          <a:solidFill>
                            <a:srgbClr val="000000"/>
                          </a:solidFill>
                          <a:prstDash val="solid"/>
                        </a:ln>
                      </wps:spPr>
                      <wps:txbx>
                        <w:txbxContent>
                          <w:p w14:paraId="79696E8D" w14:textId="77777777" w:rsidR="0046133B" w:rsidRPr="008E7130" w:rsidRDefault="00974134" w:rsidP="002422B5">
                            <w:pPr>
                              <w:spacing w:after="0"/>
                              <w:jc w:val="both"/>
                              <w:rPr>
                                <w:rFonts w:cs="Arial"/>
                                <w:sz w:val="21"/>
                                <w:szCs w:val="21"/>
                              </w:rPr>
                            </w:pPr>
                            <w:r w:rsidRPr="008E7130">
                              <w:rPr>
                                <w:rFonts w:cs="Arial"/>
                                <w:sz w:val="21"/>
                                <w:szCs w:val="21"/>
                              </w:rPr>
                              <w:t>Summary:</w:t>
                            </w:r>
                          </w:p>
                          <w:p w14:paraId="5CC3115B" w14:textId="77777777" w:rsidR="0046133B" w:rsidRPr="008E7130" w:rsidRDefault="0046133B" w:rsidP="002422B5">
                            <w:pPr>
                              <w:widowControl w:val="0"/>
                              <w:suppressAutoHyphens w:val="0"/>
                              <w:autoSpaceDE w:val="0"/>
                              <w:spacing w:after="0"/>
                              <w:jc w:val="both"/>
                              <w:textAlignment w:val="auto"/>
                              <w:rPr>
                                <w:rFonts w:eastAsia="Times New Roman" w:cs="Arial"/>
                                <w:sz w:val="21"/>
                                <w:szCs w:val="21"/>
                                <w:lang w:val="en-GB"/>
                              </w:rPr>
                            </w:pPr>
                          </w:p>
                          <w:p w14:paraId="23DBC534" w14:textId="3B27EA3E" w:rsidR="0046133B" w:rsidRPr="008E7130" w:rsidRDefault="002F2C4A" w:rsidP="002422B5">
                            <w:pPr>
                              <w:widowControl w:val="0"/>
                              <w:pBdr>
                                <w:top w:val="single" w:sz="6" w:space="0" w:color="FFFFFF"/>
                                <w:left w:val="single" w:sz="6" w:space="0" w:color="FFFFFF"/>
                                <w:bottom w:val="single" w:sz="6" w:space="0" w:color="FFFFFF"/>
                                <w:right w:val="single" w:sz="6" w:space="0" w:color="FFFFFF"/>
                              </w:pBdr>
                              <w:autoSpaceDE w:val="0"/>
                              <w:spacing w:after="0"/>
                              <w:ind w:right="9"/>
                              <w:jc w:val="both"/>
                              <w:outlineLvl w:val="1"/>
                              <w:rPr>
                                <w:rFonts w:eastAsia="Times New Roman" w:cs="Arial"/>
                                <w:bCs/>
                                <w:sz w:val="21"/>
                                <w:szCs w:val="21"/>
                                <w:lang w:val="en-GB"/>
                              </w:rPr>
                            </w:pPr>
                            <w:r w:rsidRPr="008E7130">
                              <w:rPr>
                                <w:rFonts w:eastAsia="Times New Roman" w:cs="Arial"/>
                                <w:sz w:val="21"/>
                                <w:szCs w:val="21"/>
                                <w:lang w:val="en-GB"/>
                              </w:rPr>
                              <w:t>The Government of Gabon</w:t>
                            </w:r>
                            <w:r w:rsidR="00974134" w:rsidRPr="008E7130">
                              <w:rPr>
                                <w:rFonts w:eastAsia="Times New Roman" w:cs="Arial"/>
                                <w:sz w:val="21"/>
                                <w:szCs w:val="21"/>
                                <w:lang w:val="en-GB"/>
                              </w:rPr>
                              <w:t xml:space="preserve"> has submitted the attached proposal for a Concerted Action for the </w:t>
                            </w:r>
                            <w:r w:rsidR="00F84C4C" w:rsidRPr="008E7130">
                              <w:rPr>
                                <w:sz w:val="21"/>
                                <w:szCs w:val="21"/>
                              </w:rPr>
                              <w:t>Common Guitarfish</w:t>
                            </w:r>
                            <w:r w:rsidR="00F84C4C" w:rsidRPr="008E7130">
                              <w:rPr>
                                <w:rFonts w:eastAsia="Times New Roman" w:cs="Arial"/>
                                <w:bCs/>
                                <w:sz w:val="21"/>
                                <w:szCs w:val="21"/>
                                <w:lang w:val="en-GB"/>
                              </w:rPr>
                              <w:t xml:space="preserve"> </w:t>
                            </w:r>
                            <w:r w:rsidRPr="008E7130">
                              <w:rPr>
                                <w:rFonts w:eastAsia="Times New Roman" w:cs="Arial"/>
                                <w:bCs/>
                                <w:sz w:val="21"/>
                                <w:szCs w:val="21"/>
                                <w:lang w:val="en-GB"/>
                              </w:rPr>
                              <w:t>(</w:t>
                            </w:r>
                            <w:proofErr w:type="spellStart"/>
                            <w:r w:rsidRPr="008E7130">
                              <w:rPr>
                                <w:i/>
                                <w:sz w:val="21"/>
                                <w:szCs w:val="21"/>
                              </w:rPr>
                              <w:t>Rhinobatos</w:t>
                            </w:r>
                            <w:proofErr w:type="spellEnd"/>
                            <w:r w:rsidRPr="008E7130">
                              <w:rPr>
                                <w:i/>
                                <w:sz w:val="21"/>
                                <w:szCs w:val="21"/>
                              </w:rPr>
                              <w:t xml:space="preserve"> </w:t>
                            </w:r>
                            <w:proofErr w:type="spellStart"/>
                            <w:r w:rsidRPr="008E7130">
                              <w:rPr>
                                <w:i/>
                                <w:sz w:val="21"/>
                                <w:szCs w:val="21"/>
                              </w:rPr>
                              <w:t>rhinobat</w:t>
                            </w:r>
                            <w:r w:rsidR="008E7130">
                              <w:rPr>
                                <w:i/>
                                <w:sz w:val="21"/>
                                <w:szCs w:val="21"/>
                              </w:rPr>
                              <w:t>os</w:t>
                            </w:r>
                            <w:proofErr w:type="spellEnd"/>
                            <w:r w:rsidR="00F84C4C" w:rsidRPr="00E7209D">
                              <w:rPr>
                                <w:sz w:val="21"/>
                                <w:szCs w:val="21"/>
                              </w:rPr>
                              <w:t>)</w:t>
                            </w:r>
                            <w:r w:rsidR="008E7130" w:rsidRPr="008E7130">
                              <w:rPr>
                                <w:rFonts w:eastAsia="Times New Roman" w:cs="Arial"/>
                                <w:bCs/>
                                <w:sz w:val="21"/>
                                <w:szCs w:val="21"/>
                                <w:lang w:val="en-GB"/>
                              </w:rPr>
                              <w:t xml:space="preserve"> </w:t>
                            </w:r>
                            <w:r w:rsidR="008E7130">
                              <w:rPr>
                                <w:rFonts w:eastAsia="Times New Roman" w:cs="Arial"/>
                                <w:bCs/>
                                <w:sz w:val="21"/>
                                <w:szCs w:val="21"/>
                                <w:lang w:val="en-GB"/>
                              </w:rPr>
                              <w:t>the</w:t>
                            </w:r>
                            <w:r w:rsidR="008E7130" w:rsidRPr="008E7130">
                              <w:rPr>
                                <w:rFonts w:eastAsia="Times New Roman" w:cs="Arial"/>
                                <w:bCs/>
                                <w:sz w:val="21"/>
                                <w:szCs w:val="21"/>
                                <w:lang w:val="en-GB"/>
                              </w:rPr>
                              <w:t xml:space="preserve"> </w:t>
                            </w:r>
                            <w:proofErr w:type="spellStart"/>
                            <w:r w:rsidR="00F84C4C">
                              <w:rPr>
                                <w:rFonts w:eastAsia="Times New Roman" w:cs="Arial"/>
                                <w:bCs/>
                                <w:sz w:val="21"/>
                                <w:szCs w:val="21"/>
                                <w:lang w:val="en-GB"/>
                              </w:rPr>
                              <w:t>Large</w:t>
                            </w:r>
                            <w:r w:rsidR="00F84C4C" w:rsidRPr="008E7130">
                              <w:rPr>
                                <w:rFonts w:eastAsia="Times New Roman" w:cs="Arial"/>
                                <w:bCs/>
                                <w:sz w:val="21"/>
                                <w:szCs w:val="21"/>
                                <w:lang w:val="en-GB"/>
                              </w:rPr>
                              <w:t>tooth</w:t>
                            </w:r>
                            <w:proofErr w:type="spellEnd"/>
                            <w:r w:rsidR="00F84C4C" w:rsidRPr="008E7130">
                              <w:rPr>
                                <w:rFonts w:eastAsia="Times New Roman" w:cs="Arial"/>
                                <w:bCs/>
                                <w:sz w:val="21"/>
                                <w:szCs w:val="21"/>
                                <w:lang w:val="en-GB"/>
                              </w:rPr>
                              <w:t xml:space="preserve"> Sawfish </w:t>
                            </w:r>
                            <w:r w:rsidR="008E7130" w:rsidRPr="008E7130">
                              <w:rPr>
                                <w:rFonts w:eastAsia="Times New Roman" w:cs="Arial"/>
                                <w:bCs/>
                                <w:sz w:val="21"/>
                                <w:szCs w:val="21"/>
                                <w:lang w:val="en-GB"/>
                              </w:rPr>
                              <w:t>(</w:t>
                            </w:r>
                            <w:proofErr w:type="spellStart"/>
                            <w:r w:rsidR="008E7130" w:rsidRPr="008E7130">
                              <w:rPr>
                                <w:i/>
                                <w:sz w:val="21"/>
                                <w:szCs w:val="21"/>
                              </w:rPr>
                              <w:t>Pristis</w:t>
                            </w:r>
                            <w:proofErr w:type="spellEnd"/>
                            <w:r w:rsidR="008E7130" w:rsidRPr="008E7130">
                              <w:rPr>
                                <w:i/>
                                <w:sz w:val="21"/>
                                <w:szCs w:val="21"/>
                              </w:rPr>
                              <w:t xml:space="preserve"> </w:t>
                            </w:r>
                            <w:proofErr w:type="spellStart"/>
                            <w:r w:rsidR="008E7130">
                              <w:rPr>
                                <w:i/>
                                <w:sz w:val="21"/>
                                <w:szCs w:val="21"/>
                              </w:rPr>
                              <w:t>pristis</w:t>
                            </w:r>
                            <w:proofErr w:type="spellEnd"/>
                            <w:r w:rsidR="008E7130" w:rsidRPr="008E7130">
                              <w:rPr>
                                <w:rFonts w:eastAsia="Times New Roman" w:cs="Arial"/>
                                <w:bCs/>
                                <w:sz w:val="21"/>
                                <w:szCs w:val="21"/>
                                <w:lang w:val="en-GB"/>
                              </w:rPr>
                              <w:t>)</w:t>
                            </w:r>
                            <w:r w:rsidR="008E7130">
                              <w:rPr>
                                <w:rFonts w:eastAsia="Times New Roman" w:cs="Arial"/>
                                <w:bCs/>
                                <w:sz w:val="21"/>
                                <w:szCs w:val="21"/>
                                <w:lang w:val="en-GB"/>
                              </w:rPr>
                              <w:t xml:space="preserve">, and </w:t>
                            </w:r>
                            <w:proofErr w:type="spellStart"/>
                            <w:r w:rsidR="00F84C4C" w:rsidRPr="008E7130">
                              <w:rPr>
                                <w:rFonts w:eastAsia="Times New Roman" w:cs="Arial"/>
                                <w:bCs/>
                                <w:sz w:val="21"/>
                                <w:szCs w:val="21"/>
                                <w:lang w:val="en-GB"/>
                              </w:rPr>
                              <w:t>Smalltooth</w:t>
                            </w:r>
                            <w:proofErr w:type="spellEnd"/>
                            <w:r w:rsidR="00F84C4C" w:rsidRPr="008E7130">
                              <w:rPr>
                                <w:rFonts w:eastAsia="Times New Roman" w:cs="Arial"/>
                                <w:bCs/>
                                <w:sz w:val="21"/>
                                <w:szCs w:val="21"/>
                                <w:lang w:val="en-GB"/>
                              </w:rPr>
                              <w:t xml:space="preserve"> Sawfish </w:t>
                            </w:r>
                            <w:r w:rsidR="008E7130" w:rsidRPr="008E7130">
                              <w:rPr>
                                <w:rFonts w:eastAsia="Times New Roman" w:cs="Arial"/>
                                <w:bCs/>
                                <w:sz w:val="21"/>
                                <w:szCs w:val="21"/>
                                <w:lang w:val="en-GB"/>
                              </w:rPr>
                              <w:t>(</w:t>
                            </w:r>
                            <w:proofErr w:type="spellStart"/>
                            <w:r w:rsidR="008E7130" w:rsidRPr="008E7130">
                              <w:rPr>
                                <w:i/>
                                <w:sz w:val="21"/>
                                <w:szCs w:val="21"/>
                              </w:rPr>
                              <w:t>Pristis</w:t>
                            </w:r>
                            <w:proofErr w:type="spellEnd"/>
                            <w:r w:rsidR="008E7130" w:rsidRPr="008E7130">
                              <w:rPr>
                                <w:i/>
                                <w:sz w:val="21"/>
                                <w:szCs w:val="21"/>
                              </w:rPr>
                              <w:t xml:space="preserve"> </w:t>
                            </w:r>
                            <w:proofErr w:type="spellStart"/>
                            <w:r w:rsidR="008E7130" w:rsidRPr="008E7130">
                              <w:rPr>
                                <w:i/>
                                <w:sz w:val="21"/>
                                <w:szCs w:val="21"/>
                              </w:rPr>
                              <w:t>pectinata</w:t>
                            </w:r>
                            <w:proofErr w:type="spellEnd"/>
                            <w:r w:rsidR="008E7130" w:rsidRPr="008E7130">
                              <w:rPr>
                                <w:rFonts w:eastAsia="Times New Roman" w:cs="Arial"/>
                                <w:bCs/>
                                <w:sz w:val="21"/>
                                <w:szCs w:val="21"/>
                                <w:lang w:val="en-GB"/>
                              </w:rPr>
                              <w:t>)</w:t>
                            </w:r>
                            <w:r w:rsidR="008E7130">
                              <w:rPr>
                                <w:rFonts w:eastAsia="Times New Roman" w:cs="Arial"/>
                                <w:bCs/>
                                <w:sz w:val="21"/>
                                <w:szCs w:val="21"/>
                                <w:lang w:val="en-GB"/>
                              </w:rPr>
                              <w:t xml:space="preserve"> </w:t>
                            </w:r>
                            <w:r w:rsidR="00974134" w:rsidRPr="008E7130">
                              <w:rPr>
                                <w:rFonts w:eastAsia="Times New Roman" w:cs="Arial"/>
                                <w:sz w:val="21"/>
                                <w:szCs w:val="21"/>
                                <w:lang w:val="en-GB"/>
                              </w:rPr>
                              <w:t>in accordance with the process elaborated in Resolution 12.28.</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0539C1C" id="_x0000_t202" coordsize="21600,21600" o:spt="202" path="m,l,21600r21600,l21600,xe">
                <v:stroke joinstyle="miter"/>
                <v:path gradientshapeok="t" o:connecttype="rect"/>
              </v:shapetype>
              <v:shape id="Text Box 4" o:spid="_x0000_s1026" type="#_x0000_t202" style="position:absolute;margin-left:62.2pt;margin-top:11.95pt;width:330.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" strokeweight=".08811mm">
                <v:textbox>
                  <w:txbxContent>
                    <w:p w14:paraId="79696E8D" w14:textId="77777777" w:rsidR="0046133B" w:rsidRPr="008E7130" w:rsidRDefault="00974134" w:rsidP="002422B5">
                      <w:pPr>
                        <w:spacing w:after="0"/>
                        <w:jc w:val="both"/>
                        <w:rPr>
                          <w:rFonts w:cs="Arial"/>
                          <w:sz w:val="21"/>
                          <w:szCs w:val="21"/>
                        </w:rPr>
                      </w:pPr>
                      <w:r w:rsidRPr="008E7130">
                        <w:rPr>
                          <w:rFonts w:cs="Arial"/>
                          <w:sz w:val="21"/>
                          <w:szCs w:val="21"/>
                        </w:rPr>
                        <w:t>Summary:</w:t>
                      </w:r>
                    </w:p>
                    <w:p w14:paraId="5CC3115B" w14:textId="77777777" w:rsidR="0046133B" w:rsidRPr="008E7130" w:rsidRDefault="0046133B" w:rsidP="002422B5">
                      <w:pPr>
                        <w:widowControl w:val="0"/>
                        <w:suppressAutoHyphens w:val="0"/>
                        <w:autoSpaceDE w:val="0"/>
                        <w:spacing w:after="0"/>
                        <w:jc w:val="both"/>
                        <w:textAlignment w:val="auto"/>
                        <w:rPr>
                          <w:rFonts w:eastAsia="Times New Roman" w:cs="Arial"/>
                          <w:sz w:val="21"/>
                          <w:szCs w:val="21"/>
                          <w:lang w:val="en-GB"/>
                        </w:rPr>
                      </w:pPr>
                    </w:p>
                    <w:p w14:paraId="23DBC534" w14:textId="3B27EA3E" w:rsidR="0046133B" w:rsidRPr="008E7130" w:rsidRDefault="002F2C4A" w:rsidP="002422B5">
                      <w:pPr>
                        <w:widowControl w:val="0"/>
                        <w:pBdr>
                          <w:top w:val="single" w:sz="6" w:space="0" w:color="FFFFFF"/>
                          <w:left w:val="single" w:sz="6" w:space="0" w:color="FFFFFF"/>
                          <w:bottom w:val="single" w:sz="6" w:space="0" w:color="FFFFFF"/>
                          <w:right w:val="single" w:sz="6" w:space="0" w:color="FFFFFF"/>
                        </w:pBdr>
                        <w:autoSpaceDE w:val="0"/>
                        <w:spacing w:after="0"/>
                        <w:ind w:right="9"/>
                        <w:jc w:val="both"/>
                        <w:outlineLvl w:val="1"/>
                        <w:rPr>
                          <w:rFonts w:eastAsia="Times New Roman" w:cs="Arial"/>
                          <w:bCs/>
                          <w:sz w:val="21"/>
                          <w:szCs w:val="21"/>
                          <w:lang w:val="en-GB"/>
                        </w:rPr>
                      </w:pPr>
                      <w:r w:rsidRPr="008E7130">
                        <w:rPr>
                          <w:rFonts w:eastAsia="Times New Roman" w:cs="Arial"/>
                          <w:sz w:val="21"/>
                          <w:szCs w:val="21"/>
                          <w:lang w:val="en-GB"/>
                        </w:rPr>
                        <w:t>The Government of Gabon</w:t>
                      </w:r>
                      <w:r w:rsidR="00974134" w:rsidRPr="008E7130">
                        <w:rPr>
                          <w:rFonts w:eastAsia="Times New Roman" w:cs="Arial"/>
                          <w:sz w:val="21"/>
                          <w:szCs w:val="21"/>
                          <w:lang w:val="en-GB"/>
                        </w:rPr>
                        <w:t xml:space="preserve"> has submitted the attached proposal for a Concerted Action for the </w:t>
                      </w:r>
                      <w:r w:rsidR="00F84C4C" w:rsidRPr="008E7130">
                        <w:rPr>
                          <w:sz w:val="21"/>
                          <w:szCs w:val="21"/>
                        </w:rPr>
                        <w:t>Common Guitarfish</w:t>
                      </w:r>
                      <w:r w:rsidR="00F84C4C" w:rsidRPr="008E7130">
                        <w:rPr>
                          <w:rFonts w:eastAsia="Times New Roman" w:cs="Arial"/>
                          <w:bCs/>
                          <w:sz w:val="21"/>
                          <w:szCs w:val="21"/>
                          <w:lang w:val="en-GB"/>
                        </w:rPr>
                        <w:t xml:space="preserve"> </w:t>
                      </w:r>
                      <w:r w:rsidRPr="008E7130">
                        <w:rPr>
                          <w:rFonts w:eastAsia="Times New Roman" w:cs="Arial"/>
                          <w:bCs/>
                          <w:sz w:val="21"/>
                          <w:szCs w:val="21"/>
                          <w:lang w:val="en-GB"/>
                        </w:rPr>
                        <w:t>(</w:t>
                      </w:r>
                      <w:proofErr w:type="spellStart"/>
                      <w:r w:rsidRPr="008E7130">
                        <w:rPr>
                          <w:i/>
                          <w:sz w:val="21"/>
                          <w:szCs w:val="21"/>
                        </w:rPr>
                        <w:t>Rhinobatos</w:t>
                      </w:r>
                      <w:proofErr w:type="spellEnd"/>
                      <w:r w:rsidRPr="008E7130">
                        <w:rPr>
                          <w:i/>
                          <w:sz w:val="21"/>
                          <w:szCs w:val="21"/>
                        </w:rPr>
                        <w:t xml:space="preserve"> </w:t>
                      </w:r>
                      <w:proofErr w:type="spellStart"/>
                      <w:r w:rsidRPr="008E7130">
                        <w:rPr>
                          <w:i/>
                          <w:sz w:val="21"/>
                          <w:szCs w:val="21"/>
                        </w:rPr>
                        <w:t>rhinobat</w:t>
                      </w:r>
                      <w:r w:rsidR="008E7130">
                        <w:rPr>
                          <w:i/>
                          <w:sz w:val="21"/>
                          <w:szCs w:val="21"/>
                        </w:rPr>
                        <w:t>os</w:t>
                      </w:r>
                      <w:proofErr w:type="spellEnd"/>
                      <w:r w:rsidR="00F84C4C" w:rsidRPr="00E7209D">
                        <w:rPr>
                          <w:sz w:val="21"/>
                          <w:szCs w:val="21"/>
                        </w:rPr>
                        <w:t>)</w:t>
                      </w:r>
                      <w:r w:rsidR="008E7130" w:rsidRPr="008E7130">
                        <w:rPr>
                          <w:rFonts w:eastAsia="Times New Roman" w:cs="Arial"/>
                          <w:bCs/>
                          <w:sz w:val="21"/>
                          <w:szCs w:val="21"/>
                          <w:lang w:val="en-GB"/>
                        </w:rPr>
                        <w:t xml:space="preserve"> </w:t>
                      </w:r>
                      <w:r w:rsidR="008E7130">
                        <w:rPr>
                          <w:rFonts w:eastAsia="Times New Roman" w:cs="Arial"/>
                          <w:bCs/>
                          <w:sz w:val="21"/>
                          <w:szCs w:val="21"/>
                          <w:lang w:val="en-GB"/>
                        </w:rPr>
                        <w:t>the</w:t>
                      </w:r>
                      <w:r w:rsidR="008E7130" w:rsidRPr="008E7130">
                        <w:rPr>
                          <w:rFonts w:eastAsia="Times New Roman" w:cs="Arial"/>
                          <w:bCs/>
                          <w:sz w:val="21"/>
                          <w:szCs w:val="21"/>
                          <w:lang w:val="en-GB"/>
                        </w:rPr>
                        <w:t xml:space="preserve"> </w:t>
                      </w:r>
                      <w:proofErr w:type="spellStart"/>
                      <w:r w:rsidR="00F84C4C">
                        <w:rPr>
                          <w:rFonts w:eastAsia="Times New Roman" w:cs="Arial"/>
                          <w:bCs/>
                          <w:sz w:val="21"/>
                          <w:szCs w:val="21"/>
                          <w:lang w:val="en-GB"/>
                        </w:rPr>
                        <w:t>Large</w:t>
                      </w:r>
                      <w:r w:rsidR="00F84C4C" w:rsidRPr="008E7130">
                        <w:rPr>
                          <w:rFonts w:eastAsia="Times New Roman" w:cs="Arial"/>
                          <w:bCs/>
                          <w:sz w:val="21"/>
                          <w:szCs w:val="21"/>
                          <w:lang w:val="en-GB"/>
                        </w:rPr>
                        <w:t>tooth</w:t>
                      </w:r>
                      <w:proofErr w:type="spellEnd"/>
                      <w:r w:rsidR="00F84C4C" w:rsidRPr="008E7130">
                        <w:rPr>
                          <w:rFonts w:eastAsia="Times New Roman" w:cs="Arial"/>
                          <w:bCs/>
                          <w:sz w:val="21"/>
                          <w:szCs w:val="21"/>
                          <w:lang w:val="en-GB"/>
                        </w:rPr>
                        <w:t xml:space="preserve"> Sawfish </w:t>
                      </w:r>
                      <w:r w:rsidR="008E7130" w:rsidRPr="008E7130">
                        <w:rPr>
                          <w:rFonts w:eastAsia="Times New Roman" w:cs="Arial"/>
                          <w:bCs/>
                          <w:sz w:val="21"/>
                          <w:szCs w:val="21"/>
                          <w:lang w:val="en-GB"/>
                        </w:rPr>
                        <w:t>(</w:t>
                      </w:r>
                      <w:proofErr w:type="spellStart"/>
                      <w:r w:rsidR="008E7130" w:rsidRPr="008E7130">
                        <w:rPr>
                          <w:i/>
                          <w:sz w:val="21"/>
                          <w:szCs w:val="21"/>
                        </w:rPr>
                        <w:t>Pristis</w:t>
                      </w:r>
                      <w:proofErr w:type="spellEnd"/>
                      <w:r w:rsidR="008E7130" w:rsidRPr="008E7130">
                        <w:rPr>
                          <w:i/>
                          <w:sz w:val="21"/>
                          <w:szCs w:val="21"/>
                        </w:rPr>
                        <w:t xml:space="preserve"> </w:t>
                      </w:r>
                      <w:proofErr w:type="spellStart"/>
                      <w:r w:rsidR="008E7130">
                        <w:rPr>
                          <w:i/>
                          <w:sz w:val="21"/>
                          <w:szCs w:val="21"/>
                        </w:rPr>
                        <w:t>pristis</w:t>
                      </w:r>
                      <w:proofErr w:type="spellEnd"/>
                      <w:r w:rsidR="008E7130" w:rsidRPr="008E7130">
                        <w:rPr>
                          <w:rFonts w:eastAsia="Times New Roman" w:cs="Arial"/>
                          <w:bCs/>
                          <w:sz w:val="21"/>
                          <w:szCs w:val="21"/>
                          <w:lang w:val="en-GB"/>
                        </w:rPr>
                        <w:t>)</w:t>
                      </w:r>
                      <w:r w:rsidR="008E7130">
                        <w:rPr>
                          <w:rFonts w:eastAsia="Times New Roman" w:cs="Arial"/>
                          <w:bCs/>
                          <w:sz w:val="21"/>
                          <w:szCs w:val="21"/>
                          <w:lang w:val="en-GB"/>
                        </w:rPr>
                        <w:t xml:space="preserve">, and </w:t>
                      </w:r>
                      <w:proofErr w:type="spellStart"/>
                      <w:r w:rsidR="00F84C4C" w:rsidRPr="008E7130">
                        <w:rPr>
                          <w:rFonts w:eastAsia="Times New Roman" w:cs="Arial"/>
                          <w:bCs/>
                          <w:sz w:val="21"/>
                          <w:szCs w:val="21"/>
                          <w:lang w:val="en-GB"/>
                        </w:rPr>
                        <w:t>Smalltooth</w:t>
                      </w:r>
                      <w:proofErr w:type="spellEnd"/>
                      <w:r w:rsidR="00F84C4C" w:rsidRPr="008E7130">
                        <w:rPr>
                          <w:rFonts w:eastAsia="Times New Roman" w:cs="Arial"/>
                          <w:bCs/>
                          <w:sz w:val="21"/>
                          <w:szCs w:val="21"/>
                          <w:lang w:val="en-GB"/>
                        </w:rPr>
                        <w:t xml:space="preserve"> Sawfish </w:t>
                      </w:r>
                      <w:r w:rsidR="008E7130" w:rsidRPr="008E7130">
                        <w:rPr>
                          <w:rFonts w:eastAsia="Times New Roman" w:cs="Arial"/>
                          <w:bCs/>
                          <w:sz w:val="21"/>
                          <w:szCs w:val="21"/>
                          <w:lang w:val="en-GB"/>
                        </w:rPr>
                        <w:t>(</w:t>
                      </w:r>
                      <w:proofErr w:type="spellStart"/>
                      <w:r w:rsidR="008E7130" w:rsidRPr="008E7130">
                        <w:rPr>
                          <w:i/>
                          <w:sz w:val="21"/>
                          <w:szCs w:val="21"/>
                        </w:rPr>
                        <w:t>Pristis</w:t>
                      </w:r>
                      <w:proofErr w:type="spellEnd"/>
                      <w:r w:rsidR="008E7130" w:rsidRPr="008E7130">
                        <w:rPr>
                          <w:i/>
                          <w:sz w:val="21"/>
                          <w:szCs w:val="21"/>
                        </w:rPr>
                        <w:t xml:space="preserve"> </w:t>
                      </w:r>
                      <w:proofErr w:type="spellStart"/>
                      <w:r w:rsidR="008E7130" w:rsidRPr="008E7130">
                        <w:rPr>
                          <w:i/>
                          <w:sz w:val="21"/>
                          <w:szCs w:val="21"/>
                        </w:rPr>
                        <w:t>pectinata</w:t>
                      </w:r>
                      <w:proofErr w:type="spellEnd"/>
                      <w:r w:rsidR="008E7130" w:rsidRPr="008E7130">
                        <w:rPr>
                          <w:rFonts w:eastAsia="Times New Roman" w:cs="Arial"/>
                          <w:bCs/>
                          <w:sz w:val="21"/>
                          <w:szCs w:val="21"/>
                          <w:lang w:val="en-GB"/>
                        </w:rPr>
                        <w:t>)</w:t>
                      </w:r>
                      <w:r w:rsidR="008E7130">
                        <w:rPr>
                          <w:rFonts w:eastAsia="Times New Roman" w:cs="Arial"/>
                          <w:bCs/>
                          <w:sz w:val="21"/>
                          <w:szCs w:val="21"/>
                          <w:lang w:val="en-GB"/>
                        </w:rPr>
                        <w:t xml:space="preserve"> </w:t>
                      </w:r>
                      <w:r w:rsidR="00974134" w:rsidRPr="008E7130">
                        <w:rPr>
                          <w:rFonts w:eastAsia="Times New Roman" w:cs="Arial"/>
                          <w:sz w:val="21"/>
                          <w:szCs w:val="21"/>
                          <w:lang w:val="en-GB"/>
                        </w:rPr>
                        <w:t>in accordance with the process elaborated in Resolution 12.28.</w:t>
                      </w:r>
                    </w:p>
                  </w:txbxContent>
                </v:textbox>
              </v:shape>
            </w:pict>
          </mc:Fallback>
        </mc:AlternateContent>
      </w:r>
    </w:p>
    <w:p w14:paraId="6A794647" w14:textId="740732F7" w:rsidR="0046133B" w:rsidRDefault="0046133B">
      <w:pPr>
        <w:widowControl w:val="0"/>
        <w:autoSpaceDE w:val="0"/>
        <w:spacing w:after="0"/>
        <w:rPr>
          <w:rFonts w:eastAsia="Times New Roman" w:cs="Arial"/>
          <w:sz w:val="21"/>
          <w:szCs w:val="21"/>
        </w:rPr>
      </w:pPr>
    </w:p>
    <w:p w14:paraId="498A00E9" w14:textId="77777777" w:rsidR="0046133B" w:rsidRDefault="0046133B">
      <w:pPr>
        <w:widowControl w:val="0"/>
        <w:autoSpaceDE w:val="0"/>
        <w:spacing w:after="0"/>
        <w:rPr>
          <w:rFonts w:eastAsia="Times New Roman" w:cs="Arial"/>
          <w:sz w:val="21"/>
          <w:szCs w:val="21"/>
        </w:rPr>
      </w:pPr>
    </w:p>
    <w:p w14:paraId="4E51D2CB" w14:textId="77777777" w:rsidR="0046133B" w:rsidRDefault="0046133B">
      <w:pPr>
        <w:widowControl w:val="0"/>
        <w:autoSpaceDE w:val="0"/>
        <w:spacing w:after="0"/>
        <w:rPr>
          <w:rFonts w:eastAsia="Times New Roman" w:cs="Arial"/>
          <w:sz w:val="21"/>
          <w:szCs w:val="21"/>
        </w:rPr>
      </w:pPr>
    </w:p>
    <w:p w14:paraId="3410A205" w14:textId="77777777" w:rsidR="0046133B" w:rsidRDefault="0046133B">
      <w:pPr>
        <w:widowControl w:val="0"/>
        <w:autoSpaceDE w:val="0"/>
        <w:spacing w:after="0"/>
        <w:rPr>
          <w:rFonts w:eastAsia="Times New Roman" w:cs="Arial"/>
          <w:sz w:val="21"/>
          <w:szCs w:val="21"/>
        </w:rPr>
      </w:pPr>
    </w:p>
    <w:p w14:paraId="7D245F59" w14:textId="77777777" w:rsidR="0046133B" w:rsidRDefault="0046133B">
      <w:pPr>
        <w:widowControl w:val="0"/>
        <w:autoSpaceDE w:val="0"/>
        <w:spacing w:after="0"/>
        <w:rPr>
          <w:rFonts w:eastAsia="Times New Roman" w:cs="Arial"/>
          <w:sz w:val="21"/>
          <w:szCs w:val="21"/>
        </w:rPr>
      </w:pPr>
    </w:p>
    <w:p w14:paraId="776AC8BF" w14:textId="77777777" w:rsidR="0046133B" w:rsidRDefault="0046133B">
      <w:pPr>
        <w:widowControl w:val="0"/>
        <w:autoSpaceDE w:val="0"/>
        <w:spacing w:after="0"/>
        <w:rPr>
          <w:rFonts w:eastAsia="Times New Roman" w:cs="Arial"/>
          <w:sz w:val="21"/>
          <w:szCs w:val="21"/>
        </w:rPr>
      </w:pPr>
    </w:p>
    <w:p w14:paraId="56A44B7C" w14:textId="77777777" w:rsidR="0046133B" w:rsidRDefault="0046133B">
      <w:pPr>
        <w:widowControl w:val="0"/>
        <w:autoSpaceDE w:val="0"/>
        <w:spacing w:after="0"/>
        <w:rPr>
          <w:rFonts w:eastAsia="Times New Roman" w:cs="Arial"/>
          <w:sz w:val="21"/>
          <w:szCs w:val="21"/>
        </w:rPr>
      </w:pPr>
    </w:p>
    <w:p w14:paraId="77F0B6E0" w14:textId="77777777" w:rsidR="0046133B" w:rsidRDefault="0046133B">
      <w:pPr>
        <w:widowControl w:val="0"/>
        <w:autoSpaceDE w:val="0"/>
        <w:spacing w:after="0"/>
        <w:rPr>
          <w:rFonts w:eastAsia="Times New Roman" w:cs="Arial"/>
          <w:sz w:val="21"/>
          <w:szCs w:val="21"/>
        </w:rPr>
      </w:pPr>
    </w:p>
    <w:p w14:paraId="68A49F9E" w14:textId="77777777" w:rsidR="0046133B" w:rsidRDefault="0046133B">
      <w:pPr>
        <w:widowControl w:val="0"/>
        <w:autoSpaceDE w:val="0"/>
        <w:spacing w:after="0"/>
        <w:rPr>
          <w:rFonts w:eastAsia="Times New Roman" w:cs="Arial"/>
          <w:sz w:val="21"/>
          <w:szCs w:val="21"/>
        </w:rPr>
      </w:pPr>
    </w:p>
    <w:p w14:paraId="0E8C4E23" w14:textId="77777777" w:rsidR="0046133B" w:rsidRDefault="0046133B">
      <w:pPr>
        <w:widowControl w:val="0"/>
        <w:autoSpaceDE w:val="0"/>
        <w:spacing w:after="0"/>
        <w:rPr>
          <w:rFonts w:eastAsia="Times New Roman" w:cs="Arial"/>
          <w:sz w:val="21"/>
          <w:szCs w:val="21"/>
        </w:rPr>
      </w:pPr>
    </w:p>
    <w:p w14:paraId="379E511C" w14:textId="77777777" w:rsidR="0046133B" w:rsidRDefault="0046133B">
      <w:pPr>
        <w:widowControl w:val="0"/>
        <w:autoSpaceDE w:val="0"/>
        <w:spacing w:after="0"/>
        <w:rPr>
          <w:rFonts w:eastAsia="Times New Roman" w:cs="Arial"/>
          <w:sz w:val="21"/>
          <w:szCs w:val="21"/>
        </w:rPr>
      </w:pPr>
    </w:p>
    <w:p w14:paraId="4F9A6215" w14:textId="77777777" w:rsidR="0046133B" w:rsidRDefault="0046133B">
      <w:pPr>
        <w:widowControl w:val="0"/>
        <w:autoSpaceDE w:val="0"/>
        <w:spacing w:after="0"/>
        <w:rPr>
          <w:rFonts w:eastAsia="Times New Roman" w:cs="Arial"/>
          <w:sz w:val="21"/>
          <w:szCs w:val="21"/>
        </w:rPr>
      </w:pPr>
    </w:p>
    <w:p w14:paraId="70B1A155" w14:textId="77777777" w:rsidR="0046133B" w:rsidRDefault="0046133B">
      <w:pPr>
        <w:widowControl w:val="0"/>
        <w:autoSpaceDE w:val="0"/>
        <w:spacing w:after="0"/>
        <w:rPr>
          <w:rFonts w:eastAsia="Times New Roman" w:cs="Arial"/>
          <w:sz w:val="21"/>
          <w:szCs w:val="21"/>
        </w:rPr>
      </w:pPr>
    </w:p>
    <w:p w14:paraId="698734AF" w14:textId="77777777" w:rsidR="0046133B" w:rsidRDefault="0046133B">
      <w:pPr>
        <w:widowControl w:val="0"/>
        <w:autoSpaceDE w:val="0"/>
        <w:spacing w:after="0"/>
        <w:rPr>
          <w:rFonts w:eastAsia="Times New Roman" w:cs="Arial"/>
          <w:sz w:val="21"/>
          <w:szCs w:val="21"/>
        </w:rPr>
      </w:pPr>
    </w:p>
    <w:p w14:paraId="02FD12B1" w14:textId="77777777" w:rsidR="0046133B" w:rsidRDefault="0046133B">
      <w:pPr>
        <w:widowControl w:val="0"/>
        <w:autoSpaceDE w:val="0"/>
        <w:spacing w:after="0"/>
        <w:rPr>
          <w:rFonts w:eastAsia="Times New Roman" w:cs="Arial"/>
        </w:rPr>
      </w:pPr>
    </w:p>
    <w:p w14:paraId="41C2C01B" w14:textId="77777777" w:rsidR="0046133B" w:rsidRDefault="0046133B">
      <w:pPr>
        <w:widowControl w:val="0"/>
        <w:autoSpaceDE w:val="0"/>
        <w:spacing w:after="0"/>
        <w:rPr>
          <w:rFonts w:eastAsia="Times New Roman" w:cs="Arial"/>
        </w:rPr>
      </w:pPr>
    </w:p>
    <w:p w14:paraId="6750A14D" w14:textId="77777777" w:rsidR="0046133B" w:rsidRDefault="0046133B">
      <w:pPr>
        <w:widowControl w:val="0"/>
        <w:autoSpaceDE w:val="0"/>
        <w:spacing w:after="0"/>
        <w:rPr>
          <w:rFonts w:eastAsia="Times New Roman" w:cs="Arial"/>
        </w:rPr>
      </w:pPr>
    </w:p>
    <w:p w14:paraId="1B49017C" w14:textId="77777777" w:rsidR="0046133B" w:rsidRDefault="0046133B">
      <w:pPr>
        <w:widowControl w:val="0"/>
        <w:autoSpaceDE w:val="0"/>
        <w:spacing w:after="0"/>
        <w:rPr>
          <w:rFonts w:eastAsia="Times New Roman" w:cs="Arial"/>
        </w:rPr>
      </w:pPr>
    </w:p>
    <w:p w14:paraId="5ACAA4D9" w14:textId="77777777" w:rsidR="0046133B" w:rsidRDefault="0046133B">
      <w:pPr>
        <w:widowControl w:val="0"/>
        <w:autoSpaceDE w:val="0"/>
        <w:spacing w:after="0"/>
        <w:rPr>
          <w:rFonts w:eastAsia="Times New Roman" w:cs="Arial"/>
        </w:rPr>
      </w:pPr>
    </w:p>
    <w:p w14:paraId="2B22F884" w14:textId="77777777" w:rsidR="0046133B" w:rsidRDefault="0046133B">
      <w:pPr>
        <w:widowControl w:val="0"/>
        <w:autoSpaceDE w:val="0"/>
        <w:spacing w:after="0"/>
        <w:rPr>
          <w:rFonts w:eastAsia="Times New Roman" w:cs="Arial"/>
        </w:rPr>
      </w:pPr>
    </w:p>
    <w:p w14:paraId="77A4B811" w14:textId="77777777" w:rsidR="0046133B" w:rsidRDefault="0046133B">
      <w:pPr>
        <w:widowControl w:val="0"/>
        <w:autoSpaceDE w:val="0"/>
        <w:spacing w:after="0"/>
        <w:rPr>
          <w:rFonts w:eastAsia="Times New Roman" w:cs="Arial"/>
        </w:rPr>
      </w:pPr>
    </w:p>
    <w:p w14:paraId="05365565" w14:textId="77777777" w:rsidR="0046133B" w:rsidRDefault="0046133B">
      <w:pPr>
        <w:widowControl w:val="0"/>
        <w:autoSpaceDE w:val="0"/>
        <w:spacing w:after="0"/>
        <w:rPr>
          <w:rFonts w:eastAsia="Times New Roman" w:cs="Arial"/>
        </w:rPr>
      </w:pPr>
    </w:p>
    <w:p w14:paraId="1076C8DA" w14:textId="77777777" w:rsidR="0046133B" w:rsidRDefault="0046133B">
      <w:pPr>
        <w:widowControl w:val="0"/>
        <w:autoSpaceDE w:val="0"/>
        <w:spacing w:after="0"/>
        <w:rPr>
          <w:rFonts w:eastAsia="Times New Roman" w:cs="Arial"/>
        </w:rPr>
      </w:pPr>
    </w:p>
    <w:p w14:paraId="38041FC6" w14:textId="77777777" w:rsidR="0046133B" w:rsidRDefault="0046133B">
      <w:pPr>
        <w:widowControl w:val="0"/>
        <w:autoSpaceDE w:val="0"/>
        <w:spacing w:after="0"/>
        <w:rPr>
          <w:rFonts w:eastAsia="Times New Roman" w:cs="Arial"/>
        </w:rPr>
      </w:pPr>
    </w:p>
    <w:p w14:paraId="1143BAD6" w14:textId="77777777" w:rsidR="0046133B" w:rsidRDefault="0046133B">
      <w:pPr>
        <w:widowControl w:val="0"/>
        <w:autoSpaceDE w:val="0"/>
        <w:spacing w:after="0"/>
        <w:rPr>
          <w:rFonts w:eastAsia="Times New Roman" w:cs="Arial"/>
        </w:rPr>
      </w:pPr>
    </w:p>
    <w:p w14:paraId="6E63574A" w14:textId="77777777" w:rsidR="0046133B" w:rsidRDefault="0046133B">
      <w:pPr>
        <w:widowControl w:val="0"/>
        <w:autoSpaceDE w:val="0"/>
        <w:spacing w:after="0"/>
        <w:rPr>
          <w:rFonts w:eastAsia="Times New Roman" w:cs="Arial"/>
        </w:rPr>
      </w:pPr>
    </w:p>
    <w:p w14:paraId="7418B0E2" w14:textId="77777777" w:rsidR="0046133B" w:rsidRDefault="0046133B">
      <w:pPr>
        <w:widowControl w:val="0"/>
        <w:autoSpaceDE w:val="0"/>
        <w:spacing w:after="0"/>
        <w:rPr>
          <w:rFonts w:eastAsia="Times New Roman" w:cs="Arial"/>
        </w:rPr>
      </w:pPr>
    </w:p>
    <w:p w14:paraId="7246C9CE" w14:textId="77777777" w:rsidR="0046133B" w:rsidRDefault="0046133B">
      <w:pPr>
        <w:widowControl w:val="0"/>
        <w:autoSpaceDE w:val="0"/>
        <w:spacing w:after="0"/>
        <w:rPr>
          <w:rFonts w:eastAsia="Times New Roman" w:cs="Arial"/>
        </w:rPr>
      </w:pPr>
    </w:p>
    <w:p w14:paraId="20B8DFD8" w14:textId="77777777" w:rsidR="0046133B" w:rsidRDefault="0046133B">
      <w:pPr>
        <w:widowControl w:val="0"/>
        <w:autoSpaceDE w:val="0"/>
        <w:spacing w:after="0"/>
        <w:rPr>
          <w:rFonts w:eastAsia="Times New Roman" w:cs="Arial"/>
        </w:rPr>
      </w:pPr>
    </w:p>
    <w:p w14:paraId="6F702C9F" w14:textId="77777777" w:rsidR="0046133B" w:rsidRDefault="0046133B">
      <w:pPr>
        <w:widowControl w:val="0"/>
        <w:autoSpaceDE w:val="0"/>
        <w:spacing w:after="0"/>
        <w:rPr>
          <w:rFonts w:eastAsia="Times New Roman" w:cs="Arial"/>
        </w:rPr>
      </w:pPr>
    </w:p>
    <w:p w14:paraId="3D6CB0B8" w14:textId="77777777" w:rsidR="0046133B" w:rsidRDefault="0046133B">
      <w:pPr>
        <w:widowControl w:val="0"/>
        <w:autoSpaceDE w:val="0"/>
        <w:spacing w:after="0"/>
        <w:rPr>
          <w:rFonts w:eastAsia="Times New Roman" w:cs="Arial"/>
        </w:rPr>
      </w:pPr>
    </w:p>
    <w:p w14:paraId="0DC45E7C" w14:textId="77777777" w:rsidR="0046133B" w:rsidRDefault="00974134">
      <w:pPr>
        <w:widowControl w:val="0"/>
        <w:autoSpaceDE w:val="0"/>
        <w:spacing w:after="0"/>
        <w:jc w:val="both"/>
        <w:sectPr w:rsidR="0046133B">
          <w:headerReference w:type="even" r:id="rId9"/>
          <w:headerReference w:type="default" r:id="rId10"/>
          <w:footerReference w:type="default" r:id="rId11"/>
          <w:headerReference w:type="first" r:id="rId12"/>
          <w:footerReference w:type="first" r:id="rId13"/>
          <w:endnotePr>
            <w:numFmt w:val="decimal"/>
          </w:endnotePr>
          <w:pgSz w:w="11905" w:h="16837"/>
          <w:pgMar w:top="1008" w:right="1411" w:bottom="1152" w:left="1411" w:header="432" w:footer="432" w:gutter="0"/>
          <w:cols w:space="720"/>
          <w:titlePg/>
        </w:sectPr>
      </w:pPr>
      <w:r>
        <w:rPr>
          <w:rFonts w:eastAsia="Times New Roman" w:cs="Arial"/>
          <w:sz w:val="18"/>
          <w:szCs w:val="18"/>
        </w:rPr>
        <w:t xml:space="preserve">*The geographical designations employed in this document do not imply the expression of any opinion whatsoever on the part of the CMS Secretariat (or the United Nations Environment </w:t>
      </w:r>
      <w:proofErr w:type="spellStart"/>
      <w:r>
        <w:rPr>
          <w:rFonts w:eastAsia="Times New Roman" w:cs="Arial"/>
          <w:sz w:val="18"/>
          <w:szCs w:val="18"/>
        </w:rPr>
        <w:t>Programme</w:t>
      </w:r>
      <w:proofErr w:type="spellEnd"/>
      <w:r>
        <w:rPr>
          <w:rFonts w:eastAsia="Times New Roman" w:cs="Arial"/>
          <w:sz w:val="18"/>
          <w:szCs w:val="18"/>
        </w:rPr>
        <w:t>) concerning the legal status of any country, territory, or area, or concerning the delimitation of its frontiers or boundaries. The responsibility for the contents of the document rests exclusively with its author</w:t>
      </w:r>
    </w:p>
    <w:p w14:paraId="41697424" w14:textId="77777777" w:rsidR="0046133B" w:rsidRDefault="0046133B">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Times New Roman" w:cs="Arial"/>
          <w:b/>
          <w:caps/>
          <w:lang w:val="en-GB"/>
        </w:rPr>
      </w:pPr>
    </w:p>
    <w:p w14:paraId="1684E5D5" w14:textId="77777777" w:rsidR="00E7209D"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PROPOSAL FOR A CONCERTED ACTION FOR</w:t>
      </w:r>
    </w:p>
    <w:p w14:paraId="0371D4BB" w14:textId="77777777" w:rsidR="00E7209D"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sidRPr="007D16AC">
        <w:rPr>
          <w:rFonts w:eastAsia="Times New Roman" w:cs="Arial"/>
          <w:b/>
          <w:bCs/>
          <w:lang w:val="en-GB"/>
        </w:rPr>
        <w:t xml:space="preserve">THE </w:t>
      </w:r>
      <w:r>
        <w:rPr>
          <w:b/>
        </w:rPr>
        <w:t>COMMON GUITARFISH</w:t>
      </w:r>
      <w:r>
        <w:rPr>
          <w:rFonts w:eastAsia="Times New Roman" w:cs="Arial"/>
          <w:b/>
          <w:bCs/>
          <w:lang w:val="en-GB"/>
        </w:rPr>
        <w:t xml:space="preserve"> (</w:t>
      </w:r>
      <w:proofErr w:type="spellStart"/>
      <w:r>
        <w:rPr>
          <w:b/>
          <w:i/>
        </w:rPr>
        <w:t>Rhinobatos</w:t>
      </w:r>
      <w:proofErr w:type="spellEnd"/>
      <w:r>
        <w:rPr>
          <w:b/>
          <w:i/>
        </w:rPr>
        <w:t xml:space="preserve"> </w:t>
      </w:r>
      <w:proofErr w:type="spellStart"/>
      <w:r>
        <w:rPr>
          <w:b/>
          <w:i/>
        </w:rPr>
        <w:t>rhinobatos</w:t>
      </w:r>
      <w:proofErr w:type="spellEnd"/>
      <w:r>
        <w:rPr>
          <w:rFonts w:eastAsia="Times New Roman" w:cs="Arial"/>
          <w:b/>
          <w:bCs/>
          <w:lang w:val="en-GB"/>
        </w:rPr>
        <w:t>)</w:t>
      </w:r>
    </w:p>
    <w:p w14:paraId="40FAADD3" w14:textId="77777777" w:rsidR="00E7209D"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LISTED ON APPENDIX II</w:t>
      </w:r>
      <w:r w:rsidRPr="007D16AC">
        <w:rPr>
          <w:rFonts w:eastAsia="Times New Roman" w:cs="Arial"/>
          <w:b/>
          <w:bCs/>
          <w:lang w:val="en-GB"/>
        </w:rPr>
        <w:t xml:space="preserve"> OF THE CONVENTION</w:t>
      </w:r>
      <w:r>
        <w:rPr>
          <w:rFonts w:eastAsia="Times New Roman" w:cs="Arial"/>
          <w:b/>
          <w:bCs/>
          <w:lang w:val="en-GB"/>
        </w:rPr>
        <w:t>,</w:t>
      </w:r>
    </w:p>
    <w:p w14:paraId="6BEB51B7" w14:textId="77777777" w:rsidR="00E7209D"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THE LARGETOOTH SAWFISH (</w:t>
      </w:r>
      <w:proofErr w:type="spellStart"/>
      <w:r>
        <w:rPr>
          <w:b/>
          <w:i/>
        </w:rPr>
        <w:t>Pristis</w:t>
      </w:r>
      <w:proofErr w:type="spellEnd"/>
      <w:r>
        <w:rPr>
          <w:b/>
          <w:i/>
        </w:rPr>
        <w:t xml:space="preserve"> </w:t>
      </w:r>
      <w:proofErr w:type="spellStart"/>
      <w:r>
        <w:rPr>
          <w:b/>
          <w:i/>
        </w:rPr>
        <w:t>pristis</w:t>
      </w:r>
      <w:proofErr w:type="spellEnd"/>
      <w:r>
        <w:rPr>
          <w:rFonts w:eastAsia="Times New Roman" w:cs="Arial"/>
          <w:b/>
          <w:bCs/>
          <w:lang w:val="en-GB"/>
        </w:rPr>
        <w:t>)</w:t>
      </w:r>
    </w:p>
    <w:p w14:paraId="3DAAC00F" w14:textId="77777777" w:rsidR="00E7209D"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LISTED ON APPENDIX I AND II</w:t>
      </w:r>
      <w:r w:rsidRPr="007D16AC">
        <w:rPr>
          <w:rFonts w:eastAsia="Times New Roman" w:cs="Arial"/>
          <w:b/>
          <w:bCs/>
          <w:lang w:val="en-GB"/>
        </w:rPr>
        <w:t xml:space="preserve"> OF THE CONVENTIO</w:t>
      </w:r>
      <w:r>
        <w:rPr>
          <w:rFonts w:eastAsia="Times New Roman" w:cs="Arial"/>
          <w:b/>
          <w:bCs/>
          <w:lang w:val="en-GB"/>
        </w:rPr>
        <w:t xml:space="preserve">N </w:t>
      </w:r>
    </w:p>
    <w:p w14:paraId="5A96CC8D" w14:textId="77777777" w:rsidR="00E7209D"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AND THE SMALLTOOTH SAWFISH (</w:t>
      </w:r>
      <w:proofErr w:type="spellStart"/>
      <w:r>
        <w:rPr>
          <w:b/>
          <w:i/>
        </w:rPr>
        <w:t>Pristis</w:t>
      </w:r>
      <w:proofErr w:type="spellEnd"/>
      <w:r>
        <w:rPr>
          <w:b/>
          <w:i/>
        </w:rPr>
        <w:t xml:space="preserve"> </w:t>
      </w:r>
      <w:proofErr w:type="spellStart"/>
      <w:r>
        <w:rPr>
          <w:b/>
          <w:i/>
        </w:rPr>
        <w:t>pectinata</w:t>
      </w:r>
      <w:proofErr w:type="spellEnd"/>
      <w:r>
        <w:rPr>
          <w:rFonts w:eastAsia="Times New Roman" w:cs="Arial"/>
          <w:b/>
          <w:bCs/>
          <w:lang w:val="en-GB"/>
        </w:rPr>
        <w:t>)</w:t>
      </w:r>
    </w:p>
    <w:p w14:paraId="6632138A" w14:textId="77777777" w:rsidR="00E7209D" w:rsidRPr="002F2C4A" w:rsidRDefault="00E7209D" w:rsidP="00E7209D">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n-GB"/>
        </w:rPr>
      </w:pPr>
      <w:r>
        <w:rPr>
          <w:rFonts w:eastAsia="Times New Roman" w:cs="Arial"/>
          <w:b/>
          <w:bCs/>
          <w:lang w:val="en-GB"/>
        </w:rPr>
        <w:t>LISTED ON APPENDIX I and II</w:t>
      </w:r>
      <w:r w:rsidRPr="007D16AC">
        <w:rPr>
          <w:rFonts w:eastAsia="Times New Roman" w:cs="Arial"/>
          <w:b/>
          <w:bCs/>
          <w:lang w:val="en-GB"/>
        </w:rPr>
        <w:t xml:space="preserve"> OF THE CONVENTIO</w:t>
      </w:r>
      <w:r>
        <w:rPr>
          <w:rFonts w:eastAsia="Times New Roman" w:cs="Arial"/>
          <w:b/>
          <w:bCs/>
          <w:lang w:val="en-GB"/>
        </w:rPr>
        <w:t>N</w:t>
      </w:r>
      <w:r>
        <w:rPr>
          <w:rFonts w:eastAsia="Times New Roman" w:cs="Arial"/>
          <w:sz w:val="21"/>
          <w:szCs w:val="21"/>
          <w:lang w:val="en-GB"/>
        </w:rPr>
        <w:t>*</w:t>
      </w:r>
    </w:p>
    <w:p w14:paraId="570880E7" w14:textId="77777777" w:rsidR="0046133B" w:rsidRDefault="0046133B">
      <w:pPr>
        <w:spacing w:after="0"/>
        <w:jc w:val="both"/>
        <w:rPr>
          <w:rFonts w:cs="Arial"/>
        </w:rPr>
      </w:pPr>
    </w:p>
    <w:p w14:paraId="5B4FEB8C" w14:textId="77777777" w:rsidR="008E7130" w:rsidRPr="00AC7D19" w:rsidRDefault="00974134" w:rsidP="008E7130">
      <w:pPr>
        <w:pStyle w:val="ListParagraph"/>
        <w:numPr>
          <w:ilvl w:val="0"/>
          <w:numId w:val="1"/>
        </w:numPr>
        <w:spacing w:after="0"/>
        <w:ind w:left="900" w:hanging="540"/>
        <w:jc w:val="both"/>
        <w:rPr>
          <w:rFonts w:cs="Arial"/>
        </w:rPr>
      </w:pPr>
      <w:r w:rsidRPr="008E7130">
        <w:rPr>
          <w:rFonts w:cs="Arial"/>
          <w:b/>
        </w:rPr>
        <w:t>Proponent:</w:t>
      </w:r>
    </w:p>
    <w:p w14:paraId="33FC0B6F" w14:textId="77777777" w:rsidR="00B87FD4" w:rsidRDefault="00B87FD4" w:rsidP="008E7130">
      <w:pPr>
        <w:pStyle w:val="ListParagraph"/>
        <w:spacing w:after="0"/>
        <w:ind w:left="900"/>
        <w:jc w:val="both"/>
        <w:rPr>
          <w:rFonts w:cs="Arial"/>
          <w:color w:val="000000" w:themeColor="text1"/>
          <w:lang w:val="de-DE"/>
        </w:rPr>
      </w:pPr>
    </w:p>
    <w:p w14:paraId="7D152383" w14:textId="5C7C9F67" w:rsidR="00B87FD4" w:rsidRPr="002A7456" w:rsidRDefault="00B87FD4" w:rsidP="008E7130">
      <w:pPr>
        <w:pStyle w:val="ListParagraph"/>
        <w:spacing w:after="0"/>
        <w:ind w:left="900"/>
        <w:jc w:val="both"/>
        <w:rPr>
          <w:rFonts w:cs="Arial"/>
          <w:color w:val="000000" w:themeColor="text1"/>
          <w:lang w:val="de-DE"/>
        </w:rPr>
      </w:pPr>
      <w:r w:rsidRPr="002A7456">
        <w:rPr>
          <w:rFonts w:cs="Arial"/>
          <w:color w:val="000000" w:themeColor="text1"/>
          <w:lang w:val="de-DE"/>
        </w:rPr>
        <w:t>Government of Gabon</w:t>
      </w:r>
    </w:p>
    <w:p w14:paraId="3A0AE4B3" w14:textId="77777777" w:rsidR="00B87FD4" w:rsidRPr="002A7456" w:rsidRDefault="00B87FD4" w:rsidP="008E7130">
      <w:pPr>
        <w:pStyle w:val="ListParagraph"/>
        <w:spacing w:after="0"/>
        <w:ind w:left="900"/>
        <w:jc w:val="both"/>
        <w:rPr>
          <w:rFonts w:cs="Arial"/>
          <w:color w:val="000000" w:themeColor="text1"/>
          <w:lang w:val="de-DE"/>
        </w:rPr>
      </w:pPr>
    </w:p>
    <w:p w14:paraId="27F85BEA" w14:textId="2F005007" w:rsidR="008E7130" w:rsidRPr="00F84C4C" w:rsidRDefault="008E7130" w:rsidP="008E7130">
      <w:pPr>
        <w:pStyle w:val="ListParagraph"/>
        <w:spacing w:after="0"/>
        <w:ind w:left="900"/>
        <w:jc w:val="both"/>
        <w:rPr>
          <w:rFonts w:cs="Arial"/>
          <w:color w:val="000000" w:themeColor="text1"/>
          <w:lang w:val="fr-FR"/>
        </w:rPr>
      </w:pPr>
      <w:r w:rsidRPr="00F84C4C">
        <w:rPr>
          <w:rFonts w:cs="Arial"/>
          <w:color w:val="000000" w:themeColor="text1"/>
          <w:lang w:val="fr-FR"/>
        </w:rPr>
        <w:t>Agence Nationale des Parcs Nationaux du Gabon - ANPN</w:t>
      </w:r>
    </w:p>
    <w:p w14:paraId="7DEAEAA2" w14:textId="77777777" w:rsidR="008E7130" w:rsidRPr="008E7130" w:rsidRDefault="008E7130" w:rsidP="008E7130">
      <w:pPr>
        <w:pStyle w:val="ListParagraph"/>
        <w:spacing w:after="0"/>
        <w:ind w:left="900"/>
        <w:jc w:val="both"/>
        <w:rPr>
          <w:rFonts w:cs="Arial"/>
          <w:color w:val="000000" w:themeColor="text1"/>
        </w:rPr>
      </w:pPr>
      <w:r w:rsidRPr="008E7130">
        <w:rPr>
          <w:rFonts w:cs="Arial"/>
          <w:color w:val="000000" w:themeColor="text1"/>
        </w:rPr>
        <w:t>(National Parks Agency of Gabon)</w:t>
      </w:r>
    </w:p>
    <w:p w14:paraId="383845C2" w14:textId="77777777" w:rsidR="008E7130" w:rsidRPr="00F84C4C" w:rsidRDefault="008E7130" w:rsidP="008E7130">
      <w:pPr>
        <w:pStyle w:val="ListParagraph"/>
        <w:spacing w:after="0"/>
        <w:ind w:left="900"/>
        <w:jc w:val="both"/>
        <w:rPr>
          <w:rFonts w:cs="Arial"/>
          <w:color w:val="000000" w:themeColor="text1"/>
          <w:lang w:val="fr-FR"/>
        </w:rPr>
      </w:pPr>
      <w:r w:rsidRPr="00F84C4C">
        <w:rPr>
          <w:rFonts w:cs="Arial"/>
          <w:color w:val="000000" w:themeColor="text1"/>
          <w:lang w:val="fr-FR"/>
        </w:rPr>
        <w:t xml:space="preserve">Contact: </w:t>
      </w:r>
      <w:proofErr w:type="spellStart"/>
      <w:r w:rsidRPr="00F84C4C">
        <w:rPr>
          <w:rFonts w:cs="Arial"/>
          <w:color w:val="000000" w:themeColor="text1"/>
          <w:lang w:val="fr-FR"/>
        </w:rPr>
        <w:t>Aurelie</w:t>
      </w:r>
      <w:proofErr w:type="spellEnd"/>
      <w:r w:rsidRPr="00F84C4C">
        <w:rPr>
          <w:rFonts w:cs="Arial"/>
          <w:color w:val="000000" w:themeColor="text1"/>
          <w:lang w:val="fr-FR"/>
        </w:rPr>
        <w:t xml:space="preserve"> Flore KOUMBA PAMBO, Conseiller Scientifique</w:t>
      </w:r>
    </w:p>
    <w:p w14:paraId="257D8549" w14:textId="3EFA6B6F" w:rsidR="0046133B" w:rsidRPr="00F84C4C" w:rsidRDefault="0046133B" w:rsidP="008E7130">
      <w:pPr>
        <w:pStyle w:val="ListParagraph"/>
        <w:spacing w:after="0"/>
        <w:ind w:left="900"/>
        <w:jc w:val="both"/>
        <w:rPr>
          <w:rFonts w:cs="Arial"/>
          <w:lang w:val="fr-FR"/>
        </w:rPr>
      </w:pPr>
    </w:p>
    <w:p w14:paraId="4DA50AAF" w14:textId="28F37ED9" w:rsidR="0046133B" w:rsidRPr="008E7130" w:rsidRDefault="00974134" w:rsidP="00A24BEB">
      <w:pPr>
        <w:pStyle w:val="ListParagraph"/>
        <w:numPr>
          <w:ilvl w:val="0"/>
          <w:numId w:val="1"/>
        </w:numPr>
        <w:spacing w:after="0"/>
        <w:ind w:left="900" w:hanging="540"/>
        <w:jc w:val="both"/>
        <w:rPr>
          <w:rFonts w:cs="Arial"/>
        </w:rPr>
      </w:pPr>
      <w:r w:rsidRPr="008E7130">
        <w:rPr>
          <w:rFonts w:cs="Arial"/>
          <w:b/>
        </w:rPr>
        <w:t>Target species, lower taxon or population, or group of taxa with needs in common:</w:t>
      </w:r>
    </w:p>
    <w:p w14:paraId="214B1670" w14:textId="77777777" w:rsidR="008E7130" w:rsidRPr="008E7130" w:rsidRDefault="008E7130" w:rsidP="008E7130">
      <w:pPr>
        <w:pStyle w:val="ListParagraph"/>
        <w:spacing w:after="0"/>
        <w:ind w:left="900"/>
        <w:jc w:val="both"/>
        <w:rPr>
          <w:rFonts w:cs="Arial"/>
        </w:rPr>
      </w:pPr>
    </w:p>
    <w:p w14:paraId="233FB25E" w14:textId="77777777" w:rsidR="008E7130" w:rsidRDefault="008E7130" w:rsidP="008E7130">
      <w:pPr>
        <w:ind w:left="720" w:firstLine="180"/>
      </w:pPr>
      <w:r>
        <w:t>Class:</w:t>
      </w:r>
      <w:r>
        <w:tab/>
      </w:r>
      <w:r>
        <w:tab/>
        <w:t>Chondrichthyes</w:t>
      </w:r>
    </w:p>
    <w:p w14:paraId="5DAA792B" w14:textId="7ABF7538" w:rsidR="008E7130" w:rsidRDefault="008E7130" w:rsidP="008E7130">
      <w:pPr>
        <w:ind w:left="720" w:firstLine="180"/>
      </w:pPr>
      <w:r>
        <w:t xml:space="preserve">Subclass: </w:t>
      </w:r>
      <w:r>
        <w:tab/>
      </w:r>
      <w:r>
        <w:tab/>
      </w:r>
      <w:proofErr w:type="spellStart"/>
      <w:r>
        <w:t>Elasmobranchii</w:t>
      </w:r>
      <w:proofErr w:type="spellEnd"/>
    </w:p>
    <w:p w14:paraId="6FF74939" w14:textId="77777777" w:rsidR="008E7130" w:rsidRDefault="008E7130" w:rsidP="008E7130">
      <w:pPr>
        <w:ind w:left="720" w:firstLine="180"/>
      </w:pPr>
      <w:r>
        <w:t>Order:</w:t>
      </w:r>
      <w:r>
        <w:tab/>
      </w:r>
      <w:r>
        <w:tab/>
      </w:r>
      <w:proofErr w:type="spellStart"/>
      <w:r>
        <w:t>Rhinopristiformes</w:t>
      </w:r>
      <w:proofErr w:type="spellEnd"/>
    </w:p>
    <w:p w14:paraId="15C5ACCF" w14:textId="77777777" w:rsidR="008E7130" w:rsidRDefault="008E7130" w:rsidP="008E7130">
      <w:pPr>
        <w:ind w:left="720" w:firstLine="180"/>
      </w:pPr>
      <w:r>
        <w:t>Family:</w:t>
      </w:r>
      <w:r>
        <w:tab/>
      </w:r>
      <w:r>
        <w:tab/>
      </w:r>
      <w:proofErr w:type="spellStart"/>
      <w:r>
        <w:t>Rhinobatidae</w:t>
      </w:r>
      <w:proofErr w:type="spellEnd"/>
    </w:p>
    <w:p w14:paraId="5B833593" w14:textId="1E00D72A" w:rsidR="008E7130" w:rsidRDefault="008E7130" w:rsidP="008E7130">
      <w:pPr>
        <w:ind w:left="720" w:firstLine="180"/>
      </w:pPr>
      <w:r>
        <w:t>Species:</w:t>
      </w:r>
      <w:r>
        <w:tab/>
      </w:r>
      <w:r>
        <w:tab/>
      </w:r>
      <w:proofErr w:type="spellStart"/>
      <w:r w:rsidRPr="008E7130">
        <w:rPr>
          <w:b/>
          <w:i/>
        </w:rPr>
        <w:t>Rhinobatos</w:t>
      </w:r>
      <w:proofErr w:type="spellEnd"/>
      <w:r w:rsidRPr="008E7130">
        <w:rPr>
          <w:b/>
          <w:i/>
        </w:rPr>
        <w:t xml:space="preserve"> </w:t>
      </w:r>
      <w:proofErr w:type="spellStart"/>
      <w:r w:rsidRPr="008E7130">
        <w:rPr>
          <w:b/>
          <w:i/>
        </w:rPr>
        <w:t>rhinobatos</w:t>
      </w:r>
      <w:proofErr w:type="spellEnd"/>
      <w:r w:rsidRPr="008E7130">
        <w:rPr>
          <w:b/>
          <w:i/>
        </w:rPr>
        <w:t xml:space="preserve"> </w:t>
      </w:r>
      <w:r>
        <w:t>(CMS Appendix II - global population)</w:t>
      </w:r>
    </w:p>
    <w:p w14:paraId="671C9864" w14:textId="77777777" w:rsidR="008E7130" w:rsidRDefault="008E7130" w:rsidP="008E7130">
      <w:pPr>
        <w:ind w:left="720" w:firstLine="180"/>
      </w:pPr>
      <w:r>
        <w:t>Family:</w:t>
      </w:r>
      <w:r>
        <w:tab/>
      </w:r>
      <w:r>
        <w:tab/>
      </w:r>
      <w:proofErr w:type="spellStart"/>
      <w:r>
        <w:t>Pristidae</w:t>
      </w:r>
      <w:proofErr w:type="spellEnd"/>
    </w:p>
    <w:p w14:paraId="4F0F2D69" w14:textId="77777777" w:rsidR="008E7130" w:rsidRDefault="008E7130" w:rsidP="008E7130">
      <w:pPr>
        <w:ind w:left="2160" w:firstLine="720"/>
      </w:pPr>
      <w:proofErr w:type="spellStart"/>
      <w:r w:rsidRPr="008E7130">
        <w:rPr>
          <w:b/>
          <w:i/>
        </w:rPr>
        <w:t>Pristis</w:t>
      </w:r>
      <w:proofErr w:type="spellEnd"/>
      <w:r w:rsidRPr="008E7130">
        <w:rPr>
          <w:b/>
          <w:i/>
        </w:rPr>
        <w:t xml:space="preserve"> </w:t>
      </w:r>
      <w:proofErr w:type="spellStart"/>
      <w:r w:rsidRPr="008E7130">
        <w:rPr>
          <w:b/>
          <w:i/>
        </w:rPr>
        <w:t>pristis</w:t>
      </w:r>
      <w:proofErr w:type="spellEnd"/>
      <w:r w:rsidRPr="008E7130">
        <w:rPr>
          <w:b/>
          <w:i/>
        </w:rPr>
        <w:t xml:space="preserve"> </w:t>
      </w:r>
      <w:r>
        <w:t>(CMS App I and II)</w:t>
      </w:r>
    </w:p>
    <w:p w14:paraId="144E035E" w14:textId="77777777" w:rsidR="008E7130" w:rsidRDefault="008E7130" w:rsidP="008E7130">
      <w:pPr>
        <w:ind w:left="2160" w:firstLine="720"/>
      </w:pPr>
      <w:proofErr w:type="spellStart"/>
      <w:r w:rsidRPr="008E7130">
        <w:rPr>
          <w:b/>
          <w:i/>
        </w:rPr>
        <w:t>Pristis</w:t>
      </w:r>
      <w:proofErr w:type="spellEnd"/>
      <w:r w:rsidRPr="008E7130">
        <w:rPr>
          <w:b/>
          <w:i/>
        </w:rPr>
        <w:t xml:space="preserve"> </w:t>
      </w:r>
      <w:proofErr w:type="spellStart"/>
      <w:r w:rsidRPr="008E7130">
        <w:rPr>
          <w:b/>
          <w:i/>
        </w:rPr>
        <w:t>pectinata</w:t>
      </w:r>
      <w:proofErr w:type="spellEnd"/>
      <w:r>
        <w:t xml:space="preserve"> (CMS App I and II)</w:t>
      </w:r>
    </w:p>
    <w:p w14:paraId="62E80A93" w14:textId="72FA4A64" w:rsidR="008E7130" w:rsidRDefault="008E7130" w:rsidP="002422B5">
      <w:pPr>
        <w:ind w:left="900"/>
        <w:jc w:val="both"/>
      </w:pPr>
      <w:r>
        <w:t xml:space="preserve">The current proposal for Concerted Action focuses on the conservation of the </w:t>
      </w:r>
      <w:r w:rsidR="002422B5">
        <w:t>above-mentioned</w:t>
      </w:r>
      <w:r>
        <w:t xml:space="preserve"> CMS</w:t>
      </w:r>
      <w:r w:rsidR="00F84C4C">
        <w:t>-</w:t>
      </w:r>
      <w:r>
        <w:t xml:space="preserve">listed species from the two families </w:t>
      </w:r>
      <w:proofErr w:type="spellStart"/>
      <w:r>
        <w:t>Rhinobatidae</w:t>
      </w:r>
      <w:proofErr w:type="spellEnd"/>
      <w:r>
        <w:t xml:space="preserve"> and </w:t>
      </w:r>
      <w:proofErr w:type="spellStart"/>
      <w:r>
        <w:t>Pristidae</w:t>
      </w:r>
      <w:proofErr w:type="spellEnd"/>
      <w:r>
        <w:t xml:space="preserve">. </w:t>
      </w:r>
    </w:p>
    <w:p w14:paraId="1294295F" w14:textId="4169AD31" w:rsidR="008E7130" w:rsidRDefault="008E7130" w:rsidP="002422B5">
      <w:pPr>
        <w:ind w:left="900"/>
        <w:jc w:val="both"/>
      </w:pPr>
      <w:r>
        <w:t xml:space="preserve">However, the order </w:t>
      </w:r>
      <w:proofErr w:type="spellStart"/>
      <w:r>
        <w:t>Rhinopristiformes</w:t>
      </w:r>
      <w:proofErr w:type="spellEnd"/>
      <w:r>
        <w:t xml:space="preserve"> includes a variety of species</w:t>
      </w:r>
      <w:r w:rsidR="00F84C4C">
        <w:t>,</w:t>
      </w:r>
      <w:r>
        <w:t xml:space="preserve"> which share similar habitat requirements (shallow and warm waters with sandy bottoms) and which are impacted by similar threats. While prioritizing CMS</w:t>
      </w:r>
      <w:r w:rsidR="00F84C4C">
        <w:t>-</w:t>
      </w:r>
      <w:r>
        <w:t xml:space="preserve">listed species in the context of this proposal, other </w:t>
      </w:r>
      <w:proofErr w:type="spellStart"/>
      <w:r>
        <w:t>Rhinopristiformes</w:t>
      </w:r>
      <w:proofErr w:type="spellEnd"/>
      <w:r>
        <w:t xml:space="preserve"> species that are present in the marine areas of Gabon would also benefit from the planned activities.</w:t>
      </w:r>
    </w:p>
    <w:p w14:paraId="0211CAF7" w14:textId="220CE808" w:rsidR="008E7130" w:rsidRDefault="008E7130" w:rsidP="008E7130">
      <w:pPr>
        <w:ind w:left="900"/>
        <w:jc w:val="both"/>
      </w:pPr>
      <w:r>
        <w:t>The order includes five families:</w:t>
      </w:r>
    </w:p>
    <w:p w14:paraId="7FA42A23" w14:textId="77777777" w:rsidR="008E7130" w:rsidRDefault="008E7130" w:rsidP="008E7130">
      <w:pPr>
        <w:numPr>
          <w:ilvl w:val="0"/>
          <w:numId w:val="2"/>
        </w:numPr>
        <w:suppressAutoHyphens w:val="0"/>
        <w:autoSpaceDN/>
        <w:spacing w:after="0" w:line="276" w:lineRule="auto"/>
        <w:ind w:left="900" w:firstLine="0"/>
        <w:jc w:val="both"/>
        <w:textAlignment w:val="auto"/>
      </w:pPr>
      <w:proofErr w:type="spellStart"/>
      <w:r>
        <w:t>Glaucostegidae</w:t>
      </w:r>
      <w:proofErr w:type="spellEnd"/>
      <w:r>
        <w:t xml:space="preserve"> (giant guitarfish),</w:t>
      </w:r>
    </w:p>
    <w:p w14:paraId="57F17AB3" w14:textId="77777777" w:rsidR="008E7130" w:rsidRDefault="008E7130" w:rsidP="008E7130">
      <w:pPr>
        <w:numPr>
          <w:ilvl w:val="0"/>
          <w:numId w:val="2"/>
        </w:numPr>
        <w:suppressAutoHyphens w:val="0"/>
        <w:autoSpaceDN/>
        <w:spacing w:after="0" w:line="276" w:lineRule="auto"/>
        <w:ind w:left="900" w:firstLine="0"/>
        <w:jc w:val="both"/>
        <w:textAlignment w:val="auto"/>
      </w:pPr>
      <w:proofErr w:type="spellStart"/>
      <w:r>
        <w:t>Pristidae</w:t>
      </w:r>
      <w:proofErr w:type="spellEnd"/>
      <w:r>
        <w:t xml:space="preserve"> (sawfish),</w:t>
      </w:r>
    </w:p>
    <w:p w14:paraId="65FD0ADA" w14:textId="77777777" w:rsidR="008E7130" w:rsidRDefault="008E7130" w:rsidP="008E7130">
      <w:pPr>
        <w:numPr>
          <w:ilvl w:val="0"/>
          <w:numId w:val="2"/>
        </w:numPr>
        <w:suppressAutoHyphens w:val="0"/>
        <w:autoSpaceDN/>
        <w:spacing w:after="0" w:line="276" w:lineRule="auto"/>
        <w:ind w:left="900" w:firstLine="0"/>
        <w:jc w:val="both"/>
        <w:textAlignment w:val="auto"/>
      </w:pPr>
      <w:proofErr w:type="spellStart"/>
      <w:r>
        <w:t>Rhinidae</w:t>
      </w:r>
      <w:proofErr w:type="spellEnd"/>
      <w:r>
        <w:t xml:space="preserve"> (</w:t>
      </w:r>
      <w:proofErr w:type="spellStart"/>
      <w:r>
        <w:t>wedgefish</w:t>
      </w:r>
      <w:proofErr w:type="spellEnd"/>
      <w:r>
        <w:t>),</w:t>
      </w:r>
    </w:p>
    <w:p w14:paraId="379647A1" w14:textId="77777777" w:rsidR="008E7130" w:rsidRDefault="008E7130" w:rsidP="008E7130">
      <w:pPr>
        <w:numPr>
          <w:ilvl w:val="0"/>
          <w:numId w:val="2"/>
        </w:numPr>
        <w:suppressAutoHyphens w:val="0"/>
        <w:autoSpaceDN/>
        <w:spacing w:after="0" w:line="276" w:lineRule="auto"/>
        <w:ind w:left="900" w:firstLine="0"/>
        <w:jc w:val="both"/>
        <w:textAlignment w:val="auto"/>
      </w:pPr>
      <w:proofErr w:type="spellStart"/>
      <w:r>
        <w:t>Rhinobatidae</w:t>
      </w:r>
      <w:proofErr w:type="spellEnd"/>
      <w:r>
        <w:t xml:space="preserve"> (guitarfish) and </w:t>
      </w:r>
    </w:p>
    <w:p w14:paraId="1B46BDB0" w14:textId="77777777" w:rsidR="008E7130" w:rsidRDefault="008E7130" w:rsidP="008E7130">
      <w:pPr>
        <w:numPr>
          <w:ilvl w:val="0"/>
          <w:numId w:val="2"/>
        </w:numPr>
        <w:suppressAutoHyphens w:val="0"/>
        <w:autoSpaceDN/>
        <w:spacing w:after="0" w:line="276" w:lineRule="auto"/>
        <w:ind w:left="900" w:firstLine="0"/>
        <w:jc w:val="both"/>
        <w:textAlignment w:val="auto"/>
      </w:pPr>
      <w:proofErr w:type="spellStart"/>
      <w:r>
        <w:t>Trygonorrhinidae</w:t>
      </w:r>
      <w:proofErr w:type="spellEnd"/>
      <w:r>
        <w:t xml:space="preserve"> (banjo rays).</w:t>
      </w:r>
    </w:p>
    <w:p w14:paraId="5B00F3E9" w14:textId="77777777" w:rsidR="008E7130" w:rsidRDefault="008E7130" w:rsidP="008E7130">
      <w:pPr>
        <w:ind w:left="900"/>
      </w:pPr>
    </w:p>
    <w:p w14:paraId="6C8CC18E" w14:textId="642E3054" w:rsidR="008E7130" w:rsidRDefault="008E7130" w:rsidP="008E7130">
      <w:pPr>
        <w:ind w:left="900"/>
      </w:pPr>
      <w:r>
        <w:t xml:space="preserve">The term “Rhino ray” is a term used collectively for the five family-level groups of the </w:t>
      </w:r>
      <w:proofErr w:type="spellStart"/>
      <w:r>
        <w:t>Rhinopristiformes</w:t>
      </w:r>
      <w:proofErr w:type="spellEnd"/>
      <w:r>
        <w:t>.</w:t>
      </w:r>
    </w:p>
    <w:p w14:paraId="07D6D8CA" w14:textId="77777777" w:rsidR="008E7130" w:rsidRDefault="008E7130" w:rsidP="008E7130">
      <w:pPr>
        <w:ind w:left="900"/>
      </w:pPr>
    </w:p>
    <w:p w14:paraId="31296B21" w14:textId="4E9A12FA" w:rsidR="008E7130" w:rsidRDefault="008E7130" w:rsidP="008E7130">
      <w:pPr>
        <w:ind w:left="900"/>
      </w:pPr>
      <w:r>
        <w:t>The following species of rhino rays are currently present in Gabon (source IUCN),</w:t>
      </w:r>
    </w:p>
    <w:tbl>
      <w:tblPr>
        <w:tblStyle w:val="TableGrid"/>
        <w:tblW w:w="0" w:type="auto"/>
        <w:tblInd w:w="900" w:type="dxa"/>
        <w:tblCellMar>
          <w:top w:w="86" w:type="dxa"/>
          <w:left w:w="115" w:type="dxa"/>
          <w:bottom w:w="86" w:type="dxa"/>
          <w:right w:w="115" w:type="dxa"/>
        </w:tblCellMar>
        <w:tblLook w:val="04A0" w:firstRow="1" w:lastRow="0" w:firstColumn="1" w:lastColumn="0" w:noHBand="0" w:noVBand="1"/>
      </w:tblPr>
      <w:tblGrid>
        <w:gridCol w:w="2692"/>
        <w:gridCol w:w="2842"/>
        <w:gridCol w:w="2639"/>
      </w:tblGrid>
      <w:tr w:rsidR="00E7209D" w14:paraId="4D3CD7AE" w14:textId="77777777" w:rsidTr="0024706C">
        <w:tc>
          <w:tcPr>
            <w:tcW w:w="3024" w:type="dxa"/>
          </w:tcPr>
          <w:p w14:paraId="468E7DF0" w14:textId="04751DF7" w:rsidR="00E7209D" w:rsidRPr="0024706C" w:rsidRDefault="00E7209D" w:rsidP="008E7130">
            <w:pPr>
              <w:rPr>
                <w:b/>
                <w:i/>
              </w:rPr>
            </w:pPr>
            <w:r w:rsidRPr="0024706C">
              <w:rPr>
                <w:b/>
                <w:i/>
              </w:rPr>
              <w:lastRenderedPageBreak/>
              <w:t>Species</w:t>
            </w:r>
          </w:p>
        </w:tc>
        <w:tc>
          <w:tcPr>
            <w:tcW w:w="3024" w:type="dxa"/>
          </w:tcPr>
          <w:p w14:paraId="63823455" w14:textId="23B5A9F1" w:rsidR="00E7209D" w:rsidRPr="0024706C" w:rsidRDefault="00E7209D" w:rsidP="008E7130">
            <w:pPr>
              <w:rPr>
                <w:b/>
              </w:rPr>
            </w:pPr>
            <w:r w:rsidRPr="0024706C">
              <w:rPr>
                <w:b/>
              </w:rPr>
              <w:t>Family</w:t>
            </w:r>
          </w:p>
        </w:tc>
        <w:tc>
          <w:tcPr>
            <w:tcW w:w="3025" w:type="dxa"/>
          </w:tcPr>
          <w:p w14:paraId="151E7A0C" w14:textId="55CB084B" w:rsidR="00E7209D" w:rsidRPr="0024706C" w:rsidRDefault="00E7209D" w:rsidP="008E7130">
            <w:pPr>
              <w:rPr>
                <w:b/>
              </w:rPr>
            </w:pPr>
            <w:r w:rsidRPr="0024706C">
              <w:rPr>
                <w:b/>
              </w:rPr>
              <w:t xml:space="preserve">IUCN </w:t>
            </w:r>
            <w:r>
              <w:rPr>
                <w:b/>
              </w:rPr>
              <w:t>s</w:t>
            </w:r>
            <w:r w:rsidRPr="0024706C">
              <w:rPr>
                <w:b/>
              </w:rPr>
              <w:t>tatus</w:t>
            </w:r>
          </w:p>
        </w:tc>
      </w:tr>
      <w:tr w:rsidR="00E7209D" w14:paraId="3C3F0B3F" w14:textId="77777777" w:rsidTr="0024706C">
        <w:tc>
          <w:tcPr>
            <w:tcW w:w="3024" w:type="dxa"/>
          </w:tcPr>
          <w:p w14:paraId="753E2414" w14:textId="3051F960" w:rsidR="00E7209D" w:rsidRDefault="00E7209D" w:rsidP="008E7130">
            <w:pPr>
              <w:rPr>
                <w:i/>
              </w:rPr>
            </w:pPr>
            <w:proofErr w:type="spellStart"/>
            <w:r>
              <w:rPr>
                <w:i/>
              </w:rPr>
              <w:t>Rhinobatos</w:t>
            </w:r>
            <w:proofErr w:type="spellEnd"/>
            <w:r>
              <w:rPr>
                <w:i/>
              </w:rPr>
              <w:t xml:space="preserve"> </w:t>
            </w:r>
            <w:proofErr w:type="spellStart"/>
            <w:r>
              <w:rPr>
                <w:i/>
              </w:rPr>
              <w:t>albomaculatus</w:t>
            </w:r>
            <w:proofErr w:type="spellEnd"/>
          </w:p>
        </w:tc>
        <w:tc>
          <w:tcPr>
            <w:tcW w:w="3024" w:type="dxa"/>
          </w:tcPr>
          <w:p w14:paraId="6BFB16D6" w14:textId="372C0927" w:rsidR="00E7209D" w:rsidRDefault="00E7209D" w:rsidP="008E7130">
            <w:pPr>
              <w:rPr>
                <w:i/>
              </w:rPr>
            </w:pPr>
            <w:r>
              <w:t>RHINOBATIDAE</w:t>
            </w:r>
          </w:p>
        </w:tc>
        <w:tc>
          <w:tcPr>
            <w:tcW w:w="3025" w:type="dxa"/>
          </w:tcPr>
          <w:p w14:paraId="1AA80E73" w14:textId="2AF6A23B" w:rsidR="00E7209D" w:rsidRDefault="00E7209D" w:rsidP="008E7130">
            <w:pPr>
              <w:rPr>
                <w:i/>
              </w:rPr>
            </w:pPr>
            <w:r>
              <w:t>Vulnerable</w:t>
            </w:r>
          </w:p>
        </w:tc>
      </w:tr>
      <w:tr w:rsidR="00E7209D" w14:paraId="1DC80D49" w14:textId="77777777" w:rsidTr="0024706C">
        <w:tc>
          <w:tcPr>
            <w:tcW w:w="3024" w:type="dxa"/>
          </w:tcPr>
          <w:p w14:paraId="599F55F0" w14:textId="7237D31B" w:rsidR="00E7209D" w:rsidRDefault="00E7209D" w:rsidP="008E7130">
            <w:pPr>
              <w:rPr>
                <w:i/>
              </w:rPr>
            </w:pPr>
            <w:proofErr w:type="spellStart"/>
            <w:r>
              <w:rPr>
                <w:i/>
              </w:rPr>
              <w:t>Rhinobatos</w:t>
            </w:r>
            <w:proofErr w:type="spellEnd"/>
            <w:r>
              <w:rPr>
                <w:i/>
              </w:rPr>
              <w:t xml:space="preserve"> </w:t>
            </w:r>
            <w:proofErr w:type="spellStart"/>
            <w:r>
              <w:rPr>
                <w:i/>
              </w:rPr>
              <w:t>irvinei</w:t>
            </w:r>
            <w:proofErr w:type="spellEnd"/>
          </w:p>
        </w:tc>
        <w:tc>
          <w:tcPr>
            <w:tcW w:w="3024" w:type="dxa"/>
          </w:tcPr>
          <w:p w14:paraId="50B0C129" w14:textId="2F67EB9F" w:rsidR="00E7209D" w:rsidRDefault="00E7209D" w:rsidP="008E7130">
            <w:pPr>
              <w:rPr>
                <w:i/>
              </w:rPr>
            </w:pPr>
            <w:r>
              <w:t>RHINOBATIDAE</w:t>
            </w:r>
          </w:p>
        </w:tc>
        <w:tc>
          <w:tcPr>
            <w:tcW w:w="3025" w:type="dxa"/>
          </w:tcPr>
          <w:p w14:paraId="27EF2E18" w14:textId="52BA802F" w:rsidR="00E7209D" w:rsidRDefault="00E7209D" w:rsidP="008E7130">
            <w:pPr>
              <w:rPr>
                <w:i/>
              </w:rPr>
            </w:pPr>
            <w:r>
              <w:t>Vulnerable</w:t>
            </w:r>
          </w:p>
        </w:tc>
      </w:tr>
      <w:tr w:rsidR="00E7209D" w14:paraId="4DBCBA21" w14:textId="77777777" w:rsidTr="0024706C">
        <w:tc>
          <w:tcPr>
            <w:tcW w:w="3024" w:type="dxa"/>
          </w:tcPr>
          <w:p w14:paraId="1EB276B3" w14:textId="6D5C17DF" w:rsidR="00E7209D" w:rsidRDefault="00E7209D" w:rsidP="008E7130">
            <w:pPr>
              <w:rPr>
                <w:i/>
              </w:rPr>
            </w:pPr>
            <w:proofErr w:type="spellStart"/>
            <w:r>
              <w:rPr>
                <w:i/>
              </w:rPr>
              <w:t>Rhinobatos</w:t>
            </w:r>
            <w:proofErr w:type="spellEnd"/>
            <w:r>
              <w:rPr>
                <w:i/>
              </w:rPr>
              <w:t xml:space="preserve"> </w:t>
            </w:r>
            <w:proofErr w:type="spellStart"/>
            <w:r>
              <w:rPr>
                <w:i/>
              </w:rPr>
              <w:t>rhinobatos</w:t>
            </w:r>
            <w:proofErr w:type="spellEnd"/>
          </w:p>
        </w:tc>
        <w:tc>
          <w:tcPr>
            <w:tcW w:w="3024" w:type="dxa"/>
          </w:tcPr>
          <w:p w14:paraId="3F8067F3" w14:textId="40C6ED0E" w:rsidR="00E7209D" w:rsidRDefault="00E7209D" w:rsidP="008E7130">
            <w:pPr>
              <w:rPr>
                <w:i/>
              </w:rPr>
            </w:pPr>
            <w:r>
              <w:t>RHINOBATIDAE</w:t>
            </w:r>
          </w:p>
        </w:tc>
        <w:tc>
          <w:tcPr>
            <w:tcW w:w="3025" w:type="dxa"/>
          </w:tcPr>
          <w:p w14:paraId="3C20B496" w14:textId="5B3445F5" w:rsidR="00E7209D" w:rsidRDefault="00E7209D" w:rsidP="008E7130">
            <w:pPr>
              <w:rPr>
                <w:i/>
              </w:rPr>
            </w:pPr>
            <w:r>
              <w:t>Endangered</w:t>
            </w:r>
          </w:p>
        </w:tc>
      </w:tr>
      <w:tr w:rsidR="00E7209D" w14:paraId="51C52FF3" w14:textId="77777777" w:rsidTr="0024706C">
        <w:tc>
          <w:tcPr>
            <w:tcW w:w="3024" w:type="dxa"/>
          </w:tcPr>
          <w:p w14:paraId="5C3D6372" w14:textId="276DF19C" w:rsidR="00E7209D" w:rsidRDefault="00E7209D" w:rsidP="008E7130">
            <w:pPr>
              <w:rPr>
                <w:i/>
              </w:rPr>
            </w:pPr>
            <w:proofErr w:type="spellStart"/>
            <w:r>
              <w:rPr>
                <w:i/>
              </w:rPr>
              <w:t>Rhynchobatus</w:t>
            </w:r>
            <w:proofErr w:type="spellEnd"/>
            <w:r>
              <w:rPr>
                <w:i/>
              </w:rPr>
              <w:t xml:space="preserve"> </w:t>
            </w:r>
            <w:proofErr w:type="spellStart"/>
            <w:r>
              <w:rPr>
                <w:i/>
              </w:rPr>
              <w:t>luebberti</w:t>
            </w:r>
            <w:proofErr w:type="spellEnd"/>
          </w:p>
        </w:tc>
        <w:tc>
          <w:tcPr>
            <w:tcW w:w="3024" w:type="dxa"/>
          </w:tcPr>
          <w:p w14:paraId="3A1CF5FD" w14:textId="4A56E53E" w:rsidR="00E7209D" w:rsidRDefault="00E7209D" w:rsidP="008E7130">
            <w:pPr>
              <w:rPr>
                <w:i/>
              </w:rPr>
            </w:pPr>
            <w:r>
              <w:t>RHINIDAE</w:t>
            </w:r>
          </w:p>
        </w:tc>
        <w:tc>
          <w:tcPr>
            <w:tcW w:w="3025" w:type="dxa"/>
          </w:tcPr>
          <w:p w14:paraId="0415C221" w14:textId="7F6CAA3B" w:rsidR="00E7209D" w:rsidRDefault="00E7209D" w:rsidP="008E7130">
            <w:pPr>
              <w:rPr>
                <w:i/>
              </w:rPr>
            </w:pPr>
            <w:r>
              <w:t>Endangered</w:t>
            </w:r>
          </w:p>
        </w:tc>
      </w:tr>
      <w:tr w:rsidR="00E7209D" w14:paraId="3684F508" w14:textId="77777777" w:rsidTr="0024706C">
        <w:tc>
          <w:tcPr>
            <w:tcW w:w="3024" w:type="dxa"/>
          </w:tcPr>
          <w:p w14:paraId="14CD4D74" w14:textId="5FD320AA" w:rsidR="00E7209D" w:rsidRDefault="00E7209D" w:rsidP="008E7130">
            <w:pPr>
              <w:rPr>
                <w:i/>
              </w:rPr>
            </w:pPr>
            <w:proofErr w:type="spellStart"/>
            <w:r>
              <w:rPr>
                <w:i/>
              </w:rPr>
              <w:t>Glaucostegus</w:t>
            </w:r>
            <w:proofErr w:type="spellEnd"/>
            <w:r>
              <w:rPr>
                <w:i/>
              </w:rPr>
              <w:t xml:space="preserve"> </w:t>
            </w:r>
            <w:proofErr w:type="spellStart"/>
            <w:r>
              <w:rPr>
                <w:i/>
              </w:rPr>
              <w:t>cemiculus</w:t>
            </w:r>
            <w:proofErr w:type="spellEnd"/>
          </w:p>
        </w:tc>
        <w:tc>
          <w:tcPr>
            <w:tcW w:w="3024" w:type="dxa"/>
          </w:tcPr>
          <w:p w14:paraId="23211C41" w14:textId="14626243" w:rsidR="00E7209D" w:rsidRDefault="00E7209D" w:rsidP="008E7130">
            <w:pPr>
              <w:rPr>
                <w:i/>
              </w:rPr>
            </w:pPr>
            <w:r>
              <w:t>GLAUCOSTEGIDAE</w:t>
            </w:r>
            <w:r>
              <w:tab/>
            </w:r>
          </w:p>
        </w:tc>
        <w:tc>
          <w:tcPr>
            <w:tcW w:w="3025" w:type="dxa"/>
          </w:tcPr>
          <w:p w14:paraId="4845BD88" w14:textId="06CB9EA9" w:rsidR="00E7209D" w:rsidRDefault="00E7209D" w:rsidP="008E7130">
            <w:pPr>
              <w:rPr>
                <w:i/>
              </w:rPr>
            </w:pPr>
            <w:r>
              <w:t>Endangered</w:t>
            </w:r>
          </w:p>
        </w:tc>
      </w:tr>
      <w:tr w:rsidR="00E7209D" w14:paraId="76C471C9" w14:textId="77777777" w:rsidTr="0024706C">
        <w:tc>
          <w:tcPr>
            <w:tcW w:w="3024" w:type="dxa"/>
          </w:tcPr>
          <w:p w14:paraId="25B8F997" w14:textId="250BE023" w:rsidR="00E7209D" w:rsidRDefault="00E7209D" w:rsidP="008E7130">
            <w:pPr>
              <w:rPr>
                <w:i/>
              </w:rPr>
            </w:pPr>
            <w:proofErr w:type="spellStart"/>
            <w:r>
              <w:rPr>
                <w:i/>
              </w:rPr>
              <w:t>Pristis</w:t>
            </w:r>
            <w:proofErr w:type="spellEnd"/>
            <w:r>
              <w:rPr>
                <w:i/>
              </w:rPr>
              <w:t xml:space="preserve"> </w:t>
            </w:r>
            <w:proofErr w:type="spellStart"/>
            <w:r>
              <w:rPr>
                <w:i/>
              </w:rPr>
              <w:t>pristis</w:t>
            </w:r>
            <w:proofErr w:type="spellEnd"/>
            <w:r>
              <w:tab/>
            </w:r>
          </w:p>
        </w:tc>
        <w:tc>
          <w:tcPr>
            <w:tcW w:w="3024" w:type="dxa"/>
          </w:tcPr>
          <w:p w14:paraId="444BECD9" w14:textId="0CE2A429" w:rsidR="00E7209D" w:rsidRDefault="00E7209D" w:rsidP="008E7130">
            <w:pPr>
              <w:rPr>
                <w:i/>
              </w:rPr>
            </w:pPr>
            <w:r>
              <w:t>PRISTIDAE</w:t>
            </w:r>
          </w:p>
        </w:tc>
        <w:tc>
          <w:tcPr>
            <w:tcW w:w="3025" w:type="dxa"/>
          </w:tcPr>
          <w:p w14:paraId="2FCA1640" w14:textId="71CF447E" w:rsidR="00E7209D" w:rsidRPr="0024706C" w:rsidRDefault="00E7209D" w:rsidP="008E7130">
            <w:r>
              <w:t>Critically Endangered</w:t>
            </w:r>
          </w:p>
        </w:tc>
      </w:tr>
      <w:tr w:rsidR="00E7209D" w14:paraId="00F05EB2" w14:textId="77777777" w:rsidTr="0024706C">
        <w:tc>
          <w:tcPr>
            <w:tcW w:w="3024" w:type="dxa"/>
          </w:tcPr>
          <w:p w14:paraId="694E125F" w14:textId="53E0D269" w:rsidR="00E7209D" w:rsidRDefault="00E7209D" w:rsidP="008E7130">
            <w:pPr>
              <w:rPr>
                <w:i/>
              </w:rPr>
            </w:pPr>
            <w:proofErr w:type="spellStart"/>
            <w:r>
              <w:rPr>
                <w:i/>
              </w:rPr>
              <w:t>Pristis</w:t>
            </w:r>
            <w:proofErr w:type="spellEnd"/>
            <w:r>
              <w:rPr>
                <w:i/>
              </w:rPr>
              <w:t xml:space="preserve"> </w:t>
            </w:r>
            <w:proofErr w:type="spellStart"/>
            <w:r>
              <w:rPr>
                <w:i/>
              </w:rPr>
              <w:t>pectinata</w:t>
            </w:r>
            <w:proofErr w:type="spellEnd"/>
          </w:p>
        </w:tc>
        <w:tc>
          <w:tcPr>
            <w:tcW w:w="3024" w:type="dxa"/>
          </w:tcPr>
          <w:p w14:paraId="7323A525" w14:textId="6DC072A9" w:rsidR="00E7209D" w:rsidRDefault="00E7209D" w:rsidP="008E7130">
            <w:pPr>
              <w:rPr>
                <w:i/>
              </w:rPr>
            </w:pPr>
            <w:r>
              <w:t>PRISTIDAE</w:t>
            </w:r>
          </w:p>
        </w:tc>
        <w:tc>
          <w:tcPr>
            <w:tcW w:w="3025" w:type="dxa"/>
          </w:tcPr>
          <w:p w14:paraId="39836617" w14:textId="37838C76" w:rsidR="00E7209D" w:rsidRPr="0024706C" w:rsidRDefault="00E7209D" w:rsidP="008E7130">
            <w:r>
              <w:t>Critically Endangered</w:t>
            </w:r>
          </w:p>
        </w:tc>
      </w:tr>
    </w:tbl>
    <w:p w14:paraId="1945C29C" w14:textId="77777777" w:rsidR="00E7209D" w:rsidRDefault="00E7209D" w:rsidP="008E7130">
      <w:pPr>
        <w:ind w:left="900"/>
        <w:rPr>
          <w:i/>
        </w:rPr>
      </w:pPr>
    </w:p>
    <w:p w14:paraId="20562114" w14:textId="77777777" w:rsidR="008E7130" w:rsidRPr="008E7130" w:rsidRDefault="008E7130" w:rsidP="008E7130">
      <w:pPr>
        <w:pStyle w:val="ListParagraph"/>
        <w:spacing w:after="0"/>
        <w:ind w:left="900"/>
        <w:jc w:val="both"/>
        <w:rPr>
          <w:rFonts w:cs="Arial"/>
        </w:rPr>
      </w:pPr>
    </w:p>
    <w:p w14:paraId="0A6DB14E" w14:textId="635C6004" w:rsidR="0046133B" w:rsidRDefault="00974134" w:rsidP="00C848A0">
      <w:pPr>
        <w:pStyle w:val="ListParagraph"/>
        <w:numPr>
          <w:ilvl w:val="0"/>
          <w:numId w:val="1"/>
        </w:numPr>
        <w:spacing w:after="0"/>
        <w:ind w:left="900" w:hanging="540"/>
        <w:jc w:val="both"/>
        <w:rPr>
          <w:rFonts w:cs="Arial"/>
        </w:rPr>
      </w:pPr>
      <w:r w:rsidRPr="00B56FFA">
        <w:rPr>
          <w:rFonts w:cs="Arial"/>
          <w:b/>
        </w:rPr>
        <w:t>Geographical range:</w:t>
      </w:r>
    </w:p>
    <w:p w14:paraId="7A950C24" w14:textId="77777777" w:rsidR="00B56FFA" w:rsidRDefault="00B56FFA" w:rsidP="00D76E71">
      <w:pPr>
        <w:pStyle w:val="Heading3"/>
        <w:ind w:left="360"/>
        <w:rPr>
          <w:color w:val="000000" w:themeColor="text1"/>
        </w:rPr>
      </w:pPr>
    </w:p>
    <w:p w14:paraId="49569DA9" w14:textId="28E44472" w:rsidR="00B56FFA" w:rsidRPr="002422B5" w:rsidRDefault="00B56FFA" w:rsidP="002422B5">
      <w:pPr>
        <w:pStyle w:val="Heading3"/>
        <w:ind w:left="900"/>
        <w:rPr>
          <w:b/>
          <w:color w:val="000000" w:themeColor="text1"/>
        </w:rPr>
      </w:pPr>
      <w:proofErr w:type="spellStart"/>
      <w:r w:rsidRPr="002422B5">
        <w:rPr>
          <w:b/>
          <w:color w:val="000000" w:themeColor="text1"/>
        </w:rPr>
        <w:t>iii.a</w:t>
      </w:r>
      <w:proofErr w:type="spellEnd"/>
      <w:r w:rsidRPr="002422B5">
        <w:rPr>
          <w:b/>
          <w:color w:val="000000" w:themeColor="text1"/>
        </w:rPr>
        <w:t xml:space="preserve"> </w:t>
      </w:r>
      <w:r w:rsidR="002422B5">
        <w:rPr>
          <w:b/>
          <w:color w:val="000000" w:themeColor="text1"/>
        </w:rPr>
        <w:tab/>
      </w:r>
      <w:r w:rsidRPr="002422B5">
        <w:rPr>
          <w:b/>
          <w:color w:val="000000" w:themeColor="text1"/>
        </w:rPr>
        <w:t>CMS</w:t>
      </w:r>
      <w:r w:rsidR="00F84C4C">
        <w:rPr>
          <w:b/>
          <w:color w:val="000000" w:themeColor="text1"/>
        </w:rPr>
        <w:t>-</w:t>
      </w:r>
      <w:r w:rsidRPr="002422B5">
        <w:rPr>
          <w:b/>
          <w:color w:val="000000" w:themeColor="text1"/>
        </w:rPr>
        <w:t>listed species proposed for Concerted Action</w:t>
      </w:r>
    </w:p>
    <w:p w14:paraId="65D6C01D" w14:textId="77777777" w:rsidR="00B56FFA" w:rsidRPr="00B56FFA" w:rsidRDefault="00B56FFA" w:rsidP="00B56FFA"/>
    <w:p w14:paraId="1AEB4034" w14:textId="77777777" w:rsidR="00B56FFA" w:rsidRDefault="00B56FFA" w:rsidP="00B56FFA">
      <w:pPr>
        <w:ind w:left="900"/>
        <w:jc w:val="both"/>
      </w:pPr>
      <w:r>
        <w:rPr>
          <w:noProof/>
        </w:rPr>
        <w:drawing>
          <wp:inline distT="114300" distB="114300" distL="114300" distR="114300" wp14:anchorId="2816C598" wp14:editId="64C600B3">
            <wp:extent cx="5166360" cy="4837176"/>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66360" cy="4837176"/>
                    </a:xfrm>
                    <a:prstGeom prst="rect">
                      <a:avLst/>
                    </a:prstGeom>
                    <a:ln/>
                  </pic:spPr>
                </pic:pic>
              </a:graphicData>
            </a:graphic>
          </wp:inline>
        </w:drawing>
      </w:r>
    </w:p>
    <w:p w14:paraId="0CE57172" w14:textId="42FFC40E" w:rsidR="00B56FFA" w:rsidRPr="00B56FFA" w:rsidRDefault="00B56FFA" w:rsidP="00B56FFA">
      <w:pPr>
        <w:ind w:left="900"/>
        <w:jc w:val="both"/>
        <w:rPr>
          <w:sz w:val="18"/>
          <w:szCs w:val="18"/>
        </w:rPr>
      </w:pPr>
      <w:proofErr w:type="spellStart"/>
      <w:r>
        <w:rPr>
          <w:b/>
          <w:sz w:val="18"/>
          <w:szCs w:val="18"/>
        </w:rPr>
        <w:t>Largetooth</w:t>
      </w:r>
      <w:proofErr w:type="spellEnd"/>
      <w:r>
        <w:rPr>
          <w:b/>
          <w:sz w:val="18"/>
          <w:szCs w:val="18"/>
        </w:rPr>
        <w:t xml:space="preserve"> Sawfish</w:t>
      </w:r>
      <w:r>
        <w:rPr>
          <w:sz w:val="18"/>
          <w:szCs w:val="18"/>
        </w:rPr>
        <w:t xml:space="preserve"> (</w:t>
      </w:r>
      <w:proofErr w:type="spellStart"/>
      <w:r w:rsidRPr="004305AB">
        <w:rPr>
          <w:i/>
          <w:sz w:val="18"/>
          <w:szCs w:val="18"/>
        </w:rPr>
        <w:t>Pristis</w:t>
      </w:r>
      <w:proofErr w:type="spellEnd"/>
      <w:r w:rsidRPr="004305AB">
        <w:rPr>
          <w:i/>
          <w:sz w:val="18"/>
          <w:szCs w:val="18"/>
        </w:rPr>
        <w:t xml:space="preserve"> </w:t>
      </w:r>
      <w:proofErr w:type="spellStart"/>
      <w:r w:rsidRPr="004305AB">
        <w:rPr>
          <w:i/>
          <w:sz w:val="18"/>
          <w:szCs w:val="18"/>
        </w:rPr>
        <w:t>pristis</w:t>
      </w:r>
      <w:proofErr w:type="spellEnd"/>
      <w:r>
        <w:rPr>
          <w:sz w:val="18"/>
          <w:szCs w:val="18"/>
        </w:rPr>
        <w:t>) geographical range. Source www.iucnredlist.org.</w:t>
      </w:r>
    </w:p>
    <w:p w14:paraId="593DD5BD" w14:textId="03CB98FA" w:rsidR="00B56FFA" w:rsidRDefault="00B56FFA" w:rsidP="00B56FFA">
      <w:pPr>
        <w:ind w:left="900"/>
        <w:jc w:val="both"/>
      </w:pPr>
      <w:r>
        <w:t xml:space="preserve">The </w:t>
      </w:r>
      <w:proofErr w:type="spellStart"/>
      <w:r>
        <w:rPr>
          <w:b/>
        </w:rPr>
        <w:t>Largetooth</w:t>
      </w:r>
      <w:proofErr w:type="spellEnd"/>
      <w:r>
        <w:rPr>
          <w:b/>
        </w:rPr>
        <w:t xml:space="preserve"> Sawfish</w:t>
      </w:r>
      <w:r>
        <w:t xml:space="preserve"> (</w:t>
      </w:r>
      <w:proofErr w:type="spellStart"/>
      <w:r w:rsidRPr="004305AB">
        <w:rPr>
          <w:i/>
        </w:rPr>
        <w:t>Pristis</w:t>
      </w:r>
      <w:proofErr w:type="spellEnd"/>
      <w:r w:rsidRPr="004305AB">
        <w:rPr>
          <w:i/>
        </w:rPr>
        <w:t xml:space="preserve"> </w:t>
      </w:r>
      <w:proofErr w:type="spellStart"/>
      <w:r w:rsidRPr="004305AB">
        <w:rPr>
          <w:i/>
        </w:rPr>
        <w:t>pristis</w:t>
      </w:r>
      <w:proofErr w:type="spellEnd"/>
      <w:r>
        <w:t>) formerly had a widespread tropical distribution, consisting of four sub</w:t>
      </w:r>
      <w:r w:rsidR="00F84C4C">
        <w:t>-</w:t>
      </w:r>
      <w:r>
        <w:t xml:space="preserve">populations (Eastern Atlantic, Western Atlantic, Eastern Pacific and Indo-West Pacific). All subpopulations have undergone </w:t>
      </w:r>
      <w:r>
        <w:lastRenderedPageBreak/>
        <w:t xml:space="preserve">significant population declines and the species is now apparently extinct in many former </w:t>
      </w:r>
      <w:r w:rsidR="00F84C4C">
        <w:t>R</w:t>
      </w:r>
      <w:r>
        <w:t xml:space="preserve">ange </w:t>
      </w:r>
      <w:r w:rsidR="00F84C4C">
        <w:t>S</w:t>
      </w:r>
      <w:r>
        <w:t xml:space="preserve">tates. Recent records are rare and there have been very few records in the Eastern Atlantic in the last decade. Current records indicate that </w:t>
      </w:r>
      <w:proofErr w:type="spellStart"/>
      <w:r>
        <w:t>Largetooth</w:t>
      </w:r>
      <w:proofErr w:type="spellEnd"/>
      <w:r>
        <w:t xml:space="preserve"> Sawfish can only be regularly encountered today in the Western Atlantic and in the Indo-West Pacific and northern Australia.</w:t>
      </w:r>
    </w:p>
    <w:p w14:paraId="343D9DC2" w14:textId="77777777" w:rsidR="00B56FFA" w:rsidRDefault="00B56FFA" w:rsidP="00B56FFA">
      <w:pPr>
        <w:ind w:left="900"/>
        <w:jc w:val="both"/>
      </w:pPr>
    </w:p>
    <w:p w14:paraId="3AD9FD1C" w14:textId="77777777" w:rsidR="00B56FFA" w:rsidRDefault="00B56FFA" w:rsidP="00B56FFA">
      <w:pPr>
        <w:ind w:left="900"/>
        <w:jc w:val="both"/>
      </w:pPr>
      <w:r>
        <w:rPr>
          <w:noProof/>
        </w:rPr>
        <w:drawing>
          <wp:inline distT="114300" distB="114300" distL="114300" distR="114300" wp14:anchorId="0449A5DC" wp14:editId="67BF3BE6">
            <wp:extent cx="5166360" cy="4626864"/>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166360" cy="4626864"/>
                    </a:xfrm>
                    <a:prstGeom prst="rect">
                      <a:avLst/>
                    </a:prstGeom>
                    <a:ln/>
                  </pic:spPr>
                </pic:pic>
              </a:graphicData>
            </a:graphic>
          </wp:inline>
        </w:drawing>
      </w:r>
    </w:p>
    <w:p w14:paraId="57CFE8A6" w14:textId="77777777" w:rsidR="00B56FFA" w:rsidRDefault="00B56FFA" w:rsidP="00B56FFA">
      <w:pPr>
        <w:ind w:left="900"/>
        <w:jc w:val="both"/>
        <w:rPr>
          <w:sz w:val="18"/>
          <w:szCs w:val="18"/>
        </w:rPr>
      </w:pPr>
      <w:proofErr w:type="spellStart"/>
      <w:r>
        <w:rPr>
          <w:b/>
          <w:sz w:val="18"/>
          <w:szCs w:val="18"/>
        </w:rPr>
        <w:t>Smalltooth</w:t>
      </w:r>
      <w:proofErr w:type="spellEnd"/>
      <w:r>
        <w:rPr>
          <w:b/>
          <w:sz w:val="18"/>
          <w:szCs w:val="18"/>
        </w:rPr>
        <w:t xml:space="preserve"> Sawfish</w:t>
      </w:r>
      <w:r>
        <w:rPr>
          <w:sz w:val="18"/>
          <w:szCs w:val="18"/>
        </w:rPr>
        <w:t xml:space="preserve"> (</w:t>
      </w:r>
      <w:proofErr w:type="spellStart"/>
      <w:r w:rsidRPr="0024706C">
        <w:rPr>
          <w:i/>
          <w:sz w:val="18"/>
          <w:szCs w:val="18"/>
        </w:rPr>
        <w:t>Pristis</w:t>
      </w:r>
      <w:proofErr w:type="spellEnd"/>
      <w:r w:rsidRPr="0024706C">
        <w:rPr>
          <w:i/>
          <w:sz w:val="18"/>
          <w:szCs w:val="18"/>
        </w:rPr>
        <w:t xml:space="preserve"> </w:t>
      </w:r>
      <w:proofErr w:type="spellStart"/>
      <w:r w:rsidRPr="0024706C">
        <w:rPr>
          <w:i/>
          <w:sz w:val="18"/>
          <w:szCs w:val="18"/>
        </w:rPr>
        <w:t>pectinata</w:t>
      </w:r>
      <w:proofErr w:type="spellEnd"/>
      <w:r>
        <w:rPr>
          <w:sz w:val="18"/>
          <w:szCs w:val="18"/>
        </w:rPr>
        <w:t xml:space="preserve">) geographical range. Source </w:t>
      </w:r>
      <w:hyperlink r:id="rId16">
        <w:r>
          <w:rPr>
            <w:color w:val="1155CC"/>
            <w:sz w:val="18"/>
            <w:szCs w:val="18"/>
            <w:u w:val="single"/>
          </w:rPr>
          <w:t>www.iucnredlist.org</w:t>
        </w:r>
      </w:hyperlink>
      <w:r>
        <w:rPr>
          <w:sz w:val="18"/>
          <w:szCs w:val="18"/>
        </w:rPr>
        <w:t>.</w:t>
      </w:r>
    </w:p>
    <w:p w14:paraId="5E1CFB19" w14:textId="77777777" w:rsidR="00B56FFA" w:rsidRDefault="00B56FFA" w:rsidP="00B56FFA">
      <w:pPr>
        <w:ind w:left="900"/>
        <w:jc w:val="both"/>
      </w:pPr>
    </w:p>
    <w:p w14:paraId="79F0AB33" w14:textId="367BD256" w:rsidR="00B56FFA" w:rsidRDefault="00B56FFA" w:rsidP="00B56FFA">
      <w:pPr>
        <w:ind w:left="900"/>
        <w:jc w:val="both"/>
      </w:pPr>
      <w:r>
        <w:t xml:space="preserve">The </w:t>
      </w:r>
      <w:proofErr w:type="spellStart"/>
      <w:r>
        <w:rPr>
          <w:b/>
        </w:rPr>
        <w:t>Smalltooth</w:t>
      </w:r>
      <w:proofErr w:type="spellEnd"/>
      <w:r>
        <w:rPr>
          <w:b/>
        </w:rPr>
        <w:t xml:space="preserve"> Sawfish</w:t>
      </w:r>
      <w:r>
        <w:t xml:space="preserve"> (</w:t>
      </w:r>
      <w:proofErr w:type="spellStart"/>
      <w:r w:rsidRPr="00AC67F0">
        <w:rPr>
          <w:i/>
        </w:rPr>
        <w:t>Pristis</w:t>
      </w:r>
      <w:proofErr w:type="spellEnd"/>
      <w:r w:rsidRPr="00AC67F0">
        <w:rPr>
          <w:i/>
        </w:rPr>
        <w:t xml:space="preserve"> </w:t>
      </w:r>
      <w:proofErr w:type="spellStart"/>
      <w:r w:rsidRPr="00AC67F0">
        <w:rPr>
          <w:i/>
        </w:rPr>
        <w:t>pectinata</w:t>
      </w:r>
      <w:proofErr w:type="spellEnd"/>
      <w:r>
        <w:t xml:space="preserve">) has been wholly or nearly extirpated from large areas of its former range in the Atlantic Ocean by fishing (trawl and inshore netting) and habitat modification. The remaining populations are now small, and fragmented. The species can only be reliably encountered in the Bahamas (where suitable habitat is available) and the United States (Georgia south to Louisiana). It is rare but present in Honduras, Belize, Cuba, Sierra Leone, and possibly Guinea-Bissau and Mauritania. </w:t>
      </w:r>
      <w:r w:rsidR="00315CFF" w:rsidRPr="00315CFF">
        <w:t>Formerly inhabiting large areas of the west coast of Africa, it is now possibly extinct in most parts of the region.</w:t>
      </w:r>
    </w:p>
    <w:p w14:paraId="20E4BB44" w14:textId="474106C8" w:rsidR="00B56FFA" w:rsidRDefault="00B56FFA" w:rsidP="00B56FFA">
      <w:pPr>
        <w:ind w:left="900"/>
        <w:jc w:val="both"/>
      </w:pPr>
    </w:p>
    <w:p w14:paraId="01F0DD60" w14:textId="77777777" w:rsidR="00B56FFA" w:rsidRDefault="00B56FFA" w:rsidP="00B56FFA">
      <w:pPr>
        <w:ind w:left="900"/>
        <w:jc w:val="both"/>
        <w:rPr>
          <w:sz w:val="18"/>
          <w:szCs w:val="18"/>
        </w:rPr>
      </w:pPr>
      <w:r>
        <w:rPr>
          <w:b/>
          <w:sz w:val="18"/>
          <w:szCs w:val="18"/>
        </w:rPr>
        <w:t>Common guitarfish</w:t>
      </w:r>
      <w:r>
        <w:rPr>
          <w:sz w:val="18"/>
          <w:szCs w:val="18"/>
        </w:rPr>
        <w:t xml:space="preserve"> (</w:t>
      </w:r>
      <w:proofErr w:type="spellStart"/>
      <w:r w:rsidRPr="00315CFF">
        <w:rPr>
          <w:i/>
          <w:sz w:val="18"/>
          <w:szCs w:val="18"/>
        </w:rPr>
        <w:t>Rhinobatos</w:t>
      </w:r>
      <w:proofErr w:type="spellEnd"/>
      <w:r w:rsidRPr="00315CFF">
        <w:rPr>
          <w:i/>
          <w:sz w:val="18"/>
          <w:szCs w:val="18"/>
        </w:rPr>
        <w:t xml:space="preserve"> </w:t>
      </w:r>
      <w:proofErr w:type="spellStart"/>
      <w:r w:rsidRPr="00315CFF">
        <w:rPr>
          <w:i/>
          <w:sz w:val="18"/>
          <w:szCs w:val="18"/>
        </w:rPr>
        <w:t>rhinobatos</w:t>
      </w:r>
      <w:proofErr w:type="spellEnd"/>
      <w:r>
        <w:rPr>
          <w:sz w:val="18"/>
          <w:szCs w:val="18"/>
        </w:rPr>
        <w:t xml:space="preserve">) geographical range. Source </w:t>
      </w:r>
      <w:hyperlink r:id="rId17">
        <w:r>
          <w:rPr>
            <w:color w:val="1155CC"/>
            <w:sz w:val="18"/>
            <w:szCs w:val="18"/>
            <w:u w:val="single"/>
          </w:rPr>
          <w:t>www.iucnredlist.org</w:t>
        </w:r>
      </w:hyperlink>
      <w:r>
        <w:rPr>
          <w:sz w:val="18"/>
          <w:szCs w:val="18"/>
        </w:rPr>
        <w:t>.</w:t>
      </w:r>
    </w:p>
    <w:p w14:paraId="10694BCC" w14:textId="77777777" w:rsidR="00B56FFA" w:rsidRDefault="00B56FFA" w:rsidP="00B56FFA">
      <w:pPr>
        <w:ind w:left="900"/>
        <w:jc w:val="both"/>
        <w:rPr>
          <w:sz w:val="18"/>
          <w:szCs w:val="18"/>
        </w:rPr>
      </w:pPr>
    </w:p>
    <w:p w14:paraId="328D9320" w14:textId="196FE3D3" w:rsidR="00B56FFA" w:rsidRDefault="00B56FFA" w:rsidP="00B56FFA">
      <w:pPr>
        <w:ind w:left="900"/>
        <w:jc w:val="both"/>
      </w:pPr>
      <w:r>
        <w:t xml:space="preserve">The </w:t>
      </w:r>
      <w:r>
        <w:rPr>
          <w:b/>
        </w:rPr>
        <w:t xml:space="preserve">Common </w:t>
      </w:r>
      <w:r w:rsidR="003F6BAB">
        <w:rPr>
          <w:b/>
        </w:rPr>
        <w:t>G</w:t>
      </w:r>
      <w:r>
        <w:rPr>
          <w:b/>
        </w:rPr>
        <w:t>uitarfish</w:t>
      </w:r>
      <w:r>
        <w:t xml:space="preserve"> (</w:t>
      </w:r>
      <w:proofErr w:type="spellStart"/>
      <w:r w:rsidRPr="00AC67F0">
        <w:rPr>
          <w:i/>
        </w:rPr>
        <w:t>Rhinobatos</w:t>
      </w:r>
      <w:proofErr w:type="spellEnd"/>
      <w:r w:rsidRPr="00AC67F0">
        <w:rPr>
          <w:i/>
        </w:rPr>
        <w:t xml:space="preserve"> </w:t>
      </w:r>
      <w:proofErr w:type="spellStart"/>
      <w:r w:rsidRPr="00AC67F0">
        <w:rPr>
          <w:i/>
        </w:rPr>
        <w:t>rhinobatos</w:t>
      </w:r>
      <w:proofErr w:type="spellEnd"/>
      <w:r>
        <w:t xml:space="preserve">) is a guitarfish known from the southern Bay of Biscay, southwards to Angola, including the Mediterranean Sea. Although the distribution is </w:t>
      </w:r>
      <w:proofErr w:type="gramStart"/>
      <w:r>
        <w:t>fairly wide</w:t>
      </w:r>
      <w:proofErr w:type="gramEnd"/>
      <w:r>
        <w:t xml:space="preserve">, it is subjected to fishing pressures throughout most of its range. The </w:t>
      </w:r>
      <w:r w:rsidR="00664ADC">
        <w:t>C</w:t>
      </w:r>
      <w:r>
        <w:t xml:space="preserve">ommon </w:t>
      </w:r>
      <w:r w:rsidR="00664ADC">
        <w:t>G</w:t>
      </w:r>
      <w:r>
        <w:t xml:space="preserve">uitarfish is believed to face similar threats as the </w:t>
      </w:r>
      <w:r w:rsidR="00664ADC">
        <w:t>B</w:t>
      </w:r>
      <w:r>
        <w:t xml:space="preserve">lackchin </w:t>
      </w:r>
      <w:r w:rsidR="00664ADC">
        <w:t>G</w:t>
      </w:r>
      <w:r>
        <w:t xml:space="preserve">uitarfish </w:t>
      </w:r>
      <w:proofErr w:type="spellStart"/>
      <w:r w:rsidRPr="00AC67F0">
        <w:rPr>
          <w:i/>
        </w:rPr>
        <w:t>Rhinobatos</w:t>
      </w:r>
      <w:proofErr w:type="spellEnd"/>
      <w:r w:rsidRPr="00AC67F0">
        <w:rPr>
          <w:i/>
        </w:rPr>
        <w:t xml:space="preserve"> </w:t>
      </w:r>
      <w:proofErr w:type="spellStart"/>
      <w:r w:rsidRPr="00AC67F0">
        <w:rPr>
          <w:i/>
        </w:rPr>
        <w:t>cemiculus</w:t>
      </w:r>
      <w:proofErr w:type="spellEnd"/>
      <w:r>
        <w:t>.</w:t>
      </w:r>
    </w:p>
    <w:p w14:paraId="7C51FE13" w14:textId="24B8A17B" w:rsidR="00B56FFA" w:rsidRDefault="00B56FFA" w:rsidP="00B56FFA">
      <w:pPr>
        <w:ind w:left="900"/>
        <w:jc w:val="both"/>
      </w:pPr>
    </w:p>
    <w:p w14:paraId="59724059" w14:textId="77777777" w:rsidR="00B87FD4" w:rsidRPr="002422B5" w:rsidRDefault="00B87FD4" w:rsidP="00B87FD4">
      <w:pPr>
        <w:pStyle w:val="Heading3"/>
        <w:ind w:left="900"/>
        <w:jc w:val="both"/>
        <w:rPr>
          <w:b/>
          <w:color w:val="000000" w:themeColor="text1"/>
        </w:rPr>
      </w:pPr>
      <w:proofErr w:type="spellStart"/>
      <w:r w:rsidRPr="002422B5">
        <w:rPr>
          <w:b/>
          <w:color w:val="000000" w:themeColor="text1"/>
        </w:rPr>
        <w:t>iii.b</w:t>
      </w:r>
      <w:proofErr w:type="spellEnd"/>
      <w:r w:rsidRPr="002422B5">
        <w:rPr>
          <w:b/>
          <w:color w:val="000000" w:themeColor="text1"/>
        </w:rPr>
        <w:t xml:space="preserve"> </w:t>
      </w:r>
      <w:r>
        <w:rPr>
          <w:b/>
          <w:color w:val="000000" w:themeColor="text1"/>
        </w:rPr>
        <w:tab/>
      </w:r>
      <w:r w:rsidRPr="002422B5">
        <w:rPr>
          <w:b/>
          <w:color w:val="000000" w:themeColor="text1"/>
        </w:rPr>
        <w:t xml:space="preserve">Non-CMS-listed species within the order </w:t>
      </w:r>
      <w:proofErr w:type="spellStart"/>
      <w:r w:rsidRPr="002422B5">
        <w:rPr>
          <w:b/>
          <w:color w:val="000000" w:themeColor="text1"/>
        </w:rPr>
        <w:t>Rhinprisitiformes</w:t>
      </w:r>
      <w:proofErr w:type="spellEnd"/>
      <w:r w:rsidRPr="002422B5">
        <w:rPr>
          <w:b/>
          <w:color w:val="000000" w:themeColor="text1"/>
        </w:rPr>
        <w:t>, which would benefit from the Concerted Action</w:t>
      </w:r>
    </w:p>
    <w:p w14:paraId="5A17ADC5" w14:textId="77777777" w:rsidR="00B87FD4" w:rsidRDefault="00B87FD4" w:rsidP="00B56FFA">
      <w:pPr>
        <w:ind w:left="900"/>
        <w:jc w:val="both"/>
      </w:pPr>
    </w:p>
    <w:p w14:paraId="708D1BBB" w14:textId="77777777" w:rsidR="00B56FFA" w:rsidRDefault="00B56FFA" w:rsidP="00B56FFA">
      <w:pPr>
        <w:ind w:left="900"/>
        <w:jc w:val="both"/>
      </w:pPr>
      <w:r>
        <w:rPr>
          <w:noProof/>
        </w:rPr>
        <w:drawing>
          <wp:inline distT="114300" distB="114300" distL="114300" distR="114300" wp14:anchorId="38F29FA8" wp14:editId="202B11B1">
            <wp:extent cx="5166360" cy="427024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166360" cy="4270248"/>
                    </a:xfrm>
                    <a:prstGeom prst="rect">
                      <a:avLst/>
                    </a:prstGeom>
                    <a:ln/>
                  </pic:spPr>
                </pic:pic>
              </a:graphicData>
            </a:graphic>
          </wp:inline>
        </w:drawing>
      </w:r>
    </w:p>
    <w:p w14:paraId="706DC673" w14:textId="77777777" w:rsidR="00B56FFA" w:rsidRDefault="00B56FFA" w:rsidP="00B56FFA">
      <w:pPr>
        <w:ind w:left="900"/>
        <w:jc w:val="both"/>
        <w:rPr>
          <w:sz w:val="18"/>
          <w:szCs w:val="18"/>
        </w:rPr>
      </w:pPr>
      <w:r>
        <w:rPr>
          <w:b/>
          <w:sz w:val="18"/>
          <w:szCs w:val="18"/>
        </w:rPr>
        <w:t>White-spotted Guitarfish</w:t>
      </w:r>
      <w:r>
        <w:rPr>
          <w:sz w:val="18"/>
          <w:szCs w:val="18"/>
        </w:rPr>
        <w:t xml:space="preserve"> (</w:t>
      </w:r>
      <w:proofErr w:type="spellStart"/>
      <w:r w:rsidRPr="00315CFF">
        <w:rPr>
          <w:i/>
          <w:sz w:val="18"/>
          <w:szCs w:val="18"/>
        </w:rPr>
        <w:t>Rhinobatos</w:t>
      </w:r>
      <w:proofErr w:type="spellEnd"/>
      <w:r w:rsidRPr="00315CFF">
        <w:rPr>
          <w:i/>
          <w:sz w:val="18"/>
          <w:szCs w:val="18"/>
        </w:rPr>
        <w:t xml:space="preserve"> </w:t>
      </w:r>
      <w:proofErr w:type="spellStart"/>
      <w:r w:rsidRPr="00315CFF">
        <w:rPr>
          <w:i/>
          <w:sz w:val="18"/>
          <w:szCs w:val="18"/>
        </w:rPr>
        <w:t>albomaculatus</w:t>
      </w:r>
      <w:proofErr w:type="spellEnd"/>
      <w:r>
        <w:rPr>
          <w:sz w:val="18"/>
          <w:szCs w:val="18"/>
        </w:rPr>
        <w:t xml:space="preserve">) geographical range. Source </w:t>
      </w:r>
      <w:hyperlink r:id="rId19">
        <w:r>
          <w:rPr>
            <w:color w:val="1155CC"/>
            <w:sz w:val="18"/>
            <w:szCs w:val="18"/>
            <w:u w:val="single"/>
          </w:rPr>
          <w:t>www.iucnredlist.org</w:t>
        </w:r>
      </w:hyperlink>
      <w:r>
        <w:rPr>
          <w:sz w:val="18"/>
          <w:szCs w:val="18"/>
        </w:rPr>
        <w:t>.</w:t>
      </w:r>
    </w:p>
    <w:p w14:paraId="1082F748" w14:textId="77777777" w:rsidR="00B87FD4" w:rsidRDefault="00B87FD4" w:rsidP="00B87FD4">
      <w:pPr>
        <w:ind w:left="900"/>
        <w:jc w:val="both"/>
      </w:pPr>
      <w:bookmarkStart w:id="0" w:name="_21v9yg746yj6" w:colFirst="0" w:colLast="0"/>
      <w:bookmarkEnd w:id="0"/>
      <w:r>
        <w:t xml:space="preserve">The </w:t>
      </w:r>
      <w:r>
        <w:rPr>
          <w:b/>
        </w:rPr>
        <w:t>White-spotted Guitarfish</w:t>
      </w:r>
      <w:r>
        <w:t xml:space="preserve"> (</w:t>
      </w:r>
      <w:proofErr w:type="spellStart"/>
      <w:r w:rsidRPr="00AC67F0">
        <w:rPr>
          <w:i/>
        </w:rPr>
        <w:t>Rhinobatos</w:t>
      </w:r>
      <w:proofErr w:type="spellEnd"/>
      <w:r w:rsidRPr="00AC67F0">
        <w:rPr>
          <w:i/>
        </w:rPr>
        <w:t xml:space="preserve"> </w:t>
      </w:r>
      <w:proofErr w:type="spellStart"/>
      <w:r w:rsidRPr="00AC67F0">
        <w:rPr>
          <w:i/>
        </w:rPr>
        <w:t>albomaculatus</w:t>
      </w:r>
      <w:proofErr w:type="spellEnd"/>
      <w:r>
        <w:t xml:space="preserve">) is an inshore guitarfish known to be present in the Eastern Central Atlantic from southern Senegal to Angola. This species occurs in shallow coastal waters to about 35 m depth. </w:t>
      </w:r>
    </w:p>
    <w:p w14:paraId="183F2DFF" w14:textId="77777777" w:rsidR="00B56FFA" w:rsidRDefault="00B56FFA" w:rsidP="00B87FD4">
      <w:pPr>
        <w:jc w:val="both"/>
      </w:pPr>
    </w:p>
    <w:p w14:paraId="7801A80E" w14:textId="77777777" w:rsidR="00B56FFA" w:rsidRDefault="00B56FFA" w:rsidP="00B56FFA">
      <w:pPr>
        <w:ind w:left="900"/>
        <w:jc w:val="both"/>
      </w:pPr>
    </w:p>
    <w:p w14:paraId="72991898" w14:textId="77777777" w:rsidR="00B56FFA" w:rsidRDefault="00B56FFA" w:rsidP="00B56FFA">
      <w:pPr>
        <w:ind w:left="900"/>
        <w:jc w:val="both"/>
      </w:pPr>
      <w:r>
        <w:rPr>
          <w:noProof/>
        </w:rPr>
        <w:lastRenderedPageBreak/>
        <w:drawing>
          <wp:inline distT="114300" distB="114300" distL="114300" distR="114300" wp14:anchorId="1484D906" wp14:editId="6E4A0FD2">
            <wp:extent cx="5166360" cy="4462272"/>
            <wp:effectExtent l="0" t="0" r="0" b="825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166360" cy="4462272"/>
                    </a:xfrm>
                    <a:prstGeom prst="rect">
                      <a:avLst/>
                    </a:prstGeom>
                    <a:ln/>
                  </pic:spPr>
                </pic:pic>
              </a:graphicData>
            </a:graphic>
          </wp:inline>
        </w:drawing>
      </w:r>
    </w:p>
    <w:p w14:paraId="765174A1" w14:textId="77777777" w:rsidR="00B56FFA" w:rsidRDefault="00B56FFA" w:rsidP="00B56FFA">
      <w:pPr>
        <w:ind w:left="900"/>
        <w:jc w:val="both"/>
        <w:rPr>
          <w:sz w:val="18"/>
          <w:szCs w:val="18"/>
        </w:rPr>
      </w:pPr>
      <w:proofErr w:type="spellStart"/>
      <w:r>
        <w:rPr>
          <w:b/>
          <w:sz w:val="18"/>
          <w:szCs w:val="18"/>
        </w:rPr>
        <w:t>Spineback</w:t>
      </w:r>
      <w:proofErr w:type="spellEnd"/>
      <w:r>
        <w:rPr>
          <w:b/>
          <w:sz w:val="18"/>
          <w:szCs w:val="18"/>
        </w:rPr>
        <w:t xml:space="preserve"> Guitarfish</w:t>
      </w:r>
      <w:r>
        <w:rPr>
          <w:sz w:val="18"/>
          <w:szCs w:val="18"/>
        </w:rPr>
        <w:t xml:space="preserve"> (</w:t>
      </w:r>
      <w:proofErr w:type="spellStart"/>
      <w:r w:rsidRPr="00315CFF">
        <w:rPr>
          <w:i/>
          <w:sz w:val="18"/>
          <w:szCs w:val="18"/>
        </w:rPr>
        <w:t>Rhinobatos</w:t>
      </w:r>
      <w:proofErr w:type="spellEnd"/>
      <w:r w:rsidRPr="00315CFF">
        <w:rPr>
          <w:i/>
          <w:sz w:val="18"/>
          <w:szCs w:val="18"/>
        </w:rPr>
        <w:t xml:space="preserve"> </w:t>
      </w:r>
      <w:proofErr w:type="spellStart"/>
      <w:r w:rsidRPr="00315CFF">
        <w:rPr>
          <w:i/>
          <w:sz w:val="18"/>
          <w:szCs w:val="18"/>
        </w:rPr>
        <w:t>irvinei</w:t>
      </w:r>
      <w:proofErr w:type="spellEnd"/>
      <w:r>
        <w:rPr>
          <w:sz w:val="18"/>
          <w:szCs w:val="18"/>
        </w:rPr>
        <w:t xml:space="preserve">) geographical range. Source </w:t>
      </w:r>
      <w:hyperlink r:id="rId21">
        <w:r>
          <w:rPr>
            <w:color w:val="1155CC"/>
            <w:sz w:val="18"/>
            <w:szCs w:val="18"/>
            <w:u w:val="single"/>
          </w:rPr>
          <w:t>www.iucnredlist.org</w:t>
        </w:r>
      </w:hyperlink>
      <w:r>
        <w:rPr>
          <w:sz w:val="18"/>
          <w:szCs w:val="18"/>
        </w:rPr>
        <w:t>.</w:t>
      </w:r>
    </w:p>
    <w:p w14:paraId="2DF4369B" w14:textId="77777777" w:rsidR="00B56FFA" w:rsidRDefault="00B56FFA" w:rsidP="00B56FFA">
      <w:pPr>
        <w:ind w:left="900"/>
        <w:jc w:val="both"/>
        <w:rPr>
          <w:sz w:val="18"/>
          <w:szCs w:val="18"/>
        </w:rPr>
      </w:pPr>
    </w:p>
    <w:p w14:paraId="0CDFA45D" w14:textId="77777777" w:rsidR="00B56FFA" w:rsidRDefault="00B56FFA" w:rsidP="00B56FFA">
      <w:pPr>
        <w:ind w:left="900"/>
        <w:jc w:val="both"/>
      </w:pPr>
      <w:r>
        <w:t xml:space="preserve">The </w:t>
      </w:r>
      <w:proofErr w:type="spellStart"/>
      <w:r>
        <w:rPr>
          <w:b/>
        </w:rPr>
        <w:t>Spineback</w:t>
      </w:r>
      <w:proofErr w:type="spellEnd"/>
      <w:r>
        <w:rPr>
          <w:b/>
        </w:rPr>
        <w:t xml:space="preserve"> Guitarfish</w:t>
      </w:r>
      <w:r>
        <w:t xml:space="preserve"> (</w:t>
      </w:r>
      <w:proofErr w:type="spellStart"/>
      <w:r w:rsidRPr="00AC67F0">
        <w:rPr>
          <w:i/>
        </w:rPr>
        <w:t>Rhinobatos</w:t>
      </w:r>
      <w:proofErr w:type="spellEnd"/>
      <w:r w:rsidRPr="00AC67F0">
        <w:rPr>
          <w:i/>
        </w:rPr>
        <w:t xml:space="preserve"> </w:t>
      </w:r>
      <w:proofErr w:type="spellStart"/>
      <w:r w:rsidRPr="00AC67F0">
        <w:rPr>
          <w:i/>
        </w:rPr>
        <w:t>irvinei</w:t>
      </w:r>
      <w:proofErr w:type="spellEnd"/>
      <w:r>
        <w:t>) is known from Morocco to southern Angola, along the western Africa coast, in shallow waters to 30 m depth.</w:t>
      </w:r>
    </w:p>
    <w:p w14:paraId="7AB14545" w14:textId="77777777" w:rsidR="00B56FFA" w:rsidRDefault="00B56FFA" w:rsidP="00B56FFA">
      <w:pPr>
        <w:ind w:left="900"/>
        <w:jc w:val="both"/>
      </w:pPr>
    </w:p>
    <w:p w14:paraId="7DBB5ED3" w14:textId="77777777" w:rsidR="00B56FFA" w:rsidRDefault="00B56FFA" w:rsidP="00B56FFA">
      <w:pPr>
        <w:ind w:left="900"/>
        <w:jc w:val="both"/>
      </w:pPr>
      <w:r>
        <w:rPr>
          <w:noProof/>
        </w:rPr>
        <w:lastRenderedPageBreak/>
        <w:drawing>
          <wp:inline distT="114300" distB="114300" distL="114300" distR="114300" wp14:anchorId="0A1C628B" wp14:editId="03421E99">
            <wp:extent cx="5166360" cy="429768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166360" cy="4297680"/>
                    </a:xfrm>
                    <a:prstGeom prst="rect">
                      <a:avLst/>
                    </a:prstGeom>
                    <a:ln/>
                  </pic:spPr>
                </pic:pic>
              </a:graphicData>
            </a:graphic>
          </wp:inline>
        </w:drawing>
      </w:r>
    </w:p>
    <w:p w14:paraId="1831C11C" w14:textId="77777777" w:rsidR="00B56FFA" w:rsidRDefault="00B56FFA" w:rsidP="00B56FFA">
      <w:pPr>
        <w:ind w:left="900"/>
        <w:jc w:val="both"/>
        <w:rPr>
          <w:sz w:val="18"/>
          <w:szCs w:val="18"/>
        </w:rPr>
      </w:pPr>
      <w:r>
        <w:rPr>
          <w:b/>
          <w:sz w:val="18"/>
          <w:szCs w:val="18"/>
        </w:rPr>
        <w:t xml:space="preserve">African </w:t>
      </w:r>
      <w:proofErr w:type="spellStart"/>
      <w:r>
        <w:rPr>
          <w:b/>
          <w:sz w:val="18"/>
          <w:szCs w:val="18"/>
        </w:rPr>
        <w:t>wedgefish</w:t>
      </w:r>
      <w:proofErr w:type="spellEnd"/>
      <w:r>
        <w:rPr>
          <w:sz w:val="18"/>
          <w:szCs w:val="18"/>
        </w:rPr>
        <w:t xml:space="preserve"> (</w:t>
      </w:r>
      <w:proofErr w:type="spellStart"/>
      <w:r w:rsidRPr="004305AB">
        <w:rPr>
          <w:i/>
          <w:sz w:val="18"/>
          <w:szCs w:val="18"/>
        </w:rPr>
        <w:t>Rhynchobatus</w:t>
      </w:r>
      <w:proofErr w:type="spellEnd"/>
      <w:r w:rsidRPr="004305AB">
        <w:rPr>
          <w:i/>
          <w:sz w:val="18"/>
          <w:szCs w:val="18"/>
        </w:rPr>
        <w:t xml:space="preserve"> </w:t>
      </w:r>
      <w:proofErr w:type="spellStart"/>
      <w:r w:rsidRPr="004305AB">
        <w:rPr>
          <w:i/>
          <w:sz w:val="18"/>
          <w:szCs w:val="18"/>
        </w:rPr>
        <w:t>luebberti</w:t>
      </w:r>
      <w:proofErr w:type="spellEnd"/>
      <w:r>
        <w:rPr>
          <w:sz w:val="18"/>
          <w:szCs w:val="18"/>
        </w:rPr>
        <w:t xml:space="preserve">) geographical range. Source </w:t>
      </w:r>
      <w:hyperlink r:id="rId23">
        <w:r>
          <w:rPr>
            <w:color w:val="1155CC"/>
            <w:sz w:val="18"/>
            <w:szCs w:val="18"/>
            <w:u w:val="single"/>
          </w:rPr>
          <w:t>www.iucnredlist.org</w:t>
        </w:r>
      </w:hyperlink>
      <w:r>
        <w:rPr>
          <w:sz w:val="18"/>
          <w:szCs w:val="18"/>
        </w:rPr>
        <w:t>.</w:t>
      </w:r>
    </w:p>
    <w:p w14:paraId="47CA1DC6" w14:textId="77777777" w:rsidR="00B56FFA" w:rsidRDefault="00B56FFA" w:rsidP="00B56FFA">
      <w:pPr>
        <w:ind w:left="900"/>
        <w:jc w:val="both"/>
        <w:rPr>
          <w:sz w:val="18"/>
          <w:szCs w:val="18"/>
        </w:rPr>
      </w:pPr>
    </w:p>
    <w:p w14:paraId="2FE4FD29" w14:textId="7483C8AD" w:rsidR="00B56FFA" w:rsidRPr="00315CFF" w:rsidRDefault="00B56FFA" w:rsidP="00664ADC">
      <w:pPr>
        <w:ind w:left="900"/>
        <w:jc w:val="both"/>
        <w:rPr>
          <w:b/>
        </w:rPr>
      </w:pPr>
      <w:r>
        <w:t xml:space="preserve">The </w:t>
      </w:r>
      <w:r>
        <w:rPr>
          <w:b/>
        </w:rPr>
        <w:t xml:space="preserve">African </w:t>
      </w:r>
      <w:proofErr w:type="spellStart"/>
      <w:r w:rsidR="00664ADC">
        <w:rPr>
          <w:b/>
        </w:rPr>
        <w:t>W</w:t>
      </w:r>
      <w:r>
        <w:rPr>
          <w:b/>
        </w:rPr>
        <w:t>edgefish</w:t>
      </w:r>
      <w:proofErr w:type="spellEnd"/>
      <w:r>
        <w:t xml:space="preserve"> (</w:t>
      </w:r>
      <w:proofErr w:type="spellStart"/>
      <w:r w:rsidRPr="00AC67F0">
        <w:rPr>
          <w:i/>
        </w:rPr>
        <w:t>Rhynchobatus</w:t>
      </w:r>
      <w:proofErr w:type="spellEnd"/>
      <w:r w:rsidRPr="00AC67F0">
        <w:rPr>
          <w:i/>
        </w:rPr>
        <w:t xml:space="preserve"> </w:t>
      </w:r>
      <w:proofErr w:type="spellStart"/>
      <w:r w:rsidRPr="00AC67F0">
        <w:rPr>
          <w:i/>
        </w:rPr>
        <w:t>luebberti</w:t>
      </w:r>
      <w:proofErr w:type="spellEnd"/>
      <w:r>
        <w:t xml:space="preserve">) is an inshore coastal batoid found from the intertidal zone generally to a depth of 35 m. Occurring off the west coast of Africa from Mauritania through the Gulf of Guinea south to Angola. The African </w:t>
      </w:r>
      <w:proofErr w:type="spellStart"/>
      <w:r>
        <w:t>Wedgefish</w:t>
      </w:r>
      <w:proofErr w:type="spellEnd"/>
      <w:r>
        <w:t xml:space="preserve"> was once moderately abundant in some areas of its distribution but is now taken less frequently.</w:t>
      </w:r>
    </w:p>
    <w:p w14:paraId="7ED0EBA0" w14:textId="77777777" w:rsidR="00B56FFA" w:rsidRDefault="00B56FFA" w:rsidP="00B56FFA">
      <w:pPr>
        <w:ind w:left="900"/>
        <w:jc w:val="both"/>
      </w:pPr>
    </w:p>
    <w:p w14:paraId="2FEC623F" w14:textId="77777777" w:rsidR="00B56FFA" w:rsidRDefault="00B56FFA" w:rsidP="00B56FFA">
      <w:pPr>
        <w:ind w:left="900"/>
        <w:jc w:val="both"/>
      </w:pPr>
      <w:r>
        <w:rPr>
          <w:noProof/>
        </w:rPr>
        <w:lastRenderedPageBreak/>
        <w:drawing>
          <wp:inline distT="114300" distB="114300" distL="114300" distR="114300" wp14:anchorId="75D31F2F" wp14:editId="38DFA848">
            <wp:extent cx="5166360" cy="4041648"/>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166360" cy="4041648"/>
                    </a:xfrm>
                    <a:prstGeom prst="rect">
                      <a:avLst/>
                    </a:prstGeom>
                    <a:ln/>
                  </pic:spPr>
                </pic:pic>
              </a:graphicData>
            </a:graphic>
          </wp:inline>
        </w:drawing>
      </w:r>
    </w:p>
    <w:p w14:paraId="1A81CDF3" w14:textId="77777777" w:rsidR="00B56FFA" w:rsidRDefault="00B56FFA" w:rsidP="00B56FFA">
      <w:pPr>
        <w:ind w:left="900"/>
        <w:jc w:val="both"/>
        <w:rPr>
          <w:sz w:val="18"/>
          <w:szCs w:val="18"/>
        </w:rPr>
      </w:pPr>
      <w:r>
        <w:rPr>
          <w:b/>
          <w:sz w:val="18"/>
          <w:szCs w:val="18"/>
        </w:rPr>
        <w:t>Blackchin Guitarfish</w:t>
      </w:r>
      <w:r>
        <w:rPr>
          <w:sz w:val="18"/>
          <w:szCs w:val="18"/>
        </w:rPr>
        <w:t xml:space="preserve"> (</w:t>
      </w:r>
      <w:proofErr w:type="spellStart"/>
      <w:r w:rsidRPr="00315CFF">
        <w:rPr>
          <w:i/>
          <w:sz w:val="18"/>
          <w:szCs w:val="18"/>
        </w:rPr>
        <w:t>Glaucostegus</w:t>
      </w:r>
      <w:proofErr w:type="spellEnd"/>
      <w:r w:rsidRPr="00315CFF">
        <w:rPr>
          <w:i/>
          <w:sz w:val="18"/>
          <w:szCs w:val="18"/>
        </w:rPr>
        <w:t xml:space="preserve"> </w:t>
      </w:r>
      <w:proofErr w:type="spellStart"/>
      <w:r w:rsidRPr="00315CFF">
        <w:rPr>
          <w:i/>
          <w:sz w:val="18"/>
          <w:szCs w:val="18"/>
        </w:rPr>
        <w:t>cemiculus</w:t>
      </w:r>
      <w:proofErr w:type="spellEnd"/>
      <w:r>
        <w:rPr>
          <w:sz w:val="18"/>
          <w:szCs w:val="18"/>
        </w:rPr>
        <w:t xml:space="preserve">) geographical range. Source </w:t>
      </w:r>
      <w:hyperlink r:id="rId25">
        <w:r>
          <w:rPr>
            <w:color w:val="1155CC"/>
            <w:sz w:val="18"/>
            <w:szCs w:val="18"/>
            <w:u w:val="single"/>
          </w:rPr>
          <w:t>www.iucnredlist.org</w:t>
        </w:r>
      </w:hyperlink>
      <w:r>
        <w:rPr>
          <w:sz w:val="18"/>
          <w:szCs w:val="18"/>
        </w:rPr>
        <w:t>.</w:t>
      </w:r>
    </w:p>
    <w:p w14:paraId="00C6AC90" w14:textId="77777777" w:rsidR="00B56FFA" w:rsidRDefault="00B56FFA" w:rsidP="00B56FFA">
      <w:pPr>
        <w:ind w:left="900"/>
        <w:jc w:val="both"/>
        <w:rPr>
          <w:sz w:val="18"/>
          <w:szCs w:val="18"/>
        </w:rPr>
      </w:pPr>
    </w:p>
    <w:p w14:paraId="60D6B626" w14:textId="7EB6896F" w:rsidR="00B56FFA" w:rsidRDefault="00B56FFA" w:rsidP="00664ADC">
      <w:pPr>
        <w:ind w:left="900"/>
        <w:jc w:val="both"/>
      </w:pPr>
      <w:r>
        <w:t xml:space="preserve">The </w:t>
      </w:r>
      <w:r w:rsidR="00664ADC">
        <w:t xml:space="preserve">distribution of the </w:t>
      </w:r>
      <w:r>
        <w:rPr>
          <w:b/>
        </w:rPr>
        <w:t>Blackchin Guitarfish</w:t>
      </w:r>
      <w:r>
        <w:t xml:space="preserve"> (</w:t>
      </w:r>
      <w:proofErr w:type="spellStart"/>
      <w:r w:rsidRPr="00AC67F0">
        <w:rPr>
          <w:i/>
        </w:rPr>
        <w:t>Glaucostegus</w:t>
      </w:r>
      <w:proofErr w:type="spellEnd"/>
      <w:r w:rsidRPr="00AC67F0">
        <w:rPr>
          <w:i/>
        </w:rPr>
        <w:t xml:space="preserve"> </w:t>
      </w:r>
      <w:proofErr w:type="spellStart"/>
      <w:r w:rsidRPr="00AC67F0">
        <w:rPr>
          <w:i/>
        </w:rPr>
        <w:t>cemiculus</w:t>
      </w:r>
      <w:proofErr w:type="spellEnd"/>
      <w:r>
        <w:t xml:space="preserve">) extends between 42°N to 17°S, 19°W to 36°E. From the Northern coast of Portugal, down the west African coast and including the Mediterranean Sea. </w:t>
      </w:r>
      <w:proofErr w:type="spellStart"/>
      <w:r w:rsidRPr="00AC67F0">
        <w:rPr>
          <w:i/>
        </w:rPr>
        <w:t>Glaucostegus</w:t>
      </w:r>
      <w:proofErr w:type="spellEnd"/>
      <w:r w:rsidRPr="00AC67F0">
        <w:rPr>
          <w:i/>
        </w:rPr>
        <w:t xml:space="preserve"> </w:t>
      </w:r>
      <w:proofErr w:type="spellStart"/>
      <w:r w:rsidRPr="00AC67F0">
        <w:rPr>
          <w:i/>
        </w:rPr>
        <w:t>cemiculus</w:t>
      </w:r>
      <w:proofErr w:type="spellEnd"/>
      <w:r>
        <w:t xml:space="preserve"> is targeted throughout its range in West Africa.</w:t>
      </w:r>
    </w:p>
    <w:p w14:paraId="69DC73E2" w14:textId="77777777" w:rsidR="00B56FFA" w:rsidRPr="00B56FFA" w:rsidRDefault="00B56FFA" w:rsidP="00B56FFA">
      <w:pPr>
        <w:pStyle w:val="ListParagraph"/>
        <w:spacing w:after="0"/>
        <w:ind w:left="900"/>
        <w:jc w:val="both"/>
        <w:rPr>
          <w:rFonts w:cs="Arial"/>
        </w:rPr>
      </w:pPr>
    </w:p>
    <w:p w14:paraId="52070D31" w14:textId="285C0815" w:rsidR="00DB3137" w:rsidRPr="00D76E71" w:rsidRDefault="00974134" w:rsidP="00D76E71">
      <w:pPr>
        <w:pStyle w:val="ListParagraph"/>
        <w:numPr>
          <w:ilvl w:val="0"/>
          <w:numId w:val="1"/>
        </w:numPr>
        <w:tabs>
          <w:tab w:val="left" w:pos="900"/>
        </w:tabs>
        <w:spacing w:after="0"/>
        <w:ind w:left="900" w:hanging="540"/>
        <w:jc w:val="both"/>
        <w:rPr>
          <w:rFonts w:cs="Arial"/>
        </w:rPr>
      </w:pPr>
      <w:r>
        <w:rPr>
          <w:rFonts w:cs="Arial"/>
          <w:b/>
        </w:rPr>
        <w:t>Summary of Activities:</w:t>
      </w:r>
      <w:r w:rsidR="00D76E71">
        <w:rPr>
          <w:rFonts w:cs="Arial"/>
          <w:b/>
        </w:rPr>
        <w:t xml:space="preserve"> </w:t>
      </w:r>
      <w:r w:rsidR="00DB3137">
        <w:t>Gabon recently established a complex of marine protected areas and aquatic reserves that now</w:t>
      </w:r>
      <w:r w:rsidR="00D74B4B">
        <w:t xml:space="preserve"> </w:t>
      </w:r>
      <w:r w:rsidR="00DB3137">
        <w:t>protects and regulates more than 20</w:t>
      </w:r>
      <w:r w:rsidR="00664ADC">
        <w:t xml:space="preserve"> per cent</w:t>
      </w:r>
      <w:r w:rsidR="00DB3137">
        <w:t xml:space="preserve"> of its Economic Exclusive Zone. This represents one of the largest conservation efforts along the west coast of Africa. In the context of the newly established protected areas, the ANPN is promoting a bas</w:t>
      </w:r>
      <w:r w:rsidR="0024706C">
        <w:t>eline</w:t>
      </w:r>
      <w:r w:rsidR="00DB3137">
        <w:t xml:space="preserve"> biodiversity assessment of its protected areas with the goal of characterizing marine vertebrate biodiversity at large and small scale with a </w:t>
      </w:r>
      <w:proofErr w:type="gramStart"/>
      <w:r w:rsidR="00DB3137">
        <w:t>particular focus</w:t>
      </w:r>
      <w:proofErr w:type="gramEnd"/>
      <w:r w:rsidR="00DB3137">
        <w:t xml:space="preserve"> on the </w:t>
      </w:r>
      <w:proofErr w:type="spellStart"/>
      <w:r w:rsidR="00DB3137">
        <w:t>Rhinopristiformes</w:t>
      </w:r>
      <w:proofErr w:type="spellEnd"/>
      <w:r w:rsidR="00DB3137">
        <w:t xml:space="preserve"> and the characterization of their natural environment and abundance.</w:t>
      </w:r>
    </w:p>
    <w:p w14:paraId="1E5919CE" w14:textId="77777777" w:rsidR="00D76E71" w:rsidRPr="00D76E71" w:rsidRDefault="00D76E71" w:rsidP="00D76E71">
      <w:pPr>
        <w:pStyle w:val="ListParagraph"/>
        <w:tabs>
          <w:tab w:val="left" w:pos="900"/>
        </w:tabs>
        <w:spacing w:after="0"/>
        <w:ind w:left="900"/>
        <w:jc w:val="both"/>
        <w:rPr>
          <w:rFonts w:cs="Arial"/>
        </w:rPr>
      </w:pPr>
    </w:p>
    <w:p w14:paraId="3F6D8C8D" w14:textId="27548E31" w:rsidR="00DB3137" w:rsidRDefault="00DB3137" w:rsidP="00DB3137">
      <w:pPr>
        <w:ind w:left="900"/>
        <w:jc w:val="both"/>
      </w:pPr>
      <w:r>
        <w:t xml:space="preserve">The necessity to cover an extensive area (marine protected areas and marine national parks range between 12 </w:t>
      </w:r>
      <w:r w:rsidR="00E7209D">
        <w:t>km</w:t>
      </w:r>
      <w:r w:rsidR="00315CFF" w:rsidRPr="00315CFF">
        <w:rPr>
          <w:vertAlign w:val="superscript"/>
        </w:rPr>
        <w:t>2</w:t>
      </w:r>
      <w:r w:rsidR="00315CFF">
        <w:rPr>
          <w:vertAlign w:val="superscript"/>
        </w:rPr>
        <w:t xml:space="preserve"> </w:t>
      </w:r>
      <w:r>
        <w:t>to up to 900</w:t>
      </w:r>
      <w:r w:rsidR="00315CFF" w:rsidRPr="00315CFF">
        <w:t xml:space="preserve"> </w:t>
      </w:r>
      <w:r w:rsidR="00315CFF">
        <w:t>km</w:t>
      </w:r>
      <w:r w:rsidR="00315CFF" w:rsidRPr="00315CFF">
        <w:rPr>
          <w:vertAlign w:val="superscript"/>
        </w:rPr>
        <w:t>2</w:t>
      </w:r>
      <w:r w:rsidR="00664ADC">
        <w:t xml:space="preserve"> in extent</w:t>
      </w:r>
      <w:r>
        <w:t xml:space="preserve">) requires a combination of different techniques. Biological sampling will be done at different scales. The </w:t>
      </w:r>
      <w:r w:rsidR="002422B5">
        <w:t>large-scale</w:t>
      </w:r>
      <w:r>
        <w:t xml:space="preserve"> sampling will be done via eDNA analysis of water samples. These will be collected across all major estuaries and will serve as synoptic biological assessment. At an intermediate scale, BRUVS (Baited Remote Underwater Video Stations) and echo-sounders will allow characteristics and biomass of the fish populations</w:t>
      </w:r>
      <w:r w:rsidR="00664ADC">
        <w:t xml:space="preserve"> to be determined</w:t>
      </w:r>
      <w:r>
        <w:t xml:space="preserve">. At </w:t>
      </w:r>
      <w:r w:rsidR="00664ADC">
        <w:t>a</w:t>
      </w:r>
      <w:r>
        <w:t xml:space="preserve"> smaller scale, divers will perform transects to identify in more detail individual fish species and potentially benthic populations. Environmental variables will also be collected from in-situ observations in order to complete the ecological picture of the ecosystems as well as catch data from observers on artisanal and industrial vessels to estimate catches of sensitive species and </w:t>
      </w:r>
      <w:proofErr w:type="spellStart"/>
      <w:r>
        <w:t>Rhinopristiformes</w:t>
      </w:r>
      <w:proofErr w:type="spellEnd"/>
      <w:r>
        <w:t xml:space="preserve"> outside the MPAs.</w:t>
      </w:r>
    </w:p>
    <w:p w14:paraId="4D435B14" w14:textId="6DAED016" w:rsidR="00D74B4B" w:rsidRDefault="00DB3137" w:rsidP="00D74B4B">
      <w:pPr>
        <w:ind w:left="900"/>
        <w:jc w:val="both"/>
      </w:pPr>
      <w:r>
        <w:lastRenderedPageBreak/>
        <w:t xml:space="preserve">The legal protection of </w:t>
      </w:r>
      <w:proofErr w:type="spellStart"/>
      <w:r w:rsidRPr="00DB3137">
        <w:rPr>
          <w:i/>
        </w:rPr>
        <w:t>Pristis</w:t>
      </w:r>
      <w:proofErr w:type="spellEnd"/>
      <w:r w:rsidRPr="00DB3137">
        <w:rPr>
          <w:i/>
        </w:rPr>
        <w:t xml:space="preserve"> </w:t>
      </w:r>
      <w:proofErr w:type="spellStart"/>
      <w:r w:rsidRPr="00DB3137">
        <w:rPr>
          <w:i/>
        </w:rPr>
        <w:t>pristis</w:t>
      </w:r>
      <w:proofErr w:type="spellEnd"/>
      <w:r>
        <w:t xml:space="preserve">, </w:t>
      </w:r>
      <w:proofErr w:type="spellStart"/>
      <w:r w:rsidRPr="00DB3137">
        <w:rPr>
          <w:i/>
        </w:rPr>
        <w:t>Pristis</w:t>
      </w:r>
      <w:proofErr w:type="spellEnd"/>
      <w:r w:rsidRPr="00DB3137">
        <w:rPr>
          <w:i/>
        </w:rPr>
        <w:t xml:space="preserve"> </w:t>
      </w:r>
      <w:proofErr w:type="spellStart"/>
      <w:r w:rsidRPr="00DB3137">
        <w:rPr>
          <w:i/>
        </w:rPr>
        <w:t>pectinata</w:t>
      </w:r>
      <w:proofErr w:type="spellEnd"/>
      <w:r>
        <w:t xml:space="preserve"> and </w:t>
      </w:r>
      <w:proofErr w:type="spellStart"/>
      <w:r w:rsidRPr="00DB3137">
        <w:rPr>
          <w:i/>
        </w:rPr>
        <w:t>Rhinobatos</w:t>
      </w:r>
      <w:proofErr w:type="spellEnd"/>
      <w:r w:rsidRPr="00DB3137">
        <w:rPr>
          <w:i/>
        </w:rPr>
        <w:t xml:space="preserve"> </w:t>
      </w:r>
      <w:proofErr w:type="spellStart"/>
      <w:r w:rsidRPr="00DB3137">
        <w:rPr>
          <w:i/>
        </w:rPr>
        <w:t>rhinobatos</w:t>
      </w:r>
      <w:proofErr w:type="spellEnd"/>
      <w:r>
        <w:t xml:space="preserve"> will also be established </w:t>
      </w:r>
      <w:r w:rsidR="00664ADC">
        <w:t xml:space="preserve">with </w:t>
      </w:r>
      <w:r>
        <w:t>the inclusion of these species in a list of marine protected species. This will ensure no commercial exploitation of these species. This will also allow to justify the design of management plans around the protection of these endangered species.</w:t>
      </w:r>
    </w:p>
    <w:p w14:paraId="1B1F12FA" w14:textId="7F3D9BA1" w:rsidR="00D74B4B" w:rsidRPr="00501E59" w:rsidRDefault="00974134" w:rsidP="00D74B4B">
      <w:pPr>
        <w:pStyle w:val="ListParagraph"/>
        <w:numPr>
          <w:ilvl w:val="0"/>
          <w:numId w:val="1"/>
        </w:numPr>
        <w:tabs>
          <w:tab w:val="left" w:pos="900"/>
        </w:tabs>
        <w:spacing w:after="0"/>
        <w:ind w:left="900" w:hanging="540"/>
        <w:jc w:val="both"/>
        <w:rPr>
          <w:rFonts w:cs="Arial"/>
        </w:rPr>
      </w:pPr>
      <w:r w:rsidRPr="00501E59">
        <w:rPr>
          <w:rFonts w:cs="Arial"/>
          <w:b/>
        </w:rPr>
        <w:t>Activities and expected outcomes:</w:t>
      </w:r>
      <w:r w:rsidRPr="00501E59">
        <w:rPr>
          <w:rFonts w:cs="Arial"/>
        </w:rPr>
        <w:t xml:space="preserve"> </w:t>
      </w:r>
      <w:r w:rsidR="00D74B4B">
        <w:t xml:space="preserve">Activities will cover two main areas: a </w:t>
      </w:r>
      <w:r w:rsidR="002422B5">
        <w:t>large-scale</w:t>
      </w:r>
      <w:r w:rsidR="00D74B4B">
        <w:t xml:space="preserve"> study of the basal biodiversity in the Marine Protected Areas and the development of the legal framework for the protection of </w:t>
      </w:r>
      <w:proofErr w:type="spellStart"/>
      <w:r w:rsidR="00D74B4B">
        <w:t>Rhinopristiformes</w:t>
      </w:r>
      <w:proofErr w:type="spellEnd"/>
      <w:r w:rsidR="00D74B4B">
        <w:t xml:space="preserve"> and other marine protected species in Gabon.</w:t>
      </w:r>
    </w:p>
    <w:p w14:paraId="13603643" w14:textId="77777777" w:rsidR="00501E59" w:rsidRPr="00501E59" w:rsidRDefault="00501E59" w:rsidP="00501E59">
      <w:pPr>
        <w:pStyle w:val="ListParagraph"/>
        <w:tabs>
          <w:tab w:val="left" w:pos="900"/>
        </w:tabs>
        <w:spacing w:after="0"/>
        <w:ind w:left="900"/>
        <w:jc w:val="both"/>
        <w:rPr>
          <w:rFonts w:cs="Arial"/>
        </w:rPr>
      </w:pPr>
    </w:p>
    <w:p w14:paraId="1227C9F4" w14:textId="19B0B945" w:rsidR="00D74B4B" w:rsidRPr="00501E59" w:rsidRDefault="00D74B4B" w:rsidP="00501E59">
      <w:pPr>
        <w:pStyle w:val="ListParagraph"/>
        <w:numPr>
          <w:ilvl w:val="1"/>
          <w:numId w:val="1"/>
        </w:numPr>
        <w:tabs>
          <w:tab w:val="left" w:pos="900"/>
        </w:tabs>
        <w:spacing w:after="0"/>
        <w:ind w:left="900" w:firstLine="0"/>
        <w:jc w:val="both"/>
        <w:rPr>
          <w:rFonts w:cs="Arial"/>
        </w:rPr>
      </w:pPr>
      <w:bookmarkStart w:id="1" w:name="_eef1sq9vp7ty" w:colFirst="0" w:colLast="0"/>
      <w:bookmarkEnd w:id="1"/>
      <w:r w:rsidRPr="00501E59">
        <w:rPr>
          <w:rFonts w:cs="Arial"/>
          <w:b/>
          <w:color w:val="000000" w:themeColor="text1"/>
        </w:rPr>
        <w:t>Basal biodiversity assessment in the Marine Protected Areas</w:t>
      </w:r>
    </w:p>
    <w:p w14:paraId="654EC2F2" w14:textId="2BC03C19" w:rsidR="00D74B4B" w:rsidRPr="00501E59" w:rsidRDefault="00D74B4B" w:rsidP="00D76E71">
      <w:pPr>
        <w:ind w:left="900"/>
        <w:jc w:val="both"/>
      </w:pPr>
      <w:r>
        <w:t xml:space="preserve">All target sites will be characterized geographically according to environmental parameters such as bathymetry, </w:t>
      </w:r>
      <w:proofErr w:type="spellStart"/>
      <w:r>
        <w:t>pluviometric</w:t>
      </w:r>
      <w:proofErr w:type="spellEnd"/>
      <w:r>
        <w:t xml:space="preserve"> regimes, river outflows, chlorophyll concentration variability, ocean upwelling, and current speed and sea surface temperature. The anthropogenic impact will also be estimated when possible based on the presence of pirogues at nearby landing sites or local villages. Traditional fishery is allowed in the marine parks. Environmental parameters will be collected and analyzed from publicly available repositories and won’t require dedicated field campaigns. Data will be validated when possible in situ during sampling operations. River mouths are expected to be significantly saltier than the estuaries and mostly affected by the interaction of river outflows, ocean currents, and coastal topography. Estuaries on the other side are expected to be mostly affected by tidal currents and river outflows. Sampling is designed to target primarily pelagic species. A variety of sampling methods will be implemented in order to cover the complexity and the extent of the ecological systems.</w:t>
      </w:r>
    </w:p>
    <w:p w14:paraId="375C3663" w14:textId="39C2D45B" w:rsidR="00D74B4B" w:rsidRPr="00501E59" w:rsidRDefault="00D74B4B" w:rsidP="00D76E71">
      <w:pPr>
        <w:ind w:left="900"/>
        <w:jc w:val="both"/>
      </w:pPr>
      <w:r>
        <w:rPr>
          <w:b/>
        </w:rPr>
        <w:t>Divers and manta tows</w:t>
      </w:r>
      <w:r>
        <w:t xml:space="preserve"> Direct observations with divers have been employed successfully in other areas of Gabon. North of Libreville, in the area of the </w:t>
      </w:r>
      <w:proofErr w:type="spellStart"/>
      <w:r>
        <w:t>Komo</w:t>
      </w:r>
      <w:proofErr w:type="spellEnd"/>
      <w:r w:rsidR="00664ADC">
        <w:t xml:space="preserve"> Delta</w:t>
      </w:r>
      <w:r>
        <w:t xml:space="preserve">, divers have successfully sampled fish and benthic communities of the marine protected areas of </w:t>
      </w:r>
      <w:proofErr w:type="spellStart"/>
      <w:r>
        <w:t>Akanda</w:t>
      </w:r>
      <w:proofErr w:type="spellEnd"/>
      <w:r>
        <w:t>. Here</w:t>
      </w:r>
      <w:r w:rsidR="00315CFF">
        <w:t xml:space="preserve"> the ANPN</w:t>
      </w:r>
      <w:r>
        <w:t xml:space="preserve"> propose</w:t>
      </w:r>
      <w:r w:rsidR="00315CFF">
        <w:t>s</w:t>
      </w:r>
      <w:r>
        <w:t xml:space="preserve"> to implement a similar approach at specific sites as this allows to identify both benthic and pelagic species. This methodology can be applied to areas with relatively limited visibility (1-2 m) but will be limited to small scale surveys.</w:t>
      </w:r>
    </w:p>
    <w:p w14:paraId="2687A26B" w14:textId="3FD2695B" w:rsidR="00D74B4B" w:rsidRPr="00501E59" w:rsidRDefault="00D74B4B" w:rsidP="00D76E71">
      <w:pPr>
        <w:ind w:left="900"/>
        <w:jc w:val="both"/>
      </w:pPr>
      <w:r>
        <w:rPr>
          <w:b/>
        </w:rPr>
        <w:t>BRUVS</w:t>
      </w:r>
      <w:r>
        <w:t xml:space="preserve"> In an effort to maintain a non-invasive sampling approach, we will implement the use of</w:t>
      </w:r>
      <w:r w:rsidR="00501E59">
        <w:t xml:space="preserve"> </w:t>
      </w:r>
      <w:r>
        <w:t>BRUVS (Baited Remote Underwater Video Stations, Miller et al. [2017], Whitmarsh et al. [2017]) in order to study distribution, abundance and biomass of fish population. This consists in the use of bait to attract fish assemblies to a recording underwater camera. This method has been proven to be an effective tool to sample species from all trophic levels [Murphy and Jenkins, 2010] and has been extensively tested on sharks and rays [White et al.,2013].</w:t>
      </w:r>
    </w:p>
    <w:p w14:paraId="7DF4532D" w14:textId="062096BD" w:rsidR="00D74B4B" w:rsidRPr="00501E59" w:rsidRDefault="00D74B4B" w:rsidP="00D76E71">
      <w:pPr>
        <w:ind w:left="900"/>
        <w:jc w:val="both"/>
      </w:pPr>
      <w:r>
        <w:rPr>
          <w:b/>
        </w:rPr>
        <w:t>Biomass estimates via echo-sounder</w:t>
      </w:r>
      <w:r>
        <w:t xml:space="preserve"> echo-sounders are instruments used to quantitatively measure biomass in the marine domain and can be used to identify fish species, size of groups and of course biomass. Echo-sounders will be used to cover the whole extent of the MPAs producing valuable data for conservation and fishery management.</w:t>
      </w:r>
    </w:p>
    <w:p w14:paraId="114DD32E" w14:textId="38A067C0" w:rsidR="00D74B4B" w:rsidRPr="00501E59" w:rsidRDefault="00D74B4B" w:rsidP="00D76E71">
      <w:pPr>
        <w:ind w:left="900"/>
        <w:jc w:val="both"/>
      </w:pPr>
      <w:r>
        <w:rPr>
          <w:b/>
        </w:rPr>
        <w:t>eDNA</w:t>
      </w:r>
      <w:r>
        <w:t xml:space="preserve"> is a relatively new technology that allows to determine presence-absence of marine species as well as relative abundance from water samples [Baird and </w:t>
      </w:r>
      <w:proofErr w:type="spellStart"/>
      <w:r>
        <w:t>Hajibabaei</w:t>
      </w:r>
      <w:proofErr w:type="spellEnd"/>
      <w:r>
        <w:t xml:space="preserve">, 2012, </w:t>
      </w:r>
      <w:proofErr w:type="spellStart"/>
      <w:r>
        <w:t>Aylagas</w:t>
      </w:r>
      <w:proofErr w:type="spellEnd"/>
      <w:r>
        <w:t xml:space="preserve"> et al., 2014, Pawlowski et al., 2018, </w:t>
      </w:r>
      <w:proofErr w:type="spellStart"/>
      <w:r>
        <w:t>Pikitch</w:t>
      </w:r>
      <w:proofErr w:type="spellEnd"/>
      <w:r>
        <w:t>, 2018]. Water samples are collected at various sites from which DNA is then extracted, amplified and sequenced. DNA samples are then compared against catalog</w:t>
      </w:r>
      <w:r w:rsidR="000A2D27">
        <w:t>ue</w:t>
      </w:r>
      <w:r>
        <w:t>s of known species for identification. eDNA is well suited for quantification of relative abundance of identified species as well as general taxa identification and will be used to obtain a synoptic scale assessment of the communities inhabiting the MPAs.</w:t>
      </w:r>
    </w:p>
    <w:p w14:paraId="71AB3C1D" w14:textId="6B48B883" w:rsidR="00D74B4B" w:rsidRDefault="00D74B4B" w:rsidP="00D76E71">
      <w:pPr>
        <w:ind w:left="900"/>
        <w:jc w:val="both"/>
      </w:pPr>
      <w:r>
        <w:rPr>
          <w:b/>
        </w:rPr>
        <w:t>Catch data</w:t>
      </w:r>
      <w:r>
        <w:t xml:space="preserve"> </w:t>
      </w:r>
      <w:proofErr w:type="spellStart"/>
      <w:r>
        <w:t>data</w:t>
      </w:r>
      <w:proofErr w:type="spellEnd"/>
      <w:r>
        <w:t xml:space="preserve"> are collected from various sources such as the observer </w:t>
      </w:r>
      <w:proofErr w:type="spellStart"/>
      <w:r>
        <w:t>program</w:t>
      </w:r>
      <w:r w:rsidR="000A2D27">
        <w:t>me</w:t>
      </w:r>
      <w:proofErr w:type="spellEnd"/>
      <w:r>
        <w:t xml:space="preserve"> on artisanal and industrial fisher</w:t>
      </w:r>
      <w:r w:rsidR="000A2D27">
        <w:t>ies</w:t>
      </w:r>
      <w:r>
        <w:t xml:space="preserve"> at landing sites and during fishing missions. These </w:t>
      </w:r>
      <w:r>
        <w:lastRenderedPageBreak/>
        <w:t>data will be integrated in the assessment and will provide information on the presence of rhino rays and sensitive species outside the protected areas.</w:t>
      </w:r>
    </w:p>
    <w:p w14:paraId="512E0B69" w14:textId="14322929" w:rsidR="00D74B4B" w:rsidRDefault="00D74B4B" w:rsidP="00D76E71">
      <w:pPr>
        <w:pStyle w:val="ListParagraph"/>
        <w:numPr>
          <w:ilvl w:val="1"/>
          <w:numId w:val="1"/>
        </w:numPr>
        <w:tabs>
          <w:tab w:val="left" w:pos="900"/>
        </w:tabs>
        <w:spacing w:after="0"/>
        <w:ind w:left="900" w:firstLine="0"/>
        <w:jc w:val="both"/>
        <w:rPr>
          <w:rFonts w:cs="Arial"/>
          <w:b/>
          <w:color w:val="000000" w:themeColor="text1"/>
        </w:rPr>
      </w:pPr>
      <w:bookmarkStart w:id="2" w:name="_5pfd7zcpz15m" w:colFirst="0" w:colLast="0"/>
      <w:bookmarkEnd w:id="2"/>
      <w:r w:rsidRPr="00501E59">
        <w:rPr>
          <w:rFonts w:cs="Arial"/>
          <w:b/>
          <w:color w:val="000000" w:themeColor="text1"/>
        </w:rPr>
        <w:t>Legal Protection</w:t>
      </w:r>
    </w:p>
    <w:p w14:paraId="253CFF19" w14:textId="6E6EDDDD" w:rsidR="00D74B4B" w:rsidRDefault="00D74B4B" w:rsidP="00D76E71">
      <w:pPr>
        <w:ind w:left="900"/>
        <w:jc w:val="both"/>
      </w:pPr>
      <w:r w:rsidRPr="00501E59">
        <w:t xml:space="preserve">Legal protection for </w:t>
      </w:r>
      <w:proofErr w:type="spellStart"/>
      <w:r w:rsidRPr="00501E59">
        <w:rPr>
          <w:i/>
        </w:rPr>
        <w:t>Pristis</w:t>
      </w:r>
      <w:proofErr w:type="spellEnd"/>
      <w:r w:rsidRPr="00501E59">
        <w:rPr>
          <w:i/>
        </w:rPr>
        <w:t xml:space="preserve"> </w:t>
      </w:r>
      <w:proofErr w:type="spellStart"/>
      <w:r w:rsidRPr="00501E59">
        <w:rPr>
          <w:i/>
        </w:rPr>
        <w:t>pristis</w:t>
      </w:r>
      <w:proofErr w:type="spellEnd"/>
      <w:r w:rsidRPr="00501E59">
        <w:t xml:space="preserve">, </w:t>
      </w:r>
      <w:proofErr w:type="spellStart"/>
      <w:r w:rsidRPr="00501E59">
        <w:rPr>
          <w:i/>
        </w:rPr>
        <w:t>Pristis</w:t>
      </w:r>
      <w:proofErr w:type="spellEnd"/>
      <w:r w:rsidRPr="00501E59">
        <w:rPr>
          <w:i/>
        </w:rPr>
        <w:t xml:space="preserve"> </w:t>
      </w:r>
      <w:proofErr w:type="spellStart"/>
      <w:r w:rsidRPr="00501E59">
        <w:rPr>
          <w:i/>
        </w:rPr>
        <w:t>pectinata</w:t>
      </w:r>
      <w:proofErr w:type="spellEnd"/>
      <w:r w:rsidRPr="00501E59">
        <w:t xml:space="preserve"> and </w:t>
      </w:r>
      <w:proofErr w:type="spellStart"/>
      <w:r w:rsidRPr="00501E59">
        <w:rPr>
          <w:i/>
        </w:rPr>
        <w:t>Rhinobatos</w:t>
      </w:r>
      <w:proofErr w:type="spellEnd"/>
      <w:r w:rsidRPr="00501E59">
        <w:rPr>
          <w:i/>
        </w:rPr>
        <w:t xml:space="preserve"> </w:t>
      </w:r>
      <w:proofErr w:type="spellStart"/>
      <w:r w:rsidRPr="00501E59">
        <w:rPr>
          <w:i/>
        </w:rPr>
        <w:t>rhinobatos</w:t>
      </w:r>
      <w:proofErr w:type="spellEnd"/>
      <w:r w:rsidRPr="00501E59">
        <w:t xml:space="preserve"> will be integrated in the list of marine protected species currently being developed for Gabon. This activity will be supported by the results of the biodiversity assessment which will be presented to the administration together with a text for the protection of endangered marine species. Act</w:t>
      </w:r>
      <w:r>
        <w:t>ivities will focus on developing a draft of the legal document, presentation of the document to the administration together with results from the biodiversity assessment. Final integration of the proposed document into law will depend on the availability of the administration.</w:t>
      </w:r>
    </w:p>
    <w:p w14:paraId="2E425DF9" w14:textId="77777777" w:rsidR="00501E59" w:rsidRDefault="00501E59" w:rsidP="00501E59">
      <w:pPr>
        <w:ind w:left="900"/>
      </w:pPr>
    </w:p>
    <w:p w14:paraId="301320A6" w14:textId="77777777" w:rsidR="00D74B4B" w:rsidRDefault="00D74B4B" w:rsidP="002422B5">
      <w:pPr>
        <w:ind w:left="180" w:firstLine="720"/>
      </w:pPr>
      <w:r>
        <w:t>Please refer to Annex 1 for an overview of activities.</w:t>
      </w:r>
    </w:p>
    <w:p w14:paraId="2A109755" w14:textId="34D99B14" w:rsidR="0046133B" w:rsidRPr="00D74B4B" w:rsidRDefault="0046133B" w:rsidP="00D74B4B">
      <w:pPr>
        <w:pStyle w:val="ListParagraph"/>
        <w:spacing w:after="0"/>
        <w:ind w:left="900"/>
        <w:jc w:val="both"/>
        <w:rPr>
          <w:rFonts w:cs="Arial"/>
        </w:rPr>
      </w:pPr>
    </w:p>
    <w:p w14:paraId="66E8F738" w14:textId="4E18B60D" w:rsidR="00CB790E" w:rsidRPr="00D76E71" w:rsidRDefault="00974134" w:rsidP="00D76E71">
      <w:pPr>
        <w:pStyle w:val="ListParagraph"/>
        <w:numPr>
          <w:ilvl w:val="0"/>
          <w:numId w:val="1"/>
        </w:numPr>
        <w:spacing w:after="0"/>
        <w:ind w:left="900" w:hanging="540"/>
        <w:jc w:val="both"/>
        <w:rPr>
          <w:rFonts w:cs="Arial"/>
        </w:rPr>
      </w:pPr>
      <w:r w:rsidRPr="00236DFE">
        <w:rPr>
          <w:rFonts w:cs="Arial"/>
          <w:b/>
        </w:rPr>
        <w:t>Associated benefits:</w:t>
      </w:r>
      <w:r w:rsidR="00D76E71">
        <w:rPr>
          <w:rFonts w:cs="Arial"/>
          <w:b/>
        </w:rPr>
        <w:t xml:space="preserve"> </w:t>
      </w:r>
      <w:r w:rsidR="00CB790E">
        <w:t>The proposed actions fall in the context of the Concerted Action plan proposed by the IUCN Species Survival Commission Shark Specialist Group (SSG) at the global scale. Gabon and the SSG are working together to ensure coordination of future conservation efforts and implementation of global strategies at the national scale.</w:t>
      </w:r>
    </w:p>
    <w:p w14:paraId="250CE279" w14:textId="77777777" w:rsidR="00D76E71" w:rsidRPr="00D76E71" w:rsidRDefault="00D76E71" w:rsidP="00D76E71">
      <w:pPr>
        <w:pStyle w:val="ListParagraph"/>
        <w:spacing w:after="0"/>
        <w:ind w:left="900"/>
        <w:jc w:val="both"/>
        <w:rPr>
          <w:rFonts w:cs="Arial"/>
        </w:rPr>
      </w:pPr>
    </w:p>
    <w:p w14:paraId="2D3408CC" w14:textId="683DC550" w:rsidR="0046133B" w:rsidRDefault="00CB790E" w:rsidP="00D76E71">
      <w:pPr>
        <w:pStyle w:val="ListParagraph"/>
        <w:ind w:left="900"/>
        <w:jc w:val="both"/>
      </w:pPr>
      <w:r>
        <w:t xml:space="preserve">This work will allow to ultimate the first biodiversity assessment of the fish component of the marine protected areas established in 2017. Gabon is then planning the assessment of the benthic and environmental component via the Arc </w:t>
      </w:r>
      <w:proofErr w:type="spellStart"/>
      <w:r>
        <w:t>d’Emeraude</w:t>
      </w:r>
      <w:proofErr w:type="spellEnd"/>
      <w:r>
        <w:t xml:space="preserve"> </w:t>
      </w:r>
      <w:proofErr w:type="spellStart"/>
      <w:r>
        <w:t>program</w:t>
      </w:r>
      <w:r w:rsidR="000A2D27">
        <w:t>me</w:t>
      </w:r>
      <w:proofErr w:type="spellEnd"/>
      <w:r>
        <w:t xml:space="preserve"> similarly to what previously done in the province </w:t>
      </w:r>
      <w:proofErr w:type="spellStart"/>
      <w:r>
        <w:t>Estuaire</w:t>
      </w:r>
      <w:proofErr w:type="spellEnd"/>
      <w:r>
        <w:t xml:space="preserve"> in the delta of </w:t>
      </w:r>
      <w:r w:rsidR="000A2D27">
        <w:t xml:space="preserve">the River </w:t>
      </w:r>
      <w:proofErr w:type="spellStart"/>
      <w:r>
        <w:t>Komo</w:t>
      </w:r>
      <w:proofErr w:type="spellEnd"/>
      <w:r>
        <w:t xml:space="preserve"> [</w:t>
      </w:r>
      <w:proofErr w:type="spellStart"/>
      <w:r>
        <w:t>Menut</w:t>
      </w:r>
      <w:proofErr w:type="spellEnd"/>
      <w:r>
        <w:t xml:space="preserve"> et al., 2018]. The role of river mouths </w:t>
      </w:r>
      <w:r w:rsidR="000A2D27">
        <w:t>i</w:t>
      </w:r>
      <w:r>
        <w:t>n productivity of fishing zones is also addressed in which these represent an important fishing zone for local communities and potentially breeding ground</w:t>
      </w:r>
      <w:r w:rsidR="000A2D27">
        <w:t>s</w:t>
      </w:r>
      <w:r>
        <w:t xml:space="preserve"> for species targeted in the adjacent fishing zones. Understanding the characteristics of the fish population structure in the MPAs will allow to design better management strategies in the fishing zones.</w:t>
      </w:r>
    </w:p>
    <w:p w14:paraId="263E3966" w14:textId="7CA2AFEC" w:rsidR="00A970D6" w:rsidRDefault="00A970D6" w:rsidP="00D76E71">
      <w:pPr>
        <w:ind w:left="900"/>
        <w:jc w:val="both"/>
      </w:pPr>
      <w:r>
        <w:t>Data collected in the MPAs can be integrated with the datasets coming from the Rigs-to-Reef project</w:t>
      </w:r>
      <w:r w:rsidR="000A2D27">
        <w:t>,</w:t>
      </w:r>
      <w:r>
        <w:t xml:space="preserve"> which is currently under development. Rigs-to-</w:t>
      </w:r>
      <w:r w:rsidR="000A2D27">
        <w:t>R</w:t>
      </w:r>
      <w:r>
        <w:t>eef is a study o</w:t>
      </w:r>
      <w:r w:rsidR="000A2D27">
        <w:t>f</w:t>
      </w:r>
      <w:r>
        <w:t xml:space="preserve"> the role and impact of oil rigs on the ecosystems</w:t>
      </w:r>
      <w:r w:rsidR="000A2D27">
        <w:t>,</w:t>
      </w:r>
      <w:r>
        <w:t xml:space="preserve"> which involves a biodiversity assessment and connectivity study of the communities developing in the vicinity of oil platforms. One of the hypotheses is that when rigs are geographically and ecologically connected to marine protected areas, these can serve as islands in a metapopulations network. This hypothesis will be addressed by comparing results about population structure on both oil rigs and river mouths as well as the connectivity study part of the </w:t>
      </w:r>
      <w:r w:rsidR="000A2D27">
        <w:t>R</w:t>
      </w:r>
      <w:r>
        <w:t>igs-to-</w:t>
      </w:r>
      <w:r w:rsidR="000A2D27">
        <w:t>R</w:t>
      </w:r>
      <w:r>
        <w:t>eef project.</w:t>
      </w:r>
    </w:p>
    <w:p w14:paraId="14B245FF" w14:textId="6525F5FD" w:rsidR="00A970D6" w:rsidRPr="00CB790E" w:rsidRDefault="00A970D6" w:rsidP="00D76E71">
      <w:pPr>
        <w:ind w:left="900"/>
        <w:jc w:val="both"/>
      </w:pPr>
      <w:r>
        <w:t xml:space="preserve">Ultimately, the proposed actions will be done in collaboration with international experts which will allow local capacity building. This contribution will be valuable for future monitoring programs and sustainability of the proposed actions. </w:t>
      </w:r>
      <w:proofErr w:type="gramStart"/>
      <w:r>
        <w:t>In particular, it</w:t>
      </w:r>
      <w:proofErr w:type="gramEnd"/>
      <w:r>
        <w:t xml:space="preserve"> will be proposed that at least one doctorate student will be Gabonese and that will be trained on the eDNA </w:t>
      </w:r>
      <w:r w:rsidR="002422B5">
        <w:t>analysis</w:t>
      </w:r>
      <w:r>
        <w:t>.</w:t>
      </w:r>
    </w:p>
    <w:p w14:paraId="7B4500BF" w14:textId="3378E22D" w:rsidR="004C62A6" w:rsidRPr="00D76E71" w:rsidRDefault="00974134" w:rsidP="00D76E71">
      <w:pPr>
        <w:pStyle w:val="ListParagraph"/>
        <w:numPr>
          <w:ilvl w:val="0"/>
          <w:numId w:val="1"/>
        </w:numPr>
        <w:spacing w:after="0"/>
        <w:ind w:left="900" w:hanging="540"/>
        <w:jc w:val="both"/>
        <w:rPr>
          <w:rFonts w:cs="Arial"/>
        </w:rPr>
      </w:pPr>
      <w:r>
        <w:rPr>
          <w:rFonts w:cs="Arial"/>
          <w:b/>
        </w:rPr>
        <w:t>Timeframe:</w:t>
      </w:r>
      <w:r w:rsidR="00D76E71">
        <w:rPr>
          <w:rFonts w:cs="Arial"/>
          <w:b/>
        </w:rPr>
        <w:t xml:space="preserve"> </w:t>
      </w:r>
      <w:r w:rsidR="004C62A6">
        <w:t>Activities will span over a period of two years. The first</w:t>
      </w:r>
      <w:r w:rsidR="000A2D27">
        <w:t xml:space="preserve"> three</w:t>
      </w:r>
      <w:r w:rsidR="004C62A6">
        <w:t xml:space="preserve"> months will be dedicated to project development and literature review. The following year will be dedicated to field campaigns where we plan to spend one month per site and to cover a total of 10-15 sites. The last </w:t>
      </w:r>
      <w:r w:rsidR="000A2D27">
        <w:t>nine</w:t>
      </w:r>
      <w:r w:rsidR="004C62A6">
        <w:t xml:space="preserve"> months will be dedicated to data analysis and report writing.</w:t>
      </w:r>
    </w:p>
    <w:p w14:paraId="73182F99" w14:textId="77777777" w:rsidR="00D76E71" w:rsidRPr="00D76E71" w:rsidRDefault="00D76E71" w:rsidP="00D76E71">
      <w:pPr>
        <w:pStyle w:val="ListParagraph"/>
        <w:spacing w:after="0"/>
        <w:ind w:left="900"/>
        <w:jc w:val="both"/>
        <w:rPr>
          <w:rFonts w:cs="Arial"/>
        </w:rPr>
      </w:pPr>
    </w:p>
    <w:p w14:paraId="47B8CFB2" w14:textId="213AA30A" w:rsidR="0046133B" w:rsidRDefault="004C62A6" w:rsidP="004C62A6">
      <w:pPr>
        <w:pStyle w:val="ListParagraph"/>
        <w:spacing w:after="0"/>
        <w:ind w:left="900"/>
        <w:jc w:val="both"/>
        <w:rPr>
          <w:rFonts w:cs="Arial"/>
        </w:rPr>
      </w:pPr>
      <w:r>
        <w:t>Please refer to Annex 1 for an overview of activities.</w:t>
      </w:r>
      <w:r>
        <w:rPr>
          <w:rFonts w:cs="Arial"/>
        </w:rPr>
        <w:t xml:space="preserve"> </w:t>
      </w:r>
    </w:p>
    <w:p w14:paraId="2FD0D7D2" w14:textId="77777777" w:rsidR="004C62A6" w:rsidRDefault="004C62A6" w:rsidP="004C62A6">
      <w:pPr>
        <w:pStyle w:val="ListParagraph"/>
        <w:spacing w:after="0"/>
        <w:ind w:left="900"/>
        <w:jc w:val="both"/>
        <w:rPr>
          <w:rFonts w:cs="Arial"/>
        </w:rPr>
      </w:pPr>
    </w:p>
    <w:p w14:paraId="097966C4" w14:textId="238679DD" w:rsidR="00D76E71" w:rsidRPr="00D76E71" w:rsidRDefault="00974134" w:rsidP="00D76E71">
      <w:pPr>
        <w:pStyle w:val="ListParagraph"/>
        <w:numPr>
          <w:ilvl w:val="0"/>
          <w:numId w:val="1"/>
        </w:numPr>
        <w:spacing w:after="0"/>
        <w:ind w:left="900" w:hanging="540"/>
        <w:jc w:val="both"/>
        <w:rPr>
          <w:rFonts w:cs="Arial"/>
        </w:rPr>
      </w:pPr>
      <w:r w:rsidRPr="00D76E71">
        <w:rPr>
          <w:rFonts w:cs="Arial"/>
          <w:b/>
        </w:rPr>
        <w:t>Relationship to other CMS actions:</w:t>
      </w:r>
      <w:r w:rsidR="00D76E71">
        <w:rPr>
          <w:rFonts w:cs="Arial"/>
          <w:b/>
        </w:rPr>
        <w:t xml:space="preserve"> </w:t>
      </w:r>
      <w:r w:rsidR="00F52987">
        <w:t xml:space="preserve">The proposed actions fall in the context of a Concerted Action Plan by the IUCN Species Survival Commission Shark Specialist </w:t>
      </w:r>
      <w:r w:rsidR="00F52987">
        <w:lastRenderedPageBreak/>
        <w:t xml:space="preserve">Group (SSG) for the coordination of conservation actions at the regional scale. The SSG will focus on the creation of a network of researchers, improve data collection and sharing among partners, promote </w:t>
      </w:r>
      <w:r w:rsidR="000A2D27">
        <w:t>public awareness raising</w:t>
      </w:r>
      <w:r w:rsidR="00F52987">
        <w:t xml:space="preserve"> campaigns and recommendations for better resource management. Gabon will work in direct collaboration with the SSG to support the implementation of the proposed actions from the global scale to the national scale.</w:t>
      </w:r>
    </w:p>
    <w:p w14:paraId="625BA926" w14:textId="77777777" w:rsidR="00D76E71" w:rsidRPr="00D76E71" w:rsidRDefault="00D76E71" w:rsidP="00D76E71">
      <w:pPr>
        <w:pStyle w:val="ListParagraph"/>
        <w:spacing w:after="0"/>
        <w:ind w:left="900"/>
        <w:jc w:val="both"/>
        <w:rPr>
          <w:rFonts w:cs="Arial"/>
        </w:rPr>
      </w:pPr>
    </w:p>
    <w:p w14:paraId="0D3F70E7" w14:textId="78FDCC27" w:rsidR="00D76E71" w:rsidRDefault="00F52987" w:rsidP="00D76E71">
      <w:pPr>
        <w:pStyle w:val="ListParagraph"/>
        <w:spacing w:after="0"/>
        <w:ind w:left="900"/>
        <w:jc w:val="both"/>
      </w:pPr>
      <w:proofErr w:type="spellStart"/>
      <w:r w:rsidRPr="00D76E71">
        <w:rPr>
          <w:i/>
        </w:rPr>
        <w:t>Rhinobatos</w:t>
      </w:r>
      <w:proofErr w:type="spellEnd"/>
      <w:r w:rsidRPr="00D76E71">
        <w:rPr>
          <w:i/>
        </w:rPr>
        <w:t xml:space="preserve"> </w:t>
      </w:r>
      <w:proofErr w:type="spellStart"/>
      <w:r w:rsidRPr="00D76E71">
        <w:rPr>
          <w:i/>
        </w:rPr>
        <w:t>rhinobatos</w:t>
      </w:r>
      <w:proofErr w:type="spellEnd"/>
      <w:r w:rsidRPr="00D76E71">
        <w:rPr>
          <w:i/>
        </w:rPr>
        <w:t xml:space="preserve">, </w:t>
      </w:r>
      <w:proofErr w:type="spellStart"/>
      <w:r w:rsidRPr="00D76E71">
        <w:rPr>
          <w:i/>
        </w:rPr>
        <w:t>Pristis</w:t>
      </w:r>
      <w:proofErr w:type="spellEnd"/>
      <w:r w:rsidRPr="00D76E71">
        <w:rPr>
          <w:i/>
        </w:rPr>
        <w:t xml:space="preserve"> </w:t>
      </w:r>
      <w:proofErr w:type="spellStart"/>
      <w:r w:rsidRPr="00D76E71">
        <w:rPr>
          <w:i/>
        </w:rPr>
        <w:t>pristis</w:t>
      </w:r>
      <w:proofErr w:type="spellEnd"/>
      <w:r w:rsidRPr="00D76E71">
        <w:rPr>
          <w:i/>
        </w:rPr>
        <w:t xml:space="preserve"> and </w:t>
      </w:r>
      <w:proofErr w:type="spellStart"/>
      <w:r w:rsidRPr="00D76E71">
        <w:rPr>
          <w:i/>
        </w:rPr>
        <w:t>Pristis</w:t>
      </w:r>
      <w:proofErr w:type="spellEnd"/>
      <w:r w:rsidRPr="00D76E71">
        <w:rPr>
          <w:i/>
        </w:rPr>
        <w:t xml:space="preserve"> </w:t>
      </w:r>
      <w:proofErr w:type="spellStart"/>
      <w:r w:rsidRPr="00D76E71">
        <w:rPr>
          <w:i/>
        </w:rPr>
        <w:t>pectinata</w:t>
      </w:r>
      <w:proofErr w:type="spellEnd"/>
      <w:r>
        <w:t xml:space="preserve"> are also listed in the Sharks MOU</w:t>
      </w:r>
      <w:r w:rsidR="000A2D27">
        <w:t>,</w:t>
      </w:r>
      <w:r>
        <w:t xml:space="preserve"> which aims to promote international cooperation and to sustain conservation efforts for migratory sharks and rays included in its Annex 1. The Concerted Actions would support the efforts of the Sharks MOU </w:t>
      </w:r>
      <w:r w:rsidR="000A2D27">
        <w:t xml:space="preserve">by </w:t>
      </w:r>
      <w:r>
        <w:t xml:space="preserve">providing insights </w:t>
      </w:r>
      <w:r w:rsidR="000A2D27">
        <w:t xml:space="preserve">into </w:t>
      </w:r>
      <w:proofErr w:type="spellStart"/>
      <w:r w:rsidR="000A2D27">
        <w:t>the</w:t>
      </w:r>
      <w:r>
        <w:t>n</w:t>
      </w:r>
      <w:proofErr w:type="spellEnd"/>
      <w:r>
        <w:t xml:space="preserve"> population status in Gabonese waters and promoting conservation efforts in the MPAs.</w:t>
      </w:r>
      <w:r w:rsidR="00D76E71">
        <w:t xml:space="preserve"> </w:t>
      </w:r>
    </w:p>
    <w:p w14:paraId="4C9ADF54" w14:textId="77777777" w:rsidR="00D76E71" w:rsidRDefault="00D76E71" w:rsidP="00D76E71">
      <w:pPr>
        <w:pStyle w:val="ListParagraph"/>
        <w:spacing w:after="0"/>
        <w:ind w:left="900"/>
        <w:jc w:val="both"/>
      </w:pPr>
    </w:p>
    <w:p w14:paraId="77B9AEC3" w14:textId="4F1E5B42" w:rsidR="00F52987" w:rsidRPr="00D76E71" w:rsidRDefault="00F52987" w:rsidP="00D76E71">
      <w:pPr>
        <w:pStyle w:val="ListParagraph"/>
        <w:spacing w:after="0"/>
        <w:ind w:left="900"/>
        <w:jc w:val="both"/>
        <w:rPr>
          <w:rFonts w:cs="Arial"/>
        </w:rPr>
      </w:pPr>
      <w:r>
        <w:t xml:space="preserve">The CMS Scientific </w:t>
      </w:r>
      <w:r w:rsidR="00315CFF">
        <w:t xml:space="preserve">Council’s </w:t>
      </w:r>
      <w:r>
        <w:t xml:space="preserve">Bycatch Working Group promotes the use of fishing techniques that reduce bycatch of CMS species. The </w:t>
      </w:r>
      <w:r w:rsidR="000A2D27">
        <w:t>p</w:t>
      </w:r>
      <w:r>
        <w:t xml:space="preserve">roposed </w:t>
      </w:r>
      <w:r w:rsidR="000A2D27">
        <w:t>a</w:t>
      </w:r>
      <w:r>
        <w:t>ctions will result in national regulations that will protect CMS species such as</w:t>
      </w:r>
      <w:r w:rsidR="000A2D27">
        <w:t xml:space="preserve"> </w:t>
      </w:r>
      <w:proofErr w:type="gramStart"/>
      <w:r w:rsidR="000A2D27">
        <w:t>through</w:t>
      </w:r>
      <w:r>
        <w:t xml:space="preserve"> the use of</w:t>
      </w:r>
      <w:proofErr w:type="gramEnd"/>
      <w:r>
        <w:t xml:space="preserve"> Turtle Exclusion Devices on fish trawlers and the definition of fishing seasons in the management plans. </w:t>
      </w:r>
    </w:p>
    <w:p w14:paraId="09335131" w14:textId="0E8FB6DD" w:rsidR="0046133B" w:rsidRDefault="00F52987" w:rsidP="00D76E71">
      <w:pPr>
        <w:pStyle w:val="ListParagraph"/>
        <w:spacing w:after="0"/>
        <w:ind w:left="900"/>
        <w:jc w:val="both"/>
        <w:rPr>
          <w:rFonts w:cs="Arial"/>
        </w:rPr>
      </w:pPr>
      <w:r>
        <w:rPr>
          <w:rFonts w:cs="Arial"/>
        </w:rPr>
        <w:t xml:space="preserve"> </w:t>
      </w:r>
    </w:p>
    <w:p w14:paraId="785DB356" w14:textId="3E256F3F" w:rsidR="0046133B" w:rsidRDefault="00974134" w:rsidP="00B101FF">
      <w:pPr>
        <w:pStyle w:val="ListParagraph"/>
        <w:numPr>
          <w:ilvl w:val="0"/>
          <w:numId w:val="4"/>
        </w:numPr>
        <w:spacing w:after="0"/>
        <w:ind w:left="993" w:hanging="567"/>
        <w:jc w:val="both"/>
        <w:rPr>
          <w:rFonts w:cs="Arial"/>
        </w:rPr>
      </w:pPr>
      <w:r>
        <w:rPr>
          <w:rFonts w:cs="Arial"/>
          <w:b/>
        </w:rPr>
        <w:t>Conservation priority:</w:t>
      </w:r>
      <w:r w:rsidR="0070319E">
        <w:rPr>
          <w:rFonts w:cs="Arial"/>
          <w:b/>
        </w:rPr>
        <w:t xml:space="preserve"> </w:t>
      </w:r>
      <w:r w:rsidR="0070319E">
        <w:t>Both species of sawfish that have habitat ranges in west Africa (</w:t>
      </w:r>
      <w:proofErr w:type="spellStart"/>
      <w:r w:rsidR="0070319E" w:rsidRPr="0070319E">
        <w:rPr>
          <w:i/>
        </w:rPr>
        <w:t>Pristis</w:t>
      </w:r>
      <w:proofErr w:type="spellEnd"/>
      <w:r w:rsidR="0070319E" w:rsidRPr="0070319E">
        <w:rPr>
          <w:i/>
        </w:rPr>
        <w:t xml:space="preserve"> </w:t>
      </w:r>
      <w:proofErr w:type="spellStart"/>
      <w:r w:rsidR="0070319E" w:rsidRPr="0070319E">
        <w:rPr>
          <w:i/>
        </w:rPr>
        <w:t>pectinata</w:t>
      </w:r>
      <w:proofErr w:type="spellEnd"/>
      <w:r w:rsidR="0070319E" w:rsidRPr="0070319E">
        <w:rPr>
          <w:i/>
        </w:rPr>
        <w:t xml:space="preserve"> </w:t>
      </w:r>
      <w:r w:rsidR="0070319E">
        <w:t xml:space="preserve">and </w:t>
      </w:r>
      <w:proofErr w:type="spellStart"/>
      <w:r w:rsidR="0070319E" w:rsidRPr="0070319E">
        <w:rPr>
          <w:i/>
        </w:rPr>
        <w:t>Pristis</w:t>
      </w:r>
      <w:proofErr w:type="spellEnd"/>
      <w:r w:rsidR="0070319E" w:rsidRPr="0070319E">
        <w:rPr>
          <w:i/>
        </w:rPr>
        <w:t xml:space="preserve"> </w:t>
      </w:r>
      <w:proofErr w:type="spellStart"/>
      <w:r w:rsidR="0070319E" w:rsidRPr="0070319E">
        <w:rPr>
          <w:i/>
        </w:rPr>
        <w:t>pristis</w:t>
      </w:r>
      <w:proofErr w:type="spellEnd"/>
      <w:r w:rsidR="0070319E">
        <w:t xml:space="preserve">) are classified as Critically Endangered by IUCN. Of these two, </w:t>
      </w:r>
      <w:proofErr w:type="spellStart"/>
      <w:r w:rsidR="0070319E">
        <w:t>Smalltooth</w:t>
      </w:r>
      <w:proofErr w:type="spellEnd"/>
      <w:r w:rsidR="0070319E">
        <w:t xml:space="preserve"> Sawfish (</w:t>
      </w:r>
      <w:proofErr w:type="spellStart"/>
      <w:r w:rsidR="0070319E" w:rsidRPr="0070319E">
        <w:rPr>
          <w:i/>
        </w:rPr>
        <w:t>Pristis</w:t>
      </w:r>
      <w:proofErr w:type="spellEnd"/>
      <w:r w:rsidR="0070319E" w:rsidRPr="0070319E">
        <w:rPr>
          <w:i/>
        </w:rPr>
        <w:t xml:space="preserve"> </w:t>
      </w:r>
      <w:proofErr w:type="spellStart"/>
      <w:r w:rsidR="0070319E" w:rsidRPr="0070319E">
        <w:rPr>
          <w:i/>
        </w:rPr>
        <w:t>pectinata</w:t>
      </w:r>
      <w:proofErr w:type="spellEnd"/>
      <w:r w:rsidR="0070319E" w:rsidRPr="0070319E">
        <w:rPr>
          <w:i/>
        </w:rPr>
        <w:t>)</w:t>
      </w:r>
      <w:r w:rsidR="0070319E">
        <w:t xml:space="preserve"> is now possibly extinct in this region.  The Common Guitarfish (</w:t>
      </w:r>
      <w:proofErr w:type="spellStart"/>
      <w:r w:rsidR="0070319E" w:rsidRPr="0070319E">
        <w:rPr>
          <w:i/>
        </w:rPr>
        <w:t>Rhinobatos</w:t>
      </w:r>
      <w:proofErr w:type="spellEnd"/>
      <w:r w:rsidR="0070319E" w:rsidRPr="0070319E">
        <w:rPr>
          <w:i/>
        </w:rPr>
        <w:t xml:space="preserve"> </w:t>
      </w:r>
      <w:proofErr w:type="spellStart"/>
      <w:r w:rsidR="0070319E" w:rsidRPr="0070319E">
        <w:rPr>
          <w:i/>
        </w:rPr>
        <w:t>rhinobatos</w:t>
      </w:r>
      <w:proofErr w:type="spellEnd"/>
      <w:r w:rsidR="0070319E">
        <w:t>) as well as the Blackchin Guitarfish (</w:t>
      </w:r>
      <w:proofErr w:type="spellStart"/>
      <w:r w:rsidR="0070319E" w:rsidRPr="0070319E">
        <w:rPr>
          <w:i/>
        </w:rPr>
        <w:t>Glaucostegus</w:t>
      </w:r>
      <w:proofErr w:type="spellEnd"/>
      <w:r w:rsidR="0070319E" w:rsidRPr="0070319E">
        <w:rPr>
          <w:i/>
        </w:rPr>
        <w:t xml:space="preserve"> </w:t>
      </w:r>
      <w:proofErr w:type="spellStart"/>
      <w:r w:rsidR="0070319E" w:rsidRPr="0070319E">
        <w:rPr>
          <w:i/>
        </w:rPr>
        <w:t>cemiculus</w:t>
      </w:r>
      <w:proofErr w:type="spellEnd"/>
      <w:r w:rsidR="0070319E">
        <w:t xml:space="preserve">) suffered significant declines in reported catch and while they used to extend over large habitat, they have disappeared </w:t>
      </w:r>
      <w:r w:rsidR="000A2D27">
        <w:t>from</w:t>
      </w:r>
      <w:r w:rsidR="0070319E">
        <w:t xml:space="preserve"> most of it and are now classified as Endangered by IUCN. For these reasons, the </w:t>
      </w:r>
      <w:proofErr w:type="spellStart"/>
      <w:r w:rsidR="0070319E">
        <w:t>Glaucostegus</w:t>
      </w:r>
      <w:proofErr w:type="spellEnd"/>
      <w:r w:rsidR="0070319E">
        <w:t xml:space="preserve"> family is now listed in Appendix II of CITES. In the northern Mediterranean, both species used to be quite common but are now considered extinct. In the Balearic Islands both species were considered as typical inhabitants of unvegetated sandy bottoms. Old fishermen reported their relative frequency during the first half of the 20th century, but nowadays they seem to be extinct in the area as well. White-spotted Guitarfish (</w:t>
      </w:r>
      <w:proofErr w:type="spellStart"/>
      <w:r w:rsidR="0070319E" w:rsidRPr="0070319E">
        <w:rPr>
          <w:i/>
        </w:rPr>
        <w:t>Rhinobatos</w:t>
      </w:r>
      <w:proofErr w:type="spellEnd"/>
      <w:r w:rsidR="0070319E" w:rsidRPr="0070319E">
        <w:rPr>
          <w:i/>
        </w:rPr>
        <w:t xml:space="preserve"> </w:t>
      </w:r>
      <w:proofErr w:type="spellStart"/>
      <w:r w:rsidR="0070319E" w:rsidRPr="0070319E">
        <w:rPr>
          <w:i/>
        </w:rPr>
        <w:t>albomaculatus</w:t>
      </w:r>
      <w:proofErr w:type="spellEnd"/>
      <w:r w:rsidR="0070319E">
        <w:t xml:space="preserve">) and the </w:t>
      </w:r>
      <w:proofErr w:type="spellStart"/>
      <w:r w:rsidR="0070319E">
        <w:t>Spineback</w:t>
      </w:r>
      <w:proofErr w:type="spellEnd"/>
      <w:r w:rsidR="0070319E">
        <w:t xml:space="preserve"> Guitarfish (</w:t>
      </w:r>
      <w:proofErr w:type="spellStart"/>
      <w:r w:rsidR="0070319E" w:rsidRPr="0070319E">
        <w:rPr>
          <w:i/>
        </w:rPr>
        <w:t>Rhinobatos</w:t>
      </w:r>
      <w:proofErr w:type="spellEnd"/>
      <w:r w:rsidR="0070319E" w:rsidRPr="0070319E">
        <w:rPr>
          <w:i/>
        </w:rPr>
        <w:t xml:space="preserve"> </w:t>
      </w:r>
      <w:proofErr w:type="spellStart"/>
      <w:r w:rsidR="0070319E" w:rsidRPr="0070319E">
        <w:rPr>
          <w:i/>
        </w:rPr>
        <w:t>irvinei</w:t>
      </w:r>
      <w:proofErr w:type="spellEnd"/>
      <w:r w:rsidR="0070319E">
        <w:t xml:space="preserve">) suffer from similar threats as the other </w:t>
      </w:r>
      <w:proofErr w:type="spellStart"/>
      <w:r w:rsidR="0070319E">
        <w:t>Rhinobatos</w:t>
      </w:r>
      <w:proofErr w:type="spellEnd"/>
      <w:r w:rsidR="0070319E">
        <w:t xml:space="preserve"> </w:t>
      </w:r>
      <w:proofErr w:type="spellStart"/>
      <w:r w:rsidR="0070319E">
        <w:t>spp</w:t>
      </w:r>
      <w:proofErr w:type="spellEnd"/>
      <w:r w:rsidR="0070319E">
        <w:t xml:space="preserve"> and are classified as Vulnerable by IUCN.</w:t>
      </w:r>
      <w:r w:rsidR="0070319E" w:rsidRPr="0070319E">
        <w:rPr>
          <w:rFonts w:cs="Arial"/>
        </w:rPr>
        <w:t xml:space="preserve"> </w:t>
      </w:r>
    </w:p>
    <w:p w14:paraId="7A1192A9" w14:textId="77777777" w:rsidR="0070319E" w:rsidRPr="0070319E" w:rsidRDefault="0070319E" w:rsidP="0070319E">
      <w:pPr>
        <w:pStyle w:val="ListParagraph"/>
        <w:spacing w:after="0"/>
        <w:ind w:left="900"/>
        <w:jc w:val="both"/>
        <w:rPr>
          <w:rFonts w:cs="Arial"/>
        </w:rPr>
      </w:pPr>
    </w:p>
    <w:p w14:paraId="08995606" w14:textId="6AC35C1B" w:rsidR="0046133B" w:rsidRDefault="00974134" w:rsidP="0070319E">
      <w:pPr>
        <w:pStyle w:val="ListParagraph"/>
        <w:numPr>
          <w:ilvl w:val="0"/>
          <w:numId w:val="4"/>
        </w:numPr>
        <w:spacing w:after="0"/>
        <w:ind w:left="900" w:hanging="540"/>
        <w:jc w:val="both"/>
        <w:rPr>
          <w:rFonts w:cs="Arial"/>
        </w:rPr>
      </w:pPr>
      <w:r w:rsidRPr="0070319E">
        <w:rPr>
          <w:rFonts w:cs="Arial"/>
          <w:b/>
        </w:rPr>
        <w:t>Relevance:</w:t>
      </w:r>
      <w:r w:rsidR="0070319E" w:rsidRPr="0070319E">
        <w:rPr>
          <w:rFonts w:cs="Arial"/>
          <w:color w:val="0000FF"/>
        </w:rPr>
        <w:t xml:space="preserve"> </w:t>
      </w:r>
      <w:proofErr w:type="spellStart"/>
      <w:r w:rsidR="0070319E" w:rsidRPr="0070319E">
        <w:rPr>
          <w:i/>
        </w:rPr>
        <w:t>Pristis</w:t>
      </w:r>
      <w:proofErr w:type="spellEnd"/>
      <w:r w:rsidR="0070319E" w:rsidRPr="0070319E">
        <w:rPr>
          <w:i/>
        </w:rPr>
        <w:t xml:space="preserve"> </w:t>
      </w:r>
      <w:proofErr w:type="spellStart"/>
      <w:r w:rsidR="0070319E" w:rsidRPr="0070319E">
        <w:rPr>
          <w:i/>
        </w:rPr>
        <w:t>pristis</w:t>
      </w:r>
      <w:proofErr w:type="spellEnd"/>
      <w:r w:rsidR="0070319E">
        <w:t xml:space="preserve"> as well as </w:t>
      </w:r>
      <w:proofErr w:type="spellStart"/>
      <w:r w:rsidR="0070319E" w:rsidRPr="0070319E">
        <w:rPr>
          <w:i/>
        </w:rPr>
        <w:t>Pristis</w:t>
      </w:r>
      <w:proofErr w:type="spellEnd"/>
      <w:r w:rsidR="0070319E" w:rsidRPr="0070319E">
        <w:rPr>
          <w:i/>
        </w:rPr>
        <w:t xml:space="preserve"> </w:t>
      </w:r>
      <w:proofErr w:type="spellStart"/>
      <w:r w:rsidR="0070319E" w:rsidRPr="0070319E">
        <w:rPr>
          <w:i/>
        </w:rPr>
        <w:t>pectinata</w:t>
      </w:r>
      <w:proofErr w:type="spellEnd"/>
      <w:r w:rsidR="0070319E">
        <w:t xml:space="preserve"> are currently listed in Appendix I and II of CMS. </w:t>
      </w:r>
      <w:proofErr w:type="spellStart"/>
      <w:r w:rsidR="0070319E" w:rsidRPr="0024706C">
        <w:rPr>
          <w:i/>
        </w:rPr>
        <w:t>Rhinobatos</w:t>
      </w:r>
      <w:proofErr w:type="spellEnd"/>
      <w:r w:rsidR="0070319E" w:rsidRPr="0024706C">
        <w:rPr>
          <w:i/>
        </w:rPr>
        <w:t xml:space="preserve"> </w:t>
      </w:r>
      <w:proofErr w:type="spellStart"/>
      <w:r w:rsidR="0070319E" w:rsidRPr="0024706C">
        <w:rPr>
          <w:i/>
        </w:rPr>
        <w:t>rhinobatos</w:t>
      </w:r>
      <w:proofErr w:type="spellEnd"/>
      <w:r w:rsidR="0070319E">
        <w:t xml:space="preserve"> is listed on Appendix II of CMS globally and in Appendix I and II for its Mediterranean Sea population. Collective action is needed to identify threats, presence and habitats in the subregion. Gabon represents the only country in the Gulf of Guinea with a network of MPAs and can potentially be hosting one of the few remaining healthy populations of rhino rays in the subregion.</w:t>
      </w:r>
      <w:r w:rsidR="0070319E" w:rsidRPr="0070319E">
        <w:rPr>
          <w:rFonts w:cs="Arial"/>
        </w:rPr>
        <w:t xml:space="preserve"> </w:t>
      </w:r>
    </w:p>
    <w:p w14:paraId="63B16102" w14:textId="77777777" w:rsidR="0070319E" w:rsidRPr="0070319E" w:rsidRDefault="0070319E" w:rsidP="0070319E">
      <w:pPr>
        <w:spacing w:after="0"/>
        <w:jc w:val="both"/>
        <w:rPr>
          <w:rFonts w:cs="Arial"/>
        </w:rPr>
      </w:pPr>
    </w:p>
    <w:p w14:paraId="2ACD6657" w14:textId="5A1F9156" w:rsidR="0070319E" w:rsidRPr="0070319E" w:rsidRDefault="00974134" w:rsidP="0070319E">
      <w:pPr>
        <w:pStyle w:val="ListParagraph"/>
        <w:numPr>
          <w:ilvl w:val="0"/>
          <w:numId w:val="4"/>
        </w:numPr>
        <w:spacing w:after="0"/>
        <w:ind w:left="900" w:hanging="540"/>
        <w:jc w:val="both"/>
        <w:rPr>
          <w:rFonts w:cs="Arial"/>
        </w:rPr>
      </w:pPr>
      <w:r w:rsidRPr="0070319E">
        <w:rPr>
          <w:rFonts w:cs="Arial"/>
          <w:b/>
        </w:rPr>
        <w:t>Absence of better remedies:</w:t>
      </w:r>
      <w:r w:rsidRPr="0070319E">
        <w:rPr>
          <w:rFonts w:cs="Arial"/>
        </w:rPr>
        <w:t xml:space="preserve"> </w:t>
      </w:r>
      <w:r w:rsidR="0070319E">
        <w:rPr>
          <w:rFonts w:cs="Arial"/>
        </w:rPr>
        <w:t xml:space="preserve"> </w:t>
      </w:r>
      <w:r w:rsidR="0070319E">
        <w:t xml:space="preserve">Rhino rays are caught as bycatch by artisanal fisheries and industrial fisheries. Artisanal fisheries </w:t>
      </w:r>
      <w:proofErr w:type="gramStart"/>
      <w:r w:rsidR="0070319E">
        <w:t>are allowed to</w:t>
      </w:r>
      <w:proofErr w:type="gramEnd"/>
      <w:r w:rsidR="0070319E">
        <w:t xml:space="preserve"> fish in coastal areas with traditional fishermen</w:t>
      </w:r>
      <w:r w:rsidR="000A2D27">
        <w:t>,</w:t>
      </w:r>
      <w:r w:rsidR="0070319E">
        <w:t xml:space="preserve"> who are permitted to fish in the protected areas. Industrial fisheries are mostly constituted of bottom trawlers, and rhino rays are routinely caught and sold on local markets. </w:t>
      </w:r>
    </w:p>
    <w:p w14:paraId="23F5BDA8" w14:textId="77777777" w:rsidR="0070319E" w:rsidRDefault="0070319E" w:rsidP="0070319E">
      <w:pPr>
        <w:spacing w:after="0"/>
        <w:jc w:val="both"/>
      </w:pPr>
    </w:p>
    <w:p w14:paraId="5E7CB16D" w14:textId="77777777" w:rsidR="0070319E" w:rsidRDefault="0070319E" w:rsidP="0070319E">
      <w:pPr>
        <w:pStyle w:val="ListParagraph"/>
        <w:spacing w:after="0"/>
        <w:ind w:left="900"/>
        <w:jc w:val="both"/>
      </w:pPr>
      <w:r>
        <w:t xml:space="preserve">With the establishment of marine protected areas in Gabon, the goal is to create suitable habitats for reproduction of sensitive and threatened species. Although it is currently still unclear what species inhabit the subregion and the protected areas in Gabon. However, marine protected areas in Gabon may represent a potential hotspot for </w:t>
      </w:r>
      <w:proofErr w:type="spellStart"/>
      <w:r>
        <w:t>Rhinobatidae</w:t>
      </w:r>
      <w:proofErr w:type="spellEnd"/>
      <w:r>
        <w:t xml:space="preserve"> in the subregion. </w:t>
      </w:r>
    </w:p>
    <w:p w14:paraId="1B5BF74A" w14:textId="77777777" w:rsidR="0070319E" w:rsidRDefault="0070319E" w:rsidP="0070319E">
      <w:pPr>
        <w:pStyle w:val="ListParagraph"/>
        <w:spacing w:after="0"/>
        <w:ind w:left="900"/>
        <w:jc w:val="both"/>
      </w:pPr>
    </w:p>
    <w:p w14:paraId="7220805B" w14:textId="27CCDFD2" w:rsidR="0070319E" w:rsidRDefault="0070319E" w:rsidP="0070319E">
      <w:pPr>
        <w:pStyle w:val="ListParagraph"/>
        <w:spacing w:after="0"/>
        <w:ind w:left="900"/>
        <w:jc w:val="both"/>
      </w:pPr>
      <w:r>
        <w:t xml:space="preserve">The lack of scientific evidence of the presence and ecology of </w:t>
      </w:r>
      <w:proofErr w:type="spellStart"/>
      <w:r>
        <w:t>Rhinobatidae</w:t>
      </w:r>
      <w:proofErr w:type="spellEnd"/>
      <w:r>
        <w:t xml:space="preserve"> in Gabon makes their inclusion on a list of protected species problematic. As of </w:t>
      </w:r>
      <w:proofErr w:type="gramStart"/>
      <w:r>
        <w:t>today</w:t>
      </w:r>
      <w:proofErr w:type="gramEnd"/>
      <w:r>
        <w:t xml:space="preserve"> the list of protected species</w:t>
      </w:r>
      <w:r w:rsidR="000A2D27">
        <w:t xml:space="preserve"> </w:t>
      </w:r>
      <w:r>
        <w:t xml:space="preserve">does not cover any fish and we hope that results from the proposed </w:t>
      </w:r>
      <w:r>
        <w:lastRenderedPageBreak/>
        <w:t>actions will allow to extend the list to the species object of this proposal as well as other marine species in Gabon.</w:t>
      </w:r>
    </w:p>
    <w:p w14:paraId="0963CA3B" w14:textId="77777777" w:rsidR="000A2D27" w:rsidRPr="0070319E" w:rsidRDefault="000A2D27" w:rsidP="0070319E">
      <w:pPr>
        <w:pStyle w:val="ListParagraph"/>
        <w:spacing w:after="0"/>
        <w:ind w:left="900"/>
        <w:jc w:val="both"/>
        <w:rPr>
          <w:rFonts w:cs="Arial"/>
        </w:rPr>
      </w:pPr>
    </w:p>
    <w:p w14:paraId="53804756" w14:textId="77777777" w:rsidR="00000596" w:rsidRPr="00000596" w:rsidRDefault="00974134" w:rsidP="00000596">
      <w:pPr>
        <w:pStyle w:val="ListParagraph"/>
        <w:numPr>
          <w:ilvl w:val="0"/>
          <w:numId w:val="4"/>
        </w:numPr>
        <w:spacing w:after="0"/>
        <w:ind w:left="900" w:hanging="540"/>
        <w:jc w:val="both"/>
        <w:rPr>
          <w:rFonts w:cs="Arial"/>
        </w:rPr>
      </w:pPr>
      <w:r w:rsidRPr="00000596">
        <w:rPr>
          <w:rFonts w:cs="Arial"/>
          <w:b/>
        </w:rPr>
        <w:t>Readiness and feasibility:</w:t>
      </w:r>
      <w:r w:rsidRPr="00000596">
        <w:rPr>
          <w:rFonts w:cs="Arial"/>
        </w:rPr>
        <w:t xml:space="preserve"> </w:t>
      </w:r>
      <w:r w:rsidR="00000596">
        <w:t>Similar studies to characterize the biodiversity of the coastal habitats in Gabon have been carried out successfully in the context of Arc Emerald [</w:t>
      </w:r>
      <w:proofErr w:type="spellStart"/>
      <w:r w:rsidR="00000596">
        <w:t>Menut</w:t>
      </w:r>
      <w:proofErr w:type="spellEnd"/>
      <w:r w:rsidR="00000596">
        <w:t xml:space="preserve"> et al., 2018] and Rigs-to-Reef [Friedlander et al., 2014]. These projects have been coordinated and conducted by the National Parks Agency (ANPN) in Gabon in collaboration with external partners. </w:t>
      </w:r>
    </w:p>
    <w:p w14:paraId="0494488B" w14:textId="77777777" w:rsidR="00000596" w:rsidRPr="00000596" w:rsidRDefault="00000596" w:rsidP="00000596">
      <w:pPr>
        <w:pStyle w:val="ListParagraph"/>
        <w:spacing w:after="0"/>
        <w:ind w:left="900"/>
        <w:jc w:val="both"/>
        <w:rPr>
          <w:rFonts w:cs="Arial"/>
        </w:rPr>
      </w:pPr>
    </w:p>
    <w:p w14:paraId="6AE38E5B" w14:textId="3F8995F0" w:rsidR="00000596" w:rsidRDefault="00000596" w:rsidP="00000596">
      <w:pPr>
        <w:pStyle w:val="ListParagraph"/>
        <w:spacing w:after="0"/>
        <w:ind w:left="900"/>
        <w:jc w:val="both"/>
      </w:pPr>
      <w:r>
        <w:t>For this project</w:t>
      </w:r>
      <w:r w:rsidR="0024706C">
        <w:t>, the ANPN</w:t>
      </w:r>
      <w:r>
        <w:t xml:space="preserve"> propose</w:t>
      </w:r>
      <w:r w:rsidR="0024706C">
        <w:t>s</w:t>
      </w:r>
      <w:r>
        <w:t xml:space="preserve"> a similar model with the bulk of the activities that will be conducted by ANPN and its partners (WCS, CENAREST, IRD). Specific activities will</w:t>
      </w:r>
      <w:r w:rsidR="000A2D27">
        <w:t>,</w:t>
      </w:r>
      <w:r>
        <w:t xml:space="preserve"> however</w:t>
      </w:r>
      <w:r w:rsidR="000A2D27">
        <w:t>,</w:t>
      </w:r>
      <w:r>
        <w:t xml:space="preserve"> require the support of external partners. The aim of this proposal for Concerted Action under CMS is therefore also to generate international support from CMS Parties and partner organization</w:t>
      </w:r>
      <w:r w:rsidR="00AC3EFB">
        <w:t>s</w:t>
      </w:r>
      <w:r>
        <w:t xml:space="preserve"> for the implementation of the project.</w:t>
      </w:r>
    </w:p>
    <w:p w14:paraId="448B0720" w14:textId="77777777" w:rsidR="00000596" w:rsidRDefault="00000596" w:rsidP="00000596">
      <w:pPr>
        <w:pStyle w:val="ListParagraph"/>
        <w:spacing w:after="0"/>
        <w:ind w:left="900"/>
        <w:jc w:val="both"/>
      </w:pPr>
    </w:p>
    <w:p w14:paraId="5E802052" w14:textId="36D92C73" w:rsidR="00000596" w:rsidRPr="00000596" w:rsidRDefault="00000596" w:rsidP="00000596">
      <w:pPr>
        <w:pStyle w:val="ListParagraph"/>
        <w:spacing w:after="0"/>
        <w:ind w:left="900"/>
        <w:jc w:val="both"/>
        <w:rPr>
          <w:rFonts w:cs="Arial"/>
        </w:rPr>
      </w:pPr>
      <w:r>
        <w:t>Moreover, the proposed biodiversity assessment will support the activities of the management plans for the AMPs which are already supported in the context of the structural fund from USFWS and will likely drive the interest of other funding and research agencies for example for the assessment of the benthic communities.</w:t>
      </w:r>
    </w:p>
    <w:p w14:paraId="3884244B" w14:textId="77777777" w:rsidR="00000596" w:rsidRPr="00000596" w:rsidRDefault="00000596" w:rsidP="00000596">
      <w:pPr>
        <w:pStyle w:val="ListParagraph"/>
        <w:spacing w:after="0"/>
        <w:ind w:left="900"/>
        <w:jc w:val="both"/>
        <w:rPr>
          <w:rFonts w:cs="Arial"/>
        </w:rPr>
      </w:pPr>
    </w:p>
    <w:p w14:paraId="7D4427B3" w14:textId="79B333DB" w:rsidR="00000596" w:rsidRPr="00000596" w:rsidRDefault="00974134" w:rsidP="00000596">
      <w:pPr>
        <w:pStyle w:val="ListParagraph"/>
        <w:numPr>
          <w:ilvl w:val="0"/>
          <w:numId w:val="4"/>
        </w:numPr>
        <w:spacing w:after="0"/>
        <w:ind w:left="900" w:hanging="540"/>
        <w:jc w:val="both"/>
        <w:rPr>
          <w:rFonts w:cs="Arial"/>
        </w:rPr>
      </w:pPr>
      <w:r w:rsidRPr="00000596">
        <w:rPr>
          <w:rFonts w:cs="Arial"/>
          <w:b/>
        </w:rPr>
        <w:t>Likelihood of success:</w:t>
      </w:r>
      <w:r w:rsidR="00000596">
        <w:rPr>
          <w:rFonts w:cs="Arial"/>
          <w:b/>
        </w:rPr>
        <w:t xml:space="preserve"> </w:t>
      </w:r>
      <w:r w:rsidR="00000596">
        <w:t>The feasibility of the actions is supported by the good management of the ANPN and the momentum coming from the recent establishment of a network of marine protected areas of Gabon. The proposed actions fall in the context of the already scheduled work of the management plans for the MPAs which will require the development of surveillance strategy as well as detailed fishing regulations for artisanal and sport fishermen. Results from the proposed actions will be integrated in the to be developed management plans and will serve to develop future monitoring programs.</w:t>
      </w:r>
    </w:p>
    <w:p w14:paraId="1F50E3E9" w14:textId="77777777" w:rsidR="00000596" w:rsidRPr="00000596" w:rsidRDefault="00000596" w:rsidP="00000596">
      <w:pPr>
        <w:pStyle w:val="ListParagraph"/>
        <w:spacing w:after="0"/>
        <w:ind w:left="900"/>
        <w:jc w:val="both"/>
        <w:rPr>
          <w:rFonts w:cs="Arial"/>
        </w:rPr>
      </w:pPr>
    </w:p>
    <w:p w14:paraId="66848A12" w14:textId="5541F630" w:rsidR="00000596" w:rsidRPr="0076043C" w:rsidRDefault="00974134" w:rsidP="00000596">
      <w:pPr>
        <w:pStyle w:val="ListParagraph"/>
        <w:numPr>
          <w:ilvl w:val="0"/>
          <w:numId w:val="4"/>
        </w:numPr>
        <w:spacing w:after="0"/>
        <w:ind w:left="900" w:hanging="540"/>
        <w:jc w:val="both"/>
      </w:pPr>
      <w:r>
        <w:rPr>
          <w:rFonts w:cs="Arial"/>
          <w:b/>
        </w:rPr>
        <w:t>Magnitude of likely impact:</w:t>
      </w:r>
      <w:r>
        <w:rPr>
          <w:rFonts w:cs="Arial"/>
        </w:rPr>
        <w:t xml:space="preserve"> </w:t>
      </w:r>
      <w:r w:rsidR="00000596">
        <w:t>Results from the proposed activities will drive conservation strategies in MPAs as well as the aquatic reserves, which in some cases extend into the industrial fishing zones. It is anticipated that these Concerted Actions will increase the understanding of the marine ecosystems not just in Gabon but in the subregion where a general lack of biodiversity studies prevents the development of effective conservation strategies.</w:t>
      </w:r>
      <w:bookmarkStart w:id="3" w:name="_GoBack"/>
    </w:p>
    <w:bookmarkEnd w:id="3"/>
    <w:p w14:paraId="3960DD7B" w14:textId="77777777" w:rsidR="0046133B" w:rsidRDefault="0046133B">
      <w:pPr>
        <w:spacing w:after="0"/>
        <w:jc w:val="both"/>
        <w:rPr>
          <w:rFonts w:cs="Arial"/>
        </w:rPr>
      </w:pPr>
    </w:p>
    <w:p w14:paraId="6E633E3F" w14:textId="144AEC54" w:rsidR="00516AA6" w:rsidRPr="00516AA6" w:rsidRDefault="00974134" w:rsidP="00516AA6">
      <w:pPr>
        <w:pStyle w:val="ListParagraph"/>
        <w:numPr>
          <w:ilvl w:val="0"/>
          <w:numId w:val="4"/>
        </w:numPr>
        <w:spacing w:after="0"/>
        <w:ind w:left="900" w:hanging="540"/>
        <w:jc w:val="both"/>
        <w:rPr>
          <w:rFonts w:cs="Arial"/>
        </w:rPr>
      </w:pPr>
      <w:r w:rsidRPr="00516AA6">
        <w:rPr>
          <w:rFonts w:cs="Arial"/>
          <w:b/>
        </w:rPr>
        <w:t>Cost-effectiveness:</w:t>
      </w:r>
      <w:r w:rsidRPr="00516AA6">
        <w:rPr>
          <w:rFonts w:cs="Arial"/>
        </w:rPr>
        <w:t xml:space="preserve"> </w:t>
      </w:r>
      <w:r w:rsidR="00516AA6">
        <w:t xml:space="preserve">The proposed activities </w:t>
      </w:r>
      <w:proofErr w:type="gramStart"/>
      <w:r w:rsidR="00516AA6">
        <w:t>are considered to be</w:t>
      </w:r>
      <w:proofErr w:type="gramEnd"/>
      <w:r w:rsidR="00516AA6">
        <w:t xml:space="preserve"> fundamental for the development of a management plan for marine protected areas that takes into account the conservation requirements of CMS-listed species and other species of conservation concern. The proposed survey methods are in line with general scientific standards applied under conditions found in Gabonese waters.   </w:t>
      </w:r>
    </w:p>
    <w:p w14:paraId="195917C1" w14:textId="77777777" w:rsidR="00516AA6" w:rsidRPr="00516AA6" w:rsidRDefault="00516AA6" w:rsidP="00516AA6">
      <w:pPr>
        <w:spacing w:after="0"/>
        <w:jc w:val="both"/>
        <w:rPr>
          <w:rFonts w:cs="Arial"/>
        </w:rPr>
      </w:pPr>
    </w:p>
    <w:p w14:paraId="7362B679" w14:textId="7ECBB7C9" w:rsidR="00516AA6" w:rsidRDefault="00974134" w:rsidP="00516AA6">
      <w:pPr>
        <w:pStyle w:val="ListParagraph"/>
        <w:numPr>
          <w:ilvl w:val="0"/>
          <w:numId w:val="4"/>
        </w:numPr>
        <w:spacing w:after="0"/>
        <w:ind w:left="900" w:hanging="540"/>
        <w:jc w:val="both"/>
      </w:pPr>
      <w:r>
        <w:rPr>
          <w:rFonts w:cs="Arial"/>
          <w:b/>
        </w:rPr>
        <w:t>Consultations-Planned/Undertaken:</w:t>
      </w:r>
    </w:p>
    <w:p w14:paraId="645221AE" w14:textId="6A0D391F" w:rsidR="00516AA6" w:rsidRDefault="00516AA6" w:rsidP="00516AA6">
      <w:pPr>
        <w:pStyle w:val="ListParagraph"/>
        <w:numPr>
          <w:ilvl w:val="0"/>
          <w:numId w:val="5"/>
        </w:numPr>
        <w:spacing w:after="0"/>
        <w:jc w:val="both"/>
      </w:pPr>
      <w:r>
        <w:t>ANPN has already consulted with CMS IUCN and Sea Shepherd Legal.</w:t>
      </w:r>
    </w:p>
    <w:p w14:paraId="600A5E53" w14:textId="42F51DC4" w:rsidR="00DD1979" w:rsidRDefault="00516AA6" w:rsidP="00516AA6">
      <w:pPr>
        <w:pStyle w:val="ListParagraph"/>
        <w:numPr>
          <w:ilvl w:val="0"/>
          <w:numId w:val="5"/>
        </w:numPr>
        <w:spacing w:after="0"/>
        <w:jc w:val="both"/>
      </w:pPr>
      <w:r>
        <w:t xml:space="preserve">WCS has been a long-term partner of ANPN and are currently working in Congo to develop a marine program </w:t>
      </w:r>
      <w:proofErr w:type="gramStart"/>
      <w:r>
        <w:t>similar to</w:t>
      </w:r>
      <w:proofErr w:type="gramEnd"/>
      <w:r>
        <w:t xml:space="preserve"> the one developed in Gabon.</w:t>
      </w:r>
    </w:p>
    <w:p w14:paraId="5083C88F" w14:textId="77777777" w:rsidR="00DD1979" w:rsidRDefault="00DD1979" w:rsidP="00DD1979">
      <w:pPr>
        <w:spacing w:after="0"/>
        <w:jc w:val="both"/>
      </w:pPr>
    </w:p>
    <w:p w14:paraId="622F21D7" w14:textId="17A1663A" w:rsidR="00DD1979" w:rsidRPr="00DD1979" w:rsidRDefault="00DD1979" w:rsidP="00B87FD4">
      <w:pPr>
        <w:pStyle w:val="ListParagraph"/>
        <w:numPr>
          <w:ilvl w:val="0"/>
          <w:numId w:val="4"/>
        </w:numPr>
        <w:spacing w:after="0"/>
        <w:ind w:left="900" w:hanging="540"/>
        <w:jc w:val="both"/>
      </w:pPr>
      <w:r>
        <w:rPr>
          <w:rFonts w:cs="Arial"/>
          <w:b/>
        </w:rPr>
        <w:t>References:</w:t>
      </w:r>
    </w:p>
    <w:p w14:paraId="23500BFF" w14:textId="1C49FDDE" w:rsidR="00DD1979" w:rsidRPr="00AC7D19" w:rsidRDefault="00DD1979" w:rsidP="00AC7D19">
      <w:pPr>
        <w:pStyle w:val="ListParagraph"/>
        <w:numPr>
          <w:ilvl w:val="0"/>
          <w:numId w:val="6"/>
        </w:numPr>
        <w:ind w:left="993" w:hanging="453"/>
        <w:jc w:val="both"/>
        <w:rPr>
          <w:sz w:val="20"/>
          <w:szCs w:val="20"/>
        </w:rPr>
      </w:pPr>
      <w:r w:rsidRPr="00AC7D19">
        <w:rPr>
          <w:sz w:val="20"/>
          <w:szCs w:val="20"/>
          <w:lang w:val="es-ES"/>
        </w:rPr>
        <w:t xml:space="preserve">Eva Aylagas, Ángel Borja, and Naiara Rodríguez-Ezpeleta. </w:t>
      </w:r>
      <w:r w:rsidRPr="00AC7D19">
        <w:rPr>
          <w:sz w:val="20"/>
          <w:szCs w:val="20"/>
        </w:rPr>
        <w:t>Environmental status assessment using DNA metabarcoding: Towards a genetics</w:t>
      </w:r>
      <w:r w:rsidR="001D6E24" w:rsidRPr="00AC7D19">
        <w:rPr>
          <w:sz w:val="20"/>
          <w:szCs w:val="20"/>
        </w:rPr>
        <w:t>-</w:t>
      </w:r>
      <w:r w:rsidRPr="00AC7D19">
        <w:rPr>
          <w:sz w:val="20"/>
          <w:szCs w:val="20"/>
        </w:rPr>
        <w:t>based marine biotic index (</w:t>
      </w:r>
      <w:proofErr w:type="spellStart"/>
      <w:r w:rsidRPr="00AC7D19">
        <w:rPr>
          <w:sz w:val="20"/>
          <w:szCs w:val="20"/>
        </w:rPr>
        <w:t>gAMBI</w:t>
      </w:r>
      <w:proofErr w:type="spellEnd"/>
      <w:r w:rsidRPr="00AC7D19">
        <w:rPr>
          <w:sz w:val="20"/>
          <w:szCs w:val="20"/>
        </w:rPr>
        <w:t xml:space="preserve">). </w:t>
      </w:r>
      <w:proofErr w:type="spellStart"/>
      <w:r w:rsidRPr="00AC7D19">
        <w:rPr>
          <w:sz w:val="20"/>
          <w:szCs w:val="20"/>
        </w:rPr>
        <w:t>PLoS</w:t>
      </w:r>
      <w:proofErr w:type="spellEnd"/>
      <w:r w:rsidRPr="00AC7D19">
        <w:rPr>
          <w:sz w:val="20"/>
          <w:szCs w:val="20"/>
        </w:rPr>
        <w:t xml:space="preserve"> ONE, 9(3), 2014. ISSN 19326203. doi:10.1371/journal.pone.0090529.</w:t>
      </w:r>
    </w:p>
    <w:p w14:paraId="67E5411D" w14:textId="5596E6F4" w:rsidR="00DD1979" w:rsidRPr="00AC7D19" w:rsidRDefault="00DD1979" w:rsidP="00AC7D19">
      <w:pPr>
        <w:pStyle w:val="ListParagraph"/>
        <w:numPr>
          <w:ilvl w:val="0"/>
          <w:numId w:val="6"/>
        </w:numPr>
        <w:ind w:left="993" w:hanging="453"/>
        <w:jc w:val="both"/>
        <w:rPr>
          <w:sz w:val="20"/>
          <w:szCs w:val="20"/>
        </w:rPr>
      </w:pPr>
      <w:r w:rsidRPr="00AC7D19">
        <w:rPr>
          <w:sz w:val="20"/>
          <w:szCs w:val="20"/>
        </w:rPr>
        <w:t xml:space="preserve">Donald J Baird and Mehrdad </w:t>
      </w:r>
      <w:proofErr w:type="spellStart"/>
      <w:r w:rsidRPr="00AC7D19">
        <w:rPr>
          <w:sz w:val="20"/>
          <w:szCs w:val="20"/>
        </w:rPr>
        <w:t>Hajibabaei</w:t>
      </w:r>
      <w:proofErr w:type="spellEnd"/>
      <w:r w:rsidRPr="00AC7D19">
        <w:rPr>
          <w:sz w:val="20"/>
          <w:szCs w:val="20"/>
        </w:rPr>
        <w:t xml:space="preserve">. Environmental barcoding: a next-generation sequencing approach for biomonitoring applications using river benthos. Molecular Ecology, 21: 2039–2044, 2012. ISSN 1932-6203. </w:t>
      </w:r>
      <w:proofErr w:type="spellStart"/>
      <w:r w:rsidRPr="00AC7D19">
        <w:rPr>
          <w:sz w:val="20"/>
          <w:szCs w:val="20"/>
        </w:rPr>
        <w:t>doi</w:t>
      </w:r>
      <w:proofErr w:type="spellEnd"/>
      <w:r w:rsidRPr="00AC7D19">
        <w:rPr>
          <w:sz w:val="20"/>
          <w:szCs w:val="20"/>
        </w:rPr>
        <w:t>: 10.1371/journal.pone.0017497.</w:t>
      </w:r>
    </w:p>
    <w:p w14:paraId="2E0B738E" w14:textId="7E638981" w:rsidR="00DD1979" w:rsidRPr="00AC7D19" w:rsidRDefault="00DD1979" w:rsidP="00AC7D19">
      <w:pPr>
        <w:pStyle w:val="ListParagraph"/>
        <w:numPr>
          <w:ilvl w:val="0"/>
          <w:numId w:val="6"/>
        </w:numPr>
        <w:ind w:left="993" w:hanging="453"/>
        <w:jc w:val="both"/>
        <w:rPr>
          <w:sz w:val="20"/>
          <w:szCs w:val="20"/>
        </w:rPr>
      </w:pPr>
      <w:r w:rsidRPr="00AC7D19">
        <w:rPr>
          <w:sz w:val="20"/>
          <w:szCs w:val="20"/>
        </w:rPr>
        <w:lastRenderedPageBreak/>
        <w:t xml:space="preserve">Alan M. Friedlander, </w:t>
      </w:r>
      <w:proofErr w:type="spellStart"/>
      <w:r w:rsidRPr="00AC7D19">
        <w:rPr>
          <w:sz w:val="20"/>
          <w:szCs w:val="20"/>
        </w:rPr>
        <w:t>Enric</w:t>
      </w:r>
      <w:proofErr w:type="spellEnd"/>
      <w:r w:rsidRPr="00AC7D19">
        <w:rPr>
          <w:sz w:val="20"/>
          <w:szCs w:val="20"/>
        </w:rPr>
        <w:t xml:space="preserve"> Ballesteros, Michael Fay, and </w:t>
      </w:r>
      <w:proofErr w:type="spellStart"/>
      <w:r w:rsidRPr="00AC7D19">
        <w:rPr>
          <w:sz w:val="20"/>
          <w:szCs w:val="20"/>
        </w:rPr>
        <w:t>Enric</w:t>
      </w:r>
      <w:proofErr w:type="spellEnd"/>
      <w:r w:rsidRPr="00AC7D19">
        <w:rPr>
          <w:sz w:val="20"/>
          <w:szCs w:val="20"/>
        </w:rPr>
        <w:t xml:space="preserve"> Sala. Marine communities on oil platforms in Gabon, West Africa: High biodiversity oases in a low biodiversity environment. </w:t>
      </w:r>
      <w:proofErr w:type="spellStart"/>
      <w:r w:rsidRPr="00AC7D19">
        <w:rPr>
          <w:sz w:val="20"/>
          <w:szCs w:val="20"/>
        </w:rPr>
        <w:t>PLoS</w:t>
      </w:r>
      <w:proofErr w:type="spellEnd"/>
      <w:r w:rsidRPr="00AC7D19">
        <w:rPr>
          <w:sz w:val="20"/>
          <w:szCs w:val="20"/>
        </w:rPr>
        <w:t xml:space="preserve"> ONE, 9(8), 2014. ISSN 19326203. </w:t>
      </w:r>
      <w:proofErr w:type="spellStart"/>
      <w:r w:rsidRPr="00AC7D19">
        <w:rPr>
          <w:sz w:val="20"/>
          <w:szCs w:val="20"/>
        </w:rPr>
        <w:t>doi</w:t>
      </w:r>
      <w:proofErr w:type="spellEnd"/>
      <w:r w:rsidRPr="00AC7D19">
        <w:rPr>
          <w:sz w:val="20"/>
          <w:szCs w:val="20"/>
        </w:rPr>
        <w:t>: 10.1371/journal.pone.0103709.</w:t>
      </w:r>
    </w:p>
    <w:p w14:paraId="6F41EFC9" w14:textId="589E79AF" w:rsidR="00DD1979" w:rsidRPr="00AC7D19" w:rsidRDefault="00DD1979" w:rsidP="00AC7D19">
      <w:pPr>
        <w:pStyle w:val="ListParagraph"/>
        <w:numPr>
          <w:ilvl w:val="0"/>
          <w:numId w:val="6"/>
        </w:numPr>
        <w:ind w:left="993" w:hanging="453"/>
        <w:jc w:val="both"/>
        <w:rPr>
          <w:sz w:val="20"/>
          <w:szCs w:val="20"/>
          <w:lang w:val="fr-FR"/>
        </w:rPr>
      </w:pPr>
      <w:r w:rsidRPr="00AC7D19">
        <w:rPr>
          <w:sz w:val="20"/>
          <w:szCs w:val="20"/>
          <w:lang w:val="fr-FR"/>
        </w:rPr>
        <w:t xml:space="preserve">Thomas Menut, Lucas Bérenger, Peter Wirtz, Mathias Prat, Catherine Roquefort, Mathieu Ducrocq, and Patrick </w:t>
      </w:r>
      <w:proofErr w:type="spellStart"/>
      <w:r w:rsidRPr="00AC7D19">
        <w:rPr>
          <w:sz w:val="20"/>
          <w:szCs w:val="20"/>
          <w:lang w:val="fr-FR"/>
        </w:rPr>
        <w:t>Louisy</w:t>
      </w:r>
      <w:proofErr w:type="spellEnd"/>
      <w:r w:rsidRPr="00AC7D19">
        <w:rPr>
          <w:sz w:val="20"/>
          <w:szCs w:val="20"/>
          <w:lang w:val="fr-FR"/>
        </w:rPr>
        <w:t xml:space="preserve">. Exploration naturaliste sous-marine des petits fonds rocheux du Cap Santa Clara au Cap </w:t>
      </w:r>
      <w:proofErr w:type="spellStart"/>
      <w:r w:rsidRPr="00AC7D19">
        <w:rPr>
          <w:sz w:val="20"/>
          <w:szCs w:val="20"/>
          <w:lang w:val="fr-FR"/>
        </w:rPr>
        <w:t>Esterias</w:t>
      </w:r>
      <w:proofErr w:type="spellEnd"/>
      <w:r w:rsidRPr="00AC7D19">
        <w:rPr>
          <w:sz w:val="20"/>
          <w:szCs w:val="20"/>
          <w:lang w:val="fr-FR"/>
        </w:rPr>
        <w:t>, Province de l’Estuaire, Gabon : les poissons marins. Les Cahiers de la Fondation BIOTOPE, 21, 2018.</w:t>
      </w:r>
    </w:p>
    <w:p w14:paraId="37516D15" w14:textId="36B01BA8" w:rsidR="00DD1979" w:rsidRPr="00AC7D19" w:rsidRDefault="00DD1979" w:rsidP="00AC7D19">
      <w:pPr>
        <w:pStyle w:val="ListParagraph"/>
        <w:numPr>
          <w:ilvl w:val="0"/>
          <w:numId w:val="6"/>
        </w:numPr>
        <w:ind w:left="993" w:hanging="453"/>
        <w:jc w:val="both"/>
        <w:rPr>
          <w:sz w:val="20"/>
          <w:szCs w:val="20"/>
          <w:lang w:val="de-DE"/>
        </w:rPr>
      </w:pPr>
      <w:r w:rsidRPr="00AC7D19">
        <w:rPr>
          <w:sz w:val="20"/>
          <w:szCs w:val="20"/>
        </w:rPr>
        <w:t xml:space="preserve">David Miller, Dimitri Colella, Shane Holland, and Danny Brock. Baited Remote Underwater Video Systems (BRUVS): Application and data management for the South Australian marine parks program. </w:t>
      </w:r>
      <w:r w:rsidRPr="00AC7D19">
        <w:rPr>
          <w:sz w:val="20"/>
          <w:szCs w:val="20"/>
          <w:lang w:val="de-DE"/>
        </w:rPr>
        <w:t>2017. ISBN 9781925510539. URL https://data.environment.sa.gov.au/Content/Publications/DEWNR-TN-2017-20.pdf.</w:t>
      </w:r>
    </w:p>
    <w:p w14:paraId="2D589A7A" w14:textId="3FCAD8F1" w:rsidR="00DD1979" w:rsidRPr="00AC7D19" w:rsidRDefault="00DD1979" w:rsidP="00AC7D19">
      <w:pPr>
        <w:pStyle w:val="ListParagraph"/>
        <w:numPr>
          <w:ilvl w:val="0"/>
          <w:numId w:val="6"/>
        </w:numPr>
        <w:ind w:left="993" w:hanging="453"/>
        <w:jc w:val="both"/>
        <w:rPr>
          <w:sz w:val="20"/>
          <w:szCs w:val="20"/>
        </w:rPr>
      </w:pPr>
      <w:r w:rsidRPr="00AC7D19">
        <w:rPr>
          <w:sz w:val="20"/>
          <w:szCs w:val="20"/>
        </w:rPr>
        <w:t xml:space="preserve">Hannah M. Murphy and Gregory P. Jenkins. Observational methods used in marine spatial monitoring of fishes and associated habitats: A review. Marine and Freshwater Research, 61(2):236–252, 2010. ISSN 13231650. </w:t>
      </w:r>
      <w:proofErr w:type="spellStart"/>
      <w:r w:rsidRPr="00AC7D19">
        <w:rPr>
          <w:sz w:val="20"/>
          <w:szCs w:val="20"/>
        </w:rPr>
        <w:t>doi</w:t>
      </w:r>
      <w:proofErr w:type="spellEnd"/>
      <w:r w:rsidRPr="00AC7D19">
        <w:rPr>
          <w:sz w:val="20"/>
          <w:szCs w:val="20"/>
        </w:rPr>
        <w:t>: 10.1071/MF09068.</w:t>
      </w:r>
    </w:p>
    <w:p w14:paraId="7A553293" w14:textId="06E94739" w:rsidR="00DD1979" w:rsidRPr="00AC7D19" w:rsidRDefault="00DD1979" w:rsidP="00AC7D19">
      <w:pPr>
        <w:pStyle w:val="ListParagraph"/>
        <w:numPr>
          <w:ilvl w:val="0"/>
          <w:numId w:val="6"/>
        </w:numPr>
        <w:ind w:left="993" w:hanging="453"/>
        <w:jc w:val="both"/>
        <w:rPr>
          <w:sz w:val="20"/>
          <w:szCs w:val="20"/>
        </w:rPr>
      </w:pPr>
      <w:r w:rsidRPr="00AC7D19">
        <w:rPr>
          <w:sz w:val="20"/>
          <w:szCs w:val="20"/>
        </w:rPr>
        <w:t xml:space="preserve">Jan Pawlowski, Mary Kelly-Quinn, Florian </w:t>
      </w:r>
      <w:proofErr w:type="spellStart"/>
      <w:r w:rsidRPr="00AC7D19">
        <w:rPr>
          <w:sz w:val="20"/>
          <w:szCs w:val="20"/>
        </w:rPr>
        <w:t>Altermatt</w:t>
      </w:r>
      <w:proofErr w:type="spellEnd"/>
      <w:r w:rsidRPr="00AC7D19">
        <w:rPr>
          <w:sz w:val="20"/>
          <w:szCs w:val="20"/>
        </w:rPr>
        <w:t xml:space="preserve">, Laure </w:t>
      </w:r>
      <w:proofErr w:type="spellStart"/>
      <w:r w:rsidRPr="00AC7D19">
        <w:rPr>
          <w:sz w:val="20"/>
          <w:szCs w:val="20"/>
        </w:rPr>
        <w:t>Apothéloz</w:t>
      </w:r>
      <w:proofErr w:type="spellEnd"/>
      <w:r w:rsidRPr="00AC7D19">
        <w:rPr>
          <w:sz w:val="20"/>
          <w:szCs w:val="20"/>
        </w:rPr>
        <w:t>-Perret-</w:t>
      </w:r>
      <w:proofErr w:type="spellStart"/>
      <w:r w:rsidRPr="00AC7D19">
        <w:rPr>
          <w:sz w:val="20"/>
          <w:szCs w:val="20"/>
        </w:rPr>
        <w:t>Gentil</w:t>
      </w:r>
      <w:proofErr w:type="spellEnd"/>
      <w:r w:rsidRPr="00AC7D19">
        <w:rPr>
          <w:sz w:val="20"/>
          <w:szCs w:val="20"/>
        </w:rPr>
        <w:t xml:space="preserve">, Pedro Beja, Angela </w:t>
      </w:r>
      <w:proofErr w:type="spellStart"/>
      <w:r w:rsidRPr="00AC7D19">
        <w:rPr>
          <w:sz w:val="20"/>
          <w:szCs w:val="20"/>
        </w:rPr>
        <w:t>Boggero</w:t>
      </w:r>
      <w:proofErr w:type="spellEnd"/>
      <w:r w:rsidRPr="00AC7D19">
        <w:rPr>
          <w:sz w:val="20"/>
          <w:szCs w:val="20"/>
        </w:rPr>
        <w:t xml:space="preserve">, Angel Borja, Agnès </w:t>
      </w:r>
      <w:proofErr w:type="spellStart"/>
      <w:r w:rsidRPr="00AC7D19">
        <w:rPr>
          <w:sz w:val="20"/>
          <w:szCs w:val="20"/>
        </w:rPr>
        <w:t>Bouchez</w:t>
      </w:r>
      <w:proofErr w:type="spellEnd"/>
      <w:r w:rsidRPr="00AC7D19">
        <w:rPr>
          <w:sz w:val="20"/>
          <w:szCs w:val="20"/>
        </w:rPr>
        <w:t xml:space="preserve">, Tristan Cordier, Isabelle </w:t>
      </w:r>
      <w:proofErr w:type="spellStart"/>
      <w:r w:rsidRPr="00AC7D19">
        <w:rPr>
          <w:sz w:val="20"/>
          <w:szCs w:val="20"/>
        </w:rPr>
        <w:t>Domaizon</w:t>
      </w:r>
      <w:proofErr w:type="spellEnd"/>
      <w:r w:rsidRPr="00AC7D19">
        <w:rPr>
          <w:sz w:val="20"/>
          <w:szCs w:val="20"/>
        </w:rPr>
        <w:t xml:space="preserve">, Maria Joao </w:t>
      </w:r>
      <w:proofErr w:type="spellStart"/>
      <w:r w:rsidRPr="00AC7D19">
        <w:rPr>
          <w:sz w:val="20"/>
          <w:szCs w:val="20"/>
        </w:rPr>
        <w:t>Feio</w:t>
      </w:r>
      <w:proofErr w:type="spellEnd"/>
      <w:r w:rsidRPr="00AC7D19">
        <w:rPr>
          <w:sz w:val="20"/>
          <w:szCs w:val="20"/>
        </w:rPr>
        <w:t xml:space="preserve">, Ana Filipa Filipe, Riccardo </w:t>
      </w:r>
      <w:proofErr w:type="spellStart"/>
      <w:r w:rsidRPr="00AC7D19">
        <w:rPr>
          <w:sz w:val="20"/>
          <w:szCs w:val="20"/>
        </w:rPr>
        <w:t>Fornaroli</w:t>
      </w:r>
      <w:proofErr w:type="spellEnd"/>
      <w:r w:rsidRPr="00AC7D19">
        <w:rPr>
          <w:sz w:val="20"/>
          <w:szCs w:val="20"/>
        </w:rPr>
        <w:t xml:space="preserve">, Wolfram Graf, </w:t>
      </w:r>
      <w:proofErr w:type="spellStart"/>
      <w:r w:rsidRPr="00AC7D19">
        <w:rPr>
          <w:sz w:val="20"/>
          <w:szCs w:val="20"/>
        </w:rPr>
        <w:t>Jelger</w:t>
      </w:r>
      <w:proofErr w:type="spellEnd"/>
      <w:r w:rsidRPr="00AC7D19">
        <w:rPr>
          <w:sz w:val="20"/>
          <w:szCs w:val="20"/>
        </w:rPr>
        <w:t xml:space="preserve"> Herder, Berry van der Hoorn, J. </w:t>
      </w:r>
      <w:proofErr w:type="spellStart"/>
      <w:r w:rsidRPr="00AC7D19">
        <w:rPr>
          <w:sz w:val="20"/>
          <w:szCs w:val="20"/>
        </w:rPr>
        <w:t>Iwan</w:t>
      </w:r>
      <w:proofErr w:type="spellEnd"/>
      <w:r w:rsidRPr="00AC7D19">
        <w:rPr>
          <w:sz w:val="20"/>
          <w:szCs w:val="20"/>
        </w:rPr>
        <w:t xml:space="preserve"> Jones, Marketa </w:t>
      </w:r>
      <w:proofErr w:type="spellStart"/>
      <w:r w:rsidRPr="00AC7D19">
        <w:rPr>
          <w:sz w:val="20"/>
          <w:szCs w:val="20"/>
        </w:rPr>
        <w:t>Sagova-Mareckova</w:t>
      </w:r>
      <w:proofErr w:type="spellEnd"/>
      <w:r w:rsidRPr="00AC7D19">
        <w:rPr>
          <w:sz w:val="20"/>
          <w:szCs w:val="20"/>
        </w:rPr>
        <w:t xml:space="preserve">, Christian Moritz, Jose </w:t>
      </w:r>
      <w:proofErr w:type="spellStart"/>
      <w:r w:rsidRPr="00AC7D19">
        <w:rPr>
          <w:sz w:val="20"/>
          <w:szCs w:val="20"/>
        </w:rPr>
        <w:t>Barquín</w:t>
      </w:r>
      <w:proofErr w:type="spellEnd"/>
      <w:r w:rsidRPr="00AC7D19">
        <w:rPr>
          <w:sz w:val="20"/>
          <w:szCs w:val="20"/>
        </w:rPr>
        <w:t xml:space="preserve">, Jeremy J. Piggott, Maurizio Pinna, Frederic Rimet, </w:t>
      </w:r>
      <w:proofErr w:type="spellStart"/>
      <w:r w:rsidRPr="00AC7D19">
        <w:rPr>
          <w:sz w:val="20"/>
          <w:szCs w:val="20"/>
        </w:rPr>
        <w:t>Buki</w:t>
      </w:r>
      <w:proofErr w:type="spellEnd"/>
      <w:r w:rsidRPr="00AC7D19">
        <w:rPr>
          <w:sz w:val="20"/>
          <w:szCs w:val="20"/>
        </w:rPr>
        <w:t xml:space="preserve"> </w:t>
      </w:r>
      <w:proofErr w:type="spellStart"/>
      <w:r w:rsidRPr="00AC7D19">
        <w:rPr>
          <w:sz w:val="20"/>
          <w:szCs w:val="20"/>
        </w:rPr>
        <w:t>Rinkevich</w:t>
      </w:r>
      <w:proofErr w:type="spellEnd"/>
      <w:r w:rsidRPr="00AC7D19">
        <w:rPr>
          <w:sz w:val="20"/>
          <w:szCs w:val="20"/>
        </w:rPr>
        <w:t xml:space="preserve">, Carla Sousa-Santos, Valeria </w:t>
      </w:r>
      <w:proofErr w:type="spellStart"/>
      <w:r w:rsidRPr="00AC7D19">
        <w:rPr>
          <w:sz w:val="20"/>
          <w:szCs w:val="20"/>
        </w:rPr>
        <w:t>Specchia</w:t>
      </w:r>
      <w:proofErr w:type="spellEnd"/>
      <w:r w:rsidRPr="00AC7D19">
        <w:rPr>
          <w:sz w:val="20"/>
          <w:szCs w:val="20"/>
        </w:rPr>
        <w:t xml:space="preserve">, Rosa </w:t>
      </w:r>
      <w:proofErr w:type="spellStart"/>
      <w:r w:rsidRPr="00AC7D19">
        <w:rPr>
          <w:sz w:val="20"/>
          <w:szCs w:val="20"/>
        </w:rPr>
        <w:t>Trobajo</w:t>
      </w:r>
      <w:proofErr w:type="spellEnd"/>
      <w:r w:rsidRPr="00AC7D19">
        <w:rPr>
          <w:sz w:val="20"/>
          <w:szCs w:val="20"/>
        </w:rPr>
        <w:t xml:space="preserve">, Valentin </w:t>
      </w:r>
      <w:proofErr w:type="spellStart"/>
      <w:r w:rsidRPr="00AC7D19">
        <w:rPr>
          <w:sz w:val="20"/>
          <w:szCs w:val="20"/>
        </w:rPr>
        <w:t>Vasselon</w:t>
      </w:r>
      <w:proofErr w:type="spellEnd"/>
      <w:r w:rsidRPr="00AC7D19">
        <w:rPr>
          <w:sz w:val="20"/>
          <w:szCs w:val="20"/>
        </w:rPr>
        <w:t xml:space="preserve">, Simon </w:t>
      </w:r>
      <w:proofErr w:type="spellStart"/>
      <w:r w:rsidRPr="00AC7D19">
        <w:rPr>
          <w:sz w:val="20"/>
          <w:szCs w:val="20"/>
        </w:rPr>
        <w:t>Vitecek</w:t>
      </w:r>
      <w:proofErr w:type="spellEnd"/>
      <w:r w:rsidRPr="00AC7D19">
        <w:rPr>
          <w:sz w:val="20"/>
          <w:szCs w:val="20"/>
        </w:rPr>
        <w:t xml:space="preserve">, Jonas Zimmerman, Alexander Weigand, Florian Leese, and Maria </w:t>
      </w:r>
      <w:proofErr w:type="spellStart"/>
      <w:r w:rsidRPr="00AC7D19">
        <w:rPr>
          <w:sz w:val="20"/>
          <w:szCs w:val="20"/>
        </w:rPr>
        <w:t>Kahlert</w:t>
      </w:r>
      <w:proofErr w:type="spellEnd"/>
      <w:r w:rsidRPr="00AC7D19">
        <w:rPr>
          <w:sz w:val="20"/>
          <w:szCs w:val="20"/>
        </w:rPr>
        <w:t xml:space="preserve">. The future of biotic indices in the </w:t>
      </w:r>
      <w:proofErr w:type="spellStart"/>
      <w:r w:rsidRPr="00AC7D19">
        <w:rPr>
          <w:sz w:val="20"/>
          <w:szCs w:val="20"/>
        </w:rPr>
        <w:t>ecogenomic</w:t>
      </w:r>
      <w:proofErr w:type="spellEnd"/>
      <w:r w:rsidRPr="00AC7D19">
        <w:rPr>
          <w:sz w:val="20"/>
          <w:szCs w:val="20"/>
        </w:rPr>
        <w:t xml:space="preserve"> era: Integrating (e)DNA metabarcoding in biological assessment of aquatic ecosystems. Science of the Total Environment, 637-638:1295–1310, 2018. ISSN 18791026. </w:t>
      </w:r>
      <w:proofErr w:type="spellStart"/>
      <w:r w:rsidRPr="00AC7D19">
        <w:rPr>
          <w:sz w:val="20"/>
          <w:szCs w:val="20"/>
        </w:rPr>
        <w:t>doi</w:t>
      </w:r>
      <w:proofErr w:type="spellEnd"/>
      <w:r w:rsidRPr="00AC7D19">
        <w:rPr>
          <w:sz w:val="20"/>
          <w:szCs w:val="20"/>
        </w:rPr>
        <w:t>: 10.1016/j.scitotenv.2018.05.002.</w:t>
      </w:r>
    </w:p>
    <w:p w14:paraId="6BE96B4A" w14:textId="3794557E" w:rsidR="00DD1979" w:rsidRPr="00AC7D19" w:rsidRDefault="00DD1979" w:rsidP="00AC7D19">
      <w:pPr>
        <w:pStyle w:val="ListParagraph"/>
        <w:numPr>
          <w:ilvl w:val="0"/>
          <w:numId w:val="6"/>
        </w:numPr>
        <w:ind w:left="993" w:hanging="453"/>
        <w:jc w:val="both"/>
        <w:rPr>
          <w:sz w:val="20"/>
          <w:szCs w:val="20"/>
        </w:rPr>
      </w:pPr>
      <w:r w:rsidRPr="00AC7D19">
        <w:rPr>
          <w:sz w:val="20"/>
          <w:szCs w:val="20"/>
        </w:rPr>
        <w:t xml:space="preserve">Ellen K </w:t>
      </w:r>
      <w:proofErr w:type="spellStart"/>
      <w:r w:rsidRPr="00AC7D19">
        <w:rPr>
          <w:sz w:val="20"/>
          <w:szCs w:val="20"/>
        </w:rPr>
        <w:t>Pikitch</w:t>
      </w:r>
      <w:proofErr w:type="spellEnd"/>
      <w:r w:rsidRPr="00AC7D19">
        <w:rPr>
          <w:sz w:val="20"/>
          <w:szCs w:val="20"/>
        </w:rPr>
        <w:t xml:space="preserve">. A tool for finding rare marine species. Science, 360(6394):1180–1182, 2018. ISSN 0036-8075. </w:t>
      </w:r>
      <w:proofErr w:type="spellStart"/>
      <w:r w:rsidRPr="00AC7D19">
        <w:rPr>
          <w:sz w:val="20"/>
          <w:szCs w:val="20"/>
        </w:rPr>
        <w:t>doi</w:t>
      </w:r>
      <w:proofErr w:type="spellEnd"/>
      <w:r w:rsidRPr="00AC7D19">
        <w:rPr>
          <w:sz w:val="20"/>
          <w:szCs w:val="20"/>
        </w:rPr>
        <w:t>: 10.1126/science.aao3787.</w:t>
      </w:r>
    </w:p>
    <w:p w14:paraId="68ACA541" w14:textId="5ACB522A" w:rsidR="00DD1979" w:rsidRPr="00AC7D19" w:rsidRDefault="00DD1979" w:rsidP="00AC7D19">
      <w:pPr>
        <w:pStyle w:val="ListParagraph"/>
        <w:numPr>
          <w:ilvl w:val="0"/>
          <w:numId w:val="6"/>
        </w:numPr>
        <w:ind w:left="993" w:hanging="453"/>
        <w:jc w:val="both"/>
        <w:rPr>
          <w:sz w:val="20"/>
          <w:szCs w:val="20"/>
        </w:rPr>
      </w:pPr>
      <w:r w:rsidRPr="00AC7D19">
        <w:rPr>
          <w:sz w:val="20"/>
          <w:szCs w:val="20"/>
        </w:rPr>
        <w:t xml:space="preserve">J. White, C. A. Simpfendorfer, A. J. Tobin, and M. R. </w:t>
      </w:r>
      <w:proofErr w:type="spellStart"/>
      <w:r w:rsidRPr="00AC7D19">
        <w:rPr>
          <w:sz w:val="20"/>
          <w:szCs w:val="20"/>
        </w:rPr>
        <w:t>Heupel</w:t>
      </w:r>
      <w:proofErr w:type="spellEnd"/>
      <w:r w:rsidRPr="00AC7D19">
        <w:rPr>
          <w:sz w:val="20"/>
          <w:szCs w:val="20"/>
        </w:rPr>
        <w:t xml:space="preserve">. Application of baited remote underwater video surveys to quantify spatial distribution of elasmobranchs at an ecosystem scale. Journal of Experimental Marine Biology and Ecology, 448:281–288, 2013. ISSN 00220981. </w:t>
      </w:r>
      <w:proofErr w:type="spellStart"/>
      <w:r w:rsidRPr="00AC7D19">
        <w:rPr>
          <w:sz w:val="20"/>
          <w:szCs w:val="20"/>
        </w:rPr>
        <w:t>doi</w:t>
      </w:r>
      <w:proofErr w:type="spellEnd"/>
      <w:r w:rsidRPr="00AC7D19">
        <w:rPr>
          <w:sz w:val="20"/>
          <w:szCs w:val="20"/>
        </w:rPr>
        <w:t>: 10.1016/j.jembe.2013.08.004. URL http://dx.doi.org/10.1016/j.jembe.2013.08.004.</w:t>
      </w:r>
    </w:p>
    <w:p w14:paraId="6BC94191" w14:textId="77777777" w:rsidR="00DD1979" w:rsidRDefault="00DD1979" w:rsidP="00AC7D19">
      <w:pPr>
        <w:pStyle w:val="ListParagraph"/>
        <w:numPr>
          <w:ilvl w:val="0"/>
          <w:numId w:val="6"/>
        </w:numPr>
        <w:ind w:left="993" w:hanging="453"/>
        <w:jc w:val="both"/>
        <w:sectPr w:rsidR="00DD1979" w:rsidSect="00AC7D19">
          <w:headerReference w:type="default" r:id="rId26"/>
          <w:footerReference w:type="even" r:id="rId27"/>
          <w:footerReference w:type="default" r:id="rId28"/>
          <w:headerReference w:type="first" r:id="rId29"/>
          <w:footerReference w:type="first" r:id="rId30"/>
          <w:endnotePr>
            <w:numFmt w:val="decimal"/>
          </w:endnotePr>
          <w:pgSz w:w="11905" w:h="16837"/>
          <w:pgMar w:top="1008" w:right="1411" w:bottom="1152" w:left="1411" w:header="432" w:footer="432" w:gutter="0"/>
          <w:cols w:space="720"/>
          <w:titlePg/>
          <w:docGrid w:linePitch="299"/>
        </w:sectPr>
      </w:pPr>
      <w:r w:rsidRPr="00AC7D19">
        <w:rPr>
          <w:sz w:val="20"/>
          <w:szCs w:val="20"/>
        </w:rPr>
        <w:t xml:space="preserve">Sasha K. Whitmarsh, Peter G. Fairweather, and Charlie </w:t>
      </w:r>
      <w:proofErr w:type="spellStart"/>
      <w:r w:rsidRPr="00AC7D19">
        <w:rPr>
          <w:sz w:val="20"/>
          <w:szCs w:val="20"/>
        </w:rPr>
        <w:t>Huveneers</w:t>
      </w:r>
      <w:proofErr w:type="spellEnd"/>
      <w:r w:rsidRPr="00AC7D19">
        <w:rPr>
          <w:sz w:val="20"/>
          <w:szCs w:val="20"/>
        </w:rPr>
        <w:t xml:space="preserve">. What is Big </w:t>
      </w:r>
      <w:proofErr w:type="spellStart"/>
      <w:r w:rsidRPr="00AC7D19">
        <w:rPr>
          <w:sz w:val="20"/>
          <w:szCs w:val="20"/>
        </w:rPr>
        <w:t>BRUVver</w:t>
      </w:r>
      <w:proofErr w:type="spellEnd"/>
      <w:r w:rsidRPr="00AC7D19">
        <w:rPr>
          <w:sz w:val="20"/>
          <w:szCs w:val="20"/>
        </w:rPr>
        <w:t xml:space="preserve"> up to? Methods and uses of baited underwater video. Reviews in Fish Biology and Fisheries, 27(1):53–73, 2017. ISSN 15735184. </w:t>
      </w:r>
      <w:proofErr w:type="spellStart"/>
      <w:r w:rsidRPr="00AC7D19">
        <w:rPr>
          <w:sz w:val="20"/>
          <w:szCs w:val="20"/>
        </w:rPr>
        <w:t>doi</w:t>
      </w:r>
      <w:proofErr w:type="spellEnd"/>
      <w:r w:rsidRPr="00AC7D19">
        <w:rPr>
          <w:sz w:val="20"/>
          <w:szCs w:val="20"/>
        </w:rPr>
        <w:t>: 10.1007/s11160-016-9450-1</w:t>
      </w:r>
      <w:r>
        <w:t>.</w:t>
      </w:r>
    </w:p>
    <w:p w14:paraId="4F7DF1B2" w14:textId="62224E26" w:rsidR="00DD1979" w:rsidRPr="00AC7D19" w:rsidRDefault="00DD1979" w:rsidP="00DD1979">
      <w:pPr>
        <w:pStyle w:val="Heading1"/>
        <w:rPr>
          <w:rFonts w:ascii="Arial" w:hAnsi="Arial" w:cs="Arial"/>
          <w:color w:val="000000" w:themeColor="text1"/>
          <w:sz w:val="22"/>
          <w:szCs w:val="22"/>
        </w:rPr>
      </w:pPr>
      <w:r w:rsidRPr="00AC7D19">
        <w:rPr>
          <w:rFonts w:ascii="Arial" w:hAnsi="Arial" w:cs="Arial"/>
          <w:color w:val="000000" w:themeColor="text1"/>
          <w:sz w:val="22"/>
          <w:szCs w:val="22"/>
        </w:rPr>
        <w:lastRenderedPageBreak/>
        <w:t xml:space="preserve">Annex 1: Overview of proposed activities </w:t>
      </w:r>
    </w:p>
    <w:p w14:paraId="591CFEB7" w14:textId="77777777" w:rsidR="00DD1979" w:rsidRPr="00AC7D19" w:rsidRDefault="00DD1979" w:rsidP="00DD1979"/>
    <w:tbl>
      <w:tblPr>
        <w:tblW w:w="1427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3812"/>
        <w:gridCol w:w="2758"/>
        <w:gridCol w:w="2250"/>
        <w:gridCol w:w="3566"/>
      </w:tblGrid>
      <w:tr w:rsidR="00EA63EA" w:rsidRPr="00AC7D19" w14:paraId="18299403" w14:textId="77777777" w:rsidTr="00EA63EA">
        <w:trPr>
          <w:trHeight w:val="510"/>
        </w:trPr>
        <w:tc>
          <w:tcPr>
            <w:tcW w:w="1890" w:type="dxa"/>
            <w:shd w:val="clear" w:color="auto" w:fill="auto"/>
            <w:tcMar>
              <w:top w:w="100" w:type="dxa"/>
              <w:left w:w="100" w:type="dxa"/>
              <w:bottom w:w="100" w:type="dxa"/>
              <w:right w:w="100" w:type="dxa"/>
            </w:tcMar>
          </w:tcPr>
          <w:p w14:paraId="2DAE0D6F" w14:textId="77777777" w:rsidR="00DD1979" w:rsidRPr="00AC7D19" w:rsidRDefault="00DD1979" w:rsidP="00EA63EA">
            <w:pPr>
              <w:keepLines/>
              <w:widowControl w:val="0"/>
            </w:pPr>
            <w:r w:rsidRPr="00AC7D19">
              <w:t>Activities</w:t>
            </w:r>
          </w:p>
        </w:tc>
        <w:tc>
          <w:tcPr>
            <w:tcW w:w="3812" w:type="dxa"/>
            <w:shd w:val="clear" w:color="auto" w:fill="auto"/>
            <w:tcMar>
              <w:top w:w="100" w:type="dxa"/>
              <w:left w:w="100" w:type="dxa"/>
              <w:bottom w:w="100" w:type="dxa"/>
              <w:right w:w="100" w:type="dxa"/>
            </w:tcMar>
          </w:tcPr>
          <w:p w14:paraId="09463804" w14:textId="77777777" w:rsidR="00DD1979" w:rsidRPr="00AC7D19" w:rsidRDefault="00DD1979" w:rsidP="00EA63EA">
            <w:pPr>
              <w:keepLines/>
              <w:widowControl w:val="0"/>
            </w:pPr>
            <w:r w:rsidRPr="00AC7D19">
              <w:t>Expected Outcome</w:t>
            </w:r>
          </w:p>
        </w:tc>
        <w:tc>
          <w:tcPr>
            <w:tcW w:w="2758" w:type="dxa"/>
            <w:shd w:val="clear" w:color="auto" w:fill="auto"/>
            <w:tcMar>
              <w:top w:w="100" w:type="dxa"/>
              <w:left w:w="100" w:type="dxa"/>
              <w:bottom w:w="100" w:type="dxa"/>
              <w:right w:w="100" w:type="dxa"/>
            </w:tcMar>
          </w:tcPr>
          <w:p w14:paraId="65DF9903" w14:textId="77777777" w:rsidR="00DD1979" w:rsidRPr="00AC7D19" w:rsidRDefault="00DD1979" w:rsidP="00EA63EA">
            <w:pPr>
              <w:keepLines/>
              <w:widowControl w:val="0"/>
            </w:pPr>
            <w:r w:rsidRPr="00AC7D19">
              <w:t>Timeframe</w:t>
            </w:r>
          </w:p>
        </w:tc>
        <w:tc>
          <w:tcPr>
            <w:tcW w:w="2250" w:type="dxa"/>
            <w:shd w:val="clear" w:color="auto" w:fill="auto"/>
            <w:tcMar>
              <w:top w:w="100" w:type="dxa"/>
              <w:left w:w="100" w:type="dxa"/>
              <w:bottom w:w="100" w:type="dxa"/>
              <w:right w:w="100" w:type="dxa"/>
            </w:tcMar>
          </w:tcPr>
          <w:p w14:paraId="4DFE04B2" w14:textId="77777777" w:rsidR="00DD1979" w:rsidRPr="00AC7D19" w:rsidRDefault="00DD1979" w:rsidP="00EA63EA">
            <w:pPr>
              <w:keepLines/>
              <w:widowControl w:val="0"/>
            </w:pPr>
            <w:r w:rsidRPr="00AC7D19">
              <w:t>Responsible Entity</w:t>
            </w:r>
          </w:p>
        </w:tc>
        <w:tc>
          <w:tcPr>
            <w:tcW w:w="3566" w:type="dxa"/>
            <w:shd w:val="clear" w:color="auto" w:fill="auto"/>
            <w:tcMar>
              <w:top w:w="100" w:type="dxa"/>
              <w:left w:w="100" w:type="dxa"/>
              <w:bottom w:w="100" w:type="dxa"/>
              <w:right w:w="100" w:type="dxa"/>
            </w:tcMar>
          </w:tcPr>
          <w:p w14:paraId="2506FD21" w14:textId="77777777" w:rsidR="00DD1979" w:rsidRPr="00AC7D19" w:rsidRDefault="00DD1979" w:rsidP="00EA63EA">
            <w:pPr>
              <w:keepLines/>
              <w:widowControl w:val="0"/>
            </w:pPr>
            <w:r w:rsidRPr="00AC7D19">
              <w:t>Funding requirement</w:t>
            </w:r>
          </w:p>
        </w:tc>
      </w:tr>
      <w:tr w:rsidR="00EA63EA" w:rsidRPr="00AC7D19" w14:paraId="14020115" w14:textId="77777777" w:rsidTr="00EA63EA">
        <w:trPr>
          <w:trHeight w:val="3615"/>
        </w:trPr>
        <w:tc>
          <w:tcPr>
            <w:tcW w:w="1890" w:type="dxa"/>
            <w:shd w:val="clear" w:color="auto" w:fill="auto"/>
            <w:tcMar>
              <w:top w:w="100" w:type="dxa"/>
              <w:left w:w="100" w:type="dxa"/>
              <w:bottom w:w="100" w:type="dxa"/>
              <w:right w:w="100" w:type="dxa"/>
            </w:tcMar>
          </w:tcPr>
          <w:p w14:paraId="0E1FF356" w14:textId="77777777" w:rsidR="00DD1979" w:rsidRPr="00AC7D19" w:rsidRDefault="00DD1979" w:rsidP="00EA63EA">
            <w:pPr>
              <w:keepLines/>
              <w:widowControl w:val="0"/>
              <w:numPr>
                <w:ilvl w:val="0"/>
                <w:numId w:val="7"/>
              </w:numPr>
              <w:suppressAutoHyphens w:val="0"/>
              <w:autoSpaceDN/>
              <w:spacing w:after="0"/>
              <w:ind w:left="270" w:hanging="270"/>
              <w:textAlignment w:val="auto"/>
            </w:pPr>
            <w:r w:rsidRPr="00AC7D19">
              <w:t>Biodiversity assessment</w:t>
            </w:r>
          </w:p>
        </w:tc>
        <w:tc>
          <w:tcPr>
            <w:tcW w:w="3812" w:type="dxa"/>
            <w:shd w:val="clear" w:color="auto" w:fill="auto"/>
            <w:tcMar>
              <w:top w:w="100" w:type="dxa"/>
              <w:left w:w="100" w:type="dxa"/>
              <w:bottom w:w="100" w:type="dxa"/>
              <w:right w:w="100" w:type="dxa"/>
            </w:tcMar>
          </w:tcPr>
          <w:p w14:paraId="7AC6DF37" w14:textId="77777777" w:rsidR="00DD1979" w:rsidRPr="00AC7D19" w:rsidRDefault="00DD1979" w:rsidP="00EA63EA">
            <w:pPr>
              <w:keepLines/>
              <w:widowControl w:val="0"/>
            </w:pPr>
            <w:r w:rsidRPr="00AC7D19">
              <w:t xml:space="preserve">To establish basal biodiversity in the MPAs and define presence and ecology of rhino rays. </w:t>
            </w:r>
          </w:p>
        </w:tc>
        <w:tc>
          <w:tcPr>
            <w:tcW w:w="2758" w:type="dxa"/>
            <w:shd w:val="clear" w:color="auto" w:fill="auto"/>
            <w:tcMar>
              <w:top w:w="100" w:type="dxa"/>
              <w:left w:w="100" w:type="dxa"/>
              <w:bottom w:w="100" w:type="dxa"/>
              <w:right w:w="100" w:type="dxa"/>
            </w:tcMar>
          </w:tcPr>
          <w:p w14:paraId="3A6E2AEE" w14:textId="77777777" w:rsidR="00DD1979" w:rsidRPr="00AC7D19" w:rsidRDefault="00DD1979" w:rsidP="00EA63EA">
            <w:pPr>
              <w:keepLines/>
              <w:widowControl w:val="0"/>
            </w:pPr>
            <w:r w:rsidRPr="00AC7D19">
              <w:t>Field activities will require 3 months of literature review and planning, 12 months of field activities and 9 months of data analysis. The expected timeframe will be of 2 years.</w:t>
            </w:r>
          </w:p>
        </w:tc>
        <w:tc>
          <w:tcPr>
            <w:tcW w:w="2250" w:type="dxa"/>
            <w:shd w:val="clear" w:color="auto" w:fill="auto"/>
            <w:tcMar>
              <w:top w:w="100" w:type="dxa"/>
              <w:left w:w="100" w:type="dxa"/>
              <w:bottom w:w="100" w:type="dxa"/>
              <w:right w:w="100" w:type="dxa"/>
            </w:tcMar>
          </w:tcPr>
          <w:p w14:paraId="2F71C04F" w14:textId="77777777" w:rsidR="00DD1979" w:rsidRPr="00AC7D19" w:rsidRDefault="00DD1979" w:rsidP="00EA63EA">
            <w:pPr>
              <w:keepLines/>
              <w:widowControl w:val="0"/>
            </w:pPr>
            <w:r w:rsidRPr="00AC7D19">
              <w:t>ANPN</w:t>
            </w:r>
          </w:p>
        </w:tc>
        <w:tc>
          <w:tcPr>
            <w:tcW w:w="3566" w:type="dxa"/>
            <w:shd w:val="clear" w:color="auto" w:fill="auto"/>
            <w:tcMar>
              <w:top w:w="100" w:type="dxa"/>
              <w:left w:w="100" w:type="dxa"/>
              <w:bottom w:w="100" w:type="dxa"/>
              <w:right w:w="100" w:type="dxa"/>
            </w:tcMar>
          </w:tcPr>
          <w:p w14:paraId="39EB53FE" w14:textId="69411A18" w:rsidR="00DD1979" w:rsidRPr="00AC7D19" w:rsidRDefault="00DD1979" w:rsidP="00EA63EA">
            <w:pPr>
              <w:keepLines/>
              <w:widowControl w:val="0"/>
            </w:pPr>
            <w:r w:rsidRPr="00AC7D19">
              <w:t xml:space="preserve">Funding required will cover field activities and data analysis. Field activities will require an estimated 250k USD divided in 100k USD in boat time (fuel and basic maintenance), and 50k USD of material (25 BRUVs and other equipment). An extra 100k USD is allocated for eDNA analysis (3 </w:t>
            </w:r>
            <w:proofErr w:type="spellStart"/>
            <w:r w:rsidRPr="00AC7D19">
              <w:t>months</w:t>
            </w:r>
            <w:r w:rsidR="001D6E24" w:rsidRPr="00AC7D19">
              <w:t>’</w:t>
            </w:r>
            <w:r w:rsidRPr="00AC7D19">
              <w:t>salary</w:t>
            </w:r>
            <w:proofErr w:type="spellEnd"/>
            <w:r w:rsidRPr="00AC7D19">
              <w:t xml:space="preserve"> for technician and lab equipment) and for echosounder (3 months</w:t>
            </w:r>
            <w:r w:rsidR="001D6E24" w:rsidRPr="00AC7D19">
              <w:t>’</w:t>
            </w:r>
            <w:r w:rsidRPr="00AC7D19">
              <w:t xml:space="preserve"> salary, </w:t>
            </w:r>
            <w:proofErr w:type="spellStart"/>
            <w:r w:rsidRPr="00AC7D19">
              <w:t>licen</w:t>
            </w:r>
            <w:r w:rsidR="001D6E24" w:rsidRPr="00AC7D19">
              <w:t>c</w:t>
            </w:r>
            <w:r w:rsidRPr="00AC7D19">
              <w:t>es</w:t>
            </w:r>
            <w:proofErr w:type="spellEnd"/>
            <w:r w:rsidRPr="00AC7D19">
              <w:t xml:space="preserve"> and other equipment). </w:t>
            </w:r>
          </w:p>
        </w:tc>
      </w:tr>
      <w:tr w:rsidR="00EA63EA" w:rsidRPr="00AC7D19" w14:paraId="6AA6A306" w14:textId="77777777" w:rsidTr="00EA63EA">
        <w:trPr>
          <w:trHeight w:val="3449"/>
        </w:trPr>
        <w:tc>
          <w:tcPr>
            <w:tcW w:w="1890" w:type="dxa"/>
            <w:shd w:val="clear" w:color="auto" w:fill="auto"/>
            <w:tcMar>
              <w:top w:w="100" w:type="dxa"/>
              <w:left w:w="100" w:type="dxa"/>
              <w:bottom w:w="100" w:type="dxa"/>
              <w:right w:w="100" w:type="dxa"/>
            </w:tcMar>
          </w:tcPr>
          <w:p w14:paraId="2BF032E2" w14:textId="77777777" w:rsidR="00DD1979" w:rsidRPr="00AC7D19" w:rsidRDefault="00DD1979" w:rsidP="00EA63EA">
            <w:pPr>
              <w:keepLines/>
              <w:widowControl w:val="0"/>
            </w:pPr>
            <w:r w:rsidRPr="00AC7D19">
              <w:t xml:space="preserve">2. Establishing legal protection of </w:t>
            </w:r>
            <w:proofErr w:type="spellStart"/>
            <w:r w:rsidRPr="00AC7D19">
              <w:rPr>
                <w:i/>
              </w:rPr>
              <w:t>Pristis</w:t>
            </w:r>
            <w:proofErr w:type="spellEnd"/>
            <w:r w:rsidRPr="00AC7D19">
              <w:rPr>
                <w:i/>
              </w:rPr>
              <w:t xml:space="preserve"> </w:t>
            </w:r>
            <w:proofErr w:type="spellStart"/>
            <w:r w:rsidRPr="00AC7D19">
              <w:rPr>
                <w:i/>
              </w:rPr>
              <w:t>pristis</w:t>
            </w:r>
            <w:proofErr w:type="spellEnd"/>
            <w:r w:rsidRPr="00AC7D19">
              <w:rPr>
                <w:i/>
              </w:rPr>
              <w:t xml:space="preserve">, </w:t>
            </w:r>
            <w:proofErr w:type="spellStart"/>
            <w:r w:rsidRPr="00AC7D19">
              <w:rPr>
                <w:i/>
              </w:rPr>
              <w:t>Pristis</w:t>
            </w:r>
            <w:proofErr w:type="spellEnd"/>
            <w:r w:rsidRPr="00AC7D19">
              <w:rPr>
                <w:i/>
              </w:rPr>
              <w:t xml:space="preserve"> </w:t>
            </w:r>
            <w:proofErr w:type="spellStart"/>
            <w:r w:rsidRPr="00AC7D19">
              <w:rPr>
                <w:i/>
              </w:rPr>
              <w:t>pectinata</w:t>
            </w:r>
            <w:proofErr w:type="spellEnd"/>
            <w:r w:rsidRPr="00AC7D19">
              <w:t xml:space="preserve"> and </w:t>
            </w:r>
            <w:proofErr w:type="spellStart"/>
            <w:r w:rsidRPr="00AC7D19">
              <w:rPr>
                <w:i/>
              </w:rPr>
              <w:t>Rhinobatos</w:t>
            </w:r>
            <w:proofErr w:type="spellEnd"/>
            <w:r w:rsidRPr="00AC7D19">
              <w:rPr>
                <w:i/>
              </w:rPr>
              <w:t xml:space="preserve"> </w:t>
            </w:r>
            <w:proofErr w:type="spellStart"/>
            <w:r w:rsidRPr="00AC7D19">
              <w:rPr>
                <w:i/>
              </w:rPr>
              <w:t>rhinobatos</w:t>
            </w:r>
            <w:proofErr w:type="spellEnd"/>
          </w:p>
        </w:tc>
        <w:tc>
          <w:tcPr>
            <w:tcW w:w="3812" w:type="dxa"/>
            <w:shd w:val="clear" w:color="auto" w:fill="auto"/>
            <w:tcMar>
              <w:top w:w="100" w:type="dxa"/>
              <w:left w:w="100" w:type="dxa"/>
              <w:bottom w:w="100" w:type="dxa"/>
              <w:right w:w="100" w:type="dxa"/>
            </w:tcMar>
          </w:tcPr>
          <w:p w14:paraId="38DCE10B" w14:textId="77777777" w:rsidR="00DD1979" w:rsidRPr="00AC7D19" w:rsidRDefault="00DD1979" w:rsidP="00EA63EA">
            <w:pPr>
              <w:keepLines/>
              <w:widowControl w:val="0"/>
            </w:pPr>
            <w:r w:rsidRPr="00AC7D19">
              <w:t xml:space="preserve">Inclusion of </w:t>
            </w:r>
            <w:proofErr w:type="spellStart"/>
            <w:r w:rsidRPr="00AC7D19">
              <w:rPr>
                <w:i/>
              </w:rPr>
              <w:t>Pristis</w:t>
            </w:r>
            <w:proofErr w:type="spellEnd"/>
            <w:r w:rsidRPr="00AC7D19">
              <w:rPr>
                <w:i/>
              </w:rPr>
              <w:t xml:space="preserve"> </w:t>
            </w:r>
            <w:proofErr w:type="spellStart"/>
            <w:r w:rsidRPr="00AC7D19">
              <w:rPr>
                <w:i/>
              </w:rPr>
              <w:t>pristis</w:t>
            </w:r>
            <w:proofErr w:type="spellEnd"/>
            <w:r w:rsidRPr="00AC7D19">
              <w:t xml:space="preserve">, </w:t>
            </w:r>
            <w:proofErr w:type="spellStart"/>
            <w:r w:rsidRPr="00AC7D19">
              <w:rPr>
                <w:i/>
              </w:rPr>
              <w:t>Pristis</w:t>
            </w:r>
            <w:proofErr w:type="spellEnd"/>
            <w:r w:rsidRPr="00AC7D19">
              <w:rPr>
                <w:i/>
              </w:rPr>
              <w:t xml:space="preserve"> </w:t>
            </w:r>
            <w:proofErr w:type="spellStart"/>
            <w:r w:rsidRPr="00AC7D19">
              <w:rPr>
                <w:i/>
              </w:rPr>
              <w:t>pectinata</w:t>
            </w:r>
            <w:proofErr w:type="spellEnd"/>
            <w:r w:rsidRPr="00AC7D19">
              <w:t xml:space="preserve"> and </w:t>
            </w:r>
            <w:proofErr w:type="spellStart"/>
            <w:r w:rsidRPr="00AC7D19">
              <w:rPr>
                <w:i/>
              </w:rPr>
              <w:t>Rhinobatos</w:t>
            </w:r>
            <w:proofErr w:type="spellEnd"/>
            <w:r w:rsidRPr="00AC7D19">
              <w:rPr>
                <w:i/>
              </w:rPr>
              <w:t xml:space="preserve"> </w:t>
            </w:r>
            <w:proofErr w:type="spellStart"/>
            <w:r w:rsidRPr="00AC7D19">
              <w:rPr>
                <w:i/>
              </w:rPr>
              <w:t>rhinobatos</w:t>
            </w:r>
            <w:proofErr w:type="spellEnd"/>
            <w:r w:rsidRPr="00AC7D19">
              <w:t xml:space="preserve"> in the list of protected species of Gabon</w:t>
            </w:r>
          </w:p>
        </w:tc>
        <w:tc>
          <w:tcPr>
            <w:tcW w:w="2758" w:type="dxa"/>
            <w:shd w:val="clear" w:color="auto" w:fill="auto"/>
            <w:tcMar>
              <w:top w:w="100" w:type="dxa"/>
              <w:left w:w="100" w:type="dxa"/>
              <w:bottom w:w="100" w:type="dxa"/>
              <w:right w:w="100" w:type="dxa"/>
            </w:tcMar>
          </w:tcPr>
          <w:p w14:paraId="0CB22DC7" w14:textId="77777777" w:rsidR="00DD1979" w:rsidRPr="00AC7D19" w:rsidRDefault="00DD1979" w:rsidP="00EA63EA">
            <w:pPr>
              <w:keepLines/>
              <w:widowControl w:val="0"/>
            </w:pPr>
            <w:r w:rsidRPr="00AC7D19">
              <w:t>6 months</w:t>
            </w:r>
          </w:p>
        </w:tc>
        <w:tc>
          <w:tcPr>
            <w:tcW w:w="2250" w:type="dxa"/>
            <w:shd w:val="clear" w:color="auto" w:fill="auto"/>
            <w:tcMar>
              <w:top w:w="100" w:type="dxa"/>
              <w:left w:w="100" w:type="dxa"/>
              <w:bottom w:w="100" w:type="dxa"/>
              <w:right w:w="100" w:type="dxa"/>
            </w:tcMar>
          </w:tcPr>
          <w:p w14:paraId="2A92E969" w14:textId="77777777" w:rsidR="00DD1979" w:rsidRPr="00AC7D19" w:rsidRDefault="00DD1979" w:rsidP="00EA63EA">
            <w:pPr>
              <w:keepLines/>
              <w:widowControl w:val="0"/>
            </w:pPr>
            <w:r w:rsidRPr="00AC7D19">
              <w:t>ANPN and Sea Shepherd Legal</w:t>
            </w:r>
          </w:p>
        </w:tc>
        <w:tc>
          <w:tcPr>
            <w:tcW w:w="3566" w:type="dxa"/>
            <w:shd w:val="clear" w:color="auto" w:fill="auto"/>
            <w:tcMar>
              <w:top w:w="100" w:type="dxa"/>
              <w:left w:w="100" w:type="dxa"/>
              <w:bottom w:w="100" w:type="dxa"/>
              <w:right w:w="100" w:type="dxa"/>
            </w:tcMar>
          </w:tcPr>
          <w:p w14:paraId="61112ADF" w14:textId="0192EDC7" w:rsidR="00DD1979" w:rsidRPr="00AC7D19" w:rsidRDefault="00DD1979" w:rsidP="00EA63EA">
            <w:pPr>
              <w:keepLines/>
              <w:widowControl w:val="0"/>
            </w:pPr>
            <w:r w:rsidRPr="00AC7D19">
              <w:t>10k US</w:t>
            </w:r>
            <w:r w:rsidR="001D6E24" w:rsidRPr="00AC7D19">
              <w:t>$</w:t>
            </w:r>
            <w:r w:rsidRPr="00AC7D19">
              <w:t xml:space="preserve"> in travel support for the team from Sea Shepherd Legal </w:t>
            </w:r>
          </w:p>
        </w:tc>
      </w:tr>
    </w:tbl>
    <w:p w14:paraId="6C97D3B3" w14:textId="3EE4D4EC" w:rsidR="00DD1979" w:rsidRPr="00AC7D19" w:rsidRDefault="00DD1979" w:rsidP="00EA63EA"/>
    <w:sectPr w:rsidR="00DD1979" w:rsidRPr="00AC7D19" w:rsidSect="000F217C">
      <w:headerReference w:type="default" r:id="rId31"/>
      <w:footerReference w:type="default" r:id="rId32"/>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61DB7" w14:textId="77777777" w:rsidR="00F60DCE" w:rsidRDefault="00F60DCE">
      <w:pPr>
        <w:spacing w:after="0"/>
      </w:pPr>
      <w:r>
        <w:separator/>
      </w:r>
    </w:p>
  </w:endnote>
  <w:endnote w:type="continuationSeparator" w:id="0">
    <w:p w14:paraId="45F500D4" w14:textId="77777777" w:rsidR="00F60DCE" w:rsidRDefault="00F60D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6161" w14:textId="77777777" w:rsidR="00BA5E8C" w:rsidRDefault="00974134">
    <w:pPr>
      <w:pStyle w:val="Footer"/>
      <w:ind w:right="-367"/>
      <w:jc w:val="center"/>
    </w:pPr>
    <w:r>
      <w:rPr>
        <w:rFonts w:cs="Arial"/>
      </w:rPr>
      <w:fldChar w:fldCharType="begin"/>
    </w:r>
    <w:r>
      <w:rPr>
        <w:rFonts w:cs="Arial"/>
      </w:rPr>
      <w:instrText xml:space="preserve"> PAGE </w:instrText>
    </w:r>
    <w:r>
      <w:rPr>
        <w:rFonts w:cs="Arial"/>
      </w:rPr>
      <w:fldChar w:fldCharType="separate"/>
    </w:r>
    <w:r w:rsidR="002F2C4A">
      <w:rPr>
        <w:rFonts w:cs="Arial"/>
        <w:noProof/>
      </w:rPr>
      <w:t>2</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C806" w14:textId="77777777" w:rsidR="00BA5E8C" w:rsidRDefault="0076043C">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44124"/>
      <w:docPartObj>
        <w:docPartGallery w:val="Page Numbers (Bottom of Page)"/>
        <w:docPartUnique/>
      </w:docPartObj>
    </w:sdtPr>
    <w:sdtEndPr>
      <w:rPr>
        <w:noProof/>
        <w:sz w:val="18"/>
        <w:szCs w:val="18"/>
      </w:rPr>
    </w:sdtEndPr>
    <w:sdtContent>
      <w:p w14:paraId="7A3F1C82" w14:textId="3FB854E2" w:rsidR="000F217C" w:rsidRPr="000F217C" w:rsidRDefault="000F217C">
        <w:pPr>
          <w:pStyle w:val="Footer"/>
          <w:jc w:val="center"/>
          <w:rPr>
            <w:sz w:val="18"/>
            <w:szCs w:val="18"/>
          </w:rPr>
        </w:pPr>
        <w:r w:rsidRPr="000F217C">
          <w:rPr>
            <w:sz w:val="18"/>
            <w:szCs w:val="18"/>
          </w:rPr>
          <w:fldChar w:fldCharType="begin"/>
        </w:r>
        <w:r w:rsidRPr="000F217C">
          <w:rPr>
            <w:sz w:val="18"/>
            <w:szCs w:val="18"/>
          </w:rPr>
          <w:instrText xml:space="preserve"> PAGE   \* MERGEFORMAT </w:instrText>
        </w:r>
        <w:r w:rsidRPr="000F217C">
          <w:rPr>
            <w:sz w:val="18"/>
            <w:szCs w:val="18"/>
          </w:rPr>
          <w:fldChar w:fldCharType="separate"/>
        </w:r>
        <w:r w:rsidRPr="000F217C">
          <w:rPr>
            <w:noProof/>
            <w:sz w:val="18"/>
            <w:szCs w:val="18"/>
          </w:rPr>
          <w:t>2</w:t>
        </w:r>
        <w:r w:rsidRPr="000F217C">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2669"/>
      <w:docPartObj>
        <w:docPartGallery w:val="Page Numbers (Bottom of Page)"/>
        <w:docPartUnique/>
      </w:docPartObj>
    </w:sdtPr>
    <w:sdtEndPr>
      <w:rPr>
        <w:noProof/>
        <w:sz w:val="18"/>
        <w:szCs w:val="18"/>
      </w:rPr>
    </w:sdtEndPr>
    <w:sdtContent>
      <w:p w14:paraId="725A994A" w14:textId="56FE946F" w:rsidR="000F217C" w:rsidRPr="000F217C" w:rsidRDefault="000F217C">
        <w:pPr>
          <w:pStyle w:val="Footer"/>
          <w:jc w:val="center"/>
          <w:rPr>
            <w:sz w:val="18"/>
            <w:szCs w:val="18"/>
          </w:rPr>
        </w:pPr>
        <w:r w:rsidRPr="000F217C">
          <w:rPr>
            <w:sz w:val="18"/>
            <w:szCs w:val="18"/>
          </w:rPr>
          <w:fldChar w:fldCharType="begin"/>
        </w:r>
        <w:r w:rsidRPr="000F217C">
          <w:rPr>
            <w:sz w:val="18"/>
            <w:szCs w:val="18"/>
          </w:rPr>
          <w:instrText xml:space="preserve"> PAGE   \* MERGEFORMAT </w:instrText>
        </w:r>
        <w:r w:rsidRPr="000F217C">
          <w:rPr>
            <w:sz w:val="18"/>
            <w:szCs w:val="18"/>
          </w:rPr>
          <w:fldChar w:fldCharType="separate"/>
        </w:r>
        <w:r w:rsidRPr="000F217C">
          <w:rPr>
            <w:noProof/>
            <w:sz w:val="18"/>
            <w:szCs w:val="18"/>
          </w:rPr>
          <w:t>2</w:t>
        </w:r>
        <w:r w:rsidRPr="000F217C">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D0D1" w14:textId="77777777" w:rsidR="00BA5E8C" w:rsidRDefault="00974134">
    <w:pPr>
      <w:pStyle w:val="Footer"/>
      <w:jc w:val="center"/>
    </w:pPr>
    <w:r>
      <w:rPr>
        <w:sz w:val="18"/>
        <w:szCs w:val="18"/>
      </w:rPr>
      <w:fldChar w:fldCharType="begin"/>
    </w:r>
    <w:r>
      <w:rPr>
        <w:sz w:val="18"/>
        <w:szCs w:val="18"/>
      </w:rPr>
      <w:instrText xml:space="preserve"> PAGE </w:instrText>
    </w:r>
    <w:r>
      <w:rPr>
        <w:sz w:val="18"/>
        <w:szCs w:val="18"/>
      </w:rPr>
      <w:fldChar w:fldCharType="separate"/>
    </w:r>
    <w:r w:rsidR="002A7456">
      <w:rPr>
        <w:noProof/>
        <w:sz w:val="18"/>
        <w:szCs w:val="18"/>
      </w:rPr>
      <w:t>2</w:t>
    </w:r>
    <w:r>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449154"/>
      <w:docPartObj>
        <w:docPartGallery w:val="Page Numbers (Bottom of Page)"/>
        <w:docPartUnique/>
      </w:docPartObj>
    </w:sdtPr>
    <w:sdtEndPr>
      <w:rPr>
        <w:noProof/>
      </w:rPr>
    </w:sdtEndPr>
    <w:sdtContent>
      <w:p w14:paraId="67C88842" w14:textId="54E442C0" w:rsidR="000F217C" w:rsidRDefault="000F21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C8ABC5" w14:textId="77777777" w:rsidR="000F217C" w:rsidRPr="000F217C" w:rsidRDefault="000F217C" w:rsidP="000F2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84669" w14:textId="77777777" w:rsidR="00F60DCE" w:rsidRDefault="00F60DCE">
      <w:pPr>
        <w:spacing w:after="0"/>
      </w:pPr>
      <w:r>
        <w:rPr>
          <w:color w:val="000000"/>
        </w:rPr>
        <w:separator/>
      </w:r>
    </w:p>
  </w:footnote>
  <w:footnote w:type="continuationSeparator" w:id="0">
    <w:p w14:paraId="22B8E32B" w14:textId="77777777" w:rsidR="00F60DCE" w:rsidRDefault="00F60D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4B8F" w14:textId="77777777" w:rsidR="00AC7D19" w:rsidRDefault="00AC7D19" w:rsidP="00AC7D19">
    <w:pPr>
      <w:pStyle w:val="Header"/>
      <w:pBdr>
        <w:bottom w:val="single" w:sz="4" w:space="1" w:color="000000"/>
      </w:pBdr>
    </w:pPr>
    <w:r>
      <w:rPr>
        <w:rFonts w:cs="Arial"/>
        <w:i/>
        <w:sz w:val="18"/>
        <w:szCs w:val="18"/>
        <w:lang w:val="de-DE"/>
      </w:rPr>
      <w:t>UNEP/CMS/COP13/Doc.28.2.8</w:t>
    </w:r>
  </w:p>
  <w:p w14:paraId="2E16F14F" w14:textId="77777777" w:rsidR="00AC7D19" w:rsidRDefault="00AC7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3759" w14:textId="77777777" w:rsidR="00BA5E8C" w:rsidRPr="0024706C" w:rsidRDefault="00974134">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1F5506FC" w14:textId="77777777" w:rsidR="00BA5E8C" w:rsidRDefault="0076043C">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018E" w14:textId="77777777" w:rsidR="00BA5E8C" w:rsidRDefault="00974134">
    <w:pPr>
      <w:pStyle w:val="Header"/>
      <w:ind w:right="-547"/>
      <w:jc w:val="right"/>
    </w:pPr>
    <w:r>
      <w:rPr>
        <w:noProof/>
      </w:rPr>
      <w:drawing>
        <wp:anchor distT="0" distB="0" distL="114300" distR="114300" simplePos="0" relativeHeight="251661312" behindDoc="0" locked="0" layoutInCell="1" allowOverlap="1" wp14:anchorId="7B34BE0B" wp14:editId="316BAD53">
          <wp:simplePos x="0" y="0"/>
          <wp:positionH relativeFrom="column">
            <wp:posOffset>5571494</wp:posOffset>
          </wp:positionH>
          <wp:positionV relativeFrom="paragraph">
            <wp:posOffset>106683</wp:posOffset>
          </wp:positionV>
          <wp:extent cx="541653" cy="260347"/>
          <wp:effectExtent l="0" t="0" r="0" b="6353"/>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Pr>
        <w:noProof/>
        <w:sz w:val="2"/>
        <w:szCs w:val="2"/>
      </w:rPr>
      <w:drawing>
        <wp:anchor distT="0" distB="0" distL="114300" distR="114300" simplePos="0" relativeHeight="251659264" behindDoc="0" locked="0" layoutInCell="1" allowOverlap="1" wp14:anchorId="0AE5106A" wp14:editId="10B35C05">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Pr>
        <w:noProof/>
        <w:sz w:val="2"/>
        <w:szCs w:val="2"/>
      </w:rPr>
      <w:drawing>
        <wp:anchor distT="0" distB="0" distL="114300" distR="114300" simplePos="0" relativeHeight="251660288" behindDoc="0" locked="0" layoutInCell="1" allowOverlap="1" wp14:anchorId="4BDDF76B" wp14:editId="1D69A847">
          <wp:simplePos x="0" y="0"/>
          <wp:positionH relativeFrom="column">
            <wp:posOffset>0</wp:posOffset>
          </wp:positionH>
          <wp:positionV relativeFrom="paragraph">
            <wp:posOffset>-38103</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3" name="Picture 9" descr="UNEnvironment_Logo_Engl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742950" cy="485775"/>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1621" w14:textId="209D272E" w:rsidR="00BA5E8C" w:rsidRDefault="00974134" w:rsidP="00AC7D19">
    <w:pPr>
      <w:pStyle w:val="Header"/>
      <w:pBdr>
        <w:bottom w:val="single" w:sz="4" w:space="1" w:color="000000"/>
      </w:pBdr>
      <w:jc w:val="right"/>
    </w:pPr>
    <w:r>
      <w:rPr>
        <w:rFonts w:cs="Arial"/>
        <w:i/>
        <w:sz w:val="18"/>
        <w:szCs w:val="18"/>
        <w:lang w:val="de-DE"/>
      </w:rPr>
      <w:t>UNEP/CMS/COP13/Doc.</w:t>
    </w:r>
    <w:r w:rsidR="00AC7D19">
      <w:rPr>
        <w:rFonts w:cs="Arial"/>
        <w:i/>
        <w:sz w:val="18"/>
        <w:szCs w:val="18"/>
        <w:lang w:val="de-DE"/>
      </w:rPr>
      <w:t>28.2.8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FB934" w14:textId="67868E3B" w:rsidR="00BA5E8C" w:rsidRDefault="00974134">
    <w:pPr>
      <w:pStyle w:val="Header"/>
      <w:pBdr>
        <w:bottom w:val="single" w:sz="4" w:space="1" w:color="000000"/>
      </w:pBdr>
    </w:pPr>
    <w:r>
      <w:rPr>
        <w:rFonts w:cs="Arial"/>
        <w:i/>
        <w:sz w:val="18"/>
        <w:szCs w:val="18"/>
        <w:lang w:val="de-DE"/>
      </w:rPr>
      <w:t>UNEP/CMS/COP13/Doc</w:t>
    </w:r>
    <w:r w:rsidR="00AC7D19">
      <w:rPr>
        <w:rFonts w:cs="Arial"/>
        <w:i/>
        <w:sz w:val="18"/>
        <w:szCs w:val="18"/>
        <w:lang w:val="de-DE"/>
      </w:rPr>
      <w:t>28.2.8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C97BF" w14:textId="77777777" w:rsidR="00AC7D19" w:rsidRDefault="00AC7D19" w:rsidP="00AC7D19">
    <w:pPr>
      <w:pStyle w:val="Header"/>
      <w:pBdr>
        <w:bottom w:val="single" w:sz="4" w:space="1" w:color="000000"/>
      </w:pBdr>
    </w:pPr>
    <w:r>
      <w:rPr>
        <w:rFonts w:cs="Arial"/>
        <w:i/>
        <w:sz w:val="18"/>
        <w:szCs w:val="18"/>
        <w:lang w:val="de-DE"/>
      </w:rPr>
      <w:t>UNEP/CMS/COP13/Doc.28.2.8</w:t>
    </w:r>
  </w:p>
  <w:p w14:paraId="4531EFE0" w14:textId="77777777" w:rsidR="001D1525" w:rsidRDefault="007604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5485"/>
    <w:multiLevelType w:val="hybridMultilevel"/>
    <w:tmpl w:val="87E270BE"/>
    <w:lvl w:ilvl="0" w:tplc="633A330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0B6C5EEE"/>
    <w:multiLevelType w:val="multilevel"/>
    <w:tmpl w:val="55806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D419F3"/>
    <w:multiLevelType w:val="hybridMultilevel"/>
    <w:tmpl w:val="46C8E8B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18551D56"/>
    <w:multiLevelType w:val="hybridMultilevel"/>
    <w:tmpl w:val="F2E60E38"/>
    <w:lvl w:ilvl="0" w:tplc="633A3300">
      <w:start w:val="3"/>
      <w:numFmt w:val="bullet"/>
      <w:lvlText w:val="-"/>
      <w:lvlJc w:val="left"/>
      <w:pPr>
        <w:ind w:left="1260" w:hanging="360"/>
      </w:pPr>
      <w:rPr>
        <w:rFonts w:ascii="Arial" w:eastAsia="Calibri"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258E782C"/>
    <w:multiLevelType w:val="multilevel"/>
    <w:tmpl w:val="B510D55A"/>
    <w:lvl w:ilvl="0">
      <w:start w:val="1"/>
      <w:numFmt w:val="lowerRoman"/>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2A1252"/>
    <w:multiLevelType w:val="multilevel"/>
    <w:tmpl w:val="02361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8C0A01"/>
    <w:multiLevelType w:val="multilevel"/>
    <w:tmpl w:val="BA40E1E4"/>
    <w:lvl w:ilvl="0">
      <w:start w:val="9"/>
      <w:numFmt w:val="lowerRoman"/>
      <w:lvlText w:val="(%1)."/>
      <w:lvlJc w:val="left"/>
      <w:pPr>
        <w:ind w:left="720" w:hanging="360"/>
      </w:pPr>
      <w:rPr>
        <w:rFonts w:hint="default"/>
        <w:b/>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drawingGridHorizontalSpacing w:val="110"/>
  <w:drawingGridVerticalSpacing w:val="299"/>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33B"/>
    <w:rsid w:val="00000596"/>
    <w:rsid w:val="000A2D27"/>
    <w:rsid w:val="000F217C"/>
    <w:rsid w:val="00164033"/>
    <w:rsid w:val="001D6E24"/>
    <w:rsid w:val="00236DFE"/>
    <w:rsid w:val="002422B5"/>
    <w:rsid w:val="0024706C"/>
    <w:rsid w:val="002A7456"/>
    <w:rsid w:val="002D538C"/>
    <w:rsid w:val="002F2C4A"/>
    <w:rsid w:val="00315CFF"/>
    <w:rsid w:val="0036081F"/>
    <w:rsid w:val="00361078"/>
    <w:rsid w:val="003F6BAB"/>
    <w:rsid w:val="004305AB"/>
    <w:rsid w:val="00440AD8"/>
    <w:rsid w:val="0046133B"/>
    <w:rsid w:val="004C62A6"/>
    <w:rsid w:val="00501E59"/>
    <w:rsid w:val="00516AA6"/>
    <w:rsid w:val="00636EC1"/>
    <w:rsid w:val="00652F7A"/>
    <w:rsid w:val="00664ADC"/>
    <w:rsid w:val="006C2647"/>
    <w:rsid w:val="006D6033"/>
    <w:rsid w:val="006F26D0"/>
    <w:rsid w:val="0070319E"/>
    <w:rsid w:val="0076043C"/>
    <w:rsid w:val="007D16AC"/>
    <w:rsid w:val="00801301"/>
    <w:rsid w:val="00836AF0"/>
    <w:rsid w:val="00853922"/>
    <w:rsid w:val="008E7130"/>
    <w:rsid w:val="0095077E"/>
    <w:rsid w:val="00974134"/>
    <w:rsid w:val="00A970D6"/>
    <w:rsid w:val="00AA7835"/>
    <w:rsid w:val="00AC3EFB"/>
    <w:rsid w:val="00AC67F0"/>
    <w:rsid w:val="00AC7D19"/>
    <w:rsid w:val="00AF299C"/>
    <w:rsid w:val="00B07930"/>
    <w:rsid w:val="00B101FF"/>
    <w:rsid w:val="00B56FFA"/>
    <w:rsid w:val="00B87FD4"/>
    <w:rsid w:val="00B91D50"/>
    <w:rsid w:val="00BF761D"/>
    <w:rsid w:val="00CB790E"/>
    <w:rsid w:val="00CD68A0"/>
    <w:rsid w:val="00CF7AB0"/>
    <w:rsid w:val="00D74B4B"/>
    <w:rsid w:val="00D76E71"/>
    <w:rsid w:val="00D87063"/>
    <w:rsid w:val="00DA2BF4"/>
    <w:rsid w:val="00DB3137"/>
    <w:rsid w:val="00DD1979"/>
    <w:rsid w:val="00E051F0"/>
    <w:rsid w:val="00E7209D"/>
    <w:rsid w:val="00EA63EA"/>
    <w:rsid w:val="00EF2B75"/>
    <w:rsid w:val="00F52987"/>
    <w:rsid w:val="00F60DCE"/>
    <w:rsid w:val="00F84C4C"/>
    <w:rsid w:val="00FA1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01C33"/>
  <w15:docId w15:val="{88DF90D6-9277-4678-9438-C853384B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B56F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styleId="Hyperlink">
    <w:name w:val="Hyperlink"/>
    <w:basedOn w:val="DefaultParagraphFont"/>
    <w:rPr>
      <w:color w:val="0563C1"/>
      <w:u w:val="single"/>
    </w:rPr>
  </w:style>
  <w:style w:type="character" w:customStyle="1" w:styleId="NichtaufgelsteErwhnung1">
    <w:name w:val="Nicht aufgelöste Erwähnung1"/>
    <w:basedOn w:val="DefaultParagraphFont"/>
    <w:rPr>
      <w:color w:val="605E5C"/>
      <w:shd w:val="clear" w:color="auto" w:fill="E1DFDD"/>
    </w:rPr>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9507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7E"/>
    <w:rPr>
      <w:rFonts w:ascii="Segoe UI" w:hAnsi="Segoe UI" w:cs="Segoe UI"/>
      <w:sz w:val="18"/>
      <w:szCs w:val="18"/>
    </w:rPr>
  </w:style>
  <w:style w:type="character" w:customStyle="1" w:styleId="Heading3Char">
    <w:name w:val="Heading 3 Char"/>
    <w:basedOn w:val="DefaultParagraphFont"/>
    <w:link w:val="Heading3"/>
    <w:uiPriority w:val="9"/>
    <w:semiHidden/>
    <w:rsid w:val="00B56FFA"/>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semiHidden/>
    <w:unhideWhenUsed/>
    <w:rsid w:val="00000596"/>
    <w:pPr>
      <w:suppressAutoHyphens w:val="0"/>
      <w:autoSpaceDN/>
      <w:spacing w:after="0"/>
      <w:textAlignment w:val="auto"/>
    </w:pPr>
    <w:rPr>
      <w:rFonts w:eastAsia="Arial" w:cs="Arial"/>
      <w:sz w:val="20"/>
      <w:szCs w:val="20"/>
      <w:lang w:val="en" w:eastAsia="fr-FR"/>
    </w:rPr>
  </w:style>
  <w:style w:type="character" w:customStyle="1" w:styleId="CommentTextChar">
    <w:name w:val="Comment Text Char"/>
    <w:basedOn w:val="DefaultParagraphFont"/>
    <w:link w:val="CommentText"/>
    <w:uiPriority w:val="99"/>
    <w:semiHidden/>
    <w:rsid w:val="00000596"/>
    <w:rPr>
      <w:rFonts w:eastAsia="Arial" w:cs="Arial"/>
      <w:sz w:val="20"/>
      <w:szCs w:val="20"/>
      <w:lang w:val="en" w:eastAsia="fr-FR"/>
    </w:rPr>
  </w:style>
  <w:style w:type="character" w:styleId="CommentReference">
    <w:name w:val="annotation reference"/>
    <w:basedOn w:val="DefaultParagraphFont"/>
    <w:uiPriority w:val="99"/>
    <w:semiHidden/>
    <w:unhideWhenUsed/>
    <w:rsid w:val="00000596"/>
    <w:rPr>
      <w:sz w:val="16"/>
      <w:szCs w:val="16"/>
    </w:rPr>
  </w:style>
  <w:style w:type="paragraph" w:styleId="CommentSubject">
    <w:name w:val="annotation subject"/>
    <w:basedOn w:val="CommentText"/>
    <w:next w:val="CommentText"/>
    <w:link w:val="CommentSubjectChar"/>
    <w:uiPriority w:val="99"/>
    <w:semiHidden/>
    <w:unhideWhenUsed/>
    <w:rsid w:val="002422B5"/>
    <w:pPr>
      <w:suppressAutoHyphens/>
      <w:autoSpaceDN w:val="0"/>
      <w:spacing w:after="160"/>
      <w:textAlignment w:val="baseline"/>
    </w:pPr>
    <w:rPr>
      <w:rFonts w:eastAsia="Calibri" w:cs="Times New Roman"/>
      <w:b/>
      <w:bCs/>
      <w:lang w:val="en-US" w:eastAsia="en-US"/>
    </w:rPr>
  </w:style>
  <w:style w:type="character" w:customStyle="1" w:styleId="CommentSubjectChar">
    <w:name w:val="Comment Subject Char"/>
    <w:basedOn w:val="CommentTextChar"/>
    <w:link w:val="CommentSubject"/>
    <w:uiPriority w:val="99"/>
    <w:semiHidden/>
    <w:rsid w:val="002422B5"/>
    <w:rPr>
      <w:rFonts w:eastAsia="Arial" w:cs="Arial"/>
      <w:b/>
      <w:bCs/>
      <w:sz w:val="20"/>
      <w:szCs w:val="20"/>
      <w:lang w:val="en" w:eastAsia="fr-FR"/>
    </w:rPr>
  </w:style>
  <w:style w:type="table" w:styleId="TableGrid">
    <w:name w:val="Table Grid"/>
    <w:basedOn w:val="TableNormal"/>
    <w:uiPriority w:val="39"/>
    <w:rsid w:val="00E720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706C"/>
    <w:pPr>
      <w:autoSpaceDN/>
      <w:spacing w:after="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iucnredlist.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ucnredlist.org" TargetMode="External"/><Relationship Id="rId25" Type="http://schemas.openxmlformats.org/officeDocument/2006/relationships/hyperlink" Target="http://www.iucnredlist.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ucnredlist.org" TargetMode="External"/><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ucnredlist.org"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iucnredlist.org"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footer" Target="footer5.xml"/><Relationship Id="rId8" Type="http://schemas.openxmlformats.org/officeDocument/2006/relationships/image" Target="media/image1.wm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F464B-3CDF-40CA-A607-29C121C2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4078</Words>
  <Characters>23245</Characters>
  <Application>Microsoft Office Word</Application>
  <DocSecurity>0</DocSecurity>
  <Lines>193</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UNEP/CMS Secretariat</cp:lastModifiedBy>
  <cp:revision>5</cp:revision>
  <cp:lastPrinted>2019-09-13T14:04:00Z</cp:lastPrinted>
  <dcterms:created xsi:type="dcterms:W3CDTF">2019-10-09T06:44:00Z</dcterms:created>
  <dcterms:modified xsi:type="dcterms:W3CDTF">2019-10-18T13:27:00Z</dcterms:modified>
</cp:coreProperties>
</file>