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 xml:space="preserve">(arising from ScC-SC2) </w:t>
      </w:r>
    </w:p>
    <w:p w:rsidR="00BF42FC" w:rsidRPr="00BF42FC" w:rsidRDefault="00BF42FC" w:rsidP="00BF42FC">
      <w:pPr>
        <w:rPr>
          <w:lang w:val="en-GB"/>
        </w:rPr>
      </w:pPr>
    </w:p>
    <w:p w:rsidR="00BF42FC" w:rsidRDefault="00BF42FC" w:rsidP="000F1354">
      <w:pPr>
        <w:pStyle w:val="Heading2"/>
        <w:keepNext w:val="0"/>
        <w:ind w:left="-90" w:right="-367"/>
        <w:jc w:val="center"/>
        <w:rPr>
          <w:rFonts w:cs="Arial"/>
          <w:sz w:val="22"/>
          <w:szCs w:val="22"/>
          <w:lang w:val="en-GB"/>
        </w:rPr>
      </w:pPr>
    </w:p>
    <w:p w:rsidR="00866F03" w:rsidRDefault="002632F5" w:rsidP="00DF38F9">
      <w:pPr>
        <w:jc w:val="center"/>
        <w:rPr>
          <w:b/>
          <w:sz w:val="22"/>
          <w:szCs w:val="22"/>
          <w:lang w:val="en-GB"/>
        </w:rPr>
      </w:pPr>
      <w:r>
        <w:rPr>
          <w:b/>
          <w:sz w:val="22"/>
          <w:szCs w:val="22"/>
          <w:lang w:val="en-GB"/>
        </w:rPr>
        <w:t>CLIMATE CHANGE AND MIGRATORY SPECIES</w:t>
      </w:r>
    </w:p>
    <w:p w:rsidR="000F1354" w:rsidRDefault="003E24AC" w:rsidP="000F1354">
      <w:pPr>
        <w:pStyle w:val="Heading2"/>
        <w:keepNext w:val="0"/>
        <w:ind w:left="-90" w:right="-367"/>
        <w:jc w:val="center"/>
        <w:rPr>
          <w:rFonts w:cs="Arial"/>
          <w:sz w:val="22"/>
          <w:szCs w:val="22"/>
          <w:lang w:val="en-GB"/>
        </w:rPr>
      </w:pPr>
      <w:r>
        <w:rPr>
          <w:rFonts w:cs="Arial"/>
          <w:sz w:val="22"/>
          <w:szCs w:val="22"/>
          <w:lang w:val="en-GB"/>
        </w:rPr>
        <w:t>UNEP/CMS/COP12/</w:t>
      </w:r>
      <w:r w:rsidR="00866F03" w:rsidRPr="00866F03">
        <w:rPr>
          <w:rFonts w:cs="Arial"/>
          <w:sz w:val="22"/>
          <w:szCs w:val="22"/>
          <w:lang w:val="en-GB"/>
        </w:rPr>
        <w:t>Doc.</w:t>
      </w:r>
      <w:r w:rsidR="00866F03">
        <w:rPr>
          <w:rFonts w:cs="Arial"/>
          <w:sz w:val="22"/>
          <w:szCs w:val="22"/>
          <w:lang w:val="en-GB"/>
        </w:rPr>
        <w:t>2</w:t>
      </w:r>
      <w:r w:rsidR="002632F5">
        <w:rPr>
          <w:rFonts w:cs="Arial"/>
          <w:sz w:val="22"/>
          <w:szCs w:val="22"/>
          <w:lang w:val="en-GB"/>
        </w:rPr>
        <w:t>4.4.2</w:t>
      </w:r>
    </w:p>
    <w:p w:rsidR="00BF42FC" w:rsidRPr="00BF42FC" w:rsidRDefault="00BF42FC" w:rsidP="00BF42FC">
      <w:pPr>
        <w:jc w:val="center"/>
        <w:rPr>
          <w:b/>
          <w:sz w:val="22"/>
          <w:szCs w:val="22"/>
          <w:lang w:val="en-GB"/>
        </w:rPr>
      </w:pPr>
    </w:p>
    <w:p w:rsidR="00DF4423" w:rsidRDefault="00DF4423" w:rsidP="000F1354">
      <w:pPr>
        <w:tabs>
          <w:tab w:val="left" w:pos="1020"/>
        </w:tabs>
        <w:rPr>
          <w:rFonts w:cs="Arial"/>
          <w:sz w:val="22"/>
          <w:szCs w:val="22"/>
        </w:rPr>
      </w:pPr>
    </w:p>
    <w:p w:rsidR="006356C5" w:rsidRDefault="006356C5" w:rsidP="00DF4423">
      <w:pPr>
        <w:tabs>
          <w:tab w:val="left" w:pos="1020"/>
        </w:tabs>
        <w:rPr>
          <w:rFonts w:cs="Arial"/>
          <w:b/>
          <w:sz w:val="22"/>
          <w:szCs w:val="22"/>
        </w:rPr>
      </w:pPr>
    </w:p>
    <w:p w:rsidR="00DF4423" w:rsidRDefault="00DF4423" w:rsidP="00DF4423">
      <w:pPr>
        <w:tabs>
          <w:tab w:val="left" w:pos="1020"/>
        </w:tabs>
        <w:rPr>
          <w:rFonts w:cs="Arial"/>
          <w:b/>
          <w:sz w:val="22"/>
          <w:szCs w:val="22"/>
        </w:rPr>
      </w:pPr>
      <w:r w:rsidRPr="00DF4423">
        <w:rPr>
          <w:rFonts w:cs="Arial"/>
          <w:b/>
          <w:sz w:val="22"/>
          <w:szCs w:val="22"/>
        </w:rPr>
        <w:t>GENERAL COMMENTS ON THE DOCUMENT</w:t>
      </w:r>
    </w:p>
    <w:p w:rsidR="006356C5" w:rsidRDefault="006356C5" w:rsidP="006356C5">
      <w:pPr>
        <w:tabs>
          <w:tab w:val="left" w:pos="1020"/>
        </w:tabs>
        <w:rPr>
          <w:rFonts w:cs="Arial"/>
          <w:b/>
          <w:sz w:val="22"/>
          <w:szCs w:val="22"/>
        </w:rPr>
      </w:pPr>
    </w:p>
    <w:p w:rsidR="00750A11" w:rsidRDefault="00816EF5" w:rsidP="00750A11">
      <w:pPr>
        <w:tabs>
          <w:tab w:val="left" w:pos="1020"/>
        </w:tabs>
        <w:jc w:val="both"/>
        <w:rPr>
          <w:rFonts w:cs="Arial"/>
          <w:sz w:val="22"/>
          <w:szCs w:val="22"/>
        </w:rPr>
      </w:pPr>
      <w:r w:rsidRPr="00750A11">
        <w:rPr>
          <w:rFonts w:cs="Arial"/>
          <w:sz w:val="22"/>
          <w:szCs w:val="22"/>
        </w:rPr>
        <w:t xml:space="preserve">The Scientific Council </w:t>
      </w:r>
      <w:r w:rsidR="002632F5">
        <w:rPr>
          <w:rFonts w:cs="Arial"/>
          <w:sz w:val="22"/>
          <w:szCs w:val="22"/>
        </w:rPr>
        <w:t xml:space="preserve">generally </w:t>
      </w:r>
      <w:r w:rsidR="00750A11">
        <w:rPr>
          <w:rFonts w:cs="Arial"/>
          <w:sz w:val="22"/>
          <w:szCs w:val="22"/>
        </w:rPr>
        <w:t>supports the proposed conso</w:t>
      </w:r>
      <w:r w:rsidR="002632F5">
        <w:rPr>
          <w:rFonts w:cs="Arial"/>
          <w:sz w:val="22"/>
          <w:szCs w:val="22"/>
        </w:rPr>
        <w:t>lidation and amendments</w:t>
      </w:r>
      <w:r w:rsidR="00750A11">
        <w:rPr>
          <w:rFonts w:cs="Arial"/>
          <w:sz w:val="22"/>
          <w:szCs w:val="22"/>
        </w:rPr>
        <w:t xml:space="preserve">, </w:t>
      </w:r>
      <w:r w:rsidR="002632F5">
        <w:rPr>
          <w:rFonts w:cs="Arial"/>
          <w:sz w:val="22"/>
          <w:szCs w:val="22"/>
        </w:rPr>
        <w:t xml:space="preserve">with the adjustments proposed below. </w:t>
      </w:r>
    </w:p>
    <w:p w:rsidR="002632F5" w:rsidRDefault="002632F5" w:rsidP="00750A11">
      <w:pPr>
        <w:tabs>
          <w:tab w:val="left" w:pos="1020"/>
        </w:tabs>
        <w:jc w:val="both"/>
        <w:rPr>
          <w:rFonts w:cs="Arial"/>
          <w:sz w:val="22"/>
          <w:szCs w:val="22"/>
        </w:rPr>
      </w:pPr>
    </w:p>
    <w:p w:rsidR="00750A11" w:rsidRPr="00750A11" w:rsidRDefault="00750A11" w:rsidP="00750A11">
      <w:pPr>
        <w:tabs>
          <w:tab w:val="left" w:pos="1020"/>
        </w:tabs>
        <w:jc w:val="both"/>
        <w:rPr>
          <w:rFonts w:cs="Arial"/>
          <w:sz w:val="22"/>
          <w:szCs w:val="22"/>
        </w:rPr>
      </w:pPr>
    </w:p>
    <w:p w:rsidR="008F20D3" w:rsidRPr="008F20D3" w:rsidRDefault="006356C5" w:rsidP="008F20D3">
      <w:pPr>
        <w:tabs>
          <w:tab w:val="left" w:pos="1020"/>
        </w:tabs>
        <w:rPr>
          <w:rFonts w:cs="Arial"/>
          <w:b/>
          <w:sz w:val="22"/>
          <w:szCs w:val="22"/>
        </w:rPr>
      </w:pPr>
      <w:r>
        <w:rPr>
          <w:rFonts w:cs="Arial"/>
          <w:b/>
          <w:sz w:val="22"/>
          <w:szCs w:val="22"/>
        </w:rPr>
        <w:t>COMMENTS ON SPECIFIC SECTIONS</w:t>
      </w:r>
      <w:r w:rsidR="008F20D3">
        <w:rPr>
          <w:rFonts w:cs="Arial"/>
          <w:b/>
          <w:sz w:val="22"/>
          <w:szCs w:val="22"/>
        </w:rPr>
        <w:t xml:space="preserve">/ </w:t>
      </w:r>
      <w:r w:rsidR="00DF4423" w:rsidRPr="00DF4423">
        <w:rPr>
          <w:rFonts w:cs="Arial"/>
          <w:b/>
          <w:sz w:val="22"/>
          <w:szCs w:val="22"/>
        </w:rPr>
        <w:t>INCLUDING POSSI</w:t>
      </w:r>
      <w:r w:rsidR="008F20D3">
        <w:rPr>
          <w:rFonts w:cs="Arial"/>
          <w:b/>
          <w:sz w:val="22"/>
          <w:szCs w:val="22"/>
        </w:rPr>
        <w:t>BLE PROPOSALS FOR TEXT REVISION</w:t>
      </w:r>
    </w:p>
    <w:p w:rsidR="008F20D3" w:rsidRPr="008F20D3" w:rsidRDefault="008F20D3" w:rsidP="008F20D3">
      <w:pPr>
        <w:tabs>
          <w:tab w:val="left" w:pos="1020"/>
        </w:tabs>
        <w:rPr>
          <w:rFonts w:cs="Arial"/>
          <w:b/>
          <w:sz w:val="22"/>
          <w:szCs w:val="22"/>
        </w:rPr>
      </w:pPr>
    </w:p>
    <w:p w:rsidR="0023334A" w:rsidRPr="00E91949" w:rsidRDefault="00E91949" w:rsidP="00E91949">
      <w:pPr>
        <w:pStyle w:val="ListParagraph"/>
        <w:tabs>
          <w:tab w:val="left" w:pos="567"/>
          <w:tab w:val="left" w:pos="1020"/>
        </w:tabs>
        <w:ind w:left="0"/>
        <w:rPr>
          <w:rFonts w:cs="Arial"/>
          <w:sz w:val="22"/>
          <w:szCs w:val="22"/>
        </w:rPr>
      </w:pPr>
      <w:r>
        <w:rPr>
          <w:rFonts w:cs="Arial"/>
          <w:sz w:val="22"/>
          <w:szCs w:val="22"/>
        </w:rPr>
        <w:tab/>
      </w:r>
      <w:r w:rsidR="008F20D3">
        <w:rPr>
          <w:rFonts w:cs="Arial"/>
          <w:sz w:val="22"/>
          <w:szCs w:val="22"/>
        </w:rPr>
        <w:t>P</w:t>
      </w:r>
      <w:r w:rsidR="00AE45FB">
        <w:rPr>
          <w:rFonts w:cs="Arial"/>
          <w:sz w:val="22"/>
          <w:szCs w:val="22"/>
        </w:rPr>
        <w:t>age</w:t>
      </w:r>
      <w:r w:rsidR="002632F5">
        <w:rPr>
          <w:rFonts w:cs="Arial"/>
          <w:sz w:val="22"/>
          <w:szCs w:val="22"/>
        </w:rPr>
        <w:t xml:space="preserve"> 6</w:t>
      </w:r>
      <w:r w:rsidR="004671C1">
        <w:rPr>
          <w:rFonts w:cs="Arial"/>
          <w:sz w:val="22"/>
          <w:szCs w:val="22"/>
        </w:rPr>
        <w:t xml:space="preserve">, </w:t>
      </w:r>
      <w:r w:rsidR="002632F5">
        <w:rPr>
          <w:rFonts w:cs="Arial"/>
          <w:sz w:val="22"/>
          <w:szCs w:val="22"/>
        </w:rPr>
        <w:t>para</w:t>
      </w:r>
      <w:r w:rsidR="00922AB0">
        <w:rPr>
          <w:rFonts w:cs="Arial"/>
          <w:sz w:val="22"/>
          <w:szCs w:val="22"/>
        </w:rPr>
        <w:t>.</w:t>
      </w:r>
      <w:r w:rsidR="002632F5">
        <w:rPr>
          <w:rFonts w:cs="Arial"/>
          <w:sz w:val="22"/>
          <w:szCs w:val="22"/>
        </w:rPr>
        <w:t xml:space="preserve"> 2bis</w:t>
      </w:r>
    </w:p>
    <w:p w:rsidR="00E91949" w:rsidRDefault="00402409" w:rsidP="00E91949">
      <w:pPr>
        <w:pStyle w:val="ListParagraph"/>
        <w:numPr>
          <w:ilvl w:val="0"/>
          <w:numId w:val="49"/>
        </w:numPr>
        <w:tabs>
          <w:tab w:val="left" w:pos="1020"/>
        </w:tabs>
        <w:ind w:left="567" w:hanging="567"/>
        <w:jc w:val="both"/>
        <w:rPr>
          <w:rFonts w:cs="Arial"/>
          <w:sz w:val="22"/>
          <w:szCs w:val="22"/>
        </w:rPr>
      </w:pPr>
      <w:r w:rsidRPr="00E91949">
        <w:rPr>
          <w:rFonts w:cs="Arial"/>
          <w:sz w:val="22"/>
          <w:szCs w:val="22"/>
        </w:rPr>
        <w:t xml:space="preserve">Some limited </w:t>
      </w:r>
      <w:r w:rsidR="00922AB0" w:rsidRPr="00E91949">
        <w:rPr>
          <w:rFonts w:cs="Arial"/>
          <w:sz w:val="22"/>
          <w:szCs w:val="22"/>
        </w:rPr>
        <w:t>amendment of the paragraph is</w:t>
      </w:r>
      <w:r w:rsidRPr="00E91949">
        <w:rPr>
          <w:rFonts w:cs="Arial"/>
          <w:sz w:val="22"/>
          <w:szCs w:val="22"/>
        </w:rPr>
        <w:t xml:space="preserve"> proposed below, to make the paragraph better readable.</w:t>
      </w:r>
    </w:p>
    <w:p w:rsidR="00E91949" w:rsidRDefault="00922AB0" w:rsidP="00E91949">
      <w:pPr>
        <w:pStyle w:val="ListParagraph"/>
        <w:numPr>
          <w:ilvl w:val="0"/>
          <w:numId w:val="49"/>
        </w:numPr>
        <w:tabs>
          <w:tab w:val="left" w:pos="1020"/>
        </w:tabs>
        <w:ind w:left="567" w:hanging="567"/>
        <w:jc w:val="both"/>
        <w:rPr>
          <w:rFonts w:cs="Arial"/>
          <w:sz w:val="22"/>
          <w:szCs w:val="22"/>
        </w:rPr>
      </w:pPr>
      <w:r w:rsidRPr="00E91949">
        <w:rPr>
          <w:rFonts w:cs="Arial"/>
          <w:i/>
          <w:sz w:val="22"/>
          <w:szCs w:val="22"/>
        </w:rPr>
        <w:t>Calls on</w:t>
      </w:r>
      <w:r w:rsidRPr="00E91949">
        <w:rPr>
          <w:rFonts w:cs="Arial"/>
          <w:sz w:val="22"/>
          <w:szCs w:val="22"/>
        </w:rPr>
        <w:t xml:space="preserve"> Parties to ensure that any climate change mitigation and adaptation action and land use planning has appropriate social and environmental safeguards in place at all stages, including Strategic Environmental Assessments and Environmental Impact Assessments, in line with the provisions of Resolution 7.2 on impact assessment and migratory species and Resolution 11.27 on renewable energy and migratory species, taking into account the needs of CMS-listed species, and to undertake this work with</w:t>
      </w:r>
      <w:r w:rsidRPr="00E91949">
        <w:rPr>
          <w:rFonts w:cs="Arial"/>
          <w:i/>
          <w:sz w:val="22"/>
          <w:szCs w:val="22"/>
        </w:rPr>
        <w:t xml:space="preserve"> </w:t>
      </w:r>
      <w:r w:rsidRPr="00E91949">
        <w:rPr>
          <w:rFonts w:cs="Arial"/>
          <w:sz w:val="22"/>
          <w:szCs w:val="22"/>
        </w:rPr>
        <w:t>multilateral development banks, the energy sector and other stakeholders;</w:t>
      </w:r>
    </w:p>
    <w:p w:rsidR="007F421B" w:rsidRPr="00E91949" w:rsidRDefault="007F421B" w:rsidP="00E91949">
      <w:pPr>
        <w:pStyle w:val="ListParagraph"/>
        <w:numPr>
          <w:ilvl w:val="0"/>
          <w:numId w:val="49"/>
        </w:numPr>
        <w:tabs>
          <w:tab w:val="left" w:pos="1020"/>
        </w:tabs>
        <w:ind w:left="567" w:hanging="567"/>
        <w:jc w:val="both"/>
        <w:rPr>
          <w:rFonts w:cs="Arial"/>
          <w:sz w:val="22"/>
          <w:szCs w:val="22"/>
        </w:rPr>
      </w:pPr>
      <w:r w:rsidRPr="00E91949">
        <w:rPr>
          <w:rFonts w:cs="Arial"/>
          <w:i/>
          <w:sz w:val="22"/>
          <w:szCs w:val="22"/>
        </w:rPr>
        <w:t xml:space="preserve">[it was suggested that this paragraph is too complex and hard to read. However, the Secretariat could not identify a better version until now. The para. is placed in this version of the comments to stimulate possible suggestions of redrafting during the plenary session on Thu 13] </w:t>
      </w:r>
    </w:p>
    <w:p w:rsidR="007F421B" w:rsidRDefault="007F421B" w:rsidP="00E91949">
      <w:pPr>
        <w:pStyle w:val="ListParagraph"/>
        <w:tabs>
          <w:tab w:val="left" w:pos="1020"/>
        </w:tabs>
        <w:ind w:left="567"/>
        <w:jc w:val="both"/>
        <w:rPr>
          <w:rFonts w:cs="Arial"/>
          <w:sz w:val="22"/>
          <w:szCs w:val="22"/>
        </w:rPr>
      </w:pPr>
    </w:p>
    <w:p w:rsidR="00E91949" w:rsidRDefault="00E91949" w:rsidP="00E91949">
      <w:pPr>
        <w:tabs>
          <w:tab w:val="left" w:pos="567"/>
          <w:tab w:val="left" w:pos="1020"/>
        </w:tabs>
        <w:jc w:val="both"/>
        <w:rPr>
          <w:rFonts w:cs="Arial"/>
          <w:sz w:val="22"/>
          <w:szCs w:val="22"/>
        </w:rPr>
      </w:pPr>
      <w:r>
        <w:rPr>
          <w:rFonts w:cs="Arial"/>
          <w:sz w:val="22"/>
          <w:szCs w:val="22"/>
        </w:rPr>
        <w:tab/>
      </w:r>
      <w:r w:rsidR="00BF2CBC">
        <w:rPr>
          <w:rFonts w:cs="Arial"/>
          <w:sz w:val="22"/>
          <w:szCs w:val="22"/>
        </w:rPr>
        <w:t xml:space="preserve">Page </w:t>
      </w:r>
      <w:r w:rsidR="00922AB0">
        <w:rPr>
          <w:rFonts w:cs="Arial"/>
          <w:sz w:val="22"/>
          <w:szCs w:val="22"/>
        </w:rPr>
        <w:t>6</w:t>
      </w:r>
      <w:r w:rsidR="00BF2CBC">
        <w:rPr>
          <w:rFonts w:cs="Arial"/>
          <w:sz w:val="22"/>
          <w:szCs w:val="22"/>
        </w:rPr>
        <w:t xml:space="preserve">, </w:t>
      </w:r>
      <w:r w:rsidR="00922AB0">
        <w:rPr>
          <w:rFonts w:cs="Arial"/>
          <w:sz w:val="22"/>
          <w:szCs w:val="22"/>
        </w:rPr>
        <w:t>para. 3</w:t>
      </w:r>
    </w:p>
    <w:p w:rsidR="00E91949" w:rsidRDefault="00113FF7" w:rsidP="00E91949">
      <w:pPr>
        <w:pStyle w:val="ListParagraph"/>
        <w:numPr>
          <w:ilvl w:val="0"/>
          <w:numId w:val="49"/>
        </w:numPr>
        <w:tabs>
          <w:tab w:val="left" w:pos="567"/>
          <w:tab w:val="left" w:pos="1020"/>
        </w:tabs>
        <w:ind w:left="567" w:hanging="567"/>
        <w:jc w:val="both"/>
        <w:rPr>
          <w:rFonts w:cs="Arial"/>
          <w:sz w:val="22"/>
          <w:szCs w:val="22"/>
        </w:rPr>
      </w:pPr>
      <w:r w:rsidRPr="00E91949">
        <w:rPr>
          <w:rFonts w:cs="Arial"/>
          <w:sz w:val="22"/>
          <w:szCs w:val="22"/>
        </w:rPr>
        <w:t xml:space="preserve">The Scientific Council notes that the proposed amendment of this paragraph refers to indirect effects of climate change, referred to as tertiary effect of climate change in scientific literature.  The concept is not well established yet, and the proposed redrafting </w:t>
      </w:r>
      <w:r w:rsidR="00CE0333" w:rsidRPr="00E91949">
        <w:rPr>
          <w:rFonts w:cs="Arial"/>
          <w:sz w:val="22"/>
          <w:szCs w:val="22"/>
        </w:rPr>
        <w:t>aim</w:t>
      </w:r>
      <w:r w:rsidRPr="00E91949">
        <w:rPr>
          <w:rFonts w:cs="Arial"/>
          <w:sz w:val="22"/>
          <w:szCs w:val="22"/>
        </w:rPr>
        <w:t>s</w:t>
      </w:r>
      <w:r w:rsidR="00CE0333" w:rsidRPr="00E91949">
        <w:rPr>
          <w:rFonts w:cs="Arial"/>
          <w:sz w:val="22"/>
          <w:szCs w:val="22"/>
        </w:rPr>
        <w:t xml:space="preserve"> at clarifying the type changes in human activities to which reference is made</w:t>
      </w:r>
      <w:r w:rsidRPr="00E91949">
        <w:rPr>
          <w:rFonts w:cs="Arial"/>
          <w:sz w:val="22"/>
          <w:szCs w:val="22"/>
        </w:rPr>
        <w:t xml:space="preserve"> (proposed new text is underlined).</w:t>
      </w:r>
    </w:p>
    <w:p w:rsidR="00922AB0" w:rsidRPr="00E91949" w:rsidRDefault="00922AB0" w:rsidP="00E91949">
      <w:pPr>
        <w:pStyle w:val="ListParagraph"/>
        <w:numPr>
          <w:ilvl w:val="0"/>
          <w:numId w:val="49"/>
        </w:numPr>
        <w:tabs>
          <w:tab w:val="left" w:pos="567"/>
          <w:tab w:val="left" w:pos="1020"/>
        </w:tabs>
        <w:ind w:left="567" w:hanging="567"/>
        <w:jc w:val="both"/>
        <w:rPr>
          <w:rFonts w:cs="Arial"/>
          <w:sz w:val="22"/>
          <w:szCs w:val="22"/>
        </w:rPr>
      </w:pPr>
      <w:r w:rsidRPr="00E91949">
        <w:rPr>
          <w:rFonts w:cs="Arial"/>
          <w:i/>
          <w:sz w:val="22"/>
          <w:szCs w:val="22"/>
        </w:rPr>
        <w:t>Requests</w:t>
      </w:r>
      <w:r w:rsidRPr="00E91949">
        <w:rPr>
          <w:rFonts w:cs="Arial"/>
          <w:sz w:val="22"/>
          <w:szCs w:val="22"/>
        </w:rPr>
        <w:t xml:space="preserve"> Parties and Signatories to the CMS instruments to assess what steps are necessary to help migratory species cope with climate change and changes in human activities as a result of climate change </w:t>
      </w:r>
      <w:r w:rsidRPr="00E91949">
        <w:rPr>
          <w:rFonts w:cs="Arial"/>
          <w:sz w:val="22"/>
          <w:szCs w:val="22"/>
          <w:u w:val="single"/>
        </w:rPr>
        <w:t xml:space="preserve">and of mitigating its effects, </w:t>
      </w:r>
      <w:r w:rsidR="00CE0333" w:rsidRPr="00E91949">
        <w:rPr>
          <w:rFonts w:cs="Arial"/>
          <w:sz w:val="22"/>
          <w:szCs w:val="22"/>
          <w:u w:val="single"/>
        </w:rPr>
        <w:t>that have an effect on migratory species</w:t>
      </w:r>
      <w:r w:rsidR="00CE0333" w:rsidRPr="00E91949">
        <w:rPr>
          <w:rFonts w:cs="Arial"/>
          <w:sz w:val="22"/>
          <w:szCs w:val="22"/>
        </w:rPr>
        <w:t xml:space="preserve">, </w:t>
      </w:r>
      <w:r w:rsidRPr="00E91949">
        <w:rPr>
          <w:rFonts w:cs="Arial"/>
          <w:sz w:val="22"/>
          <w:szCs w:val="22"/>
        </w:rPr>
        <w:t xml:space="preserve">and take action to give effect to the POW on Climate Change; </w:t>
      </w:r>
    </w:p>
    <w:p w:rsidR="00922AB0" w:rsidRDefault="00922AB0" w:rsidP="00922AB0">
      <w:pPr>
        <w:ind w:left="540"/>
        <w:rPr>
          <w:sz w:val="22"/>
          <w:szCs w:val="22"/>
        </w:rPr>
      </w:pPr>
    </w:p>
    <w:p w:rsidR="00CE0333" w:rsidRDefault="00CE0333" w:rsidP="00E91949">
      <w:pPr>
        <w:tabs>
          <w:tab w:val="left" w:pos="1020"/>
        </w:tabs>
        <w:ind w:left="567"/>
        <w:jc w:val="both"/>
        <w:rPr>
          <w:sz w:val="22"/>
          <w:szCs w:val="22"/>
        </w:rPr>
      </w:pPr>
      <w:r>
        <w:rPr>
          <w:sz w:val="22"/>
          <w:szCs w:val="22"/>
        </w:rPr>
        <w:t>Page 7, para. 9</w:t>
      </w:r>
    </w:p>
    <w:p w:rsidR="00CE0333" w:rsidRPr="00E91949" w:rsidRDefault="00CE0333" w:rsidP="00E91949">
      <w:pPr>
        <w:pStyle w:val="ListParagraph"/>
        <w:numPr>
          <w:ilvl w:val="0"/>
          <w:numId w:val="49"/>
        </w:numPr>
        <w:tabs>
          <w:tab w:val="left" w:pos="1020"/>
        </w:tabs>
        <w:ind w:left="567" w:hanging="567"/>
        <w:jc w:val="both"/>
        <w:rPr>
          <w:sz w:val="22"/>
          <w:szCs w:val="22"/>
        </w:rPr>
      </w:pPr>
      <w:r w:rsidRPr="00E91949">
        <w:rPr>
          <w:sz w:val="22"/>
          <w:szCs w:val="22"/>
        </w:rPr>
        <w:t>The Scientific Council note</w:t>
      </w:r>
      <w:r w:rsidR="00B53E1B" w:rsidRPr="00E91949">
        <w:rPr>
          <w:sz w:val="22"/>
          <w:szCs w:val="22"/>
        </w:rPr>
        <w:t>s</w:t>
      </w:r>
      <w:r w:rsidRPr="00E91949">
        <w:rPr>
          <w:sz w:val="22"/>
          <w:szCs w:val="22"/>
        </w:rPr>
        <w:t xml:space="preserve"> </w:t>
      </w:r>
      <w:r w:rsidR="00B53E1B" w:rsidRPr="00E91949">
        <w:rPr>
          <w:sz w:val="22"/>
          <w:szCs w:val="22"/>
        </w:rPr>
        <w:t xml:space="preserve">that turning the interpretation provided in the paragraph into practice might need some further scientific advice, which could be offered by the Council </w:t>
      </w:r>
      <w:bookmarkStart w:id="0" w:name="_GoBack"/>
      <w:r w:rsidR="00B53E1B" w:rsidRPr="00E91949">
        <w:rPr>
          <w:sz w:val="22"/>
          <w:szCs w:val="22"/>
        </w:rPr>
        <w:t xml:space="preserve">in consultation with the advisory bodies of other relevant CMS instruments, as </w:t>
      </w:r>
      <w:bookmarkEnd w:id="0"/>
      <w:r w:rsidR="00B53E1B" w:rsidRPr="00E91949">
        <w:rPr>
          <w:sz w:val="22"/>
          <w:szCs w:val="22"/>
        </w:rPr>
        <w:t xml:space="preserve">appropriate.  </w:t>
      </w:r>
    </w:p>
    <w:p w:rsidR="00CE0333" w:rsidRDefault="00CE0333" w:rsidP="00E91949">
      <w:pPr>
        <w:tabs>
          <w:tab w:val="left" w:pos="1020"/>
        </w:tabs>
        <w:ind w:left="567"/>
        <w:jc w:val="both"/>
        <w:rPr>
          <w:rFonts w:cs="Arial"/>
          <w:b/>
          <w:sz w:val="22"/>
          <w:szCs w:val="22"/>
        </w:rPr>
      </w:pPr>
    </w:p>
    <w:p w:rsidR="00E91949" w:rsidRPr="00E91949" w:rsidRDefault="00E91949" w:rsidP="00E91949">
      <w:pPr>
        <w:tabs>
          <w:tab w:val="left" w:pos="1020"/>
        </w:tabs>
        <w:ind w:left="567"/>
        <w:jc w:val="both"/>
        <w:rPr>
          <w:rFonts w:cs="Arial"/>
          <w:b/>
          <w:sz w:val="22"/>
          <w:szCs w:val="22"/>
        </w:rPr>
      </w:pPr>
    </w:p>
    <w:p w:rsidR="00DF4423" w:rsidRPr="00DF4423" w:rsidRDefault="00DF4423" w:rsidP="00EF6B32">
      <w:pPr>
        <w:tabs>
          <w:tab w:val="left" w:pos="1020"/>
        </w:tabs>
        <w:jc w:val="both"/>
        <w:rPr>
          <w:rFonts w:cs="Arial"/>
          <w:b/>
          <w:sz w:val="22"/>
          <w:szCs w:val="22"/>
        </w:rPr>
      </w:pPr>
      <w:r w:rsidRPr="00DF4423">
        <w:rPr>
          <w:rFonts w:cs="Arial"/>
          <w:b/>
          <w:sz w:val="22"/>
          <w:szCs w:val="22"/>
        </w:rPr>
        <w:t>RECOMMENDATIONS TO COP12</w:t>
      </w:r>
    </w:p>
    <w:p w:rsidR="000F1354" w:rsidRPr="00682AE7" w:rsidRDefault="000F1354" w:rsidP="00EF6B32">
      <w:pPr>
        <w:jc w:val="both"/>
        <w:rPr>
          <w:rFonts w:cs="Arial"/>
          <w:sz w:val="22"/>
          <w:szCs w:val="22"/>
        </w:rPr>
      </w:pPr>
    </w:p>
    <w:p w:rsidR="00682AE7" w:rsidRDefault="00352311" w:rsidP="00352311">
      <w:pPr>
        <w:jc w:val="both"/>
        <w:rPr>
          <w:rFonts w:cs="Arial"/>
          <w:sz w:val="22"/>
          <w:szCs w:val="22"/>
        </w:rPr>
      </w:pPr>
      <w:r>
        <w:rPr>
          <w:rFonts w:cs="Arial"/>
          <w:sz w:val="22"/>
          <w:szCs w:val="22"/>
        </w:rPr>
        <w:t>Adopt the consolidated resolution</w:t>
      </w:r>
      <w:r w:rsidR="00113FF7">
        <w:rPr>
          <w:rFonts w:cs="Arial"/>
          <w:sz w:val="22"/>
          <w:szCs w:val="22"/>
        </w:rPr>
        <w:t xml:space="preserve"> with the proposed revisions, and the draft </w:t>
      </w:r>
      <w:r w:rsidR="00E15C6F">
        <w:rPr>
          <w:rFonts w:cs="Arial"/>
          <w:sz w:val="22"/>
          <w:szCs w:val="22"/>
        </w:rPr>
        <w:t>decisions</w:t>
      </w:r>
      <w:r w:rsidR="00113FF7">
        <w:rPr>
          <w:rFonts w:cs="Arial"/>
          <w:sz w:val="22"/>
          <w:szCs w:val="22"/>
        </w:rPr>
        <w:t xml:space="preserve">. </w:t>
      </w:r>
    </w:p>
    <w:sectPr w:rsidR="00682AE7" w:rsidSect="0052082F">
      <w:headerReference w:type="first" r:id="rId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B3" w:rsidRDefault="000E64B3">
      <w:r>
        <w:separator/>
      </w:r>
    </w:p>
  </w:endnote>
  <w:endnote w:type="continuationSeparator" w:id="0">
    <w:p w:rsidR="000E64B3" w:rsidRDefault="000E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B3" w:rsidRDefault="000E64B3">
      <w:r>
        <w:separator/>
      </w:r>
    </w:p>
  </w:footnote>
  <w:footnote w:type="continuationSeparator" w:id="0">
    <w:p w:rsidR="000E64B3" w:rsidRDefault="000E6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8648EB" w:rsidRDefault="00BF42FC" w:rsidP="00E91949">
    <w:pPr>
      <w:pStyle w:val="Header"/>
      <w:pBdr>
        <w:bottom w:val="single" w:sz="4" w:space="1" w:color="auto"/>
      </w:pBdr>
      <w:rPr>
        <w:rFonts w:cs="Arial"/>
        <w:i/>
        <w:szCs w:val="18"/>
      </w:rPr>
    </w:pPr>
    <w:r w:rsidRPr="008648EB">
      <w:rPr>
        <w:rFonts w:cs="Arial"/>
        <w:i/>
        <w:szCs w:val="18"/>
      </w:rPr>
      <w:t>UNEP/CMS/COP12/Doc.</w:t>
    </w:r>
    <w:r w:rsidR="00B1145F">
      <w:rPr>
        <w:rFonts w:cs="Arial"/>
        <w:i/>
        <w:szCs w:val="18"/>
      </w:rPr>
      <w:t>2</w:t>
    </w:r>
    <w:r w:rsidR="002632F5">
      <w:rPr>
        <w:rFonts w:cs="Arial"/>
        <w:i/>
        <w:szCs w:val="18"/>
      </w:rPr>
      <w:t>4.4.2</w:t>
    </w:r>
    <w:r w:rsidR="00B1145F">
      <w:rPr>
        <w:rFonts w:cs="Arial"/>
        <w:i/>
        <w:szCs w:val="18"/>
      </w:rPr>
      <w:t>/</w:t>
    </w:r>
    <w:r w:rsidRPr="008648EB">
      <w:rPr>
        <w:rFonts w:cs="Arial"/>
        <w:i/>
        <w:szCs w:val="18"/>
      </w:rPr>
      <w:t>Add</w:t>
    </w:r>
    <w:r>
      <w:rPr>
        <w:rFonts w:cs="Arial"/>
        <w:i/>
        <w:szCs w:val="18"/>
      </w:rPr>
      <w:t>.In-S.1</w:t>
    </w:r>
    <w:r w:rsidR="00E91949">
      <w:rPr>
        <w:rFonts w:cs="Arial"/>
        <w:i/>
        <w:szCs w:val="18"/>
      </w:rPr>
      <w:t>/C</w:t>
    </w:r>
  </w:p>
  <w:p w:rsidR="00D605A4" w:rsidRPr="00BF42FC" w:rsidRDefault="00D605A4" w:rsidP="000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EC011F"/>
    <w:multiLevelType w:val="hybridMultilevel"/>
    <w:tmpl w:val="6C8EE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7037DD4"/>
    <w:multiLevelType w:val="hybridMultilevel"/>
    <w:tmpl w:val="6FFC8434"/>
    <w:lvl w:ilvl="0" w:tplc="4E72E810">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4FEB43AC"/>
    <w:multiLevelType w:val="hybridMultilevel"/>
    <w:tmpl w:val="33BAE64E"/>
    <w:lvl w:ilvl="0" w:tplc="424E2B02">
      <w:start w:val="5"/>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5DC47C6F"/>
    <w:multiLevelType w:val="hybridMultilevel"/>
    <w:tmpl w:val="ADEA6868"/>
    <w:lvl w:ilvl="0" w:tplc="D35611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2"/>
  </w:num>
  <w:num w:numId="4">
    <w:abstractNumId w:val="24"/>
  </w:num>
  <w:num w:numId="5">
    <w:abstractNumId w:val="13"/>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8"/>
  </w:num>
  <w:num w:numId="10">
    <w:abstractNumId w:val="23"/>
  </w:num>
  <w:num w:numId="11">
    <w:abstractNumId w:val="41"/>
  </w:num>
  <w:num w:numId="12">
    <w:abstractNumId w:val="3"/>
  </w:num>
  <w:num w:numId="13">
    <w:abstractNumId w:val="20"/>
  </w:num>
  <w:num w:numId="14">
    <w:abstractNumId w:val="39"/>
  </w:num>
  <w:num w:numId="15">
    <w:abstractNumId w:val="2"/>
  </w:num>
  <w:num w:numId="16">
    <w:abstractNumId w:val="11"/>
  </w:num>
  <w:num w:numId="17">
    <w:abstractNumId w:val="42"/>
  </w:num>
  <w:num w:numId="18">
    <w:abstractNumId w:val="22"/>
  </w:num>
  <w:num w:numId="19">
    <w:abstractNumId w:val="40"/>
  </w:num>
  <w:num w:numId="20">
    <w:abstractNumId w:val="46"/>
  </w:num>
  <w:num w:numId="21">
    <w:abstractNumId w:val="4"/>
  </w:num>
  <w:num w:numId="22">
    <w:abstractNumId w:val="18"/>
  </w:num>
  <w:num w:numId="23">
    <w:abstractNumId w:val="27"/>
  </w:num>
  <w:num w:numId="24">
    <w:abstractNumId w:val="17"/>
  </w:num>
  <w:num w:numId="25">
    <w:abstractNumId w:val="32"/>
  </w:num>
  <w:num w:numId="26">
    <w:abstractNumId w:val="0"/>
  </w:num>
  <w:num w:numId="27">
    <w:abstractNumId w:val="43"/>
  </w:num>
  <w:num w:numId="28">
    <w:abstractNumId w:val="6"/>
  </w:num>
  <w:num w:numId="29">
    <w:abstractNumId w:val="21"/>
  </w:num>
  <w:num w:numId="30">
    <w:abstractNumId w:val="14"/>
  </w:num>
  <w:num w:numId="31">
    <w:abstractNumId w:val="30"/>
  </w:num>
  <w:num w:numId="32">
    <w:abstractNumId w:val="29"/>
  </w:num>
  <w:num w:numId="33">
    <w:abstractNumId w:val="5"/>
  </w:num>
  <w:num w:numId="34">
    <w:abstractNumId w:val="19"/>
  </w:num>
  <w:num w:numId="35">
    <w:abstractNumId w:val="16"/>
  </w:num>
  <w:num w:numId="36">
    <w:abstractNumId w:val="33"/>
  </w:num>
  <w:num w:numId="37">
    <w:abstractNumId w:val="38"/>
  </w:num>
  <w:num w:numId="38">
    <w:abstractNumId w:val="10"/>
  </w:num>
  <w:num w:numId="39">
    <w:abstractNumId w:val="31"/>
  </w:num>
  <w:num w:numId="40">
    <w:abstractNumId w:val="44"/>
  </w:num>
  <w:num w:numId="41">
    <w:abstractNumId w:val="25"/>
  </w:num>
  <w:num w:numId="42">
    <w:abstractNumId w:val="9"/>
  </w:num>
  <w:num w:numId="43">
    <w:abstractNumId w:val="15"/>
  </w:num>
  <w:num w:numId="44">
    <w:abstractNumId w:val="26"/>
  </w:num>
  <w:num w:numId="45">
    <w:abstractNumId w:val="28"/>
  </w:num>
  <w:num w:numId="46">
    <w:abstractNumId w:val="34"/>
  </w:num>
  <w:num w:numId="47">
    <w:abstractNumId w:val="34"/>
  </w:num>
  <w:num w:numId="48">
    <w:abstractNumId w:val="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6C53"/>
    <w:rsid w:val="000518C2"/>
    <w:rsid w:val="00051C70"/>
    <w:rsid w:val="00056DC1"/>
    <w:rsid w:val="00060156"/>
    <w:rsid w:val="00070BBC"/>
    <w:rsid w:val="00073C92"/>
    <w:rsid w:val="00080F03"/>
    <w:rsid w:val="000900E1"/>
    <w:rsid w:val="0009034F"/>
    <w:rsid w:val="0009076A"/>
    <w:rsid w:val="000B6220"/>
    <w:rsid w:val="000C21B1"/>
    <w:rsid w:val="000C3298"/>
    <w:rsid w:val="000C3C87"/>
    <w:rsid w:val="000C7460"/>
    <w:rsid w:val="000E01C1"/>
    <w:rsid w:val="000E64B3"/>
    <w:rsid w:val="000F1156"/>
    <w:rsid w:val="000F1354"/>
    <w:rsid w:val="000F52BA"/>
    <w:rsid w:val="00113FF7"/>
    <w:rsid w:val="001151A3"/>
    <w:rsid w:val="0012294F"/>
    <w:rsid w:val="001245DF"/>
    <w:rsid w:val="00130BFD"/>
    <w:rsid w:val="001419C7"/>
    <w:rsid w:val="00150AC4"/>
    <w:rsid w:val="00162D88"/>
    <w:rsid w:val="00166ABA"/>
    <w:rsid w:val="001743FD"/>
    <w:rsid w:val="001764E6"/>
    <w:rsid w:val="001808F1"/>
    <w:rsid w:val="001A33B6"/>
    <w:rsid w:val="001B24A9"/>
    <w:rsid w:val="001C6038"/>
    <w:rsid w:val="001F60A1"/>
    <w:rsid w:val="00200A67"/>
    <w:rsid w:val="00201F88"/>
    <w:rsid w:val="00202332"/>
    <w:rsid w:val="002210F4"/>
    <w:rsid w:val="0023334A"/>
    <w:rsid w:val="00234857"/>
    <w:rsid w:val="00254721"/>
    <w:rsid w:val="00260772"/>
    <w:rsid w:val="00263159"/>
    <w:rsid w:val="002632F5"/>
    <w:rsid w:val="002779F7"/>
    <w:rsid w:val="00287F6F"/>
    <w:rsid w:val="002C187A"/>
    <w:rsid w:val="002C20F1"/>
    <w:rsid w:val="002D2863"/>
    <w:rsid w:val="002D5EC0"/>
    <w:rsid w:val="002E3DEA"/>
    <w:rsid w:val="002E7CC2"/>
    <w:rsid w:val="002F6F9B"/>
    <w:rsid w:val="00305783"/>
    <w:rsid w:val="003331C6"/>
    <w:rsid w:val="00345044"/>
    <w:rsid w:val="00351095"/>
    <w:rsid w:val="00351E6C"/>
    <w:rsid w:val="00352311"/>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02409"/>
    <w:rsid w:val="0040402E"/>
    <w:rsid w:val="00411E65"/>
    <w:rsid w:val="00420040"/>
    <w:rsid w:val="00423388"/>
    <w:rsid w:val="00426D73"/>
    <w:rsid w:val="00436CD2"/>
    <w:rsid w:val="00454913"/>
    <w:rsid w:val="00457441"/>
    <w:rsid w:val="004579F6"/>
    <w:rsid w:val="00464270"/>
    <w:rsid w:val="004656D0"/>
    <w:rsid w:val="004671C1"/>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4CE5"/>
    <w:rsid w:val="0055762E"/>
    <w:rsid w:val="00565445"/>
    <w:rsid w:val="00575334"/>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67726"/>
    <w:rsid w:val="006815B2"/>
    <w:rsid w:val="00682AE7"/>
    <w:rsid w:val="00682B31"/>
    <w:rsid w:val="006864E1"/>
    <w:rsid w:val="006B1037"/>
    <w:rsid w:val="006C0FC6"/>
    <w:rsid w:val="006E56AD"/>
    <w:rsid w:val="006E5763"/>
    <w:rsid w:val="006F450A"/>
    <w:rsid w:val="006F6A33"/>
    <w:rsid w:val="007052A7"/>
    <w:rsid w:val="007101BB"/>
    <w:rsid w:val="00713308"/>
    <w:rsid w:val="00727E01"/>
    <w:rsid w:val="00750A11"/>
    <w:rsid w:val="00757614"/>
    <w:rsid w:val="007728B4"/>
    <w:rsid w:val="0077622E"/>
    <w:rsid w:val="00777913"/>
    <w:rsid w:val="00777FE4"/>
    <w:rsid w:val="0079075D"/>
    <w:rsid w:val="007B1A8F"/>
    <w:rsid w:val="007C1468"/>
    <w:rsid w:val="007C41D7"/>
    <w:rsid w:val="007F16FB"/>
    <w:rsid w:val="007F1BBA"/>
    <w:rsid w:val="007F421B"/>
    <w:rsid w:val="0081600F"/>
    <w:rsid w:val="00816EF5"/>
    <w:rsid w:val="0082722D"/>
    <w:rsid w:val="008274F7"/>
    <w:rsid w:val="00831548"/>
    <w:rsid w:val="008441F9"/>
    <w:rsid w:val="00846A99"/>
    <w:rsid w:val="008641D1"/>
    <w:rsid w:val="008648EB"/>
    <w:rsid w:val="00865469"/>
    <w:rsid w:val="00866F03"/>
    <w:rsid w:val="00872F67"/>
    <w:rsid w:val="00893346"/>
    <w:rsid w:val="008A0D8D"/>
    <w:rsid w:val="008B1A69"/>
    <w:rsid w:val="008C1A39"/>
    <w:rsid w:val="008E7DFB"/>
    <w:rsid w:val="008F20D3"/>
    <w:rsid w:val="008F7327"/>
    <w:rsid w:val="009076C8"/>
    <w:rsid w:val="00915BBE"/>
    <w:rsid w:val="00921D62"/>
    <w:rsid w:val="00922791"/>
    <w:rsid w:val="00922AB0"/>
    <w:rsid w:val="00927CD6"/>
    <w:rsid w:val="00933572"/>
    <w:rsid w:val="009363C7"/>
    <w:rsid w:val="00945FFB"/>
    <w:rsid w:val="00952B8C"/>
    <w:rsid w:val="00971F31"/>
    <w:rsid w:val="00972D36"/>
    <w:rsid w:val="00980406"/>
    <w:rsid w:val="00995BD6"/>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568DF"/>
    <w:rsid w:val="00A73A79"/>
    <w:rsid w:val="00A854E8"/>
    <w:rsid w:val="00A91596"/>
    <w:rsid w:val="00A93C52"/>
    <w:rsid w:val="00AA7368"/>
    <w:rsid w:val="00AA7A90"/>
    <w:rsid w:val="00AB4FF9"/>
    <w:rsid w:val="00AE0453"/>
    <w:rsid w:val="00AE45FB"/>
    <w:rsid w:val="00AE7B21"/>
    <w:rsid w:val="00AF1980"/>
    <w:rsid w:val="00AF2021"/>
    <w:rsid w:val="00B0238A"/>
    <w:rsid w:val="00B1145F"/>
    <w:rsid w:val="00B16E28"/>
    <w:rsid w:val="00B25908"/>
    <w:rsid w:val="00B471BD"/>
    <w:rsid w:val="00B50C2D"/>
    <w:rsid w:val="00B53E1B"/>
    <w:rsid w:val="00B64904"/>
    <w:rsid w:val="00BA60CE"/>
    <w:rsid w:val="00BC5607"/>
    <w:rsid w:val="00BE0D1D"/>
    <w:rsid w:val="00BE2448"/>
    <w:rsid w:val="00BE24D4"/>
    <w:rsid w:val="00BF2BE7"/>
    <w:rsid w:val="00BF2CBC"/>
    <w:rsid w:val="00BF42FC"/>
    <w:rsid w:val="00C05102"/>
    <w:rsid w:val="00C13FA6"/>
    <w:rsid w:val="00C169ED"/>
    <w:rsid w:val="00C5484D"/>
    <w:rsid w:val="00C618F2"/>
    <w:rsid w:val="00C66AC1"/>
    <w:rsid w:val="00C73207"/>
    <w:rsid w:val="00C7602A"/>
    <w:rsid w:val="00C82ED9"/>
    <w:rsid w:val="00C87D68"/>
    <w:rsid w:val="00C9281B"/>
    <w:rsid w:val="00CA367A"/>
    <w:rsid w:val="00CB1D26"/>
    <w:rsid w:val="00CC4C21"/>
    <w:rsid w:val="00CC57AD"/>
    <w:rsid w:val="00CE0333"/>
    <w:rsid w:val="00CE5B83"/>
    <w:rsid w:val="00CF6EDD"/>
    <w:rsid w:val="00D05922"/>
    <w:rsid w:val="00D24EF1"/>
    <w:rsid w:val="00D42AE1"/>
    <w:rsid w:val="00D5210E"/>
    <w:rsid w:val="00D605A4"/>
    <w:rsid w:val="00D61B13"/>
    <w:rsid w:val="00D7746A"/>
    <w:rsid w:val="00D838FE"/>
    <w:rsid w:val="00D8406F"/>
    <w:rsid w:val="00D859C7"/>
    <w:rsid w:val="00D9021F"/>
    <w:rsid w:val="00DA1080"/>
    <w:rsid w:val="00DA12C2"/>
    <w:rsid w:val="00DB30A6"/>
    <w:rsid w:val="00DD6A9E"/>
    <w:rsid w:val="00DF38F9"/>
    <w:rsid w:val="00DF4423"/>
    <w:rsid w:val="00E15C6F"/>
    <w:rsid w:val="00E23367"/>
    <w:rsid w:val="00E30B00"/>
    <w:rsid w:val="00E31B92"/>
    <w:rsid w:val="00E4611F"/>
    <w:rsid w:val="00E475D4"/>
    <w:rsid w:val="00E47768"/>
    <w:rsid w:val="00E74D1C"/>
    <w:rsid w:val="00E83F18"/>
    <w:rsid w:val="00E8776E"/>
    <w:rsid w:val="00E91949"/>
    <w:rsid w:val="00E9237A"/>
    <w:rsid w:val="00EA0B88"/>
    <w:rsid w:val="00EB2285"/>
    <w:rsid w:val="00EC4294"/>
    <w:rsid w:val="00EC681E"/>
    <w:rsid w:val="00ED02D3"/>
    <w:rsid w:val="00ED5E31"/>
    <w:rsid w:val="00EE64C1"/>
    <w:rsid w:val="00EF1BAF"/>
    <w:rsid w:val="00EF6B32"/>
    <w:rsid w:val="00F05AA0"/>
    <w:rsid w:val="00F061CB"/>
    <w:rsid w:val="00F24050"/>
    <w:rsid w:val="00F248AA"/>
    <w:rsid w:val="00F31539"/>
    <w:rsid w:val="00F444EC"/>
    <w:rsid w:val="00F45FE3"/>
    <w:rsid w:val="00F46143"/>
    <w:rsid w:val="00F54D03"/>
    <w:rsid w:val="00F6347A"/>
    <w:rsid w:val="00F7503A"/>
    <w:rsid w:val="00F81FEF"/>
    <w:rsid w:val="00F901E4"/>
    <w:rsid w:val="00F91CAB"/>
    <w:rsid w:val="00F978B9"/>
    <w:rsid w:val="00FA61AF"/>
    <w:rsid w:val="00FD3A06"/>
    <w:rsid w:val="00FD7D14"/>
    <w:rsid w:val="00FE79B8"/>
    <w:rsid w:val="00FF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7BD25F"/>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4609">
      <w:bodyDiv w:val="1"/>
      <w:marLeft w:val="0"/>
      <w:marRight w:val="0"/>
      <w:marTop w:val="0"/>
      <w:marBottom w:val="0"/>
      <w:divBdr>
        <w:top w:val="none" w:sz="0" w:space="0" w:color="auto"/>
        <w:left w:val="none" w:sz="0" w:space="0" w:color="auto"/>
        <w:bottom w:val="none" w:sz="0" w:space="0" w:color="auto"/>
        <w:right w:val="none" w:sz="0" w:space="0" w:color="auto"/>
      </w:divBdr>
    </w:div>
    <w:div w:id="2518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6</TotalTime>
  <Pages>1</Pages>
  <Words>379</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CMS Secretariat</cp:lastModifiedBy>
  <cp:revision>3</cp:revision>
  <cp:lastPrinted>2017-07-13T06:03:00Z</cp:lastPrinted>
  <dcterms:created xsi:type="dcterms:W3CDTF">2017-07-13T06:03:00Z</dcterms:created>
  <dcterms:modified xsi:type="dcterms:W3CDTF">2017-07-13T06:08:00Z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