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3D035" w14:textId="77777777" w:rsidR="00682B31" w:rsidRPr="00682B31" w:rsidRDefault="00682B31" w:rsidP="007C6FCF">
      <w:pPr>
        <w:tabs>
          <w:tab w:val="left" w:pos="-1057"/>
          <w:tab w:val="left" w:pos="-720"/>
        </w:tabs>
        <w:rPr>
          <w:rFonts w:cs="Arial"/>
          <w:spacing w:val="-8"/>
          <w:sz w:val="12"/>
          <w:szCs w:val="12"/>
          <w:lang w:val="en-GB"/>
        </w:rPr>
      </w:pPr>
      <w:bookmarkStart w:id="0" w:name="_GoBack"/>
      <w:bookmarkEnd w:id="0"/>
    </w:p>
    <w:p w14:paraId="47577E4F" w14:textId="77777777" w:rsidR="0081600F" w:rsidRPr="00420040" w:rsidRDefault="00921D62" w:rsidP="00B13919">
      <w:pPr>
        <w:tabs>
          <w:tab w:val="left" w:pos="-1057"/>
          <w:tab w:val="left" w:pos="-720"/>
        </w:tabs>
        <w:rPr>
          <w:rFonts w:cs="Arial"/>
          <w:sz w:val="22"/>
          <w:szCs w:val="22"/>
          <w:lang w:val="en-GB"/>
        </w:rPr>
      </w:pPr>
      <w:r w:rsidRPr="00420040">
        <w:rPr>
          <w:rFonts w:cs="Arial"/>
          <w:sz w:val="22"/>
          <w:szCs w:val="22"/>
          <w:lang w:val="en-GB"/>
        </w:rPr>
        <w:t>1</w:t>
      </w:r>
      <w:r w:rsidR="00ED02D3" w:rsidRPr="00420040">
        <w:rPr>
          <w:rFonts w:cs="Arial"/>
          <w:sz w:val="22"/>
          <w:szCs w:val="22"/>
          <w:lang w:val="en-GB"/>
        </w:rPr>
        <w:t>2</w:t>
      </w:r>
      <w:r w:rsidR="005F3989" w:rsidRPr="00420040">
        <w:rPr>
          <w:rFonts w:cs="Arial"/>
          <w:sz w:val="22"/>
          <w:szCs w:val="22"/>
          <w:vertAlign w:val="superscript"/>
          <w:lang w:val="en-GB"/>
        </w:rPr>
        <w:t>th</w:t>
      </w:r>
      <w:r w:rsidR="0081600F" w:rsidRPr="00420040">
        <w:rPr>
          <w:rFonts w:cs="Arial"/>
          <w:sz w:val="22"/>
          <w:szCs w:val="22"/>
          <w:lang w:val="en-GB"/>
        </w:rPr>
        <w:t xml:space="preserve"> MEETING OF THE</w:t>
      </w:r>
      <w:r w:rsidRPr="00420040">
        <w:rPr>
          <w:rFonts w:cs="Arial"/>
          <w:sz w:val="22"/>
          <w:szCs w:val="22"/>
          <w:lang w:val="en-GB"/>
        </w:rPr>
        <w:t xml:space="preserve"> CONFERENCE OF THE PARTIES</w:t>
      </w:r>
    </w:p>
    <w:p w14:paraId="02957C9D" w14:textId="77777777" w:rsidR="0081600F" w:rsidRPr="00420040" w:rsidRDefault="003909E4" w:rsidP="006C6502">
      <w:pPr>
        <w:pStyle w:val="Heading2"/>
        <w:keepNext w:val="0"/>
        <w:spacing w:line="228" w:lineRule="auto"/>
        <w:rPr>
          <w:rFonts w:cs="Arial"/>
          <w:b w:val="0"/>
          <w:bCs w:val="0"/>
          <w:sz w:val="22"/>
          <w:szCs w:val="22"/>
          <w:lang w:val="pt-PT"/>
        </w:rPr>
      </w:pPr>
      <w:r w:rsidRPr="00420040">
        <w:rPr>
          <w:rFonts w:cs="Arial"/>
          <w:b w:val="0"/>
          <w:sz w:val="22"/>
          <w:szCs w:val="22"/>
          <w:lang w:val="pt-PT"/>
        </w:rPr>
        <w:t>Manil</w:t>
      </w:r>
      <w:r w:rsidR="00ED02D3" w:rsidRPr="00420040">
        <w:rPr>
          <w:rFonts w:cs="Arial"/>
          <w:b w:val="0"/>
          <w:sz w:val="22"/>
          <w:szCs w:val="22"/>
          <w:lang w:val="pt-PT"/>
        </w:rPr>
        <w:t>a</w:t>
      </w:r>
      <w:r w:rsidR="00921D62" w:rsidRPr="00420040">
        <w:rPr>
          <w:rFonts w:cs="Arial"/>
          <w:b w:val="0"/>
          <w:sz w:val="22"/>
          <w:szCs w:val="22"/>
          <w:lang w:val="pt-PT"/>
        </w:rPr>
        <w:t xml:space="preserve">, </w:t>
      </w:r>
      <w:r w:rsidR="00ED02D3" w:rsidRPr="00420040">
        <w:rPr>
          <w:rFonts w:cs="Arial"/>
          <w:b w:val="0"/>
          <w:sz w:val="22"/>
          <w:szCs w:val="22"/>
          <w:lang w:val="pt-PT"/>
        </w:rPr>
        <w:t>Philippines</w:t>
      </w:r>
      <w:r w:rsidR="00F7503A" w:rsidRPr="00420040">
        <w:rPr>
          <w:rFonts w:cs="Arial"/>
          <w:b w:val="0"/>
          <w:sz w:val="22"/>
          <w:szCs w:val="22"/>
          <w:lang w:val="pt-PT"/>
        </w:rPr>
        <w:t>,</w:t>
      </w:r>
      <w:r w:rsidR="00ED02D3" w:rsidRPr="00420040">
        <w:rPr>
          <w:rFonts w:cs="Arial"/>
          <w:b w:val="0"/>
          <w:sz w:val="22"/>
          <w:szCs w:val="22"/>
          <w:lang w:val="pt-PT"/>
        </w:rPr>
        <w:t xml:space="preserve"> 23 - 28</w:t>
      </w:r>
      <w:r w:rsidR="009F450E" w:rsidRPr="00420040">
        <w:rPr>
          <w:rFonts w:cs="Arial"/>
          <w:b w:val="0"/>
          <w:sz w:val="22"/>
          <w:szCs w:val="22"/>
          <w:lang w:val="pt-PT"/>
        </w:rPr>
        <w:t xml:space="preserve"> </w:t>
      </w:r>
      <w:r w:rsidR="00ED02D3" w:rsidRPr="00420040">
        <w:rPr>
          <w:rFonts w:cs="Arial"/>
          <w:b w:val="0"/>
          <w:sz w:val="22"/>
          <w:szCs w:val="22"/>
          <w:lang w:val="pt-PT"/>
        </w:rPr>
        <w:t>October</w:t>
      </w:r>
      <w:r w:rsidR="009F450E" w:rsidRPr="00420040">
        <w:rPr>
          <w:rFonts w:cs="Arial"/>
          <w:b w:val="0"/>
          <w:sz w:val="22"/>
          <w:szCs w:val="22"/>
          <w:lang w:val="pt-PT"/>
        </w:rPr>
        <w:t xml:space="preserve"> 201</w:t>
      </w:r>
      <w:r w:rsidR="00EA0B88">
        <w:rPr>
          <w:rFonts w:cs="Arial"/>
          <w:b w:val="0"/>
          <w:sz w:val="22"/>
          <w:szCs w:val="22"/>
          <w:lang w:val="pt-PT"/>
        </w:rPr>
        <w:t>7</w:t>
      </w:r>
    </w:p>
    <w:p w14:paraId="3BDA3354" w14:textId="77777777" w:rsidR="0081600F" w:rsidRPr="00420040" w:rsidRDefault="0081600F" w:rsidP="007C6FCF">
      <w:pPr>
        <w:spacing w:line="228" w:lineRule="auto"/>
        <w:rPr>
          <w:rFonts w:cs="Arial"/>
          <w:iCs/>
          <w:sz w:val="22"/>
          <w:szCs w:val="22"/>
          <w:lang w:val="pt-PT"/>
        </w:rPr>
      </w:pPr>
      <w:r w:rsidRPr="00420040">
        <w:rPr>
          <w:rFonts w:cs="Arial"/>
          <w:iCs/>
          <w:sz w:val="22"/>
          <w:szCs w:val="22"/>
          <w:lang w:val="pt-PT"/>
        </w:rPr>
        <w:t>Agenda Item</w:t>
      </w:r>
      <w:r w:rsidR="00F23E15">
        <w:rPr>
          <w:rFonts w:cs="Arial"/>
          <w:iCs/>
          <w:sz w:val="22"/>
          <w:szCs w:val="22"/>
          <w:lang w:val="pt-PT"/>
        </w:rPr>
        <w:t xml:space="preserve"> 24.1.11</w:t>
      </w: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2F6F9B" w14:paraId="01A2388D" w14:textId="77777777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3CF0025F" w14:textId="77777777" w:rsidR="0081600F" w:rsidRPr="00FA61AF" w:rsidRDefault="00EB2285" w:rsidP="007C6FCF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8"/>
                <w:szCs w:val="28"/>
                <w:lang w:val="en-GB"/>
              </w:rPr>
              <w:tab/>
            </w:r>
            <w:r>
              <w:rPr>
                <w:rFonts w:cs="Arial"/>
                <w:b/>
                <w:sz w:val="28"/>
                <w:szCs w:val="28"/>
                <w:lang w:val="en-GB"/>
              </w:rPr>
              <w:tab/>
            </w:r>
            <w:r>
              <w:rPr>
                <w:rFonts w:cs="Arial"/>
                <w:b/>
                <w:sz w:val="28"/>
                <w:szCs w:val="28"/>
                <w:lang w:val="en-GB"/>
              </w:rPr>
              <w:tab/>
            </w:r>
            <w:r>
              <w:rPr>
                <w:rFonts w:cs="Arial"/>
                <w:b/>
                <w:sz w:val="28"/>
                <w:szCs w:val="28"/>
                <w:lang w:val="en-GB"/>
              </w:rPr>
              <w:tab/>
            </w:r>
            <w:r w:rsidR="00FA61AF" w:rsidRPr="002F6F9B">
              <w:rPr>
                <w:rFonts w:cs="Arial"/>
                <w:b/>
                <w:sz w:val="28"/>
                <w:szCs w:val="28"/>
                <w:lang w:val="en-GB"/>
              </w:rPr>
              <w:t>CMS</w:t>
            </w:r>
          </w:p>
          <w:p w14:paraId="5E97D3B9" w14:textId="77777777" w:rsidR="00FA61AF" w:rsidRPr="002F6F9B" w:rsidRDefault="00FA61AF" w:rsidP="007C6FCF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81600F" w:rsidRPr="00682B31" w14:paraId="0136B584" w14:textId="77777777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760329E" w14:textId="77777777" w:rsidR="0081600F" w:rsidRPr="00682B31" w:rsidRDefault="00745222" w:rsidP="00B13919">
            <w:pPr>
              <w:rPr>
                <w:rFonts w:cs="Arial"/>
                <w:sz w:val="22"/>
                <w:szCs w:val="22"/>
                <w:lang w:val="en-GB"/>
              </w:rPr>
            </w:pPr>
            <w:r w:rsidRPr="00682B31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38B08B3D" wp14:editId="67DA6B64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82B67C" w14:textId="77777777" w:rsidR="0081600F" w:rsidRPr="00682B31" w:rsidRDefault="0081600F" w:rsidP="006C650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19F853E" w14:textId="77777777" w:rsidR="00682B31" w:rsidRPr="00682B31" w:rsidRDefault="00682B31" w:rsidP="007C6FCF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b w:val="0"/>
                <w:bCs w:val="0"/>
                <w:sz w:val="12"/>
                <w:szCs w:val="12"/>
              </w:rPr>
            </w:pPr>
          </w:p>
          <w:p w14:paraId="1FC77F55" w14:textId="77777777" w:rsidR="0081600F" w:rsidRPr="00972D36" w:rsidRDefault="0081600F" w:rsidP="007C6FCF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bCs w:val="0"/>
                <w:sz w:val="32"/>
                <w:szCs w:val="32"/>
              </w:rPr>
            </w:pPr>
            <w:r w:rsidRPr="00972D36">
              <w:rPr>
                <w:rFonts w:cs="Arial"/>
                <w:bCs w:val="0"/>
                <w:sz w:val="32"/>
                <w:szCs w:val="32"/>
              </w:rPr>
              <w:t>CONVENTION ON</w:t>
            </w:r>
          </w:p>
          <w:p w14:paraId="436C9142" w14:textId="77777777" w:rsidR="0081600F" w:rsidRPr="00972D36" w:rsidRDefault="0081600F" w:rsidP="007C6FCF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bCs w:val="0"/>
                <w:sz w:val="32"/>
                <w:szCs w:val="32"/>
              </w:rPr>
            </w:pPr>
            <w:r w:rsidRPr="00972D36">
              <w:rPr>
                <w:rFonts w:cs="Arial"/>
                <w:bCs w:val="0"/>
                <w:sz w:val="32"/>
                <w:szCs w:val="32"/>
              </w:rPr>
              <w:t>MIGRATORY</w:t>
            </w:r>
          </w:p>
          <w:p w14:paraId="370D5F5A" w14:textId="77777777" w:rsidR="0081600F" w:rsidRPr="00682B31" w:rsidRDefault="0081600F" w:rsidP="007C6FCF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b w:val="0"/>
                <w:bCs w:val="0"/>
                <w:sz w:val="22"/>
                <w:szCs w:val="22"/>
                <w:lang w:val="en-GB"/>
              </w:rPr>
            </w:pPr>
            <w:r w:rsidRPr="00972D36">
              <w:rPr>
                <w:rFonts w:cs="Arial"/>
                <w:bCs w:val="0"/>
                <w:sz w:val="32"/>
                <w:szCs w:val="32"/>
              </w:rPr>
              <w:t>SPECIES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170FD963" w14:textId="77777777" w:rsidR="00682B31" w:rsidRPr="00682B31" w:rsidRDefault="00682B31" w:rsidP="00B13919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12"/>
                <w:szCs w:val="12"/>
                <w:lang w:val="en-GB"/>
              </w:rPr>
            </w:pPr>
          </w:p>
          <w:p w14:paraId="56136EB3" w14:textId="77777777" w:rsidR="0081600F" w:rsidRPr="00420040" w:rsidRDefault="0081600F" w:rsidP="006C650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  <w:szCs w:val="22"/>
                <w:lang w:val="en-GB"/>
              </w:rPr>
            </w:pPr>
            <w:r w:rsidRPr="00420040">
              <w:rPr>
                <w:rFonts w:cs="Arial"/>
                <w:sz w:val="22"/>
                <w:szCs w:val="22"/>
                <w:lang w:val="en-GB"/>
              </w:rPr>
              <w:t>Distribution: General</w:t>
            </w:r>
          </w:p>
          <w:p w14:paraId="428AAAA9" w14:textId="77777777" w:rsidR="0081600F" w:rsidRPr="00155D8A" w:rsidRDefault="0081600F" w:rsidP="007C6FCF">
            <w:pPr>
              <w:tabs>
                <w:tab w:val="left" w:pos="-1057"/>
                <w:tab w:val="left" w:pos="-720"/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0"/>
                <w:szCs w:val="12"/>
                <w:lang w:val="en-GB"/>
              </w:rPr>
            </w:pPr>
          </w:p>
          <w:p w14:paraId="5CC1E2DE" w14:textId="10B492B0" w:rsidR="0081600F" w:rsidRPr="00420040" w:rsidRDefault="00921D62" w:rsidP="007C6FCF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  <w:szCs w:val="22"/>
                <w:lang w:val="en-GB"/>
              </w:rPr>
            </w:pPr>
            <w:r w:rsidRPr="00420040">
              <w:rPr>
                <w:rFonts w:cs="Arial"/>
                <w:sz w:val="22"/>
                <w:szCs w:val="22"/>
                <w:lang w:val="en-GB"/>
              </w:rPr>
              <w:t>UNEP/CMS/</w:t>
            </w:r>
            <w:r w:rsidR="00ED02D3" w:rsidRPr="00420040">
              <w:rPr>
                <w:rFonts w:cs="Arial"/>
                <w:sz w:val="22"/>
                <w:szCs w:val="22"/>
                <w:lang w:val="en-GB"/>
              </w:rPr>
              <w:t>COP12</w:t>
            </w:r>
            <w:r w:rsidR="00A27BE3" w:rsidRPr="00420040">
              <w:rPr>
                <w:rFonts w:cs="Arial"/>
                <w:sz w:val="22"/>
                <w:szCs w:val="22"/>
                <w:lang w:val="en-GB"/>
              </w:rPr>
              <w:t>/</w:t>
            </w:r>
            <w:r w:rsidR="0079075D" w:rsidRPr="00420040">
              <w:rPr>
                <w:rFonts w:cs="Arial"/>
                <w:sz w:val="22"/>
                <w:szCs w:val="22"/>
                <w:lang w:val="en-GB"/>
              </w:rPr>
              <w:t>Doc.</w:t>
            </w:r>
            <w:r w:rsidR="00F23E15">
              <w:rPr>
                <w:rFonts w:cs="Arial"/>
                <w:sz w:val="22"/>
                <w:szCs w:val="22"/>
                <w:lang w:val="en-GB"/>
              </w:rPr>
              <w:t>24.1.11</w:t>
            </w:r>
            <w:r w:rsidR="001B7C02">
              <w:rPr>
                <w:rFonts w:cs="Arial"/>
                <w:sz w:val="22"/>
                <w:szCs w:val="22"/>
                <w:lang w:val="en-GB"/>
              </w:rPr>
              <w:t>/Rev.1</w:t>
            </w:r>
          </w:p>
          <w:p w14:paraId="152957CF" w14:textId="6A26E21F" w:rsidR="0081600F" w:rsidRPr="00420040" w:rsidRDefault="00353E49" w:rsidP="007C6FCF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20</w:t>
            </w:r>
            <w:r w:rsidR="00F23E15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/>
              </w:rPr>
              <w:t>June</w:t>
            </w:r>
            <w:r w:rsidR="00F23E15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EA0B88">
              <w:rPr>
                <w:rFonts w:cs="Arial"/>
                <w:sz w:val="22"/>
                <w:szCs w:val="22"/>
                <w:lang w:val="en-GB"/>
              </w:rPr>
              <w:t>2017</w:t>
            </w:r>
          </w:p>
          <w:p w14:paraId="6E1A6F05" w14:textId="77777777" w:rsidR="00E8776E" w:rsidRPr="00155D8A" w:rsidRDefault="00E8776E" w:rsidP="007C6FCF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i/>
                <w:sz w:val="20"/>
                <w:szCs w:val="22"/>
                <w:lang w:val="en-GB"/>
              </w:rPr>
            </w:pPr>
          </w:p>
          <w:p w14:paraId="41BEF2E0" w14:textId="77777777" w:rsidR="0081600F" w:rsidRPr="00420040" w:rsidRDefault="0081600F" w:rsidP="007C6FCF">
            <w:pPr>
              <w:rPr>
                <w:rFonts w:cs="Arial"/>
                <w:sz w:val="22"/>
                <w:szCs w:val="22"/>
                <w:lang w:val="en-GB"/>
              </w:rPr>
            </w:pPr>
            <w:r w:rsidRPr="00420040">
              <w:rPr>
                <w:rFonts w:cs="Arial"/>
                <w:sz w:val="22"/>
                <w:szCs w:val="22"/>
                <w:lang w:val="en-GB"/>
              </w:rPr>
              <w:t>Original: English</w:t>
            </w:r>
          </w:p>
          <w:p w14:paraId="55783FDC" w14:textId="77777777" w:rsidR="00682B31" w:rsidRPr="00682B31" w:rsidRDefault="00682B31" w:rsidP="007C6FCF">
            <w:pPr>
              <w:rPr>
                <w:rFonts w:cs="Arial"/>
                <w:sz w:val="12"/>
                <w:szCs w:val="12"/>
                <w:lang w:val="en-GB"/>
              </w:rPr>
            </w:pPr>
          </w:p>
        </w:tc>
      </w:tr>
    </w:tbl>
    <w:p w14:paraId="2ADE2D38" w14:textId="77777777" w:rsidR="00E8776E" w:rsidRPr="00682B31" w:rsidRDefault="00E8776E" w:rsidP="00B13919">
      <w:pPr>
        <w:tabs>
          <w:tab w:val="left" w:pos="7020"/>
        </w:tabs>
        <w:rPr>
          <w:rFonts w:cs="Arial"/>
          <w:sz w:val="22"/>
          <w:szCs w:val="22"/>
        </w:rPr>
      </w:pPr>
    </w:p>
    <w:p w14:paraId="287993E4" w14:textId="77777777" w:rsidR="00354A9C" w:rsidRPr="00682B31" w:rsidRDefault="00354A9C" w:rsidP="006C6502">
      <w:pPr>
        <w:tabs>
          <w:tab w:val="left" w:pos="7020"/>
        </w:tabs>
        <w:rPr>
          <w:rFonts w:cs="Arial"/>
          <w:sz w:val="22"/>
          <w:szCs w:val="22"/>
        </w:rPr>
      </w:pPr>
    </w:p>
    <w:p w14:paraId="5B2B48F0" w14:textId="77777777" w:rsidR="0052082F" w:rsidRPr="00682B31" w:rsidRDefault="0052082F" w:rsidP="006C6502">
      <w:pPr>
        <w:rPr>
          <w:rFonts w:cs="Arial"/>
          <w:sz w:val="22"/>
          <w:szCs w:val="22"/>
        </w:rPr>
      </w:pPr>
    </w:p>
    <w:p w14:paraId="2699FCBD" w14:textId="77777777" w:rsidR="00B64904" w:rsidRPr="00420040" w:rsidRDefault="00F23E15" w:rsidP="007C6FCF">
      <w:pPr>
        <w:pStyle w:val="Heading2"/>
        <w:keepNext w:val="0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ACTION PLANS FOR BIRDS</w:t>
      </w:r>
    </w:p>
    <w:p w14:paraId="7C819CD9" w14:textId="77777777" w:rsidR="00593736" w:rsidRPr="004D0936" w:rsidRDefault="00593736" w:rsidP="00B13919">
      <w:pPr>
        <w:jc w:val="center"/>
        <w:rPr>
          <w:sz w:val="8"/>
          <w:szCs w:val="8"/>
          <w:lang w:val="en-GB"/>
        </w:rPr>
      </w:pPr>
    </w:p>
    <w:p w14:paraId="136B27E5" w14:textId="77777777" w:rsidR="00B64904" w:rsidRDefault="00B64904" w:rsidP="006C6502">
      <w:pPr>
        <w:jc w:val="center"/>
        <w:rPr>
          <w:rFonts w:cs="Arial"/>
          <w:i/>
          <w:sz w:val="22"/>
          <w:szCs w:val="22"/>
          <w:lang w:val="en-GB"/>
        </w:rPr>
      </w:pPr>
      <w:r w:rsidRPr="00420040">
        <w:rPr>
          <w:rFonts w:cs="Arial"/>
          <w:i/>
          <w:sz w:val="22"/>
          <w:szCs w:val="22"/>
          <w:lang w:val="en-GB"/>
        </w:rPr>
        <w:t>(</w:t>
      </w:r>
      <w:r w:rsidR="00F11793" w:rsidRPr="00F23E15">
        <w:rPr>
          <w:rFonts w:cs="Arial"/>
          <w:i/>
          <w:sz w:val="22"/>
          <w:szCs w:val="22"/>
          <w:lang w:val="en-GB"/>
        </w:rPr>
        <w:t>P</w:t>
      </w:r>
      <w:r w:rsidR="0079075D" w:rsidRPr="00F23E15">
        <w:rPr>
          <w:rFonts w:cs="Arial"/>
          <w:i/>
          <w:sz w:val="22"/>
          <w:szCs w:val="22"/>
          <w:lang w:val="en-GB"/>
        </w:rPr>
        <w:t xml:space="preserve">repared by </w:t>
      </w:r>
      <w:r w:rsidR="00870FB9" w:rsidRPr="00F23E15">
        <w:rPr>
          <w:rFonts w:cs="Arial"/>
          <w:i/>
          <w:sz w:val="22"/>
          <w:szCs w:val="22"/>
          <w:lang w:val="en-GB"/>
        </w:rPr>
        <w:t>the Secretariat</w:t>
      </w:r>
      <w:r w:rsidRPr="00420040">
        <w:rPr>
          <w:rFonts w:cs="Arial"/>
          <w:i/>
          <w:sz w:val="22"/>
          <w:szCs w:val="22"/>
          <w:lang w:val="en-GB"/>
        </w:rPr>
        <w:t>)</w:t>
      </w:r>
    </w:p>
    <w:p w14:paraId="10E647CC" w14:textId="77777777" w:rsidR="00870FB9" w:rsidRPr="004D0936" w:rsidRDefault="00870FB9" w:rsidP="006C6502">
      <w:pPr>
        <w:jc w:val="center"/>
        <w:rPr>
          <w:sz w:val="8"/>
          <w:szCs w:val="8"/>
          <w:lang w:val="en-GB"/>
        </w:rPr>
      </w:pPr>
    </w:p>
    <w:p w14:paraId="6D5D1B26" w14:textId="77777777" w:rsidR="00870FB9" w:rsidRPr="00420040" w:rsidRDefault="00870FB9" w:rsidP="007C6FCF">
      <w:pPr>
        <w:jc w:val="center"/>
        <w:rPr>
          <w:rFonts w:cs="Arial"/>
          <w:i/>
          <w:sz w:val="22"/>
          <w:szCs w:val="22"/>
          <w:lang w:val="en-GB"/>
        </w:rPr>
      </w:pPr>
    </w:p>
    <w:p w14:paraId="27E769EE" w14:textId="77777777" w:rsidR="00870FB9" w:rsidRPr="00420040" w:rsidRDefault="00870FB9" w:rsidP="007C6FCF">
      <w:pPr>
        <w:jc w:val="center"/>
        <w:rPr>
          <w:rFonts w:cs="Arial"/>
          <w:i/>
          <w:sz w:val="22"/>
          <w:szCs w:val="22"/>
          <w:lang w:val="en-GB"/>
        </w:rPr>
      </w:pPr>
    </w:p>
    <w:p w14:paraId="73D7A34E" w14:textId="77777777" w:rsidR="001764E6" w:rsidRPr="00C169ED" w:rsidRDefault="001764E6" w:rsidP="007C6FCF">
      <w:pPr>
        <w:jc w:val="both"/>
        <w:rPr>
          <w:rFonts w:cs="Arial"/>
          <w:sz w:val="21"/>
          <w:szCs w:val="21"/>
          <w:lang w:val="en-GB"/>
        </w:rPr>
      </w:pPr>
    </w:p>
    <w:p w14:paraId="32A0CAFE" w14:textId="77777777" w:rsidR="001764E6" w:rsidRPr="00C169ED" w:rsidRDefault="001764E6" w:rsidP="007C6FCF">
      <w:pPr>
        <w:tabs>
          <w:tab w:val="left" w:pos="8295"/>
        </w:tabs>
        <w:jc w:val="both"/>
        <w:rPr>
          <w:rFonts w:cs="Arial"/>
          <w:sz w:val="21"/>
          <w:szCs w:val="21"/>
        </w:rPr>
      </w:pPr>
    </w:p>
    <w:p w14:paraId="5D983C3A" w14:textId="77777777" w:rsidR="00D605A4" w:rsidRPr="00C169ED" w:rsidRDefault="00745222" w:rsidP="007C6FCF">
      <w:pPr>
        <w:rPr>
          <w:rFonts w:cs="Arial"/>
          <w:sz w:val="21"/>
          <w:szCs w:val="21"/>
        </w:rPr>
      </w:pPr>
      <w:r w:rsidRPr="00C169ED">
        <w:rPr>
          <w:rFonts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56B910" wp14:editId="6F93B5DB">
                <wp:simplePos x="0" y="0"/>
                <wp:positionH relativeFrom="column">
                  <wp:posOffset>780415</wp:posOffset>
                </wp:positionH>
                <wp:positionV relativeFrom="paragraph">
                  <wp:posOffset>150495</wp:posOffset>
                </wp:positionV>
                <wp:extent cx="4305300" cy="2600325"/>
                <wp:effectExtent l="0" t="0" r="1905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E6BC6" w14:textId="77777777" w:rsidR="00E475D4" w:rsidRPr="00420040" w:rsidRDefault="00E475D4" w:rsidP="00E475D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20040">
                              <w:rPr>
                                <w:rFonts w:cs="Arial"/>
                                <w:sz w:val="22"/>
                                <w:szCs w:val="22"/>
                              </w:rPr>
                              <w:t>Summary:</w:t>
                            </w:r>
                          </w:p>
                          <w:p w14:paraId="6A797600" w14:textId="77777777" w:rsidR="00F11793" w:rsidRDefault="00F11793" w:rsidP="00E8776E">
                            <w:pPr>
                              <w:rPr>
                                <w:rFonts w:cs="Arial"/>
                                <w:i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50B0CD91" w14:textId="77777777" w:rsidR="00E8776E" w:rsidRPr="00420040" w:rsidRDefault="00F23E15" w:rsidP="00E8776E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>Resolution 11.1</w:t>
                            </w:r>
                            <w:r w:rsidRPr="00F23E15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>4 on a Programme of Work for Migratory Birds and Flyways recommends the development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 xml:space="preserve"> of </w:t>
                            </w:r>
                            <w:r w:rsidRPr="00F23E15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 xml:space="preserve">action plans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 xml:space="preserve">for </w:t>
                            </w:r>
                            <w:r w:rsidR="0023376A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 xml:space="preserve">the </w:t>
                            </w:r>
                            <w:r w:rsidRPr="00F23E15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>Yellow-breasted B</w:t>
                            </w:r>
                            <w:r w:rsidR="008927DE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>unting, Baer’s Pochard and Far E</w:t>
                            </w:r>
                            <w:r w:rsidRPr="00F23E15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>astern Curlew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 xml:space="preserve">, and </w:t>
                            </w:r>
                            <w:r w:rsidRPr="00F23E15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 xml:space="preserve">Resolution 11.17 on an Action Plan for Migratory Landbirds in the African-Eurasian Region, </w:t>
                            </w:r>
                            <w:r w:rsidR="0023376A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 xml:space="preserve">and </w:t>
                            </w:r>
                            <w:r w:rsidRPr="00F23E15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>requests the develop</w:t>
                            </w:r>
                            <w:r w:rsidR="00340908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 xml:space="preserve">ment of </w:t>
                            </w:r>
                            <w:r w:rsidRPr="00F23E15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 xml:space="preserve">Action Plans </w:t>
                            </w:r>
                            <w:r w:rsidR="00340908" w:rsidRPr="00F23E15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>for the</w:t>
                            </w:r>
                            <w:r w:rsidRPr="00F23E15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 xml:space="preserve"> European Turtle Dove and European Roller</w:t>
                            </w:r>
                            <w:r w:rsidR="00340908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 w14:paraId="29CB1F46" w14:textId="77777777" w:rsidR="00E8776E" w:rsidRDefault="00E8776E" w:rsidP="00E475D4">
                            <w:pPr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</w:p>
                          <w:p w14:paraId="707B93F9" w14:textId="77777777" w:rsidR="00F11793" w:rsidRDefault="00F11793" w:rsidP="00E475D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340908">
                              <w:rPr>
                                <w:rFonts w:cs="Arial"/>
                                <w:sz w:val="22"/>
                                <w:szCs w:val="22"/>
                              </w:rPr>
                              <w:t>Implementation of the</w:t>
                            </w:r>
                            <w:r w:rsidR="00340908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se action plans </w:t>
                            </w:r>
                            <w:r w:rsidR="00ED477B" w:rsidRPr="00340908">
                              <w:rPr>
                                <w:rFonts w:cs="Arial"/>
                                <w:sz w:val="22"/>
                                <w:szCs w:val="22"/>
                              </w:rPr>
                              <w:t>will</w:t>
                            </w:r>
                            <w:r w:rsidRPr="00340908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contribute towards the implementation of targets </w:t>
                            </w:r>
                            <w:r w:rsidR="00340908">
                              <w:rPr>
                                <w:rFonts w:cs="Arial"/>
                                <w:sz w:val="22"/>
                                <w:szCs w:val="22"/>
                              </w:rPr>
                              <w:t>8</w:t>
                            </w:r>
                            <w:r w:rsidRPr="00340908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40908">
                              <w:rPr>
                                <w:rFonts w:cs="Arial"/>
                                <w:sz w:val="22"/>
                                <w:szCs w:val="22"/>
                              </w:rPr>
                              <w:t>9</w:t>
                            </w:r>
                            <w:r w:rsidRPr="00340908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340908">
                              <w:rPr>
                                <w:rFonts w:cs="Arial"/>
                                <w:sz w:val="22"/>
                                <w:szCs w:val="22"/>
                              </w:rPr>
                              <w:t>10</w:t>
                            </w:r>
                            <w:r w:rsidR="00ED477B" w:rsidRPr="00340908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908">
                              <w:rPr>
                                <w:rFonts w:cs="Arial"/>
                                <w:sz w:val="22"/>
                                <w:szCs w:val="22"/>
                              </w:rPr>
                              <w:t>of the Strategic Plan for Migratory Species 2015 – 2023.</w:t>
                            </w:r>
                            <w:r w:rsidRPr="00B025B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A7D83F5" w14:textId="77777777" w:rsidR="001B7C02" w:rsidRDefault="001B7C02" w:rsidP="00E475D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2C3C1AFF" w14:textId="33E3080C" w:rsidR="001B7C02" w:rsidRPr="00B025B7" w:rsidRDefault="001B7C02" w:rsidP="00E475D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Rev. 1 includes specific provisions for the Yellow-breasted Bunting Action Plan.</w:t>
                            </w:r>
                          </w:p>
                          <w:p w14:paraId="4FE8A59A" w14:textId="77777777" w:rsidR="00F11793" w:rsidRDefault="00F11793" w:rsidP="00E475D4">
                            <w:pPr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6B91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45pt;margin-top:11.85pt;width:339pt;height:20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" strokeweight=".25pt">
                <v:textbox>
                  <w:txbxContent>
                    <w:p w14:paraId="7BFE6BC6" w14:textId="77777777" w:rsidR="00E475D4" w:rsidRPr="00420040" w:rsidRDefault="00E475D4" w:rsidP="00E475D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20040">
                        <w:rPr>
                          <w:rFonts w:cs="Arial"/>
                          <w:sz w:val="22"/>
                          <w:szCs w:val="22"/>
                        </w:rPr>
                        <w:t>Summary:</w:t>
                      </w:r>
                    </w:p>
                    <w:p w14:paraId="6A797600" w14:textId="77777777" w:rsidR="00F11793" w:rsidRDefault="00F11793" w:rsidP="00E8776E">
                      <w:pPr>
                        <w:rPr>
                          <w:rFonts w:cs="Arial"/>
                          <w:i/>
                          <w:sz w:val="22"/>
                          <w:szCs w:val="22"/>
                          <w:lang w:val="en-GB"/>
                        </w:rPr>
                      </w:pPr>
                    </w:p>
                    <w:p w14:paraId="50B0CD91" w14:textId="77777777" w:rsidR="00E8776E" w:rsidRPr="00420040" w:rsidRDefault="00F23E15" w:rsidP="00E8776E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>Resolution 11.1</w:t>
                      </w:r>
                      <w:r w:rsidRPr="00F23E15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>4 on a Programme of Work for Migratory Birds and Flyways recommends the development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 xml:space="preserve"> of </w:t>
                      </w:r>
                      <w:r w:rsidRPr="00F23E15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 xml:space="preserve">action plans 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 xml:space="preserve">for </w:t>
                      </w:r>
                      <w:r w:rsidR="0023376A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 xml:space="preserve">the </w:t>
                      </w:r>
                      <w:r w:rsidRPr="00F23E15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>Yellow-breasted B</w:t>
                      </w:r>
                      <w:r w:rsidR="008927DE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>unting, Baer’s Pochard and Far E</w:t>
                      </w:r>
                      <w:r w:rsidRPr="00F23E15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>astern Curlew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 xml:space="preserve">, and </w:t>
                      </w:r>
                      <w:r w:rsidRPr="00F23E15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 xml:space="preserve">Resolution 11.17 on an Action Plan for Migratory </w:t>
                      </w:r>
                      <w:proofErr w:type="spellStart"/>
                      <w:r w:rsidRPr="00F23E15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>Landbirds</w:t>
                      </w:r>
                      <w:proofErr w:type="spellEnd"/>
                      <w:r w:rsidRPr="00F23E15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 xml:space="preserve"> in the African-Eurasian Region, </w:t>
                      </w:r>
                      <w:r w:rsidR="0023376A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 xml:space="preserve">and </w:t>
                      </w:r>
                      <w:r w:rsidRPr="00F23E15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>requests the develop</w:t>
                      </w:r>
                      <w:r w:rsidR="00340908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 xml:space="preserve">ment of </w:t>
                      </w:r>
                      <w:r w:rsidRPr="00F23E15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 xml:space="preserve">Action Plans </w:t>
                      </w:r>
                      <w:r w:rsidR="00340908" w:rsidRPr="00F23E15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>for the</w:t>
                      </w:r>
                      <w:r w:rsidRPr="00F23E15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 xml:space="preserve"> European Turtle Dove and European Roller</w:t>
                      </w:r>
                      <w:r w:rsidR="00340908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  <w:p w14:paraId="29CB1F46" w14:textId="77777777" w:rsidR="00E8776E" w:rsidRDefault="00E8776E" w:rsidP="00E475D4">
                      <w:pPr>
                        <w:rPr>
                          <w:rFonts w:cs="Arial"/>
                          <w:sz w:val="21"/>
                          <w:szCs w:val="21"/>
                        </w:rPr>
                      </w:pPr>
                    </w:p>
                    <w:p w14:paraId="707B93F9" w14:textId="77777777" w:rsidR="00F11793" w:rsidRDefault="00F11793" w:rsidP="00E475D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340908">
                        <w:rPr>
                          <w:rFonts w:cs="Arial"/>
                          <w:sz w:val="22"/>
                          <w:szCs w:val="22"/>
                        </w:rPr>
                        <w:t>Implementation of the</w:t>
                      </w:r>
                      <w:r w:rsidR="00340908">
                        <w:rPr>
                          <w:rFonts w:cs="Arial"/>
                          <w:sz w:val="22"/>
                          <w:szCs w:val="22"/>
                        </w:rPr>
                        <w:t xml:space="preserve">se action plans </w:t>
                      </w:r>
                      <w:r w:rsidR="00ED477B" w:rsidRPr="00340908">
                        <w:rPr>
                          <w:rFonts w:cs="Arial"/>
                          <w:sz w:val="22"/>
                          <w:szCs w:val="22"/>
                        </w:rPr>
                        <w:t>will</w:t>
                      </w:r>
                      <w:r w:rsidRPr="00340908">
                        <w:rPr>
                          <w:rFonts w:cs="Arial"/>
                          <w:sz w:val="22"/>
                          <w:szCs w:val="22"/>
                        </w:rPr>
                        <w:t xml:space="preserve"> contribute towards the implementation of targets </w:t>
                      </w:r>
                      <w:r w:rsidR="00340908">
                        <w:rPr>
                          <w:rFonts w:cs="Arial"/>
                          <w:sz w:val="22"/>
                          <w:szCs w:val="22"/>
                        </w:rPr>
                        <w:t>8</w:t>
                      </w:r>
                      <w:r w:rsidRPr="00340908">
                        <w:rPr>
                          <w:rFonts w:cs="Arial"/>
                          <w:sz w:val="22"/>
                          <w:szCs w:val="22"/>
                        </w:rPr>
                        <w:t xml:space="preserve">, </w:t>
                      </w:r>
                      <w:r w:rsidR="00340908">
                        <w:rPr>
                          <w:rFonts w:cs="Arial"/>
                          <w:sz w:val="22"/>
                          <w:szCs w:val="22"/>
                        </w:rPr>
                        <w:t>9</w:t>
                      </w:r>
                      <w:r w:rsidRPr="00340908">
                        <w:rPr>
                          <w:rFonts w:cs="Arial"/>
                          <w:sz w:val="22"/>
                          <w:szCs w:val="22"/>
                        </w:rPr>
                        <w:t xml:space="preserve"> and </w:t>
                      </w:r>
                      <w:r w:rsidR="00340908">
                        <w:rPr>
                          <w:rFonts w:cs="Arial"/>
                          <w:sz w:val="22"/>
                          <w:szCs w:val="22"/>
                        </w:rPr>
                        <w:t>10</w:t>
                      </w:r>
                      <w:r w:rsidR="00ED477B" w:rsidRPr="00340908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340908">
                        <w:rPr>
                          <w:rFonts w:cs="Arial"/>
                          <w:sz w:val="22"/>
                          <w:szCs w:val="22"/>
                        </w:rPr>
                        <w:t>of the Strategic Plan for Migratory Species 2015 – 2023.</w:t>
                      </w:r>
                      <w:r w:rsidRPr="00B025B7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A7D83F5" w14:textId="77777777" w:rsidR="001B7C02" w:rsidRDefault="001B7C02" w:rsidP="00E475D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2C3C1AFF" w14:textId="33E3080C" w:rsidR="001B7C02" w:rsidRPr="00B025B7" w:rsidRDefault="001B7C02" w:rsidP="00E475D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Rev. 1 includes specific provisions for the Yellow-breasted Bunting Action Plan.</w:t>
                      </w:r>
                    </w:p>
                    <w:p w14:paraId="4FE8A59A" w14:textId="77777777" w:rsidR="00F11793" w:rsidRDefault="00F11793" w:rsidP="00E475D4">
                      <w:pPr>
                        <w:rPr>
                          <w:rFonts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4B61A0" w14:textId="77777777" w:rsidR="00D605A4" w:rsidRPr="00C169ED" w:rsidRDefault="00D605A4" w:rsidP="007C6FCF">
      <w:pPr>
        <w:rPr>
          <w:rFonts w:cs="Arial"/>
          <w:sz w:val="21"/>
          <w:szCs w:val="21"/>
        </w:rPr>
      </w:pPr>
    </w:p>
    <w:p w14:paraId="4AED07D3" w14:textId="77777777" w:rsidR="00D605A4" w:rsidRPr="00C169ED" w:rsidRDefault="00D605A4" w:rsidP="007C6FCF">
      <w:pPr>
        <w:rPr>
          <w:rFonts w:cs="Arial"/>
          <w:sz w:val="21"/>
          <w:szCs w:val="21"/>
        </w:rPr>
      </w:pPr>
    </w:p>
    <w:p w14:paraId="0251F52F" w14:textId="77777777" w:rsidR="00D605A4" w:rsidRPr="00C169ED" w:rsidRDefault="00D605A4" w:rsidP="007C6FCF">
      <w:pPr>
        <w:rPr>
          <w:rFonts w:cs="Arial"/>
          <w:sz w:val="21"/>
          <w:szCs w:val="21"/>
        </w:rPr>
      </w:pPr>
    </w:p>
    <w:p w14:paraId="1D37C326" w14:textId="77777777" w:rsidR="00D605A4" w:rsidRPr="00C169ED" w:rsidRDefault="00D605A4" w:rsidP="007C6FCF">
      <w:pPr>
        <w:rPr>
          <w:rFonts w:cs="Arial"/>
          <w:sz w:val="21"/>
          <w:szCs w:val="21"/>
        </w:rPr>
      </w:pPr>
    </w:p>
    <w:p w14:paraId="7F464FB0" w14:textId="77777777" w:rsidR="00D605A4" w:rsidRPr="00C169ED" w:rsidRDefault="00D605A4" w:rsidP="007C6FCF">
      <w:pPr>
        <w:rPr>
          <w:rFonts w:cs="Arial"/>
          <w:sz w:val="21"/>
          <w:szCs w:val="21"/>
        </w:rPr>
      </w:pPr>
    </w:p>
    <w:p w14:paraId="476BFD56" w14:textId="77777777" w:rsidR="00D605A4" w:rsidRPr="00C169ED" w:rsidRDefault="00D605A4" w:rsidP="007C6FCF">
      <w:pPr>
        <w:rPr>
          <w:rFonts w:cs="Arial"/>
          <w:sz w:val="21"/>
          <w:szCs w:val="21"/>
        </w:rPr>
      </w:pPr>
    </w:p>
    <w:p w14:paraId="14E2A363" w14:textId="77777777" w:rsidR="00D605A4" w:rsidRPr="00C169ED" w:rsidRDefault="00D605A4" w:rsidP="007C6FCF">
      <w:pPr>
        <w:rPr>
          <w:rFonts w:cs="Arial"/>
          <w:sz w:val="21"/>
          <w:szCs w:val="21"/>
        </w:rPr>
      </w:pPr>
    </w:p>
    <w:p w14:paraId="55A2C9F5" w14:textId="77777777" w:rsidR="00D605A4" w:rsidRPr="00C169ED" w:rsidRDefault="00D605A4" w:rsidP="007C6FCF">
      <w:pPr>
        <w:rPr>
          <w:rFonts w:cs="Arial"/>
          <w:sz w:val="21"/>
          <w:szCs w:val="21"/>
        </w:rPr>
      </w:pPr>
    </w:p>
    <w:p w14:paraId="612A904C" w14:textId="77777777" w:rsidR="00D605A4" w:rsidRPr="00C169ED" w:rsidRDefault="00D605A4" w:rsidP="007C6FCF">
      <w:pPr>
        <w:rPr>
          <w:rFonts w:cs="Arial"/>
          <w:sz w:val="21"/>
          <w:szCs w:val="21"/>
        </w:rPr>
      </w:pPr>
    </w:p>
    <w:p w14:paraId="38EE9AB6" w14:textId="77777777" w:rsidR="00D605A4" w:rsidRPr="00C169ED" w:rsidRDefault="00D605A4" w:rsidP="007C6FCF">
      <w:pPr>
        <w:rPr>
          <w:rFonts w:cs="Arial"/>
          <w:sz w:val="21"/>
          <w:szCs w:val="21"/>
        </w:rPr>
      </w:pPr>
    </w:p>
    <w:p w14:paraId="34B20F8F" w14:textId="77777777" w:rsidR="00D605A4" w:rsidRPr="00C169ED" w:rsidRDefault="00D605A4" w:rsidP="007C6FCF">
      <w:pPr>
        <w:rPr>
          <w:rFonts w:cs="Arial"/>
          <w:sz w:val="21"/>
          <w:szCs w:val="21"/>
        </w:rPr>
      </w:pPr>
    </w:p>
    <w:p w14:paraId="2E0BB9D1" w14:textId="77777777" w:rsidR="00D605A4" w:rsidRPr="00C169ED" w:rsidRDefault="00D605A4" w:rsidP="007C6FCF">
      <w:pPr>
        <w:rPr>
          <w:rFonts w:cs="Arial"/>
          <w:sz w:val="21"/>
          <w:szCs w:val="21"/>
        </w:rPr>
      </w:pPr>
    </w:p>
    <w:p w14:paraId="12E44ABD" w14:textId="77777777" w:rsidR="00D605A4" w:rsidRPr="00C169ED" w:rsidRDefault="00D605A4" w:rsidP="007C6FCF">
      <w:pPr>
        <w:rPr>
          <w:rFonts w:cs="Arial"/>
          <w:sz w:val="21"/>
          <w:szCs w:val="21"/>
        </w:rPr>
      </w:pPr>
    </w:p>
    <w:p w14:paraId="5B13F6E5" w14:textId="77777777" w:rsidR="00D605A4" w:rsidRPr="00C169ED" w:rsidRDefault="00D605A4" w:rsidP="007C6FCF">
      <w:pPr>
        <w:rPr>
          <w:rFonts w:cs="Arial"/>
          <w:sz w:val="21"/>
          <w:szCs w:val="21"/>
        </w:rPr>
      </w:pPr>
    </w:p>
    <w:p w14:paraId="27F39EE9" w14:textId="77777777" w:rsidR="00D605A4" w:rsidRPr="00C169ED" w:rsidRDefault="00D605A4" w:rsidP="007C6FCF">
      <w:pPr>
        <w:rPr>
          <w:rFonts w:cs="Arial"/>
          <w:sz w:val="21"/>
          <w:szCs w:val="21"/>
        </w:rPr>
      </w:pPr>
    </w:p>
    <w:p w14:paraId="482423D1" w14:textId="77777777" w:rsidR="00D605A4" w:rsidRPr="00C169ED" w:rsidRDefault="00D605A4" w:rsidP="007C6FCF">
      <w:pPr>
        <w:rPr>
          <w:rFonts w:cs="Arial"/>
          <w:sz w:val="21"/>
          <w:szCs w:val="21"/>
        </w:rPr>
      </w:pPr>
    </w:p>
    <w:p w14:paraId="2D7ED43B" w14:textId="77777777" w:rsidR="00D605A4" w:rsidRPr="00C169ED" w:rsidRDefault="00D605A4" w:rsidP="007C6FCF">
      <w:pPr>
        <w:rPr>
          <w:rFonts w:cs="Arial"/>
          <w:sz w:val="21"/>
          <w:szCs w:val="21"/>
        </w:rPr>
      </w:pPr>
    </w:p>
    <w:p w14:paraId="75A0A3F6" w14:textId="77777777" w:rsidR="00D605A4" w:rsidRPr="00C169ED" w:rsidRDefault="00D605A4" w:rsidP="007C6FCF">
      <w:pPr>
        <w:rPr>
          <w:rFonts w:cs="Arial"/>
          <w:sz w:val="21"/>
          <w:szCs w:val="21"/>
        </w:rPr>
      </w:pPr>
    </w:p>
    <w:p w14:paraId="2EBF0DFA" w14:textId="77777777" w:rsidR="00D605A4" w:rsidRDefault="00D605A4" w:rsidP="007C6FCF">
      <w:pPr>
        <w:rPr>
          <w:rFonts w:cs="Arial"/>
          <w:sz w:val="22"/>
          <w:szCs w:val="22"/>
        </w:rPr>
      </w:pPr>
    </w:p>
    <w:p w14:paraId="7288022A" w14:textId="77777777" w:rsidR="00031A88" w:rsidRDefault="00031A88" w:rsidP="007C6FCF">
      <w:pPr>
        <w:rPr>
          <w:rFonts w:cs="Arial"/>
          <w:sz w:val="22"/>
          <w:szCs w:val="22"/>
        </w:rPr>
      </w:pPr>
    </w:p>
    <w:p w14:paraId="66C7F6FF" w14:textId="77777777" w:rsidR="00031A88" w:rsidRDefault="00031A88" w:rsidP="007C6FCF">
      <w:pPr>
        <w:rPr>
          <w:rFonts w:cs="Arial"/>
          <w:sz w:val="22"/>
          <w:szCs w:val="22"/>
        </w:rPr>
      </w:pPr>
    </w:p>
    <w:p w14:paraId="205B8AA7" w14:textId="77777777" w:rsidR="00031A88" w:rsidRDefault="00031A88" w:rsidP="007C6FCF">
      <w:pPr>
        <w:rPr>
          <w:rFonts w:cs="Arial"/>
          <w:sz w:val="22"/>
          <w:szCs w:val="22"/>
        </w:rPr>
      </w:pPr>
    </w:p>
    <w:p w14:paraId="72E2DF5D" w14:textId="77777777" w:rsidR="00031A88" w:rsidRDefault="00031A88" w:rsidP="007C6FCF">
      <w:pPr>
        <w:rPr>
          <w:rFonts w:cs="Arial"/>
          <w:sz w:val="22"/>
          <w:szCs w:val="22"/>
        </w:rPr>
      </w:pPr>
    </w:p>
    <w:p w14:paraId="049FE38E" w14:textId="77777777" w:rsidR="00031A88" w:rsidRDefault="00031A88" w:rsidP="007C6FCF">
      <w:pPr>
        <w:rPr>
          <w:rFonts w:cs="Arial"/>
          <w:sz w:val="22"/>
          <w:szCs w:val="22"/>
        </w:rPr>
      </w:pPr>
    </w:p>
    <w:p w14:paraId="04E9804D" w14:textId="77777777" w:rsidR="00031A88" w:rsidRDefault="00031A88" w:rsidP="007C6FCF">
      <w:pPr>
        <w:rPr>
          <w:rFonts w:cs="Arial"/>
          <w:sz w:val="22"/>
          <w:szCs w:val="22"/>
        </w:rPr>
      </w:pPr>
    </w:p>
    <w:p w14:paraId="0CEBC8EA" w14:textId="77777777" w:rsidR="00031A88" w:rsidRDefault="00031A88" w:rsidP="007C6FCF">
      <w:pPr>
        <w:rPr>
          <w:rFonts w:cs="Arial"/>
          <w:sz w:val="22"/>
          <w:szCs w:val="22"/>
        </w:rPr>
      </w:pPr>
    </w:p>
    <w:p w14:paraId="4C8782A9" w14:textId="77777777" w:rsidR="00031A88" w:rsidRDefault="00031A88" w:rsidP="007C6FCF">
      <w:pPr>
        <w:rPr>
          <w:rFonts w:cs="Arial"/>
          <w:sz w:val="22"/>
          <w:szCs w:val="22"/>
        </w:rPr>
      </w:pPr>
    </w:p>
    <w:p w14:paraId="05AC7C71" w14:textId="77777777" w:rsidR="00031A88" w:rsidRDefault="00031A88" w:rsidP="007C6FCF">
      <w:pPr>
        <w:rPr>
          <w:rFonts w:cs="Arial"/>
          <w:sz w:val="22"/>
          <w:szCs w:val="22"/>
        </w:rPr>
      </w:pPr>
    </w:p>
    <w:p w14:paraId="452EB5DF" w14:textId="77777777" w:rsidR="00031A88" w:rsidRDefault="00031A88" w:rsidP="007C6FCF">
      <w:pPr>
        <w:rPr>
          <w:rFonts w:cs="Arial"/>
          <w:sz w:val="22"/>
          <w:szCs w:val="22"/>
        </w:rPr>
      </w:pPr>
    </w:p>
    <w:p w14:paraId="2C03F60B" w14:textId="77777777" w:rsidR="00031A88" w:rsidRPr="00D605A4" w:rsidRDefault="00031A88" w:rsidP="007C6FCF">
      <w:pPr>
        <w:rPr>
          <w:rFonts w:cs="Arial"/>
          <w:sz w:val="22"/>
          <w:szCs w:val="22"/>
        </w:rPr>
      </w:pPr>
    </w:p>
    <w:p w14:paraId="2F02C928" w14:textId="77777777" w:rsidR="00D605A4" w:rsidRDefault="00D605A4" w:rsidP="007C6FCF">
      <w:pPr>
        <w:rPr>
          <w:rFonts w:cs="Arial"/>
          <w:sz w:val="22"/>
          <w:szCs w:val="22"/>
        </w:rPr>
      </w:pPr>
    </w:p>
    <w:p w14:paraId="18EBD01C" w14:textId="77777777" w:rsidR="00D605A4" w:rsidRDefault="00D605A4" w:rsidP="007C6FCF">
      <w:pPr>
        <w:tabs>
          <w:tab w:val="left" w:pos="1020"/>
        </w:tabs>
        <w:rPr>
          <w:rFonts w:cs="Arial"/>
          <w:sz w:val="22"/>
          <w:szCs w:val="22"/>
        </w:rPr>
        <w:sectPr w:rsidR="00D605A4" w:rsidSect="005208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5" w:h="16837" w:code="9"/>
          <w:pgMar w:top="1008" w:right="1411" w:bottom="1152" w:left="1411" w:header="432" w:footer="432" w:gutter="0"/>
          <w:cols w:space="720"/>
          <w:noEndnote/>
          <w:titlePg/>
          <w:docGrid w:linePitch="272"/>
        </w:sectPr>
      </w:pPr>
    </w:p>
    <w:p w14:paraId="299B8E13" w14:textId="77777777" w:rsidR="007910DD" w:rsidRPr="00F11793" w:rsidRDefault="00340908" w:rsidP="007C6FC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cs="Arial"/>
          <w:b/>
          <w:caps/>
          <w:sz w:val="22"/>
          <w:szCs w:val="22"/>
          <w:lang w:val="en-GB"/>
        </w:rPr>
      </w:pPr>
      <w:r>
        <w:rPr>
          <w:rFonts w:cs="Arial"/>
          <w:b/>
          <w:caps/>
          <w:sz w:val="22"/>
          <w:szCs w:val="22"/>
          <w:lang w:val="en-GB"/>
        </w:rPr>
        <w:lastRenderedPageBreak/>
        <w:t>ACTION PLANS FOR BIRDS</w:t>
      </w:r>
    </w:p>
    <w:p w14:paraId="4FA648D1" w14:textId="77777777" w:rsidR="007910DD" w:rsidRPr="00CD0FE9" w:rsidRDefault="007910DD" w:rsidP="00B13919">
      <w:pPr>
        <w:jc w:val="center"/>
        <w:rPr>
          <w:rFonts w:cs="Arial"/>
          <w:sz w:val="22"/>
          <w:szCs w:val="22"/>
          <w:lang w:val="en-GB"/>
        </w:rPr>
      </w:pPr>
    </w:p>
    <w:p w14:paraId="39445291" w14:textId="77777777" w:rsidR="00EE4815" w:rsidRPr="00CD0FE9" w:rsidRDefault="00EE4815" w:rsidP="00AE0ACC">
      <w:pPr>
        <w:ind w:firstLine="142"/>
        <w:jc w:val="both"/>
        <w:rPr>
          <w:rFonts w:cs="Arial"/>
          <w:sz w:val="22"/>
          <w:szCs w:val="22"/>
          <w:lang w:val="en-GB"/>
        </w:rPr>
      </w:pPr>
    </w:p>
    <w:p w14:paraId="0D2059F3" w14:textId="2E718FF9" w:rsidR="007910DD" w:rsidRPr="00AE0ACC" w:rsidRDefault="00340908" w:rsidP="00AE0ACC">
      <w:pPr>
        <w:pStyle w:val="ListParagraph"/>
        <w:numPr>
          <w:ilvl w:val="0"/>
          <w:numId w:val="2"/>
        </w:numPr>
        <w:jc w:val="both"/>
        <w:rPr>
          <w:rFonts w:cs="Arial"/>
          <w:sz w:val="22"/>
          <w:szCs w:val="22"/>
          <w:lang w:val="en-GB"/>
        </w:rPr>
      </w:pPr>
      <w:r w:rsidRPr="00AE0ACC">
        <w:rPr>
          <w:rFonts w:cs="Arial"/>
          <w:sz w:val="22"/>
          <w:szCs w:val="22"/>
          <w:lang w:val="en-GB"/>
        </w:rPr>
        <w:t>At the 11</w:t>
      </w:r>
      <w:r w:rsidRPr="00AE0ACC">
        <w:rPr>
          <w:rFonts w:cs="Arial"/>
          <w:sz w:val="22"/>
          <w:szCs w:val="22"/>
          <w:vertAlign w:val="superscript"/>
          <w:lang w:val="en-GB"/>
        </w:rPr>
        <w:t>th</w:t>
      </w:r>
      <w:r w:rsidRPr="00AE0ACC">
        <w:rPr>
          <w:rFonts w:cs="Arial"/>
          <w:sz w:val="22"/>
          <w:szCs w:val="22"/>
          <w:lang w:val="en-GB"/>
        </w:rPr>
        <w:t xml:space="preserve"> </w:t>
      </w:r>
      <w:r w:rsidR="00206E42" w:rsidRPr="00AE0ACC">
        <w:rPr>
          <w:rFonts w:cs="Arial"/>
          <w:sz w:val="22"/>
          <w:szCs w:val="22"/>
          <w:lang w:val="en-GB"/>
        </w:rPr>
        <w:t xml:space="preserve">Meeting of the </w:t>
      </w:r>
      <w:r w:rsidRPr="00AE0ACC">
        <w:rPr>
          <w:rFonts w:cs="Arial"/>
          <w:sz w:val="22"/>
          <w:szCs w:val="22"/>
          <w:lang w:val="en-GB"/>
        </w:rPr>
        <w:t xml:space="preserve">Conference of the Parties held in Quito in 2014, two resolutions were adopted requesting the elaboration of single species action plans for </w:t>
      </w:r>
      <w:r w:rsidR="00DA29B0" w:rsidRPr="00AE0ACC">
        <w:rPr>
          <w:rFonts w:cs="Arial"/>
          <w:sz w:val="22"/>
          <w:szCs w:val="22"/>
          <w:lang w:val="en-GB"/>
        </w:rPr>
        <w:t xml:space="preserve">migratory </w:t>
      </w:r>
      <w:r w:rsidRPr="00AE0ACC">
        <w:rPr>
          <w:rFonts w:cs="Arial"/>
          <w:sz w:val="22"/>
          <w:szCs w:val="22"/>
          <w:lang w:val="en-GB"/>
        </w:rPr>
        <w:t>bird</w:t>
      </w:r>
      <w:r w:rsidR="00DA29B0" w:rsidRPr="00AE0ACC">
        <w:rPr>
          <w:rFonts w:cs="Arial"/>
          <w:sz w:val="22"/>
          <w:szCs w:val="22"/>
          <w:lang w:val="en-GB"/>
        </w:rPr>
        <w:t xml:space="preserve"> </w:t>
      </w:r>
      <w:r w:rsidRPr="00AE0ACC">
        <w:rPr>
          <w:rFonts w:cs="Arial"/>
          <w:sz w:val="22"/>
          <w:szCs w:val="22"/>
          <w:lang w:val="en-GB"/>
        </w:rPr>
        <w:t>s</w:t>
      </w:r>
      <w:r w:rsidR="00DA29B0" w:rsidRPr="00AE0ACC">
        <w:rPr>
          <w:rFonts w:cs="Arial"/>
          <w:sz w:val="22"/>
          <w:szCs w:val="22"/>
          <w:lang w:val="en-GB"/>
        </w:rPr>
        <w:t>pecies</w:t>
      </w:r>
      <w:r w:rsidRPr="00AE0ACC">
        <w:rPr>
          <w:rFonts w:cs="Arial"/>
          <w:sz w:val="22"/>
          <w:szCs w:val="22"/>
          <w:lang w:val="en-GB"/>
        </w:rPr>
        <w:t>. These resolutions are 11.14 on a Programme of Work for Migratory Birds and Flyways and 11.</w:t>
      </w:r>
      <w:r w:rsidR="00DA29B0" w:rsidRPr="00DA29B0">
        <w:t xml:space="preserve"> </w:t>
      </w:r>
      <w:r w:rsidR="00DA29B0" w:rsidRPr="00AE0ACC">
        <w:rPr>
          <w:rFonts w:cs="Arial"/>
          <w:sz w:val="22"/>
          <w:szCs w:val="22"/>
          <w:lang w:val="en-GB"/>
        </w:rPr>
        <w:t>17 on an Action Plan for Migratory Landbirds in the African-Eurasian Region</w:t>
      </w:r>
      <w:r w:rsidR="00206E42" w:rsidRPr="00AE0ACC">
        <w:rPr>
          <w:rFonts w:cs="Arial"/>
          <w:sz w:val="22"/>
          <w:szCs w:val="22"/>
          <w:lang w:val="en-GB"/>
        </w:rPr>
        <w:t>.</w:t>
      </w:r>
    </w:p>
    <w:p w14:paraId="2D276784" w14:textId="77777777" w:rsidR="007910DD" w:rsidRPr="00CD7355" w:rsidRDefault="007910DD" w:rsidP="00AE0ACC">
      <w:pPr>
        <w:contextualSpacing/>
        <w:jc w:val="both"/>
        <w:rPr>
          <w:rFonts w:cs="Arial"/>
          <w:sz w:val="22"/>
          <w:szCs w:val="22"/>
          <w:lang w:val="en-GB"/>
        </w:rPr>
      </w:pPr>
    </w:p>
    <w:p w14:paraId="5BBAFB2F" w14:textId="21AF05CE" w:rsidR="007910DD" w:rsidRDefault="00DA29B0" w:rsidP="00AE0ACC">
      <w:pPr>
        <w:pStyle w:val="ListParagraph"/>
        <w:numPr>
          <w:ilvl w:val="0"/>
          <w:numId w:val="2"/>
        </w:numPr>
        <w:jc w:val="both"/>
        <w:rPr>
          <w:rFonts w:cs="Arial"/>
          <w:sz w:val="22"/>
          <w:szCs w:val="22"/>
          <w:lang w:val="en-GB"/>
        </w:rPr>
      </w:pPr>
      <w:r w:rsidRPr="00AE0ACC">
        <w:rPr>
          <w:rFonts w:cs="Arial"/>
          <w:sz w:val="22"/>
          <w:szCs w:val="22"/>
          <w:lang w:val="en-GB"/>
        </w:rPr>
        <w:t xml:space="preserve">Annex 1 contains a draft Resolution adopting action plans for </w:t>
      </w:r>
      <w:r w:rsidR="001B7C02">
        <w:rPr>
          <w:rFonts w:cs="Arial"/>
          <w:sz w:val="22"/>
          <w:szCs w:val="22"/>
          <w:lang w:val="en-GB"/>
        </w:rPr>
        <w:t>four</w:t>
      </w:r>
      <w:r w:rsidRPr="00AE0ACC">
        <w:rPr>
          <w:rFonts w:cs="Arial"/>
          <w:sz w:val="22"/>
          <w:szCs w:val="22"/>
          <w:lang w:val="en-GB"/>
        </w:rPr>
        <w:t xml:space="preserve"> species of bird</w:t>
      </w:r>
      <w:r w:rsidR="00721AC9">
        <w:rPr>
          <w:rFonts w:cs="Arial"/>
          <w:sz w:val="22"/>
          <w:szCs w:val="22"/>
          <w:lang w:val="en-GB"/>
        </w:rPr>
        <w:t>s</w:t>
      </w:r>
      <w:r w:rsidRPr="00AE0ACC">
        <w:rPr>
          <w:rFonts w:cs="Arial"/>
          <w:sz w:val="22"/>
          <w:szCs w:val="22"/>
          <w:lang w:val="en-GB"/>
        </w:rPr>
        <w:t xml:space="preserve">: </w:t>
      </w:r>
      <w:r w:rsidR="0023376A" w:rsidRPr="00AE0ACC">
        <w:rPr>
          <w:rFonts w:cs="Arial"/>
          <w:sz w:val="22"/>
          <w:szCs w:val="22"/>
          <w:lang w:val="en-GB"/>
        </w:rPr>
        <w:t xml:space="preserve">the </w:t>
      </w:r>
      <w:r w:rsidR="004C4962" w:rsidRPr="00AE0ACC">
        <w:rPr>
          <w:rFonts w:cs="Arial"/>
          <w:sz w:val="22"/>
          <w:szCs w:val="22"/>
          <w:lang w:val="en-GB"/>
        </w:rPr>
        <w:t>European Turtle Dove (</w:t>
      </w:r>
      <w:r w:rsidR="004C4962" w:rsidRPr="00AE0ACC">
        <w:rPr>
          <w:rFonts w:cs="Arial"/>
          <w:i/>
          <w:sz w:val="22"/>
          <w:szCs w:val="22"/>
          <w:lang w:val="en-GB"/>
        </w:rPr>
        <w:t>Streptopelia turtur</w:t>
      </w:r>
      <w:r w:rsidR="004C4962" w:rsidRPr="00AE0ACC">
        <w:rPr>
          <w:rFonts w:cs="Arial"/>
          <w:sz w:val="22"/>
          <w:szCs w:val="22"/>
          <w:lang w:val="en-GB"/>
        </w:rPr>
        <w:t xml:space="preserve">) </w:t>
      </w:r>
      <w:r w:rsidR="008E075C" w:rsidRPr="00AE0ACC">
        <w:rPr>
          <w:rFonts w:cs="Arial"/>
          <w:sz w:val="22"/>
          <w:szCs w:val="22"/>
          <w:lang w:val="en-GB"/>
        </w:rPr>
        <w:t>(UNEP/CMS/COP12/Doc.24.1.6</w:t>
      </w:r>
      <w:r w:rsidR="008927DE" w:rsidRPr="00AE0ACC">
        <w:rPr>
          <w:rFonts w:cs="Arial"/>
          <w:sz w:val="22"/>
          <w:szCs w:val="22"/>
          <w:lang w:val="en-GB"/>
        </w:rPr>
        <w:t xml:space="preserve">), </w:t>
      </w:r>
      <w:r w:rsidR="0023376A" w:rsidRPr="00AE0ACC">
        <w:rPr>
          <w:rFonts w:cs="Arial"/>
          <w:sz w:val="22"/>
          <w:szCs w:val="22"/>
          <w:lang w:val="en-GB"/>
        </w:rPr>
        <w:t xml:space="preserve">the </w:t>
      </w:r>
      <w:r w:rsidR="008927DE" w:rsidRPr="00AE0ACC">
        <w:rPr>
          <w:rFonts w:cs="Arial"/>
          <w:sz w:val="22"/>
          <w:szCs w:val="22"/>
          <w:lang w:val="en-GB"/>
        </w:rPr>
        <w:t>Far E</w:t>
      </w:r>
      <w:r w:rsidR="008E075C" w:rsidRPr="00AE0ACC">
        <w:rPr>
          <w:rFonts w:cs="Arial"/>
          <w:sz w:val="22"/>
          <w:szCs w:val="22"/>
          <w:lang w:val="en-GB"/>
        </w:rPr>
        <w:t>astern Curlew (</w:t>
      </w:r>
      <w:r w:rsidR="008E075C" w:rsidRPr="00AE0ACC">
        <w:rPr>
          <w:rFonts w:cs="Arial"/>
          <w:i/>
          <w:sz w:val="22"/>
          <w:szCs w:val="22"/>
          <w:lang w:val="en-GB"/>
        </w:rPr>
        <w:t>Numenius madagascariensis</w:t>
      </w:r>
      <w:r w:rsidR="008E075C" w:rsidRPr="00AE0ACC">
        <w:rPr>
          <w:rFonts w:cs="Arial"/>
          <w:sz w:val="22"/>
          <w:szCs w:val="22"/>
          <w:lang w:val="en-GB"/>
        </w:rPr>
        <w:t>)</w:t>
      </w:r>
      <w:r w:rsidR="008E075C" w:rsidRPr="008E075C">
        <w:t xml:space="preserve"> </w:t>
      </w:r>
      <w:r w:rsidR="008E075C" w:rsidRPr="00AE0ACC">
        <w:rPr>
          <w:rFonts w:cs="Arial"/>
          <w:sz w:val="22"/>
          <w:szCs w:val="22"/>
          <w:lang w:val="en-GB"/>
        </w:rPr>
        <w:t>(UNEP/CMS/COP12/Doc.24.1.7</w:t>
      </w:r>
      <w:r w:rsidR="004922A0" w:rsidRPr="00AE0ACC">
        <w:rPr>
          <w:rFonts w:cs="Arial"/>
          <w:sz w:val="22"/>
          <w:szCs w:val="22"/>
          <w:lang w:val="en-GB"/>
        </w:rPr>
        <w:t xml:space="preserve">), </w:t>
      </w:r>
      <w:r w:rsidR="0023376A" w:rsidRPr="00AE0ACC">
        <w:rPr>
          <w:rFonts w:cs="Arial"/>
          <w:sz w:val="22"/>
          <w:szCs w:val="22"/>
          <w:lang w:val="en-GB"/>
        </w:rPr>
        <w:t xml:space="preserve">the </w:t>
      </w:r>
      <w:r w:rsidRPr="00AE0ACC">
        <w:rPr>
          <w:rFonts w:cs="Arial"/>
          <w:sz w:val="22"/>
          <w:szCs w:val="22"/>
          <w:lang w:val="en-GB"/>
        </w:rPr>
        <w:t>Baer’s Pochard (</w:t>
      </w:r>
      <w:r w:rsidRPr="00AE0ACC">
        <w:rPr>
          <w:rFonts w:cs="Arial"/>
          <w:i/>
          <w:sz w:val="22"/>
          <w:szCs w:val="22"/>
          <w:lang w:val="en-GB"/>
        </w:rPr>
        <w:t>Aythya baeri</w:t>
      </w:r>
      <w:r w:rsidRPr="00AE0ACC">
        <w:rPr>
          <w:rFonts w:cs="Arial"/>
          <w:sz w:val="22"/>
          <w:szCs w:val="22"/>
          <w:lang w:val="en-GB"/>
        </w:rPr>
        <w:t>)</w:t>
      </w:r>
      <w:r w:rsidR="004C4962" w:rsidRPr="00AE0ACC">
        <w:rPr>
          <w:rFonts w:cs="Arial"/>
          <w:sz w:val="22"/>
          <w:szCs w:val="22"/>
          <w:lang w:val="en-GB"/>
        </w:rPr>
        <w:t xml:space="preserve"> (UNEP/CMS/COP12/24.1.</w:t>
      </w:r>
      <w:r w:rsidR="008E075C" w:rsidRPr="00AE0ACC">
        <w:rPr>
          <w:rFonts w:cs="Arial"/>
          <w:sz w:val="22"/>
          <w:szCs w:val="22"/>
          <w:lang w:val="en-GB"/>
        </w:rPr>
        <w:t>8</w:t>
      </w:r>
      <w:r w:rsidR="004C4962" w:rsidRPr="00AE0ACC">
        <w:rPr>
          <w:rFonts w:cs="Arial"/>
          <w:sz w:val="22"/>
          <w:szCs w:val="22"/>
          <w:lang w:val="en-GB"/>
        </w:rPr>
        <w:t>)</w:t>
      </w:r>
      <w:r w:rsidRPr="00AE0ACC">
        <w:rPr>
          <w:rFonts w:cs="Arial"/>
          <w:sz w:val="22"/>
          <w:szCs w:val="22"/>
          <w:lang w:val="en-GB"/>
        </w:rPr>
        <w:t xml:space="preserve"> and </w:t>
      </w:r>
      <w:r w:rsidR="0023376A" w:rsidRPr="00AE0ACC">
        <w:rPr>
          <w:rFonts w:cs="Arial"/>
          <w:sz w:val="22"/>
          <w:szCs w:val="22"/>
          <w:lang w:val="en-GB"/>
        </w:rPr>
        <w:t xml:space="preserve">the </w:t>
      </w:r>
      <w:r w:rsidRPr="00AE0ACC">
        <w:rPr>
          <w:rFonts w:cs="Arial"/>
          <w:sz w:val="22"/>
          <w:szCs w:val="22"/>
          <w:lang w:val="en-GB"/>
        </w:rPr>
        <w:t>European Roller (</w:t>
      </w:r>
      <w:r w:rsidRPr="00AE0ACC">
        <w:rPr>
          <w:rFonts w:cs="Arial"/>
          <w:i/>
          <w:sz w:val="22"/>
          <w:szCs w:val="22"/>
          <w:lang w:val="en-GB"/>
        </w:rPr>
        <w:t>Coracias garrulus</w:t>
      </w:r>
      <w:r w:rsidRPr="00AE0ACC">
        <w:rPr>
          <w:rFonts w:cs="Arial"/>
          <w:sz w:val="22"/>
          <w:szCs w:val="22"/>
          <w:lang w:val="en-GB"/>
        </w:rPr>
        <w:t>)</w:t>
      </w:r>
      <w:r w:rsidR="008E075C" w:rsidRPr="00AE0ACC">
        <w:rPr>
          <w:rFonts w:cs="Arial"/>
          <w:sz w:val="22"/>
          <w:szCs w:val="22"/>
          <w:lang w:val="en-GB"/>
        </w:rPr>
        <w:t xml:space="preserve"> (UNEP/CMS/COP12/Doc.24.1.9)</w:t>
      </w:r>
      <w:r w:rsidR="00206E42" w:rsidRPr="00AE0ACC">
        <w:rPr>
          <w:rFonts w:cs="Arial"/>
          <w:sz w:val="22"/>
          <w:szCs w:val="22"/>
          <w:lang w:val="en-GB"/>
        </w:rPr>
        <w:t>.</w:t>
      </w:r>
    </w:p>
    <w:p w14:paraId="0D87B465" w14:textId="77777777" w:rsidR="00C57870" w:rsidRPr="005E5216" w:rsidRDefault="00C57870" w:rsidP="005E5216">
      <w:pPr>
        <w:jc w:val="both"/>
        <w:rPr>
          <w:rFonts w:cs="Arial"/>
          <w:sz w:val="22"/>
          <w:szCs w:val="22"/>
          <w:lang w:val="en-GB"/>
        </w:rPr>
      </w:pPr>
    </w:p>
    <w:p w14:paraId="27A02580" w14:textId="02879152" w:rsidR="001B7C02" w:rsidRPr="00AE0ACC" w:rsidRDefault="001B7C02" w:rsidP="00AE0ACC">
      <w:pPr>
        <w:pStyle w:val="ListParagraph"/>
        <w:numPr>
          <w:ilvl w:val="0"/>
          <w:numId w:val="2"/>
        </w:numPr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The Action Plan for the Yellow-breasted Bunting (</w:t>
      </w:r>
      <w:r>
        <w:rPr>
          <w:rFonts w:cs="Arial"/>
          <w:i/>
          <w:sz w:val="22"/>
          <w:szCs w:val="22"/>
          <w:lang w:val="en-GB"/>
        </w:rPr>
        <w:t>Emberiza aureola</w:t>
      </w:r>
      <w:r>
        <w:rPr>
          <w:rFonts w:cs="Arial"/>
          <w:sz w:val="22"/>
          <w:szCs w:val="22"/>
          <w:lang w:val="en-GB"/>
        </w:rPr>
        <w:t>) will not be ready for adoption by COP. It is therefore proposed that this document is adopted by the Standing Committee during the intersessional period between C</w:t>
      </w:r>
      <w:r w:rsidR="00C57870">
        <w:rPr>
          <w:rFonts w:cs="Arial"/>
          <w:sz w:val="22"/>
          <w:szCs w:val="22"/>
          <w:lang w:val="en-GB"/>
        </w:rPr>
        <w:t>OP</w:t>
      </w:r>
      <w:r>
        <w:rPr>
          <w:rFonts w:cs="Arial"/>
          <w:sz w:val="22"/>
          <w:szCs w:val="22"/>
          <w:lang w:val="en-GB"/>
        </w:rPr>
        <w:t xml:space="preserve"> 12 and</w:t>
      </w:r>
      <w:r w:rsidR="00C57870">
        <w:rPr>
          <w:rFonts w:cs="Arial"/>
          <w:sz w:val="22"/>
          <w:szCs w:val="22"/>
          <w:lang w:val="en-GB"/>
        </w:rPr>
        <w:t xml:space="preserve"> COP 13. </w:t>
      </w:r>
      <w:r>
        <w:rPr>
          <w:rFonts w:cs="Arial"/>
          <w:sz w:val="22"/>
          <w:szCs w:val="22"/>
          <w:lang w:val="en-GB"/>
        </w:rPr>
        <w:t xml:space="preserve"> </w:t>
      </w:r>
      <w:r w:rsidR="00C57870">
        <w:rPr>
          <w:rFonts w:cs="Arial"/>
          <w:sz w:val="22"/>
          <w:szCs w:val="22"/>
          <w:lang w:val="en-GB"/>
        </w:rPr>
        <w:t>For more information on the status of this Action Plan, see UNEP/CMS/COP12/Doc.24.1.5.</w:t>
      </w:r>
    </w:p>
    <w:p w14:paraId="2F4317D0" w14:textId="77777777" w:rsidR="00C4167D" w:rsidRDefault="00C4167D" w:rsidP="00AE0ACC">
      <w:pPr>
        <w:contextualSpacing/>
        <w:jc w:val="both"/>
        <w:rPr>
          <w:rFonts w:cs="Arial"/>
          <w:sz w:val="22"/>
          <w:szCs w:val="22"/>
          <w:lang w:val="en-GB"/>
        </w:rPr>
      </w:pPr>
    </w:p>
    <w:p w14:paraId="3BF542F5" w14:textId="7CE814C0" w:rsidR="00DA29B0" w:rsidRPr="00AE0ACC" w:rsidRDefault="00DA29B0" w:rsidP="00AE0ACC">
      <w:pPr>
        <w:pStyle w:val="ListParagraph"/>
        <w:numPr>
          <w:ilvl w:val="0"/>
          <w:numId w:val="2"/>
        </w:numPr>
        <w:jc w:val="both"/>
        <w:rPr>
          <w:rFonts w:cs="Arial"/>
          <w:sz w:val="22"/>
          <w:szCs w:val="22"/>
          <w:lang w:val="en-GB"/>
        </w:rPr>
      </w:pPr>
      <w:r w:rsidRPr="00AE0ACC">
        <w:rPr>
          <w:rFonts w:cs="Arial"/>
          <w:sz w:val="22"/>
          <w:szCs w:val="22"/>
          <w:lang w:val="en-GB"/>
        </w:rPr>
        <w:t>Resolution 11.14 also requests the development of action plans for all African-Eurasian vultures</w:t>
      </w:r>
      <w:r w:rsidR="00C25FC0" w:rsidRPr="00AE0ACC">
        <w:rPr>
          <w:rFonts w:cs="Arial"/>
          <w:sz w:val="22"/>
          <w:szCs w:val="22"/>
          <w:lang w:val="en-GB"/>
        </w:rPr>
        <w:t>,</w:t>
      </w:r>
      <w:r w:rsidRPr="00AE0ACC">
        <w:rPr>
          <w:rFonts w:cs="Arial"/>
          <w:sz w:val="22"/>
          <w:szCs w:val="22"/>
          <w:lang w:val="en-GB"/>
        </w:rPr>
        <w:t xml:space="preserve"> except </w:t>
      </w:r>
      <w:r w:rsidR="0023376A" w:rsidRPr="00AE0ACC">
        <w:rPr>
          <w:rFonts w:cs="Arial"/>
          <w:sz w:val="22"/>
          <w:szCs w:val="22"/>
          <w:lang w:val="en-GB"/>
        </w:rPr>
        <w:t xml:space="preserve">the </w:t>
      </w:r>
      <w:r w:rsidRPr="00AE0ACC">
        <w:rPr>
          <w:rFonts w:cs="Arial"/>
          <w:sz w:val="22"/>
          <w:szCs w:val="22"/>
          <w:lang w:val="en-GB"/>
        </w:rPr>
        <w:t>Palm Nut Vulture (</w:t>
      </w:r>
      <w:r w:rsidRPr="00AE0ACC">
        <w:rPr>
          <w:rFonts w:cs="Arial"/>
          <w:i/>
          <w:sz w:val="22"/>
          <w:szCs w:val="22"/>
          <w:lang w:val="en-GB"/>
        </w:rPr>
        <w:t>Gypohierax angolensis</w:t>
      </w:r>
      <w:r w:rsidRPr="00AE0ACC">
        <w:rPr>
          <w:rFonts w:cs="Arial"/>
          <w:sz w:val="22"/>
          <w:szCs w:val="22"/>
          <w:lang w:val="en-GB"/>
        </w:rPr>
        <w:t>)</w:t>
      </w:r>
      <w:r w:rsidR="00C25FC0" w:rsidRPr="00AE0ACC">
        <w:rPr>
          <w:rFonts w:cs="Arial"/>
          <w:sz w:val="22"/>
          <w:szCs w:val="22"/>
          <w:lang w:val="en-GB"/>
        </w:rPr>
        <w:t>,</w:t>
      </w:r>
      <w:r w:rsidR="00C4167D" w:rsidRPr="00AE0ACC">
        <w:rPr>
          <w:rFonts w:cs="Arial"/>
          <w:sz w:val="22"/>
          <w:szCs w:val="22"/>
          <w:lang w:val="en-GB"/>
        </w:rPr>
        <w:t xml:space="preserve"> via the Raptors MOU. The </w:t>
      </w:r>
      <w:r w:rsidR="00C25FC0" w:rsidRPr="00AE0ACC">
        <w:rPr>
          <w:rFonts w:cs="Arial"/>
          <w:sz w:val="22"/>
          <w:szCs w:val="22"/>
          <w:lang w:val="en-GB"/>
        </w:rPr>
        <w:t>M</w:t>
      </w:r>
      <w:r w:rsidR="00C4167D" w:rsidRPr="00AE0ACC">
        <w:rPr>
          <w:rFonts w:cs="Arial"/>
          <w:sz w:val="22"/>
          <w:szCs w:val="22"/>
          <w:lang w:val="en-GB"/>
        </w:rPr>
        <w:t xml:space="preserve">ulti-species </w:t>
      </w:r>
      <w:r w:rsidR="00C25FC0" w:rsidRPr="00AE0ACC">
        <w:rPr>
          <w:rFonts w:cs="Arial"/>
          <w:sz w:val="22"/>
          <w:szCs w:val="22"/>
          <w:lang w:val="en-GB"/>
        </w:rPr>
        <w:t>A</w:t>
      </w:r>
      <w:r w:rsidR="00C4167D" w:rsidRPr="00AE0ACC">
        <w:rPr>
          <w:rFonts w:cs="Arial"/>
          <w:sz w:val="22"/>
          <w:szCs w:val="22"/>
          <w:lang w:val="en-GB"/>
        </w:rPr>
        <w:t xml:space="preserve">ction </w:t>
      </w:r>
      <w:r w:rsidR="00C25FC0" w:rsidRPr="00AE0ACC">
        <w:rPr>
          <w:rFonts w:cs="Arial"/>
          <w:sz w:val="22"/>
          <w:szCs w:val="22"/>
          <w:lang w:val="en-GB"/>
        </w:rPr>
        <w:t>P</w:t>
      </w:r>
      <w:r w:rsidR="00C4167D" w:rsidRPr="00AE0ACC">
        <w:rPr>
          <w:rFonts w:cs="Arial"/>
          <w:sz w:val="22"/>
          <w:szCs w:val="22"/>
          <w:lang w:val="en-GB"/>
        </w:rPr>
        <w:t xml:space="preserve">lan </w:t>
      </w:r>
      <w:r w:rsidR="00C25FC0" w:rsidRPr="00AE0ACC">
        <w:rPr>
          <w:rFonts w:cs="Arial"/>
          <w:sz w:val="22"/>
          <w:szCs w:val="22"/>
          <w:lang w:val="en-GB"/>
        </w:rPr>
        <w:t>to</w:t>
      </w:r>
      <w:r w:rsidR="00C4167D" w:rsidRPr="00AE0ACC">
        <w:rPr>
          <w:rFonts w:cs="Arial"/>
          <w:sz w:val="22"/>
          <w:szCs w:val="22"/>
          <w:lang w:val="en-GB"/>
        </w:rPr>
        <w:t xml:space="preserve"> </w:t>
      </w:r>
      <w:r w:rsidR="00C25FC0" w:rsidRPr="00AE0ACC">
        <w:rPr>
          <w:rFonts w:cs="Arial"/>
          <w:sz w:val="22"/>
          <w:szCs w:val="22"/>
          <w:lang w:val="en-GB"/>
        </w:rPr>
        <w:t xml:space="preserve">Conserve </w:t>
      </w:r>
      <w:r w:rsidR="00C4167D" w:rsidRPr="00AE0ACC">
        <w:rPr>
          <w:rFonts w:cs="Arial"/>
          <w:sz w:val="22"/>
          <w:szCs w:val="22"/>
          <w:lang w:val="en-GB"/>
        </w:rPr>
        <w:t xml:space="preserve">African-Eurasian </w:t>
      </w:r>
      <w:r w:rsidR="00C25FC0" w:rsidRPr="00AE0ACC">
        <w:rPr>
          <w:rFonts w:cs="Arial"/>
          <w:sz w:val="22"/>
          <w:szCs w:val="22"/>
          <w:lang w:val="en-GB"/>
        </w:rPr>
        <w:t>V</w:t>
      </w:r>
      <w:r w:rsidR="00C4167D" w:rsidRPr="00AE0ACC">
        <w:rPr>
          <w:rFonts w:cs="Arial"/>
          <w:sz w:val="22"/>
          <w:szCs w:val="22"/>
          <w:lang w:val="en-GB"/>
        </w:rPr>
        <w:t>ultures (Vulture MsAP) is contained in document UNEP/CMS/COP12/Doc.24.1.4</w:t>
      </w:r>
      <w:r w:rsidR="00C25FC0" w:rsidRPr="00AE0ACC">
        <w:rPr>
          <w:rFonts w:cs="Arial"/>
          <w:sz w:val="22"/>
          <w:szCs w:val="22"/>
          <w:lang w:val="en-GB"/>
        </w:rPr>
        <w:t>,</w:t>
      </w:r>
      <w:r w:rsidR="00C4167D" w:rsidRPr="00AE0ACC">
        <w:rPr>
          <w:rFonts w:cs="Arial"/>
          <w:sz w:val="22"/>
          <w:szCs w:val="22"/>
          <w:lang w:val="en-GB"/>
        </w:rPr>
        <w:t xml:space="preserve"> which also includes a draft Resolution </w:t>
      </w:r>
      <w:r w:rsidR="0023376A" w:rsidRPr="00AE0ACC">
        <w:rPr>
          <w:rFonts w:cs="Arial"/>
          <w:sz w:val="22"/>
          <w:szCs w:val="22"/>
          <w:lang w:val="en-GB"/>
        </w:rPr>
        <w:t xml:space="preserve">which </w:t>
      </w:r>
      <w:r w:rsidR="00C4167D" w:rsidRPr="00AE0ACC">
        <w:rPr>
          <w:rFonts w:cs="Arial"/>
          <w:sz w:val="22"/>
          <w:szCs w:val="22"/>
          <w:lang w:val="en-GB"/>
        </w:rPr>
        <w:t>ado</w:t>
      </w:r>
      <w:r w:rsidR="00206E42" w:rsidRPr="00AE0ACC">
        <w:rPr>
          <w:rFonts w:cs="Arial"/>
          <w:sz w:val="22"/>
          <w:szCs w:val="22"/>
          <w:lang w:val="en-GB"/>
        </w:rPr>
        <w:t>pts the Vulture MsAP separately.</w:t>
      </w:r>
    </w:p>
    <w:p w14:paraId="4B1673EA" w14:textId="77777777" w:rsidR="00DA29B0" w:rsidRPr="00CD7355" w:rsidRDefault="00DA29B0" w:rsidP="00AE0ACC">
      <w:pPr>
        <w:contextualSpacing/>
        <w:jc w:val="both"/>
        <w:rPr>
          <w:rFonts w:cs="Arial"/>
          <w:sz w:val="22"/>
          <w:szCs w:val="22"/>
          <w:lang w:val="en-GB"/>
        </w:rPr>
      </w:pPr>
    </w:p>
    <w:p w14:paraId="3769B9B7" w14:textId="77777777" w:rsidR="007910DD" w:rsidRPr="00CD0FE9" w:rsidRDefault="0090059C" w:rsidP="00AE0ACC">
      <w:pPr>
        <w:rPr>
          <w:rFonts w:cs="Arial"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u w:val="single"/>
          <w:lang w:val="en-GB"/>
        </w:rPr>
        <w:t>Recommended actions</w:t>
      </w:r>
    </w:p>
    <w:p w14:paraId="6E0675EC" w14:textId="77777777" w:rsidR="007910DD" w:rsidRPr="00CD0FE9" w:rsidRDefault="007910DD" w:rsidP="00AE0ACC">
      <w:pPr>
        <w:rPr>
          <w:rFonts w:cs="Arial"/>
          <w:sz w:val="22"/>
          <w:szCs w:val="22"/>
          <w:lang w:val="en-GB"/>
        </w:rPr>
      </w:pPr>
    </w:p>
    <w:p w14:paraId="08E6D3C7" w14:textId="7C0F5F47" w:rsidR="007910DD" w:rsidRPr="00AE0ACC" w:rsidRDefault="007910DD" w:rsidP="00AE0ACC">
      <w:pPr>
        <w:pStyle w:val="ListParagraph"/>
        <w:numPr>
          <w:ilvl w:val="0"/>
          <w:numId w:val="2"/>
        </w:numPr>
        <w:jc w:val="both"/>
        <w:rPr>
          <w:rFonts w:cs="Arial"/>
          <w:sz w:val="22"/>
          <w:szCs w:val="22"/>
          <w:lang w:val="en-GB"/>
        </w:rPr>
      </w:pPr>
      <w:r w:rsidRPr="00AE0ACC">
        <w:rPr>
          <w:rFonts w:cs="Arial"/>
          <w:sz w:val="22"/>
          <w:szCs w:val="22"/>
          <w:lang w:val="en-GB" w:eastAsia="en-GB"/>
        </w:rPr>
        <w:t xml:space="preserve">The Conference of the Parties is </w:t>
      </w:r>
      <w:r w:rsidR="00691001" w:rsidRPr="00AE0ACC">
        <w:rPr>
          <w:rFonts w:cs="Arial"/>
          <w:sz w:val="22"/>
          <w:szCs w:val="22"/>
          <w:lang w:val="en-GB" w:eastAsia="en-GB"/>
        </w:rPr>
        <w:t>recommended</w:t>
      </w:r>
      <w:r w:rsidRPr="00AE0ACC">
        <w:rPr>
          <w:rFonts w:cs="Arial"/>
          <w:sz w:val="22"/>
          <w:szCs w:val="22"/>
          <w:lang w:val="en-GB" w:eastAsia="en-GB"/>
        </w:rPr>
        <w:t xml:space="preserve"> to</w:t>
      </w:r>
      <w:r w:rsidRPr="00AE0ACC">
        <w:rPr>
          <w:rFonts w:cs="Arial"/>
          <w:sz w:val="22"/>
          <w:szCs w:val="22"/>
          <w:lang w:val="en-GB"/>
        </w:rPr>
        <w:t>:</w:t>
      </w:r>
    </w:p>
    <w:p w14:paraId="1A572248" w14:textId="77777777" w:rsidR="007910DD" w:rsidRPr="00CD0FE9" w:rsidRDefault="007910DD" w:rsidP="00AE0ACC">
      <w:pPr>
        <w:ind w:firstLine="142"/>
        <w:jc w:val="both"/>
        <w:rPr>
          <w:rFonts w:cs="Arial"/>
          <w:sz w:val="22"/>
          <w:szCs w:val="22"/>
          <w:lang w:val="en-GB"/>
        </w:rPr>
      </w:pPr>
    </w:p>
    <w:p w14:paraId="1BCAE559" w14:textId="77777777" w:rsidR="007910DD" w:rsidRDefault="007910DD" w:rsidP="00AE0ACC">
      <w:pPr>
        <w:widowControl/>
        <w:numPr>
          <w:ilvl w:val="0"/>
          <w:numId w:val="3"/>
        </w:numPr>
        <w:autoSpaceDE/>
        <w:adjustRightInd/>
        <w:ind w:hanging="731"/>
        <w:contextualSpacing/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lang w:val="en-GB"/>
        </w:rPr>
        <w:t xml:space="preserve">adopt the draft Resolution contained in Annex </w:t>
      </w:r>
      <w:r w:rsidR="004C4962">
        <w:rPr>
          <w:rFonts w:cs="Arial"/>
          <w:sz w:val="22"/>
          <w:szCs w:val="22"/>
          <w:lang w:val="en-GB"/>
        </w:rPr>
        <w:t>1</w:t>
      </w:r>
      <w:r w:rsidRPr="00CD0FE9">
        <w:rPr>
          <w:rFonts w:cs="Arial"/>
          <w:sz w:val="22"/>
          <w:szCs w:val="22"/>
          <w:lang w:val="en-GB"/>
        </w:rPr>
        <w:t xml:space="preserve"> of this document</w:t>
      </w:r>
      <w:r w:rsidR="009806D5">
        <w:rPr>
          <w:rFonts w:cs="Arial"/>
          <w:sz w:val="22"/>
          <w:szCs w:val="22"/>
          <w:lang w:val="en-GB"/>
        </w:rPr>
        <w:t>;</w:t>
      </w:r>
    </w:p>
    <w:p w14:paraId="51CD3BDB" w14:textId="77777777" w:rsidR="009806D5" w:rsidRDefault="009806D5" w:rsidP="00AE0ACC">
      <w:pPr>
        <w:widowControl/>
        <w:autoSpaceDE/>
        <w:adjustRightInd/>
        <w:ind w:firstLine="142"/>
        <w:contextualSpacing/>
        <w:jc w:val="both"/>
        <w:rPr>
          <w:rFonts w:cs="Arial"/>
          <w:sz w:val="22"/>
          <w:szCs w:val="22"/>
          <w:lang w:val="en-GB"/>
        </w:rPr>
      </w:pPr>
    </w:p>
    <w:p w14:paraId="497E270F" w14:textId="77777777" w:rsidR="009806D5" w:rsidRPr="00CD0FE9" w:rsidRDefault="009806D5" w:rsidP="00AE0ACC">
      <w:pPr>
        <w:widowControl/>
        <w:numPr>
          <w:ilvl w:val="0"/>
          <w:numId w:val="3"/>
        </w:numPr>
        <w:autoSpaceDE/>
        <w:adjustRightInd/>
        <w:ind w:hanging="731"/>
        <w:contextualSpacing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adopt the draft Decisions contained in Annex 2 of this document.</w:t>
      </w:r>
    </w:p>
    <w:p w14:paraId="07AD56E0" w14:textId="77777777" w:rsidR="007910DD" w:rsidRPr="00CD0FE9" w:rsidRDefault="007910DD" w:rsidP="007C6FCF">
      <w:pPr>
        <w:widowControl/>
        <w:autoSpaceDE/>
        <w:adjustRightInd/>
        <w:contextualSpacing/>
        <w:jc w:val="both"/>
        <w:rPr>
          <w:rFonts w:cs="Arial"/>
          <w:sz w:val="22"/>
          <w:szCs w:val="22"/>
          <w:lang w:val="en-GB"/>
        </w:rPr>
      </w:pPr>
    </w:p>
    <w:p w14:paraId="1FEA7C7C" w14:textId="77777777" w:rsidR="007910DD" w:rsidRPr="00CD0FE9" w:rsidRDefault="007910DD" w:rsidP="00B13919">
      <w:pPr>
        <w:jc w:val="both"/>
        <w:rPr>
          <w:rFonts w:cs="Arial"/>
          <w:i/>
          <w:sz w:val="22"/>
          <w:szCs w:val="22"/>
          <w:lang w:val="en-GB"/>
        </w:rPr>
      </w:pPr>
    </w:p>
    <w:p w14:paraId="01B661DD" w14:textId="77777777" w:rsidR="007910DD" w:rsidRPr="00CD0FE9" w:rsidRDefault="007910DD" w:rsidP="00102318">
      <w:pPr>
        <w:jc w:val="both"/>
        <w:rPr>
          <w:rFonts w:cs="Arial"/>
          <w:sz w:val="22"/>
          <w:szCs w:val="22"/>
          <w:lang w:val="en-GB"/>
        </w:rPr>
      </w:pPr>
    </w:p>
    <w:p w14:paraId="5A4DF4C0" w14:textId="77777777" w:rsidR="00AE0ACC" w:rsidRDefault="00AE0ACC" w:rsidP="007C6FCF">
      <w:pPr>
        <w:widowControl/>
        <w:autoSpaceDE/>
        <w:autoSpaceDN/>
        <w:adjustRightInd/>
        <w:spacing w:line="259" w:lineRule="auto"/>
        <w:jc w:val="right"/>
        <w:rPr>
          <w:rFonts w:eastAsiaTheme="minorHAnsi" w:cs="Arial"/>
          <w:b/>
          <w:sz w:val="22"/>
          <w:szCs w:val="22"/>
          <w:lang w:val="en-GB"/>
        </w:rPr>
        <w:sectPr w:rsidR="00AE0ACC" w:rsidSect="00620809">
          <w:headerReference w:type="first" r:id="rId15"/>
          <w:footerReference w:type="first" r:id="rId16"/>
          <w:endnotePr>
            <w:numFmt w:val="decimal"/>
          </w:endnotePr>
          <w:pgSz w:w="11905" w:h="16837" w:code="9"/>
          <w:pgMar w:top="1008" w:right="1411" w:bottom="1152" w:left="1411" w:header="432" w:footer="432" w:gutter="0"/>
          <w:cols w:space="720"/>
          <w:noEndnote/>
          <w:titlePg/>
          <w:docGrid w:linePitch="272"/>
        </w:sectPr>
      </w:pPr>
    </w:p>
    <w:p w14:paraId="63EA2072" w14:textId="77777777" w:rsidR="00AE0ACC" w:rsidRDefault="00AE0ACC" w:rsidP="007C6FCF">
      <w:pPr>
        <w:widowControl/>
        <w:autoSpaceDE/>
        <w:autoSpaceDN/>
        <w:adjustRightInd/>
        <w:spacing w:line="259" w:lineRule="auto"/>
        <w:jc w:val="right"/>
        <w:rPr>
          <w:rFonts w:eastAsiaTheme="minorHAnsi" w:cs="Arial"/>
          <w:b/>
          <w:sz w:val="22"/>
          <w:szCs w:val="22"/>
          <w:lang w:val="en-GB"/>
        </w:rPr>
      </w:pPr>
    </w:p>
    <w:p w14:paraId="255378A1" w14:textId="52C17D20" w:rsidR="008E075C" w:rsidRDefault="008E075C" w:rsidP="007C6FCF">
      <w:pPr>
        <w:widowControl/>
        <w:autoSpaceDE/>
        <w:autoSpaceDN/>
        <w:adjustRightInd/>
        <w:spacing w:line="259" w:lineRule="auto"/>
        <w:jc w:val="right"/>
        <w:rPr>
          <w:rFonts w:eastAsiaTheme="minorHAnsi" w:cs="Arial"/>
          <w:b/>
          <w:sz w:val="22"/>
          <w:szCs w:val="22"/>
          <w:lang w:val="en-GB"/>
        </w:rPr>
      </w:pPr>
      <w:r>
        <w:rPr>
          <w:rFonts w:eastAsiaTheme="minorHAnsi" w:cs="Arial"/>
          <w:b/>
          <w:sz w:val="22"/>
          <w:szCs w:val="22"/>
          <w:lang w:val="en-GB"/>
        </w:rPr>
        <w:t>ANNEX 1</w:t>
      </w:r>
    </w:p>
    <w:p w14:paraId="0E476D51" w14:textId="77777777" w:rsidR="008E075C" w:rsidRDefault="008E075C" w:rsidP="007C6FCF">
      <w:pPr>
        <w:widowControl/>
        <w:autoSpaceDE/>
        <w:autoSpaceDN/>
        <w:adjustRightInd/>
        <w:spacing w:line="259" w:lineRule="auto"/>
        <w:jc w:val="center"/>
        <w:rPr>
          <w:rFonts w:eastAsiaTheme="minorHAnsi" w:cs="Arial"/>
          <w:b/>
          <w:sz w:val="22"/>
          <w:szCs w:val="22"/>
          <w:lang w:val="en-GB"/>
        </w:rPr>
      </w:pPr>
    </w:p>
    <w:p w14:paraId="65397213" w14:textId="77777777" w:rsidR="00B13919" w:rsidRDefault="00B13919" w:rsidP="007C6FCF">
      <w:pPr>
        <w:widowControl/>
        <w:autoSpaceDE/>
        <w:autoSpaceDN/>
        <w:adjustRightInd/>
        <w:jc w:val="center"/>
        <w:rPr>
          <w:rFonts w:eastAsiaTheme="minorHAnsi" w:cs="Arial"/>
          <w:b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DRAFT</w:t>
      </w:r>
      <w:r w:rsidRPr="00CD0FE9">
        <w:rPr>
          <w:rFonts w:cs="Arial"/>
          <w:sz w:val="22"/>
          <w:szCs w:val="22"/>
          <w:lang w:val="en-GB"/>
        </w:rPr>
        <w:t xml:space="preserve"> RESOLUTION</w:t>
      </w:r>
    </w:p>
    <w:p w14:paraId="67DA1ED6" w14:textId="77777777" w:rsidR="00B13919" w:rsidRDefault="00B13919" w:rsidP="007C6FCF">
      <w:pPr>
        <w:widowControl/>
        <w:autoSpaceDE/>
        <w:autoSpaceDN/>
        <w:adjustRightInd/>
        <w:jc w:val="center"/>
        <w:rPr>
          <w:rFonts w:eastAsiaTheme="minorHAnsi" w:cs="Arial"/>
          <w:b/>
          <w:sz w:val="22"/>
          <w:szCs w:val="22"/>
          <w:lang w:val="en-GB"/>
        </w:rPr>
      </w:pPr>
    </w:p>
    <w:p w14:paraId="35DDF313" w14:textId="77777777" w:rsidR="00102318" w:rsidRPr="008E075C" w:rsidRDefault="00B13919" w:rsidP="007C6FCF">
      <w:pPr>
        <w:widowControl/>
        <w:autoSpaceDE/>
        <w:autoSpaceDN/>
        <w:adjustRightInd/>
        <w:jc w:val="center"/>
        <w:rPr>
          <w:rFonts w:eastAsiaTheme="minorHAnsi" w:cs="Arial"/>
          <w:b/>
          <w:sz w:val="22"/>
          <w:szCs w:val="22"/>
          <w:lang w:val="en-GB"/>
        </w:rPr>
      </w:pPr>
      <w:r>
        <w:rPr>
          <w:rFonts w:cs="Arial"/>
          <w:b/>
          <w:caps/>
          <w:sz w:val="22"/>
          <w:szCs w:val="22"/>
          <w:lang w:val="en-GB"/>
        </w:rPr>
        <w:t>ACTION PLANS FOR BIRDS</w:t>
      </w:r>
    </w:p>
    <w:p w14:paraId="1EC2F8FF" w14:textId="77777777" w:rsidR="009806D5" w:rsidRDefault="009806D5" w:rsidP="007C6FCF">
      <w:pPr>
        <w:widowControl/>
        <w:autoSpaceDE/>
        <w:autoSpaceDN/>
        <w:adjustRightInd/>
        <w:jc w:val="center"/>
        <w:rPr>
          <w:rFonts w:eastAsiaTheme="minorHAnsi" w:cs="Arial"/>
          <w:i/>
          <w:sz w:val="22"/>
          <w:szCs w:val="22"/>
          <w:lang w:val="en-GB"/>
        </w:rPr>
      </w:pPr>
    </w:p>
    <w:p w14:paraId="38D700FD" w14:textId="16BF5791" w:rsidR="008E075C" w:rsidRPr="008E075C" w:rsidRDefault="008E075C" w:rsidP="007C6FCF">
      <w:pPr>
        <w:widowControl/>
        <w:autoSpaceDE/>
        <w:autoSpaceDN/>
        <w:adjustRightInd/>
        <w:jc w:val="both"/>
        <w:rPr>
          <w:rFonts w:eastAsiaTheme="minorHAnsi" w:cs="Arial"/>
          <w:sz w:val="22"/>
          <w:szCs w:val="22"/>
          <w:lang w:val="en-GB"/>
        </w:rPr>
      </w:pPr>
      <w:r w:rsidRPr="008E075C">
        <w:rPr>
          <w:rFonts w:eastAsiaTheme="minorHAnsi" w:cs="Arial"/>
          <w:i/>
          <w:sz w:val="22"/>
          <w:szCs w:val="22"/>
          <w:lang w:val="en-GB"/>
        </w:rPr>
        <w:t xml:space="preserve">Recalling </w:t>
      </w:r>
      <w:r w:rsidRPr="008E075C">
        <w:rPr>
          <w:rFonts w:eastAsiaTheme="minorHAnsi" w:cs="Arial"/>
          <w:sz w:val="22"/>
          <w:szCs w:val="22"/>
          <w:lang w:val="en-GB"/>
        </w:rPr>
        <w:t>Resolution 11.14 on a Programme of Work for Migratory Birds and Flyways, which recommends the development, adoption and implementation of species action plans for priority species i</w:t>
      </w:r>
      <w:r w:rsidR="00206E42">
        <w:rPr>
          <w:rFonts w:eastAsiaTheme="minorHAnsi" w:cs="Arial"/>
          <w:sz w:val="22"/>
          <w:szCs w:val="22"/>
          <w:lang w:val="en-GB"/>
        </w:rPr>
        <w:t>n line with CMS priorities for Concerted and Cooperative A</w:t>
      </w:r>
      <w:r w:rsidRPr="008E075C">
        <w:rPr>
          <w:rFonts w:eastAsiaTheme="minorHAnsi" w:cs="Arial"/>
          <w:sz w:val="22"/>
          <w:szCs w:val="22"/>
          <w:lang w:val="en-GB"/>
        </w:rPr>
        <w:t xml:space="preserve">ction, including </w:t>
      </w:r>
      <w:r w:rsidR="00D8099D">
        <w:rPr>
          <w:rFonts w:eastAsiaTheme="minorHAnsi" w:cs="Arial"/>
          <w:sz w:val="22"/>
          <w:szCs w:val="22"/>
          <w:lang w:val="en-GB"/>
        </w:rPr>
        <w:t xml:space="preserve">the </w:t>
      </w:r>
      <w:r w:rsidRPr="008E075C">
        <w:rPr>
          <w:rFonts w:eastAsiaTheme="minorHAnsi" w:cs="Arial"/>
          <w:sz w:val="22"/>
          <w:szCs w:val="22"/>
          <w:lang w:val="en-GB"/>
        </w:rPr>
        <w:t xml:space="preserve">Yellow-breasted </w:t>
      </w:r>
      <w:r w:rsidR="00AF0C60">
        <w:rPr>
          <w:rFonts w:eastAsiaTheme="minorHAnsi" w:cs="Arial"/>
          <w:sz w:val="22"/>
          <w:szCs w:val="22"/>
          <w:lang w:val="en-GB"/>
        </w:rPr>
        <w:t>Bunting, Baer’s Pochard and Far E</w:t>
      </w:r>
      <w:r w:rsidR="00AE0ACC">
        <w:rPr>
          <w:rFonts w:eastAsiaTheme="minorHAnsi" w:cs="Arial"/>
          <w:sz w:val="22"/>
          <w:szCs w:val="22"/>
          <w:lang w:val="en-GB"/>
        </w:rPr>
        <w:t>astern Curlew,</w:t>
      </w:r>
    </w:p>
    <w:p w14:paraId="2B4DC626" w14:textId="77777777" w:rsidR="00B13919" w:rsidRDefault="00B13919" w:rsidP="007C6FCF">
      <w:pPr>
        <w:widowControl/>
        <w:autoSpaceDE/>
        <w:autoSpaceDN/>
        <w:adjustRightInd/>
        <w:jc w:val="both"/>
        <w:rPr>
          <w:rFonts w:eastAsiaTheme="minorHAnsi" w:cs="Arial"/>
          <w:i/>
          <w:sz w:val="22"/>
          <w:szCs w:val="22"/>
          <w:lang w:val="en-GB"/>
        </w:rPr>
      </w:pPr>
    </w:p>
    <w:p w14:paraId="61B76A48" w14:textId="4630F56F" w:rsidR="008E075C" w:rsidRPr="008E075C" w:rsidRDefault="008E075C" w:rsidP="007C6FCF">
      <w:pPr>
        <w:widowControl/>
        <w:autoSpaceDE/>
        <w:autoSpaceDN/>
        <w:adjustRightInd/>
        <w:jc w:val="both"/>
        <w:rPr>
          <w:rFonts w:eastAsiaTheme="minorHAnsi" w:cs="Arial"/>
          <w:sz w:val="22"/>
          <w:szCs w:val="22"/>
          <w:lang w:val="en-GB"/>
        </w:rPr>
      </w:pPr>
      <w:r w:rsidRPr="008E075C">
        <w:rPr>
          <w:rFonts w:eastAsiaTheme="minorHAnsi" w:cs="Arial"/>
          <w:i/>
          <w:sz w:val="22"/>
          <w:szCs w:val="22"/>
          <w:lang w:val="en-GB"/>
        </w:rPr>
        <w:t xml:space="preserve">Further recalling </w:t>
      </w:r>
      <w:r w:rsidRPr="008E075C">
        <w:rPr>
          <w:rFonts w:eastAsiaTheme="minorHAnsi" w:cs="Arial"/>
          <w:sz w:val="22"/>
          <w:szCs w:val="22"/>
          <w:lang w:val="en-GB"/>
        </w:rPr>
        <w:t xml:space="preserve">Resolution 11.17 on an Action Plan for Migratory Landbirds in the African-Eurasian Region, which requests the Landbirds Working Group and the Scientific Council, with the support of the CMS Secretariat, to develop as an emerging issue Action Plans for the Yellow-breasted Bunting, European </w:t>
      </w:r>
      <w:r w:rsidR="00AE0ACC">
        <w:rPr>
          <w:rFonts w:eastAsiaTheme="minorHAnsi" w:cs="Arial"/>
          <w:sz w:val="22"/>
          <w:szCs w:val="22"/>
          <w:lang w:val="en-GB"/>
        </w:rPr>
        <w:t>Turtle Dove and European Roller,</w:t>
      </w:r>
    </w:p>
    <w:p w14:paraId="54753B20" w14:textId="77777777" w:rsidR="00B13919" w:rsidRDefault="00B13919" w:rsidP="007C6FCF">
      <w:pPr>
        <w:widowControl/>
        <w:autoSpaceDE/>
        <w:autoSpaceDN/>
        <w:adjustRightInd/>
        <w:jc w:val="both"/>
        <w:rPr>
          <w:rFonts w:eastAsiaTheme="minorHAnsi" w:cs="Arial"/>
          <w:i/>
          <w:sz w:val="22"/>
          <w:szCs w:val="22"/>
          <w:lang w:val="en-GB"/>
        </w:rPr>
      </w:pPr>
    </w:p>
    <w:p w14:paraId="306A14D7" w14:textId="7BC3BE6D" w:rsidR="008E075C" w:rsidRPr="008E075C" w:rsidRDefault="008E075C" w:rsidP="007C6FCF">
      <w:pPr>
        <w:widowControl/>
        <w:autoSpaceDE/>
        <w:autoSpaceDN/>
        <w:adjustRightInd/>
        <w:jc w:val="both"/>
        <w:rPr>
          <w:rFonts w:eastAsiaTheme="minorHAnsi" w:cs="Arial"/>
          <w:sz w:val="22"/>
          <w:szCs w:val="22"/>
          <w:lang w:val="en-GB"/>
        </w:rPr>
      </w:pPr>
      <w:r w:rsidRPr="008E075C">
        <w:rPr>
          <w:rFonts w:eastAsiaTheme="minorHAnsi" w:cs="Arial"/>
          <w:i/>
          <w:sz w:val="22"/>
          <w:szCs w:val="22"/>
          <w:lang w:val="en-GB"/>
        </w:rPr>
        <w:t xml:space="preserve">Noting </w:t>
      </w:r>
      <w:r w:rsidR="00AF0C60">
        <w:rPr>
          <w:rFonts w:eastAsiaTheme="minorHAnsi" w:cs="Arial"/>
          <w:sz w:val="22"/>
          <w:szCs w:val="22"/>
          <w:lang w:val="en-GB"/>
        </w:rPr>
        <w:t xml:space="preserve">that </w:t>
      </w:r>
      <w:r w:rsidR="00531EBF">
        <w:rPr>
          <w:rFonts w:eastAsiaTheme="minorHAnsi" w:cs="Arial"/>
          <w:sz w:val="22"/>
          <w:szCs w:val="22"/>
          <w:lang w:val="en-GB"/>
        </w:rPr>
        <w:t xml:space="preserve">the </w:t>
      </w:r>
      <w:r w:rsidR="00AF0C60">
        <w:rPr>
          <w:rFonts w:eastAsiaTheme="minorHAnsi" w:cs="Arial"/>
          <w:sz w:val="22"/>
          <w:szCs w:val="22"/>
          <w:lang w:val="en-GB"/>
        </w:rPr>
        <w:t>Far E</w:t>
      </w:r>
      <w:r w:rsidRPr="008E075C">
        <w:rPr>
          <w:rFonts w:eastAsiaTheme="minorHAnsi" w:cs="Arial"/>
          <w:sz w:val="22"/>
          <w:szCs w:val="22"/>
          <w:lang w:val="en-GB"/>
        </w:rPr>
        <w:t>as</w:t>
      </w:r>
      <w:r w:rsidR="00206E42">
        <w:rPr>
          <w:rFonts w:eastAsiaTheme="minorHAnsi" w:cs="Arial"/>
          <w:sz w:val="22"/>
          <w:szCs w:val="22"/>
          <w:lang w:val="en-GB"/>
        </w:rPr>
        <w:t>tern Curlew was designated for Concerted A</w:t>
      </w:r>
      <w:r w:rsidRPr="008E075C">
        <w:rPr>
          <w:rFonts w:eastAsiaTheme="minorHAnsi" w:cs="Arial"/>
          <w:sz w:val="22"/>
          <w:szCs w:val="22"/>
          <w:lang w:val="en-GB"/>
        </w:rPr>
        <w:t>ctions during 2015-2017 through Resolution 11.13 on Co</w:t>
      </w:r>
      <w:r w:rsidR="00AE0ACC">
        <w:rPr>
          <w:rFonts w:eastAsiaTheme="minorHAnsi" w:cs="Arial"/>
          <w:sz w:val="22"/>
          <w:szCs w:val="22"/>
          <w:lang w:val="en-GB"/>
        </w:rPr>
        <w:t>ncerted and Cooperative Actions,</w:t>
      </w:r>
    </w:p>
    <w:p w14:paraId="70AE4A41" w14:textId="77777777" w:rsidR="00B13919" w:rsidRDefault="00B13919" w:rsidP="007C6FCF">
      <w:pPr>
        <w:widowControl/>
        <w:autoSpaceDE/>
        <w:autoSpaceDN/>
        <w:adjustRightInd/>
        <w:jc w:val="both"/>
        <w:rPr>
          <w:rFonts w:eastAsiaTheme="minorHAnsi" w:cs="Arial"/>
          <w:i/>
          <w:sz w:val="22"/>
          <w:szCs w:val="22"/>
          <w:lang w:val="en-GB"/>
        </w:rPr>
      </w:pPr>
    </w:p>
    <w:p w14:paraId="69638AC2" w14:textId="086AF3F5" w:rsidR="008E075C" w:rsidRPr="008E075C" w:rsidRDefault="008E075C" w:rsidP="007C6FCF">
      <w:pPr>
        <w:widowControl/>
        <w:autoSpaceDE/>
        <w:autoSpaceDN/>
        <w:adjustRightInd/>
        <w:jc w:val="both"/>
        <w:rPr>
          <w:rFonts w:eastAsiaTheme="minorHAnsi" w:cs="Arial"/>
          <w:sz w:val="22"/>
          <w:szCs w:val="22"/>
          <w:lang w:val="en-GB"/>
        </w:rPr>
      </w:pPr>
      <w:r w:rsidRPr="008E075C">
        <w:rPr>
          <w:rFonts w:eastAsiaTheme="minorHAnsi" w:cs="Arial"/>
          <w:i/>
          <w:sz w:val="22"/>
          <w:szCs w:val="22"/>
          <w:lang w:val="en-GB"/>
        </w:rPr>
        <w:t>Further noting</w:t>
      </w:r>
      <w:r w:rsidRPr="008E075C">
        <w:rPr>
          <w:rFonts w:eastAsiaTheme="minorHAnsi" w:cs="Arial"/>
          <w:sz w:val="22"/>
          <w:szCs w:val="22"/>
          <w:lang w:val="en-GB"/>
        </w:rPr>
        <w:t xml:space="preserve"> that Baer’s Pochard Action Plan was adopted by the 8</w:t>
      </w:r>
      <w:r w:rsidRPr="008E075C">
        <w:rPr>
          <w:rFonts w:eastAsiaTheme="minorHAnsi" w:cs="Arial"/>
          <w:sz w:val="22"/>
          <w:szCs w:val="22"/>
          <w:vertAlign w:val="superscript"/>
          <w:lang w:val="en-GB"/>
        </w:rPr>
        <w:t>th</w:t>
      </w:r>
      <w:r w:rsidRPr="008E075C">
        <w:rPr>
          <w:rFonts w:eastAsiaTheme="minorHAnsi" w:cs="Arial"/>
          <w:sz w:val="22"/>
          <w:szCs w:val="22"/>
          <w:lang w:val="en-GB"/>
        </w:rPr>
        <w:t xml:space="preserve"> Meeting of Partners of the East Asian-Australasian Flyway Partnership (EEAFP)</w:t>
      </w:r>
      <w:r w:rsidR="00AF0C60">
        <w:rPr>
          <w:rFonts w:eastAsiaTheme="minorHAnsi" w:cs="Arial"/>
          <w:sz w:val="22"/>
          <w:szCs w:val="22"/>
          <w:lang w:val="en-GB"/>
        </w:rPr>
        <w:t xml:space="preserve"> in Japan in 2015; and that </w:t>
      </w:r>
      <w:r w:rsidR="00531EBF">
        <w:rPr>
          <w:rFonts w:eastAsiaTheme="minorHAnsi" w:cs="Arial"/>
          <w:sz w:val="22"/>
          <w:szCs w:val="22"/>
          <w:lang w:val="en-GB"/>
        </w:rPr>
        <w:t xml:space="preserve">the </w:t>
      </w:r>
      <w:r w:rsidR="00AF0C60">
        <w:rPr>
          <w:rFonts w:eastAsiaTheme="minorHAnsi" w:cs="Arial"/>
          <w:sz w:val="22"/>
          <w:szCs w:val="22"/>
          <w:lang w:val="en-GB"/>
        </w:rPr>
        <w:t>Far E</w:t>
      </w:r>
      <w:r w:rsidRPr="008E075C">
        <w:rPr>
          <w:rFonts w:eastAsiaTheme="minorHAnsi" w:cs="Arial"/>
          <w:sz w:val="22"/>
          <w:szCs w:val="22"/>
          <w:lang w:val="en-GB"/>
        </w:rPr>
        <w:t>astern Curlew Action Plan was adopted by the 9</w:t>
      </w:r>
      <w:r w:rsidRPr="0036002F">
        <w:rPr>
          <w:rFonts w:eastAsiaTheme="minorHAnsi" w:cs="Arial"/>
          <w:sz w:val="22"/>
          <w:szCs w:val="22"/>
          <w:vertAlign w:val="superscript"/>
          <w:lang w:val="en-GB"/>
        </w:rPr>
        <w:t>th</w:t>
      </w:r>
      <w:r w:rsidR="00531EBF">
        <w:rPr>
          <w:rFonts w:eastAsiaTheme="minorHAnsi" w:cs="Arial"/>
          <w:sz w:val="22"/>
          <w:szCs w:val="22"/>
          <w:lang w:val="en-GB"/>
        </w:rPr>
        <w:t xml:space="preserve"> </w:t>
      </w:r>
      <w:r w:rsidRPr="008E075C">
        <w:rPr>
          <w:rFonts w:eastAsiaTheme="minorHAnsi" w:cs="Arial"/>
          <w:sz w:val="22"/>
          <w:szCs w:val="22"/>
          <w:lang w:val="en-GB"/>
        </w:rPr>
        <w:t>Meeting of Partners of E</w:t>
      </w:r>
      <w:r w:rsidR="00AE0ACC">
        <w:rPr>
          <w:rFonts w:eastAsiaTheme="minorHAnsi" w:cs="Arial"/>
          <w:sz w:val="22"/>
          <w:szCs w:val="22"/>
          <w:lang w:val="en-GB"/>
        </w:rPr>
        <w:t>EAFP in Singapore in 2017,</w:t>
      </w:r>
    </w:p>
    <w:p w14:paraId="2ACF2B17" w14:textId="77777777" w:rsidR="00B13919" w:rsidRDefault="00B13919" w:rsidP="007C6FCF">
      <w:pPr>
        <w:widowControl/>
        <w:autoSpaceDE/>
        <w:autoSpaceDN/>
        <w:adjustRightInd/>
        <w:jc w:val="both"/>
        <w:rPr>
          <w:rFonts w:eastAsiaTheme="minorHAnsi" w:cs="Arial"/>
          <w:i/>
          <w:sz w:val="22"/>
          <w:szCs w:val="22"/>
          <w:lang w:val="en-GB"/>
        </w:rPr>
      </w:pPr>
    </w:p>
    <w:p w14:paraId="68B4D96F" w14:textId="2D8F8BF8" w:rsidR="008E075C" w:rsidRPr="008E075C" w:rsidRDefault="008E075C" w:rsidP="007C6FCF">
      <w:pPr>
        <w:widowControl/>
        <w:autoSpaceDE/>
        <w:autoSpaceDN/>
        <w:adjustRightInd/>
        <w:jc w:val="both"/>
        <w:rPr>
          <w:rFonts w:eastAsiaTheme="minorHAnsi" w:cs="Arial"/>
          <w:sz w:val="22"/>
          <w:szCs w:val="22"/>
          <w:lang w:val="en-GB"/>
        </w:rPr>
      </w:pPr>
      <w:r w:rsidRPr="008E075C">
        <w:rPr>
          <w:rFonts w:eastAsiaTheme="minorHAnsi" w:cs="Arial"/>
          <w:i/>
          <w:sz w:val="22"/>
          <w:szCs w:val="22"/>
          <w:lang w:val="en-GB"/>
        </w:rPr>
        <w:t xml:space="preserve">Thanking </w:t>
      </w:r>
      <w:r w:rsidRPr="008E075C">
        <w:rPr>
          <w:rFonts w:eastAsiaTheme="minorHAnsi" w:cs="Arial"/>
          <w:sz w:val="22"/>
          <w:szCs w:val="22"/>
          <w:lang w:val="en-GB"/>
        </w:rPr>
        <w:t xml:space="preserve">the Wildfowl and Wetlands Trust (WWT) for their leadership in the development of </w:t>
      </w:r>
      <w:r w:rsidR="00531EBF">
        <w:rPr>
          <w:rFonts w:eastAsiaTheme="minorHAnsi" w:cs="Arial"/>
          <w:sz w:val="22"/>
          <w:szCs w:val="22"/>
          <w:lang w:val="en-GB"/>
        </w:rPr>
        <w:t xml:space="preserve">the </w:t>
      </w:r>
      <w:r w:rsidRPr="008E075C">
        <w:rPr>
          <w:rFonts w:eastAsiaTheme="minorHAnsi" w:cs="Arial"/>
          <w:sz w:val="22"/>
          <w:szCs w:val="22"/>
          <w:lang w:val="en-GB"/>
        </w:rPr>
        <w:t xml:space="preserve">Baer’s Pochard Action Plan; Australia for </w:t>
      </w:r>
      <w:r w:rsidR="00531EBF">
        <w:rPr>
          <w:rFonts w:eastAsiaTheme="minorHAnsi" w:cs="Arial"/>
          <w:sz w:val="22"/>
          <w:szCs w:val="22"/>
          <w:lang w:val="en-GB"/>
        </w:rPr>
        <w:t xml:space="preserve">the </w:t>
      </w:r>
      <w:r w:rsidRPr="008E075C">
        <w:rPr>
          <w:rFonts w:eastAsiaTheme="minorHAnsi" w:cs="Arial"/>
          <w:sz w:val="22"/>
          <w:szCs w:val="22"/>
          <w:lang w:val="en-GB"/>
        </w:rPr>
        <w:t>Far</w:t>
      </w:r>
      <w:r w:rsidR="00AF0C60">
        <w:rPr>
          <w:rFonts w:eastAsiaTheme="minorHAnsi" w:cs="Arial"/>
          <w:sz w:val="22"/>
          <w:szCs w:val="22"/>
          <w:lang w:val="en-GB"/>
        </w:rPr>
        <w:t xml:space="preserve"> E</w:t>
      </w:r>
      <w:r w:rsidRPr="008E075C">
        <w:rPr>
          <w:rFonts w:eastAsiaTheme="minorHAnsi" w:cs="Arial"/>
          <w:sz w:val="22"/>
          <w:szCs w:val="22"/>
          <w:lang w:val="en-GB"/>
        </w:rPr>
        <w:t xml:space="preserve">astern Curlew Action Plan; and BirdLife International for </w:t>
      </w:r>
      <w:r w:rsidR="00531EBF">
        <w:rPr>
          <w:rFonts w:eastAsiaTheme="minorHAnsi" w:cs="Arial"/>
          <w:sz w:val="22"/>
          <w:szCs w:val="22"/>
          <w:lang w:val="en-GB"/>
        </w:rPr>
        <w:t xml:space="preserve">the </w:t>
      </w:r>
      <w:r w:rsidRPr="008E075C">
        <w:rPr>
          <w:rFonts w:eastAsiaTheme="minorHAnsi" w:cs="Arial"/>
          <w:sz w:val="22"/>
          <w:szCs w:val="22"/>
          <w:lang w:val="en-GB"/>
        </w:rPr>
        <w:t xml:space="preserve">Yellow-breasted Bunting, European Turtle Dove and European Roller </w:t>
      </w:r>
      <w:r w:rsidR="00531EBF">
        <w:rPr>
          <w:rFonts w:eastAsiaTheme="minorHAnsi" w:cs="Arial"/>
          <w:sz w:val="22"/>
          <w:szCs w:val="22"/>
          <w:lang w:val="en-GB"/>
        </w:rPr>
        <w:t>A</w:t>
      </w:r>
      <w:r w:rsidRPr="008E075C">
        <w:rPr>
          <w:rFonts w:eastAsiaTheme="minorHAnsi" w:cs="Arial"/>
          <w:sz w:val="22"/>
          <w:szCs w:val="22"/>
          <w:lang w:val="en-GB"/>
        </w:rPr>
        <w:t xml:space="preserve">ction </w:t>
      </w:r>
      <w:r w:rsidR="00531EBF">
        <w:rPr>
          <w:rFonts w:eastAsiaTheme="minorHAnsi" w:cs="Arial"/>
          <w:sz w:val="22"/>
          <w:szCs w:val="22"/>
          <w:lang w:val="en-GB"/>
        </w:rPr>
        <w:t>P</w:t>
      </w:r>
      <w:r w:rsidR="00531EBF" w:rsidRPr="008E075C">
        <w:rPr>
          <w:rFonts w:eastAsiaTheme="minorHAnsi" w:cs="Arial"/>
          <w:sz w:val="22"/>
          <w:szCs w:val="22"/>
          <w:lang w:val="en-GB"/>
        </w:rPr>
        <w:t>lans</w:t>
      </w:r>
      <w:r w:rsidR="00AE0ACC">
        <w:rPr>
          <w:rFonts w:eastAsiaTheme="minorHAnsi" w:cs="Arial"/>
          <w:sz w:val="22"/>
          <w:szCs w:val="22"/>
          <w:lang w:val="en-GB"/>
        </w:rPr>
        <w:t>,</w:t>
      </w:r>
    </w:p>
    <w:p w14:paraId="7D066D7C" w14:textId="77777777" w:rsidR="00B13919" w:rsidRDefault="00B13919" w:rsidP="007C6FCF">
      <w:pPr>
        <w:widowControl/>
        <w:autoSpaceDE/>
        <w:autoSpaceDN/>
        <w:adjustRightInd/>
        <w:jc w:val="both"/>
        <w:rPr>
          <w:rFonts w:eastAsiaTheme="minorHAnsi" w:cs="Arial"/>
          <w:i/>
          <w:sz w:val="22"/>
          <w:szCs w:val="22"/>
          <w:lang w:val="en-GB"/>
        </w:rPr>
      </w:pPr>
    </w:p>
    <w:p w14:paraId="7AA3190B" w14:textId="2A500009" w:rsidR="008E075C" w:rsidRPr="008E075C" w:rsidRDefault="008E075C" w:rsidP="007C6FCF">
      <w:pPr>
        <w:widowControl/>
        <w:autoSpaceDE/>
        <w:autoSpaceDN/>
        <w:adjustRightInd/>
        <w:jc w:val="both"/>
        <w:rPr>
          <w:rFonts w:eastAsiaTheme="minorHAnsi" w:cs="Arial"/>
          <w:sz w:val="22"/>
          <w:szCs w:val="22"/>
          <w:lang w:val="en-GB"/>
        </w:rPr>
      </w:pPr>
      <w:r w:rsidRPr="008E075C">
        <w:rPr>
          <w:rFonts w:eastAsiaTheme="minorHAnsi" w:cs="Arial"/>
          <w:i/>
          <w:sz w:val="22"/>
          <w:szCs w:val="22"/>
          <w:lang w:val="en-GB"/>
        </w:rPr>
        <w:t xml:space="preserve">Acknowledging </w:t>
      </w:r>
      <w:r w:rsidRPr="008E075C">
        <w:rPr>
          <w:rFonts w:eastAsiaTheme="minorHAnsi" w:cs="Arial"/>
          <w:sz w:val="22"/>
          <w:szCs w:val="22"/>
          <w:lang w:val="en-GB"/>
        </w:rPr>
        <w:t>the financial contributions pr</w:t>
      </w:r>
      <w:r w:rsidR="00AF0C60">
        <w:rPr>
          <w:rFonts w:eastAsiaTheme="minorHAnsi" w:cs="Arial"/>
          <w:sz w:val="22"/>
          <w:szCs w:val="22"/>
          <w:lang w:val="en-GB"/>
        </w:rPr>
        <w:t>ovided by Australia to the Far E</w:t>
      </w:r>
      <w:r w:rsidRPr="008E075C">
        <w:rPr>
          <w:rFonts w:eastAsiaTheme="minorHAnsi" w:cs="Arial"/>
          <w:sz w:val="22"/>
          <w:szCs w:val="22"/>
          <w:lang w:val="en-GB"/>
        </w:rPr>
        <w:t xml:space="preserve">astern Curlew Action Plan; </w:t>
      </w:r>
      <w:r w:rsidR="00531EBF">
        <w:rPr>
          <w:rFonts w:eastAsiaTheme="minorHAnsi" w:cs="Arial"/>
          <w:sz w:val="22"/>
          <w:szCs w:val="22"/>
          <w:lang w:val="en-GB"/>
        </w:rPr>
        <w:t xml:space="preserve">by </w:t>
      </w:r>
      <w:r w:rsidRPr="008E075C">
        <w:rPr>
          <w:rFonts w:eastAsiaTheme="minorHAnsi" w:cs="Arial"/>
          <w:sz w:val="22"/>
          <w:szCs w:val="22"/>
          <w:lang w:val="en-GB"/>
        </w:rPr>
        <w:t xml:space="preserve">BirdLife International to the Yellow-breasted Bunting Action Plan; and </w:t>
      </w:r>
      <w:r w:rsidR="00531EBF">
        <w:rPr>
          <w:rFonts w:eastAsiaTheme="minorHAnsi" w:cs="Arial"/>
          <w:sz w:val="22"/>
          <w:szCs w:val="22"/>
          <w:lang w:val="en-GB"/>
        </w:rPr>
        <w:t xml:space="preserve">by </w:t>
      </w:r>
      <w:r w:rsidRPr="008E075C">
        <w:rPr>
          <w:rFonts w:eastAsiaTheme="minorHAnsi" w:cs="Arial"/>
          <w:sz w:val="22"/>
          <w:szCs w:val="22"/>
          <w:lang w:val="en-GB"/>
        </w:rPr>
        <w:t>the European Union for the European Turtle Dove a</w:t>
      </w:r>
      <w:r w:rsidR="00AE0ACC">
        <w:rPr>
          <w:rFonts w:eastAsiaTheme="minorHAnsi" w:cs="Arial"/>
          <w:sz w:val="22"/>
          <w:szCs w:val="22"/>
          <w:lang w:val="en-GB"/>
        </w:rPr>
        <w:t>nd European Roller action plans,</w:t>
      </w:r>
    </w:p>
    <w:p w14:paraId="5E04A385" w14:textId="77777777" w:rsidR="008E075C" w:rsidRDefault="008E075C" w:rsidP="007C6FCF">
      <w:pPr>
        <w:widowControl/>
        <w:autoSpaceDE/>
        <w:autoSpaceDN/>
        <w:adjustRightInd/>
        <w:jc w:val="both"/>
        <w:rPr>
          <w:rFonts w:eastAsiaTheme="minorHAnsi" w:cs="Arial"/>
          <w:i/>
          <w:sz w:val="22"/>
          <w:szCs w:val="22"/>
          <w:lang w:val="en-GB"/>
        </w:rPr>
      </w:pPr>
    </w:p>
    <w:p w14:paraId="73020E23" w14:textId="77777777" w:rsidR="00B13919" w:rsidRPr="008E075C" w:rsidRDefault="00B13919" w:rsidP="007C6FCF">
      <w:pPr>
        <w:widowControl/>
        <w:autoSpaceDE/>
        <w:autoSpaceDN/>
        <w:adjustRightInd/>
        <w:jc w:val="both"/>
        <w:rPr>
          <w:rFonts w:eastAsiaTheme="minorHAnsi" w:cs="Arial"/>
          <w:i/>
          <w:sz w:val="22"/>
          <w:szCs w:val="22"/>
          <w:lang w:val="en-GB"/>
        </w:rPr>
      </w:pPr>
    </w:p>
    <w:p w14:paraId="30E55957" w14:textId="77777777" w:rsidR="00102318" w:rsidRDefault="008E075C" w:rsidP="007C6FCF">
      <w:pPr>
        <w:widowControl/>
        <w:autoSpaceDE/>
        <w:autoSpaceDN/>
        <w:adjustRightInd/>
        <w:jc w:val="center"/>
        <w:rPr>
          <w:rFonts w:eastAsiaTheme="minorHAnsi" w:cs="Arial"/>
          <w:i/>
          <w:sz w:val="22"/>
          <w:szCs w:val="22"/>
          <w:lang w:val="en-GB"/>
        </w:rPr>
      </w:pPr>
      <w:r w:rsidRPr="008E075C">
        <w:rPr>
          <w:rFonts w:eastAsiaTheme="minorHAnsi" w:cs="Arial"/>
          <w:i/>
          <w:sz w:val="22"/>
          <w:szCs w:val="22"/>
          <w:lang w:val="en-GB"/>
        </w:rPr>
        <w:t xml:space="preserve">The Conference of the Parties to the </w:t>
      </w:r>
    </w:p>
    <w:p w14:paraId="69A1258F" w14:textId="77777777" w:rsidR="008E075C" w:rsidRPr="008E075C" w:rsidRDefault="008E075C" w:rsidP="007C6FCF">
      <w:pPr>
        <w:widowControl/>
        <w:autoSpaceDE/>
        <w:autoSpaceDN/>
        <w:adjustRightInd/>
        <w:jc w:val="center"/>
        <w:rPr>
          <w:rFonts w:eastAsiaTheme="minorHAnsi" w:cs="Arial"/>
          <w:i/>
          <w:sz w:val="22"/>
          <w:szCs w:val="22"/>
          <w:lang w:val="en-GB"/>
        </w:rPr>
      </w:pPr>
      <w:r w:rsidRPr="008E075C">
        <w:rPr>
          <w:rFonts w:eastAsiaTheme="minorHAnsi" w:cs="Arial"/>
          <w:i/>
          <w:sz w:val="22"/>
          <w:szCs w:val="22"/>
          <w:lang w:val="en-GB"/>
        </w:rPr>
        <w:t>Convention on the Conservation of Migratory Species of Wild Animals</w:t>
      </w:r>
    </w:p>
    <w:p w14:paraId="662ADFAD" w14:textId="77777777" w:rsidR="008E075C" w:rsidRPr="008E075C" w:rsidRDefault="008E075C" w:rsidP="007C6FCF">
      <w:pPr>
        <w:widowControl/>
        <w:autoSpaceDE/>
        <w:autoSpaceDN/>
        <w:adjustRightInd/>
        <w:jc w:val="both"/>
        <w:rPr>
          <w:rFonts w:eastAsiaTheme="minorHAnsi" w:cs="Arial"/>
          <w:i/>
          <w:sz w:val="22"/>
          <w:szCs w:val="22"/>
          <w:lang w:val="en-GB"/>
        </w:rPr>
      </w:pPr>
    </w:p>
    <w:p w14:paraId="15D3CBF0" w14:textId="77777777" w:rsidR="008E075C" w:rsidRPr="008E075C" w:rsidRDefault="008E075C" w:rsidP="007C6FCF">
      <w:pPr>
        <w:widowControl/>
        <w:numPr>
          <w:ilvl w:val="0"/>
          <w:numId w:val="10"/>
        </w:numPr>
        <w:autoSpaceDE/>
        <w:autoSpaceDN/>
        <w:adjustRightInd/>
        <w:ind w:left="360"/>
        <w:contextualSpacing/>
        <w:jc w:val="both"/>
        <w:rPr>
          <w:rFonts w:eastAsiaTheme="minorHAnsi" w:cs="Arial"/>
          <w:sz w:val="22"/>
          <w:szCs w:val="22"/>
          <w:lang w:val="en-GB"/>
        </w:rPr>
      </w:pPr>
      <w:r w:rsidRPr="008E075C">
        <w:rPr>
          <w:rFonts w:eastAsiaTheme="minorHAnsi" w:cs="Arial"/>
          <w:i/>
          <w:sz w:val="22"/>
          <w:szCs w:val="22"/>
          <w:lang w:val="en-GB"/>
        </w:rPr>
        <w:t xml:space="preserve">Adopts </w:t>
      </w:r>
      <w:r w:rsidRPr="008E075C">
        <w:rPr>
          <w:rFonts w:eastAsiaTheme="minorHAnsi" w:cs="Arial"/>
          <w:sz w:val="22"/>
          <w:szCs w:val="22"/>
          <w:lang w:val="en-GB"/>
        </w:rPr>
        <w:t>the following species action plans as submitted to COP12 in documents:</w:t>
      </w:r>
    </w:p>
    <w:p w14:paraId="794372BA" w14:textId="77777777" w:rsidR="008E075C" w:rsidRPr="008E075C" w:rsidRDefault="008E075C" w:rsidP="007C6FCF">
      <w:pPr>
        <w:widowControl/>
        <w:autoSpaceDE/>
        <w:autoSpaceDN/>
        <w:adjustRightInd/>
        <w:contextualSpacing/>
        <w:jc w:val="both"/>
        <w:rPr>
          <w:rFonts w:eastAsiaTheme="minorHAnsi" w:cs="Arial"/>
          <w:sz w:val="22"/>
          <w:szCs w:val="22"/>
          <w:lang w:val="en-GB"/>
        </w:rPr>
      </w:pPr>
    </w:p>
    <w:p w14:paraId="17E31233" w14:textId="77777777" w:rsidR="008E075C" w:rsidRPr="008E075C" w:rsidRDefault="008E075C" w:rsidP="007C6FCF">
      <w:pPr>
        <w:widowControl/>
        <w:autoSpaceDE/>
        <w:autoSpaceDN/>
        <w:adjustRightInd/>
        <w:ind w:firstLine="360"/>
        <w:jc w:val="both"/>
        <w:rPr>
          <w:rFonts w:eastAsiaTheme="minorHAnsi" w:cs="Arial"/>
          <w:sz w:val="22"/>
          <w:szCs w:val="22"/>
          <w:lang w:val="en-GB"/>
        </w:rPr>
      </w:pPr>
      <w:r w:rsidRPr="008E075C">
        <w:rPr>
          <w:rFonts w:eastAsiaTheme="minorHAnsi" w:cs="Arial"/>
          <w:sz w:val="22"/>
          <w:szCs w:val="22"/>
          <w:lang w:val="en-GB"/>
        </w:rPr>
        <w:t>UNEP/CMS/COP12/</w:t>
      </w:r>
      <w:r>
        <w:rPr>
          <w:rFonts w:eastAsiaTheme="minorHAnsi" w:cs="Arial"/>
          <w:sz w:val="22"/>
          <w:szCs w:val="22"/>
          <w:lang w:val="en-GB"/>
        </w:rPr>
        <w:t xml:space="preserve">Doc.24.1.6.- </w:t>
      </w:r>
      <w:r w:rsidRPr="008E075C">
        <w:rPr>
          <w:rFonts w:eastAsiaTheme="minorHAnsi" w:cs="Arial"/>
          <w:sz w:val="22"/>
          <w:szCs w:val="22"/>
          <w:lang w:val="en-GB"/>
        </w:rPr>
        <w:t xml:space="preserve">Action Plan for </w:t>
      </w:r>
      <w:r w:rsidR="00531EBF">
        <w:rPr>
          <w:rFonts w:eastAsiaTheme="minorHAnsi" w:cs="Arial"/>
          <w:sz w:val="22"/>
          <w:szCs w:val="22"/>
          <w:lang w:val="en-GB"/>
        </w:rPr>
        <w:t xml:space="preserve">the </w:t>
      </w:r>
      <w:r w:rsidRPr="008E075C">
        <w:rPr>
          <w:rFonts w:eastAsiaTheme="minorHAnsi" w:cs="Arial"/>
          <w:sz w:val="22"/>
          <w:szCs w:val="22"/>
          <w:lang w:val="en-GB"/>
        </w:rPr>
        <w:t>European Turtle Dove;</w:t>
      </w:r>
    </w:p>
    <w:p w14:paraId="7D3DE453" w14:textId="77777777" w:rsidR="008E075C" w:rsidRPr="008E075C" w:rsidRDefault="008E075C" w:rsidP="007C6FCF">
      <w:pPr>
        <w:widowControl/>
        <w:autoSpaceDE/>
        <w:autoSpaceDN/>
        <w:adjustRightInd/>
        <w:ind w:firstLine="360"/>
        <w:jc w:val="both"/>
        <w:rPr>
          <w:rFonts w:eastAsiaTheme="minorHAnsi" w:cs="Arial"/>
          <w:sz w:val="22"/>
          <w:szCs w:val="22"/>
          <w:lang w:val="en-GB"/>
        </w:rPr>
      </w:pPr>
      <w:r w:rsidRPr="008E075C">
        <w:rPr>
          <w:rFonts w:eastAsiaTheme="minorHAnsi" w:cs="Arial"/>
          <w:sz w:val="22"/>
          <w:szCs w:val="22"/>
          <w:lang w:val="en-GB"/>
        </w:rPr>
        <w:t>UNEP/CMS/COP12</w:t>
      </w:r>
      <w:r>
        <w:rPr>
          <w:rFonts w:eastAsiaTheme="minorHAnsi" w:cs="Arial"/>
          <w:sz w:val="22"/>
          <w:szCs w:val="22"/>
          <w:lang w:val="en-GB"/>
        </w:rPr>
        <w:t>/</w:t>
      </w:r>
      <w:r w:rsidRPr="008E075C">
        <w:rPr>
          <w:rFonts w:eastAsiaTheme="minorHAnsi" w:cs="Arial"/>
          <w:sz w:val="22"/>
          <w:szCs w:val="22"/>
          <w:lang w:val="en-GB"/>
        </w:rPr>
        <w:t>Doc.24.1.7.</w:t>
      </w:r>
      <w:r>
        <w:rPr>
          <w:rFonts w:eastAsiaTheme="minorHAnsi" w:cs="Arial"/>
          <w:sz w:val="22"/>
          <w:szCs w:val="22"/>
          <w:lang w:val="en-GB"/>
        </w:rPr>
        <w:t xml:space="preserve">- </w:t>
      </w:r>
      <w:r w:rsidR="00AF0C60">
        <w:rPr>
          <w:rFonts w:eastAsiaTheme="minorHAnsi" w:cs="Arial"/>
          <w:sz w:val="22"/>
          <w:szCs w:val="22"/>
          <w:lang w:val="en-GB"/>
        </w:rPr>
        <w:t xml:space="preserve">Action Plan for </w:t>
      </w:r>
      <w:r w:rsidR="00531EBF">
        <w:rPr>
          <w:rFonts w:eastAsiaTheme="minorHAnsi" w:cs="Arial"/>
          <w:sz w:val="22"/>
          <w:szCs w:val="22"/>
          <w:lang w:val="en-GB"/>
        </w:rPr>
        <w:t xml:space="preserve">the </w:t>
      </w:r>
      <w:r w:rsidR="00AF0C60">
        <w:rPr>
          <w:rFonts w:eastAsiaTheme="minorHAnsi" w:cs="Arial"/>
          <w:sz w:val="22"/>
          <w:szCs w:val="22"/>
          <w:lang w:val="en-GB"/>
        </w:rPr>
        <w:t>Far E</w:t>
      </w:r>
      <w:r w:rsidRPr="008E075C">
        <w:rPr>
          <w:rFonts w:eastAsiaTheme="minorHAnsi" w:cs="Arial"/>
          <w:sz w:val="22"/>
          <w:szCs w:val="22"/>
          <w:lang w:val="en-GB"/>
        </w:rPr>
        <w:t>astern Curlew;</w:t>
      </w:r>
    </w:p>
    <w:p w14:paraId="4A6D2E07" w14:textId="4711B2E8" w:rsidR="008E075C" w:rsidRPr="008E075C" w:rsidRDefault="008E075C" w:rsidP="007C6FCF">
      <w:pPr>
        <w:widowControl/>
        <w:autoSpaceDE/>
        <w:autoSpaceDN/>
        <w:adjustRightInd/>
        <w:ind w:firstLine="360"/>
        <w:jc w:val="both"/>
        <w:rPr>
          <w:rFonts w:eastAsiaTheme="minorHAnsi" w:cs="Arial"/>
          <w:sz w:val="22"/>
          <w:szCs w:val="22"/>
          <w:lang w:val="en-GB"/>
        </w:rPr>
      </w:pPr>
      <w:r w:rsidRPr="008E075C">
        <w:rPr>
          <w:rFonts w:eastAsiaTheme="minorHAnsi" w:cs="Arial"/>
          <w:sz w:val="22"/>
          <w:szCs w:val="22"/>
          <w:lang w:val="en-GB"/>
        </w:rPr>
        <w:t>UNEP/CMS/COP12</w:t>
      </w:r>
      <w:r>
        <w:rPr>
          <w:rFonts w:eastAsiaTheme="minorHAnsi" w:cs="Arial"/>
          <w:sz w:val="22"/>
          <w:szCs w:val="22"/>
          <w:lang w:val="en-GB"/>
        </w:rPr>
        <w:t>/</w:t>
      </w:r>
      <w:r w:rsidRPr="008E075C">
        <w:rPr>
          <w:rFonts w:eastAsiaTheme="minorHAnsi" w:cs="Arial"/>
          <w:sz w:val="22"/>
          <w:szCs w:val="22"/>
          <w:lang w:val="en-GB"/>
        </w:rPr>
        <w:t>Doc.24.1.8.</w:t>
      </w:r>
      <w:r>
        <w:rPr>
          <w:rFonts w:eastAsiaTheme="minorHAnsi" w:cs="Arial"/>
          <w:sz w:val="22"/>
          <w:szCs w:val="22"/>
          <w:lang w:val="en-GB"/>
        </w:rPr>
        <w:t xml:space="preserve">- </w:t>
      </w:r>
      <w:r w:rsidRPr="008E075C">
        <w:rPr>
          <w:rFonts w:eastAsiaTheme="minorHAnsi" w:cs="Arial"/>
          <w:sz w:val="22"/>
          <w:szCs w:val="22"/>
          <w:lang w:val="en-GB"/>
        </w:rPr>
        <w:t xml:space="preserve">Action Plan for </w:t>
      </w:r>
      <w:r w:rsidR="0036002F">
        <w:rPr>
          <w:rFonts w:eastAsiaTheme="minorHAnsi" w:cs="Arial"/>
          <w:sz w:val="22"/>
          <w:szCs w:val="22"/>
          <w:lang w:val="en-GB"/>
        </w:rPr>
        <w:t xml:space="preserve">the </w:t>
      </w:r>
      <w:r w:rsidRPr="008E075C">
        <w:rPr>
          <w:rFonts w:eastAsiaTheme="minorHAnsi" w:cs="Arial"/>
          <w:sz w:val="22"/>
          <w:szCs w:val="22"/>
          <w:lang w:val="en-GB"/>
        </w:rPr>
        <w:t>Baer’s Pochard;</w:t>
      </w:r>
    </w:p>
    <w:p w14:paraId="598B8F58" w14:textId="77777777" w:rsidR="008E075C" w:rsidRDefault="008E075C" w:rsidP="007C6FCF">
      <w:pPr>
        <w:widowControl/>
        <w:autoSpaceDE/>
        <w:autoSpaceDN/>
        <w:adjustRightInd/>
        <w:ind w:firstLine="360"/>
        <w:jc w:val="both"/>
        <w:rPr>
          <w:rFonts w:eastAsiaTheme="minorHAnsi" w:cs="Arial"/>
          <w:sz w:val="22"/>
          <w:szCs w:val="22"/>
          <w:lang w:val="en-GB"/>
        </w:rPr>
      </w:pPr>
      <w:r w:rsidRPr="008E075C">
        <w:rPr>
          <w:rFonts w:eastAsiaTheme="minorHAnsi" w:cs="Arial"/>
          <w:sz w:val="22"/>
          <w:szCs w:val="22"/>
          <w:lang w:val="en-GB"/>
        </w:rPr>
        <w:t>UNEP/CMS/COP12</w:t>
      </w:r>
      <w:r>
        <w:rPr>
          <w:rFonts w:eastAsiaTheme="minorHAnsi" w:cs="Arial"/>
          <w:sz w:val="22"/>
          <w:szCs w:val="22"/>
          <w:lang w:val="en-GB"/>
        </w:rPr>
        <w:t>/</w:t>
      </w:r>
      <w:r w:rsidRPr="008E075C">
        <w:rPr>
          <w:rFonts w:eastAsiaTheme="minorHAnsi" w:cs="Arial"/>
          <w:sz w:val="22"/>
          <w:szCs w:val="22"/>
          <w:lang w:val="en-GB"/>
        </w:rPr>
        <w:t>Doc.24.1.9.</w:t>
      </w:r>
      <w:r>
        <w:rPr>
          <w:rFonts w:eastAsiaTheme="minorHAnsi" w:cs="Arial"/>
          <w:sz w:val="22"/>
          <w:szCs w:val="22"/>
          <w:lang w:val="en-GB"/>
        </w:rPr>
        <w:t>-</w:t>
      </w:r>
      <w:r w:rsidRPr="008E075C">
        <w:rPr>
          <w:rFonts w:eastAsiaTheme="minorHAnsi" w:cs="Arial"/>
          <w:sz w:val="22"/>
          <w:szCs w:val="22"/>
          <w:lang w:val="en-GB"/>
        </w:rPr>
        <w:t xml:space="preserve"> Action Plan for </w:t>
      </w:r>
      <w:r w:rsidR="00531EBF">
        <w:rPr>
          <w:rFonts w:eastAsiaTheme="minorHAnsi" w:cs="Arial"/>
          <w:sz w:val="22"/>
          <w:szCs w:val="22"/>
          <w:lang w:val="en-GB"/>
        </w:rPr>
        <w:t xml:space="preserve">the </w:t>
      </w:r>
      <w:r w:rsidRPr="008E075C">
        <w:rPr>
          <w:rFonts w:eastAsiaTheme="minorHAnsi" w:cs="Arial"/>
          <w:sz w:val="22"/>
          <w:szCs w:val="22"/>
          <w:lang w:val="en-GB"/>
        </w:rPr>
        <w:t>European Roller.</w:t>
      </w:r>
    </w:p>
    <w:p w14:paraId="5A0703C6" w14:textId="77777777" w:rsidR="00102318" w:rsidRPr="008E075C" w:rsidRDefault="00102318" w:rsidP="007C6FCF">
      <w:pPr>
        <w:widowControl/>
        <w:autoSpaceDE/>
        <w:autoSpaceDN/>
        <w:adjustRightInd/>
        <w:ind w:firstLine="360"/>
        <w:jc w:val="both"/>
        <w:rPr>
          <w:rFonts w:eastAsiaTheme="minorHAnsi" w:cs="Arial"/>
          <w:sz w:val="22"/>
          <w:szCs w:val="22"/>
          <w:lang w:val="en-GB"/>
        </w:rPr>
      </w:pPr>
    </w:p>
    <w:p w14:paraId="5A28B6D8" w14:textId="77777777" w:rsidR="008E075C" w:rsidRPr="008E075C" w:rsidRDefault="008E075C" w:rsidP="006C6502">
      <w:pPr>
        <w:widowControl/>
        <w:numPr>
          <w:ilvl w:val="0"/>
          <w:numId w:val="10"/>
        </w:numPr>
        <w:autoSpaceDE/>
        <w:autoSpaceDN/>
        <w:adjustRightInd/>
        <w:ind w:left="360"/>
        <w:contextualSpacing/>
        <w:jc w:val="both"/>
        <w:rPr>
          <w:rFonts w:eastAsiaTheme="minorHAnsi" w:cs="Arial"/>
          <w:sz w:val="22"/>
          <w:szCs w:val="22"/>
          <w:lang w:val="en-GB"/>
        </w:rPr>
      </w:pPr>
      <w:r w:rsidRPr="008E075C">
        <w:rPr>
          <w:rFonts w:eastAsiaTheme="minorHAnsi" w:cs="Arial"/>
          <w:i/>
          <w:sz w:val="22"/>
          <w:szCs w:val="22"/>
          <w:lang w:val="en-GB"/>
        </w:rPr>
        <w:t xml:space="preserve">Urges </w:t>
      </w:r>
      <w:r w:rsidRPr="008E075C">
        <w:rPr>
          <w:rFonts w:eastAsiaTheme="minorHAnsi" w:cs="Arial"/>
          <w:sz w:val="22"/>
          <w:szCs w:val="22"/>
          <w:lang w:val="en-GB"/>
        </w:rPr>
        <w:t xml:space="preserve">Parties and </w:t>
      </w:r>
      <w:r w:rsidRPr="008E075C">
        <w:rPr>
          <w:rFonts w:eastAsiaTheme="minorHAnsi" w:cs="Arial"/>
          <w:i/>
          <w:sz w:val="22"/>
          <w:szCs w:val="22"/>
          <w:lang w:val="en-GB"/>
        </w:rPr>
        <w:t>invites</w:t>
      </w:r>
      <w:r w:rsidRPr="008E075C">
        <w:rPr>
          <w:rFonts w:eastAsiaTheme="minorHAnsi" w:cs="Arial"/>
          <w:sz w:val="22"/>
          <w:szCs w:val="22"/>
          <w:lang w:val="en-GB"/>
        </w:rPr>
        <w:t xml:space="preserve"> non-Party Range States to implement relevant provisions of the action plans;</w:t>
      </w:r>
    </w:p>
    <w:p w14:paraId="66FB563B" w14:textId="77777777" w:rsidR="008E075C" w:rsidRPr="008E075C" w:rsidRDefault="008E075C" w:rsidP="006C6502">
      <w:pPr>
        <w:jc w:val="both"/>
        <w:rPr>
          <w:rFonts w:eastAsiaTheme="minorHAnsi" w:cs="Arial"/>
          <w:sz w:val="22"/>
          <w:szCs w:val="22"/>
          <w:lang w:val="en-GB"/>
        </w:rPr>
      </w:pPr>
    </w:p>
    <w:p w14:paraId="53280680" w14:textId="77777777" w:rsidR="006C6502" w:rsidRPr="006C6502" w:rsidRDefault="006C6502" w:rsidP="006C6502">
      <w:pPr>
        <w:pStyle w:val="ListParagraph"/>
        <w:widowControl/>
        <w:numPr>
          <w:ilvl w:val="0"/>
          <w:numId w:val="10"/>
        </w:numPr>
        <w:autoSpaceDE/>
        <w:autoSpaceDN/>
        <w:adjustRightInd/>
        <w:ind w:left="360"/>
        <w:jc w:val="both"/>
        <w:rPr>
          <w:rFonts w:eastAsiaTheme="minorHAnsi" w:cs="Arial"/>
          <w:sz w:val="22"/>
          <w:szCs w:val="22"/>
          <w:lang w:val="en-GB"/>
        </w:rPr>
      </w:pPr>
      <w:r w:rsidRPr="006C6502">
        <w:rPr>
          <w:rFonts w:eastAsiaTheme="minorHAnsi" w:cs="Arial"/>
          <w:i/>
          <w:sz w:val="22"/>
          <w:szCs w:val="22"/>
          <w:lang w:val="en-GB"/>
        </w:rPr>
        <w:t>Encourages</w:t>
      </w:r>
      <w:r w:rsidRPr="006C6502">
        <w:rPr>
          <w:rFonts w:eastAsiaTheme="minorHAnsi" w:cs="Arial"/>
          <w:sz w:val="22"/>
          <w:szCs w:val="22"/>
          <w:lang w:val="en-GB"/>
        </w:rPr>
        <w:t xml:space="preserve"> other Parties to provide technical and/or financial support to activities outlined in the action plans;</w:t>
      </w:r>
    </w:p>
    <w:p w14:paraId="418E3A03" w14:textId="77777777" w:rsidR="006C6502" w:rsidRPr="006C6502" w:rsidRDefault="006C6502" w:rsidP="006C6502">
      <w:pPr>
        <w:widowControl/>
        <w:autoSpaceDE/>
        <w:autoSpaceDN/>
        <w:adjustRightInd/>
        <w:ind w:left="360"/>
        <w:contextualSpacing/>
        <w:jc w:val="both"/>
        <w:rPr>
          <w:rFonts w:eastAsiaTheme="minorHAnsi" w:cs="Arial"/>
          <w:sz w:val="22"/>
          <w:szCs w:val="22"/>
          <w:lang w:val="en-GB"/>
        </w:rPr>
      </w:pPr>
    </w:p>
    <w:p w14:paraId="085452F2" w14:textId="77777777" w:rsidR="00102318" w:rsidRDefault="006C6502" w:rsidP="006C6502">
      <w:pPr>
        <w:widowControl/>
        <w:numPr>
          <w:ilvl w:val="0"/>
          <w:numId w:val="13"/>
        </w:numPr>
        <w:autoSpaceDE/>
        <w:autoSpaceDN/>
        <w:adjustRightInd/>
        <w:ind w:left="360"/>
        <w:contextualSpacing/>
        <w:jc w:val="both"/>
        <w:rPr>
          <w:rFonts w:eastAsiaTheme="minorHAnsi" w:cs="Arial"/>
          <w:sz w:val="22"/>
          <w:szCs w:val="22"/>
          <w:lang w:val="en-GB"/>
        </w:rPr>
      </w:pPr>
      <w:r w:rsidRPr="00333368">
        <w:rPr>
          <w:rFonts w:eastAsiaTheme="minorHAnsi" w:cs="Arial"/>
          <w:i/>
          <w:sz w:val="22"/>
          <w:szCs w:val="22"/>
          <w:lang w:val="en-GB"/>
        </w:rPr>
        <w:t>Requests</w:t>
      </w:r>
      <w:r w:rsidRPr="00333368">
        <w:rPr>
          <w:rFonts w:eastAsiaTheme="minorHAnsi" w:cs="Arial"/>
          <w:sz w:val="22"/>
          <w:szCs w:val="22"/>
          <w:lang w:val="en-GB"/>
        </w:rPr>
        <w:t xml:space="preserve"> Parties to report on progress in the implementation of the action plans at each COP </w:t>
      </w:r>
      <w:r w:rsidRPr="006C6502">
        <w:rPr>
          <w:rFonts w:eastAsiaTheme="minorHAnsi" w:cs="Arial"/>
          <w:sz w:val="22"/>
          <w:szCs w:val="22"/>
          <w:lang w:val="en-GB"/>
        </w:rPr>
        <w:t>via their national reports</w:t>
      </w:r>
      <w:r>
        <w:rPr>
          <w:rFonts w:eastAsiaTheme="minorHAnsi" w:cs="Arial"/>
          <w:sz w:val="22"/>
          <w:szCs w:val="22"/>
          <w:lang w:val="en-GB"/>
        </w:rPr>
        <w:t>.</w:t>
      </w:r>
    </w:p>
    <w:p w14:paraId="25FEB6D4" w14:textId="77777777" w:rsidR="006E5A28" w:rsidRDefault="006E5A28" w:rsidP="006C6502">
      <w:pPr>
        <w:pStyle w:val="ListParagraph"/>
        <w:widowControl/>
        <w:numPr>
          <w:ilvl w:val="0"/>
          <w:numId w:val="13"/>
        </w:numPr>
        <w:autoSpaceDE/>
        <w:autoSpaceDN/>
        <w:adjustRightInd/>
        <w:ind w:left="360"/>
        <w:jc w:val="both"/>
        <w:rPr>
          <w:rFonts w:eastAsiaTheme="minorHAnsi" w:cs="Arial"/>
          <w:sz w:val="22"/>
          <w:szCs w:val="22"/>
          <w:lang w:val="en-GB"/>
        </w:rPr>
        <w:sectPr w:rsidR="006E5A28" w:rsidSect="00620809">
          <w:headerReference w:type="first" r:id="rId17"/>
          <w:endnotePr>
            <w:numFmt w:val="decimal"/>
          </w:endnotePr>
          <w:pgSz w:w="11905" w:h="16837" w:code="9"/>
          <w:pgMar w:top="1008" w:right="1411" w:bottom="1152" w:left="1411" w:header="432" w:footer="432" w:gutter="0"/>
          <w:cols w:space="720"/>
          <w:noEndnote/>
          <w:titlePg/>
          <w:docGrid w:linePitch="272"/>
        </w:sectPr>
      </w:pPr>
    </w:p>
    <w:p w14:paraId="3B4F294B" w14:textId="77777777" w:rsidR="00AE0ACC" w:rsidRDefault="00AE0ACC" w:rsidP="007C6FCF">
      <w:pPr>
        <w:widowControl/>
        <w:autoSpaceDE/>
        <w:autoSpaceDN/>
        <w:adjustRightInd/>
        <w:jc w:val="right"/>
        <w:rPr>
          <w:rFonts w:eastAsiaTheme="minorHAnsi" w:cs="Arial"/>
          <w:b/>
          <w:sz w:val="22"/>
          <w:szCs w:val="22"/>
          <w:lang w:val="en-GB"/>
        </w:rPr>
      </w:pPr>
    </w:p>
    <w:p w14:paraId="37B89D3C" w14:textId="68DB2CB6" w:rsidR="00B85217" w:rsidRDefault="00B85217" w:rsidP="007C6FCF">
      <w:pPr>
        <w:widowControl/>
        <w:autoSpaceDE/>
        <w:autoSpaceDN/>
        <w:adjustRightInd/>
        <w:jc w:val="right"/>
        <w:rPr>
          <w:rFonts w:eastAsiaTheme="minorHAnsi" w:cs="Arial"/>
          <w:b/>
          <w:sz w:val="22"/>
          <w:szCs w:val="22"/>
          <w:lang w:val="en-GB"/>
        </w:rPr>
      </w:pPr>
      <w:r>
        <w:rPr>
          <w:rFonts w:eastAsiaTheme="minorHAnsi" w:cs="Arial"/>
          <w:b/>
          <w:sz w:val="22"/>
          <w:szCs w:val="22"/>
          <w:lang w:val="en-GB"/>
        </w:rPr>
        <w:t>ANNEX 2</w:t>
      </w:r>
    </w:p>
    <w:p w14:paraId="4074E5CE" w14:textId="77777777" w:rsidR="00B85217" w:rsidRDefault="00B85217" w:rsidP="007C6FCF">
      <w:pPr>
        <w:widowControl/>
        <w:autoSpaceDE/>
        <w:autoSpaceDN/>
        <w:adjustRightInd/>
        <w:jc w:val="both"/>
        <w:rPr>
          <w:rFonts w:eastAsiaTheme="minorHAnsi" w:cs="Arial"/>
          <w:b/>
          <w:sz w:val="22"/>
          <w:szCs w:val="22"/>
          <w:lang w:val="en-GB"/>
        </w:rPr>
      </w:pPr>
    </w:p>
    <w:p w14:paraId="5FA0F5F6" w14:textId="77777777" w:rsidR="006E5A28" w:rsidRDefault="006E5A28" w:rsidP="006E5A28">
      <w:pPr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DRAFT DECISIONS</w:t>
      </w:r>
    </w:p>
    <w:p w14:paraId="3D08CE50" w14:textId="77777777" w:rsidR="006C6502" w:rsidRDefault="006C6502" w:rsidP="006E5A28">
      <w:pPr>
        <w:jc w:val="center"/>
        <w:rPr>
          <w:rFonts w:cs="Arial"/>
          <w:sz w:val="22"/>
          <w:szCs w:val="22"/>
          <w:lang w:val="en-GB"/>
        </w:rPr>
      </w:pPr>
    </w:p>
    <w:p w14:paraId="15DF94C7" w14:textId="77777777" w:rsidR="006C6502" w:rsidRPr="00CD0FE9" w:rsidRDefault="006C6502" w:rsidP="006E5A28">
      <w:pPr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b/>
          <w:caps/>
          <w:sz w:val="22"/>
          <w:szCs w:val="22"/>
          <w:lang w:val="en-GB"/>
        </w:rPr>
        <w:t>ACTION PLANS FOR BIRDS</w:t>
      </w:r>
    </w:p>
    <w:p w14:paraId="3D5B553C" w14:textId="77777777" w:rsidR="008E075C" w:rsidRPr="008E075C" w:rsidRDefault="008E075C" w:rsidP="007C6FCF">
      <w:pPr>
        <w:widowControl/>
        <w:autoSpaceDE/>
        <w:autoSpaceDN/>
        <w:adjustRightInd/>
        <w:jc w:val="both"/>
        <w:rPr>
          <w:rFonts w:eastAsiaTheme="minorHAnsi" w:cs="Arial"/>
          <w:b/>
          <w:sz w:val="22"/>
          <w:szCs w:val="22"/>
          <w:lang w:val="en-GB"/>
        </w:rPr>
      </w:pPr>
    </w:p>
    <w:p w14:paraId="73E1A873" w14:textId="77777777" w:rsidR="008E075C" w:rsidRPr="00206E42" w:rsidRDefault="008E075C" w:rsidP="007C6FCF">
      <w:pPr>
        <w:widowControl/>
        <w:autoSpaceDE/>
        <w:autoSpaceDN/>
        <w:adjustRightInd/>
        <w:jc w:val="both"/>
        <w:rPr>
          <w:rFonts w:eastAsiaTheme="minorHAnsi" w:cs="Arial"/>
          <w:b/>
          <w:i/>
          <w:sz w:val="22"/>
          <w:szCs w:val="22"/>
          <w:lang w:val="en-GB"/>
        </w:rPr>
      </w:pPr>
      <w:r w:rsidRPr="00206E42">
        <w:rPr>
          <w:rFonts w:eastAsiaTheme="minorHAnsi" w:cs="Arial"/>
          <w:b/>
          <w:i/>
          <w:sz w:val="22"/>
          <w:szCs w:val="22"/>
          <w:lang w:val="en-GB"/>
        </w:rPr>
        <w:t>D</w:t>
      </w:r>
      <w:r w:rsidR="003B55E0" w:rsidRPr="00206E42">
        <w:rPr>
          <w:rFonts w:eastAsiaTheme="minorHAnsi" w:cs="Arial"/>
          <w:b/>
          <w:i/>
          <w:sz w:val="22"/>
          <w:szCs w:val="22"/>
          <w:lang w:val="en-GB"/>
        </w:rPr>
        <w:t>irected to the Secretariat</w:t>
      </w:r>
    </w:p>
    <w:p w14:paraId="330832D2" w14:textId="77777777" w:rsidR="007B42FC" w:rsidRDefault="007B42FC" w:rsidP="007C6FCF">
      <w:pPr>
        <w:widowControl/>
        <w:autoSpaceDE/>
        <w:autoSpaceDN/>
        <w:adjustRightInd/>
        <w:jc w:val="both"/>
        <w:rPr>
          <w:rFonts w:eastAsiaTheme="minorHAnsi" w:cs="Arial"/>
          <w:i/>
          <w:sz w:val="22"/>
          <w:szCs w:val="22"/>
          <w:lang w:val="en-GB"/>
        </w:rPr>
      </w:pPr>
    </w:p>
    <w:p w14:paraId="5C92839F" w14:textId="78D7ADAE" w:rsidR="00967CAA" w:rsidRDefault="00D7293A" w:rsidP="007C6FCF">
      <w:pPr>
        <w:widowControl/>
        <w:autoSpaceDE/>
        <w:autoSpaceDN/>
        <w:adjustRightInd/>
        <w:jc w:val="both"/>
        <w:rPr>
          <w:rFonts w:eastAsiaTheme="minorHAnsi" w:cs="Arial"/>
          <w:sz w:val="22"/>
          <w:szCs w:val="22"/>
          <w:lang w:val="en-GB"/>
        </w:rPr>
      </w:pPr>
      <w:r>
        <w:rPr>
          <w:rFonts w:eastAsiaTheme="minorHAnsi" w:cs="Arial"/>
          <w:sz w:val="22"/>
          <w:szCs w:val="22"/>
          <w:lang w:val="en-GB"/>
        </w:rPr>
        <w:t>12.AA</w:t>
      </w:r>
      <w:r w:rsidR="00B85217">
        <w:rPr>
          <w:rFonts w:eastAsiaTheme="minorHAnsi" w:cs="Arial"/>
          <w:sz w:val="22"/>
          <w:szCs w:val="22"/>
          <w:lang w:val="en-GB"/>
        </w:rPr>
        <w:t xml:space="preserve"> </w:t>
      </w:r>
      <w:r w:rsidR="00967CAA">
        <w:rPr>
          <w:rFonts w:eastAsiaTheme="minorHAnsi" w:cs="Arial"/>
          <w:sz w:val="22"/>
          <w:szCs w:val="22"/>
          <w:lang w:val="en-GB"/>
        </w:rPr>
        <w:t>The Secretariat shall:</w:t>
      </w:r>
    </w:p>
    <w:p w14:paraId="7BD042B9" w14:textId="77777777" w:rsidR="00967CAA" w:rsidRDefault="00967CAA" w:rsidP="007C6FCF">
      <w:pPr>
        <w:widowControl/>
        <w:autoSpaceDE/>
        <w:autoSpaceDN/>
        <w:adjustRightInd/>
        <w:jc w:val="both"/>
        <w:rPr>
          <w:rFonts w:eastAsiaTheme="minorHAnsi" w:cs="Arial"/>
          <w:sz w:val="22"/>
          <w:szCs w:val="22"/>
          <w:lang w:val="en-GB"/>
        </w:rPr>
      </w:pPr>
    </w:p>
    <w:p w14:paraId="7F9CBCD9" w14:textId="5890A23C" w:rsidR="008E075C" w:rsidRPr="00967CAA" w:rsidRDefault="008E075C" w:rsidP="00967CAA">
      <w:pPr>
        <w:pStyle w:val="ListParagraph"/>
        <w:widowControl/>
        <w:numPr>
          <w:ilvl w:val="0"/>
          <w:numId w:val="14"/>
        </w:numPr>
        <w:autoSpaceDE/>
        <w:autoSpaceDN/>
        <w:adjustRightInd/>
        <w:jc w:val="both"/>
        <w:rPr>
          <w:rFonts w:eastAsiaTheme="minorHAnsi" w:cs="Arial"/>
          <w:sz w:val="22"/>
          <w:szCs w:val="22"/>
          <w:lang w:val="en-GB"/>
        </w:rPr>
      </w:pPr>
      <w:r w:rsidRPr="00967CAA">
        <w:rPr>
          <w:rFonts w:eastAsiaTheme="minorHAnsi" w:cs="Arial"/>
          <w:sz w:val="22"/>
          <w:szCs w:val="22"/>
          <w:lang w:val="en-GB"/>
        </w:rPr>
        <w:t>bring the action plans to the attention of all Range States and relevant interg</w:t>
      </w:r>
      <w:r w:rsidR="00694D13">
        <w:rPr>
          <w:rFonts w:eastAsiaTheme="minorHAnsi" w:cs="Arial"/>
          <w:sz w:val="22"/>
          <w:szCs w:val="22"/>
          <w:lang w:val="en-GB"/>
        </w:rPr>
        <w:t>overnmental organi</w:t>
      </w:r>
      <w:r w:rsidR="00531EBF">
        <w:rPr>
          <w:rFonts w:eastAsiaTheme="minorHAnsi" w:cs="Arial"/>
          <w:sz w:val="22"/>
          <w:szCs w:val="22"/>
          <w:lang w:val="en-GB"/>
        </w:rPr>
        <w:t>z</w:t>
      </w:r>
      <w:r w:rsidR="00694D13">
        <w:rPr>
          <w:rFonts w:eastAsiaTheme="minorHAnsi" w:cs="Arial"/>
          <w:sz w:val="22"/>
          <w:szCs w:val="22"/>
          <w:lang w:val="en-GB"/>
        </w:rPr>
        <w:t>ations and</w:t>
      </w:r>
      <w:r w:rsidRPr="00967CAA">
        <w:rPr>
          <w:rFonts w:eastAsiaTheme="minorHAnsi" w:cs="Arial"/>
          <w:sz w:val="22"/>
          <w:szCs w:val="22"/>
          <w:lang w:val="en-GB"/>
        </w:rPr>
        <w:t xml:space="preserve"> monitor their implementation</w:t>
      </w:r>
      <w:r w:rsidR="00B85217" w:rsidRPr="00967CAA">
        <w:rPr>
          <w:rFonts w:eastAsiaTheme="minorHAnsi" w:cs="Arial"/>
          <w:sz w:val="22"/>
          <w:szCs w:val="22"/>
          <w:lang w:val="en-GB"/>
        </w:rPr>
        <w:t xml:space="preserve"> during the intersessional period until COP13</w:t>
      </w:r>
      <w:r w:rsidRPr="00967CAA">
        <w:rPr>
          <w:rFonts w:eastAsiaTheme="minorHAnsi" w:cs="Arial"/>
          <w:sz w:val="22"/>
          <w:szCs w:val="22"/>
          <w:lang w:val="en-GB"/>
        </w:rPr>
        <w:t xml:space="preserve">; </w:t>
      </w:r>
    </w:p>
    <w:p w14:paraId="3B05C499" w14:textId="77777777" w:rsidR="008E075C" w:rsidRPr="008E075C" w:rsidRDefault="008E075C" w:rsidP="007C6FCF">
      <w:pPr>
        <w:widowControl/>
        <w:autoSpaceDE/>
        <w:autoSpaceDN/>
        <w:adjustRightInd/>
        <w:jc w:val="both"/>
        <w:rPr>
          <w:rFonts w:eastAsiaTheme="minorHAnsi" w:cs="Arial"/>
          <w:sz w:val="22"/>
          <w:szCs w:val="22"/>
          <w:lang w:val="en-GB"/>
        </w:rPr>
      </w:pPr>
    </w:p>
    <w:p w14:paraId="6753ED7B" w14:textId="35716B68" w:rsidR="008E075C" w:rsidRDefault="008E075C" w:rsidP="00967CAA">
      <w:pPr>
        <w:pStyle w:val="ListParagraph"/>
        <w:widowControl/>
        <w:numPr>
          <w:ilvl w:val="0"/>
          <w:numId w:val="14"/>
        </w:numPr>
        <w:autoSpaceDE/>
        <w:autoSpaceDN/>
        <w:adjustRightInd/>
        <w:jc w:val="both"/>
        <w:rPr>
          <w:rFonts w:eastAsiaTheme="minorHAnsi" w:cs="Arial"/>
          <w:sz w:val="22"/>
          <w:szCs w:val="22"/>
          <w:lang w:val="en-GB"/>
        </w:rPr>
      </w:pPr>
      <w:r w:rsidRPr="00967CAA">
        <w:rPr>
          <w:rFonts w:eastAsiaTheme="minorHAnsi" w:cs="Arial"/>
          <w:sz w:val="22"/>
          <w:szCs w:val="22"/>
          <w:lang w:val="en-GB"/>
        </w:rPr>
        <w:t xml:space="preserve">coordinate with the </w:t>
      </w:r>
      <w:r w:rsidR="00967CAA" w:rsidRPr="00967CAA">
        <w:rPr>
          <w:rFonts w:eastAsiaTheme="minorHAnsi" w:cs="Arial"/>
          <w:sz w:val="22"/>
          <w:szCs w:val="22"/>
          <w:lang w:val="en-GB"/>
        </w:rPr>
        <w:t xml:space="preserve">Secretariat of the East </w:t>
      </w:r>
      <w:r w:rsidR="00B85217" w:rsidRPr="00967CAA">
        <w:rPr>
          <w:rFonts w:eastAsiaTheme="minorHAnsi" w:cs="Arial"/>
          <w:sz w:val="22"/>
          <w:szCs w:val="22"/>
          <w:lang w:val="en-GB"/>
        </w:rPr>
        <w:t>Asian</w:t>
      </w:r>
      <w:r w:rsidR="00531EBF">
        <w:rPr>
          <w:rFonts w:eastAsiaTheme="minorHAnsi" w:cs="Arial"/>
          <w:sz w:val="22"/>
          <w:szCs w:val="22"/>
          <w:lang w:val="en-GB"/>
        </w:rPr>
        <w:t>-</w:t>
      </w:r>
      <w:r w:rsidR="00B85217" w:rsidRPr="00967CAA">
        <w:rPr>
          <w:rFonts w:eastAsiaTheme="minorHAnsi" w:cs="Arial"/>
          <w:sz w:val="22"/>
          <w:szCs w:val="22"/>
          <w:lang w:val="en-GB"/>
        </w:rPr>
        <w:t>Australasian Flyway Partnership (</w:t>
      </w:r>
      <w:r w:rsidRPr="00967CAA">
        <w:rPr>
          <w:rFonts w:eastAsiaTheme="minorHAnsi" w:cs="Arial"/>
          <w:sz w:val="22"/>
          <w:szCs w:val="22"/>
          <w:lang w:val="en-GB"/>
        </w:rPr>
        <w:t>EAAFP</w:t>
      </w:r>
      <w:r w:rsidR="00B85217" w:rsidRPr="00967CAA">
        <w:rPr>
          <w:rFonts w:eastAsiaTheme="minorHAnsi" w:cs="Arial"/>
          <w:sz w:val="22"/>
          <w:szCs w:val="22"/>
          <w:lang w:val="en-GB"/>
        </w:rPr>
        <w:t>) for the implementation</w:t>
      </w:r>
      <w:r w:rsidR="00AF0C60">
        <w:rPr>
          <w:rFonts w:eastAsiaTheme="minorHAnsi" w:cs="Arial"/>
          <w:sz w:val="22"/>
          <w:szCs w:val="22"/>
          <w:lang w:val="en-GB"/>
        </w:rPr>
        <w:t xml:space="preserve"> of </w:t>
      </w:r>
      <w:r w:rsidR="00531EBF">
        <w:rPr>
          <w:rFonts w:eastAsiaTheme="minorHAnsi" w:cs="Arial"/>
          <w:sz w:val="22"/>
          <w:szCs w:val="22"/>
          <w:lang w:val="en-GB"/>
        </w:rPr>
        <w:t>th</w:t>
      </w:r>
      <w:r w:rsidR="0036002F">
        <w:rPr>
          <w:rFonts w:eastAsiaTheme="minorHAnsi" w:cs="Arial"/>
          <w:sz w:val="22"/>
          <w:szCs w:val="22"/>
          <w:lang w:val="en-GB"/>
        </w:rPr>
        <w:t>e</w:t>
      </w:r>
      <w:r w:rsidR="00531EBF">
        <w:rPr>
          <w:rFonts w:eastAsiaTheme="minorHAnsi" w:cs="Arial"/>
          <w:sz w:val="22"/>
          <w:szCs w:val="22"/>
          <w:lang w:val="en-GB"/>
        </w:rPr>
        <w:t xml:space="preserve"> </w:t>
      </w:r>
      <w:r w:rsidR="00AF0C60">
        <w:rPr>
          <w:rFonts w:eastAsiaTheme="minorHAnsi" w:cs="Arial"/>
          <w:sz w:val="22"/>
          <w:szCs w:val="22"/>
          <w:lang w:val="en-GB"/>
        </w:rPr>
        <w:t>Baer’s Pochard and Far E</w:t>
      </w:r>
      <w:r w:rsidRPr="00967CAA">
        <w:rPr>
          <w:rFonts w:eastAsiaTheme="minorHAnsi" w:cs="Arial"/>
          <w:sz w:val="22"/>
          <w:szCs w:val="22"/>
          <w:lang w:val="en-GB"/>
        </w:rPr>
        <w:t xml:space="preserve">astern Curlew </w:t>
      </w:r>
      <w:r w:rsidR="00531EBF">
        <w:rPr>
          <w:rFonts w:eastAsiaTheme="minorHAnsi" w:cs="Arial"/>
          <w:sz w:val="22"/>
          <w:szCs w:val="22"/>
          <w:lang w:val="en-GB"/>
        </w:rPr>
        <w:t>A</w:t>
      </w:r>
      <w:r w:rsidR="00531EBF" w:rsidRPr="00967CAA">
        <w:rPr>
          <w:rFonts w:eastAsiaTheme="minorHAnsi" w:cs="Arial"/>
          <w:sz w:val="22"/>
          <w:szCs w:val="22"/>
          <w:lang w:val="en-GB"/>
        </w:rPr>
        <w:t xml:space="preserve">ction </w:t>
      </w:r>
      <w:r w:rsidR="00531EBF">
        <w:rPr>
          <w:rFonts w:eastAsiaTheme="minorHAnsi" w:cs="Arial"/>
          <w:sz w:val="22"/>
          <w:szCs w:val="22"/>
          <w:lang w:val="en-GB"/>
        </w:rPr>
        <w:t>P</w:t>
      </w:r>
      <w:r w:rsidR="00531EBF" w:rsidRPr="00967CAA">
        <w:rPr>
          <w:rFonts w:eastAsiaTheme="minorHAnsi" w:cs="Arial"/>
          <w:sz w:val="22"/>
          <w:szCs w:val="22"/>
          <w:lang w:val="en-GB"/>
        </w:rPr>
        <w:t xml:space="preserve">lans </w:t>
      </w:r>
      <w:r w:rsidR="00B85217" w:rsidRPr="00967CAA">
        <w:rPr>
          <w:rFonts w:eastAsiaTheme="minorHAnsi" w:cs="Arial"/>
          <w:sz w:val="22"/>
          <w:szCs w:val="22"/>
          <w:lang w:val="en-GB"/>
        </w:rPr>
        <w:t>during t</w:t>
      </w:r>
      <w:r w:rsidR="00694D13">
        <w:rPr>
          <w:rFonts w:eastAsiaTheme="minorHAnsi" w:cs="Arial"/>
          <w:sz w:val="22"/>
          <w:szCs w:val="22"/>
          <w:lang w:val="en-GB"/>
        </w:rPr>
        <w:t xml:space="preserve">he intersessional period </w:t>
      </w:r>
      <w:r w:rsidR="00531EBF">
        <w:rPr>
          <w:rFonts w:eastAsiaTheme="minorHAnsi" w:cs="Arial"/>
          <w:sz w:val="22"/>
          <w:szCs w:val="22"/>
          <w:lang w:val="en-GB"/>
        </w:rPr>
        <w:t xml:space="preserve">up to </w:t>
      </w:r>
      <w:r w:rsidR="00B85217" w:rsidRPr="00967CAA">
        <w:rPr>
          <w:rFonts w:eastAsiaTheme="minorHAnsi" w:cs="Arial"/>
          <w:sz w:val="22"/>
          <w:szCs w:val="22"/>
          <w:lang w:val="en-GB"/>
        </w:rPr>
        <w:t>COP13.</w:t>
      </w:r>
    </w:p>
    <w:p w14:paraId="14699CC4" w14:textId="77777777" w:rsidR="002613A0" w:rsidRDefault="002613A0" w:rsidP="002613A0">
      <w:pPr>
        <w:widowControl/>
        <w:autoSpaceDE/>
        <w:autoSpaceDN/>
        <w:adjustRightInd/>
        <w:jc w:val="both"/>
        <w:rPr>
          <w:rFonts w:eastAsiaTheme="minorHAnsi" w:cs="Arial"/>
          <w:sz w:val="22"/>
          <w:szCs w:val="22"/>
          <w:lang w:val="en-GB"/>
        </w:rPr>
      </w:pPr>
    </w:p>
    <w:p w14:paraId="0F2A943F" w14:textId="77777777" w:rsidR="008F52A1" w:rsidRPr="008F52A1" w:rsidRDefault="008F52A1" w:rsidP="008F52A1">
      <w:pPr>
        <w:widowControl/>
        <w:autoSpaceDE/>
        <w:adjustRightInd/>
        <w:rPr>
          <w:rFonts w:cs="Arial"/>
          <w:b/>
          <w:i/>
          <w:sz w:val="22"/>
          <w:szCs w:val="22"/>
          <w:lang w:val="en-GB"/>
        </w:rPr>
      </w:pPr>
      <w:r w:rsidRPr="008F52A1">
        <w:rPr>
          <w:rFonts w:cs="Arial"/>
          <w:b/>
          <w:i/>
          <w:sz w:val="22"/>
          <w:szCs w:val="22"/>
          <w:lang w:val="en-GB"/>
        </w:rPr>
        <w:t>Directed to the Standing Committee</w:t>
      </w:r>
    </w:p>
    <w:p w14:paraId="6F85F420" w14:textId="77777777" w:rsidR="008F52A1" w:rsidRPr="008F52A1" w:rsidRDefault="008F52A1" w:rsidP="008F52A1">
      <w:pPr>
        <w:widowControl/>
        <w:autoSpaceDE/>
        <w:adjustRightInd/>
        <w:rPr>
          <w:rFonts w:cs="Arial"/>
          <w:b/>
          <w:i/>
          <w:sz w:val="22"/>
          <w:szCs w:val="22"/>
          <w:lang w:val="en-GB"/>
        </w:rPr>
      </w:pPr>
    </w:p>
    <w:p w14:paraId="00F35528" w14:textId="354A4549" w:rsidR="008F52A1" w:rsidRPr="008F52A1" w:rsidRDefault="008F52A1" w:rsidP="008F52A1">
      <w:pPr>
        <w:widowControl/>
        <w:autoSpaceDE/>
        <w:adjustRightInd/>
        <w:rPr>
          <w:rFonts w:cs="Arial"/>
          <w:sz w:val="22"/>
          <w:szCs w:val="22"/>
          <w:lang w:val="en-GB"/>
        </w:rPr>
      </w:pPr>
      <w:r w:rsidRPr="008F52A1">
        <w:rPr>
          <w:rFonts w:cs="Arial"/>
          <w:sz w:val="22"/>
          <w:szCs w:val="22"/>
          <w:lang w:val="en-GB"/>
        </w:rPr>
        <w:t>12.</w:t>
      </w:r>
      <w:r>
        <w:rPr>
          <w:rFonts w:cs="Arial"/>
          <w:sz w:val="22"/>
          <w:szCs w:val="22"/>
          <w:lang w:val="en-GB"/>
        </w:rPr>
        <w:t>BB</w:t>
      </w:r>
      <w:r w:rsidRPr="008F52A1">
        <w:rPr>
          <w:rFonts w:cs="Arial"/>
          <w:sz w:val="22"/>
          <w:szCs w:val="22"/>
          <w:lang w:val="en-GB"/>
        </w:rPr>
        <w:t xml:space="preserve"> The Standing Committee shall</w:t>
      </w:r>
      <w:r>
        <w:rPr>
          <w:rFonts w:cs="Arial"/>
          <w:sz w:val="22"/>
          <w:szCs w:val="22"/>
          <w:lang w:val="en-GB"/>
        </w:rPr>
        <w:t>:</w:t>
      </w:r>
    </w:p>
    <w:p w14:paraId="121697CE" w14:textId="77777777" w:rsidR="008F52A1" w:rsidRPr="008F52A1" w:rsidRDefault="008F52A1" w:rsidP="008F52A1">
      <w:pPr>
        <w:widowControl/>
        <w:autoSpaceDE/>
        <w:adjustRightInd/>
        <w:rPr>
          <w:rFonts w:cs="Arial"/>
          <w:sz w:val="22"/>
          <w:szCs w:val="22"/>
          <w:lang w:val="en-GB"/>
        </w:rPr>
      </w:pPr>
    </w:p>
    <w:p w14:paraId="07CA7D20" w14:textId="25EFC303" w:rsidR="008F52A1" w:rsidRPr="005E5216" w:rsidRDefault="00DD5C02" w:rsidP="005E5216">
      <w:pPr>
        <w:pStyle w:val="ListParagraph"/>
        <w:widowControl/>
        <w:numPr>
          <w:ilvl w:val="0"/>
          <w:numId w:val="15"/>
        </w:numPr>
        <w:autoSpaceDE/>
        <w:adjustRightInd/>
        <w:rPr>
          <w:rFonts w:cs="Arial"/>
          <w:sz w:val="22"/>
          <w:szCs w:val="22"/>
          <w:lang w:val="en-GB"/>
        </w:rPr>
      </w:pPr>
      <w:r w:rsidRPr="005E5216">
        <w:rPr>
          <w:rFonts w:cs="Arial"/>
          <w:sz w:val="22"/>
          <w:szCs w:val="22"/>
          <w:lang w:val="en-GB"/>
        </w:rPr>
        <w:t>a</w:t>
      </w:r>
      <w:r w:rsidR="008F52A1" w:rsidRPr="005E5216">
        <w:rPr>
          <w:rFonts w:cs="Arial"/>
          <w:sz w:val="22"/>
          <w:szCs w:val="22"/>
          <w:lang w:val="en-GB"/>
        </w:rPr>
        <w:t>dopt the Yellow-breasted Bunting Action Plan in the intersessional period between the 12</w:t>
      </w:r>
      <w:r w:rsidR="008F52A1" w:rsidRPr="005E5216">
        <w:rPr>
          <w:rFonts w:cs="Arial"/>
          <w:sz w:val="22"/>
          <w:szCs w:val="22"/>
          <w:vertAlign w:val="superscript"/>
          <w:lang w:val="en-GB"/>
        </w:rPr>
        <w:t>th</w:t>
      </w:r>
      <w:r w:rsidR="008F52A1" w:rsidRPr="005E5216">
        <w:rPr>
          <w:rFonts w:cs="Arial"/>
          <w:sz w:val="22"/>
          <w:szCs w:val="22"/>
          <w:lang w:val="en-GB"/>
        </w:rPr>
        <w:t xml:space="preserve"> and 13</w:t>
      </w:r>
      <w:r w:rsidR="008F52A1" w:rsidRPr="005E5216">
        <w:rPr>
          <w:rFonts w:cs="Arial"/>
          <w:sz w:val="22"/>
          <w:szCs w:val="22"/>
          <w:vertAlign w:val="superscript"/>
          <w:lang w:val="en-GB"/>
        </w:rPr>
        <w:t>th</w:t>
      </w:r>
      <w:r w:rsidR="008F52A1" w:rsidRPr="005E5216">
        <w:rPr>
          <w:rFonts w:cs="Arial"/>
          <w:sz w:val="22"/>
          <w:szCs w:val="22"/>
          <w:lang w:val="en-GB"/>
        </w:rPr>
        <w:t xml:space="preserve"> </w:t>
      </w:r>
      <w:r w:rsidRPr="005E5216">
        <w:rPr>
          <w:rFonts w:cs="Arial"/>
          <w:sz w:val="22"/>
          <w:szCs w:val="22"/>
          <w:lang w:val="en-GB"/>
        </w:rPr>
        <w:t xml:space="preserve">meetings of the </w:t>
      </w:r>
      <w:r w:rsidR="008F52A1" w:rsidRPr="005E5216">
        <w:rPr>
          <w:rFonts w:cs="Arial"/>
          <w:sz w:val="22"/>
          <w:szCs w:val="22"/>
          <w:lang w:val="en-GB"/>
        </w:rPr>
        <w:t xml:space="preserve">Conference of the Parties. </w:t>
      </w:r>
    </w:p>
    <w:p w14:paraId="7E2EF7F2" w14:textId="77777777" w:rsidR="008F52A1" w:rsidRPr="008F52A1" w:rsidRDefault="008F52A1" w:rsidP="008F52A1">
      <w:pPr>
        <w:widowControl/>
        <w:autoSpaceDE/>
        <w:adjustRightInd/>
        <w:jc w:val="both"/>
        <w:rPr>
          <w:rFonts w:cs="Arial"/>
          <w:sz w:val="22"/>
          <w:szCs w:val="22"/>
          <w:lang w:val="en-GB"/>
        </w:rPr>
      </w:pPr>
    </w:p>
    <w:p w14:paraId="5794FB7D" w14:textId="77777777" w:rsidR="002613A0" w:rsidRPr="002613A0" w:rsidRDefault="002613A0" w:rsidP="002613A0">
      <w:pPr>
        <w:widowControl/>
        <w:autoSpaceDE/>
        <w:autoSpaceDN/>
        <w:adjustRightInd/>
        <w:jc w:val="both"/>
        <w:rPr>
          <w:rFonts w:eastAsiaTheme="minorHAnsi" w:cs="Arial"/>
          <w:sz w:val="22"/>
          <w:szCs w:val="22"/>
          <w:lang w:val="en-GB"/>
        </w:rPr>
      </w:pPr>
    </w:p>
    <w:p w14:paraId="19CA87F7" w14:textId="77777777" w:rsidR="008E075C" w:rsidRPr="008E075C" w:rsidRDefault="008E075C" w:rsidP="007C6FCF">
      <w:pPr>
        <w:jc w:val="both"/>
        <w:rPr>
          <w:rFonts w:cs="Arial"/>
          <w:sz w:val="22"/>
          <w:szCs w:val="22"/>
          <w:lang w:val="en-GB"/>
        </w:rPr>
      </w:pPr>
    </w:p>
    <w:p w14:paraId="09CEC103" w14:textId="77777777" w:rsidR="008E075C" w:rsidRPr="008E075C" w:rsidRDefault="008E075C" w:rsidP="007C6FCF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b/>
          <w:sz w:val="24"/>
          <w:lang w:val="en-GB"/>
        </w:rPr>
      </w:pPr>
    </w:p>
    <w:p w14:paraId="5BCF3EFE" w14:textId="77777777" w:rsidR="0079075D" w:rsidRPr="00CD0FE9" w:rsidRDefault="0079075D" w:rsidP="007C6FCF">
      <w:pPr>
        <w:pStyle w:val="Heading2"/>
        <w:keepNext w:val="0"/>
        <w:jc w:val="both"/>
        <w:rPr>
          <w:rFonts w:cs="Arial"/>
          <w:sz w:val="22"/>
          <w:szCs w:val="22"/>
          <w:lang w:val="en-GB"/>
        </w:rPr>
      </w:pPr>
    </w:p>
    <w:sectPr w:rsidR="0079075D" w:rsidRPr="00CD0FE9" w:rsidSect="00620809">
      <w:headerReference w:type="first" r:id="rId18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79627" w14:textId="77777777" w:rsidR="00FB4150" w:rsidRDefault="00FB4150">
      <w:r>
        <w:separator/>
      </w:r>
    </w:p>
  </w:endnote>
  <w:endnote w:type="continuationSeparator" w:id="0">
    <w:p w14:paraId="534ADD41" w14:textId="77777777" w:rsidR="00FB4150" w:rsidRDefault="00FB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4BF53" w14:textId="77777777" w:rsidR="00354A9C" w:rsidRPr="00922791" w:rsidRDefault="00354A9C" w:rsidP="00056DC1">
    <w:pPr>
      <w:pStyle w:val="Footer"/>
      <w:ind w:right="-367"/>
      <w:jc w:val="center"/>
      <w:rPr>
        <w:rFonts w:cs="Arial"/>
        <w:szCs w:val="18"/>
      </w:rPr>
    </w:pPr>
    <w:r w:rsidRPr="00922791">
      <w:rPr>
        <w:rFonts w:cs="Arial"/>
        <w:szCs w:val="18"/>
      </w:rPr>
      <w:fldChar w:fldCharType="begin"/>
    </w:r>
    <w:r w:rsidRPr="00922791">
      <w:rPr>
        <w:rFonts w:cs="Arial"/>
        <w:szCs w:val="18"/>
      </w:rPr>
      <w:instrText xml:space="preserve"> PAGE   \* MERGEFORMAT </w:instrText>
    </w:r>
    <w:r w:rsidRPr="00922791">
      <w:rPr>
        <w:rFonts w:cs="Arial"/>
        <w:szCs w:val="18"/>
      </w:rPr>
      <w:fldChar w:fldCharType="separate"/>
    </w:r>
    <w:r w:rsidR="00620809">
      <w:rPr>
        <w:rFonts w:cs="Arial"/>
        <w:noProof/>
        <w:szCs w:val="18"/>
      </w:rPr>
      <w:t>4</w:t>
    </w:r>
    <w:r w:rsidRPr="00922791">
      <w:rPr>
        <w:rFonts w:cs="Arial"/>
        <w:noProof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84A1F" w14:textId="0CB75F40" w:rsidR="00354A9C" w:rsidRPr="0032499C" w:rsidRDefault="00354A9C" w:rsidP="00056DC1">
    <w:pPr>
      <w:pStyle w:val="Footer"/>
      <w:ind w:right="-367"/>
      <w:jc w:val="center"/>
      <w:rPr>
        <w:rFonts w:cs="Arial"/>
        <w:szCs w:val="18"/>
      </w:rPr>
    </w:pPr>
    <w:r w:rsidRPr="0032499C">
      <w:rPr>
        <w:rFonts w:cs="Arial"/>
        <w:szCs w:val="18"/>
      </w:rPr>
      <w:fldChar w:fldCharType="begin"/>
    </w:r>
    <w:r w:rsidRPr="0032499C">
      <w:rPr>
        <w:rFonts w:cs="Arial"/>
        <w:szCs w:val="18"/>
      </w:rPr>
      <w:instrText xml:space="preserve"> PAGE   \* MERGEFORMAT </w:instrText>
    </w:r>
    <w:r w:rsidRPr="0032499C">
      <w:rPr>
        <w:rFonts w:cs="Arial"/>
        <w:szCs w:val="18"/>
      </w:rPr>
      <w:fldChar w:fldCharType="separate"/>
    </w:r>
    <w:r w:rsidR="00AE0ACC">
      <w:rPr>
        <w:rFonts w:cs="Arial"/>
        <w:noProof/>
        <w:szCs w:val="18"/>
      </w:rPr>
      <w:t>3</w:t>
    </w:r>
    <w:r w:rsidRPr="0032499C">
      <w:rPr>
        <w:rFonts w:cs="Arial"/>
        <w:noProof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BF1D1" w14:textId="77777777" w:rsidR="00254721" w:rsidRPr="00CD7355" w:rsidRDefault="00254721" w:rsidP="00015E07">
    <w:pPr>
      <w:pStyle w:val="Footer"/>
      <w:ind w:right="-637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4F67F" w14:textId="285BBF76" w:rsidR="00D605A4" w:rsidRPr="00AE0ACC" w:rsidRDefault="00015E07" w:rsidP="00AE0ACC">
    <w:pPr>
      <w:pStyle w:val="Footer"/>
      <w:tabs>
        <w:tab w:val="clear" w:pos="8640"/>
        <w:tab w:val="right" w:pos="9083"/>
      </w:tabs>
      <w:jc w:val="center"/>
      <w:rPr>
        <w:rFonts w:cs="Arial"/>
        <w:szCs w:val="18"/>
      </w:rPr>
    </w:pPr>
    <w:r>
      <w:rPr>
        <w:rFonts w:cs="Arial"/>
        <w:noProof/>
        <w:szCs w:val="18"/>
      </w:rPr>
      <w:tab/>
    </w:r>
    <w:r w:rsidRPr="0032499C">
      <w:rPr>
        <w:rFonts w:cs="Arial"/>
        <w:szCs w:val="18"/>
      </w:rPr>
      <w:fldChar w:fldCharType="begin"/>
    </w:r>
    <w:r w:rsidRPr="0032499C">
      <w:rPr>
        <w:rFonts w:cs="Arial"/>
        <w:szCs w:val="18"/>
      </w:rPr>
      <w:instrText xml:space="preserve"> PAGE   \* MERGEFORMAT </w:instrText>
    </w:r>
    <w:r w:rsidRPr="0032499C">
      <w:rPr>
        <w:rFonts w:cs="Arial"/>
        <w:szCs w:val="18"/>
      </w:rPr>
      <w:fldChar w:fldCharType="separate"/>
    </w:r>
    <w:r w:rsidR="00DE71D9">
      <w:rPr>
        <w:rFonts w:cs="Arial"/>
        <w:noProof/>
        <w:szCs w:val="18"/>
      </w:rPr>
      <w:t>3</w:t>
    </w:r>
    <w:r w:rsidRPr="0032499C">
      <w:rPr>
        <w:rFonts w:cs="Arial"/>
        <w:noProof/>
        <w:szCs w:val="18"/>
      </w:rPr>
      <w:fldChar w:fldCharType="end"/>
    </w:r>
    <w:r w:rsidRPr="0032499C">
      <w:rPr>
        <w:rFonts w:cs="Arial"/>
        <w:noProof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68A4C" w14:textId="77777777" w:rsidR="00FB4150" w:rsidRDefault="00FB4150">
      <w:r>
        <w:separator/>
      </w:r>
    </w:p>
  </w:footnote>
  <w:footnote w:type="continuationSeparator" w:id="0">
    <w:p w14:paraId="59FF78A7" w14:textId="77777777" w:rsidR="00FB4150" w:rsidRDefault="00FB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796A9" w14:textId="77777777" w:rsidR="00354A9C" w:rsidRPr="00922791" w:rsidRDefault="00354A9C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rPr>
        <w:rFonts w:cs="Arial"/>
        <w:b w:val="0"/>
        <w:i/>
        <w:sz w:val="18"/>
        <w:szCs w:val="18"/>
        <w:lang w:val="en-US"/>
      </w:rPr>
    </w:pPr>
    <w:r w:rsidRPr="00922791">
      <w:rPr>
        <w:rFonts w:cs="Arial"/>
        <w:b w:val="0"/>
        <w:i/>
        <w:sz w:val="18"/>
        <w:szCs w:val="18"/>
        <w:lang w:val="en-US"/>
      </w:rPr>
      <w:t>U</w:t>
    </w:r>
    <w:r w:rsidR="002D5EC0" w:rsidRPr="00922791">
      <w:rPr>
        <w:rFonts w:cs="Arial"/>
        <w:b w:val="0"/>
        <w:i/>
        <w:sz w:val="18"/>
        <w:szCs w:val="18"/>
        <w:lang w:val="en-US"/>
      </w:rPr>
      <w:t>NEP/CMS/COP12</w:t>
    </w:r>
    <w:r w:rsidR="00BB7AB8">
      <w:rPr>
        <w:rFonts w:cs="Arial"/>
        <w:b w:val="0"/>
        <w:i/>
        <w:sz w:val="18"/>
        <w:szCs w:val="18"/>
        <w:lang w:val="en-US"/>
      </w:rPr>
      <w:t>/Doc.x.x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59C83" w14:textId="77777777" w:rsidR="00254721" w:rsidRPr="00497E66" w:rsidRDefault="00254721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jc w:val="right"/>
      <w:rPr>
        <w:rFonts w:cs="Arial"/>
        <w:b w:val="0"/>
        <w:i/>
        <w:sz w:val="18"/>
        <w:szCs w:val="18"/>
        <w:lang w:val="fr-FR"/>
      </w:rPr>
    </w:pPr>
    <w:r w:rsidRPr="00497E66">
      <w:rPr>
        <w:rFonts w:cs="Arial"/>
        <w:b w:val="0"/>
        <w:i/>
        <w:sz w:val="18"/>
        <w:szCs w:val="18"/>
        <w:lang w:val="fr-FR"/>
      </w:rPr>
      <w:t>U</w:t>
    </w:r>
    <w:r w:rsidR="00BB7AB8" w:rsidRPr="00497E66">
      <w:rPr>
        <w:rFonts w:cs="Arial"/>
        <w:b w:val="0"/>
        <w:i/>
        <w:sz w:val="18"/>
        <w:szCs w:val="18"/>
        <w:lang w:val="fr-FR"/>
      </w:rPr>
      <w:t>NEP/CMS/COP12</w:t>
    </w:r>
    <w:r w:rsidRPr="00497E66">
      <w:rPr>
        <w:rFonts w:cs="Arial"/>
        <w:b w:val="0"/>
        <w:i/>
        <w:sz w:val="18"/>
        <w:szCs w:val="18"/>
        <w:lang w:val="fr-FR"/>
      </w:rPr>
      <w:t>/Doc</w:t>
    </w:r>
    <w:r w:rsidR="00BB7AB8" w:rsidRPr="00497E66">
      <w:rPr>
        <w:rFonts w:cs="Arial"/>
        <w:b w:val="0"/>
        <w:i/>
        <w:sz w:val="18"/>
        <w:szCs w:val="18"/>
        <w:lang w:val="fr-FR"/>
      </w:rPr>
      <w:t>.</w:t>
    </w:r>
    <w:r w:rsidR="00944BF1">
      <w:rPr>
        <w:rFonts w:cs="Arial"/>
        <w:b w:val="0"/>
        <w:i/>
        <w:sz w:val="18"/>
        <w:szCs w:val="18"/>
        <w:lang w:val="fr-FR"/>
      </w:rPr>
      <w:t>24.1.11</w:t>
    </w:r>
  </w:p>
  <w:p w14:paraId="504209E8" w14:textId="77777777" w:rsidR="00254721" w:rsidRPr="00497E66" w:rsidRDefault="00254721" w:rsidP="00A27BE3">
    <w:pPr>
      <w:jc w:val="right"/>
      <w:rPr>
        <w:i/>
        <w:szCs w:val="20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88521" w14:textId="77777777" w:rsidR="00894D19" w:rsidRDefault="00745222" w:rsidP="00894D19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2D4DC3F2" wp14:editId="1B62F4E8">
          <wp:simplePos x="0" y="0"/>
          <wp:positionH relativeFrom="column">
            <wp:posOffset>716280</wp:posOffset>
          </wp:positionH>
          <wp:positionV relativeFrom="paragraph">
            <wp:posOffset>-75565</wp:posOffset>
          </wp:positionV>
          <wp:extent cx="431165" cy="441325"/>
          <wp:effectExtent l="0" t="0" r="6985" b="0"/>
          <wp:wrapTight wrapText="bothSides">
            <wp:wrapPolygon edited="0">
              <wp:start x="0" y="0"/>
              <wp:lineTo x="0" y="20512"/>
              <wp:lineTo x="20996" y="20512"/>
              <wp:lineTo x="20996" y="0"/>
              <wp:lineTo x="0" y="0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0" t="-1236" r="60236" b="48836"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E5A2187" wp14:editId="22C50931">
          <wp:simplePos x="0" y="0"/>
          <wp:positionH relativeFrom="column">
            <wp:posOffset>0</wp:posOffset>
          </wp:positionH>
          <wp:positionV relativeFrom="paragraph">
            <wp:posOffset>-38100</wp:posOffset>
          </wp:positionV>
          <wp:extent cx="742950" cy="485775"/>
          <wp:effectExtent l="0" t="0" r="0" b="0"/>
          <wp:wrapTight wrapText="bothSides">
            <wp:wrapPolygon edited="0">
              <wp:start x="1662" y="2541"/>
              <wp:lineTo x="1662" y="18635"/>
              <wp:lineTo x="19385" y="18635"/>
              <wp:lineTo x="19385" y="7624"/>
              <wp:lineTo x="18277" y="2541"/>
              <wp:lineTo x="1662" y="2541"/>
            </wp:wrapPolygon>
          </wp:wrapTight>
          <wp:docPr id="9" name="Picture 9" descr="UNEnvironment_Logo_English_Shor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Environment_Logo_English_Short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6837BA" w14:textId="77777777" w:rsidR="00FA61AF" w:rsidRDefault="00FA61A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3C9A7" w14:textId="2A0C6963" w:rsidR="00D605A4" w:rsidRPr="00D605A4" w:rsidRDefault="00D605A4" w:rsidP="008A074D">
    <w:pPr>
      <w:pStyle w:val="Header"/>
      <w:pBdr>
        <w:bottom w:val="single" w:sz="4" w:space="1" w:color="auto"/>
      </w:pBdr>
      <w:rPr>
        <w:rFonts w:cs="Arial"/>
        <w:i/>
        <w:szCs w:val="18"/>
        <w:lang w:val="de-DE"/>
      </w:rPr>
    </w:pPr>
    <w:r w:rsidRPr="00D605A4">
      <w:rPr>
        <w:rFonts w:cs="Arial"/>
        <w:i/>
        <w:szCs w:val="18"/>
        <w:lang w:val="de-DE"/>
      </w:rPr>
      <w:t>UNEP/CMS/COP12/Doc.</w:t>
    </w:r>
    <w:r w:rsidR="00944BF1">
      <w:rPr>
        <w:rFonts w:cs="Arial"/>
        <w:i/>
        <w:szCs w:val="18"/>
        <w:lang w:val="de-DE"/>
      </w:rPr>
      <w:t>24.1.11</w:t>
    </w:r>
    <w:r w:rsidR="001F3C1A">
      <w:rPr>
        <w:rFonts w:cs="Arial"/>
        <w:i/>
        <w:szCs w:val="18"/>
        <w:lang w:val="de-DE"/>
      </w:rPr>
      <w:t>/Rev.1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E50B1" w14:textId="53BA4BAD" w:rsidR="00AE0ACC" w:rsidRPr="00AE0ACC" w:rsidRDefault="00AE0ACC" w:rsidP="00AE0ACC">
    <w:pPr>
      <w:pStyle w:val="Header"/>
      <w:pBdr>
        <w:bottom w:val="single" w:sz="4" w:space="1" w:color="auto"/>
      </w:pBdr>
      <w:jc w:val="right"/>
      <w:rPr>
        <w:rFonts w:cs="Arial"/>
        <w:i/>
        <w:szCs w:val="18"/>
        <w:lang w:val="en-US"/>
      </w:rPr>
    </w:pPr>
    <w:r w:rsidRPr="00AE0ACC">
      <w:rPr>
        <w:rFonts w:cs="Arial"/>
        <w:i/>
        <w:szCs w:val="18"/>
        <w:lang w:val="en-US"/>
      </w:rPr>
      <w:t>UNEP/CMS/COP12/Doc.24.1.11</w:t>
    </w:r>
    <w:r w:rsidR="001F3C1A">
      <w:rPr>
        <w:rFonts w:cs="Arial"/>
        <w:i/>
        <w:szCs w:val="18"/>
        <w:lang w:val="en-US"/>
      </w:rPr>
      <w:t>/Rev.1</w:t>
    </w:r>
    <w:r w:rsidRPr="00AE0ACC">
      <w:rPr>
        <w:rFonts w:cs="Arial"/>
        <w:i/>
        <w:szCs w:val="18"/>
        <w:lang w:val="en-US"/>
      </w:rPr>
      <w:t>/Annex 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64EBE" w14:textId="3B9F9B6A" w:rsidR="00AE0ACC" w:rsidRPr="00AE0ACC" w:rsidRDefault="00AE0ACC" w:rsidP="00AE0ACC">
    <w:pPr>
      <w:pStyle w:val="Header"/>
      <w:pBdr>
        <w:bottom w:val="single" w:sz="4" w:space="1" w:color="auto"/>
      </w:pBdr>
      <w:rPr>
        <w:rFonts w:cs="Arial"/>
        <w:i/>
        <w:szCs w:val="18"/>
        <w:lang w:val="en-US"/>
      </w:rPr>
    </w:pPr>
    <w:r w:rsidRPr="00AE0ACC">
      <w:rPr>
        <w:rFonts w:cs="Arial"/>
        <w:i/>
        <w:szCs w:val="18"/>
        <w:lang w:val="en-US"/>
      </w:rPr>
      <w:t>UNEP/CMS/COP12/Doc.24.1.11</w:t>
    </w:r>
    <w:r w:rsidR="001F3C1A">
      <w:rPr>
        <w:rFonts w:cs="Arial"/>
        <w:i/>
        <w:szCs w:val="18"/>
        <w:lang w:val="en-US"/>
      </w:rPr>
      <w:t>/Rev.1</w:t>
    </w:r>
    <w:r w:rsidRPr="00AE0ACC">
      <w:rPr>
        <w:rFonts w:cs="Arial"/>
        <w:i/>
        <w:szCs w:val="18"/>
        <w:lang w:val="en-US"/>
      </w:rPr>
      <w:t xml:space="preserve">/Annex </w:t>
    </w:r>
    <w:r>
      <w:rPr>
        <w:rFonts w:cs="Arial"/>
        <w:i/>
        <w:szCs w:val="18"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780F21"/>
    <w:multiLevelType w:val="hybridMultilevel"/>
    <w:tmpl w:val="0D20EA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B26CE"/>
    <w:multiLevelType w:val="hybridMultilevel"/>
    <w:tmpl w:val="BD8AF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C16A7"/>
    <w:multiLevelType w:val="hybridMultilevel"/>
    <w:tmpl w:val="C6040D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6759F"/>
    <w:multiLevelType w:val="hybridMultilevel"/>
    <w:tmpl w:val="534CF7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0372A"/>
    <w:multiLevelType w:val="multilevel"/>
    <w:tmpl w:val="D992659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3C217987"/>
    <w:multiLevelType w:val="hybridMultilevel"/>
    <w:tmpl w:val="FFA61A40"/>
    <w:lvl w:ilvl="0" w:tplc="4D86A4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00771"/>
    <w:multiLevelType w:val="hybridMultilevel"/>
    <w:tmpl w:val="D97261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D21CD"/>
    <w:multiLevelType w:val="hybridMultilevel"/>
    <w:tmpl w:val="C9F076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C66B8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23F83"/>
    <w:multiLevelType w:val="hybridMultilevel"/>
    <w:tmpl w:val="A6DA6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AF7842"/>
    <w:multiLevelType w:val="hybridMultilevel"/>
    <w:tmpl w:val="C1323E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C25BF"/>
    <w:multiLevelType w:val="hybridMultilevel"/>
    <w:tmpl w:val="2F309A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36ADE"/>
    <w:multiLevelType w:val="hybridMultilevel"/>
    <w:tmpl w:val="0ADC1920"/>
    <w:lvl w:ilvl="0" w:tplc="802EF5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6076D"/>
    <w:multiLevelType w:val="hybridMultilevel"/>
    <w:tmpl w:val="3AA2A316"/>
    <w:lvl w:ilvl="0" w:tplc="7C3A19F6">
      <w:start w:val="1"/>
      <w:numFmt w:val="lowerLetter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8"/>
  </w:num>
  <w:num w:numId="15">
    <w:abstractNumId w:val="2"/>
  </w:num>
  <w:num w:numId="1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0112"/>
    <w:rsid w:val="00007296"/>
    <w:rsid w:val="00015E07"/>
    <w:rsid w:val="000254DF"/>
    <w:rsid w:val="00031A88"/>
    <w:rsid w:val="0003449E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A7927"/>
    <w:rsid w:val="000B6220"/>
    <w:rsid w:val="000C21B1"/>
    <w:rsid w:val="000C3C87"/>
    <w:rsid w:val="000C7460"/>
    <w:rsid w:val="000E01C1"/>
    <w:rsid w:val="000F0B93"/>
    <w:rsid w:val="000F1156"/>
    <w:rsid w:val="000F52BA"/>
    <w:rsid w:val="00102318"/>
    <w:rsid w:val="001111A9"/>
    <w:rsid w:val="001151A3"/>
    <w:rsid w:val="001245DF"/>
    <w:rsid w:val="00130BFD"/>
    <w:rsid w:val="001419C7"/>
    <w:rsid w:val="00150AC4"/>
    <w:rsid w:val="00155D8A"/>
    <w:rsid w:val="00162D88"/>
    <w:rsid w:val="00166ABA"/>
    <w:rsid w:val="001743FD"/>
    <w:rsid w:val="001764E6"/>
    <w:rsid w:val="001808F1"/>
    <w:rsid w:val="001A33B6"/>
    <w:rsid w:val="001B7C02"/>
    <w:rsid w:val="001C069F"/>
    <w:rsid w:val="001C6038"/>
    <w:rsid w:val="001E09E9"/>
    <w:rsid w:val="001F3C1A"/>
    <w:rsid w:val="001F60A1"/>
    <w:rsid w:val="00200759"/>
    <w:rsid w:val="00200A67"/>
    <w:rsid w:val="00201F88"/>
    <w:rsid w:val="00202332"/>
    <w:rsid w:val="00206E42"/>
    <w:rsid w:val="002210F4"/>
    <w:rsid w:val="00224DAD"/>
    <w:rsid w:val="00232999"/>
    <w:rsid w:val="0023376A"/>
    <w:rsid w:val="00235D8D"/>
    <w:rsid w:val="00254721"/>
    <w:rsid w:val="00257709"/>
    <w:rsid w:val="002613A0"/>
    <w:rsid w:val="00263159"/>
    <w:rsid w:val="002779F7"/>
    <w:rsid w:val="00287939"/>
    <w:rsid w:val="002A0A1C"/>
    <w:rsid w:val="002A380C"/>
    <w:rsid w:val="002C187A"/>
    <w:rsid w:val="002C20F1"/>
    <w:rsid w:val="002D2863"/>
    <w:rsid w:val="002D5EC0"/>
    <w:rsid w:val="002E3DEA"/>
    <w:rsid w:val="002E7CC2"/>
    <w:rsid w:val="002F50FF"/>
    <w:rsid w:val="002F6F9B"/>
    <w:rsid w:val="0032499C"/>
    <w:rsid w:val="003331C6"/>
    <w:rsid w:val="00340908"/>
    <w:rsid w:val="00345044"/>
    <w:rsid w:val="00351095"/>
    <w:rsid w:val="00353E49"/>
    <w:rsid w:val="00354A9C"/>
    <w:rsid w:val="0036002F"/>
    <w:rsid w:val="00364973"/>
    <w:rsid w:val="00364C8C"/>
    <w:rsid w:val="00372347"/>
    <w:rsid w:val="003779D4"/>
    <w:rsid w:val="00382398"/>
    <w:rsid w:val="003909E4"/>
    <w:rsid w:val="003A3E30"/>
    <w:rsid w:val="003A70FE"/>
    <w:rsid w:val="003B0C35"/>
    <w:rsid w:val="003B219E"/>
    <w:rsid w:val="003B55E0"/>
    <w:rsid w:val="003E047A"/>
    <w:rsid w:val="003E21B3"/>
    <w:rsid w:val="00411E65"/>
    <w:rsid w:val="00412DE9"/>
    <w:rsid w:val="00420040"/>
    <w:rsid w:val="00423388"/>
    <w:rsid w:val="00426D73"/>
    <w:rsid w:val="00454913"/>
    <w:rsid w:val="00457441"/>
    <w:rsid w:val="004579F6"/>
    <w:rsid w:val="004656D0"/>
    <w:rsid w:val="00465B53"/>
    <w:rsid w:val="00473ABD"/>
    <w:rsid w:val="00482DCA"/>
    <w:rsid w:val="004922A0"/>
    <w:rsid w:val="00497E66"/>
    <w:rsid w:val="004B6CFD"/>
    <w:rsid w:val="004C204D"/>
    <w:rsid w:val="004C4962"/>
    <w:rsid w:val="004D0436"/>
    <w:rsid w:val="004D0936"/>
    <w:rsid w:val="004E7ED7"/>
    <w:rsid w:val="004F243D"/>
    <w:rsid w:val="004F3D8D"/>
    <w:rsid w:val="005076F1"/>
    <w:rsid w:val="00512B91"/>
    <w:rsid w:val="005158EB"/>
    <w:rsid w:val="0052082F"/>
    <w:rsid w:val="00531EBF"/>
    <w:rsid w:val="00542FCC"/>
    <w:rsid w:val="0055762E"/>
    <w:rsid w:val="00565445"/>
    <w:rsid w:val="00575334"/>
    <w:rsid w:val="00593736"/>
    <w:rsid w:val="005A3181"/>
    <w:rsid w:val="005B0F06"/>
    <w:rsid w:val="005B6141"/>
    <w:rsid w:val="005C3F15"/>
    <w:rsid w:val="005E5216"/>
    <w:rsid w:val="005F3989"/>
    <w:rsid w:val="005F4303"/>
    <w:rsid w:val="005F7B20"/>
    <w:rsid w:val="00601B52"/>
    <w:rsid w:val="0060280B"/>
    <w:rsid w:val="00604422"/>
    <w:rsid w:val="00620809"/>
    <w:rsid w:val="00623F5D"/>
    <w:rsid w:val="00651341"/>
    <w:rsid w:val="00666F8B"/>
    <w:rsid w:val="006815B2"/>
    <w:rsid w:val="006826E0"/>
    <w:rsid w:val="00682B31"/>
    <w:rsid w:val="006864E1"/>
    <w:rsid w:val="00691001"/>
    <w:rsid w:val="00694D13"/>
    <w:rsid w:val="006B1037"/>
    <w:rsid w:val="006B1BA0"/>
    <w:rsid w:val="006C6502"/>
    <w:rsid w:val="006E56AD"/>
    <w:rsid w:val="006E5763"/>
    <w:rsid w:val="006E5A28"/>
    <w:rsid w:val="007101BB"/>
    <w:rsid w:val="00713308"/>
    <w:rsid w:val="00721AC9"/>
    <w:rsid w:val="00725A91"/>
    <w:rsid w:val="00727E01"/>
    <w:rsid w:val="00745222"/>
    <w:rsid w:val="00752E19"/>
    <w:rsid w:val="00757614"/>
    <w:rsid w:val="007728B4"/>
    <w:rsid w:val="0077622E"/>
    <w:rsid w:val="00777FE4"/>
    <w:rsid w:val="0079075D"/>
    <w:rsid w:val="007910DD"/>
    <w:rsid w:val="007B42FC"/>
    <w:rsid w:val="007C1468"/>
    <w:rsid w:val="007C41D7"/>
    <w:rsid w:val="007C6FCF"/>
    <w:rsid w:val="007F16FB"/>
    <w:rsid w:val="007F1BBA"/>
    <w:rsid w:val="0081600F"/>
    <w:rsid w:val="0082722D"/>
    <w:rsid w:val="008274F7"/>
    <w:rsid w:val="008441F9"/>
    <w:rsid w:val="00846A99"/>
    <w:rsid w:val="008641D1"/>
    <w:rsid w:val="00870FB9"/>
    <w:rsid w:val="00872F67"/>
    <w:rsid w:val="008845AE"/>
    <w:rsid w:val="00886DB1"/>
    <w:rsid w:val="008879E9"/>
    <w:rsid w:val="008927DE"/>
    <w:rsid w:val="00893346"/>
    <w:rsid w:val="00894D19"/>
    <w:rsid w:val="008A074D"/>
    <w:rsid w:val="008A0D8D"/>
    <w:rsid w:val="008B1A69"/>
    <w:rsid w:val="008C1A39"/>
    <w:rsid w:val="008D1B43"/>
    <w:rsid w:val="008E075C"/>
    <w:rsid w:val="008E7DFB"/>
    <w:rsid w:val="008F52A1"/>
    <w:rsid w:val="008F7327"/>
    <w:rsid w:val="0090059C"/>
    <w:rsid w:val="009076C8"/>
    <w:rsid w:val="00915BBE"/>
    <w:rsid w:val="00921D62"/>
    <w:rsid w:val="00922791"/>
    <w:rsid w:val="00927CD6"/>
    <w:rsid w:val="00933572"/>
    <w:rsid w:val="009363C7"/>
    <w:rsid w:val="00944BF1"/>
    <w:rsid w:val="00967CAA"/>
    <w:rsid w:val="00972D36"/>
    <w:rsid w:val="00973BFB"/>
    <w:rsid w:val="00980406"/>
    <w:rsid w:val="009806D5"/>
    <w:rsid w:val="00994621"/>
    <w:rsid w:val="00996D85"/>
    <w:rsid w:val="009A2C8F"/>
    <w:rsid w:val="009A7B65"/>
    <w:rsid w:val="009D2AD6"/>
    <w:rsid w:val="009D3A07"/>
    <w:rsid w:val="009D4524"/>
    <w:rsid w:val="009D4711"/>
    <w:rsid w:val="009D5DA6"/>
    <w:rsid w:val="009E3A84"/>
    <w:rsid w:val="009E72D7"/>
    <w:rsid w:val="009E7ACC"/>
    <w:rsid w:val="009F450E"/>
    <w:rsid w:val="009F54DA"/>
    <w:rsid w:val="00A06984"/>
    <w:rsid w:val="00A1324E"/>
    <w:rsid w:val="00A27BE3"/>
    <w:rsid w:val="00A30D63"/>
    <w:rsid w:val="00A339B9"/>
    <w:rsid w:val="00A40EDF"/>
    <w:rsid w:val="00A568DF"/>
    <w:rsid w:val="00A73A79"/>
    <w:rsid w:val="00A73B39"/>
    <w:rsid w:val="00A93C52"/>
    <w:rsid w:val="00A94EA7"/>
    <w:rsid w:val="00AA7368"/>
    <w:rsid w:val="00AB4FF9"/>
    <w:rsid w:val="00AE0ACC"/>
    <w:rsid w:val="00AE7B21"/>
    <w:rsid w:val="00AF0C60"/>
    <w:rsid w:val="00AF1980"/>
    <w:rsid w:val="00AF2021"/>
    <w:rsid w:val="00B016F8"/>
    <w:rsid w:val="00B025B7"/>
    <w:rsid w:val="00B13919"/>
    <w:rsid w:val="00B471BD"/>
    <w:rsid w:val="00B50C2D"/>
    <w:rsid w:val="00B64904"/>
    <w:rsid w:val="00B85217"/>
    <w:rsid w:val="00BA60CE"/>
    <w:rsid w:val="00BB7AB8"/>
    <w:rsid w:val="00BC5607"/>
    <w:rsid w:val="00BE0D1D"/>
    <w:rsid w:val="00BE2448"/>
    <w:rsid w:val="00BE24D4"/>
    <w:rsid w:val="00BF2BE7"/>
    <w:rsid w:val="00BF4512"/>
    <w:rsid w:val="00C05102"/>
    <w:rsid w:val="00C13FA6"/>
    <w:rsid w:val="00C169ED"/>
    <w:rsid w:val="00C25FC0"/>
    <w:rsid w:val="00C4167D"/>
    <w:rsid w:val="00C44645"/>
    <w:rsid w:val="00C506B2"/>
    <w:rsid w:val="00C5484D"/>
    <w:rsid w:val="00C57870"/>
    <w:rsid w:val="00C618F2"/>
    <w:rsid w:val="00C73207"/>
    <w:rsid w:val="00C7602A"/>
    <w:rsid w:val="00C82160"/>
    <w:rsid w:val="00C82ED9"/>
    <w:rsid w:val="00C87D68"/>
    <w:rsid w:val="00C9281B"/>
    <w:rsid w:val="00CA367A"/>
    <w:rsid w:val="00CB1D26"/>
    <w:rsid w:val="00CC4C21"/>
    <w:rsid w:val="00CC57AD"/>
    <w:rsid w:val="00CD0FE9"/>
    <w:rsid w:val="00CD7355"/>
    <w:rsid w:val="00CE5B83"/>
    <w:rsid w:val="00CF6EDD"/>
    <w:rsid w:val="00D03D59"/>
    <w:rsid w:val="00D05922"/>
    <w:rsid w:val="00D107A3"/>
    <w:rsid w:val="00D147EA"/>
    <w:rsid w:val="00D21383"/>
    <w:rsid w:val="00D3069C"/>
    <w:rsid w:val="00D42AE1"/>
    <w:rsid w:val="00D605A4"/>
    <w:rsid w:val="00D61B13"/>
    <w:rsid w:val="00D7293A"/>
    <w:rsid w:val="00D7746A"/>
    <w:rsid w:val="00D8099D"/>
    <w:rsid w:val="00D838FE"/>
    <w:rsid w:val="00D8406F"/>
    <w:rsid w:val="00D859C7"/>
    <w:rsid w:val="00D9021F"/>
    <w:rsid w:val="00DA1080"/>
    <w:rsid w:val="00DA12C2"/>
    <w:rsid w:val="00DA29B0"/>
    <w:rsid w:val="00DB30A6"/>
    <w:rsid w:val="00DD5C02"/>
    <w:rsid w:val="00DD6A9E"/>
    <w:rsid w:val="00DE71D9"/>
    <w:rsid w:val="00E23367"/>
    <w:rsid w:val="00E31B92"/>
    <w:rsid w:val="00E475D4"/>
    <w:rsid w:val="00E74D1C"/>
    <w:rsid w:val="00E8776E"/>
    <w:rsid w:val="00E9237A"/>
    <w:rsid w:val="00EA0B88"/>
    <w:rsid w:val="00EB2285"/>
    <w:rsid w:val="00EC4294"/>
    <w:rsid w:val="00EC681E"/>
    <w:rsid w:val="00ED02D3"/>
    <w:rsid w:val="00ED477B"/>
    <w:rsid w:val="00ED5E31"/>
    <w:rsid w:val="00EE4815"/>
    <w:rsid w:val="00EE64C1"/>
    <w:rsid w:val="00F05AA0"/>
    <w:rsid w:val="00F061CB"/>
    <w:rsid w:val="00F11793"/>
    <w:rsid w:val="00F23E15"/>
    <w:rsid w:val="00F24050"/>
    <w:rsid w:val="00F248AA"/>
    <w:rsid w:val="00F31539"/>
    <w:rsid w:val="00F444EC"/>
    <w:rsid w:val="00F45FE3"/>
    <w:rsid w:val="00F54D03"/>
    <w:rsid w:val="00F6347A"/>
    <w:rsid w:val="00F71E19"/>
    <w:rsid w:val="00F7503A"/>
    <w:rsid w:val="00F81FEF"/>
    <w:rsid w:val="00F978B9"/>
    <w:rsid w:val="00FA61AF"/>
    <w:rsid w:val="00FB2C17"/>
    <w:rsid w:val="00FB4150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A051F25"/>
  <w15:chartTrackingRefBased/>
  <w15:docId w15:val="{6EB75D50-A4F0-4B88-905B-BA70B2A8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1449A-3E64-4E3C-AE04-6010F736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1</TotalTime>
  <Pages>4</Pages>
  <Words>760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barbara.schoenberg@cms.int</dc:creator>
  <cp:keywords/>
  <dc:description/>
  <cp:lastModifiedBy>Ximena Cancino</cp:lastModifiedBy>
  <cp:revision>2</cp:revision>
  <cp:lastPrinted>2017-01-20T10:09:00Z</cp:lastPrinted>
  <dcterms:created xsi:type="dcterms:W3CDTF">2017-06-20T11:43:00Z</dcterms:created>
  <dcterms:modified xsi:type="dcterms:W3CDTF">2017-06-20T11:43:00Z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