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A8C84E" w14:textId="77777777" w:rsidR="00682B31" w:rsidRPr="006A26F1" w:rsidRDefault="00682B31" w:rsidP="00682B31">
      <w:pPr>
        <w:tabs>
          <w:tab w:val="left" w:pos="-1057"/>
          <w:tab w:val="left" w:pos="-720"/>
        </w:tabs>
        <w:ind w:left="-90"/>
        <w:rPr>
          <w:spacing w:val="-8"/>
          <w:sz w:val="12"/>
          <w:szCs w:val="12"/>
          <w:lang w:val="en-GB"/>
        </w:rPr>
      </w:pPr>
    </w:p>
    <w:p w14:paraId="62191BFF" w14:textId="77777777" w:rsidR="00260772" w:rsidRPr="001111AA" w:rsidRDefault="00260772" w:rsidP="003A0D8F">
      <w:pPr>
        <w:tabs>
          <w:tab w:val="left" w:pos="-1057"/>
          <w:tab w:val="left" w:pos="-720"/>
        </w:tabs>
        <w:rPr>
          <w:lang w:val="fr-FR"/>
        </w:rPr>
      </w:pPr>
      <w:r w:rsidRPr="001111AA">
        <w:rPr>
          <w:lang w:val="fr-FR"/>
        </w:rPr>
        <w:t>12</w:t>
      </w:r>
      <w:r w:rsidRPr="001111AA">
        <w:rPr>
          <w:vertAlign w:val="superscript"/>
          <w:lang w:val="fr-FR"/>
        </w:rPr>
        <w:t>ème</w:t>
      </w:r>
      <w:r w:rsidRPr="001111AA">
        <w:rPr>
          <w:lang w:val="fr-FR"/>
        </w:rPr>
        <w:t xml:space="preserve"> SESSION DE LA CONFÉRENCE DES PARTIES</w:t>
      </w:r>
    </w:p>
    <w:p w14:paraId="7853E04C" w14:textId="77777777" w:rsidR="00260772" w:rsidRPr="001111AA" w:rsidRDefault="00260772" w:rsidP="003A0D8F">
      <w:pPr>
        <w:pStyle w:val="Heading2"/>
        <w:keepNext w:val="0"/>
        <w:spacing w:line="228" w:lineRule="auto"/>
        <w:rPr>
          <w:b w:val="0"/>
          <w:bCs w:val="0"/>
          <w:sz w:val="22"/>
          <w:lang w:val="pt-PT"/>
        </w:rPr>
      </w:pPr>
      <w:r w:rsidRPr="001111AA">
        <w:rPr>
          <w:b w:val="0"/>
          <w:sz w:val="22"/>
          <w:lang w:val="pt-PT"/>
        </w:rPr>
        <w:t>Manille, P</w:t>
      </w:r>
      <w:r w:rsidR="00436CD2" w:rsidRPr="001111AA">
        <w:rPr>
          <w:b w:val="0"/>
          <w:sz w:val="22"/>
          <w:lang w:val="pt-PT"/>
        </w:rPr>
        <w:t>hilippines, 23 - 28 octobre 2017</w:t>
      </w:r>
    </w:p>
    <w:p w14:paraId="44D0BB92" w14:textId="079CC61B" w:rsidR="00260772" w:rsidRPr="001111AA" w:rsidRDefault="00260772" w:rsidP="003A0D8F">
      <w:pPr>
        <w:spacing w:line="228" w:lineRule="auto"/>
        <w:rPr>
          <w:iCs/>
          <w:lang w:val="pt-PT"/>
        </w:rPr>
      </w:pPr>
      <w:r w:rsidRPr="001111AA">
        <w:rPr>
          <w:iCs/>
          <w:lang w:val="pt-PT"/>
        </w:rPr>
        <w:t xml:space="preserve">Point </w:t>
      </w:r>
      <w:r w:rsidR="00C63A47" w:rsidRPr="001111AA">
        <w:rPr>
          <w:iCs/>
          <w:lang w:val="pt-PT"/>
        </w:rPr>
        <w:t>21.1</w:t>
      </w:r>
      <w:r w:rsidR="00EA1ACA">
        <w:rPr>
          <w:iCs/>
          <w:lang w:val="pt-PT"/>
        </w:rPr>
        <w:t>.</w:t>
      </w:r>
      <w:r w:rsidR="00713133">
        <w:rPr>
          <w:iCs/>
          <w:lang w:val="pt-PT"/>
        </w:rPr>
        <w:t>11</w:t>
      </w:r>
      <w:r w:rsidRPr="001111AA">
        <w:rPr>
          <w:iCs/>
          <w:lang w:val="pt-PT"/>
        </w:rPr>
        <w:t xml:space="preserve"> de l’ordre du jour</w:t>
      </w: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81600F" w:rsidRPr="001111AA" w14:paraId="6F27823F" w14:textId="77777777" w:rsidTr="00972D36">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14:paraId="16B8A28A" w14:textId="77777777" w:rsidR="0081600F" w:rsidRPr="006A26F1" w:rsidRDefault="00EB2285" w:rsidP="00EB2285">
            <w:pPr>
              <w:tabs>
                <w:tab w:val="left" w:pos="-1057"/>
                <w:tab w:val="left" w:pos="-720"/>
                <w:tab w:val="left" w:pos="0"/>
                <w:tab w:val="left" w:pos="141"/>
                <w:tab w:val="left" w:pos="720"/>
                <w:tab w:val="left" w:pos="1155"/>
                <w:tab w:val="right" w:pos="9072"/>
                <w:tab w:val="right" w:pos="9432"/>
              </w:tabs>
              <w:rPr>
                <w:sz w:val="28"/>
                <w:szCs w:val="28"/>
                <w:lang w:val="en-GB"/>
              </w:rPr>
            </w:pPr>
            <w:r w:rsidRPr="001111AA">
              <w:rPr>
                <w:b/>
                <w:lang w:val="fr-FR"/>
              </w:rPr>
              <w:tab/>
            </w:r>
            <w:r w:rsidRPr="001111AA">
              <w:rPr>
                <w:b/>
                <w:lang w:val="fr-FR"/>
              </w:rPr>
              <w:tab/>
            </w:r>
            <w:r w:rsidRPr="001111AA">
              <w:rPr>
                <w:b/>
                <w:lang w:val="fr-FR"/>
              </w:rPr>
              <w:tab/>
            </w:r>
            <w:r w:rsidRPr="001111AA">
              <w:rPr>
                <w:b/>
                <w:lang w:val="fr-FR"/>
              </w:rPr>
              <w:tab/>
            </w:r>
            <w:r w:rsidR="00FA61AF" w:rsidRPr="006A26F1">
              <w:rPr>
                <w:b/>
                <w:sz w:val="28"/>
                <w:szCs w:val="28"/>
                <w:lang w:val="en-GB"/>
              </w:rPr>
              <w:t>CMS</w:t>
            </w:r>
          </w:p>
          <w:p w14:paraId="44403B16" w14:textId="77777777" w:rsidR="00FA61AF" w:rsidRPr="001111AA" w:rsidRDefault="00FA61AF" w:rsidP="00972D36">
            <w:pPr>
              <w:tabs>
                <w:tab w:val="left" w:pos="-1057"/>
                <w:tab w:val="left" w:pos="-720"/>
                <w:tab w:val="left" w:pos="0"/>
                <w:tab w:val="left" w:pos="141"/>
                <w:tab w:val="left" w:pos="720"/>
                <w:tab w:val="right" w:pos="9072"/>
              </w:tabs>
              <w:rPr>
                <w:lang w:val="en-GB"/>
              </w:rPr>
            </w:pPr>
          </w:p>
        </w:tc>
      </w:tr>
      <w:tr w:rsidR="00260772" w:rsidRPr="001111AA" w14:paraId="208791ED" w14:textId="77777777" w:rsidTr="00682B31">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14:paraId="59BCA11F" w14:textId="77777777" w:rsidR="00260772" w:rsidRPr="001111AA" w:rsidRDefault="009A4CD2" w:rsidP="00260772">
            <w:pPr>
              <w:rPr>
                <w:lang w:val="en-GB"/>
              </w:rPr>
            </w:pPr>
            <w:r w:rsidRPr="001111AA">
              <w:rPr>
                <w:noProof/>
              </w:rPr>
              <w:drawing>
                <wp:inline distT="0" distB="0" distL="0" distR="0" wp14:anchorId="6612F111" wp14:editId="7FB7103C">
                  <wp:extent cx="752475" cy="7715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14:paraId="347E1461" w14:textId="77777777" w:rsidR="00260772" w:rsidRPr="001111AA" w:rsidRDefault="00260772" w:rsidP="00260772">
            <w:pPr>
              <w:rPr>
                <w:lang w:val="en-GB"/>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14:paraId="63E09937" w14:textId="77777777" w:rsidR="00260772" w:rsidRPr="001111AA" w:rsidRDefault="00260772" w:rsidP="00260772">
            <w:pPr>
              <w:pStyle w:val="Heading2"/>
              <w:pBdr>
                <w:top w:val="none" w:sz="0" w:space="0" w:color="auto"/>
                <w:left w:val="none" w:sz="0" w:space="0" w:color="auto"/>
                <w:bottom w:val="none" w:sz="0" w:space="0" w:color="auto"/>
                <w:right w:val="none" w:sz="0" w:space="0" w:color="auto"/>
              </w:pBdr>
              <w:ind w:left="-108"/>
              <w:rPr>
                <w:b w:val="0"/>
                <w:bCs w:val="0"/>
                <w:sz w:val="22"/>
              </w:rPr>
            </w:pPr>
          </w:p>
          <w:p w14:paraId="3A62B3DD" w14:textId="77777777" w:rsidR="00260772" w:rsidRPr="006A26F1" w:rsidRDefault="00260772" w:rsidP="00260772">
            <w:pPr>
              <w:pStyle w:val="Heading2"/>
              <w:pBdr>
                <w:top w:val="none" w:sz="0" w:space="0" w:color="auto"/>
                <w:left w:val="none" w:sz="0" w:space="0" w:color="auto"/>
                <w:bottom w:val="none" w:sz="0" w:space="0" w:color="auto"/>
                <w:right w:val="none" w:sz="0" w:space="0" w:color="auto"/>
              </w:pBdr>
              <w:ind w:left="-108"/>
              <w:rPr>
                <w:bCs w:val="0"/>
                <w:sz w:val="32"/>
                <w:szCs w:val="32"/>
                <w:lang w:val="fr-FR"/>
              </w:rPr>
            </w:pPr>
            <w:r w:rsidRPr="006A26F1">
              <w:rPr>
                <w:bCs w:val="0"/>
                <w:sz w:val="32"/>
                <w:szCs w:val="32"/>
                <w:lang w:val="fr-FR"/>
              </w:rPr>
              <w:t>CONVENTION SUR</w:t>
            </w:r>
          </w:p>
          <w:p w14:paraId="779AF9CD" w14:textId="77777777" w:rsidR="00260772" w:rsidRPr="006A26F1" w:rsidRDefault="00260772" w:rsidP="00260772">
            <w:pPr>
              <w:pStyle w:val="Heading2"/>
              <w:pBdr>
                <w:top w:val="none" w:sz="0" w:space="0" w:color="auto"/>
                <w:left w:val="none" w:sz="0" w:space="0" w:color="auto"/>
                <w:bottom w:val="none" w:sz="0" w:space="0" w:color="auto"/>
                <w:right w:val="none" w:sz="0" w:space="0" w:color="auto"/>
              </w:pBdr>
              <w:ind w:left="-108"/>
              <w:rPr>
                <w:bCs w:val="0"/>
                <w:sz w:val="32"/>
                <w:szCs w:val="32"/>
                <w:lang w:val="fr-FR"/>
              </w:rPr>
            </w:pPr>
            <w:r w:rsidRPr="006A26F1">
              <w:rPr>
                <w:bCs w:val="0"/>
                <w:sz w:val="32"/>
                <w:szCs w:val="32"/>
                <w:lang w:val="fr-FR"/>
              </w:rPr>
              <w:t>LES ESPÈCES</w:t>
            </w:r>
          </w:p>
          <w:p w14:paraId="0F6E297B" w14:textId="77777777" w:rsidR="00260772" w:rsidRPr="001111AA" w:rsidRDefault="00260772" w:rsidP="00260772">
            <w:pPr>
              <w:pStyle w:val="Heading2"/>
              <w:pBdr>
                <w:top w:val="none" w:sz="0" w:space="0" w:color="auto"/>
                <w:left w:val="none" w:sz="0" w:space="0" w:color="auto"/>
                <w:bottom w:val="none" w:sz="0" w:space="0" w:color="auto"/>
                <w:right w:val="none" w:sz="0" w:space="0" w:color="auto"/>
              </w:pBdr>
              <w:ind w:left="-108"/>
              <w:rPr>
                <w:b w:val="0"/>
                <w:bCs w:val="0"/>
                <w:sz w:val="22"/>
                <w:lang w:val="fr-FR"/>
              </w:rPr>
            </w:pPr>
            <w:r w:rsidRPr="006A26F1">
              <w:rPr>
                <w:bCs w:val="0"/>
                <w:sz w:val="32"/>
                <w:szCs w:val="32"/>
                <w:lang w:val="fr-FR"/>
              </w:rPr>
              <w:t>MIGRATRICES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14:paraId="103A1ED7" w14:textId="77777777" w:rsidR="00260772" w:rsidRPr="006A26F1" w:rsidRDefault="00260772" w:rsidP="00260772">
            <w:pPr>
              <w:tabs>
                <w:tab w:val="left" w:pos="5040"/>
                <w:tab w:val="left" w:pos="5760"/>
                <w:tab w:val="left" w:pos="6008"/>
                <w:tab w:val="left" w:pos="6480"/>
                <w:tab w:val="left" w:pos="7200"/>
                <w:tab w:val="left" w:pos="7920"/>
                <w:tab w:val="left" w:pos="8640"/>
              </w:tabs>
              <w:rPr>
                <w:sz w:val="12"/>
                <w:szCs w:val="12"/>
                <w:lang w:val="fr-FR"/>
              </w:rPr>
            </w:pPr>
          </w:p>
          <w:p w14:paraId="20BDD8B4" w14:textId="77777777" w:rsidR="00260772" w:rsidRPr="001111AA" w:rsidRDefault="00260772" w:rsidP="00260772">
            <w:pPr>
              <w:tabs>
                <w:tab w:val="left" w:pos="5040"/>
                <w:tab w:val="left" w:pos="5760"/>
                <w:tab w:val="left" w:pos="6008"/>
                <w:tab w:val="left" w:pos="6480"/>
                <w:tab w:val="left" w:pos="7200"/>
                <w:tab w:val="left" w:pos="7920"/>
                <w:tab w:val="left" w:pos="8640"/>
              </w:tabs>
              <w:rPr>
                <w:lang w:val="fr-FR"/>
              </w:rPr>
            </w:pPr>
            <w:proofErr w:type="gramStart"/>
            <w:r w:rsidRPr="001111AA">
              <w:rPr>
                <w:lang w:val="fr-FR"/>
              </w:rPr>
              <w:t>Distribution:</w:t>
            </w:r>
            <w:proofErr w:type="gramEnd"/>
            <w:r w:rsidRPr="001111AA">
              <w:rPr>
                <w:lang w:val="fr-FR"/>
              </w:rPr>
              <w:t xml:space="preserve"> Générale</w:t>
            </w:r>
          </w:p>
          <w:p w14:paraId="2E2F2684" w14:textId="77777777" w:rsidR="00260772" w:rsidRPr="001111AA" w:rsidRDefault="00260772" w:rsidP="00260772">
            <w:pPr>
              <w:tabs>
                <w:tab w:val="left" w:pos="-1057"/>
                <w:tab w:val="left" w:pos="-720"/>
                <w:tab w:val="left" w:pos="5040"/>
                <w:tab w:val="left" w:pos="5760"/>
                <w:tab w:val="left" w:pos="6008"/>
                <w:tab w:val="left" w:pos="6480"/>
                <w:tab w:val="left" w:pos="7200"/>
                <w:tab w:val="left" w:pos="7920"/>
                <w:tab w:val="left" w:pos="8640"/>
              </w:tabs>
              <w:rPr>
                <w:lang w:val="fr-FR"/>
              </w:rPr>
            </w:pPr>
          </w:p>
          <w:p w14:paraId="61E56779" w14:textId="2F2B3DBC" w:rsidR="00260772" w:rsidRPr="001111AA" w:rsidRDefault="00C04519" w:rsidP="00260772">
            <w:pPr>
              <w:tabs>
                <w:tab w:val="left" w:pos="5040"/>
                <w:tab w:val="left" w:pos="5760"/>
                <w:tab w:val="left" w:pos="6008"/>
                <w:tab w:val="left" w:pos="6480"/>
                <w:tab w:val="left" w:pos="7200"/>
                <w:tab w:val="left" w:pos="7920"/>
                <w:tab w:val="left" w:pos="8640"/>
              </w:tabs>
              <w:rPr>
                <w:lang w:val="fr-FR"/>
              </w:rPr>
            </w:pPr>
            <w:r w:rsidRPr="001111AA">
              <w:rPr>
                <w:lang w:val="fr-FR"/>
              </w:rPr>
              <w:t>PNUE</w:t>
            </w:r>
            <w:r w:rsidR="00260772" w:rsidRPr="001111AA">
              <w:rPr>
                <w:lang w:val="fr-FR"/>
              </w:rPr>
              <w:t>/CMS/COP12/Doc.</w:t>
            </w:r>
            <w:r w:rsidR="005612BD" w:rsidRPr="001111AA">
              <w:rPr>
                <w:lang w:val="fr-FR"/>
              </w:rPr>
              <w:t>21.1.</w:t>
            </w:r>
            <w:r w:rsidR="00713133">
              <w:rPr>
                <w:lang w:val="fr-FR"/>
              </w:rPr>
              <w:t>11</w:t>
            </w:r>
          </w:p>
          <w:p w14:paraId="38BF7EC6" w14:textId="7E3BE7A1" w:rsidR="00260772" w:rsidRPr="001111AA" w:rsidRDefault="006A26F1" w:rsidP="00260772">
            <w:pPr>
              <w:tabs>
                <w:tab w:val="left" w:pos="5040"/>
                <w:tab w:val="left" w:pos="5760"/>
                <w:tab w:val="left" w:pos="6008"/>
                <w:tab w:val="left" w:pos="6480"/>
                <w:tab w:val="left" w:pos="7200"/>
                <w:tab w:val="left" w:pos="7920"/>
                <w:tab w:val="left" w:pos="8640"/>
              </w:tabs>
              <w:rPr>
                <w:lang w:val="en-GB"/>
              </w:rPr>
            </w:pPr>
            <w:r w:rsidRPr="006A26F1">
              <w:rPr>
                <w:lang w:val="en-GB"/>
              </w:rPr>
              <w:t xml:space="preserve">19 </w:t>
            </w:r>
            <w:proofErr w:type="spellStart"/>
            <w:r w:rsidRPr="006A26F1">
              <w:rPr>
                <w:lang w:val="en-GB"/>
              </w:rPr>
              <w:t>mai</w:t>
            </w:r>
            <w:proofErr w:type="spellEnd"/>
            <w:r w:rsidR="00436CD2" w:rsidRPr="001111AA">
              <w:rPr>
                <w:lang w:val="en-GB"/>
              </w:rPr>
              <w:t xml:space="preserve"> 2017</w:t>
            </w:r>
          </w:p>
          <w:p w14:paraId="256F4866" w14:textId="77777777" w:rsidR="00260772" w:rsidRPr="001111AA" w:rsidRDefault="00260772" w:rsidP="00260772">
            <w:pPr>
              <w:tabs>
                <w:tab w:val="left" w:pos="5040"/>
                <w:tab w:val="left" w:pos="5760"/>
                <w:tab w:val="left" w:pos="6008"/>
                <w:tab w:val="left" w:pos="6480"/>
                <w:tab w:val="left" w:pos="7200"/>
                <w:tab w:val="left" w:pos="7920"/>
                <w:tab w:val="left" w:pos="8640"/>
              </w:tabs>
              <w:rPr>
                <w:lang w:val="en-GB"/>
              </w:rPr>
            </w:pPr>
          </w:p>
          <w:p w14:paraId="39393C0F" w14:textId="77777777" w:rsidR="00260772" w:rsidRPr="001111AA" w:rsidRDefault="00260772" w:rsidP="00260772">
            <w:pPr>
              <w:rPr>
                <w:lang w:val="fr-FR"/>
              </w:rPr>
            </w:pPr>
            <w:r w:rsidRPr="001111AA">
              <w:rPr>
                <w:lang w:val="fr-FR"/>
              </w:rPr>
              <w:t>Français</w:t>
            </w:r>
          </w:p>
          <w:p w14:paraId="63C1DE78" w14:textId="77777777" w:rsidR="00260772" w:rsidRPr="001111AA" w:rsidRDefault="00260772" w:rsidP="00260772">
            <w:pPr>
              <w:rPr>
                <w:lang w:val="en-GB"/>
              </w:rPr>
            </w:pPr>
            <w:r w:rsidRPr="001111AA">
              <w:rPr>
                <w:lang w:val="en-GB"/>
              </w:rPr>
              <w:t xml:space="preserve">Original: </w:t>
            </w:r>
            <w:proofErr w:type="spellStart"/>
            <w:r w:rsidRPr="001111AA">
              <w:rPr>
                <w:lang w:val="en-GB"/>
              </w:rPr>
              <w:t>Anglais</w:t>
            </w:r>
            <w:proofErr w:type="spellEnd"/>
          </w:p>
          <w:p w14:paraId="1F808553" w14:textId="77777777" w:rsidR="00260772" w:rsidRPr="006A26F1" w:rsidRDefault="00260772" w:rsidP="00260772">
            <w:pPr>
              <w:rPr>
                <w:sz w:val="12"/>
                <w:szCs w:val="12"/>
                <w:lang w:val="en-GB"/>
              </w:rPr>
            </w:pPr>
          </w:p>
        </w:tc>
      </w:tr>
    </w:tbl>
    <w:p w14:paraId="0BF60399" w14:textId="77777777" w:rsidR="00354A9C" w:rsidRPr="001111AA" w:rsidRDefault="00354A9C" w:rsidP="00922791">
      <w:pPr>
        <w:tabs>
          <w:tab w:val="left" w:pos="7020"/>
        </w:tabs>
      </w:pPr>
    </w:p>
    <w:p w14:paraId="77F4B788" w14:textId="77777777" w:rsidR="0052082F" w:rsidRPr="001111AA" w:rsidRDefault="0052082F" w:rsidP="00354A9C"/>
    <w:p w14:paraId="60988943" w14:textId="12B94A54" w:rsidR="00EF193B" w:rsidRPr="001111AA" w:rsidRDefault="00EF193B" w:rsidP="00EF193B">
      <w:pPr>
        <w:pStyle w:val="p1"/>
        <w:jc w:val="center"/>
        <w:rPr>
          <w:caps/>
          <w:sz w:val="22"/>
          <w:szCs w:val="22"/>
        </w:rPr>
      </w:pPr>
      <w:r w:rsidRPr="001111AA">
        <w:rPr>
          <w:b/>
          <w:bCs/>
          <w:caps/>
          <w:sz w:val="22"/>
          <w:szCs w:val="22"/>
        </w:rPr>
        <w:t xml:space="preserve">Résolutions à </w:t>
      </w:r>
      <w:r w:rsidR="006A26F1">
        <w:rPr>
          <w:b/>
          <w:bCs/>
          <w:caps/>
          <w:sz w:val="22"/>
          <w:szCs w:val="22"/>
        </w:rPr>
        <w:t>ABROGER EN PARTIE</w:t>
      </w:r>
    </w:p>
    <w:p w14:paraId="4F559489" w14:textId="45978365" w:rsidR="00FB0E0A" w:rsidRPr="001111AA" w:rsidRDefault="00FB0E0A" w:rsidP="00FB0E0A">
      <w:pPr>
        <w:pStyle w:val="Heading2"/>
        <w:keepNext w:val="0"/>
        <w:ind w:left="-90" w:right="-367"/>
        <w:jc w:val="center"/>
        <w:rPr>
          <w:caps/>
          <w:sz w:val="22"/>
          <w:lang w:val="en-GB"/>
        </w:rPr>
      </w:pPr>
    </w:p>
    <w:p w14:paraId="24BEB706" w14:textId="5F231ACF" w:rsidR="001646C5" w:rsidRPr="006A26F1" w:rsidRDefault="00FB0E0A" w:rsidP="001646C5">
      <w:pPr>
        <w:pStyle w:val="p1"/>
        <w:jc w:val="center"/>
        <w:rPr>
          <w:b/>
          <w:bCs/>
          <w:caps/>
          <w:sz w:val="22"/>
          <w:szCs w:val="22"/>
          <w:lang w:val="fr-FR"/>
        </w:rPr>
      </w:pPr>
      <w:r w:rsidRPr="006A26F1">
        <w:rPr>
          <w:b/>
          <w:bCs/>
          <w:caps/>
          <w:sz w:val="22"/>
          <w:szCs w:val="22"/>
          <w:lang w:val="fr-FR"/>
        </w:rPr>
        <w:t>r</w:t>
      </w:r>
      <w:r w:rsidR="00EA1ACA" w:rsidRPr="006A26F1">
        <w:rPr>
          <w:b/>
          <w:bCs/>
          <w:caps/>
          <w:sz w:val="22"/>
          <w:szCs w:val="22"/>
          <w:lang w:val="fr-FR"/>
        </w:rPr>
        <w:t xml:space="preserve">ecommandation </w:t>
      </w:r>
      <w:r w:rsidR="001646C5" w:rsidRPr="006A26F1">
        <w:rPr>
          <w:b/>
          <w:bCs/>
          <w:caps/>
          <w:sz w:val="22"/>
          <w:szCs w:val="22"/>
          <w:lang w:val="fr-FR"/>
        </w:rPr>
        <w:t>7</w:t>
      </w:r>
      <w:r w:rsidR="00EA1ACA" w:rsidRPr="006A26F1">
        <w:rPr>
          <w:b/>
          <w:bCs/>
          <w:caps/>
          <w:sz w:val="22"/>
          <w:szCs w:val="22"/>
          <w:lang w:val="fr-FR"/>
        </w:rPr>
        <w:t>.3</w:t>
      </w:r>
      <w:r w:rsidRPr="006A26F1">
        <w:rPr>
          <w:b/>
          <w:bCs/>
          <w:caps/>
          <w:sz w:val="22"/>
          <w:szCs w:val="22"/>
          <w:lang w:val="fr-FR"/>
        </w:rPr>
        <w:t xml:space="preserve">, </w:t>
      </w:r>
      <w:r w:rsidR="006A26F1">
        <w:rPr>
          <w:b/>
          <w:bCs/>
          <w:caps/>
          <w:sz w:val="22"/>
          <w:szCs w:val="22"/>
          <w:lang w:val="fr-FR"/>
        </w:rPr>
        <w:t>COORDINATION RÉGIONALE POUR LES PETITS CÉTACÉ</w:t>
      </w:r>
      <w:r w:rsidR="001646C5" w:rsidRPr="006A26F1">
        <w:rPr>
          <w:b/>
          <w:bCs/>
          <w:caps/>
          <w:sz w:val="22"/>
          <w:szCs w:val="22"/>
          <w:lang w:val="fr-FR"/>
        </w:rPr>
        <w:t xml:space="preserve">S ET LES </w:t>
      </w:r>
      <w:r w:rsidR="006A26F1">
        <w:rPr>
          <w:b/>
          <w:bCs/>
          <w:caps/>
          <w:sz w:val="22"/>
          <w:szCs w:val="22"/>
          <w:lang w:val="fr-FR"/>
        </w:rPr>
        <w:t>SIRÉ</w:t>
      </w:r>
      <w:r w:rsidR="001646C5" w:rsidRPr="006A26F1">
        <w:rPr>
          <w:b/>
          <w:bCs/>
          <w:caps/>
          <w:sz w:val="22"/>
          <w:szCs w:val="22"/>
          <w:lang w:val="fr-FR"/>
        </w:rPr>
        <w:t>NIENS DE L’AFRIQUE CENTRALE ET DE L’OUEST</w:t>
      </w:r>
    </w:p>
    <w:p w14:paraId="080D5927" w14:textId="40018F8F" w:rsidR="00EA1ACA" w:rsidRPr="006A26F1" w:rsidRDefault="00EA1ACA" w:rsidP="00EA1ACA">
      <w:pPr>
        <w:jc w:val="center"/>
        <w:rPr>
          <w:b/>
          <w:caps/>
          <w:lang w:val="fr-FR"/>
        </w:rPr>
      </w:pPr>
    </w:p>
    <w:p w14:paraId="4B203E7E" w14:textId="6C33533E" w:rsidR="00260772" w:rsidRPr="006A26F1" w:rsidRDefault="00260772" w:rsidP="00FB0E0A">
      <w:pPr>
        <w:rPr>
          <w:b/>
          <w:lang w:val="fr-FR"/>
        </w:rPr>
      </w:pPr>
    </w:p>
    <w:p w14:paraId="75C66DB1" w14:textId="77777777" w:rsidR="00FB0E0A" w:rsidRPr="001111AA" w:rsidRDefault="00FB0E0A" w:rsidP="00FB0E0A">
      <w:pPr>
        <w:rPr>
          <w:lang w:val="fr-FR"/>
        </w:rPr>
      </w:pPr>
    </w:p>
    <w:p w14:paraId="2F0A3A59" w14:textId="44F96366" w:rsidR="001764E6" w:rsidRPr="001111AA" w:rsidRDefault="005612BD" w:rsidP="005612BD">
      <w:pPr>
        <w:jc w:val="center"/>
        <w:rPr>
          <w:lang w:val="fr-FR"/>
        </w:rPr>
      </w:pPr>
      <w:r w:rsidRPr="001111AA">
        <w:rPr>
          <w:i/>
          <w:lang w:val="fr-FR"/>
        </w:rPr>
        <w:t>(</w:t>
      </w:r>
      <w:r w:rsidR="006A26F1">
        <w:rPr>
          <w:bCs/>
          <w:i/>
          <w:lang w:val="fr-FR"/>
        </w:rPr>
        <w:t>Préparé</w:t>
      </w:r>
      <w:r w:rsidRPr="001111AA">
        <w:rPr>
          <w:bCs/>
          <w:i/>
          <w:lang w:val="fr-FR"/>
        </w:rPr>
        <w:t xml:space="preserve"> par le Secrétariat au nom du</w:t>
      </w:r>
      <w:r w:rsidRPr="001111AA">
        <w:rPr>
          <w:bCs/>
          <w:lang w:val="fr-FR"/>
        </w:rPr>
        <w:t xml:space="preserve"> </w:t>
      </w:r>
      <w:r w:rsidRPr="001111AA">
        <w:rPr>
          <w:bCs/>
          <w:i/>
          <w:lang w:val="fr-FR"/>
        </w:rPr>
        <w:t>Comité permanent)</w:t>
      </w:r>
    </w:p>
    <w:p w14:paraId="366D3941" w14:textId="77777777" w:rsidR="001764E6" w:rsidRPr="001111AA" w:rsidRDefault="001764E6" w:rsidP="00D605A4">
      <w:pPr>
        <w:tabs>
          <w:tab w:val="left" w:pos="8295"/>
        </w:tabs>
        <w:jc w:val="both"/>
        <w:rPr>
          <w:lang w:val="fr-FR"/>
        </w:rPr>
      </w:pPr>
    </w:p>
    <w:p w14:paraId="173A530C" w14:textId="5F5DE658" w:rsidR="00D605A4" w:rsidRPr="001111AA" w:rsidRDefault="00D605A4" w:rsidP="001764E6">
      <w:pPr>
        <w:jc w:val="both"/>
        <w:rPr>
          <w:lang w:val="fr-FR"/>
        </w:rPr>
      </w:pPr>
    </w:p>
    <w:p w14:paraId="3390C46F" w14:textId="77777777" w:rsidR="00D605A4" w:rsidRPr="001111AA" w:rsidRDefault="00D605A4" w:rsidP="00D605A4">
      <w:pPr>
        <w:rPr>
          <w:lang w:val="fr-FR"/>
        </w:rPr>
      </w:pPr>
    </w:p>
    <w:p w14:paraId="53CC9E54" w14:textId="77777777" w:rsidR="00D605A4" w:rsidRPr="001111AA" w:rsidRDefault="00D605A4" w:rsidP="00D605A4">
      <w:pPr>
        <w:rPr>
          <w:lang w:val="fr-FR"/>
        </w:rPr>
      </w:pPr>
    </w:p>
    <w:p w14:paraId="6BE2EBB5" w14:textId="305AA2E6" w:rsidR="00D605A4" w:rsidRPr="001111AA" w:rsidRDefault="005E4313" w:rsidP="00D605A4">
      <w:pPr>
        <w:rPr>
          <w:lang w:val="fr-FR"/>
        </w:rPr>
      </w:pPr>
      <w:r w:rsidRPr="001111AA">
        <w:rPr>
          <w:noProof/>
        </w:rPr>
        <mc:AlternateContent>
          <mc:Choice Requires="wps">
            <w:drawing>
              <wp:anchor distT="0" distB="0" distL="114300" distR="114300" simplePos="0" relativeHeight="251657728" behindDoc="0" locked="0" layoutInCell="1" allowOverlap="1" wp14:anchorId="2CF6BFB0" wp14:editId="097C2DB9">
                <wp:simplePos x="0" y="0"/>
                <wp:positionH relativeFrom="column">
                  <wp:posOffset>780415</wp:posOffset>
                </wp:positionH>
                <wp:positionV relativeFrom="paragraph">
                  <wp:posOffset>6351</wp:posOffset>
                </wp:positionV>
                <wp:extent cx="4305300" cy="1463040"/>
                <wp:effectExtent l="0" t="0" r="38100" b="3556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1463040"/>
                        </a:xfrm>
                        <a:prstGeom prst="rect">
                          <a:avLst/>
                        </a:prstGeom>
                        <a:solidFill>
                          <a:srgbClr val="FFFFFF"/>
                        </a:solidFill>
                        <a:ln w="3175">
                          <a:solidFill>
                            <a:srgbClr val="000000"/>
                          </a:solidFill>
                          <a:miter lim="800000"/>
                          <a:headEnd/>
                          <a:tailEnd/>
                        </a:ln>
                      </wps:spPr>
                      <wps:txbx>
                        <w:txbxContent>
                          <w:p w14:paraId="3CC66167" w14:textId="77777777" w:rsidR="00E475D4" w:rsidRPr="006A26F1" w:rsidRDefault="00553795" w:rsidP="00E475D4">
                            <w:pPr>
                              <w:rPr>
                                <w:lang w:val="fr-FR"/>
                              </w:rPr>
                            </w:pPr>
                            <w:proofErr w:type="gramStart"/>
                            <w:r w:rsidRPr="006A26F1">
                              <w:rPr>
                                <w:lang w:val="fr-FR"/>
                              </w:rPr>
                              <w:t>Résumé</w:t>
                            </w:r>
                            <w:r w:rsidR="00E475D4" w:rsidRPr="006A26F1">
                              <w:rPr>
                                <w:lang w:val="fr-FR"/>
                              </w:rPr>
                              <w:t>:</w:t>
                            </w:r>
                            <w:proofErr w:type="gramEnd"/>
                          </w:p>
                          <w:p w14:paraId="219388F5" w14:textId="77777777" w:rsidR="00E475D4" w:rsidRPr="006A26F1" w:rsidRDefault="00E475D4" w:rsidP="00E475D4">
                            <w:pPr>
                              <w:rPr>
                                <w:lang w:val="fr-FR"/>
                              </w:rPr>
                            </w:pPr>
                          </w:p>
                          <w:p w14:paraId="61E132CA" w14:textId="486E635F" w:rsidR="00612EBC" w:rsidRPr="006A26F1" w:rsidRDefault="005E4313" w:rsidP="00612EBC">
                            <w:pPr>
                              <w:widowControl/>
                              <w:autoSpaceDE/>
                              <w:autoSpaceDN/>
                              <w:adjustRightInd/>
                              <w:rPr>
                                <w:sz w:val="24"/>
                                <w:szCs w:val="24"/>
                                <w:lang w:val="fr-FR"/>
                              </w:rPr>
                            </w:pPr>
                            <w:r w:rsidRPr="006A26F1">
                              <w:rPr>
                                <w:color w:val="000000" w:themeColor="text1"/>
                                <w:lang w:val="fr-FR"/>
                              </w:rPr>
                              <w:t xml:space="preserve">Ce document </w:t>
                            </w:r>
                            <w:r w:rsidR="006A26F1">
                              <w:rPr>
                                <w:color w:val="000000" w:themeColor="text1"/>
                                <w:lang w:val="fr-FR"/>
                              </w:rPr>
                              <w:t>abroge</w:t>
                            </w:r>
                            <w:r w:rsidRPr="006A26F1">
                              <w:rPr>
                                <w:color w:val="000000" w:themeColor="text1"/>
                                <w:lang w:val="fr-FR"/>
                              </w:rPr>
                              <w:t xml:space="preserve"> en partie la </w:t>
                            </w:r>
                            <w:hyperlink r:id="rId8" w:tooltip="REC_7_03_PETITS_CETACES_AFRIQUE_CENTRALE_fr_0_0.pdf" w:history="1">
                              <w:r w:rsidR="00612EBC" w:rsidRPr="006A26F1">
                                <w:rPr>
                                  <w:rStyle w:val="Hyperlink"/>
                                  <w:lang w:val="fr-FR"/>
                                </w:rPr>
                                <w:t>Recommandation 7.3</w:t>
                              </w:r>
                              <w:r w:rsidR="00612EBC" w:rsidRPr="006A26F1">
                                <w:rPr>
                                  <w:rStyle w:val="Hyperlink"/>
                                  <w:i/>
                                  <w:lang w:val="fr-FR"/>
                                </w:rPr>
                                <w:t>, Coordination régionale pou</w:t>
                              </w:r>
                              <w:r w:rsidR="006A26F1">
                                <w:rPr>
                                  <w:rStyle w:val="Hyperlink"/>
                                  <w:i/>
                                  <w:lang w:val="fr-FR"/>
                                </w:rPr>
                                <w:t>r les petits cétacés et les siré</w:t>
                              </w:r>
                              <w:r w:rsidR="00612EBC" w:rsidRPr="006A26F1">
                                <w:rPr>
                                  <w:rStyle w:val="Hyperlink"/>
                                  <w:i/>
                                  <w:lang w:val="fr-FR"/>
                                </w:rPr>
                                <w:t>niens de l'Afrique centrale et de l'ouest</w:t>
                              </w:r>
                            </w:hyperlink>
                            <w:r w:rsidR="00612EBC" w:rsidRPr="006A26F1">
                              <w:rPr>
                                <w:rStyle w:val="file"/>
                                <w:i/>
                                <w:lang w:val="fr-FR"/>
                              </w:rPr>
                              <w:t>.</w:t>
                            </w:r>
                          </w:p>
                          <w:p w14:paraId="368D5D24" w14:textId="224C3D87" w:rsidR="005E4313" w:rsidRPr="006A26F1" w:rsidRDefault="005E4313" w:rsidP="00804007">
                            <w:pPr>
                              <w:pStyle w:val="p1"/>
                              <w:rPr>
                                <w:sz w:val="22"/>
                                <w:szCs w:val="22"/>
                                <w:lang w:val="fr-FR"/>
                              </w:rPr>
                            </w:pPr>
                          </w:p>
                          <w:p w14:paraId="33F9DEFE" w14:textId="77777777" w:rsidR="00E8776E" w:rsidRPr="006A26F1" w:rsidRDefault="00E8776E" w:rsidP="00E8776E">
                            <w:pPr>
                              <w:rPr>
                                <w:lang w:val="fr-FR"/>
                              </w:rPr>
                            </w:pPr>
                          </w:p>
                          <w:p w14:paraId="13EC94C3" w14:textId="77777777" w:rsidR="00E8776E" w:rsidRPr="006A26F1" w:rsidRDefault="00E8776E" w:rsidP="00E475D4">
                            <w:pPr>
                              <w:rPr>
                                <w:sz w:val="21"/>
                                <w:szCs w:val="21"/>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F6BFB0" id="_x0000_t202" coordsize="21600,21600" o:spt="202" path="m,l,21600r21600,l21600,xe">
                <v:stroke joinstyle="miter"/>
                <v:path gradientshapeok="t" o:connecttype="rect"/>
              </v:shapetype>
              <v:shape id="Text Box 4" o:spid="_x0000_s1026" type="#_x0000_t202" style="position:absolute;margin-left:61.45pt;margin-top:.5pt;width:339pt;height:115.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" strokeweight=".25pt">
                <v:textbox>
                  <w:txbxContent>
                    <w:p w14:paraId="3CC66167" w14:textId="77777777" w:rsidR="00E475D4" w:rsidRPr="006A26F1" w:rsidRDefault="00553795" w:rsidP="00E475D4">
                      <w:pPr>
                        <w:rPr>
                          <w:lang w:val="fr-FR"/>
                        </w:rPr>
                      </w:pPr>
                      <w:proofErr w:type="gramStart"/>
                      <w:r w:rsidRPr="006A26F1">
                        <w:rPr>
                          <w:lang w:val="fr-FR"/>
                        </w:rPr>
                        <w:t>Résumé</w:t>
                      </w:r>
                      <w:r w:rsidR="00E475D4" w:rsidRPr="006A26F1">
                        <w:rPr>
                          <w:lang w:val="fr-FR"/>
                        </w:rPr>
                        <w:t>:</w:t>
                      </w:r>
                      <w:proofErr w:type="gramEnd"/>
                    </w:p>
                    <w:p w14:paraId="219388F5" w14:textId="77777777" w:rsidR="00E475D4" w:rsidRPr="006A26F1" w:rsidRDefault="00E475D4" w:rsidP="00E475D4">
                      <w:pPr>
                        <w:rPr>
                          <w:lang w:val="fr-FR"/>
                        </w:rPr>
                      </w:pPr>
                    </w:p>
                    <w:p w14:paraId="61E132CA" w14:textId="486E635F" w:rsidR="00612EBC" w:rsidRPr="006A26F1" w:rsidRDefault="005E4313" w:rsidP="00612EBC">
                      <w:pPr>
                        <w:widowControl/>
                        <w:autoSpaceDE/>
                        <w:autoSpaceDN/>
                        <w:adjustRightInd/>
                        <w:rPr>
                          <w:sz w:val="24"/>
                          <w:szCs w:val="24"/>
                          <w:lang w:val="fr-FR"/>
                        </w:rPr>
                      </w:pPr>
                      <w:r w:rsidRPr="006A26F1">
                        <w:rPr>
                          <w:color w:val="000000" w:themeColor="text1"/>
                          <w:lang w:val="fr-FR"/>
                        </w:rPr>
                        <w:t xml:space="preserve">Ce document </w:t>
                      </w:r>
                      <w:r w:rsidR="006A26F1">
                        <w:rPr>
                          <w:color w:val="000000" w:themeColor="text1"/>
                          <w:lang w:val="fr-FR"/>
                        </w:rPr>
                        <w:t>abroge</w:t>
                      </w:r>
                      <w:r w:rsidRPr="006A26F1">
                        <w:rPr>
                          <w:color w:val="000000" w:themeColor="text1"/>
                          <w:lang w:val="fr-FR"/>
                        </w:rPr>
                        <w:t xml:space="preserve"> en partie la </w:t>
                      </w:r>
                      <w:hyperlink r:id="rId9" w:tooltip="REC_7_03_PETITS_CETACES_AFRIQUE_CENTRALE_fr_0_0.pdf" w:history="1">
                        <w:r w:rsidR="00612EBC" w:rsidRPr="006A26F1">
                          <w:rPr>
                            <w:rStyle w:val="Hyperlink"/>
                            <w:lang w:val="fr-FR"/>
                          </w:rPr>
                          <w:t>Recommandation 7.3</w:t>
                        </w:r>
                        <w:r w:rsidR="00612EBC" w:rsidRPr="006A26F1">
                          <w:rPr>
                            <w:rStyle w:val="Hyperlink"/>
                            <w:i/>
                            <w:lang w:val="fr-FR"/>
                          </w:rPr>
                          <w:t>, Coordination régionale pou</w:t>
                        </w:r>
                        <w:r w:rsidR="006A26F1">
                          <w:rPr>
                            <w:rStyle w:val="Hyperlink"/>
                            <w:i/>
                            <w:lang w:val="fr-FR"/>
                          </w:rPr>
                          <w:t>r les petits cétacés et les siré</w:t>
                        </w:r>
                        <w:r w:rsidR="00612EBC" w:rsidRPr="006A26F1">
                          <w:rPr>
                            <w:rStyle w:val="Hyperlink"/>
                            <w:i/>
                            <w:lang w:val="fr-FR"/>
                          </w:rPr>
                          <w:t>niens de l'Afrique centrale et de l'ouest</w:t>
                        </w:r>
                      </w:hyperlink>
                      <w:r w:rsidR="00612EBC" w:rsidRPr="006A26F1">
                        <w:rPr>
                          <w:rStyle w:val="file"/>
                          <w:i/>
                          <w:lang w:val="fr-FR"/>
                        </w:rPr>
                        <w:t>.</w:t>
                      </w:r>
                    </w:p>
                    <w:p w14:paraId="368D5D24" w14:textId="224C3D87" w:rsidR="005E4313" w:rsidRPr="006A26F1" w:rsidRDefault="005E4313" w:rsidP="00804007">
                      <w:pPr>
                        <w:pStyle w:val="p1"/>
                        <w:rPr>
                          <w:sz w:val="22"/>
                          <w:szCs w:val="22"/>
                          <w:lang w:val="fr-FR"/>
                        </w:rPr>
                      </w:pPr>
                    </w:p>
                    <w:p w14:paraId="33F9DEFE" w14:textId="77777777" w:rsidR="00E8776E" w:rsidRPr="006A26F1" w:rsidRDefault="00E8776E" w:rsidP="00E8776E">
                      <w:pPr>
                        <w:rPr>
                          <w:lang w:val="fr-FR"/>
                        </w:rPr>
                      </w:pPr>
                    </w:p>
                    <w:p w14:paraId="13EC94C3" w14:textId="77777777" w:rsidR="00E8776E" w:rsidRPr="006A26F1" w:rsidRDefault="00E8776E" w:rsidP="00E475D4">
                      <w:pPr>
                        <w:rPr>
                          <w:sz w:val="21"/>
                          <w:szCs w:val="21"/>
                          <w:lang w:val="fr-FR"/>
                        </w:rPr>
                      </w:pPr>
                    </w:p>
                  </w:txbxContent>
                </v:textbox>
              </v:shape>
            </w:pict>
          </mc:Fallback>
        </mc:AlternateContent>
      </w:r>
    </w:p>
    <w:p w14:paraId="7B796DDF" w14:textId="77777777" w:rsidR="00D605A4" w:rsidRPr="001111AA" w:rsidRDefault="00D605A4" w:rsidP="00D605A4">
      <w:pPr>
        <w:rPr>
          <w:lang w:val="fr-FR"/>
        </w:rPr>
      </w:pPr>
    </w:p>
    <w:p w14:paraId="7C78EC3C" w14:textId="77777777" w:rsidR="00D605A4" w:rsidRPr="001111AA" w:rsidRDefault="00D605A4" w:rsidP="00D605A4">
      <w:pPr>
        <w:rPr>
          <w:lang w:val="fr-FR"/>
        </w:rPr>
      </w:pPr>
    </w:p>
    <w:p w14:paraId="460BAD1D" w14:textId="77777777" w:rsidR="00D605A4" w:rsidRPr="001111AA" w:rsidRDefault="00D605A4" w:rsidP="00D605A4">
      <w:pPr>
        <w:rPr>
          <w:lang w:val="fr-FR"/>
        </w:rPr>
      </w:pPr>
    </w:p>
    <w:p w14:paraId="48FCF9FE" w14:textId="77777777" w:rsidR="00D605A4" w:rsidRPr="001111AA" w:rsidRDefault="00D605A4" w:rsidP="00D605A4">
      <w:pPr>
        <w:rPr>
          <w:lang w:val="fr-FR"/>
        </w:rPr>
      </w:pPr>
    </w:p>
    <w:p w14:paraId="2C0F518D" w14:textId="77777777" w:rsidR="00D605A4" w:rsidRPr="001111AA" w:rsidRDefault="00D605A4" w:rsidP="00D605A4">
      <w:pPr>
        <w:rPr>
          <w:lang w:val="fr-FR"/>
        </w:rPr>
      </w:pPr>
    </w:p>
    <w:p w14:paraId="62B8649D" w14:textId="77777777" w:rsidR="00D605A4" w:rsidRPr="001111AA" w:rsidRDefault="00D605A4" w:rsidP="00D605A4">
      <w:pPr>
        <w:rPr>
          <w:lang w:val="fr-FR"/>
        </w:rPr>
      </w:pPr>
    </w:p>
    <w:p w14:paraId="56F8C56F" w14:textId="77777777" w:rsidR="00D605A4" w:rsidRPr="001111AA" w:rsidRDefault="00D605A4" w:rsidP="00D605A4">
      <w:pPr>
        <w:rPr>
          <w:lang w:val="fr-FR"/>
        </w:rPr>
      </w:pPr>
    </w:p>
    <w:p w14:paraId="20BB0A78" w14:textId="77777777" w:rsidR="00D605A4" w:rsidRPr="001111AA" w:rsidRDefault="00D605A4" w:rsidP="00D605A4">
      <w:pPr>
        <w:rPr>
          <w:lang w:val="fr-FR"/>
        </w:rPr>
      </w:pPr>
    </w:p>
    <w:p w14:paraId="428D5A96" w14:textId="77777777" w:rsidR="00D605A4" w:rsidRPr="001111AA" w:rsidRDefault="00D605A4" w:rsidP="00D605A4">
      <w:pPr>
        <w:rPr>
          <w:lang w:val="fr-FR"/>
        </w:rPr>
      </w:pPr>
    </w:p>
    <w:p w14:paraId="43D900C9" w14:textId="77777777" w:rsidR="00D605A4" w:rsidRPr="001111AA" w:rsidRDefault="00D605A4" w:rsidP="00D605A4">
      <w:pPr>
        <w:rPr>
          <w:lang w:val="fr-FR"/>
        </w:rPr>
      </w:pPr>
    </w:p>
    <w:p w14:paraId="7700061E" w14:textId="77777777" w:rsidR="00D605A4" w:rsidRPr="001111AA" w:rsidRDefault="00D605A4" w:rsidP="00D605A4">
      <w:pPr>
        <w:rPr>
          <w:lang w:val="fr-FR"/>
        </w:rPr>
      </w:pPr>
    </w:p>
    <w:p w14:paraId="56F7AAB4" w14:textId="77777777" w:rsidR="00D605A4" w:rsidRPr="001111AA" w:rsidRDefault="00D605A4" w:rsidP="00D605A4">
      <w:pPr>
        <w:rPr>
          <w:lang w:val="fr-FR"/>
        </w:rPr>
      </w:pPr>
    </w:p>
    <w:p w14:paraId="765C9454" w14:textId="77777777" w:rsidR="00D605A4" w:rsidRPr="001111AA" w:rsidRDefault="00D605A4" w:rsidP="00D605A4">
      <w:pPr>
        <w:rPr>
          <w:lang w:val="fr-FR"/>
        </w:rPr>
      </w:pPr>
    </w:p>
    <w:p w14:paraId="58B34BA8" w14:textId="77777777" w:rsidR="00D605A4" w:rsidRPr="001111AA" w:rsidRDefault="00D605A4" w:rsidP="00D605A4">
      <w:pPr>
        <w:rPr>
          <w:lang w:val="fr-FR"/>
        </w:rPr>
      </w:pPr>
    </w:p>
    <w:p w14:paraId="716A50A8" w14:textId="77777777" w:rsidR="00D605A4" w:rsidRPr="001111AA" w:rsidRDefault="00D605A4" w:rsidP="00D605A4">
      <w:pPr>
        <w:rPr>
          <w:lang w:val="fr-FR"/>
        </w:rPr>
      </w:pPr>
    </w:p>
    <w:p w14:paraId="16A53B10" w14:textId="77777777" w:rsidR="00D605A4" w:rsidRPr="001111AA" w:rsidRDefault="00D605A4" w:rsidP="00D605A4">
      <w:pPr>
        <w:rPr>
          <w:lang w:val="fr-FR"/>
        </w:rPr>
      </w:pPr>
    </w:p>
    <w:p w14:paraId="5BD79C5E" w14:textId="77777777" w:rsidR="00D605A4" w:rsidRPr="001111AA" w:rsidRDefault="00D605A4" w:rsidP="00D605A4">
      <w:pPr>
        <w:rPr>
          <w:lang w:val="fr-FR"/>
        </w:rPr>
      </w:pPr>
    </w:p>
    <w:p w14:paraId="7996ADE4" w14:textId="77777777" w:rsidR="00D605A4" w:rsidRPr="001111AA" w:rsidRDefault="00D605A4" w:rsidP="00D605A4">
      <w:pPr>
        <w:rPr>
          <w:lang w:val="fr-FR"/>
        </w:rPr>
      </w:pPr>
    </w:p>
    <w:p w14:paraId="249A0BAD" w14:textId="77777777" w:rsidR="00D605A4" w:rsidRPr="001111AA" w:rsidRDefault="00D605A4" w:rsidP="00D605A4">
      <w:pPr>
        <w:rPr>
          <w:lang w:val="fr-FR"/>
        </w:rPr>
      </w:pPr>
    </w:p>
    <w:p w14:paraId="44BEAB76" w14:textId="77777777" w:rsidR="00D605A4" w:rsidRPr="001111AA" w:rsidRDefault="00D605A4" w:rsidP="00D605A4">
      <w:pPr>
        <w:tabs>
          <w:tab w:val="left" w:pos="1020"/>
        </w:tabs>
        <w:rPr>
          <w:lang w:val="fr-FR"/>
        </w:rPr>
        <w:sectPr w:rsidR="00D605A4" w:rsidRPr="001111AA" w:rsidSect="0052082F">
          <w:headerReference w:type="even" r:id="rId10"/>
          <w:headerReference w:type="default" r:id="rId11"/>
          <w:footerReference w:type="even" r:id="rId12"/>
          <w:footerReference w:type="default" r:id="rId13"/>
          <w:headerReference w:type="first" r:id="rId14"/>
          <w:endnotePr>
            <w:numFmt w:val="decimal"/>
          </w:endnotePr>
          <w:pgSz w:w="11905" w:h="16837" w:code="9"/>
          <w:pgMar w:top="1008" w:right="1411" w:bottom="1152" w:left="1411" w:header="432" w:footer="432" w:gutter="0"/>
          <w:cols w:space="720"/>
          <w:noEndnote/>
          <w:titlePg/>
          <w:docGrid w:linePitch="272"/>
        </w:sectPr>
      </w:pPr>
    </w:p>
    <w:p w14:paraId="72701F09" w14:textId="7E8AA342" w:rsidR="008A3AC6" w:rsidRPr="006A26F1" w:rsidRDefault="008A3AC6" w:rsidP="008A3AC6">
      <w:pPr>
        <w:pBdr>
          <w:top w:val="single" w:sz="6" w:space="0" w:color="FFFFFF"/>
          <w:left w:val="single" w:sz="6" w:space="0" w:color="FFFFFF"/>
          <w:bottom w:val="single" w:sz="6" w:space="0" w:color="FFFFFF"/>
          <w:right w:val="single" w:sz="6" w:space="0" w:color="FFFFFF"/>
        </w:pBdr>
        <w:jc w:val="right"/>
        <w:outlineLvl w:val="1"/>
        <w:rPr>
          <w:b/>
          <w:caps/>
          <w:lang w:val="fr-FR"/>
        </w:rPr>
      </w:pPr>
      <w:r w:rsidRPr="006A26F1">
        <w:rPr>
          <w:b/>
          <w:caps/>
          <w:lang w:val="fr-FR"/>
        </w:rPr>
        <w:lastRenderedPageBreak/>
        <w:t>AnnexE 1</w:t>
      </w:r>
    </w:p>
    <w:p w14:paraId="5263A311" w14:textId="77777777" w:rsidR="008A3AC6" w:rsidRPr="006A26F1" w:rsidRDefault="008A3AC6" w:rsidP="008A3AC6">
      <w:pPr>
        <w:pBdr>
          <w:top w:val="single" w:sz="6" w:space="0" w:color="FFFFFF"/>
          <w:left w:val="single" w:sz="6" w:space="0" w:color="FFFFFF"/>
          <w:bottom w:val="single" w:sz="6" w:space="0" w:color="FFFFFF"/>
          <w:right w:val="single" w:sz="6" w:space="0" w:color="FFFFFF"/>
        </w:pBdr>
        <w:ind w:left="-90" w:right="-367"/>
        <w:jc w:val="center"/>
        <w:outlineLvl w:val="1"/>
        <w:rPr>
          <w:bCs/>
          <w:caps/>
          <w:lang w:val="fr-FR"/>
        </w:rPr>
      </w:pPr>
    </w:p>
    <w:p w14:paraId="62E1914D" w14:textId="77777777" w:rsidR="00275105" w:rsidRPr="006A26F1" w:rsidRDefault="00275105" w:rsidP="00275105">
      <w:pPr>
        <w:jc w:val="center"/>
        <w:rPr>
          <w:lang w:val="fr-FR"/>
        </w:rPr>
      </w:pPr>
      <w:r w:rsidRPr="006A26F1">
        <w:rPr>
          <w:lang w:val="fr-FR"/>
        </w:rPr>
        <w:t>PROJET DE RÉSOLUTION</w:t>
      </w:r>
    </w:p>
    <w:p w14:paraId="140E0321" w14:textId="77777777" w:rsidR="008A3AC6" w:rsidRPr="006A26F1" w:rsidRDefault="008A3AC6" w:rsidP="008A3AC6">
      <w:pPr>
        <w:contextualSpacing/>
        <w:jc w:val="both"/>
        <w:outlineLvl w:val="0"/>
        <w:rPr>
          <w:b/>
          <w:lang w:val="fr-FR"/>
        </w:rPr>
      </w:pPr>
    </w:p>
    <w:p w14:paraId="789ACDB2" w14:textId="072DC08A" w:rsidR="008A3AC6" w:rsidRPr="006A26F1" w:rsidRDefault="00312F2C" w:rsidP="00312F2C">
      <w:pPr>
        <w:widowControl/>
        <w:autoSpaceDE/>
        <w:autoSpaceDN/>
        <w:adjustRightInd/>
        <w:jc w:val="center"/>
        <w:rPr>
          <w:b/>
          <w:caps/>
          <w:lang w:val="fr-FR"/>
        </w:rPr>
      </w:pPr>
      <w:r w:rsidRPr="006A26F1">
        <w:rPr>
          <w:b/>
          <w:caps/>
          <w:strike/>
          <w:lang w:val="fr-FR"/>
        </w:rPr>
        <w:t xml:space="preserve">Recommandation </w:t>
      </w:r>
      <w:r w:rsidR="006A26F1" w:rsidRPr="006A26F1">
        <w:rPr>
          <w:b/>
          <w:caps/>
          <w:strike/>
          <w:lang w:val="fr-FR"/>
        </w:rPr>
        <w:t>7.3</w:t>
      </w:r>
      <w:r w:rsidR="006A26F1">
        <w:rPr>
          <w:b/>
          <w:caps/>
          <w:lang w:val="fr-FR"/>
        </w:rPr>
        <w:t xml:space="preserve"> </w:t>
      </w:r>
      <w:r w:rsidR="002B0649" w:rsidRPr="006A26F1">
        <w:rPr>
          <w:b/>
          <w:u w:val="single"/>
          <w:lang w:val="fr-FR"/>
        </w:rPr>
        <w:t>RÉSOLUTION</w:t>
      </w:r>
      <w:r w:rsidR="002B0649" w:rsidRPr="006A26F1">
        <w:rPr>
          <w:b/>
          <w:caps/>
          <w:lang w:val="fr-FR"/>
        </w:rPr>
        <w:t xml:space="preserve"> </w:t>
      </w:r>
      <w:r w:rsidR="001646C5" w:rsidRPr="006A26F1">
        <w:rPr>
          <w:b/>
          <w:caps/>
          <w:lang w:val="fr-FR"/>
        </w:rPr>
        <w:t>7.X</w:t>
      </w:r>
      <w:r w:rsidR="0074637F" w:rsidRPr="006A26F1">
        <w:rPr>
          <w:rStyle w:val="FootnoteReference"/>
          <w:b/>
          <w:caps/>
          <w:vertAlign w:val="superscript"/>
          <w:lang w:val="fr-FR"/>
        </w:rPr>
        <w:footnoteReference w:customMarkFollows="1" w:id="1"/>
        <w:t>1</w:t>
      </w:r>
    </w:p>
    <w:p w14:paraId="7514F08F" w14:textId="74961133" w:rsidR="008A3AC6" w:rsidRPr="006A26F1" w:rsidRDefault="006A26F1" w:rsidP="006A26F1">
      <w:pPr>
        <w:jc w:val="center"/>
        <w:rPr>
          <w:b/>
          <w:bCs/>
          <w:caps/>
          <w:lang w:val="fr-FR"/>
        </w:rPr>
      </w:pPr>
      <w:r>
        <w:rPr>
          <w:b/>
          <w:bCs/>
          <w:caps/>
          <w:lang w:val="fr-FR"/>
        </w:rPr>
        <w:t>COORDINATION RÉGIONALE POUR LES PETITS CÉTACÉ</w:t>
      </w:r>
      <w:r w:rsidR="001646C5" w:rsidRPr="006A26F1">
        <w:rPr>
          <w:b/>
          <w:bCs/>
          <w:caps/>
          <w:lang w:val="fr-FR"/>
        </w:rPr>
        <w:t xml:space="preserve">S ET LES </w:t>
      </w:r>
      <w:r>
        <w:rPr>
          <w:b/>
          <w:bCs/>
          <w:caps/>
          <w:lang w:val="fr-FR"/>
        </w:rPr>
        <w:t>SIRÉ</w:t>
      </w:r>
      <w:r w:rsidR="001646C5" w:rsidRPr="006A26F1">
        <w:rPr>
          <w:b/>
          <w:bCs/>
          <w:caps/>
          <w:lang w:val="fr-FR"/>
        </w:rPr>
        <w:t>NIENS DE L’AFRIQUE CENTRALE ET DE L’OUEST</w:t>
      </w:r>
    </w:p>
    <w:p w14:paraId="75759575" w14:textId="77777777" w:rsidR="001646C5" w:rsidRPr="006A26F1" w:rsidRDefault="001646C5" w:rsidP="006A26F1">
      <w:pPr>
        <w:jc w:val="center"/>
        <w:rPr>
          <w:lang w:val="fr-FR"/>
        </w:rPr>
      </w:pPr>
    </w:p>
    <w:p w14:paraId="3F5D8BB8" w14:textId="6E43B5FF" w:rsidR="008A3AC6" w:rsidRPr="006A26F1" w:rsidRDefault="008A3AC6" w:rsidP="008A3AC6">
      <w:pPr>
        <w:jc w:val="both"/>
        <w:rPr>
          <w:i/>
          <w:lang w:val="fr-FR"/>
        </w:rPr>
      </w:pPr>
      <w:proofErr w:type="gramStart"/>
      <w:r w:rsidRPr="006A26F1">
        <w:rPr>
          <w:i/>
          <w:lang w:val="fr-FR"/>
        </w:rPr>
        <w:t>NB:</w:t>
      </w:r>
      <w:proofErr w:type="gramEnd"/>
      <w:r w:rsidRPr="006A26F1">
        <w:rPr>
          <w:i/>
          <w:lang w:val="fr-FR"/>
        </w:rPr>
        <w:tab/>
      </w:r>
      <w:r w:rsidRPr="001111AA">
        <w:rPr>
          <w:i/>
          <w:iCs/>
          <w:color w:val="000000" w:themeColor="text1"/>
          <w:lang w:val="fr-FR"/>
        </w:rPr>
        <w:t xml:space="preserve">Le nouveau texte est </w:t>
      </w:r>
      <w:r w:rsidRPr="001111AA">
        <w:rPr>
          <w:i/>
          <w:iCs/>
          <w:color w:val="000000" w:themeColor="text1"/>
          <w:u w:val="single"/>
          <w:lang w:val="fr-FR"/>
        </w:rPr>
        <w:t>souligné</w:t>
      </w:r>
      <w:r w:rsidRPr="001111AA">
        <w:rPr>
          <w:i/>
          <w:iCs/>
          <w:color w:val="000000" w:themeColor="text1"/>
          <w:lang w:val="fr-FR"/>
        </w:rPr>
        <w:t xml:space="preserve">. Le texte à effacer est </w:t>
      </w:r>
      <w:r w:rsidRPr="001111AA">
        <w:rPr>
          <w:i/>
          <w:iCs/>
          <w:strike/>
          <w:color w:val="000000" w:themeColor="text1"/>
          <w:lang w:val="fr-FR"/>
        </w:rPr>
        <w:t>barré</w:t>
      </w:r>
      <w:r w:rsidRPr="001111AA">
        <w:rPr>
          <w:i/>
          <w:iCs/>
          <w:color w:val="000000" w:themeColor="text1"/>
          <w:lang w:val="fr-FR"/>
        </w:rPr>
        <w:t>.</w:t>
      </w:r>
    </w:p>
    <w:p w14:paraId="61C4AFDF" w14:textId="02C5EFBC" w:rsidR="00E8776E" w:rsidRPr="006A26F1" w:rsidRDefault="00E8776E" w:rsidP="00E8776E">
      <w:pPr>
        <w:pStyle w:val="Heading2"/>
        <w:keepNext w:val="0"/>
        <w:ind w:left="-90" w:right="-367"/>
        <w:jc w:val="center"/>
        <w:rPr>
          <w:sz w:val="22"/>
          <w:lang w:val="fr-FR"/>
        </w:rPr>
      </w:pPr>
    </w:p>
    <w:p w14:paraId="272CC510" w14:textId="77777777" w:rsidR="00593041" w:rsidRPr="006A26F1" w:rsidRDefault="00593041" w:rsidP="00593041">
      <w:pPr>
        <w:rPr>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8"/>
        <w:gridCol w:w="1745"/>
      </w:tblGrid>
      <w:tr w:rsidR="00496B06" w:rsidRPr="001111AA" w14:paraId="4DDF28D4" w14:textId="77777777" w:rsidTr="00275105">
        <w:trPr>
          <w:tblHeader/>
        </w:trPr>
        <w:tc>
          <w:tcPr>
            <w:tcW w:w="7308" w:type="dxa"/>
            <w:shd w:val="clear" w:color="auto" w:fill="D9D9D9" w:themeFill="background1" w:themeFillShade="D9"/>
          </w:tcPr>
          <w:p w14:paraId="7B90CCC0" w14:textId="0222DA96" w:rsidR="00496B06" w:rsidRPr="001111AA" w:rsidRDefault="00496B06" w:rsidP="009F5EBD">
            <w:pPr>
              <w:rPr>
                <w:b/>
              </w:rPr>
            </w:pPr>
            <w:r w:rsidRPr="001111AA">
              <w:rPr>
                <w:b/>
              </w:rPr>
              <w:t xml:space="preserve">Le </w:t>
            </w:r>
            <w:proofErr w:type="spellStart"/>
            <w:r w:rsidRPr="001111AA">
              <w:rPr>
                <w:b/>
              </w:rPr>
              <w:t>paragraphe</w:t>
            </w:r>
            <w:proofErr w:type="spellEnd"/>
            <w:r w:rsidRPr="001111AA">
              <w:rPr>
                <w:b/>
              </w:rPr>
              <w:t> </w:t>
            </w:r>
          </w:p>
        </w:tc>
        <w:tc>
          <w:tcPr>
            <w:tcW w:w="1745" w:type="dxa"/>
            <w:shd w:val="clear" w:color="auto" w:fill="D9D9D9" w:themeFill="background1" w:themeFillShade="D9"/>
          </w:tcPr>
          <w:p w14:paraId="7D0BEF10" w14:textId="3D3027B1" w:rsidR="00496B06" w:rsidRPr="001111AA" w:rsidRDefault="00496B06" w:rsidP="009F5EBD">
            <w:pPr>
              <w:rPr>
                <w:b/>
              </w:rPr>
            </w:pPr>
            <w:r w:rsidRPr="001111AA">
              <w:rPr>
                <w:b/>
                <w:lang w:val="fr-FR"/>
              </w:rPr>
              <w:t>Commentaires</w:t>
            </w:r>
          </w:p>
        </w:tc>
      </w:tr>
      <w:tr w:rsidR="00593041" w:rsidRPr="001111AA" w14:paraId="144336C6" w14:textId="77777777" w:rsidTr="001646C5">
        <w:trPr>
          <w:trHeight w:val="682"/>
        </w:trPr>
        <w:tc>
          <w:tcPr>
            <w:tcW w:w="7308" w:type="dxa"/>
            <w:shd w:val="clear" w:color="auto" w:fill="auto"/>
          </w:tcPr>
          <w:p w14:paraId="07F00F71" w14:textId="49DF167B" w:rsidR="001646C5" w:rsidRPr="006A26F1" w:rsidRDefault="001646C5" w:rsidP="001646C5">
            <w:pPr>
              <w:widowControl/>
              <w:autoSpaceDE/>
              <w:autoSpaceDN/>
              <w:adjustRightInd/>
              <w:jc w:val="both"/>
              <w:rPr>
                <w:szCs w:val="17"/>
                <w:lang w:val="fr-FR"/>
              </w:rPr>
            </w:pPr>
            <w:r w:rsidRPr="006A26F1">
              <w:rPr>
                <w:i/>
                <w:szCs w:val="17"/>
                <w:lang w:val="fr-FR"/>
              </w:rPr>
              <w:t>Notant</w:t>
            </w:r>
            <w:r w:rsidRPr="006A26F1">
              <w:rPr>
                <w:szCs w:val="17"/>
                <w:lang w:val="fr-FR"/>
              </w:rPr>
              <w:t xml:space="preserve"> les résultats de l’Atelier de Conakry du 8 au 12 mai 2000 sur la Conservation et la Gestion des petits cétacés des côtes </w:t>
            </w:r>
            <w:proofErr w:type="gramStart"/>
            <w:r w:rsidRPr="006A26F1">
              <w:rPr>
                <w:szCs w:val="17"/>
                <w:lang w:val="fr-FR"/>
              </w:rPr>
              <w:t>d’Afrique;</w:t>
            </w:r>
            <w:proofErr w:type="gramEnd"/>
          </w:p>
          <w:p w14:paraId="052E3C23" w14:textId="71C5F233" w:rsidR="00593041" w:rsidRPr="006A26F1" w:rsidRDefault="00593041" w:rsidP="001646C5">
            <w:pPr>
              <w:jc w:val="both"/>
              <w:rPr>
                <w:i/>
                <w:strike/>
                <w:lang w:val="fr-FR"/>
              </w:rPr>
            </w:pPr>
          </w:p>
        </w:tc>
        <w:tc>
          <w:tcPr>
            <w:tcW w:w="1745" w:type="dxa"/>
            <w:shd w:val="clear" w:color="auto" w:fill="auto"/>
          </w:tcPr>
          <w:p w14:paraId="59C5CC80" w14:textId="67001E3A" w:rsidR="00593041" w:rsidRPr="001111AA" w:rsidRDefault="001646C5" w:rsidP="00555B89">
            <w:r w:rsidRPr="00071D1A">
              <w:rPr>
                <w:color w:val="000000" w:themeColor="text1"/>
                <w:lang w:val="fr-FR"/>
              </w:rPr>
              <w:t>Conserver</w:t>
            </w:r>
          </w:p>
        </w:tc>
      </w:tr>
      <w:tr w:rsidR="00105176" w:rsidRPr="001111AA" w14:paraId="3C21FE69" w14:textId="77777777" w:rsidTr="00275105">
        <w:tc>
          <w:tcPr>
            <w:tcW w:w="7308" w:type="dxa"/>
            <w:shd w:val="clear" w:color="auto" w:fill="auto"/>
          </w:tcPr>
          <w:p w14:paraId="4C9267D7" w14:textId="41894313" w:rsidR="00105176" w:rsidRPr="006A26F1" w:rsidRDefault="001646C5" w:rsidP="001646C5">
            <w:pPr>
              <w:widowControl/>
              <w:autoSpaceDE/>
              <w:autoSpaceDN/>
              <w:adjustRightInd/>
              <w:jc w:val="both"/>
              <w:rPr>
                <w:szCs w:val="17"/>
                <w:lang w:val="fr-FR"/>
              </w:rPr>
            </w:pPr>
            <w:r w:rsidRPr="006A26F1">
              <w:rPr>
                <w:i/>
                <w:szCs w:val="17"/>
                <w:lang w:val="fr-FR"/>
              </w:rPr>
              <w:t>Notant</w:t>
            </w:r>
            <w:r w:rsidRPr="006A26F1">
              <w:rPr>
                <w:szCs w:val="17"/>
                <w:lang w:val="fr-FR"/>
              </w:rPr>
              <w:t xml:space="preserve"> en particulier l’inscription du lamantin d’Afrique de l’Ouest </w:t>
            </w:r>
            <w:proofErr w:type="spellStart"/>
            <w:r w:rsidRPr="006A26F1">
              <w:rPr>
                <w:i/>
                <w:szCs w:val="17"/>
                <w:lang w:val="fr-FR"/>
              </w:rPr>
              <w:t>Trichechus</w:t>
            </w:r>
            <w:proofErr w:type="spellEnd"/>
            <w:r w:rsidRPr="006A26F1">
              <w:rPr>
                <w:i/>
                <w:szCs w:val="17"/>
                <w:lang w:val="fr-FR"/>
              </w:rPr>
              <w:t xml:space="preserve"> </w:t>
            </w:r>
            <w:proofErr w:type="spellStart"/>
            <w:r w:rsidRPr="006A26F1">
              <w:rPr>
                <w:i/>
                <w:szCs w:val="17"/>
                <w:lang w:val="fr-FR"/>
              </w:rPr>
              <w:t>senegalensis</w:t>
            </w:r>
            <w:proofErr w:type="spellEnd"/>
            <w:r w:rsidRPr="006A26F1">
              <w:rPr>
                <w:szCs w:val="17"/>
                <w:lang w:val="fr-FR"/>
              </w:rPr>
              <w:t xml:space="preserve"> à l’Annexe II de la </w:t>
            </w:r>
            <w:proofErr w:type="gramStart"/>
            <w:r w:rsidRPr="006A26F1">
              <w:rPr>
                <w:szCs w:val="17"/>
                <w:lang w:val="fr-FR"/>
              </w:rPr>
              <w:t>CMS;</w:t>
            </w:r>
            <w:proofErr w:type="gramEnd"/>
          </w:p>
        </w:tc>
        <w:tc>
          <w:tcPr>
            <w:tcW w:w="1745" w:type="dxa"/>
            <w:shd w:val="clear" w:color="auto" w:fill="auto"/>
          </w:tcPr>
          <w:p w14:paraId="27A69154" w14:textId="62F4AFA8" w:rsidR="00105176" w:rsidRPr="001111AA" w:rsidRDefault="00105176" w:rsidP="009F5EBD">
            <w:r w:rsidRPr="00071D1A">
              <w:rPr>
                <w:color w:val="000000" w:themeColor="text1"/>
                <w:lang w:val="fr-FR"/>
              </w:rPr>
              <w:t>Conserver</w:t>
            </w:r>
          </w:p>
        </w:tc>
      </w:tr>
      <w:tr w:rsidR="00105176" w:rsidRPr="001111AA" w14:paraId="62EAFB41" w14:textId="77777777" w:rsidTr="008E71CC">
        <w:trPr>
          <w:trHeight w:val="1051"/>
        </w:trPr>
        <w:tc>
          <w:tcPr>
            <w:tcW w:w="7308" w:type="dxa"/>
            <w:shd w:val="clear" w:color="auto" w:fill="auto"/>
          </w:tcPr>
          <w:p w14:paraId="71990F76" w14:textId="005B16E0" w:rsidR="00105176" w:rsidRPr="006A26F1" w:rsidRDefault="001646C5" w:rsidP="001646C5">
            <w:pPr>
              <w:widowControl/>
              <w:autoSpaceDE/>
              <w:autoSpaceDN/>
              <w:adjustRightInd/>
              <w:jc w:val="both"/>
              <w:rPr>
                <w:szCs w:val="17"/>
                <w:lang w:val="fr-FR"/>
              </w:rPr>
            </w:pPr>
            <w:r w:rsidRPr="006A26F1">
              <w:rPr>
                <w:i/>
                <w:szCs w:val="17"/>
                <w:lang w:val="fr-FR"/>
              </w:rPr>
              <w:t>Notant</w:t>
            </w:r>
            <w:r w:rsidRPr="006A26F1">
              <w:rPr>
                <w:szCs w:val="17"/>
                <w:lang w:val="fr-FR"/>
              </w:rPr>
              <w:t xml:space="preserve"> que les communautés côtières de l’Océan Atlantique et riveraines des eaux intérieures accordent aux petits cétacés et aux siréniens une grande valeur patrimoniale, économique, scientifique, touristique et éducative en tant qu’élément important de la biodiversité </w:t>
            </w:r>
            <w:proofErr w:type="gramStart"/>
            <w:r w:rsidRPr="006A26F1">
              <w:rPr>
                <w:szCs w:val="17"/>
                <w:lang w:val="fr-FR"/>
              </w:rPr>
              <w:t>mondiale;</w:t>
            </w:r>
            <w:proofErr w:type="gramEnd"/>
          </w:p>
        </w:tc>
        <w:tc>
          <w:tcPr>
            <w:tcW w:w="1745" w:type="dxa"/>
            <w:shd w:val="clear" w:color="auto" w:fill="auto"/>
          </w:tcPr>
          <w:p w14:paraId="17F3114A" w14:textId="05527044" w:rsidR="00105176" w:rsidRPr="001111AA" w:rsidRDefault="00105176" w:rsidP="009F5EBD">
            <w:r w:rsidRPr="00071D1A">
              <w:rPr>
                <w:color w:val="000000" w:themeColor="text1"/>
                <w:lang w:val="fr-FR"/>
              </w:rPr>
              <w:t>Conserver</w:t>
            </w:r>
          </w:p>
        </w:tc>
      </w:tr>
      <w:tr w:rsidR="00105176" w:rsidRPr="001111AA" w14:paraId="32583B04" w14:textId="77777777" w:rsidTr="00275105">
        <w:tc>
          <w:tcPr>
            <w:tcW w:w="7308" w:type="dxa"/>
            <w:shd w:val="clear" w:color="auto" w:fill="auto"/>
          </w:tcPr>
          <w:p w14:paraId="6BB5CF5E" w14:textId="1CF1B936" w:rsidR="00105176" w:rsidRPr="006A26F1" w:rsidRDefault="001646C5" w:rsidP="001646C5">
            <w:pPr>
              <w:widowControl/>
              <w:autoSpaceDE/>
              <w:autoSpaceDN/>
              <w:adjustRightInd/>
              <w:jc w:val="both"/>
              <w:rPr>
                <w:szCs w:val="17"/>
                <w:lang w:val="fr-FR"/>
              </w:rPr>
            </w:pPr>
            <w:r w:rsidRPr="006A26F1">
              <w:rPr>
                <w:i/>
                <w:szCs w:val="17"/>
                <w:lang w:val="fr-FR"/>
              </w:rPr>
              <w:t>Consciente</w:t>
            </w:r>
            <w:r w:rsidRPr="006A26F1">
              <w:rPr>
                <w:szCs w:val="17"/>
                <w:lang w:val="fr-FR"/>
              </w:rPr>
              <w:t xml:space="preserve"> des dangers menaçant ces espèces, en particulier la modification, voire la destruction de leurs habitats, par suite du développement du littoral marin et des rivages des eaux intérieures, la pollution, l’agriculture, l’exploitation, la mortalité de plus en plus élevée et les prises accidentelles qui, si l’on n’y prend garde, pourraient accélérer le déclin de ces </w:t>
            </w:r>
            <w:proofErr w:type="gramStart"/>
            <w:r w:rsidRPr="006A26F1">
              <w:rPr>
                <w:szCs w:val="17"/>
                <w:lang w:val="fr-FR"/>
              </w:rPr>
              <w:t>populations</w:t>
            </w:r>
            <w:r w:rsidRPr="006A26F1">
              <w:rPr>
                <w:lang w:val="fr-FR"/>
              </w:rPr>
              <w:t>;</w:t>
            </w:r>
            <w:proofErr w:type="gramEnd"/>
          </w:p>
        </w:tc>
        <w:tc>
          <w:tcPr>
            <w:tcW w:w="1745" w:type="dxa"/>
            <w:shd w:val="clear" w:color="auto" w:fill="auto"/>
          </w:tcPr>
          <w:p w14:paraId="38E1326C" w14:textId="7189E72F" w:rsidR="00105176" w:rsidRPr="001111AA" w:rsidRDefault="00105176" w:rsidP="009F5EBD">
            <w:r w:rsidRPr="00071D1A">
              <w:rPr>
                <w:color w:val="000000" w:themeColor="text1"/>
                <w:lang w:val="fr-FR"/>
              </w:rPr>
              <w:t>Conserver</w:t>
            </w:r>
          </w:p>
        </w:tc>
      </w:tr>
      <w:tr w:rsidR="001646C5" w:rsidRPr="001111AA" w14:paraId="5017FEDB" w14:textId="77777777" w:rsidTr="00275105">
        <w:tc>
          <w:tcPr>
            <w:tcW w:w="7308" w:type="dxa"/>
            <w:shd w:val="clear" w:color="auto" w:fill="auto"/>
          </w:tcPr>
          <w:p w14:paraId="2D808054" w14:textId="4FC8F32B" w:rsidR="001646C5" w:rsidRPr="006A26F1" w:rsidRDefault="001646C5" w:rsidP="001646C5">
            <w:pPr>
              <w:widowControl/>
              <w:autoSpaceDE/>
              <w:autoSpaceDN/>
              <w:adjustRightInd/>
              <w:jc w:val="both"/>
              <w:rPr>
                <w:szCs w:val="17"/>
                <w:lang w:val="fr-FR"/>
              </w:rPr>
            </w:pPr>
            <w:r w:rsidRPr="006A26F1">
              <w:rPr>
                <w:i/>
                <w:szCs w:val="17"/>
                <w:lang w:val="fr-FR"/>
              </w:rPr>
              <w:t>Consciente en outre</w:t>
            </w:r>
            <w:r w:rsidRPr="006A26F1">
              <w:rPr>
                <w:szCs w:val="17"/>
                <w:lang w:val="fr-FR"/>
              </w:rPr>
              <w:t xml:space="preserve"> du fait que ces espèces migratrices sont susceptibles de se mouvoir entre différentes juridictions </w:t>
            </w:r>
            <w:proofErr w:type="gramStart"/>
            <w:r w:rsidRPr="006A26F1">
              <w:rPr>
                <w:szCs w:val="17"/>
                <w:lang w:val="fr-FR"/>
              </w:rPr>
              <w:t>nationales;</w:t>
            </w:r>
            <w:proofErr w:type="gramEnd"/>
          </w:p>
        </w:tc>
        <w:tc>
          <w:tcPr>
            <w:tcW w:w="1745" w:type="dxa"/>
            <w:shd w:val="clear" w:color="auto" w:fill="auto"/>
          </w:tcPr>
          <w:p w14:paraId="35C7E138" w14:textId="4F26D7AF" w:rsidR="001646C5" w:rsidRPr="00071D1A" w:rsidRDefault="001646C5" w:rsidP="009F5EBD">
            <w:pPr>
              <w:rPr>
                <w:color w:val="000000" w:themeColor="text1"/>
                <w:lang w:val="fr-FR"/>
              </w:rPr>
            </w:pPr>
            <w:r w:rsidRPr="00573BC6">
              <w:rPr>
                <w:color w:val="000000" w:themeColor="text1"/>
                <w:lang w:val="fr-FR"/>
              </w:rPr>
              <w:t>Conserver</w:t>
            </w:r>
          </w:p>
        </w:tc>
      </w:tr>
      <w:tr w:rsidR="001646C5" w:rsidRPr="001111AA" w14:paraId="248AD1EF" w14:textId="77777777" w:rsidTr="00275105">
        <w:tc>
          <w:tcPr>
            <w:tcW w:w="7308" w:type="dxa"/>
            <w:shd w:val="clear" w:color="auto" w:fill="auto"/>
          </w:tcPr>
          <w:p w14:paraId="003A3575" w14:textId="3985743C" w:rsidR="001646C5" w:rsidRPr="006A26F1" w:rsidRDefault="001646C5" w:rsidP="001646C5">
            <w:pPr>
              <w:widowControl/>
              <w:autoSpaceDE/>
              <w:autoSpaceDN/>
              <w:adjustRightInd/>
              <w:jc w:val="both"/>
              <w:rPr>
                <w:szCs w:val="17"/>
                <w:lang w:val="fr-FR"/>
              </w:rPr>
            </w:pPr>
            <w:r w:rsidRPr="006A26F1">
              <w:rPr>
                <w:i/>
                <w:szCs w:val="17"/>
                <w:lang w:val="fr-FR"/>
              </w:rPr>
              <w:t>Reconnaissant</w:t>
            </w:r>
            <w:r w:rsidRPr="006A26F1">
              <w:rPr>
                <w:szCs w:val="17"/>
                <w:lang w:val="fr-FR"/>
              </w:rPr>
              <w:t xml:space="preserve"> les initiatives qui ont été prises par diverses institutions (nationales et internationales) dans les Etats de l’aire de répartition en vue d’améliorer les connaissances sur ces espèces et les menaces qui pèsent sur </w:t>
            </w:r>
            <w:proofErr w:type="spellStart"/>
            <w:proofErr w:type="gramStart"/>
            <w:r w:rsidRPr="006A26F1">
              <w:rPr>
                <w:szCs w:val="17"/>
                <w:lang w:val="fr-FR"/>
              </w:rPr>
              <w:t>ells</w:t>
            </w:r>
            <w:proofErr w:type="spellEnd"/>
            <w:r w:rsidRPr="006A26F1">
              <w:rPr>
                <w:szCs w:val="17"/>
                <w:lang w:val="fr-FR"/>
              </w:rPr>
              <w:t>;</w:t>
            </w:r>
            <w:proofErr w:type="gramEnd"/>
          </w:p>
        </w:tc>
        <w:tc>
          <w:tcPr>
            <w:tcW w:w="1745" w:type="dxa"/>
            <w:shd w:val="clear" w:color="auto" w:fill="auto"/>
          </w:tcPr>
          <w:p w14:paraId="54218226" w14:textId="202D2C9E" w:rsidR="001646C5" w:rsidRPr="00071D1A" w:rsidRDefault="001646C5" w:rsidP="009F5EBD">
            <w:pPr>
              <w:rPr>
                <w:color w:val="000000" w:themeColor="text1"/>
                <w:lang w:val="fr-FR"/>
              </w:rPr>
            </w:pPr>
            <w:r w:rsidRPr="00573BC6">
              <w:rPr>
                <w:color w:val="000000" w:themeColor="text1"/>
                <w:lang w:val="fr-FR"/>
              </w:rPr>
              <w:t>Conserver</w:t>
            </w:r>
          </w:p>
        </w:tc>
      </w:tr>
      <w:tr w:rsidR="001646C5" w:rsidRPr="001111AA" w14:paraId="1E8AE828" w14:textId="77777777" w:rsidTr="00275105">
        <w:tc>
          <w:tcPr>
            <w:tcW w:w="7308" w:type="dxa"/>
            <w:shd w:val="clear" w:color="auto" w:fill="auto"/>
          </w:tcPr>
          <w:p w14:paraId="6BFDCC28" w14:textId="000F2F35" w:rsidR="001646C5" w:rsidRPr="006A26F1" w:rsidRDefault="001646C5" w:rsidP="001646C5">
            <w:pPr>
              <w:widowControl/>
              <w:autoSpaceDE/>
              <w:autoSpaceDN/>
              <w:adjustRightInd/>
              <w:jc w:val="both"/>
              <w:rPr>
                <w:szCs w:val="17"/>
                <w:lang w:val="fr-FR"/>
              </w:rPr>
            </w:pPr>
            <w:r w:rsidRPr="006A26F1">
              <w:rPr>
                <w:i/>
                <w:szCs w:val="17"/>
                <w:lang w:val="fr-FR"/>
              </w:rPr>
              <w:t>Reconnaissant</w:t>
            </w:r>
            <w:r w:rsidRPr="006A26F1">
              <w:rPr>
                <w:szCs w:val="17"/>
                <w:lang w:val="fr-FR"/>
              </w:rPr>
              <w:t xml:space="preserve"> que la conservation et la gestion durable des populations de petits cétacés et de siréniens des pays côtiers et des populations de siréniens des pays non-côtiers ainsi que de leurs habitats dans la région de l’Afrique centrale et de l’Ouest est une responsabilité qui doit être </w:t>
            </w:r>
            <w:proofErr w:type="gramStart"/>
            <w:r w:rsidRPr="006A26F1">
              <w:rPr>
                <w:szCs w:val="17"/>
                <w:lang w:val="fr-FR"/>
              </w:rPr>
              <w:t>partagée;</w:t>
            </w:r>
            <w:proofErr w:type="gramEnd"/>
            <w:r w:rsidRPr="006A26F1">
              <w:rPr>
                <w:szCs w:val="17"/>
                <w:lang w:val="fr-FR"/>
              </w:rPr>
              <w:t xml:space="preserve"> et</w:t>
            </w:r>
          </w:p>
        </w:tc>
        <w:tc>
          <w:tcPr>
            <w:tcW w:w="1745" w:type="dxa"/>
            <w:shd w:val="clear" w:color="auto" w:fill="auto"/>
          </w:tcPr>
          <w:p w14:paraId="028E0CBA" w14:textId="00156D4A" w:rsidR="001646C5" w:rsidRPr="00071D1A" w:rsidRDefault="001646C5" w:rsidP="009F5EBD">
            <w:pPr>
              <w:rPr>
                <w:color w:val="000000" w:themeColor="text1"/>
                <w:lang w:val="fr-FR"/>
              </w:rPr>
            </w:pPr>
            <w:r w:rsidRPr="00573BC6">
              <w:rPr>
                <w:color w:val="000000" w:themeColor="text1"/>
                <w:lang w:val="fr-FR"/>
              </w:rPr>
              <w:t>Conserver</w:t>
            </w:r>
          </w:p>
        </w:tc>
      </w:tr>
      <w:tr w:rsidR="001646C5" w:rsidRPr="001111AA" w14:paraId="217435F9" w14:textId="77777777" w:rsidTr="00275105">
        <w:tc>
          <w:tcPr>
            <w:tcW w:w="7308" w:type="dxa"/>
            <w:shd w:val="clear" w:color="auto" w:fill="auto"/>
          </w:tcPr>
          <w:p w14:paraId="648EEC7A" w14:textId="2BD22FED" w:rsidR="001646C5" w:rsidRPr="006A26F1" w:rsidRDefault="001646C5" w:rsidP="001646C5">
            <w:pPr>
              <w:widowControl/>
              <w:autoSpaceDE/>
              <w:autoSpaceDN/>
              <w:adjustRightInd/>
              <w:jc w:val="both"/>
              <w:rPr>
                <w:szCs w:val="17"/>
                <w:lang w:val="fr-FR"/>
              </w:rPr>
            </w:pPr>
            <w:r w:rsidRPr="006A26F1">
              <w:rPr>
                <w:i/>
                <w:szCs w:val="17"/>
                <w:lang w:val="fr-FR"/>
              </w:rPr>
              <w:t>Notant</w:t>
            </w:r>
            <w:r w:rsidRPr="006A26F1">
              <w:rPr>
                <w:szCs w:val="17"/>
                <w:lang w:val="fr-FR"/>
              </w:rPr>
              <w:t xml:space="preserve"> tout l’intérêt de promouvoir le transfert de l’expérience acquise au sein de la CMS et de ses Accords </w:t>
            </w:r>
            <w:proofErr w:type="gramStart"/>
            <w:r w:rsidRPr="006A26F1">
              <w:rPr>
                <w:szCs w:val="17"/>
                <w:lang w:val="fr-FR"/>
              </w:rPr>
              <w:t>pertinents;</w:t>
            </w:r>
            <w:proofErr w:type="gramEnd"/>
          </w:p>
        </w:tc>
        <w:tc>
          <w:tcPr>
            <w:tcW w:w="1745" w:type="dxa"/>
            <w:shd w:val="clear" w:color="auto" w:fill="auto"/>
          </w:tcPr>
          <w:p w14:paraId="5A12E1FB" w14:textId="510E52B9" w:rsidR="001646C5" w:rsidRPr="00071D1A" w:rsidRDefault="001646C5" w:rsidP="009F5EBD">
            <w:pPr>
              <w:rPr>
                <w:color w:val="000000" w:themeColor="text1"/>
                <w:lang w:val="fr-FR"/>
              </w:rPr>
            </w:pPr>
            <w:r w:rsidRPr="00573BC6">
              <w:rPr>
                <w:color w:val="000000" w:themeColor="text1"/>
                <w:lang w:val="fr-FR"/>
              </w:rPr>
              <w:t>Conserver</w:t>
            </w:r>
          </w:p>
        </w:tc>
      </w:tr>
      <w:tr w:rsidR="00555B89" w:rsidRPr="006A26F1" w14:paraId="295EB332" w14:textId="77777777" w:rsidTr="0008246C">
        <w:tc>
          <w:tcPr>
            <w:tcW w:w="7308" w:type="dxa"/>
            <w:shd w:val="clear" w:color="auto" w:fill="D9D9D9" w:themeFill="background1" w:themeFillShade="D9"/>
          </w:tcPr>
          <w:p w14:paraId="54C2CE9E" w14:textId="77777777" w:rsidR="006A26F1" w:rsidRDefault="00555B89" w:rsidP="006A26F1">
            <w:pPr>
              <w:jc w:val="center"/>
              <w:rPr>
                <w:i/>
                <w:lang w:val="fr-FR"/>
              </w:rPr>
            </w:pPr>
            <w:r w:rsidRPr="001646C5">
              <w:rPr>
                <w:i/>
                <w:lang w:val="fr-FR"/>
              </w:rPr>
              <w:t xml:space="preserve">La Conférence des Parties à la Convention sur </w:t>
            </w:r>
          </w:p>
          <w:p w14:paraId="64D446BD" w14:textId="0DDC3AA7" w:rsidR="00555B89" w:rsidRPr="006A26F1" w:rsidRDefault="00555B89" w:rsidP="006A26F1">
            <w:pPr>
              <w:jc w:val="center"/>
              <w:rPr>
                <w:i/>
                <w:lang w:val="fr-FR"/>
              </w:rPr>
            </w:pPr>
            <w:proofErr w:type="gramStart"/>
            <w:r w:rsidRPr="001646C5">
              <w:rPr>
                <w:i/>
                <w:lang w:val="fr-FR"/>
              </w:rPr>
              <w:t>la</w:t>
            </w:r>
            <w:proofErr w:type="gramEnd"/>
            <w:r w:rsidRPr="001646C5">
              <w:rPr>
                <w:i/>
                <w:lang w:val="fr-FR"/>
              </w:rPr>
              <w:t xml:space="preserve"> conservation des espèces migratrices appartenant à la faune sauvage</w:t>
            </w:r>
          </w:p>
        </w:tc>
        <w:tc>
          <w:tcPr>
            <w:tcW w:w="1745" w:type="dxa"/>
            <w:shd w:val="clear" w:color="auto" w:fill="D9D9D9" w:themeFill="background1" w:themeFillShade="D9"/>
          </w:tcPr>
          <w:p w14:paraId="140F488B" w14:textId="0D8E6A55" w:rsidR="00555B89" w:rsidRPr="006A26F1" w:rsidRDefault="00555B89" w:rsidP="0008246C">
            <w:pPr>
              <w:rPr>
                <w:lang w:val="fr-FR"/>
              </w:rPr>
            </w:pPr>
          </w:p>
        </w:tc>
      </w:tr>
      <w:tr w:rsidR="00105176" w:rsidRPr="001111AA" w14:paraId="70275F65" w14:textId="77777777" w:rsidTr="00275105">
        <w:tc>
          <w:tcPr>
            <w:tcW w:w="7308" w:type="dxa"/>
            <w:shd w:val="clear" w:color="auto" w:fill="auto"/>
          </w:tcPr>
          <w:p w14:paraId="30AAF781" w14:textId="713F7E03" w:rsidR="00105176" w:rsidRPr="006A26F1" w:rsidRDefault="001646C5" w:rsidP="001646C5">
            <w:pPr>
              <w:widowControl/>
              <w:autoSpaceDE/>
              <w:autoSpaceDN/>
              <w:adjustRightInd/>
              <w:jc w:val="both"/>
              <w:rPr>
                <w:strike/>
                <w:szCs w:val="17"/>
                <w:lang w:val="fr-FR"/>
              </w:rPr>
            </w:pPr>
            <w:r w:rsidRPr="006A26F1">
              <w:rPr>
                <w:strike/>
                <w:szCs w:val="17"/>
                <w:lang w:val="fr-FR"/>
              </w:rPr>
              <w:t xml:space="preserve">1. </w:t>
            </w:r>
            <w:r w:rsidRPr="006A26F1">
              <w:rPr>
                <w:i/>
                <w:strike/>
                <w:szCs w:val="17"/>
                <w:lang w:val="fr-FR"/>
              </w:rPr>
              <w:t>Encourage</w:t>
            </w:r>
            <w:r w:rsidRPr="006A26F1">
              <w:rPr>
                <w:strike/>
                <w:szCs w:val="17"/>
                <w:lang w:val="fr-FR"/>
              </w:rPr>
              <w:t xml:space="preserve">, sur la base des recommandations de l’Atelier de Conakry et des préoccupations majeures exprimées par les pays non-côtiers, les Etats de l’aire de répartition à envisager l’établissement d’un Mémorandum d’Accord sur ces espèces et la mise en </w:t>
            </w:r>
            <w:proofErr w:type="spellStart"/>
            <w:r w:rsidRPr="006A26F1">
              <w:rPr>
                <w:strike/>
                <w:szCs w:val="17"/>
                <w:lang w:val="fr-FR"/>
              </w:rPr>
              <w:t>oeuvre</w:t>
            </w:r>
            <w:proofErr w:type="spellEnd"/>
            <w:r w:rsidRPr="006A26F1">
              <w:rPr>
                <w:strike/>
                <w:szCs w:val="17"/>
                <w:lang w:val="fr-FR"/>
              </w:rPr>
              <w:t xml:space="preserve"> d’actions de collaboration au moyen notamment de plans d’actions tenant compte des caractéristiques particulières des eaux intérieures et des eaux </w:t>
            </w:r>
            <w:proofErr w:type="gramStart"/>
            <w:r w:rsidRPr="006A26F1">
              <w:rPr>
                <w:strike/>
                <w:szCs w:val="17"/>
                <w:lang w:val="fr-FR"/>
              </w:rPr>
              <w:t>marines;</w:t>
            </w:r>
            <w:proofErr w:type="gramEnd"/>
          </w:p>
        </w:tc>
        <w:tc>
          <w:tcPr>
            <w:tcW w:w="1745" w:type="dxa"/>
            <w:shd w:val="clear" w:color="auto" w:fill="auto"/>
          </w:tcPr>
          <w:p w14:paraId="29E5CE48" w14:textId="2FFEF062" w:rsidR="00105176" w:rsidRPr="001111AA" w:rsidRDefault="006A26F1" w:rsidP="009F5EBD">
            <w:r>
              <w:rPr>
                <w:color w:val="000000" w:themeColor="text1"/>
                <w:lang w:val="fr-FR"/>
              </w:rPr>
              <w:t xml:space="preserve">Abroger, </w:t>
            </w:r>
            <w:r w:rsidR="00105176" w:rsidRPr="0095358C">
              <w:rPr>
                <w:color w:val="000000" w:themeColor="text1"/>
                <w:lang w:val="fr-FR"/>
              </w:rPr>
              <w:t>travail achevé</w:t>
            </w:r>
          </w:p>
        </w:tc>
      </w:tr>
      <w:tr w:rsidR="00105176" w:rsidRPr="001111AA" w14:paraId="4C9E7D78" w14:textId="77777777" w:rsidTr="00275105">
        <w:tc>
          <w:tcPr>
            <w:tcW w:w="7308" w:type="dxa"/>
            <w:shd w:val="clear" w:color="auto" w:fill="auto"/>
          </w:tcPr>
          <w:p w14:paraId="31838B38" w14:textId="661FE921" w:rsidR="00105176" w:rsidRPr="006A26F1" w:rsidRDefault="001646C5" w:rsidP="001646C5">
            <w:pPr>
              <w:widowControl/>
              <w:autoSpaceDE/>
              <w:autoSpaceDN/>
              <w:adjustRightInd/>
              <w:jc w:val="both"/>
              <w:rPr>
                <w:strike/>
                <w:szCs w:val="17"/>
                <w:lang w:val="fr-FR"/>
              </w:rPr>
            </w:pPr>
            <w:r w:rsidRPr="006A26F1">
              <w:rPr>
                <w:strike/>
                <w:szCs w:val="17"/>
                <w:lang w:val="fr-FR"/>
              </w:rPr>
              <w:t xml:space="preserve">2. </w:t>
            </w:r>
            <w:r w:rsidRPr="006A26F1">
              <w:rPr>
                <w:i/>
                <w:strike/>
                <w:szCs w:val="17"/>
                <w:lang w:val="fr-FR"/>
              </w:rPr>
              <w:t>Encourage</w:t>
            </w:r>
            <w:r w:rsidRPr="006A26F1">
              <w:rPr>
                <w:strike/>
                <w:szCs w:val="17"/>
                <w:lang w:val="fr-FR"/>
              </w:rPr>
              <w:t xml:space="preserve"> la participation de tous les intéressés, en particulier les organismes gouvernementaux chargés de la conservation et de la gestion des petits cétacés et des siréniens ainsi que les organisations non-gouvernementales compétentes et la communauté scientifique </w:t>
            </w:r>
            <w:proofErr w:type="gramStart"/>
            <w:r w:rsidRPr="006A26F1">
              <w:rPr>
                <w:strike/>
                <w:szCs w:val="17"/>
                <w:lang w:val="fr-FR"/>
              </w:rPr>
              <w:t>international;</w:t>
            </w:r>
            <w:proofErr w:type="gramEnd"/>
          </w:p>
        </w:tc>
        <w:tc>
          <w:tcPr>
            <w:tcW w:w="1745" w:type="dxa"/>
            <w:shd w:val="clear" w:color="auto" w:fill="auto"/>
          </w:tcPr>
          <w:p w14:paraId="1E80C1FB" w14:textId="6F987405" w:rsidR="00105176" w:rsidRPr="001111AA" w:rsidRDefault="006A26F1" w:rsidP="009F5EBD">
            <w:r>
              <w:rPr>
                <w:color w:val="000000" w:themeColor="text1"/>
                <w:lang w:val="fr-FR"/>
              </w:rPr>
              <w:t xml:space="preserve">Abroger, </w:t>
            </w:r>
            <w:r w:rsidR="00105176" w:rsidRPr="0095358C">
              <w:rPr>
                <w:color w:val="000000" w:themeColor="text1"/>
                <w:lang w:val="fr-FR"/>
              </w:rPr>
              <w:t>travail achevé</w:t>
            </w:r>
          </w:p>
        </w:tc>
      </w:tr>
      <w:tr w:rsidR="00105176" w:rsidRPr="001111AA" w14:paraId="212282B0" w14:textId="77777777" w:rsidTr="00275105">
        <w:tc>
          <w:tcPr>
            <w:tcW w:w="7308" w:type="dxa"/>
            <w:shd w:val="clear" w:color="auto" w:fill="auto"/>
          </w:tcPr>
          <w:p w14:paraId="774042C7" w14:textId="58F9FDDB" w:rsidR="00105176" w:rsidRPr="00BE48BF" w:rsidRDefault="001646C5" w:rsidP="001646C5">
            <w:pPr>
              <w:widowControl/>
              <w:autoSpaceDE/>
              <w:autoSpaceDN/>
              <w:adjustRightInd/>
              <w:jc w:val="both"/>
              <w:rPr>
                <w:szCs w:val="17"/>
                <w:lang w:val="fr-FR"/>
              </w:rPr>
            </w:pPr>
            <w:r w:rsidRPr="00BE48BF">
              <w:rPr>
                <w:strike/>
                <w:szCs w:val="17"/>
                <w:lang w:val="fr-FR"/>
              </w:rPr>
              <w:lastRenderedPageBreak/>
              <w:t>3.</w:t>
            </w:r>
            <w:r w:rsidRPr="00BE48BF">
              <w:rPr>
                <w:szCs w:val="17"/>
                <w:lang w:val="fr-FR"/>
              </w:rPr>
              <w:t xml:space="preserve"> </w:t>
            </w:r>
            <w:r w:rsidR="002C68CD" w:rsidRPr="00BE48BF">
              <w:rPr>
                <w:szCs w:val="17"/>
                <w:u w:val="single"/>
                <w:lang w:val="fr-FR"/>
              </w:rPr>
              <w:t xml:space="preserve">1. </w:t>
            </w:r>
            <w:r w:rsidRPr="00BE48BF">
              <w:rPr>
                <w:i/>
                <w:szCs w:val="17"/>
                <w:lang w:val="fr-FR"/>
              </w:rPr>
              <w:t>Reconnaît</w:t>
            </w:r>
            <w:r w:rsidRPr="00BE48BF">
              <w:rPr>
                <w:szCs w:val="17"/>
                <w:lang w:val="fr-FR"/>
              </w:rPr>
              <w:t xml:space="preserve"> qu’il faut promouvoir la </w:t>
            </w:r>
            <w:r w:rsidRPr="00BE48BF">
              <w:rPr>
                <w:szCs w:val="17"/>
                <w:u w:val="single"/>
                <w:lang w:val="fr-FR"/>
              </w:rPr>
              <w:t>conservation de</w:t>
            </w:r>
            <w:r w:rsidR="00BE48BF" w:rsidRPr="00BE48BF">
              <w:rPr>
                <w:szCs w:val="17"/>
                <w:u w:val="single"/>
                <w:lang w:val="fr-FR"/>
              </w:rPr>
              <w:t>s petits cétacés et siréniens</w:t>
            </w:r>
            <w:r w:rsidR="002C68CD" w:rsidRPr="00BE48BF">
              <w:rPr>
                <w:rFonts w:eastAsia="Calibri"/>
                <w:u w:val="single"/>
                <w:lang w:val="fr-FR"/>
              </w:rPr>
              <w:t xml:space="preserve"> </w:t>
            </w:r>
            <w:r w:rsidRPr="00BE48BF">
              <w:rPr>
                <w:strike/>
                <w:szCs w:val="17"/>
                <w:lang w:val="fr-FR"/>
              </w:rPr>
              <w:t>ces espèces</w:t>
            </w:r>
            <w:r w:rsidRPr="00BE48BF">
              <w:rPr>
                <w:szCs w:val="17"/>
                <w:lang w:val="fr-FR"/>
              </w:rPr>
              <w:t xml:space="preserve"> auprès des acteurs de la société civile incluant ceux qui sont extérieurs à la zone, tels que les compagnies pétrolières, les industries de pêche et d’aquaculture, les opérateurs touristiques</w:t>
            </w:r>
          </w:p>
        </w:tc>
        <w:tc>
          <w:tcPr>
            <w:tcW w:w="1745" w:type="dxa"/>
            <w:shd w:val="clear" w:color="auto" w:fill="auto"/>
          </w:tcPr>
          <w:p w14:paraId="774EB27E" w14:textId="17C01FA6" w:rsidR="00105176" w:rsidRPr="001111AA" w:rsidRDefault="00A40400" w:rsidP="009F5EBD">
            <w:r w:rsidRPr="00BE48BF">
              <w:t>Conserver</w:t>
            </w:r>
          </w:p>
        </w:tc>
      </w:tr>
      <w:tr w:rsidR="00A40400" w:rsidRPr="001111AA" w14:paraId="22E1ADDD" w14:textId="77777777" w:rsidTr="00275105">
        <w:tc>
          <w:tcPr>
            <w:tcW w:w="7308" w:type="dxa"/>
            <w:shd w:val="clear" w:color="auto" w:fill="auto"/>
          </w:tcPr>
          <w:p w14:paraId="6326218D" w14:textId="7321E079" w:rsidR="00A40400" w:rsidRPr="006A26F1" w:rsidRDefault="00A40400" w:rsidP="001646C5">
            <w:pPr>
              <w:widowControl/>
              <w:autoSpaceDE/>
              <w:autoSpaceDN/>
              <w:adjustRightInd/>
              <w:jc w:val="both"/>
              <w:rPr>
                <w:strike/>
                <w:szCs w:val="17"/>
                <w:lang w:val="fr-FR"/>
              </w:rPr>
            </w:pPr>
            <w:r w:rsidRPr="006A26F1">
              <w:rPr>
                <w:strike/>
                <w:szCs w:val="17"/>
                <w:lang w:val="fr-FR"/>
              </w:rPr>
              <w:t xml:space="preserve">4. </w:t>
            </w:r>
            <w:r w:rsidRPr="006A26F1">
              <w:rPr>
                <w:i/>
                <w:strike/>
                <w:szCs w:val="17"/>
                <w:lang w:val="fr-FR"/>
              </w:rPr>
              <w:t>Recommande</w:t>
            </w:r>
            <w:r w:rsidRPr="006A26F1">
              <w:rPr>
                <w:strike/>
                <w:szCs w:val="17"/>
                <w:lang w:val="fr-FR"/>
              </w:rPr>
              <w:t xml:space="preserve"> aux pays de la région de désigner au plus tôt un coordonnateur pour la phase de préparation de ce Mémorandum d’Accord ; et</w:t>
            </w:r>
          </w:p>
        </w:tc>
        <w:tc>
          <w:tcPr>
            <w:tcW w:w="1745" w:type="dxa"/>
            <w:shd w:val="clear" w:color="auto" w:fill="auto"/>
          </w:tcPr>
          <w:p w14:paraId="48E20B8B" w14:textId="0EA65FB2" w:rsidR="00A40400" w:rsidRPr="001111AA" w:rsidRDefault="00BE48BF" w:rsidP="009F5EBD">
            <w:proofErr w:type="gramStart"/>
            <w:r>
              <w:rPr>
                <w:color w:val="000000" w:themeColor="text1"/>
                <w:lang w:val="fr-FR"/>
              </w:rPr>
              <w:t xml:space="preserve">Abroger, </w:t>
            </w:r>
            <w:r w:rsidR="00A40400" w:rsidRPr="0095358C">
              <w:rPr>
                <w:color w:val="000000" w:themeColor="text1"/>
                <w:lang w:val="fr-FR"/>
              </w:rPr>
              <w:t xml:space="preserve"> travail</w:t>
            </w:r>
            <w:proofErr w:type="gramEnd"/>
            <w:r w:rsidR="00A40400" w:rsidRPr="0095358C">
              <w:rPr>
                <w:color w:val="000000" w:themeColor="text1"/>
                <w:lang w:val="fr-FR"/>
              </w:rPr>
              <w:t xml:space="preserve"> achevé</w:t>
            </w:r>
          </w:p>
        </w:tc>
      </w:tr>
      <w:tr w:rsidR="00A40400" w:rsidRPr="001111AA" w14:paraId="7D6BF620" w14:textId="77777777" w:rsidTr="00275105">
        <w:tc>
          <w:tcPr>
            <w:tcW w:w="7308" w:type="dxa"/>
            <w:shd w:val="clear" w:color="auto" w:fill="auto"/>
          </w:tcPr>
          <w:p w14:paraId="035D466D" w14:textId="408ADAD4" w:rsidR="00A40400" w:rsidRPr="006A26F1" w:rsidRDefault="00A40400" w:rsidP="001646C5">
            <w:pPr>
              <w:widowControl/>
              <w:autoSpaceDE/>
              <w:autoSpaceDN/>
              <w:adjustRightInd/>
              <w:jc w:val="both"/>
              <w:rPr>
                <w:szCs w:val="17"/>
                <w:lang w:val="fr-FR"/>
              </w:rPr>
            </w:pPr>
            <w:r w:rsidRPr="006A26F1">
              <w:rPr>
                <w:strike/>
                <w:szCs w:val="17"/>
                <w:lang w:val="fr-FR"/>
              </w:rPr>
              <w:t>5</w:t>
            </w:r>
            <w:r w:rsidRPr="006A26F1">
              <w:rPr>
                <w:szCs w:val="17"/>
                <w:lang w:val="fr-FR"/>
              </w:rPr>
              <w:t xml:space="preserve">. </w:t>
            </w:r>
            <w:r w:rsidRPr="006A26F1">
              <w:rPr>
                <w:szCs w:val="17"/>
                <w:u w:val="single"/>
                <w:lang w:val="fr-FR"/>
              </w:rPr>
              <w:t xml:space="preserve">2. </w:t>
            </w:r>
            <w:r w:rsidRPr="006A26F1">
              <w:rPr>
                <w:i/>
                <w:szCs w:val="17"/>
                <w:lang w:val="fr-FR"/>
              </w:rPr>
              <w:t>Recommande</w:t>
            </w:r>
            <w:r w:rsidRPr="006A26F1">
              <w:rPr>
                <w:szCs w:val="17"/>
                <w:lang w:val="fr-FR"/>
              </w:rPr>
              <w:t xml:space="preserve"> aux partenaires techniques et financiers multilatéraux et bilatéraux de faciliter la mise en </w:t>
            </w:r>
            <w:proofErr w:type="spellStart"/>
            <w:r w:rsidRPr="006A26F1">
              <w:rPr>
                <w:szCs w:val="17"/>
                <w:lang w:val="fr-FR"/>
              </w:rPr>
              <w:t>oeuvre</w:t>
            </w:r>
            <w:proofErr w:type="spellEnd"/>
            <w:r w:rsidRPr="006A26F1">
              <w:rPr>
                <w:szCs w:val="17"/>
                <w:lang w:val="fr-FR"/>
              </w:rPr>
              <w:t xml:space="preserve"> de la présente Recommandation.</w:t>
            </w:r>
          </w:p>
        </w:tc>
        <w:tc>
          <w:tcPr>
            <w:tcW w:w="1745" w:type="dxa"/>
            <w:shd w:val="clear" w:color="auto" w:fill="auto"/>
          </w:tcPr>
          <w:p w14:paraId="2C636D7C" w14:textId="29F9C159" w:rsidR="00A40400" w:rsidRPr="00C079EF" w:rsidRDefault="00A40400" w:rsidP="009F5EBD">
            <w:pPr>
              <w:rPr>
                <w:color w:val="000000" w:themeColor="text1"/>
                <w:lang w:val="fr-FR"/>
              </w:rPr>
            </w:pPr>
            <w:r>
              <w:rPr>
                <w:color w:val="000000" w:themeColor="text1"/>
                <w:lang w:val="fr-FR"/>
              </w:rPr>
              <w:t>Conserver</w:t>
            </w:r>
          </w:p>
        </w:tc>
      </w:tr>
    </w:tbl>
    <w:p w14:paraId="111DD2A0" w14:textId="77777777" w:rsidR="00593041" w:rsidRPr="001111AA" w:rsidRDefault="00593041" w:rsidP="00593041"/>
    <w:p w14:paraId="4025EFA9" w14:textId="77777777" w:rsidR="00593041" w:rsidRPr="001111AA" w:rsidRDefault="00593041" w:rsidP="00593041">
      <w:pPr>
        <w:jc w:val="both"/>
      </w:pPr>
    </w:p>
    <w:p w14:paraId="0A67EE54" w14:textId="77777777" w:rsidR="00593041" w:rsidRPr="001111AA" w:rsidRDefault="00593041" w:rsidP="00593041">
      <w:pPr>
        <w:pBdr>
          <w:top w:val="single" w:sz="6" w:space="0" w:color="FFFFFF"/>
          <w:left w:val="single" w:sz="6" w:space="0" w:color="FFFFFF"/>
          <w:bottom w:val="single" w:sz="6" w:space="0" w:color="FFFFFF"/>
          <w:right w:val="single" w:sz="6" w:space="0" w:color="FFFFFF"/>
        </w:pBdr>
        <w:jc w:val="right"/>
        <w:outlineLvl w:val="1"/>
        <w:rPr>
          <w:b/>
          <w:caps/>
          <w:lang w:val="en-GB"/>
        </w:rPr>
        <w:sectPr w:rsidR="00593041" w:rsidRPr="001111AA" w:rsidSect="000B0491">
          <w:headerReference w:type="even" r:id="rId15"/>
          <w:headerReference w:type="default" r:id="rId16"/>
          <w:headerReference w:type="first" r:id="rId17"/>
          <w:footerReference w:type="first" r:id="rId18"/>
          <w:footnotePr>
            <w:numRestart w:val="eachPage"/>
          </w:footnotePr>
          <w:pgSz w:w="11907" w:h="16840"/>
          <w:pgMar w:top="1009" w:right="1412" w:bottom="1151" w:left="1412" w:header="720" w:footer="720" w:gutter="0"/>
          <w:cols w:space="720"/>
          <w:titlePg/>
          <w:docGrid w:linePitch="360"/>
        </w:sectPr>
      </w:pPr>
    </w:p>
    <w:p w14:paraId="502ECE60" w14:textId="2274A103" w:rsidR="00593041" w:rsidRPr="001111AA" w:rsidRDefault="00593041" w:rsidP="00593041">
      <w:pPr>
        <w:pBdr>
          <w:top w:val="single" w:sz="6" w:space="0" w:color="FFFFFF"/>
          <w:left w:val="single" w:sz="6" w:space="0" w:color="FFFFFF"/>
          <w:bottom w:val="single" w:sz="6" w:space="0" w:color="FFFFFF"/>
          <w:right w:val="single" w:sz="6" w:space="0" w:color="FFFFFF"/>
        </w:pBdr>
        <w:jc w:val="right"/>
        <w:outlineLvl w:val="1"/>
        <w:rPr>
          <w:b/>
          <w:caps/>
          <w:lang w:val="en-GB"/>
        </w:rPr>
      </w:pPr>
      <w:r w:rsidRPr="001111AA">
        <w:rPr>
          <w:b/>
          <w:caps/>
          <w:lang w:val="en-GB"/>
        </w:rPr>
        <w:lastRenderedPageBreak/>
        <w:t>AnnexE 2</w:t>
      </w:r>
    </w:p>
    <w:p w14:paraId="2EB02C1E" w14:textId="77777777" w:rsidR="00593041" w:rsidRPr="001111AA" w:rsidRDefault="00593041" w:rsidP="00593041">
      <w:pPr>
        <w:pBdr>
          <w:top w:val="single" w:sz="6" w:space="0" w:color="FFFFFF"/>
          <w:left w:val="single" w:sz="6" w:space="0" w:color="FFFFFF"/>
          <w:bottom w:val="single" w:sz="6" w:space="0" w:color="FFFFFF"/>
          <w:right w:val="single" w:sz="6" w:space="0" w:color="FFFFFF"/>
        </w:pBdr>
        <w:jc w:val="right"/>
        <w:outlineLvl w:val="1"/>
        <w:rPr>
          <w:b/>
          <w:caps/>
          <w:lang w:val="en-GB"/>
        </w:rPr>
      </w:pPr>
    </w:p>
    <w:p w14:paraId="37993C50" w14:textId="0CD2C5B9" w:rsidR="00593041" w:rsidRPr="00E44651" w:rsidRDefault="002B0649" w:rsidP="00E44651">
      <w:pPr>
        <w:jc w:val="center"/>
        <w:rPr>
          <w:b/>
          <w:caps/>
        </w:rPr>
      </w:pPr>
      <w:r w:rsidRPr="001111AA">
        <w:rPr>
          <w:b/>
        </w:rPr>
        <w:t>RÉSOLUTION</w:t>
      </w:r>
      <w:r w:rsidRPr="00312F2C">
        <w:rPr>
          <w:b/>
          <w:caps/>
        </w:rPr>
        <w:t xml:space="preserve"> </w:t>
      </w:r>
      <w:r w:rsidR="001646C5">
        <w:rPr>
          <w:b/>
          <w:caps/>
        </w:rPr>
        <w:t>7</w:t>
      </w:r>
      <w:r w:rsidR="0008246C" w:rsidRPr="00312F2C">
        <w:rPr>
          <w:b/>
          <w:caps/>
        </w:rPr>
        <w:t>.</w:t>
      </w:r>
      <w:r w:rsidR="00713133">
        <w:rPr>
          <w:b/>
          <w:caps/>
        </w:rPr>
        <w:t>X</w:t>
      </w:r>
      <w:r w:rsidR="00BE48BF" w:rsidRPr="00E44651">
        <w:rPr>
          <w:b/>
          <w:caps/>
        </w:rPr>
        <w:t xml:space="preserve"> </w:t>
      </w:r>
      <w:r w:rsidR="00593041" w:rsidRPr="00E44651">
        <w:rPr>
          <w:b/>
          <w:caps/>
        </w:rPr>
        <w:t>(REV. COP12)</w:t>
      </w:r>
      <w:r w:rsidR="00BE48BF" w:rsidRPr="00BE48BF">
        <w:rPr>
          <w:rStyle w:val="FootnoteReference"/>
          <w:b/>
          <w:caps/>
          <w:vertAlign w:val="superscript"/>
        </w:rPr>
        <w:t xml:space="preserve"> </w:t>
      </w:r>
      <w:r w:rsidR="00BE48BF" w:rsidRPr="00817B66">
        <w:rPr>
          <w:rStyle w:val="FootnoteReference"/>
          <w:b/>
          <w:caps/>
          <w:vertAlign w:val="superscript"/>
        </w:rPr>
        <w:footnoteReference w:customMarkFollows="1" w:id="2"/>
        <w:t>1</w:t>
      </w:r>
      <w:r w:rsidR="00BE48BF" w:rsidRPr="00817B66">
        <w:rPr>
          <w:b/>
          <w:caps/>
          <w:vertAlign w:val="superscript"/>
        </w:rPr>
        <w:t> </w:t>
      </w:r>
    </w:p>
    <w:p w14:paraId="0CAB927F" w14:textId="77777777" w:rsidR="00593041" w:rsidRPr="00E44651" w:rsidRDefault="00593041" w:rsidP="00593041">
      <w:pPr>
        <w:jc w:val="center"/>
        <w:rPr>
          <w:b/>
          <w:caps/>
        </w:rPr>
      </w:pPr>
    </w:p>
    <w:p w14:paraId="23DB52C4" w14:textId="088F4BB2" w:rsidR="001646C5" w:rsidRPr="006A26F1" w:rsidRDefault="00BE48BF" w:rsidP="001646C5">
      <w:pPr>
        <w:jc w:val="center"/>
        <w:rPr>
          <w:b/>
          <w:bCs/>
          <w:caps/>
          <w:lang w:val="fr-FR"/>
        </w:rPr>
      </w:pPr>
      <w:r>
        <w:rPr>
          <w:b/>
          <w:bCs/>
          <w:caps/>
          <w:lang w:val="fr-FR"/>
        </w:rPr>
        <w:t>COORDINATION RÉGIONALE POUR LES PETITS CÉTACÉ</w:t>
      </w:r>
      <w:r w:rsidR="001646C5" w:rsidRPr="006A26F1">
        <w:rPr>
          <w:b/>
          <w:bCs/>
          <w:caps/>
          <w:lang w:val="fr-FR"/>
        </w:rPr>
        <w:t xml:space="preserve">S ET LES </w:t>
      </w:r>
      <w:r>
        <w:rPr>
          <w:b/>
          <w:bCs/>
          <w:caps/>
          <w:lang w:val="fr-FR"/>
        </w:rPr>
        <w:t>SIRÉ</w:t>
      </w:r>
      <w:r w:rsidR="001646C5" w:rsidRPr="006A26F1">
        <w:rPr>
          <w:b/>
          <w:bCs/>
          <w:caps/>
          <w:lang w:val="fr-FR"/>
        </w:rPr>
        <w:t>NIENS DE L’AFRIQUE CENTRALE ET DE L’OUEST</w:t>
      </w:r>
    </w:p>
    <w:p w14:paraId="2D1FC5EA" w14:textId="494CABA1" w:rsidR="00593041" w:rsidRPr="006A26F1" w:rsidRDefault="00593041" w:rsidP="00593041">
      <w:pPr>
        <w:jc w:val="center"/>
        <w:rPr>
          <w:b/>
          <w:lang w:val="fr-FR"/>
        </w:rPr>
      </w:pPr>
    </w:p>
    <w:p w14:paraId="04F84557" w14:textId="77777777" w:rsidR="008E71CC" w:rsidRPr="006A26F1" w:rsidRDefault="008E71CC" w:rsidP="001D6C91">
      <w:pPr>
        <w:widowControl/>
        <w:autoSpaceDE/>
        <w:autoSpaceDN/>
        <w:adjustRightInd/>
        <w:jc w:val="both"/>
        <w:rPr>
          <w:szCs w:val="17"/>
          <w:lang w:val="fr-FR"/>
        </w:rPr>
      </w:pPr>
      <w:r w:rsidRPr="006A26F1">
        <w:rPr>
          <w:i/>
          <w:szCs w:val="17"/>
          <w:lang w:val="fr-FR"/>
        </w:rPr>
        <w:t>Notant</w:t>
      </w:r>
      <w:r w:rsidRPr="006A26F1">
        <w:rPr>
          <w:szCs w:val="17"/>
          <w:lang w:val="fr-FR"/>
        </w:rPr>
        <w:t xml:space="preserve"> les résultats de l’Atelier de Conakry du 8 au 12 mai 2000 sur la Conservation et la Gestion des petits cétacés des côtes </w:t>
      </w:r>
      <w:proofErr w:type="gramStart"/>
      <w:r w:rsidRPr="006A26F1">
        <w:rPr>
          <w:szCs w:val="17"/>
          <w:lang w:val="fr-FR"/>
        </w:rPr>
        <w:t>d’Afrique;</w:t>
      </w:r>
      <w:proofErr w:type="gramEnd"/>
    </w:p>
    <w:p w14:paraId="4388D307" w14:textId="77777777" w:rsidR="008E71CC" w:rsidRPr="006A26F1" w:rsidRDefault="008E71CC" w:rsidP="001D6C91">
      <w:pPr>
        <w:jc w:val="both"/>
        <w:rPr>
          <w:i/>
          <w:strike/>
          <w:lang w:val="fr-FR"/>
        </w:rPr>
      </w:pPr>
    </w:p>
    <w:p w14:paraId="731484C3" w14:textId="77777777" w:rsidR="008E71CC" w:rsidRPr="006A26F1" w:rsidRDefault="008E71CC" w:rsidP="001D6C91">
      <w:pPr>
        <w:widowControl/>
        <w:autoSpaceDE/>
        <w:autoSpaceDN/>
        <w:adjustRightInd/>
        <w:jc w:val="both"/>
        <w:rPr>
          <w:szCs w:val="17"/>
          <w:lang w:val="fr-FR"/>
        </w:rPr>
      </w:pPr>
      <w:r w:rsidRPr="006A26F1">
        <w:rPr>
          <w:i/>
          <w:szCs w:val="17"/>
          <w:lang w:val="fr-FR"/>
        </w:rPr>
        <w:t>Notant</w:t>
      </w:r>
      <w:r w:rsidRPr="006A26F1">
        <w:rPr>
          <w:szCs w:val="17"/>
          <w:lang w:val="fr-FR"/>
        </w:rPr>
        <w:t xml:space="preserve"> en particulier l’inscription du lamantin d’Afrique de l’Ouest </w:t>
      </w:r>
      <w:proofErr w:type="spellStart"/>
      <w:r w:rsidRPr="006A26F1">
        <w:rPr>
          <w:i/>
          <w:szCs w:val="17"/>
          <w:lang w:val="fr-FR"/>
        </w:rPr>
        <w:t>Trichechus</w:t>
      </w:r>
      <w:proofErr w:type="spellEnd"/>
      <w:r w:rsidRPr="006A26F1">
        <w:rPr>
          <w:i/>
          <w:szCs w:val="17"/>
          <w:lang w:val="fr-FR"/>
        </w:rPr>
        <w:t xml:space="preserve"> </w:t>
      </w:r>
      <w:proofErr w:type="spellStart"/>
      <w:r w:rsidRPr="006A26F1">
        <w:rPr>
          <w:i/>
          <w:szCs w:val="17"/>
          <w:lang w:val="fr-FR"/>
        </w:rPr>
        <w:t>senegalensis</w:t>
      </w:r>
      <w:proofErr w:type="spellEnd"/>
      <w:r w:rsidRPr="006A26F1">
        <w:rPr>
          <w:szCs w:val="17"/>
          <w:lang w:val="fr-FR"/>
        </w:rPr>
        <w:t xml:space="preserve"> à l’Annexe II de la </w:t>
      </w:r>
      <w:proofErr w:type="gramStart"/>
      <w:r w:rsidRPr="006A26F1">
        <w:rPr>
          <w:szCs w:val="17"/>
          <w:lang w:val="fr-FR"/>
        </w:rPr>
        <w:t>CMS;</w:t>
      </w:r>
      <w:proofErr w:type="gramEnd"/>
    </w:p>
    <w:p w14:paraId="6E2C427C" w14:textId="77777777" w:rsidR="008E71CC" w:rsidRPr="006A26F1" w:rsidRDefault="008E71CC" w:rsidP="001D6C91">
      <w:pPr>
        <w:widowControl/>
        <w:autoSpaceDE/>
        <w:autoSpaceDN/>
        <w:adjustRightInd/>
        <w:jc w:val="both"/>
        <w:rPr>
          <w:i/>
          <w:szCs w:val="17"/>
          <w:lang w:val="fr-FR"/>
        </w:rPr>
      </w:pPr>
    </w:p>
    <w:p w14:paraId="75362925" w14:textId="77777777" w:rsidR="008E71CC" w:rsidRPr="006A26F1" w:rsidRDefault="008E71CC" w:rsidP="001D6C91">
      <w:pPr>
        <w:widowControl/>
        <w:autoSpaceDE/>
        <w:autoSpaceDN/>
        <w:adjustRightInd/>
        <w:jc w:val="both"/>
        <w:rPr>
          <w:szCs w:val="17"/>
          <w:lang w:val="fr-FR"/>
        </w:rPr>
      </w:pPr>
      <w:r w:rsidRPr="006A26F1">
        <w:rPr>
          <w:i/>
          <w:szCs w:val="17"/>
          <w:lang w:val="fr-FR"/>
        </w:rPr>
        <w:t>Notant</w:t>
      </w:r>
      <w:r w:rsidRPr="006A26F1">
        <w:rPr>
          <w:szCs w:val="17"/>
          <w:lang w:val="fr-FR"/>
        </w:rPr>
        <w:t xml:space="preserve"> que les communautés côtières de l’Océan Atlantique et riveraines des eaux intérieures accordent aux petits cétacés et aux siréniens une grande valeur patrimoniale, économique, scientifique, touristique et éducative en tant qu’élément important de la biodiversité </w:t>
      </w:r>
      <w:proofErr w:type="gramStart"/>
      <w:r w:rsidRPr="006A26F1">
        <w:rPr>
          <w:szCs w:val="17"/>
          <w:lang w:val="fr-FR"/>
        </w:rPr>
        <w:t>mondiale;</w:t>
      </w:r>
      <w:proofErr w:type="gramEnd"/>
    </w:p>
    <w:p w14:paraId="32FF80DD" w14:textId="77777777" w:rsidR="008E71CC" w:rsidRPr="006A26F1" w:rsidRDefault="008E71CC" w:rsidP="001D6C91">
      <w:pPr>
        <w:widowControl/>
        <w:autoSpaceDE/>
        <w:autoSpaceDN/>
        <w:adjustRightInd/>
        <w:jc w:val="both"/>
        <w:rPr>
          <w:i/>
          <w:szCs w:val="17"/>
          <w:lang w:val="fr-FR"/>
        </w:rPr>
      </w:pPr>
    </w:p>
    <w:p w14:paraId="39D55778" w14:textId="77777777" w:rsidR="008E71CC" w:rsidRPr="006A26F1" w:rsidRDefault="008E71CC" w:rsidP="001D6C91">
      <w:pPr>
        <w:widowControl/>
        <w:autoSpaceDE/>
        <w:autoSpaceDN/>
        <w:adjustRightInd/>
        <w:jc w:val="both"/>
        <w:rPr>
          <w:szCs w:val="17"/>
          <w:lang w:val="fr-FR"/>
        </w:rPr>
      </w:pPr>
      <w:r w:rsidRPr="006A26F1">
        <w:rPr>
          <w:i/>
          <w:szCs w:val="17"/>
          <w:lang w:val="fr-FR"/>
        </w:rPr>
        <w:t>Consciente</w:t>
      </w:r>
      <w:r w:rsidRPr="006A26F1">
        <w:rPr>
          <w:szCs w:val="17"/>
          <w:lang w:val="fr-FR"/>
        </w:rPr>
        <w:t xml:space="preserve"> des dangers menaçant ces espèces, en particulier la modification, voire la destruction de leurs habitats, par suite du développement du littoral marin et des rivages des eaux intérieures, la pollution, l’agriculture, l’exploitation, la mortalité de plus en plus élevée et les prises accidentelles qui, si l’on n’y prend garde, pourraient accélérer le déclin de ces </w:t>
      </w:r>
      <w:proofErr w:type="gramStart"/>
      <w:r w:rsidRPr="006A26F1">
        <w:rPr>
          <w:szCs w:val="17"/>
          <w:lang w:val="fr-FR"/>
        </w:rPr>
        <w:t>populations</w:t>
      </w:r>
      <w:r w:rsidRPr="006A26F1">
        <w:rPr>
          <w:lang w:val="fr-FR"/>
        </w:rPr>
        <w:t>;</w:t>
      </w:r>
      <w:proofErr w:type="gramEnd"/>
    </w:p>
    <w:p w14:paraId="0FB35764" w14:textId="77777777" w:rsidR="008E71CC" w:rsidRPr="006A26F1" w:rsidRDefault="008E71CC" w:rsidP="001D6C91">
      <w:pPr>
        <w:widowControl/>
        <w:autoSpaceDE/>
        <w:autoSpaceDN/>
        <w:adjustRightInd/>
        <w:jc w:val="both"/>
        <w:rPr>
          <w:i/>
          <w:szCs w:val="17"/>
          <w:lang w:val="fr-FR"/>
        </w:rPr>
      </w:pPr>
    </w:p>
    <w:p w14:paraId="48896724" w14:textId="77777777" w:rsidR="008E71CC" w:rsidRPr="006A26F1" w:rsidRDefault="008E71CC" w:rsidP="001D6C91">
      <w:pPr>
        <w:widowControl/>
        <w:autoSpaceDE/>
        <w:autoSpaceDN/>
        <w:adjustRightInd/>
        <w:jc w:val="both"/>
        <w:rPr>
          <w:szCs w:val="17"/>
          <w:lang w:val="fr-FR"/>
        </w:rPr>
      </w:pPr>
      <w:r w:rsidRPr="006A26F1">
        <w:rPr>
          <w:i/>
          <w:szCs w:val="17"/>
          <w:lang w:val="fr-FR"/>
        </w:rPr>
        <w:t>Consciente en outre</w:t>
      </w:r>
      <w:r w:rsidRPr="006A26F1">
        <w:rPr>
          <w:szCs w:val="17"/>
          <w:lang w:val="fr-FR"/>
        </w:rPr>
        <w:t xml:space="preserve"> du fait que ces espèces migratrices sont susceptibles de se mouvoir entre différentes juridictions </w:t>
      </w:r>
      <w:proofErr w:type="gramStart"/>
      <w:r w:rsidRPr="006A26F1">
        <w:rPr>
          <w:szCs w:val="17"/>
          <w:lang w:val="fr-FR"/>
        </w:rPr>
        <w:t>nationales;</w:t>
      </w:r>
      <w:proofErr w:type="gramEnd"/>
    </w:p>
    <w:p w14:paraId="5370211E" w14:textId="77777777" w:rsidR="008E71CC" w:rsidRPr="006A26F1" w:rsidRDefault="008E71CC" w:rsidP="001D6C91">
      <w:pPr>
        <w:widowControl/>
        <w:autoSpaceDE/>
        <w:autoSpaceDN/>
        <w:adjustRightInd/>
        <w:jc w:val="both"/>
        <w:rPr>
          <w:i/>
          <w:szCs w:val="17"/>
          <w:lang w:val="fr-FR"/>
        </w:rPr>
      </w:pPr>
    </w:p>
    <w:p w14:paraId="5A46B408" w14:textId="77777777" w:rsidR="008E71CC" w:rsidRPr="006A26F1" w:rsidRDefault="008E71CC" w:rsidP="001D6C91">
      <w:pPr>
        <w:widowControl/>
        <w:autoSpaceDE/>
        <w:autoSpaceDN/>
        <w:adjustRightInd/>
        <w:jc w:val="both"/>
        <w:rPr>
          <w:szCs w:val="17"/>
          <w:lang w:val="fr-FR"/>
        </w:rPr>
      </w:pPr>
      <w:r w:rsidRPr="006A26F1">
        <w:rPr>
          <w:i/>
          <w:szCs w:val="17"/>
          <w:lang w:val="fr-FR"/>
        </w:rPr>
        <w:t>Reconnaissant</w:t>
      </w:r>
      <w:r w:rsidRPr="006A26F1">
        <w:rPr>
          <w:szCs w:val="17"/>
          <w:lang w:val="fr-FR"/>
        </w:rPr>
        <w:t xml:space="preserve"> les initiatives qui ont été prises par diverses institutions (nationales et internationales) dans les Etats de l’aire de répartition en vue d’améliorer les connaissances sur ces espèces et les menaces qui pèsent sur </w:t>
      </w:r>
      <w:proofErr w:type="spellStart"/>
      <w:proofErr w:type="gramStart"/>
      <w:r w:rsidRPr="006A26F1">
        <w:rPr>
          <w:szCs w:val="17"/>
          <w:lang w:val="fr-FR"/>
        </w:rPr>
        <w:t>ells</w:t>
      </w:r>
      <w:proofErr w:type="spellEnd"/>
      <w:r w:rsidRPr="006A26F1">
        <w:rPr>
          <w:szCs w:val="17"/>
          <w:lang w:val="fr-FR"/>
        </w:rPr>
        <w:t>;</w:t>
      </w:r>
      <w:proofErr w:type="gramEnd"/>
    </w:p>
    <w:p w14:paraId="5468CC3D" w14:textId="77777777" w:rsidR="008E71CC" w:rsidRPr="006A26F1" w:rsidRDefault="008E71CC" w:rsidP="001D6C91">
      <w:pPr>
        <w:widowControl/>
        <w:autoSpaceDE/>
        <w:autoSpaceDN/>
        <w:adjustRightInd/>
        <w:jc w:val="both"/>
        <w:rPr>
          <w:i/>
          <w:szCs w:val="17"/>
          <w:lang w:val="fr-FR"/>
        </w:rPr>
      </w:pPr>
    </w:p>
    <w:p w14:paraId="65757C95" w14:textId="77777777" w:rsidR="008E71CC" w:rsidRPr="006A26F1" w:rsidRDefault="008E71CC" w:rsidP="001D6C91">
      <w:pPr>
        <w:widowControl/>
        <w:autoSpaceDE/>
        <w:autoSpaceDN/>
        <w:adjustRightInd/>
        <w:jc w:val="both"/>
        <w:rPr>
          <w:szCs w:val="17"/>
          <w:lang w:val="fr-FR"/>
        </w:rPr>
      </w:pPr>
      <w:r w:rsidRPr="006A26F1">
        <w:rPr>
          <w:i/>
          <w:szCs w:val="17"/>
          <w:lang w:val="fr-FR"/>
        </w:rPr>
        <w:t>Reconnaissant</w:t>
      </w:r>
      <w:r w:rsidRPr="006A26F1">
        <w:rPr>
          <w:szCs w:val="17"/>
          <w:lang w:val="fr-FR"/>
        </w:rPr>
        <w:t xml:space="preserve"> que la conservation et la gestion durable des populations de petits cétacés et de siréniens des pays côtiers et des populations de siréniens des pays non-côtiers ainsi que de leurs habitats dans la région de l’Afrique centrale et de l’Ouest est une responsabilité qui doit être </w:t>
      </w:r>
      <w:proofErr w:type="gramStart"/>
      <w:r w:rsidRPr="006A26F1">
        <w:rPr>
          <w:szCs w:val="17"/>
          <w:lang w:val="fr-FR"/>
        </w:rPr>
        <w:t>partagée;</w:t>
      </w:r>
      <w:proofErr w:type="gramEnd"/>
      <w:r w:rsidRPr="006A26F1">
        <w:rPr>
          <w:szCs w:val="17"/>
          <w:lang w:val="fr-FR"/>
        </w:rPr>
        <w:t xml:space="preserve"> et</w:t>
      </w:r>
    </w:p>
    <w:p w14:paraId="6853080D" w14:textId="77777777" w:rsidR="008E71CC" w:rsidRPr="006A26F1" w:rsidRDefault="008E71CC" w:rsidP="001D6C91">
      <w:pPr>
        <w:widowControl/>
        <w:autoSpaceDE/>
        <w:autoSpaceDN/>
        <w:adjustRightInd/>
        <w:jc w:val="both"/>
        <w:rPr>
          <w:i/>
          <w:szCs w:val="17"/>
          <w:lang w:val="fr-FR"/>
        </w:rPr>
      </w:pPr>
    </w:p>
    <w:p w14:paraId="67394C9F" w14:textId="77777777" w:rsidR="008E71CC" w:rsidRPr="006A26F1" w:rsidRDefault="008E71CC" w:rsidP="001D6C91">
      <w:pPr>
        <w:widowControl/>
        <w:autoSpaceDE/>
        <w:autoSpaceDN/>
        <w:adjustRightInd/>
        <w:jc w:val="both"/>
        <w:rPr>
          <w:szCs w:val="17"/>
          <w:lang w:val="fr-FR"/>
        </w:rPr>
      </w:pPr>
      <w:r w:rsidRPr="006A26F1">
        <w:rPr>
          <w:i/>
          <w:szCs w:val="17"/>
          <w:lang w:val="fr-FR"/>
        </w:rPr>
        <w:t>Notant</w:t>
      </w:r>
      <w:r w:rsidRPr="006A26F1">
        <w:rPr>
          <w:szCs w:val="17"/>
          <w:lang w:val="fr-FR"/>
        </w:rPr>
        <w:t xml:space="preserve"> tout l’intérêt de promouvoir le transfert de l’expérience acquise au sein de la CMS et de ses Accords </w:t>
      </w:r>
      <w:proofErr w:type="gramStart"/>
      <w:r w:rsidRPr="006A26F1">
        <w:rPr>
          <w:szCs w:val="17"/>
          <w:lang w:val="fr-FR"/>
        </w:rPr>
        <w:t>pertinents;</w:t>
      </w:r>
      <w:proofErr w:type="gramEnd"/>
    </w:p>
    <w:p w14:paraId="0A25D46D" w14:textId="128C92F3" w:rsidR="008E71CC" w:rsidRDefault="008E71CC" w:rsidP="001D6C91">
      <w:pPr>
        <w:jc w:val="center"/>
        <w:rPr>
          <w:i/>
          <w:lang w:val="fr-FR"/>
        </w:rPr>
      </w:pPr>
    </w:p>
    <w:p w14:paraId="35EE3C82" w14:textId="77777777" w:rsidR="00BE48BF" w:rsidRDefault="00BE48BF" w:rsidP="001D6C91">
      <w:pPr>
        <w:jc w:val="center"/>
        <w:rPr>
          <w:i/>
          <w:lang w:val="fr-FR"/>
        </w:rPr>
      </w:pPr>
    </w:p>
    <w:p w14:paraId="111AA4E2" w14:textId="77777777" w:rsidR="00BE48BF" w:rsidRDefault="008E71CC" w:rsidP="001D6C91">
      <w:pPr>
        <w:jc w:val="center"/>
        <w:rPr>
          <w:i/>
          <w:lang w:val="fr-FR"/>
        </w:rPr>
      </w:pPr>
      <w:r w:rsidRPr="001646C5">
        <w:rPr>
          <w:i/>
          <w:lang w:val="fr-FR"/>
        </w:rPr>
        <w:t xml:space="preserve">La Conférence des Parties </w:t>
      </w:r>
    </w:p>
    <w:p w14:paraId="1C3D7091" w14:textId="0CDCE3C5" w:rsidR="008E71CC" w:rsidRDefault="008E71CC" w:rsidP="001D6C91">
      <w:pPr>
        <w:jc w:val="center"/>
        <w:rPr>
          <w:i/>
          <w:lang w:val="fr-FR"/>
        </w:rPr>
      </w:pPr>
      <w:proofErr w:type="gramStart"/>
      <w:r w:rsidRPr="001646C5">
        <w:rPr>
          <w:i/>
          <w:lang w:val="fr-FR"/>
        </w:rPr>
        <w:t>à</w:t>
      </w:r>
      <w:proofErr w:type="gramEnd"/>
      <w:r w:rsidRPr="001646C5">
        <w:rPr>
          <w:i/>
          <w:lang w:val="fr-FR"/>
        </w:rPr>
        <w:t xml:space="preserve"> la Convention sur la conservation des espèces migratrices appartenant à la faune sauvage</w:t>
      </w:r>
    </w:p>
    <w:p w14:paraId="3410F8CE" w14:textId="77777777" w:rsidR="008E71CC" w:rsidRPr="006A26F1" w:rsidRDefault="008E71CC" w:rsidP="001D6C91">
      <w:pPr>
        <w:jc w:val="center"/>
        <w:rPr>
          <w:lang w:val="fr-FR"/>
        </w:rPr>
      </w:pPr>
    </w:p>
    <w:p w14:paraId="59D0E51F" w14:textId="0B02FFCC" w:rsidR="008E71CC" w:rsidRPr="006A26F1" w:rsidRDefault="008E71CC" w:rsidP="00EB1D22">
      <w:pPr>
        <w:pStyle w:val="ListParagraph"/>
        <w:widowControl/>
        <w:numPr>
          <w:ilvl w:val="0"/>
          <w:numId w:val="43"/>
        </w:numPr>
        <w:autoSpaceDE/>
        <w:autoSpaceDN/>
        <w:adjustRightInd/>
        <w:ind w:left="360" w:hanging="420"/>
        <w:jc w:val="both"/>
        <w:rPr>
          <w:szCs w:val="17"/>
          <w:lang w:val="fr-FR"/>
        </w:rPr>
      </w:pPr>
      <w:r w:rsidRPr="006A26F1">
        <w:rPr>
          <w:i/>
          <w:szCs w:val="17"/>
          <w:lang w:val="fr-FR"/>
        </w:rPr>
        <w:t>Reconnaît</w:t>
      </w:r>
      <w:r w:rsidRPr="006A26F1">
        <w:rPr>
          <w:szCs w:val="17"/>
          <w:lang w:val="fr-FR"/>
        </w:rPr>
        <w:t xml:space="preserve"> qu’il faut promouvoir la conservation </w:t>
      </w:r>
      <w:r w:rsidR="00BE48BF">
        <w:rPr>
          <w:szCs w:val="17"/>
          <w:lang w:val="fr-FR"/>
        </w:rPr>
        <w:t>des petits cétacés et siréniens</w:t>
      </w:r>
      <w:r w:rsidRPr="006A26F1">
        <w:rPr>
          <w:rFonts w:eastAsia="Calibri"/>
          <w:lang w:val="fr-FR"/>
        </w:rPr>
        <w:t xml:space="preserve"> </w:t>
      </w:r>
      <w:r w:rsidRPr="006A26F1">
        <w:rPr>
          <w:szCs w:val="17"/>
          <w:lang w:val="fr-FR"/>
        </w:rPr>
        <w:t xml:space="preserve">auprès des acteurs de la société civile incluant ceux qui sont extérieurs à la zone, tels que les compagnies pétrolières, les industries de pêche et d’aquaculture, les opérateurs </w:t>
      </w:r>
      <w:proofErr w:type="gramStart"/>
      <w:r w:rsidRPr="006A26F1">
        <w:rPr>
          <w:szCs w:val="17"/>
          <w:lang w:val="fr-FR"/>
        </w:rPr>
        <w:t>touristiques</w:t>
      </w:r>
      <w:r w:rsidR="00EB1D22" w:rsidRPr="006A26F1">
        <w:rPr>
          <w:szCs w:val="17"/>
          <w:lang w:val="fr-FR"/>
        </w:rPr>
        <w:t>;</w:t>
      </w:r>
      <w:proofErr w:type="gramEnd"/>
      <w:r w:rsidR="00EB1D22" w:rsidRPr="006A26F1">
        <w:rPr>
          <w:szCs w:val="17"/>
          <w:lang w:val="fr-FR"/>
        </w:rPr>
        <w:t xml:space="preserve"> et</w:t>
      </w:r>
    </w:p>
    <w:p w14:paraId="4F97BBCF" w14:textId="77777777" w:rsidR="00EB1D22" w:rsidRPr="006A26F1" w:rsidRDefault="00EB1D22" w:rsidP="00EB1D22">
      <w:pPr>
        <w:pStyle w:val="ListParagraph"/>
        <w:widowControl/>
        <w:autoSpaceDE/>
        <w:autoSpaceDN/>
        <w:adjustRightInd/>
        <w:ind w:left="360" w:hanging="420"/>
        <w:jc w:val="both"/>
        <w:rPr>
          <w:szCs w:val="17"/>
          <w:lang w:val="fr-FR"/>
        </w:rPr>
      </w:pPr>
    </w:p>
    <w:p w14:paraId="22D081D1" w14:textId="075D5152" w:rsidR="008E71CC" w:rsidRPr="006A26F1" w:rsidRDefault="008E71CC" w:rsidP="00EB1D22">
      <w:pPr>
        <w:pStyle w:val="ListParagraph"/>
        <w:widowControl/>
        <w:numPr>
          <w:ilvl w:val="0"/>
          <w:numId w:val="43"/>
        </w:numPr>
        <w:autoSpaceDE/>
        <w:autoSpaceDN/>
        <w:adjustRightInd/>
        <w:ind w:left="360" w:hanging="420"/>
        <w:jc w:val="both"/>
        <w:rPr>
          <w:szCs w:val="17"/>
          <w:lang w:val="fr-FR"/>
        </w:rPr>
      </w:pPr>
      <w:r w:rsidRPr="006A26F1">
        <w:rPr>
          <w:i/>
          <w:szCs w:val="17"/>
          <w:lang w:val="fr-FR"/>
        </w:rPr>
        <w:t>Recommande</w:t>
      </w:r>
      <w:r w:rsidRPr="006A26F1">
        <w:rPr>
          <w:szCs w:val="17"/>
          <w:lang w:val="fr-FR"/>
        </w:rPr>
        <w:t xml:space="preserve"> aux partenaires techniques et financiers multilatéraux et bilatéraux de faciliter la mise en </w:t>
      </w:r>
      <w:proofErr w:type="spellStart"/>
      <w:r w:rsidRPr="006A26F1">
        <w:rPr>
          <w:szCs w:val="17"/>
          <w:lang w:val="fr-FR"/>
        </w:rPr>
        <w:t>oeuvre</w:t>
      </w:r>
      <w:proofErr w:type="spellEnd"/>
      <w:r w:rsidRPr="006A26F1">
        <w:rPr>
          <w:szCs w:val="17"/>
          <w:lang w:val="fr-FR"/>
        </w:rPr>
        <w:t xml:space="preserve"> de la présente Recommandation.</w:t>
      </w:r>
    </w:p>
    <w:p w14:paraId="2F74460F" w14:textId="1CE6499A" w:rsidR="00C80BE5" w:rsidRPr="006A26F1" w:rsidRDefault="00C80BE5" w:rsidP="008E71CC">
      <w:pPr>
        <w:pStyle w:val="ListParagraph"/>
        <w:widowControl/>
        <w:autoSpaceDE/>
        <w:autoSpaceDN/>
        <w:adjustRightInd/>
        <w:ind w:left="360"/>
        <w:jc w:val="both"/>
        <w:rPr>
          <w:lang w:val="fr-FR"/>
        </w:rPr>
      </w:pPr>
    </w:p>
    <w:p w14:paraId="519BEE54" w14:textId="77777777" w:rsidR="0079075D" w:rsidRPr="006A26F1" w:rsidRDefault="0079075D" w:rsidP="00D605A4">
      <w:pPr>
        <w:tabs>
          <w:tab w:val="left" w:pos="1020"/>
        </w:tabs>
        <w:rPr>
          <w:lang w:val="fr-FR"/>
        </w:rPr>
      </w:pPr>
      <w:bookmarkStart w:id="0" w:name="_GoBack"/>
      <w:bookmarkEnd w:id="0"/>
    </w:p>
    <w:sectPr w:rsidR="0079075D" w:rsidRPr="006A26F1" w:rsidSect="0052082F">
      <w:headerReference w:type="first" r:id="rId19"/>
      <w:footerReference w:type="first" r:id="rId20"/>
      <w:endnotePr>
        <w:numFmt w:val="decimal"/>
      </w:endnotePr>
      <w:pgSz w:w="11905" w:h="16837" w:code="9"/>
      <w:pgMar w:top="1008" w:right="1411" w:bottom="1152" w:left="1411" w:header="432" w:footer="432"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032137" w14:textId="77777777" w:rsidR="003335C9" w:rsidRDefault="003335C9">
      <w:r>
        <w:separator/>
      </w:r>
    </w:p>
  </w:endnote>
  <w:endnote w:type="continuationSeparator" w:id="0">
    <w:p w14:paraId="2FEBD8A0" w14:textId="77777777" w:rsidR="003335C9" w:rsidRDefault="00333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1A8B8" w14:textId="77777777" w:rsidR="00354A9C" w:rsidRPr="00922791" w:rsidRDefault="00354A9C" w:rsidP="00056DC1">
    <w:pPr>
      <w:pStyle w:val="Footer"/>
      <w:ind w:right="-367"/>
      <w:jc w:val="center"/>
      <w:rPr>
        <w:sz w:val="18"/>
        <w:szCs w:val="18"/>
      </w:rPr>
    </w:pPr>
    <w:r w:rsidRPr="00922791">
      <w:rPr>
        <w:sz w:val="18"/>
        <w:szCs w:val="18"/>
      </w:rPr>
      <w:fldChar w:fldCharType="begin"/>
    </w:r>
    <w:r w:rsidRPr="00922791">
      <w:rPr>
        <w:sz w:val="18"/>
        <w:szCs w:val="18"/>
      </w:rPr>
      <w:instrText xml:space="preserve"> PAGE   \* MERGEFORMAT </w:instrText>
    </w:r>
    <w:r w:rsidRPr="00922791">
      <w:rPr>
        <w:sz w:val="18"/>
        <w:szCs w:val="18"/>
      </w:rPr>
      <w:fldChar w:fldCharType="separate"/>
    </w:r>
    <w:r w:rsidR="00420040">
      <w:rPr>
        <w:noProof/>
        <w:sz w:val="18"/>
        <w:szCs w:val="18"/>
      </w:rPr>
      <w:t>2</w:t>
    </w:r>
    <w:r w:rsidRPr="00922791">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13DBB" w14:textId="09F8D8F9" w:rsidR="00354A9C" w:rsidRPr="00922791" w:rsidRDefault="00354A9C" w:rsidP="00056DC1">
    <w:pPr>
      <w:pStyle w:val="Footer"/>
      <w:ind w:right="-367"/>
      <w:jc w:val="center"/>
      <w:rPr>
        <w:sz w:val="18"/>
        <w:szCs w:val="18"/>
      </w:rPr>
    </w:pPr>
    <w:r w:rsidRPr="00922791">
      <w:rPr>
        <w:sz w:val="18"/>
        <w:szCs w:val="18"/>
      </w:rPr>
      <w:fldChar w:fldCharType="begin"/>
    </w:r>
    <w:r w:rsidRPr="00922791">
      <w:rPr>
        <w:sz w:val="18"/>
        <w:szCs w:val="18"/>
      </w:rPr>
      <w:instrText xml:space="preserve"> PAGE   \* MERGEFORMAT </w:instrText>
    </w:r>
    <w:r w:rsidRPr="00922791">
      <w:rPr>
        <w:sz w:val="18"/>
        <w:szCs w:val="18"/>
      </w:rPr>
      <w:fldChar w:fldCharType="separate"/>
    </w:r>
    <w:r w:rsidR="00BE48BF">
      <w:rPr>
        <w:noProof/>
        <w:sz w:val="18"/>
        <w:szCs w:val="18"/>
      </w:rPr>
      <w:t>3</w:t>
    </w:r>
    <w:r w:rsidRPr="00922791">
      <w:rPr>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7A321" w14:textId="7680975A" w:rsidR="00593041" w:rsidRPr="00332843" w:rsidRDefault="00593041" w:rsidP="000669DF">
    <w:pPr>
      <w:pStyle w:val="Footer"/>
      <w:jc w:val="center"/>
      <w:rPr>
        <w:sz w:val="18"/>
        <w:szCs w:val="18"/>
      </w:rPr>
    </w:pPr>
    <w:r w:rsidRPr="00332843">
      <w:rPr>
        <w:sz w:val="18"/>
        <w:szCs w:val="18"/>
      </w:rPr>
      <w:fldChar w:fldCharType="begin"/>
    </w:r>
    <w:r w:rsidRPr="00332843">
      <w:rPr>
        <w:sz w:val="18"/>
        <w:szCs w:val="18"/>
      </w:rPr>
      <w:instrText xml:space="preserve"> PAGE   \* MERGEFORMAT </w:instrText>
    </w:r>
    <w:r w:rsidRPr="00332843">
      <w:rPr>
        <w:sz w:val="18"/>
        <w:szCs w:val="18"/>
      </w:rPr>
      <w:fldChar w:fldCharType="separate"/>
    </w:r>
    <w:r w:rsidR="00BE48BF">
      <w:rPr>
        <w:noProof/>
        <w:sz w:val="18"/>
        <w:szCs w:val="18"/>
      </w:rPr>
      <w:t>2</w:t>
    </w:r>
    <w:r w:rsidRPr="00332843">
      <w:rPr>
        <w:noProof/>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1E596" w14:textId="1BB5DC5D" w:rsidR="00D605A4" w:rsidRPr="00D605A4" w:rsidRDefault="00D605A4">
    <w:pPr>
      <w:pStyle w:val="Footer"/>
      <w:jc w:val="center"/>
      <w:rPr>
        <w:sz w:val="18"/>
        <w:szCs w:val="18"/>
      </w:rPr>
    </w:pPr>
    <w:r w:rsidRPr="00D605A4">
      <w:rPr>
        <w:sz w:val="18"/>
        <w:szCs w:val="18"/>
      </w:rPr>
      <w:fldChar w:fldCharType="begin"/>
    </w:r>
    <w:r w:rsidRPr="00D605A4">
      <w:rPr>
        <w:sz w:val="18"/>
        <w:szCs w:val="18"/>
      </w:rPr>
      <w:instrText xml:space="preserve"> PAGE   \* MERGEFORMAT </w:instrText>
    </w:r>
    <w:r w:rsidRPr="00D605A4">
      <w:rPr>
        <w:sz w:val="18"/>
        <w:szCs w:val="18"/>
      </w:rPr>
      <w:fldChar w:fldCharType="separate"/>
    </w:r>
    <w:r w:rsidR="00BE48BF">
      <w:rPr>
        <w:noProof/>
        <w:sz w:val="18"/>
        <w:szCs w:val="18"/>
      </w:rPr>
      <w:t>4</w:t>
    </w:r>
    <w:r w:rsidRPr="00D605A4">
      <w:rPr>
        <w:noProof/>
        <w:sz w:val="18"/>
        <w:szCs w:val="18"/>
      </w:rPr>
      <w:fldChar w:fldCharType="end"/>
    </w:r>
  </w:p>
  <w:p w14:paraId="3B018E79" w14:textId="77777777" w:rsidR="00D605A4" w:rsidRPr="00D605A4" w:rsidRDefault="00D605A4" w:rsidP="00D605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4F53C5" w14:textId="77777777" w:rsidR="003335C9" w:rsidRDefault="003335C9">
      <w:r>
        <w:separator/>
      </w:r>
    </w:p>
  </w:footnote>
  <w:footnote w:type="continuationSeparator" w:id="0">
    <w:p w14:paraId="190B24EB" w14:textId="77777777" w:rsidR="003335C9" w:rsidRDefault="003335C9">
      <w:r>
        <w:continuationSeparator/>
      </w:r>
    </w:p>
  </w:footnote>
  <w:footnote w:id="1">
    <w:p w14:paraId="46CCD513" w14:textId="4FD119E5" w:rsidR="0074637F" w:rsidRPr="006A26F1" w:rsidRDefault="0074637F" w:rsidP="00817B66">
      <w:pPr>
        <w:pStyle w:val="HTMLPreformatted"/>
        <w:rPr>
          <w:rFonts w:ascii="Arial" w:hAnsi="Arial" w:cs="Arial"/>
          <w:sz w:val="18"/>
          <w:szCs w:val="18"/>
        </w:rPr>
      </w:pPr>
      <w:r w:rsidRPr="006A26F1">
        <w:rPr>
          <w:rStyle w:val="FootnoteReference"/>
          <w:rFonts w:ascii="Arial" w:hAnsi="Arial" w:cs="Arial"/>
          <w:sz w:val="18"/>
          <w:szCs w:val="18"/>
          <w:vertAlign w:val="superscript"/>
        </w:rPr>
        <w:t>1</w:t>
      </w:r>
      <w:r w:rsidRPr="006A26F1">
        <w:rPr>
          <w:rFonts w:ascii="Arial" w:hAnsi="Arial" w:cs="Arial"/>
          <w:sz w:val="18"/>
          <w:szCs w:val="18"/>
        </w:rPr>
        <w:t xml:space="preserve"> </w:t>
      </w:r>
      <w:r w:rsidR="00817B66" w:rsidRPr="006A26F1">
        <w:rPr>
          <w:rFonts w:ascii="Arial" w:hAnsi="Arial" w:cs="Arial"/>
          <w:sz w:val="18"/>
          <w:szCs w:val="18"/>
          <w:lang w:val="fr-FR"/>
        </w:rPr>
        <w:t>Précédemment Recommandation</w:t>
      </w:r>
      <w:r w:rsidR="00490850" w:rsidRPr="006A26F1">
        <w:rPr>
          <w:rFonts w:ascii="Arial" w:hAnsi="Arial" w:cs="Arial"/>
          <w:sz w:val="18"/>
          <w:szCs w:val="18"/>
          <w:lang w:val="fr-FR"/>
        </w:rPr>
        <w:t xml:space="preserve"> </w:t>
      </w:r>
      <w:r w:rsidR="001646C5" w:rsidRPr="006A26F1">
        <w:rPr>
          <w:rFonts w:ascii="Arial" w:hAnsi="Arial" w:cs="Arial"/>
          <w:sz w:val="18"/>
          <w:szCs w:val="18"/>
          <w:lang w:val="fr-FR"/>
        </w:rPr>
        <w:t>7</w:t>
      </w:r>
      <w:r w:rsidR="00490850" w:rsidRPr="006A26F1">
        <w:rPr>
          <w:rFonts w:ascii="Arial" w:hAnsi="Arial" w:cs="Arial"/>
          <w:sz w:val="18"/>
          <w:szCs w:val="18"/>
          <w:lang w:val="fr-FR"/>
        </w:rPr>
        <w:t>.3</w:t>
      </w:r>
      <w:r w:rsidR="00817B66" w:rsidRPr="006A26F1">
        <w:rPr>
          <w:rFonts w:ascii="Arial" w:hAnsi="Arial" w:cs="Arial"/>
          <w:sz w:val="18"/>
          <w:szCs w:val="18"/>
          <w:lang w:val="fr-FR"/>
        </w:rPr>
        <w:t>.</w:t>
      </w:r>
    </w:p>
  </w:footnote>
  <w:footnote w:id="2">
    <w:p w14:paraId="6AA9BD5F" w14:textId="77777777" w:rsidR="00BE48BF" w:rsidRPr="00BE48BF" w:rsidRDefault="00BE48BF" w:rsidP="00BE48BF">
      <w:pPr>
        <w:pStyle w:val="HTMLPreformatted"/>
        <w:rPr>
          <w:rFonts w:ascii="Arial" w:hAnsi="Arial" w:cs="Arial"/>
          <w:sz w:val="18"/>
          <w:szCs w:val="18"/>
        </w:rPr>
      </w:pPr>
      <w:r w:rsidRPr="00BE48BF">
        <w:rPr>
          <w:rStyle w:val="FootnoteReference"/>
          <w:rFonts w:ascii="Arial" w:hAnsi="Arial" w:cs="Arial"/>
          <w:sz w:val="18"/>
          <w:szCs w:val="18"/>
          <w:vertAlign w:val="superscript"/>
        </w:rPr>
        <w:t>1</w:t>
      </w:r>
      <w:r w:rsidRPr="00BE48BF">
        <w:rPr>
          <w:rFonts w:ascii="Arial" w:hAnsi="Arial" w:cs="Arial"/>
          <w:sz w:val="18"/>
          <w:szCs w:val="18"/>
        </w:rPr>
        <w:t xml:space="preserve"> </w:t>
      </w:r>
      <w:r w:rsidRPr="00BE48BF">
        <w:rPr>
          <w:rFonts w:ascii="Arial" w:hAnsi="Arial" w:cs="Arial"/>
          <w:sz w:val="18"/>
          <w:szCs w:val="18"/>
          <w:lang w:val="fr-FR"/>
        </w:rPr>
        <w:t>Précédemment Recommandation 7.3.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06E74" w14:textId="77777777" w:rsidR="00354A9C" w:rsidRPr="00922791" w:rsidRDefault="00354A9C" w:rsidP="00922791">
    <w:pPr>
      <w:pStyle w:val="Heading1"/>
      <w:keepNext w:val="0"/>
      <w:pBdr>
        <w:bottom w:val="single" w:sz="4" w:space="1" w:color="auto"/>
      </w:pBdr>
      <w:tabs>
        <w:tab w:val="clear" w:pos="-720"/>
      </w:tabs>
      <w:ind w:left="261" w:right="-277" w:hanging="261"/>
      <w:rPr>
        <w:b w:val="0"/>
        <w:i/>
        <w:sz w:val="18"/>
        <w:szCs w:val="18"/>
        <w:lang w:val="en-US"/>
      </w:rPr>
    </w:pPr>
    <w:r w:rsidRPr="00922791">
      <w:rPr>
        <w:b w:val="0"/>
        <w:i/>
        <w:sz w:val="18"/>
        <w:szCs w:val="18"/>
        <w:lang w:val="en-US"/>
      </w:rPr>
      <w:t>U</w:t>
    </w:r>
    <w:r w:rsidR="002D5EC0" w:rsidRPr="00922791">
      <w:rPr>
        <w:b w:val="0"/>
        <w:i/>
        <w:sz w:val="18"/>
        <w:szCs w:val="18"/>
        <w:lang w:val="en-US"/>
      </w:rPr>
      <w:t>NEP/CMS/COP12</w:t>
    </w:r>
    <w:r w:rsidRPr="00922791">
      <w:rPr>
        <w:b w:val="0"/>
        <w:i/>
        <w:sz w:val="18"/>
        <w:szCs w:val="18"/>
        <w:lang w:val="en-US"/>
      </w:rPr>
      <w:t>/Doc.6.</w:t>
    </w:r>
    <w:r w:rsidR="002D5EC0" w:rsidRPr="00922791">
      <w:rPr>
        <w:b w:val="0"/>
        <w:i/>
        <w:sz w:val="18"/>
        <w:szCs w:val="18"/>
        <w:lang w:val="en-US"/>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C2B4C" w14:textId="77777777" w:rsidR="00254721" w:rsidRPr="00922791" w:rsidRDefault="00254721" w:rsidP="00922791">
    <w:pPr>
      <w:pStyle w:val="Heading1"/>
      <w:keepNext w:val="0"/>
      <w:pBdr>
        <w:bottom w:val="single" w:sz="4" w:space="1" w:color="auto"/>
      </w:pBdr>
      <w:tabs>
        <w:tab w:val="clear" w:pos="-720"/>
      </w:tabs>
      <w:ind w:left="261" w:right="-277" w:hanging="261"/>
      <w:jc w:val="right"/>
      <w:rPr>
        <w:b w:val="0"/>
        <w:i/>
        <w:sz w:val="18"/>
        <w:szCs w:val="18"/>
        <w:lang w:val="en-US"/>
      </w:rPr>
    </w:pPr>
    <w:r w:rsidRPr="00922791">
      <w:rPr>
        <w:b w:val="0"/>
        <w:i/>
        <w:sz w:val="18"/>
        <w:szCs w:val="18"/>
        <w:lang w:val="en-US"/>
      </w:rPr>
      <w:t>UNEP/CMS/COP11/Doc</w:t>
    </w:r>
    <w:r w:rsidR="00354A9C" w:rsidRPr="00922791">
      <w:rPr>
        <w:b w:val="0"/>
        <w:i/>
        <w:sz w:val="18"/>
        <w:szCs w:val="18"/>
        <w:lang w:val="en-US"/>
      </w:rPr>
      <w:t>.6.</w:t>
    </w:r>
    <w:r w:rsidR="00056DC1" w:rsidRPr="00922791">
      <w:rPr>
        <w:b w:val="0"/>
        <w:i/>
        <w:sz w:val="18"/>
        <w:szCs w:val="18"/>
        <w:lang w:val="en-US"/>
      </w:rPr>
      <w:t>1</w:t>
    </w:r>
  </w:p>
  <w:p w14:paraId="1CA60BF5" w14:textId="77777777" w:rsidR="00254721" w:rsidRPr="00354A9C" w:rsidRDefault="00254721" w:rsidP="00A27BE3">
    <w:pPr>
      <w:jc w:val="right"/>
      <w:rPr>
        <w:i/>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C2450" w14:textId="77777777" w:rsidR="00FA61AF" w:rsidRDefault="009A4CD2">
    <w:pPr>
      <w:pStyle w:val="Header"/>
    </w:pPr>
    <w:r>
      <w:rPr>
        <w:noProof/>
        <w:lang w:val="en-US"/>
      </w:rPr>
      <w:drawing>
        <wp:anchor distT="0" distB="0" distL="114300" distR="114300" simplePos="0" relativeHeight="251659776" behindDoc="1" locked="0" layoutInCell="1" allowOverlap="1" wp14:anchorId="20CC7700" wp14:editId="5EFDFF42">
          <wp:simplePos x="0" y="0"/>
          <wp:positionH relativeFrom="column">
            <wp:posOffset>-169545</wp:posOffset>
          </wp:positionH>
          <wp:positionV relativeFrom="paragraph">
            <wp:posOffset>-59055</wp:posOffset>
          </wp:positionV>
          <wp:extent cx="945515" cy="510540"/>
          <wp:effectExtent l="0" t="0" r="0" b="0"/>
          <wp:wrapTight wrapText="bothSides">
            <wp:wrapPolygon edited="0">
              <wp:start x="2176" y="2418"/>
              <wp:lineTo x="1306" y="14507"/>
              <wp:lineTo x="1306" y="18537"/>
              <wp:lineTo x="20019" y="18537"/>
              <wp:lineTo x="19584" y="5642"/>
              <wp:lineTo x="19148" y="2418"/>
              <wp:lineTo x="2176" y="2418"/>
            </wp:wrapPolygon>
          </wp:wrapTight>
          <wp:docPr id="18" name="Picture 18" descr="UNEnvironment_Logo_French_Shor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Environment_Logo_French_Shor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5515" cy="5105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8752" behindDoc="1" locked="0" layoutInCell="1" allowOverlap="1" wp14:anchorId="51367306" wp14:editId="30E7842C">
          <wp:simplePos x="0" y="0"/>
          <wp:positionH relativeFrom="column">
            <wp:posOffset>727710</wp:posOffset>
          </wp:positionH>
          <wp:positionV relativeFrom="paragraph">
            <wp:posOffset>-75565</wp:posOffset>
          </wp:positionV>
          <wp:extent cx="431165" cy="441325"/>
          <wp:effectExtent l="0" t="0" r="6985" b="0"/>
          <wp:wrapTight wrapText="bothSides">
            <wp:wrapPolygon edited="0">
              <wp:start x="0" y="0"/>
              <wp:lineTo x="0" y="20512"/>
              <wp:lineTo x="20996" y="20512"/>
              <wp:lineTo x="20996" y="0"/>
              <wp:lineTo x="0" y="0"/>
            </wp:wrapPolygon>
          </wp:wrapTight>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l="2780" t="-1236" r="60236" b="48836"/>
                  <a:stretch>
                    <a:fillRect/>
                  </a:stretch>
                </pic:blipFill>
                <pic:spPr bwMode="auto">
                  <a:xfrm>
                    <a:off x="0" y="0"/>
                    <a:ext cx="431165" cy="4413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86931" w14:textId="77777777" w:rsidR="00593041" w:rsidRPr="00922791" w:rsidRDefault="00593041" w:rsidP="000669DF">
    <w:pPr>
      <w:pStyle w:val="Heading1"/>
      <w:keepNext w:val="0"/>
      <w:pBdr>
        <w:bottom w:val="single" w:sz="4" w:space="1" w:color="auto"/>
      </w:pBdr>
      <w:tabs>
        <w:tab w:val="clear" w:pos="-720"/>
      </w:tabs>
      <w:ind w:left="261" w:right="4" w:hanging="261"/>
      <w:rPr>
        <w:b w:val="0"/>
        <w:i/>
        <w:sz w:val="18"/>
        <w:szCs w:val="18"/>
        <w:lang w:val="en-US"/>
      </w:rPr>
    </w:pPr>
    <w:r w:rsidRPr="00922791">
      <w:rPr>
        <w:b w:val="0"/>
        <w:i/>
        <w:sz w:val="18"/>
        <w:szCs w:val="18"/>
        <w:lang w:val="en-US"/>
      </w:rPr>
      <w:t>U</w:t>
    </w:r>
    <w:r>
      <w:rPr>
        <w:b w:val="0"/>
        <w:i/>
        <w:sz w:val="18"/>
        <w:szCs w:val="18"/>
        <w:lang w:val="en-US"/>
      </w:rPr>
      <w:t>NEP/CMS/COP12</w:t>
    </w:r>
    <w:r w:rsidRPr="00922791">
      <w:rPr>
        <w:b w:val="0"/>
        <w:i/>
        <w:sz w:val="18"/>
        <w:szCs w:val="18"/>
        <w:lang w:val="en-US"/>
      </w:rPr>
      <w:t>/Doc</w:t>
    </w:r>
    <w:r>
      <w:rPr>
        <w:b w:val="0"/>
        <w:i/>
        <w:sz w:val="18"/>
        <w:szCs w:val="18"/>
        <w:lang w:val="en-US"/>
      </w:rPr>
      <w:t>.20.3.12/Annex 1</w:t>
    </w:r>
  </w:p>
  <w:p w14:paraId="72E845B4" w14:textId="77777777" w:rsidR="00593041" w:rsidRPr="00332843" w:rsidRDefault="00593041" w:rsidP="000669D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A2C5A" w14:textId="59AB4F6B" w:rsidR="00593041" w:rsidRPr="006A26F1" w:rsidRDefault="00EC4891" w:rsidP="000669DF">
    <w:pPr>
      <w:pStyle w:val="Heading1"/>
      <w:keepNext w:val="0"/>
      <w:pBdr>
        <w:bottom w:val="single" w:sz="4" w:space="1" w:color="auto"/>
      </w:pBdr>
      <w:tabs>
        <w:tab w:val="clear" w:pos="-720"/>
      </w:tabs>
      <w:ind w:left="261" w:right="4" w:hanging="261"/>
      <w:jc w:val="right"/>
      <w:rPr>
        <w:b w:val="0"/>
        <w:i/>
        <w:sz w:val="18"/>
        <w:szCs w:val="18"/>
        <w:lang w:val="fr-FR"/>
      </w:rPr>
    </w:pPr>
    <w:r w:rsidRPr="006A26F1">
      <w:rPr>
        <w:b w:val="0"/>
        <w:i/>
        <w:sz w:val="18"/>
        <w:szCs w:val="18"/>
        <w:lang w:val="fr-FR"/>
      </w:rPr>
      <w:t>PNUE</w:t>
    </w:r>
    <w:r w:rsidR="00593041" w:rsidRPr="006A26F1">
      <w:rPr>
        <w:b w:val="0"/>
        <w:i/>
        <w:sz w:val="18"/>
        <w:szCs w:val="18"/>
        <w:lang w:val="fr-FR"/>
      </w:rPr>
      <w:t>/CMS/COP12/Doc.21.1.</w:t>
    </w:r>
    <w:r w:rsidR="00713133" w:rsidRPr="006A26F1">
      <w:rPr>
        <w:b w:val="0"/>
        <w:i/>
        <w:sz w:val="18"/>
        <w:szCs w:val="18"/>
        <w:lang w:val="fr-FR"/>
      </w:rPr>
      <w:t>1</w:t>
    </w:r>
    <w:r w:rsidR="00593041" w:rsidRPr="006A26F1">
      <w:rPr>
        <w:b w:val="0"/>
        <w:i/>
        <w:sz w:val="18"/>
        <w:szCs w:val="18"/>
        <w:lang w:val="fr-FR"/>
      </w:rPr>
      <w:t>1/Annexe 1</w:t>
    </w:r>
  </w:p>
  <w:p w14:paraId="48343EFA" w14:textId="77777777" w:rsidR="00593041" w:rsidRPr="006A26F1" w:rsidRDefault="00593041" w:rsidP="000669DF">
    <w:pPr>
      <w:jc w:val="right"/>
      <w:rPr>
        <w:i/>
        <w:szCs w:val="20"/>
        <w:lang w:val="fr-FR"/>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589F9" w14:textId="4929C376" w:rsidR="00593041" w:rsidRPr="006A26F1" w:rsidRDefault="006A26F1" w:rsidP="006A26F1">
    <w:pPr>
      <w:pStyle w:val="Heading1"/>
      <w:keepNext w:val="0"/>
      <w:pBdr>
        <w:bottom w:val="single" w:sz="4" w:space="1" w:color="auto"/>
      </w:pBdr>
      <w:tabs>
        <w:tab w:val="clear" w:pos="-720"/>
      </w:tabs>
      <w:ind w:left="261" w:right="4" w:hanging="261"/>
      <w:rPr>
        <w:b w:val="0"/>
        <w:i/>
        <w:sz w:val="18"/>
        <w:szCs w:val="18"/>
        <w:lang w:val="fr-FR"/>
      </w:rPr>
    </w:pPr>
    <w:r>
      <w:rPr>
        <w:b w:val="0"/>
        <w:i/>
        <w:sz w:val="18"/>
        <w:szCs w:val="18"/>
        <w:lang w:val="fr-FR"/>
      </w:rPr>
      <w:t>UNEP/</w:t>
    </w:r>
    <w:r w:rsidR="00593041" w:rsidRPr="006A26F1">
      <w:rPr>
        <w:b w:val="0"/>
        <w:i/>
        <w:sz w:val="18"/>
        <w:szCs w:val="18"/>
        <w:lang w:val="fr-FR"/>
      </w:rPr>
      <w:t>CMS/COP12/Doc.21.1.</w:t>
    </w:r>
    <w:r w:rsidR="00713133" w:rsidRPr="006A26F1">
      <w:rPr>
        <w:b w:val="0"/>
        <w:i/>
        <w:sz w:val="18"/>
        <w:szCs w:val="18"/>
        <w:lang w:val="fr-FR"/>
      </w:rPr>
      <w:t>11</w:t>
    </w:r>
    <w:r w:rsidR="00593041" w:rsidRPr="006A26F1">
      <w:rPr>
        <w:b w:val="0"/>
        <w:i/>
        <w:sz w:val="18"/>
        <w:szCs w:val="18"/>
        <w:lang w:val="fr-FR"/>
      </w:rPr>
      <w:t>/Annexe 1</w:t>
    </w:r>
  </w:p>
  <w:p w14:paraId="35CB1B5B" w14:textId="77777777" w:rsidR="00593041" w:rsidRPr="006A26F1" w:rsidRDefault="00593041" w:rsidP="000669DF">
    <w:pPr>
      <w:pStyle w:val="Header"/>
      <w:rPr>
        <w:lang w:val="fr-FR"/>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73980" w14:textId="76679AE5" w:rsidR="00D605A4" w:rsidRPr="006A26F1" w:rsidRDefault="00BE48BF" w:rsidP="00D605A4">
    <w:pPr>
      <w:pStyle w:val="Header"/>
      <w:pBdr>
        <w:bottom w:val="single" w:sz="4" w:space="1" w:color="auto"/>
      </w:pBdr>
      <w:rPr>
        <w:i/>
        <w:sz w:val="18"/>
        <w:szCs w:val="18"/>
        <w:lang w:val="fr-FR"/>
      </w:rPr>
    </w:pPr>
    <w:r>
      <w:rPr>
        <w:i/>
        <w:sz w:val="18"/>
        <w:szCs w:val="18"/>
        <w:lang w:val="fr-FR"/>
      </w:rPr>
      <w:t>UNEP</w:t>
    </w:r>
    <w:r w:rsidR="00D605A4" w:rsidRPr="006A26F1">
      <w:rPr>
        <w:i/>
        <w:sz w:val="18"/>
        <w:szCs w:val="18"/>
        <w:lang w:val="fr-FR"/>
      </w:rPr>
      <w:t>/CMS/COP12/Doc.</w:t>
    </w:r>
    <w:r w:rsidR="00B408EF" w:rsidRPr="006A26F1">
      <w:rPr>
        <w:i/>
        <w:sz w:val="18"/>
        <w:szCs w:val="18"/>
        <w:lang w:val="fr-FR"/>
      </w:rPr>
      <w:t>21.1.</w:t>
    </w:r>
    <w:r w:rsidR="00713133" w:rsidRPr="006A26F1">
      <w:rPr>
        <w:i/>
        <w:sz w:val="18"/>
        <w:szCs w:val="18"/>
        <w:lang w:val="fr-FR"/>
      </w:rPr>
      <w:t>11</w:t>
    </w:r>
    <w:r w:rsidR="00B408EF" w:rsidRPr="006A26F1">
      <w:rPr>
        <w:i/>
        <w:sz w:val="18"/>
        <w:szCs w:val="18"/>
        <w:lang w:val="fr-FR"/>
      </w:rPr>
      <w:t>/Annex</w:t>
    </w:r>
    <w:r w:rsidR="00EC4891" w:rsidRPr="006A26F1">
      <w:rPr>
        <w:i/>
        <w:sz w:val="18"/>
        <w:szCs w:val="18"/>
        <w:lang w:val="fr-FR"/>
      </w:rPr>
      <w:t>e</w:t>
    </w:r>
    <w:r w:rsidR="00B408EF" w:rsidRPr="006A26F1">
      <w:rPr>
        <w:i/>
        <w:sz w:val="18"/>
        <w:szCs w:val="18"/>
        <w:lang w:val="fr-FR"/>
      </w:rPr>
      <w:t xml:space="preserve"> </w:t>
    </w:r>
    <w:r w:rsidR="00496B06" w:rsidRPr="006A26F1">
      <w:rPr>
        <w:i/>
        <w:sz w:val="18"/>
        <w:szCs w:val="18"/>
        <w:lang w:val="fr-FR"/>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20A0F3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2" w15:restartNumberingAfterBreak="0">
    <w:nsid w:val="04321059"/>
    <w:multiLevelType w:val="hybridMultilevel"/>
    <w:tmpl w:val="29C4C866"/>
    <w:lvl w:ilvl="0" w:tplc="02387C26">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3" w15:restartNumberingAfterBreak="0">
    <w:nsid w:val="0C3C082F"/>
    <w:multiLevelType w:val="hybridMultilevel"/>
    <w:tmpl w:val="3D8C7CA6"/>
    <w:lvl w:ilvl="0" w:tplc="F6CC7B94">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4" w15:restartNumberingAfterBreak="0">
    <w:nsid w:val="0C4C6476"/>
    <w:multiLevelType w:val="hybridMultilevel"/>
    <w:tmpl w:val="82BCDF30"/>
    <w:lvl w:ilvl="0" w:tplc="5AE46228">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5" w15:restartNumberingAfterBreak="0">
    <w:nsid w:val="0F862808"/>
    <w:multiLevelType w:val="multilevel"/>
    <w:tmpl w:val="CF4C2442"/>
    <w:lvl w:ilvl="0">
      <w:start w:val="18"/>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0FFF5CA4"/>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1596530C"/>
    <w:multiLevelType w:val="hybridMultilevel"/>
    <w:tmpl w:val="B64AD86E"/>
    <w:lvl w:ilvl="0" w:tplc="46BAD9BE">
      <w:start w:val="1"/>
      <w:numFmt w:val="lowerLetter"/>
      <w:lvlText w:val="(%1)"/>
      <w:lvlJc w:val="left"/>
      <w:pPr>
        <w:tabs>
          <w:tab w:val="num" w:pos="927"/>
        </w:tabs>
        <w:ind w:left="927" w:hanging="360"/>
      </w:pPr>
      <w:rPr>
        <w:rFonts w:cs="Times New Roman" w:hint="default"/>
      </w:rPr>
    </w:lvl>
    <w:lvl w:ilvl="1" w:tplc="75AEF5EA">
      <w:start w:val="1"/>
      <w:numFmt w:val="lowerRoman"/>
      <w:lvlText w:val="%2."/>
      <w:lvlJc w:val="left"/>
      <w:pPr>
        <w:tabs>
          <w:tab w:val="num" w:pos="2007"/>
        </w:tabs>
        <w:ind w:left="2007" w:hanging="720"/>
      </w:pPr>
      <w:rPr>
        <w:rFonts w:cs="Times New Roman" w:hint="default"/>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8" w15:restartNumberingAfterBreak="0">
    <w:nsid w:val="1A392691"/>
    <w:multiLevelType w:val="hybridMultilevel"/>
    <w:tmpl w:val="B28E6AEE"/>
    <w:lvl w:ilvl="0" w:tplc="83245A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1B583A"/>
    <w:multiLevelType w:val="hybridMultilevel"/>
    <w:tmpl w:val="1168376E"/>
    <w:lvl w:ilvl="0" w:tplc="B262D662">
      <w:start w:val="1"/>
      <w:numFmt w:val="lowerLetter"/>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10" w15:restartNumberingAfterBreak="0">
    <w:nsid w:val="1D270E9F"/>
    <w:multiLevelType w:val="hybridMultilevel"/>
    <w:tmpl w:val="A808CC1E"/>
    <w:lvl w:ilvl="0" w:tplc="5E8807EA">
      <w:start w:val="1"/>
      <w:numFmt w:val="lowerLetter"/>
      <w:lvlText w:val="(%1)"/>
      <w:lvlJc w:val="left"/>
      <w:pPr>
        <w:tabs>
          <w:tab w:val="num" w:pos="1080"/>
        </w:tabs>
        <w:ind w:left="1080" w:hanging="720"/>
      </w:pPr>
      <w:rPr>
        <w:rFonts w:cs="Times New Roman" w:hint="default"/>
      </w:rPr>
    </w:lvl>
    <w:lvl w:ilvl="1" w:tplc="570610B2">
      <w:start w:val="2"/>
      <w:numFmt w:val="decimal"/>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235796B"/>
    <w:multiLevelType w:val="hybridMultilevel"/>
    <w:tmpl w:val="46603AB6"/>
    <w:lvl w:ilvl="0" w:tplc="82B035B8">
      <w:start w:val="1"/>
      <w:numFmt w:val="decimal"/>
      <w:lvlText w:val="%1."/>
      <w:lvlJc w:val="left"/>
      <w:pPr>
        <w:tabs>
          <w:tab w:val="num" w:pos="719"/>
        </w:tabs>
        <w:ind w:left="719" w:hanging="435"/>
      </w:pPr>
      <w:rPr>
        <w:rFonts w:cs="Times New Roman" w:hint="default"/>
      </w:rPr>
    </w:lvl>
    <w:lvl w:ilvl="1" w:tplc="04090019">
      <w:start w:val="1"/>
      <w:numFmt w:val="lowerLetter"/>
      <w:lvlText w:val="%2."/>
      <w:lvlJc w:val="left"/>
      <w:pPr>
        <w:tabs>
          <w:tab w:val="num" w:pos="1364"/>
        </w:tabs>
        <w:ind w:left="1364" w:hanging="360"/>
      </w:pPr>
      <w:rPr>
        <w:rFonts w:cs="Times New Roman"/>
      </w:rPr>
    </w:lvl>
    <w:lvl w:ilvl="2" w:tplc="0409001B">
      <w:start w:val="1"/>
      <w:numFmt w:val="lowerRoman"/>
      <w:lvlText w:val="%3."/>
      <w:lvlJc w:val="right"/>
      <w:pPr>
        <w:tabs>
          <w:tab w:val="num" w:pos="2084"/>
        </w:tabs>
        <w:ind w:left="2084" w:hanging="180"/>
      </w:pPr>
      <w:rPr>
        <w:rFonts w:cs="Times New Roman"/>
      </w:rPr>
    </w:lvl>
    <w:lvl w:ilvl="3" w:tplc="0409000F" w:tentative="1">
      <w:start w:val="1"/>
      <w:numFmt w:val="decimal"/>
      <w:lvlText w:val="%4."/>
      <w:lvlJc w:val="left"/>
      <w:pPr>
        <w:tabs>
          <w:tab w:val="num" w:pos="2804"/>
        </w:tabs>
        <w:ind w:left="2804" w:hanging="360"/>
      </w:pPr>
      <w:rPr>
        <w:rFonts w:cs="Times New Roman"/>
      </w:rPr>
    </w:lvl>
    <w:lvl w:ilvl="4" w:tplc="04090019" w:tentative="1">
      <w:start w:val="1"/>
      <w:numFmt w:val="lowerLetter"/>
      <w:lvlText w:val="%5."/>
      <w:lvlJc w:val="left"/>
      <w:pPr>
        <w:tabs>
          <w:tab w:val="num" w:pos="3524"/>
        </w:tabs>
        <w:ind w:left="3524" w:hanging="360"/>
      </w:pPr>
      <w:rPr>
        <w:rFonts w:cs="Times New Roman"/>
      </w:rPr>
    </w:lvl>
    <w:lvl w:ilvl="5" w:tplc="0409001B" w:tentative="1">
      <w:start w:val="1"/>
      <w:numFmt w:val="lowerRoman"/>
      <w:lvlText w:val="%6."/>
      <w:lvlJc w:val="right"/>
      <w:pPr>
        <w:tabs>
          <w:tab w:val="num" w:pos="4244"/>
        </w:tabs>
        <w:ind w:left="4244" w:hanging="180"/>
      </w:pPr>
      <w:rPr>
        <w:rFonts w:cs="Times New Roman"/>
      </w:rPr>
    </w:lvl>
    <w:lvl w:ilvl="6" w:tplc="0409000F" w:tentative="1">
      <w:start w:val="1"/>
      <w:numFmt w:val="decimal"/>
      <w:lvlText w:val="%7."/>
      <w:lvlJc w:val="left"/>
      <w:pPr>
        <w:tabs>
          <w:tab w:val="num" w:pos="4964"/>
        </w:tabs>
        <w:ind w:left="4964" w:hanging="360"/>
      </w:pPr>
      <w:rPr>
        <w:rFonts w:cs="Times New Roman"/>
      </w:rPr>
    </w:lvl>
    <w:lvl w:ilvl="7" w:tplc="04090019" w:tentative="1">
      <w:start w:val="1"/>
      <w:numFmt w:val="lowerLetter"/>
      <w:lvlText w:val="%8."/>
      <w:lvlJc w:val="left"/>
      <w:pPr>
        <w:tabs>
          <w:tab w:val="num" w:pos="5684"/>
        </w:tabs>
        <w:ind w:left="5684" w:hanging="360"/>
      </w:pPr>
      <w:rPr>
        <w:rFonts w:cs="Times New Roman"/>
      </w:rPr>
    </w:lvl>
    <w:lvl w:ilvl="8" w:tplc="0409001B" w:tentative="1">
      <w:start w:val="1"/>
      <w:numFmt w:val="lowerRoman"/>
      <w:lvlText w:val="%9."/>
      <w:lvlJc w:val="right"/>
      <w:pPr>
        <w:tabs>
          <w:tab w:val="num" w:pos="6404"/>
        </w:tabs>
        <w:ind w:left="6404" w:hanging="180"/>
      </w:pPr>
      <w:rPr>
        <w:rFonts w:cs="Times New Roman"/>
      </w:rPr>
    </w:lvl>
  </w:abstractNum>
  <w:abstractNum w:abstractNumId="12" w15:restartNumberingAfterBreak="0">
    <w:nsid w:val="247A1F29"/>
    <w:multiLevelType w:val="hybridMultilevel"/>
    <w:tmpl w:val="60FCFC30"/>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263D1A82"/>
    <w:multiLevelType w:val="multilevel"/>
    <w:tmpl w:val="5D0AB6AC"/>
    <w:lvl w:ilvl="0">
      <w:start w:val="15"/>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2C05689E"/>
    <w:multiLevelType w:val="hybridMultilevel"/>
    <w:tmpl w:val="C36214A6"/>
    <w:lvl w:ilvl="0" w:tplc="A29CC3F4">
      <w:start w:val="1"/>
      <w:numFmt w:val="decimal"/>
      <w:lvlText w:val="%1."/>
      <w:lvlJc w:val="left"/>
      <w:pPr>
        <w:tabs>
          <w:tab w:val="num" w:pos="1080"/>
        </w:tabs>
        <w:ind w:left="1080" w:hanging="720"/>
      </w:pPr>
      <w:rPr>
        <w:rFonts w:cs="Times New Roman" w:hint="default"/>
      </w:rPr>
    </w:lvl>
    <w:lvl w:ilvl="1" w:tplc="DE66B3EE">
      <w:numFmt w:val="none"/>
      <w:lvlText w:val=""/>
      <w:lvlJc w:val="left"/>
      <w:pPr>
        <w:tabs>
          <w:tab w:val="num" w:pos="360"/>
        </w:tabs>
      </w:pPr>
      <w:rPr>
        <w:rFonts w:cs="Times New Roman"/>
      </w:rPr>
    </w:lvl>
    <w:lvl w:ilvl="2" w:tplc="5F883EF8">
      <w:numFmt w:val="none"/>
      <w:lvlText w:val=""/>
      <w:lvlJc w:val="left"/>
      <w:pPr>
        <w:tabs>
          <w:tab w:val="num" w:pos="360"/>
        </w:tabs>
      </w:pPr>
      <w:rPr>
        <w:rFonts w:cs="Times New Roman"/>
      </w:rPr>
    </w:lvl>
    <w:lvl w:ilvl="3" w:tplc="058ACD36">
      <w:numFmt w:val="none"/>
      <w:lvlText w:val=""/>
      <w:lvlJc w:val="left"/>
      <w:pPr>
        <w:tabs>
          <w:tab w:val="num" w:pos="360"/>
        </w:tabs>
      </w:pPr>
      <w:rPr>
        <w:rFonts w:cs="Times New Roman"/>
      </w:rPr>
    </w:lvl>
    <w:lvl w:ilvl="4" w:tplc="1D6C37D0">
      <w:numFmt w:val="none"/>
      <w:lvlText w:val=""/>
      <w:lvlJc w:val="left"/>
      <w:pPr>
        <w:tabs>
          <w:tab w:val="num" w:pos="360"/>
        </w:tabs>
      </w:pPr>
      <w:rPr>
        <w:rFonts w:cs="Times New Roman"/>
      </w:rPr>
    </w:lvl>
    <w:lvl w:ilvl="5" w:tplc="7F7ACEF8">
      <w:numFmt w:val="none"/>
      <w:lvlText w:val=""/>
      <w:lvlJc w:val="left"/>
      <w:pPr>
        <w:tabs>
          <w:tab w:val="num" w:pos="360"/>
        </w:tabs>
      </w:pPr>
      <w:rPr>
        <w:rFonts w:cs="Times New Roman"/>
      </w:rPr>
    </w:lvl>
    <w:lvl w:ilvl="6" w:tplc="7D64E4F6">
      <w:numFmt w:val="none"/>
      <w:lvlText w:val=""/>
      <w:lvlJc w:val="left"/>
      <w:pPr>
        <w:tabs>
          <w:tab w:val="num" w:pos="360"/>
        </w:tabs>
      </w:pPr>
      <w:rPr>
        <w:rFonts w:cs="Times New Roman"/>
      </w:rPr>
    </w:lvl>
    <w:lvl w:ilvl="7" w:tplc="3AF66BCA">
      <w:numFmt w:val="none"/>
      <w:lvlText w:val=""/>
      <w:lvlJc w:val="left"/>
      <w:pPr>
        <w:tabs>
          <w:tab w:val="num" w:pos="360"/>
        </w:tabs>
      </w:pPr>
      <w:rPr>
        <w:rFonts w:cs="Times New Roman"/>
      </w:rPr>
    </w:lvl>
    <w:lvl w:ilvl="8" w:tplc="B61495FE">
      <w:numFmt w:val="none"/>
      <w:lvlText w:val=""/>
      <w:lvlJc w:val="left"/>
      <w:pPr>
        <w:tabs>
          <w:tab w:val="num" w:pos="360"/>
        </w:tabs>
      </w:pPr>
      <w:rPr>
        <w:rFonts w:cs="Times New Roman"/>
      </w:rPr>
    </w:lvl>
  </w:abstractNum>
  <w:abstractNum w:abstractNumId="15" w15:restartNumberingAfterBreak="0">
    <w:nsid w:val="320E740B"/>
    <w:multiLevelType w:val="hybridMultilevel"/>
    <w:tmpl w:val="328EEB48"/>
    <w:lvl w:ilvl="0" w:tplc="6AACACFA">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16" w15:restartNumberingAfterBreak="0">
    <w:nsid w:val="33410978"/>
    <w:multiLevelType w:val="multilevel"/>
    <w:tmpl w:val="F0441B76"/>
    <w:lvl w:ilvl="0">
      <w:start w:val="19"/>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36692AB0"/>
    <w:multiLevelType w:val="hybridMultilevel"/>
    <w:tmpl w:val="030A09D8"/>
    <w:lvl w:ilvl="0" w:tplc="E4F88CDA">
      <w:start w:val="1"/>
      <w:numFmt w:val="lowerLetter"/>
      <w:lvlText w:val="(%1)"/>
      <w:lvlJc w:val="left"/>
      <w:pPr>
        <w:tabs>
          <w:tab w:val="num" w:pos="1436"/>
        </w:tabs>
        <w:ind w:left="1436" w:hanging="870"/>
      </w:pPr>
      <w:rPr>
        <w:rFonts w:cs="Times New Roman" w:hint="default"/>
      </w:rPr>
    </w:lvl>
    <w:lvl w:ilvl="1" w:tplc="26DC1044">
      <w:start w:val="19"/>
      <w:numFmt w:val="decimal"/>
      <w:lvlText w:val="%2."/>
      <w:lvlJc w:val="left"/>
      <w:pPr>
        <w:tabs>
          <w:tab w:val="num" w:pos="1646"/>
        </w:tabs>
        <w:ind w:left="1646" w:hanging="360"/>
      </w:pPr>
      <w:rPr>
        <w:rFonts w:cs="Times New Roman" w:hint="default"/>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18" w15:restartNumberingAfterBreak="0">
    <w:nsid w:val="368121E6"/>
    <w:multiLevelType w:val="hybridMultilevel"/>
    <w:tmpl w:val="0C6E3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8B5E4E"/>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15:restartNumberingAfterBreak="0">
    <w:nsid w:val="3B24266A"/>
    <w:multiLevelType w:val="hybridMultilevel"/>
    <w:tmpl w:val="8EF849B6"/>
    <w:lvl w:ilvl="0" w:tplc="503C6072">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1" w15:restartNumberingAfterBreak="0">
    <w:nsid w:val="3BB7178F"/>
    <w:multiLevelType w:val="hybridMultilevel"/>
    <w:tmpl w:val="CEF88AB6"/>
    <w:lvl w:ilvl="0" w:tplc="D29AFB42">
      <w:start w:val="1"/>
      <w:numFmt w:val="lowerLetter"/>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22" w15:restartNumberingAfterBreak="0">
    <w:nsid w:val="3BBD753F"/>
    <w:multiLevelType w:val="hybridMultilevel"/>
    <w:tmpl w:val="915E3BE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2016C36"/>
    <w:multiLevelType w:val="hybridMultilevel"/>
    <w:tmpl w:val="64A81B56"/>
    <w:lvl w:ilvl="0" w:tplc="CD8CEEA2">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55470D4"/>
    <w:multiLevelType w:val="hybridMultilevel"/>
    <w:tmpl w:val="66C07506"/>
    <w:lvl w:ilvl="0" w:tplc="6E22793C">
      <w:start w:val="1"/>
      <w:numFmt w:val="upp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15:restartNumberingAfterBreak="0">
    <w:nsid w:val="47FE1E5A"/>
    <w:multiLevelType w:val="multilevel"/>
    <w:tmpl w:val="2342F328"/>
    <w:lvl w:ilvl="0">
      <w:start w:val="17"/>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4C536292"/>
    <w:multiLevelType w:val="hybridMultilevel"/>
    <w:tmpl w:val="B3CE563E"/>
    <w:lvl w:ilvl="0" w:tplc="08090017">
      <w:start w:val="1"/>
      <w:numFmt w:val="lowerLetter"/>
      <w:lvlText w:val="%1)"/>
      <w:lvlJc w:val="left"/>
      <w:pPr>
        <w:ind w:left="720" w:hanging="360"/>
      </w:pPr>
      <w:rPr>
        <w:rFonts w:cs="Times New Roman"/>
      </w:rPr>
    </w:lvl>
    <w:lvl w:ilvl="1" w:tplc="08090017">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15:restartNumberingAfterBreak="0">
    <w:nsid w:val="4E8630E2"/>
    <w:multiLevelType w:val="hybridMultilevel"/>
    <w:tmpl w:val="4DA66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DE613C"/>
    <w:multiLevelType w:val="hybridMultilevel"/>
    <w:tmpl w:val="047099D4"/>
    <w:lvl w:ilvl="0" w:tplc="9A8C7F10">
      <w:start w:val="1"/>
      <w:numFmt w:val="lowerLetter"/>
      <w:lvlText w:val="%1)"/>
      <w:lvlJc w:val="left"/>
      <w:pPr>
        <w:tabs>
          <w:tab w:val="num" w:pos="720"/>
        </w:tabs>
        <w:ind w:left="720" w:hanging="360"/>
      </w:pPr>
      <w:rPr>
        <w:rFonts w:cs="Times New Roman" w:hint="default"/>
        <w:b w:val="0"/>
        <w:i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FAA604A"/>
    <w:multiLevelType w:val="multilevel"/>
    <w:tmpl w:val="9F38C8DE"/>
    <w:lvl w:ilvl="0">
      <w:start w:val="17"/>
      <w:numFmt w:val="decimal"/>
      <w:lvlText w:val="%1"/>
      <w:lvlJc w:val="left"/>
      <w:pPr>
        <w:ind w:left="600" w:hanging="600"/>
      </w:pPr>
      <w:rPr>
        <w:rFonts w:hint="default"/>
      </w:rPr>
    </w:lvl>
    <w:lvl w:ilvl="1">
      <w:start w:val="1"/>
      <w:numFmt w:val="decimal"/>
      <w:lvlText w:val="%1.%2"/>
      <w:lvlJc w:val="left"/>
      <w:pPr>
        <w:ind w:left="1450" w:hanging="60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30" w15:restartNumberingAfterBreak="0">
    <w:nsid w:val="57DC60A2"/>
    <w:multiLevelType w:val="hybridMultilevel"/>
    <w:tmpl w:val="21A4D126"/>
    <w:lvl w:ilvl="0" w:tplc="4530C0EE">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1" w15:restartNumberingAfterBreak="0">
    <w:nsid w:val="5B9C4A93"/>
    <w:multiLevelType w:val="multilevel"/>
    <w:tmpl w:val="5394E882"/>
    <w:lvl w:ilvl="0">
      <w:start w:val="8"/>
      <w:numFmt w:val="decimal"/>
      <w:lvlText w:val="%1"/>
      <w:lvlJc w:val="left"/>
      <w:pPr>
        <w:tabs>
          <w:tab w:val="num" w:pos="735"/>
        </w:tabs>
        <w:ind w:left="735" w:hanging="735"/>
      </w:pPr>
      <w:rPr>
        <w:rFonts w:cs="Times New Roman" w:hint="default"/>
      </w:rPr>
    </w:lvl>
    <w:lvl w:ilvl="1">
      <w:start w:val="1"/>
      <w:numFmt w:val="decimal"/>
      <w:lvlText w:val="%1.%2"/>
      <w:lvlJc w:val="left"/>
      <w:pPr>
        <w:tabs>
          <w:tab w:val="num" w:pos="1444"/>
        </w:tabs>
        <w:ind w:left="1444" w:hanging="735"/>
      </w:pPr>
      <w:rPr>
        <w:rFonts w:cs="Times New Roman" w:hint="default"/>
      </w:rPr>
    </w:lvl>
    <w:lvl w:ilvl="2">
      <w:start w:val="1"/>
      <w:numFmt w:val="decimal"/>
      <w:lvlText w:val="%1.%2.%3"/>
      <w:lvlJc w:val="left"/>
      <w:pPr>
        <w:tabs>
          <w:tab w:val="num" w:pos="2153"/>
        </w:tabs>
        <w:ind w:left="2153" w:hanging="735"/>
      </w:pPr>
      <w:rPr>
        <w:rFonts w:cs="Times New Roman" w:hint="default"/>
      </w:rPr>
    </w:lvl>
    <w:lvl w:ilvl="3">
      <w:start w:val="1"/>
      <w:numFmt w:val="decimal"/>
      <w:lvlText w:val="%1.%2.%3.%4"/>
      <w:lvlJc w:val="left"/>
      <w:pPr>
        <w:tabs>
          <w:tab w:val="num" w:pos="2862"/>
        </w:tabs>
        <w:ind w:left="2862" w:hanging="735"/>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32" w15:restartNumberingAfterBreak="0">
    <w:nsid w:val="5F852D35"/>
    <w:multiLevelType w:val="hybridMultilevel"/>
    <w:tmpl w:val="272C167E"/>
    <w:lvl w:ilvl="0" w:tplc="A400420C">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962CD5"/>
    <w:multiLevelType w:val="hybridMultilevel"/>
    <w:tmpl w:val="408217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FE4D9E"/>
    <w:multiLevelType w:val="hybridMultilevel"/>
    <w:tmpl w:val="2AB6DA94"/>
    <w:lvl w:ilvl="0" w:tplc="2146FEA8">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35" w15:restartNumberingAfterBreak="0">
    <w:nsid w:val="69A413E5"/>
    <w:multiLevelType w:val="hybridMultilevel"/>
    <w:tmpl w:val="63EA5E14"/>
    <w:lvl w:ilvl="0" w:tplc="7F1E0970">
      <w:start w:val="2"/>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6DB624AC"/>
    <w:multiLevelType w:val="hybridMultilevel"/>
    <w:tmpl w:val="9F724B70"/>
    <w:lvl w:ilvl="0" w:tplc="224AF010">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37" w15:restartNumberingAfterBreak="0">
    <w:nsid w:val="6FD03DA1"/>
    <w:multiLevelType w:val="hybridMultilevel"/>
    <w:tmpl w:val="FC46D57C"/>
    <w:lvl w:ilvl="0" w:tplc="62ACF7CC">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8" w15:restartNumberingAfterBreak="0">
    <w:nsid w:val="76BC6CB8"/>
    <w:multiLevelType w:val="hybridMultilevel"/>
    <w:tmpl w:val="2E1AF1D8"/>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9" w15:restartNumberingAfterBreak="0">
    <w:nsid w:val="78FD4C01"/>
    <w:multiLevelType w:val="hybridMultilevel"/>
    <w:tmpl w:val="AD8A31B2"/>
    <w:lvl w:ilvl="0" w:tplc="F6CCB0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124298"/>
    <w:multiLevelType w:val="hybridMultilevel"/>
    <w:tmpl w:val="ED9861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D127857"/>
    <w:multiLevelType w:val="hybridMultilevel"/>
    <w:tmpl w:val="D1F8B00A"/>
    <w:lvl w:ilvl="0" w:tplc="E09C4CBE">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40"/>
  </w:num>
  <w:num w:numId="3">
    <w:abstractNumId w:val="10"/>
  </w:num>
  <w:num w:numId="4">
    <w:abstractNumId w:val="22"/>
  </w:num>
  <w:num w:numId="5">
    <w:abstractNumId w:val="11"/>
  </w:num>
  <w:num w:numId="6">
    <w:abstractNumId w:val="31"/>
  </w:num>
  <w:num w:numId="7">
    <w:abstractNumId w:val="1"/>
    <w:lvlOverride w:ilvl="0">
      <w:lvl w:ilvl="0">
        <w:start w:val="1"/>
        <w:numFmt w:val="decimal"/>
        <w:pStyle w:val="Level1"/>
        <w:lvlText w:val="%1."/>
        <w:lvlJc w:val="left"/>
        <w:rPr>
          <w:rFonts w:cs="Times New Roman"/>
        </w:rPr>
      </w:lvl>
    </w:lvlOverride>
    <w:lvlOverride w:ilvl="1">
      <w:lvl w:ilvl="1">
        <w:start w:val="1"/>
        <w:numFmt w:val="decimal"/>
        <w:pStyle w:val="Level2"/>
        <w:lvlText w:val="(%1%2"/>
        <w:lvlJc w:val="left"/>
        <w:rPr>
          <w:rFonts w:cs="Times New Roman"/>
        </w:rPr>
      </w:lvl>
    </w:lvlOverride>
    <w:lvlOverride w:ilvl="2">
      <w:lvl w:ilvl="2">
        <w:start w:val="1"/>
        <w:numFmt w:val="decimal"/>
        <w:pStyle w:val="Level3"/>
        <w:lvlText w:val="(%2%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decimal"/>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decimal"/>
        <w:lvlText w:val="%8"/>
        <w:lvlJc w:val="left"/>
        <w:rPr>
          <w:rFonts w:cs="Times New Roman"/>
        </w:rPr>
      </w:lvl>
    </w:lvlOverride>
    <w:lvlOverride w:ilvl="8">
      <w:lvl w:ilvl="8">
        <w:numFmt w:val="decimal"/>
        <w:lvlText w:val=""/>
        <w:lvlJc w:val="left"/>
        <w:rPr>
          <w:rFonts w:cs="Times New Roman"/>
        </w:rPr>
      </w:lvl>
    </w:lvlOverride>
  </w:num>
  <w:num w:numId="8">
    <w:abstractNumId w:val="30"/>
  </w:num>
  <w:num w:numId="9">
    <w:abstractNumId w:val="7"/>
  </w:num>
  <w:num w:numId="10">
    <w:abstractNumId w:val="21"/>
  </w:num>
  <w:num w:numId="11">
    <w:abstractNumId w:val="36"/>
  </w:num>
  <w:num w:numId="12">
    <w:abstractNumId w:val="3"/>
  </w:num>
  <w:num w:numId="13">
    <w:abstractNumId w:val="17"/>
  </w:num>
  <w:num w:numId="14">
    <w:abstractNumId w:val="34"/>
  </w:num>
  <w:num w:numId="15">
    <w:abstractNumId w:val="2"/>
  </w:num>
  <w:num w:numId="16">
    <w:abstractNumId w:val="9"/>
  </w:num>
  <w:num w:numId="17">
    <w:abstractNumId w:val="37"/>
  </w:num>
  <w:num w:numId="18">
    <w:abstractNumId w:val="20"/>
  </w:num>
  <w:num w:numId="19">
    <w:abstractNumId w:val="35"/>
  </w:num>
  <w:num w:numId="20">
    <w:abstractNumId w:val="41"/>
  </w:num>
  <w:num w:numId="21">
    <w:abstractNumId w:val="4"/>
  </w:num>
  <w:num w:numId="22">
    <w:abstractNumId w:val="15"/>
  </w:num>
  <w:num w:numId="23">
    <w:abstractNumId w:val="24"/>
  </w:num>
  <w:num w:numId="24">
    <w:abstractNumId w:val="14"/>
  </w:num>
  <w:num w:numId="25">
    <w:abstractNumId w:val="28"/>
  </w:num>
  <w:num w:numId="26">
    <w:abstractNumId w:val="0"/>
  </w:num>
  <w:num w:numId="27">
    <w:abstractNumId w:val="38"/>
  </w:num>
  <w:num w:numId="28">
    <w:abstractNumId w:val="6"/>
  </w:num>
  <w:num w:numId="29">
    <w:abstractNumId w:val="19"/>
  </w:num>
  <w:num w:numId="30">
    <w:abstractNumId w:val="12"/>
  </w:num>
  <w:num w:numId="31">
    <w:abstractNumId w:val="26"/>
  </w:num>
  <w:num w:numId="32">
    <w:abstractNumId w:val="25"/>
  </w:num>
  <w:num w:numId="33">
    <w:abstractNumId w:val="5"/>
  </w:num>
  <w:num w:numId="34">
    <w:abstractNumId w:val="16"/>
  </w:num>
  <w:num w:numId="35">
    <w:abstractNumId w:val="13"/>
  </w:num>
  <w:num w:numId="36">
    <w:abstractNumId w:val="29"/>
  </w:num>
  <w:num w:numId="37">
    <w:abstractNumId w:val="33"/>
  </w:num>
  <w:num w:numId="38">
    <w:abstractNumId w:val="8"/>
  </w:num>
  <w:num w:numId="39">
    <w:abstractNumId w:val="27"/>
  </w:num>
  <w:num w:numId="40">
    <w:abstractNumId w:val="39"/>
  </w:num>
  <w:num w:numId="41">
    <w:abstractNumId w:val="23"/>
  </w:num>
  <w:num w:numId="42">
    <w:abstractNumId w:val="18"/>
  </w:num>
  <w:num w:numId="4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pt-PT" w:vendorID="64" w:dllVersion="0" w:nlCheck="1" w:checkStyle="0"/>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activeWritingStyle w:appName="MSWord" w:lang="de-DE"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037"/>
    <w:rsid w:val="00007296"/>
    <w:rsid w:val="000254DF"/>
    <w:rsid w:val="00036C53"/>
    <w:rsid w:val="000518C2"/>
    <w:rsid w:val="00056DC1"/>
    <w:rsid w:val="00060156"/>
    <w:rsid w:val="00070BBC"/>
    <w:rsid w:val="00073C92"/>
    <w:rsid w:val="00080F03"/>
    <w:rsid w:val="0008246C"/>
    <w:rsid w:val="000900E1"/>
    <w:rsid w:val="0009076A"/>
    <w:rsid w:val="000B6220"/>
    <w:rsid w:val="000C21B1"/>
    <w:rsid w:val="000C3C87"/>
    <w:rsid w:val="000C7460"/>
    <w:rsid w:val="000E01C1"/>
    <w:rsid w:val="000F1156"/>
    <w:rsid w:val="000F52BA"/>
    <w:rsid w:val="00105176"/>
    <w:rsid w:val="001111AA"/>
    <w:rsid w:val="001151A3"/>
    <w:rsid w:val="0012294F"/>
    <w:rsid w:val="001245DF"/>
    <w:rsid w:val="00130BFD"/>
    <w:rsid w:val="001419C7"/>
    <w:rsid w:val="00150AC4"/>
    <w:rsid w:val="00162D88"/>
    <w:rsid w:val="001646C5"/>
    <w:rsid w:val="00166ABA"/>
    <w:rsid w:val="001743FD"/>
    <w:rsid w:val="001764E6"/>
    <w:rsid w:val="001808F1"/>
    <w:rsid w:val="001A33B6"/>
    <w:rsid w:val="001C6038"/>
    <w:rsid w:val="001F60A1"/>
    <w:rsid w:val="00200A67"/>
    <w:rsid w:val="00201F88"/>
    <w:rsid w:val="00202332"/>
    <w:rsid w:val="002210F4"/>
    <w:rsid w:val="00234857"/>
    <w:rsid w:val="00254721"/>
    <w:rsid w:val="00260772"/>
    <w:rsid w:val="00263159"/>
    <w:rsid w:val="00275105"/>
    <w:rsid w:val="002779F7"/>
    <w:rsid w:val="002B0649"/>
    <w:rsid w:val="002C187A"/>
    <w:rsid w:val="002C20F1"/>
    <w:rsid w:val="002C68CD"/>
    <w:rsid w:val="002D2863"/>
    <w:rsid w:val="002D5EC0"/>
    <w:rsid w:val="002E3DEA"/>
    <w:rsid w:val="002E7CC2"/>
    <w:rsid w:val="002F6F9B"/>
    <w:rsid w:val="00312F2C"/>
    <w:rsid w:val="003331C6"/>
    <w:rsid w:val="003335C9"/>
    <w:rsid w:val="00345044"/>
    <w:rsid w:val="00351095"/>
    <w:rsid w:val="00354A9C"/>
    <w:rsid w:val="0035546C"/>
    <w:rsid w:val="00364973"/>
    <w:rsid w:val="00372347"/>
    <w:rsid w:val="003779D4"/>
    <w:rsid w:val="00382398"/>
    <w:rsid w:val="003909E4"/>
    <w:rsid w:val="003A0D8F"/>
    <w:rsid w:val="003A3E30"/>
    <w:rsid w:val="003A70FE"/>
    <w:rsid w:val="003B0C35"/>
    <w:rsid w:val="003B219E"/>
    <w:rsid w:val="003E21B3"/>
    <w:rsid w:val="00402CA0"/>
    <w:rsid w:val="00411E65"/>
    <w:rsid w:val="00420040"/>
    <w:rsid w:val="00423388"/>
    <w:rsid w:val="00426D73"/>
    <w:rsid w:val="00436CD2"/>
    <w:rsid w:val="00454913"/>
    <w:rsid w:val="00457441"/>
    <w:rsid w:val="004579F6"/>
    <w:rsid w:val="004656D0"/>
    <w:rsid w:val="00473ABD"/>
    <w:rsid w:val="00482DCA"/>
    <w:rsid w:val="00490850"/>
    <w:rsid w:val="00496B06"/>
    <w:rsid w:val="004B6CFD"/>
    <w:rsid w:val="004C204D"/>
    <w:rsid w:val="004D0436"/>
    <w:rsid w:val="004D0936"/>
    <w:rsid w:val="004F243D"/>
    <w:rsid w:val="004F3D8D"/>
    <w:rsid w:val="005076F1"/>
    <w:rsid w:val="00512B91"/>
    <w:rsid w:val="005158EB"/>
    <w:rsid w:val="0052082F"/>
    <w:rsid w:val="00542FCC"/>
    <w:rsid w:val="00553795"/>
    <w:rsid w:val="00555B89"/>
    <w:rsid w:val="0055762E"/>
    <w:rsid w:val="005612BD"/>
    <w:rsid w:val="00565445"/>
    <w:rsid w:val="00575334"/>
    <w:rsid w:val="00593041"/>
    <w:rsid w:val="00593736"/>
    <w:rsid w:val="005B0F06"/>
    <w:rsid w:val="005B6141"/>
    <w:rsid w:val="005C0A7F"/>
    <w:rsid w:val="005C3F15"/>
    <w:rsid w:val="005E4313"/>
    <w:rsid w:val="005F3989"/>
    <w:rsid w:val="005F4303"/>
    <w:rsid w:val="00601B52"/>
    <w:rsid w:val="0060280B"/>
    <w:rsid w:val="00604422"/>
    <w:rsid w:val="00612EBC"/>
    <w:rsid w:val="00644060"/>
    <w:rsid w:val="00651341"/>
    <w:rsid w:val="00667726"/>
    <w:rsid w:val="006815B2"/>
    <w:rsid w:val="00682B31"/>
    <w:rsid w:val="006864E1"/>
    <w:rsid w:val="006A26F1"/>
    <w:rsid w:val="006B1037"/>
    <w:rsid w:val="006E56AD"/>
    <w:rsid w:val="006E5763"/>
    <w:rsid w:val="006F6A33"/>
    <w:rsid w:val="007101BB"/>
    <w:rsid w:val="00713133"/>
    <w:rsid w:val="00713308"/>
    <w:rsid w:val="00727E01"/>
    <w:rsid w:val="00744E85"/>
    <w:rsid w:val="0074637F"/>
    <w:rsid w:val="00757614"/>
    <w:rsid w:val="007641A9"/>
    <w:rsid w:val="007656CB"/>
    <w:rsid w:val="007728B4"/>
    <w:rsid w:val="0077622E"/>
    <w:rsid w:val="00777913"/>
    <w:rsid w:val="00777FE4"/>
    <w:rsid w:val="0079075D"/>
    <w:rsid w:val="007C1468"/>
    <w:rsid w:val="007C41D7"/>
    <w:rsid w:val="007E63BC"/>
    <w:rsid w:val="007F16FB"/>
    <w:rsid w:val="007F1BBA"/>
    <w:rsid w:val="00804007"/>
    <w:rsid w:val="0081600F"/>
    <w:rsid w:val="00817B66"/>
    <w:rsid w:val="0082722D"/>
    <w:rsid w:val="008274F7"/>
    <w:rsid w:val="008441F9"/>
    <w:rsid w:val="00846A99"/>
    <w:rsid w:val="008641D1"/>
    <w:rsid w:val="00872F67"/>
    <w:rsid w:val="00893346"/>
    <w:rsid w:val="008A0D8D"/>
    <w:rsid w:val="008A3AC6"/>
    <w:rsid w:val="008B1A69"/>
    <w:rsid w:val="008C1A39"/>
    <w:rsid w:val="008E71CC"/>
    <w:rsid w:val="008E7DFB"/>
    <w:rsid w:val="008F7327"/>
    <w:rsid w:val="00902CB0"/>
    <w:rsid w:val="009076C8"/>
    <w:rsid w:val="00915BBE"/>
    <w:rsid w:val="00921D62"/>
    <w:rsid w:val="00922791"/>
    <w:rsid w:val="00927CD6"/>
    <w:rsid w:val="00933572"/>
    <w:rsid w:val="009363C7"/>
    <w:rsid w:val="00945FFB"/>
    <w:rsid w:val="00971F31"/>
    <w:rsid w:val="00972D36"/>
    <w:rsid w:val="00980406"/>
    <w:rsid w:val="009A2C8F"/>
    <w:rsid w:val="009A4CD2"/>
    <w:rsid w:val="009A7B65"/>
    <w:rsid w:val="009D2AD6"/>
    <w:rsid w:val="009D3A07"/>
    <w:rsid w:val="009D4711"/>
    <w:rsid w:val="009D5DA6"/>
    <w:rsid w:val="009E3A84"/>
    <w:rsid w:val="009E7ACC"/>
    <w:rsid w:val="009F450E"/>
    <w:rsid w:val="009F4C4F"/>
    <w:rsid w:val="009F54DA"/>
    <w:rsid w:val="00A06984"/>
    <w:rsid w:val="00A1324E"/>
    <w:rsid w:val="00A27BE3"/>
    <w:rsid w:val="00A339B9"/>
    <w:rsid w:val="00A40400"/>
    <w:rsid w:val="00A40EDF"/>
    <w:rsid w:val="00A568DF"/>
    <w:rsid w:val="00A73A79"/>
    <w:rsid w:val="00A91596"/>
    <w:rsid w:val="00A93C52"/>
    <w:rsid w:val="00AA7368"/>
    <w:rsid w:val="00AA7A90"/>
    <w:rsid w:val="00AB4FF9"/>
    <w:rsid w:val="00AD42C6"/>
    <w:rsid w:val="00AE7B21"/>
    <w:rsid w:val="00AF1980"/>
    <w:rsid w:val="00AF2021"/>
    <w:rsid w:val="00B408EF"/>
    <w:rsid w:val="00B471BD"/>
    <w:rsid w:val="00B50C2D"/>
    <w:rsid w:val="00B64904"/>
    <w:rsid w:val="00BA60CE"/>
    <w:rsid w:val="00BC5607"/>
    <w:rsid w:val="00BE0D1D"/>
    <w:rsid w:val="00BE2448"/>
    <w:rsid w:val="00BE24D4"/>
    <w:rsid w:val="00BE48BF"/>
    <w:rsid w:val="00BF2BE7"/>
    <w:rsid w:val="00C04519"/>
    <w:rsid w:val="00C05102"/>
    <w:rsid w:val="00C13FA6"/>
    <w:rsid w:val="00C169ED"/>
    <w:rsid w:val="00C30324"/>
    <w:rsid w:val="00C5484D"/>
    <w:rsid w:val="00C618F2"/>
    <w:rsid w:val="00C63A47"/>
    <w:rsid w:val="00C73207"/>
    <w:rsid w:val="00C7602A"/>
    <w:rsid w:val="00C80BE5"/>
    <w:rsid w:val="00C82ED9"/>
    <w:rsid w:val="00C8458A"/>
    <w:rsid w:val="00C87D68"/>
    <w:rsid w:val="00C9281B"/>
    <w:rsid w:val="00CA367A"/>
    <w:rsid w:val="00CB1D26"/>
    <w:rsid w:val="00CC4C21"/>
    <w:rsid w:val="00CC57AD"/>
    <w:rsid w:val="00CE5B83"/>
    <w:rsid w:val="00CF6EDD"/>
    <w:rsid w:val="00D05922"/>
    <w:rsid w:val="00D42AE1"/>
    <w:rsid w:val="00D605A4"/>
    <w:rsid w:val="00D61B13"/>
    <w:rsid w:val="00D7746A"/>
    <w:rsid w:val="00D8376F"/>
    <w:rsid w:val="00D838FE"/>
    <w:rsid w:val="00D8406F"/>
    <w:rsid w:val="00D859C7"/>
    <w:rsid w:val="00D9021F"/>
    <w:rsid w:val="00DA1080"/>
    <w:rsid w:val="00DA12C2"/>
    <w:rsid w:val="00DB30A6"/>
    <w:rsid w:val="00DD6A9E"/>
    <w:rsid w:val="00E23367"/>
    <w:rsid w:val="00E30B00"/>
    <w:rsid w:val="00E31B92"/>
    <w:rsid w:val="00E44651"/>
    <w:rsid w:val="00E475D4"/>
    <w:rsid w:val="00E74D1C"/>
    <w:rsid w:val="00E8776E"/>
    <w:rsid w:val="00E9237A"/>
    <w:rsid w:val="00EA0B88"/>
    <w:rsid w:val="00EA1ACA"/>
    <w:rsid w:val="00EB1D22"/>
    <w:rsid w:val="00EB2285"/>
    <w:rsid w:val="00EC4294"/>
    <w:rsid w:val="00EC4891"/>
    <w:rsid w:val="00EC681E"/>
    <w:rsid w:val="00ED02D3"/>
    <w:rsid w:val="00ED5E31"/>
    <w:rsid w:val="00EE64C1"/>
    <w:rsid w:val="00EF193B"/>
    <w:rsid w:val="00F05AA0"/>
    <w:rsid w:val="00F061CB"/>
    <w:rsid w:val="00F24050"/>
    <w:rsid w:val="00F248AA"/>
    <w:rsid w:val="00F31539"/>
    <w:rsid w:val="00F444EC"/>
    <w:rsid w:val="00F45FE3"/>
    <w:rsid w:val="00F54D03"/>
    <w:rsid w:val="00F6347A"/>
    <w:rsid w:val="00F7503A"/>
    <w:rsid w:val="00F81FEF"/>
    <w:rsid w:val="00F901E4"/>
    <w:rsid w:val="00F978B9"/>
    <w:rsid w:val="00FA4D1B"/>
    <w:rsid w:val="00FA61AF"/>
    <w:rsid w:val="00FB0E0A"/>
    <w:rsid w:val="00FC59CE"/>
    <w:rsid w:val="00FD3A06"/>
    <w:rsid w:val="00FD7D14"/>
    <w:rsid w:val="00FE79B8"/>
    <w:rsid w:val="00FF1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788AA32"/>
  <w15:chartTrackingRefBased/>
  <w15:docId w15:val="{2C29F8E8-D449-461F-ABEB-F24B4BB3D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sz w:val="22"/>
        <w:szCs w:val="22"/>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646C5"/>
    <w:pPr>
      <w:widowControl w:val="0"/>
      <w:autoSpaceDE w:val="0"/>
      <w:autoSpaceDN w:val="0"/>
      <w:adjustRightInd w:val="0"/>
    </w:pPr>
  </w:style>
  <w:style w:type="paragraph" w:styleId="Heading1">
    <w:name w:val="heading 1"/>
    <w:basedOn w:val="Normal"/>
    <w:next w:val="Normal"/>
    <w:link w:val="Heading1Char"/>
    <w:uiPriority w:val="9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szCs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uiPriority w:val="99"/>
    <w:rsid w:val="002779F7"/>
    <w:pPr>
      <w:ind w:left="720" w:hanging="720"/>
      <w:jc w:val="both"/>
    </w:pPr>
    <w:rPr>
      <w:lang w:val="en-GB"/>
    </w:rPr>
  </w:style>
  <w:style w:type="character" w:customStyle="1" w:styleId="BodyTextIndentChar">
    <w:name w:val="Body Text Indent Char"/>
    <w:link w:val="BodyTextIndent"/>
    <w:uiPriority w:val="99"/>
    <w:semiHidden/>
    <w:rsid w:val="00EB4403"/>
    <w:rPr>
      <w:sz w:val="20"/>
      <w:szCs w:val="24"/>
      <w:lang w:val="en-US" w:eastAsia="en-US"/>
    </w:rPr>
  </w:style>
  <w:style w:type="paragraph" w:styleId="BodyText">
    <w:name w:val="Body Text"/>
    <w:basedOn w:val="Normal"/>
    <w:link w:val="BodyTextChar"/>
    <w:uiPriority w:val="99"/>
    <w:rsid w:val="002779F7"/>
    <w:pPr>
      <w:jc w:val="both"/>
    </w:pPr>
    <w:rPr>
      <w:lang w:val="en-GB"/>
    </w:rPr>
  </w:style>
  <w:style w:type="character" w:customStyle="1" w:styleId="BodyTextChar">
    <w:name w:val="Body Text Char"/>
    <w:link w:val="BodyText"/>
    <w:uiPriority w:val="99"/>
    <w:semiHidden/>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uiPriority w:val="99"/>
    <w:rsid w:val="002779F7"/>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b/>
      <w:bCs/>
      <w:sz w:val="3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link w:val="CommentText"/>
    <w:uiPriority w:val="99"/>
    <w:semiHidden/>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99"/>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uiPriority w:val="99"/>
    <w:rsid w:val="00CC57AD"/>
    <w:pPr>
      <w:widowControl/>
      <w:adjustRightInd/>
    </w:pPr>
    <w:rPr>
      <w:color w:val="000000"/>
      <w:sz w:val="24"/>
      <w:lang w:val="en-GB" w:eastAsia="en-GB"/>
    </w:rPr>
  </w:style>
  <w:style w:type="paragraph" w:customStyle="1" w:styleId="p1">
    <w:name w:val="p1"/>
    <w:basedOn w:val="Normal"/>
    <w:rsid w:val="00EF193B"/>
    <w:pPr>
      <w:widowControl/>
      <w:autoSpaceDE/>
      <w:autoSpaceDN/>
      <w:adjustRightInd/>
    </w:pPr>
    <w:rPr>
      <w:sz w:val="17"/>
      <w:szCs w:val="17"/>
    </w:rPr>
  </w:style>
  <w:style w:type="character" w:customStyle="1" w:styleId="apple-converted-space">
    <w:name w:val="apple-converted-space"/>
    <w:basedOn w:val="DefaultParagraphFont"/>
    <w:rsid w:val="00EF193B"/>
  </w:style>
  <w:style w:type="paragraph" w:styleId="HTMLPreformatted">
    <w:name w:val="HTML Preformatted"/>
    <w:basedOn w:val="Normal"/>
    <w:link w:val="HTMLPreformattedChar"/>
    <w:uiPriority w:val="99"/>
    <w:unhideWhenUsed/>
    <w:rsid w:val="00817B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817B66"/>
    <w:rPr>
      <w:rFonts w:ascii="Courier New" w:hAnsi="Courier New" w:cs="Courier New"/>
      <w:sz w:val="20"/>
      <w:szCs w:val="20"/>
    </w:rPr>
  </w:style>
  <w:style w:type="character" w:customStyle="1" w:styleId="file">
    <w:name w:val="file"/>
    <w:basedOn w:val="DefaultParagraphFont"/>
    <w:rsid w:val="00612E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80149">
      <w:bodyDiv w:val="1"/>
      <w:marLeft w:val="0"/>
      <w:marRight w:val="0"/>
      <w:marTop w:val="0"/>
      <w:marBottom w:val="0"/>
      <w:divBdr>
        <w:top w:val="none" w:sz="0" w:space="0" w:color="auto"/>
        <w:left w:val="none" w:sz="0" w:space="0" w:color="auto"/>
        <w:bottom w:val="none" w:sz="0" w:space="0" w:color="auto"/>
        <w:right w:val="none" w:sz="0" w:space="0" w:color="auto"/>
      </w:divBdr>
    </w:div>
    <w:div w:id="81922818">
      <w:bodyDiv w:val="1"/>
      <w:marLeft w:val="0"/>
      <w:marRight w:val="0"/>
      <w:marTop w:val="0"/>
      <w:marBottom w:val="0"/>
      <w:divBdr>
        <w:top w:val="none" w:sz="0" w:space="0" w:color="auto"/>
        <w:left w:val="none" w:sz="0" w:space="0" w:color="auto"/>
        <w:bottom w:val="none" w:sz="0" w:space="0" w:color="auto"/>
        <w:right w:val="none" w:sz="0" w:space="0" w:color="auto"/>
      </w:divBdr>
    </w:div>
    <w:div w:id="230120462">
      <w:bodyDiv w:val="1"/>
      <w:marLeft w:val="0"/>
      <w:marRight w:val="0"/>
      <w:marTop w:val="0"/>
      <w:marBottom w:val="0"/>
      <w:divBdr>
        <w:top w:val="none" w:sz="0" w:space="0" w:color="auto"/>
        <w:left w:val="none" w:sz="0" w:space="0" w:color="auto"/>
        <w:bottom w:val="none" w:sz="0" w:space="0" w:color="auto"/>
        <w:right w:val="none" w:sz="0" w:space="0" w:color="auto"/>
      </w:divBdr>
    </w:div>
    <w:div w:id="251551062">
      <w:bodyDiv w:val="1"/>
      <w:marLeft w:val="0"/>
      <w:marRight w:val="0"/>
      <w:marTop w:val="0"/>
      <w:marBottom w:val="0"/>
      <w:divBdr>
        <w:top w:val="none" w:sz="0" w:space="0" w:color="auto"/>
        <w:left w:val="none" w:sz="0" w:space="0" w:color="auto"/>
        <w:bottom w:val="none" w:sz="0" w:space="0" w:color="auto"/>
        <w:right w:val="none" w:sz="0" w:space="0" w:color="auto"/>
      </w:divBdr>
    </w:div>
    <w:div w:id="259989692">
      <w:bodyDiv w:val="1"/>
      <w:marLeft w:val="0"/>
      <w:marRight w:val="0"/>
      <w:marTop w:val="0"/>
      <w:marBottom w:val="0"/>
      <w:divBdr>
        <w:top w:val="none" w:sz="0" w:space="0" w:color="auto"/>
        <w:left w:val="none" w:sz="0" w:space="0" w:color="auto"/>
        <w:bottom w:val="none" w:sz="0" w:space="0" w:color="auto"/>
        <w:right w:val="none" w:sz="0" w:space="0" w:color="auto"/>
      </w:divBdr>
    </w:div>
    <w:div w:id="365763331">
      <w:bodyDiv w:val="1"/>
      <w:marLeft w:val="0"/>
      <w:marRight w:val="0"/>
      <w:marTop w:val="0"/>
      <w:marBottom w:val="0"/>
      <w:divBdr>
        <w:top w:val="none" w:sz="0" w:space="0" w:color="auto"/>
        <w:left w:val="none" w:sz="0" w:space="0" w:color="auto"/>
        <w:bottom w:val="none" w:sz="0" w:space="0" w:color="auto"/>
        <w:right w:val="none" w:sz="0" w:space="0" w:color="auto"/>
      </w:divBdr>
    </w:div>
    <w:div w:id="521826077">
      <w:bodyDiv w:val="1"/>
      <w:marLeft w:val="0"/>
      <w:marRight w:val="0"/>
      <w:marTop w:val="0"/>
      <w:marBottom w:val="0"/>
      <w:divBdr>
        <w:top w:val="none" w:sz="0" w:space="0" w:color="auto"/>
        <w:left w:val="none" w:sz="0" w:space="0" w:color="auto"/>
        <w:bottom w:val="none" w:sz="0" w:space="0" w:color="auto"/>
        <w:right w:val="none" w:sz="0" w:space="0" w:color="auto"/>
      </w:divBdr>
    </w:div>
    <w:div w:id="653991641">
      <w:bodyDiv w:val="1"/>
      <w:marLeft w:val="0"/>
      <w:marRight w:val="0"/>
      <w:marTop w:val="0"/>
      <w:marBottom w:val="0"/>
      <w:divBdr>
        <w:top w:val="none" w:sz="0" w:space="0" w:color="auto"/>
        <w:left w:val="none" w:sz="0" w:space="0" w:color="auto"/>
        <w:bottom w:val="none" w:sz="0" w:space="0" w:color="auto"/>
        <w:right w:val="none" w:sz="0" w:space="0" w:color="auto"/>
      </w:divBdr>
    </w:div>
    <w:div w:id="676422915">
      <w:bodyDiv w:val="1"/>
      <w:marLeft w:val="0"/>
      <w:marRight w:val="0"/>
      <w:marTop w:val="0"/>
      <w:marBottom w:val="0"/>
      <w:divBdr>
        <w:top w:val="none" w:sz="0" w:space="0" w:color="auto"/>
        <w:left w:val="none" w:sz="0" w:space="0" w:color="auto"/>
        <w:bottom w:val="none" w:sz="0" w:space="0" w:color="auto"/>
        <w:right w:val="none" w:sz="0" w:space="0" w:color="auto"/>
      </w:divBdr>
    </w:div>
    <w:div w:id="733159661">
      <w:bodyDiv w:val="1"/>
      <w:marLeft w:val="0"/>
      <w:marRight w:val="0"/>
      <w:marTop w:val="0"/>
      <w:marBottom w:val="0"/>
      <w:divBdr>
        <w:top w:val="none" w:sz="0" w:space="0" w:color="auto"/>
        <w:left w:val="none" w:sz="0" w:space="0" w:color="auto"/>
        <w:bottom w:val="none" w:sz="0" w:space="0" w:color="auto"/>
        <w:right w:val="none" w:sz="0" w:space="0" w:color="auto"/>
      </w:divBdr>
    </w:div>
    <w:div w:id="750663156">
      <w:bodyDiv w:val="1"/>
      <w:marLeft w:val="0"/>
      <w:marRight w:val="0"/>
      <w:marTop w:val="0"/>
      <w:marBottom w:val="0"/>
      <w:divBdr>
        <w:top w:val="none" w:sz="0" w:space="0" w:color="auto"/>
        <w:left w:val="none" w:sz="0" w:space="0" w:color="auto"/>
        <w:bottom w:val="none" w:sz="0" w:space="0" w:color="auto"/>
        <w:right w:val="none" w:sz="0" w:space="0" w:color="auto"/>
      </w:divBdr>
    </w:div>
    <w:div w:id="785736463">
      <w:bodyDiv w:val="1"/>
      <w:marLeft w:val="0"/>
      <w:marRight w:val="0"/>
      <w:marTop w:val="0"/>
      <w:marBottom w:val="0"/>
      <w:divBdr>
        <w:top w:val="none" w:sz="0" w:space="0" w:color="auto"/>
        <w:left w:val="none" w:sz="0" w:space="0" w:color="auto"/>
        <w:bottom w:val="none" w:sz="0" w:space="0" w:color="auto"/>
        <w:right w:val="none" w:sz="0" w:space="0" w:color="auto"/>
      </w:divBdr>
    </w:div>
    <w:div w:id="912853248">
      <w:bodyDiv w:val="1"/>
      <w:marLeft w:val="0"/>
      <w:marRight w:val="0"/>
      <w:marTop w:val="0"/>
      <w:marBottom w:val="0"/>
      <w:divBdr>
        <w:top w:val="none" w:sz="0" w:space="0" w:color="auto"/>
        <w:left w:val="none" w:sz="0" w:space="0" w:color="auto"/>
        <w:bottom w:val="none" w:sz="0" w:space="0" w:color="auto"/>
        <w:right w:val="none" w:sz="0" w:space="0" w:color="auto"/>
      </w:divBdr>
    </w:div>
    <w:div w:id="1111239998">
      <w:bodyDiv w:val="1"/>
      <w:marLeft w:val="0"/>
      <w:marRight w:val="0"/>
      <w:marTop w:val="0"/>
      <w:marBottom w:val="0"/>
      <w:divBdr>
        <w:top w:val="none" w:sz="0" w:space="0" w:color="auto"/>
        <w:left w:val="none" w:sz="0" w:space="0" w:color="auto"/>
        <w:bottom w:val="none" w:sz="0" w:space="0" w:color="auto"/>
        <w:right w:val="none" w:sz="0" w:space="0" w:color="auto"/>
      </w:divBdr>
    </w:div>
    <w:div w:id="1153986871">
      <w:bodyDiv w:val="1"/>
      <w:marLeft w:val="0"/>
      <w:marRight w:val="0"/>
      <w:marTop w:val="0"/>
      <w:marBottom w:val="0"/>
      <w:divBdr>
        <w:top w:val="none" w:sz="0" w:space="0" w:color="auto"/>
        <w:left w:val="none" w:sz="0" w:space="0" w:color="auto"/>
        <w:bottom w:val="none" w:sz="0" w:space="0" w:color="auto"/>
        <w:right w:val="none" w:sz="0" w:space="0" w:color="auto"/>
      </w:divBdr>
    </w:div>
    <w:div w:id="1172798962">
      <w:bodyDiv w:val="1"/>
      <w:marLeft w:val="0"/>
      <w:marRight w:val="0"/>
      <w:marTop w:val="0"/>
      <w:marBottom w:val="0"/>
      <w:divBdr>
        <w:top w:val="none" w:sz="0" w:space="0" w:color="auto"/>
        <w:left w:val="none" w:sz="0" w:space="0" w:color="auto"/>
        <w:bottom w:val="none" w:sz="0" w:space="0" w:color="auto"/>
        <w:right w:val="none" w:sz="0" w:space="0" w:color="auto"/>
      </w:divBdr>
    </w:div>
    <w:div w:id="1268660591">
      <w:bodyDiv w:val="1"/>
      <w:marLeft w:val="0"/>
      <w:marRight w:val="0"/>
      <w:marTop w:val="0"/>
      <w:marBottom w:val="0"/>
      <w:divBdr>
        <w:top w:val="none" w:sz="0" w:space="0" w:color="auto"/>
        <w:left w:val="none" w:sz="0" w:space="0" w:color="auto"/>
        <w:bottom w:val="none" w:sz="0" w:space="0" w:color="auto"/>
        <w:right w:val="none" w:sz="0" w:space="0" w:color="auto"/>
      </w:divBdr>
    </w:div>
    <w:div w:id="1302929763">
      <w:bodyDiv w:val="1"/>
      <w:marLeft w:val="0"/>
      <w:marRight w:val="0"/>
      <w:marTop w:val="0"/>
      <w:marBottom w:val="0"/>
      <w:divBdr>
        <w:top w:val="none" w:sz="0" w:space="0" w:color="auto"/>
        <w:left w:val="none" w:sz="0" w:space="0" w:color="auto"/>
        <w:bottom w:val="none" w:sz="0" w:space="0" w:color="auto"/>
        <w:right w:val="none" w:sz="0" w:space="0" w:color="auto"/>
      </w:divBdr>
    </w:div>
    <w:div w:id="1458063998">
      <w:bodyDiv w:val="1"/>
      <w:marLeft w:val="0"/>
      <w:marRight w:val="0"/>
      <w:marTop w:val="0"/>
      <w:marBottom w:val="0"/>
      <w:divBdr>
        <w:top w:val="none" w:sz="0" w:space="0" w:color="auto"/>
        <w:left w:val="none" w:sz="0" w:space="0" w:color="auto"/>
        <w:bottom w:val="none" w:sz="0" w:space="0" w:color="auto"/>
        <w:right w:val="none" w:sz="0" w:space="0" w:color="auto"/>
      </w:divBdr>
    </w:div>
    <w:div w:id="1568102945">
      <w:bodyDiv w:val="1"/>
      <w:marLeft w:val="0"/>
      <w:marRight w:val="0"/>
      <w:marTop w:val="0"/>
      <w:marBottom w:val="0"/>
      <w:divBdr>
        <w:top w:val="none" w:sz="0" w:space="0" w:color="auto"/>
        <w:left w:val="none" w:sz="0" w:space="0" w:color="auto"/>
        <w:bottom w:val="none" w:sz="0" w:space="0" w:color="auto"/>
        <w:right w:val="none" w:sz="0" w:space="0" w:color="auto"/>
      </w:divBdr>
    </w:div>
    <w:div w:id="1632397637">
      <w:bodyDiv w:val="1"/>
      <w:marLeft w:val="0"/>
      <w:marRight w:val="0"/>
      <w:marTop w:val="0"/>
      <w:marBottom w:val="0"/>
      <w:divBdr>
        <w:top w:val="none" w:sz="0" w:space="0" w:color="auto"/>
        <w:left w:val="none" w:sz="0" w:space="0" w:color="auto"/>
        <w:bottom w:val="none" w:sz="0" w:space="0" w:color="auto"/>
        <w:right w:val="none" w:sz="0" w:space="0" w:color="auto"/>
      </w:divBdr>
    </w:div>
    <w:div w:id="1680152850">
      <w:bodyDiv w:val="1"/>
      <w:marLeft w:val="0"/>
      <w:marRight w:val="0"/>
      <w:marTop w:val="0"/>
      <w:marBottom w:val="0"/>
      <w:divBdr>
        <w:top w:val="none" w:sz="0" w:space="0" w:color="auto"/>
        <w:left w:val="none" w:sz="0" w:space="0" w:color="auto"/>
        <w:bottom w:val="none" w:sz="0" w:space="0" w:color="auto"/>
        <w:right w:val="none" w:sz="0" w:space="0" w:color="auto"/>
      </w:divBdr>
    </w:div>
    <w:div w:id="1706759569">
      <w:bodyDiv w:val="1"/>
      <w:marLeft w:val="0"/>
      <w:marRight w:val="0"/>
      <w:marTop w:val="0"/>
      <w:marBottom w:val="0"/>
      <w:divBdr>
        <w:top w:val="none" w:sz="0" w:space="0" w:color="auto"/>
        <w:left w:val="none" w:sz="0" w:space="0" w:color="auto"/>
        <w:bottom w:val="none" w:sz="0" w:space="0" w:color="auto"/>
        <w:right w:val="none" w:sz="0" w:space="0" w:color="auto"/>
      </w:divBdr>
    </w:div>
    <w:div w:id="1718236006">
      <w:bodyDiv w:val="1"/>
      <w:marLeft w:val="0"/>
      <w:marRight w:val="0"/>
      <w:marTop w:val="0"/>
      <w:marBottom w:val="0"/>
      <w:divBdr>
        <w:top w:val="none" w:sz="0" w:space="0" w:color="auto"/>
        <w:left w:val="none" w:sz="0" w:space="0" w:color="auto"/>
        <w:bottom w:val="none" w:sz="0" w:space="0" w:color="auto"/>
        <w:right w:val="none" w:sz="0" w:space="0" w:color="auto"/>
      </w:divBdr>
    </w:div>
    <w:div w:id="1801066274">
      <w:bodyDiv w:val="1"/>
      <w:marLeft w:val="0"/>
      <w:marRight w:val="0"/>
      <w:marTop w:val="0"/>
      <w:marBottom w:val="0"/>
      <w:divBdr>
        <w:top w:val="none" w:sz="0" w:space="0" w:color="auto"/>
        <w:left w:val="none" w:sz="0" w:space="0" w:color="auto"/>
        <w:bottom w:val="none" w:sz="0" w:space="0" w:color="auto"/>
        <w:right w:val="none" w:sz="0" w:space="0" w:color="auto"/>
      </w:divBdr>
    </w:div>
    <w:div w:id="1861311661">
      <w:bodyDiv w:val="1"/>
      <w:marLeft w:val="0"/>
      <w:marRight w:val="0"/>
      <w:marTop w:val="0"/>
      <w:marBottom w:val="0"/>
      <w:divBdr>
        <w:top w:val="none" w:sz="0" w:space="0" w:color="auto"/>
        <w:left w:val="none" w:sz="0" w:space="0" w:color="auto"/>
        <w:bottom w:val="none" w:sz="0" w:space="0" w:color="auto"/>
        <w:right w:val="none" w:sz="0" w:space="0" w:color="auto"/>
      </w:divBdr>
    </w:div>
    <w:div w:id="1879123962">
      <w:bodyDiv w:val="1"/>
      <w:marLeft w:val="0"/>
      <w:marRight w:val="0"/>
      <w:marTop w:val="0"/>
      <w:marBottom w:val="0"/>
      <w:divBdr>
        <w:top w:val="none" w:sz="0" w:space="0" w:color="auto"/>
        <w:left w:val="none" w:sz="0" w:space="0" w:color="auto"/>
        <w:bottom w:val="none" w:sz="0" w:space="0" w:color="auto"/>
        <w:right w:val="none" w:sz="0" w:space="0" w:color="auto"/>
      </w:divBdr>
    </w:div>
    <w:div w:id="1900289106">
      <w:bodyDiv w:val="1"/>
      <w:marLeft w:val="0"/>
      <w:marRight w:val="0"/>
      <w:marTop w:val="0"/>
      <w:marBottom w:val="0"/>
      <w:divBdr>
        <w:top w:val="none" w:sz="0" w:space="0" w:color="auto"/>
        <w:left w:val="none" w:sz="0" w:space="0" w:color="auto"/>
        <w:bottom w:val="none" w:sz="0" w:space="0" w:color="auto"/>
        <w:right w:val="none" w:sz="0" w:space="0" w:color="auto"/>
      </w:divBdr>
    </w:div>
    <w:div w:id="1925531312">
      <w:bodyDiv w:val="1"/>
      <w:marLeft w:val="0"/>
      <w:marRight w:val="0"/>
      <w:marTop w:val="0"/>
      <w:marBottom w:val="0"/>
      <w:divBdr>
        <w:top w:val="none" w:sz="0" w:space="0" w:color="auto"/>
        <w:left w:val="none" w:sz="0" w:space="0" w:color="auto"/>
        <w:bottom w:val="none" w:sz="0" w:space="0" w:color="auto"/>
        <w:right w:val="none" w:sz="0" w:space="0" w:color="auto"/>
      </w:divBdr>
    </w:div>
    <w:div w:id="1996715359">
      <w:bodyDiv w:val="1"/>
      <w:marLeft w:val="0"/>
      <w:marRight w:val="0"/>
      <w:marTop w:val="0"/>
      <w:marBottom w:val="0"/>
      <w:divBdr>
        <w:top w:val="none" w:sz="0" w:space="0" w:color="auto"/>
        <w:left w:val="none" w:sz="0" w:space="0" w:color="auto"/>
        <w:bottom w:val="none" w:sz="0" w:space="0" w:color="auto"/>
        <w:right w:val="none" w:sz="0" w:space="0" w:color="auto"/>
      </w:divBdr>
    </w:div>
    <w:div w:id="2060156429">
      <w:bodyDiv w:val="1"/>
      <w:marLeft w:val="0"/>
      <w:marRight w:val="0"/>
      <w:marTop w:val="0"/>
      <w:marBottom w:val="0"/>
      <w:divBdr>
        <w:top w:val="none" w:sz="0" w:space="0" w:color="auto"/>
        <w:left w:val="none" w:sz="0" w:space="0" w:color="auto"/>
        <w:bottom w:val="none" w:sz="0" w:space="0" w:color="auto"/>
        <w:right w:val="none" w:sz="0" w:space="0" w:color="auto"/>
      </w:divBdr>
    </w:div>
    <w:div w:id="2089376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ms.int/sites/default/files/document/REC_7_03_PETITS_CETACES_AFRIQUE_CENTRALE_fr_0_0.pdf" TargetMode="Externa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yperlink" Target="http://www.cms.int/sites/default/files/document/REC_7_03_PETITS_CETACES_AFRIQUE_CENTRALE_fr_0_0.pdf" TargetMode="External"/><Relationship Id="rId14" Type="http://schemas.openxmlformats.org/officeDocument/2006/relationships/header" Target="header3.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COP11_Template_English_new</Template>
  <TotalTime>2</TotalTime>
  <Pages>4</Pages>
  <Words>949</Words>
  <Characters>5541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17TH MEETING OF THE</vt:lpstr>
    </vt:vector>
  </TitlesOfParts>
  <Company>United Nations Volunteers (UNV) programme</Company>
  <LinksUpToDate>false</LinksUpToDate>
  <CharactersWithSpaces>6478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17TH MEETING OF THE</dc:title>
  <dc:subject/>
  <dc:creator>barbara.schoenberg@cms.int</dc:creator>
  <cp:keywords/>
  <cp:lastModifiedBy>CMS Secretariat</cp:lastModifiedBy>
  <cp:revision>2</cp:revision>
  <cp:lastPrinted>2017-01-20T10:09:00Z</cp:lastPrinted>
  <dcterms:created xsi:type="dcterms:W3CDTF">2017-06-23T14:15:00Z</dcterms:created>
  <dcterms:modified xsi:type="dcterms:W3CDTF">2017-06-23T14:15:00Z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