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2F5087" w:rsidRPr="002F5087" w14:paraId="595BEF8B" w14:textId="77777777" w:rsidTr="002F5087">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72FBF36B" w14:textId="77777777" w:rsidR="002F5087" w:rsidRPr="002F5087" w:rsidRDefault="002F5087" w:rsidP="002F5087">
            <w:pPr>
              <w:tabs>
                <w:tab w:val="left" w:pos="-1057"/>
                <w:tab w:val="left" w:pos="-720"/>
                <w:tab w:val="left" w:pos="0"/>
                <w:tab w:val="left" w:pos="141"/>
                <w:tab w:val="left" w:pos="720"/>
                <w:tab w:val="left" w:pos="1155"/>
                <w:tab w:val="right" w:pos="9072"/>
                <w:tab w:val="right" w:pos="9432"/>
              </w:tabs>
              <w:rPr>
                <w:rFonts w:cs="Arial"/>
                <w:sz w:val="22"/>
                <w:szCs w:val="22"/>
                <w:lang w:val="en-GB"/>
              </w:rPr>
            </w:pPr>
            <w:r w:rsidRPr="002F5087">
              <w:rPr>
                <w:rFonts w:cs="Arial"/>
                <w:b/>
                <w:sz w:val="28"/>
                <w:szCs w:val="28"/>
                <w:lang w:val="en-GB"/>
              </w:rPr>
              <w:tab/>
            </w:r>
            <w:r w:rsidRPr="002F5087">
              <w:rPr>
                <w:rFonts w:cs="Arial"/>
                <w:b/>
                <w:sz w:val="28"/>
                <w:szCs w:val="28"/>
                <w:lang w:val="en-GB"/>
              </w:rPr>
              <w:tab/>
            </w:r>
            <w:r w:rsidRPr="002F5087">
              <w:rPr>
                <w:rFonts w:cs="Arial"/>
                <w:b/>
                <w:sz w:val="28"/>
                <w:szCs w:val="28"/>
                <w:lang w:val="en-GB"/>
              </w:rPr>
              <w:tab/>
            </w:r>
            <w:r w:rsidRPr="002F5087">
              <w:rPr>
                <w:rFonts w:cs="Arial"/>
                <w:b/>
                <w:sz w:val="28"/>
                <w:szCs w:val="28"/>
                <w:lang w:val="en-GB"/>
              </w:rPr>
              <w:tab/>
              <w:t>CMS</w:t>
            </w:r>
          </w:p>
          <w:p w14:paraId="46B64403" w14:textId="77777777" w:rsidR="002F5087" w:rsidRPr="002F5087" w:rsidRDefault="002F5087" w:rsidP="002F5087">
            <w:pPr>
              <w:tabs>
                <w:tab w:val="left" w:pos="-1057"/>
                <w:tab w:val="left" w:pos="-720"/>
                <w:tab w:val="left" w:pos="0"/>
                <w:tab w:val="left" w:pos="141"/>
                <w:tab w:val="left" w:pos="720"/>
                <w:tab w:val="right" w:pos="9072"/>
              </w:tabs>
              <w:rPr>
                <w:rFonts w:cs="Arial"/>
                <w:sz w:val="22"/>
                <w:szCs w:val="22"/>
                <w:lang w:val="en-GB"/>
              </w:rPr>
            </w:pPr>
          </w:p>
        </w:tc>
      </w:tr>
      <w:tr w:rsidR="002F5087" w:rsidRPr="002F5087" w14:paraId="766B906C" w14:textId="77777777" w:rsidTr="002F5087">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37019A23" w14:textId="77777777" w:rsidR="002F5087" w:rsidRPr="002F5087" w:rsidRDefault="002F5087" w:rsidP="002F5087">
            <w:pPr>
              <w:rPr>
                <w:rFonts w:cs="Arial"/>
                <w:sz w:val="22"/>
                <w:szCs w:val="22"/>
                <w:lang w:val="en-GB"/>
              </w:rPr>
            </w:pPr>
            <w:r w:rsidRPr="002F5087">
              <w:rPr>
                <w:rFonts w:cs="Arial"/>
                <w:noProof/>
                <w:sz w:val="22"/>
                <w:szCs w:val="22"/>
              </w:rPr>
              <w:drawing>
                <wp:inline distT="0" distB="0" distL="0" distR="0" wp14:anchorId="17906943" wp14:editId="1A22E3B8">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5383071B" w14:textId="77777777" w:rsidR="002F5087" w:rsidRPr="002F5087" w:rsidRDefault="002F5087" w:rsidP="002F5087">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4B48134" w14:textId="77777777" w:rsidR="002F5087" w:rsidRPr="002F5087" w:rsidRDefault="002F5087" w:rsidP="002F5087">
            <w:pPr>
              <w:keepNext/>
              <w:ind w:left="-108"/>
              <w:outlineLvl w:val="1"/>
              <w:rPr>
                <w:rFonts w:cs="Arial"/>
                <w:sz w:val="12"/>
                <w:szCs w:val="12"/>
              </w:rPr>
            </w:pPr>
          </w:p>
          <w:p w14:paraId="7BCDA564" w14:textId="77777777" w:rsidR="002F5087" w:rsidRPr="002F5087" w:rsidRDefault="002F5087" w:rsidP="002F5087">
            <w:pPr>
              <w:keepNext/>
              <w:ind w:left="-108"/>
              <w:outlineLvl w:val="1"/>
              <w:rPr>
                <w:rFonts w:cs="Arial"/>
                <w:b/>
                <w:sz w:val="32"/>
                <w:szCs w:val="32"/>
              </w:rPr>
            </w:pPr>
            <w:r w:rsidRPr="002F5087">
              <w:rPr>
                <w:rFonts w:cs="Arial"/>
                <w:b/>
                <w:sz w:val="32"/>
                <w:szCs w:val="32"/>
              </w:rPr>
              <w:t>CONVENTION ON</w:t>
            </w:r>
          </w:p>
          <w:p w14:paraId="1B4EF70D" w14:textId="77777777" w:rsidR="002F5087" w:rsidRPr="002F5087" w:rsidRDefault="002F5087" w:rsidP="002F5087">
            <w:pPr>
              <w:keepNext/>
              <w:ind w:left="-108"/>
              <w:outlineLvl w:val="1"/>
              <w:rPr>
                <w:rFonts w:cs="Arial"/>
                <w:b/>
                <w:sz w:val="32"/>
                <w:szCs w:val="32"/>
              </w:rPr>
            </w:pPr>
            <w:r w:rsidRPr="002F5087">
              <w:rPr>
                <w:rFonts w:cs="Arial"/>
                <w:b/>
                <w:sz w:val="32"/>
                <w:szCs w:val="32"/>
              </w:rPr>
              <w:t>MIGRATORY</w:t>
            </w:r>
          </w:p>
          <w:p w14:paraId="3F685BCE" w14:textId="77777777" w:rsidR="002F5087" w:rsidRPr="002F5087" w:rsidRDefault="002F5087" w:rsidP="002F5087">
            <w:pPr>
              <w:keepNext/>
              <w:ind w:left="-108"/>
              <w:outlineLvl w:val="1"/>
              <w:rPr>
                <w:rFonts w:cs="Arial"/>
                <w:sz w:val="22"/>
                <w:szCs w:val="22"/>
                <w:lang w:val="en-GB"/>
              </w:rPr>
            </w:pPr>
            <w:r w:rsidRPr="002F5087">
              <w:rPr>
                <w:rFonts w:cs="Arial"/>
                <w:b/>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2196BC83" w14:textId="77777777" w:rsidR="002F5087" w:rsidRPr="002F5087" w:rsidRDefault="002F5087" w:rsidP="002F5087">
            <w:pPr>
              <w:tabs>
                <w:tab w:val="left" w:pos="5040"/>
                <w:tab w:val="left" w:pos="5760"/>
                <w:tab w:val="left" w:pos="6008"/>
                <w:tab w:val="left" w:pos="6480"/>
                <w:tab w:val="left" w:pos="7200"/>
                <w:tab w:val="left" w:pos="7920"/>
                <w:tab w:val="left" w:pos="8640"/>
              </w:tabs>
              <w:rPr>
                <w:rFonts w:cs="Arial"/>
                <w:sz w:val="12"/>
                <w:szCs w:val="12"/>
                <w:lang w:val="en-GB"/>
              </w:rPr>
            </w:pPr>
          </w:p>
          <w:p w14:paraId="2ECABCCA" w14:textId="77777777" w:rsidR="002F5087" w:rsidRPr="002F5087" w:rsidRDefault="002F5087" w:rsidP="002F5087">
            <w:pPr>
              <w:tabs>
                <w:tab w:val="left" w:pos="5040"/>
                <w:tab w:val="left" w:pos="5760"/>
                <w:tab w:val="left" w:pos="6008"/>
                <w:tab w:val="left" w:pos="6480"/>
                <w:tab w:val="left" w:pos="7200"/>
                <w:tab w:val="left" w:pos="7920"/>
                <w:tab w:val="left" w:pos="8640"/>
              </w:tabs>
              <w:rPr>
                <w:rFonts w:cs="Arial"/>
                <w:sz w:val="22"/>
                <w:szCs w:val="22"/>
                <w:lang w:val="en-GB"/>
              </w:rPr>
            </w:pPr>
            <w:r w:rsidRPr="002F5087">
              <w:rPr>
                <w:rFonts w:cs="Arial"/>
                <w:sz w:val="22"/>
                <w:szCs w:val="22"/>
                <w:lang w:val="en-GB"/>
              </w:rPr>
              <w:t>Distribution: General</w:t>
            </w:r>
          </w:p>
          <w:p w14:paraId="32B96B00" w14:textId="77777777" w:rsidR="002F5087" w:rsidRPr="002F5087" w:rsidRDefault="002F5087" w:rsidP="002F5087">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en-GB"/>
              </w:rPr>
            </w:pPr>
          </w:p>
          <w:p w14:paraId="0E4A9BC5" w14:textId="66578764" w:rsidR="002F5087" w:rsidRPr="002F5087" w:rsidRDefault="002F5087" w:rsidP="002F5087">
            <w:pPr>
              <w:tabs>
                <w:tab w:val="left" w:pos="5040"/>
                <w:tab w:val="left" w:pos="5760"/>
                <w:tab w:val="left" w:pos="6008"/>
                <w:tab w:val="left" w:pos="6480"/>
                <w:tab w:val="left" w:pos="7200"/>
                <w:tab w:val="left" w:pos="7920"/>
                <w:tab w:val="left" w:pos="8640"/>
              </w:tabs>
              <w:rPr>
                <w:rFonts w:cs="Arial"/>
                <w:sz w:val="22"/>
                <w:szCs w:val="22"/>
                <w:lang w:val="en-GB"/>
              </w:rPr>
            </w:pPr>
            <w:r w:rsidRPr="002F5087">
              <w:rPr>
                <w:rFonts w:cs="Arial"/>
                <w:sz w:val="22"/>
                <w:szCs w:val="22"/>
                <w:lang w:val="en-GB"/>
              </w:rPr>
              <w:t>UNEP/CMS/COP12/Doc.15</w:t>
            </w:r>
          </w:p>
          <w:p w14:paraId="5F4693F4" w14:textId="4AFF044D" w:rsidR="002F5087" w:rsidRPr="002F5087" w:rsidRDefault="002F5087" w:rsidP="002F5087">
            <w:pPr>
              <w:tabs>
                <w:tab w:val="left" w:pos="5040"/>
                <w:tab w:val="left" w:pos="5760"/>
                <w:tab w:val="left" w:pos="6008"/>
                <w:tab w:val="left" w:pos="6480"/>
                <w:tab w:val="left" w:pos="7200"/>
                <w:tab w:val="left" w:pos="7920"/>
                <w:tab w:val="left" w:pos="8640"/>
              </w:tabs>
              <w:rPr>
                <w:rFonts w:cs="Arial"/>
                <w:sz w:val="22"/>
                <w:szCs w:val="22"/>
                <w:lang w:val="en-GB"/>
              </w:rPr>
            </w:pPr>
            <w:r w:rsidRPr="002F5087">
              <w:rPr>
                <w:rFonts w:cs="Arial"/>
                <w:sz w:val="22"/>
                <w:szCs w:val="22"/>
                <w:lang w:val="en-GB"/>
              </w:rPr>
              <w:t>3 August 2017</w:t>
            </w:r>
          </w:p>
          <w:p w14:paraId="31A6EB1B" w14:textId="77777777" w:rsidR="002F5087" w:rsidRPr="002F5087" w:rsidRDefault="002F5087" w:rsidP="002F5087">
            <w:pPr>
              <w:rPr>
                <w:rFonts w:cs="Arial"/>
                <w:sz w:val="12"/>
                <w:szCs w:val="12"/>
                <w:lang w:val="en-GB"/>
              </w:rPr>
            </w:pPr>
          </w:p>
          <w:p w14:paraId="6B964120" w14:textId="77777777" w:rsidR="002F5087" w:rsidRPr="002F5087" w:rsidRDefault="002F5087" w:rsidP="002F5087">
            <w:pPr>
              <w:rPr>
                <w:rFonts w:cs="Arial"/>
                <w:sz w:val="22"/>
                <w:szCs w:val="22"/>
                <w:lang w:val="en-GB"/>
              </w:rPr>
            </w:pPr>
            <w:r w:rsidRPr="002F5087">
              <w:rPr>
                <w:rFonts w:cs="Arial"/>
                <w:sz w:val="22"/>
                <w:szCs w:val="22"/>
                <w:lang w:val="en-GB"/>
              </w:rPr>
              <w:t>Original: English</w:t>
            </w:r>
          </w:p>
          <w:p w14:paraId="7E4D4C0D" w14:textId="77777777" w:rsidR="002F5087" w:rsidRPr="002F5087" w:rsidRDefault="002F5087" w:rsidP="002F5087">
            <w:pPr>
              <w:rPr>
                <w:rFonts w:cs="Arial"/>
                <w:sz w:val="12"/>
                <w:szCs w:val="12"/>
                <w:lang w:val="en-GB"/>
              </w:rPr>
            </w:pPr>
          </w:p>
        </w:tc>
      </w:tr>
    </w:tbl>
    <w:p w14:paraId="2A262C7A" w14:textId="77777777" w:rsidR="00007F70" w:rsidRPr="00B473EC" w:rsidRDefault="00007F70" w:rsidP="00007F70">
      <w:pPr>
        <w:tabs>
          <w:tab w:val="left" w:pos="-1057"/>
          <w:tab w:val="left" w:pos="-720"/>
        </w:tabs>
        <w:ind w:left="-90"/>
        <w:rPr>
          <w:rFonts w:cs="Arial"/>
          <w:spacing w:val="-8"/>
          <w:sz w:val="12"/>
          <w:szCs w:val="12"/>
          <w:lang w:val="en-GB"/>
        </w:rPr>
      </w:pPr>
    </w:p>
    <w:p w14:paraId="15851B3D" w14:textId="77777777" w:rsidR="00007F70" w:rsidRPr="00B473EC" w:rsidRDefault="00007F70" w:rsidP="00007F70">
      <w:pPr>
        <w:tabs>
          <w:tab w:val="left" w:pos="-1057"/>
          <w:tab w:val="left" w:pos="-720"/>
        </w:tabs>
        <w:rPr>
          <w:rFonts w:cs="Arial"/>
          <w:sz w:val="22"/>
          <w:szCs w:val="22"/>
          <w:lang w:val="en-GB"/>
        </w:rPr>
      </w:pPr>
      <w:r w:rsidRPr="00B473EC">
        <w:rPr>
          <w:rFonts w:cs="Arial"/>
          <w:sz w:val="22"/>
          <w:szCs w:val="22"/>
          <w:lang w:val="en-GB"/>
        </w:rPr>
        <w:t>12</w:t>
      </w:r>
      <w:r w:rsidRPr="00B473EC">
        <w:rPr>
          <w:rFonts w:cs="Arial"/>
          <w:sz w:val="22"/>
          <w:szCs w:val="22"/>
          <w:vertAlign w:val="superscript"/>
          <w:lang w:val="en-GB"/>
        </w:rPr>
        <w:t>th</w:t>
      </w:r>
      <w:r w:rsidRPr="00B473EC">
        <w:rPr>
          <w:rFonts w:cs="Arial"/>
          <w:sz w:val="22"/>
          <w:szCs w:val="22"/>
          <w:lang w:val="en-GB"/>
        </w:rPr>
        <w:t xml:space="preserve"> MEETING OF THE CONFERENCE OF THE PARTIES</w:t>
      </w:r>
    </w:p>
    <w:p w14:paraId="2E72C19D" w14:textId="77777777" w:rsidR="00007F70" w:rsidRPr="00B473EC" w:rsidRDefault="00007F70" w:rsidP="00007F70">
      <w:pPr>
        <w:pStyle w:val="Heading2"/>
        <w:keepNext w:val="0"/>
        <w:spacing w:line="228" w:lineRule="auto"/>
        <w:rPr>
          <w:rFonts w:cs="Arial"/>
          <w:b w:val="0"/>
          <w:bCs w:val="0"/>
          <w:sz w:val="22"/>
          <w:szCs w:val="22"/>
          <w:lang w:val="pt-PT"/>
        </w:rPr>
      </w:pPr>
      <w:r w:rsidRPr="00B473EC">
        <w:rPr>
          <w:rFonts w:cs="Arial"/>
          <w:b w:val="0"/>
          <w:sz w:val="22"/>
          <w:szCs w:val="22"/>
          <w:lang w:val="pt-PT"/>
        </w:rPr>
        <w:t>Manila, Philippines, 23 - 28 October 2017</w:t>
      </w:r>
    </w:p>
    <w:p w14:paraId="037A5E55" w14:textId="385A46D5" w:rsidR="00007F70" w:rsidRPr="00B473EC" w:rsidRDefault="00007F70" w:rsidP="00007F70">
      <w:pPr>
        <w:spacing w:line="228" w:lineRule="auto"/>
        <w:rPr>
          <w:rFonts w:cs="Arial"/>
          <w:iCs/>
          <w:sz w:val="22"/>
          <w:szCs w:val="22"/>
          <w:lang w:val="pt-PT"/>
        </w:rPr>
      </w:pPr>
      <w:r w:rsidRPr="00B473EC">
        <w:rPr>
          <w:rFonts w:cs="Arial"/>
          <w:iCs/>
          <w:sz w:val="22"/>
          <w:szCs w:val="22"/>
          <w:lang w:val="pt-PT"/>
        </w:rPr>
        <w:t xml:space="preserve">Agenda Item </w:t>
      </w:r>
      <w:r w:rsidR="00CC2012" w:rsidRPr="005522B9">
        <w:rPr>
          <w:rFonts w:cs="Arial"/>
          <w:iCs/>
          <w:sz w:val="22"/>
          <w:szCs w:val="22"/>
          <w:lang w:val="pt-PT"/>
        </w:rPr>
        <w:t>15</w:t>
      </w:r>
    </w:p>
    <w:p w14:paraId="4FFF87CE" w14:textId="77777777" w:rsidR="00007F70" w:rsidRPr="00B473EC" w:rsidRDefault="00007F70" w:rsidP="00007F70">
      <w:pPr>
        <w:rPr>
          <w:rFonts w:cs="Arial"/>
          <w:sz w:val="24"/>
        </w:rPr>
      </w:pPr>
    </w:p>
    <w:p w14:paraId="1909B84A" w14:textId="77777777" w:rsidR="00673384" w:rsidRPr="00B473EC" w:rsidRDefault="00673384" w:rsidP="00007F70">
      <w:pPr>
        <w:rPr>
          <w:rFonts w:cs="Arial"/>
          <w:sz w:val="24"/>
        </w:rPr>
      </w:pPr>
    </w:p>
    <w:p w14:paraId="00A6FE33" w14:textId="77777777" w:rsidR="007D4FF8" w:rsidRDefault="007D4FF8" w:rsidP="001C6974">
      <w:pPr>
        <w:jc w:val="center"/>
        <w:rPr>
          <w:rFonts w:eastAsia="MS Mincho" w:cs="Arial"/>
          <w:b/>
          <w:bCs/>
          <w:color w:val="000000"/>
          <w:sz w:val="22"/>
          <w:szCs w:val="22"/>
          <w:lang w:eastAsia="ja-JP"/>
        </w:rPr>
      </w:pPr>
      <w:r w:rsidRPr="001C6974">
        <w:rPr>
          <w:rFonts w:eastAsia="MS Mincho" w:cs="Arial"/>
          <w:b/>
          <w:bCs/>
          <w:color w:val="000000"/>
          <w:sz w:val="22"/>
          <w:szCs w:val="22"/>
          <w:lang w:eastAsia="ja-JP"/>
        </w:rPr>
        <w:t xml:space="preserve">STRATEGIC PLAN FOR MIGRATORY SPECIES 2015-2023: </w:t>
      </w:r>
    </w:p>
    <w:p w14:paraId="24EFA92E" w14:textId="56972D05" w:rsidR="001C6974" w:rsidRPr="00B473EC" w:rsidRDefault="007D4FF8" w:rsidP="001C6974">
      <w:pPr>
        <w:jc w:val="center"/>
        <w:rPr>
          <w:rFonts w:eastAsia="MS Mincho" w:cs="Arial"/>
          <w:b/>
          <w:bCs/>
          <w:color w:val="000000"/>
          <w:sz w:val="22"/>
          <w:szCs w:val="22"/>
          <w:lang w:eastAsia="ja-JP"/>
        </w:rPr>
      </w:pPr>
      <w:r>
        <w:rPr>
          <w:rFonts w:eastAsia="MS Mincho" w:cs="Arial"/>
          <w:b/>
          <w:bCs/>
          <w:color w:val="000000"/>
          <w:sz w:val="22"/>
          <w:szCs w:val="22"/>
          <w:lang w:eastAsia="ja-JP"/>
        </w:rPr>
        <w:t>IMPLEMENTATION AND MONITORING</w:t>
      </w:r>
    </w:p>
    <w:p w14:paraId="193A0954" w14:textId="665CD7AA" w:rsidR="00007F70" w:rsidRPr="00B473EC" w:rsidRDefault="00007F70" w:rsidP="00007F70">
      <w:pPr>
        <w:jc w:val="center"/>
        <w:rPr>
          <w:rFonts w:eastAsia="MS Mincho" w:cs="Arial"/>
          <w:b/>
          <w:bCs/>
          <w:color w:val="000000"/>
          <w:sz w:val="22"/>
          <w:szCs w:val="22"/>
          <w:lang w:eastAsia="ja-JP"/>
        </w:rPr>
      </w:pPr>
    </w:p>
    <w:p w14:paraId="13A7C9DA" w14:textId="236B58EB" w:rsidR="00007F70" w:rsidRPr="00B473EC" w:rsidRDefault="00007F70" w:rsidP="00007F70">
      <w:pPr>
        <w:jc w:val="center"/>
        <w:rPr>
          <w:rFonts w:cs="Arial"/>
          <w:i/>
          <w:sz w:val="22"/>
          <w:szCs w:val="22"/>
          <w:lang w:val="en-GB"/>
        </w:rPr>
      </w:pPr>
      <w:r w:rsidRPr="00B473EC">
        <w:rPr>
          <w:rFonts w:cs="Arial"/>
          <w:i/>
          <w:sz w:val="22"/>
          <w:szCs w:val="22"/>
          <w:lang w:val="en-GB"/>
        </w:rPr>
        <w:t>(Prepared by the S</w:t>
      </w:r>
      <w:r w:rsidR="001C6974">
        <w:rPr>
          <w:rFonts w:cs="Arial"/>
          <w:i/>
          <w:sz w:val="22"/>
          <w:szCs w:val="22"/>
          <w:lang w:val="en-GB"/>
        </w:rPr>
        <w:t>trategic Plan Working Group</w:t>
      </w:r>
      <w:r w:rsidRPr="00B473EC">
        <w:rPr>
          <w:rFonts w:cs="Arial"/>
          <w:i/>
          <w:sz w:val="22"/>
          <w:szCs w:val="22"/>
          <w:lang w:val="en-GB"/>
        </w:rPr>
        <w:t>)</w:t>
      </w:r>
    </w:p>
    <w:p w14:paraId="26F76E63" w14:textId="77777777" w:rsidR="00007F70" w:rsidRPr="00B473EC" w:rsidRDefault="00007F70" w:rsidP="00007F70">
      <w:pPr>
        <w:jc w:val="center"/>
        <w:rPr>
          <w:rFonts w:cs="Arial"/>
          <w:i/>
          <w:sz w:val="22"/>
          <w:szCs w:val="22"/>
          <w:lang w:val="en-GB"/>
        </w:rPr>
      </w:pPr>
    </w:p>
    <w:p w14:paraId="7D529CA9" w14:textId="77777777" w:rsidR="00007F70" w:rsidRPr="00B473EC" w:rsidRDefault="00007F70" w:rsidP="00007F70">
      <w:pPr>
        <w:rPr>
          <w:rFonts w:cs="Arial"/>
          <w:sz w:val="22"/>
          <w:szCs w:val="22"/>
        </w:rPr>
      </w:pPr>
      <w:r w:rsidRPr="00B473EC">
        <w:rPr>
          <w:rFonts w:cs="Arial"/>
          <w:noProof/>
          <w:sz w:val="22"/>
          <w:szCs w:val="22"/>
        </w:rPr>
        <mc:AlternateContent>
          <mc:Choice Requires="wps">
            <w:drawing>
              <wp:anchor distT="0" distB="0" distL="114300" distR="114300" simplePos="0" relativeHeight="251659264" behindDoc="0" locked="0" layoutInCell="1" allowOverlap="1" wp14:anchorId="23D6B39E" wp14:editId="0B26E6C3">
                <wp:simplePos x="0" y="0"/>
                <wp:positionH relativeFrom="column">
                  <wp:posOffset>956310</wp:posOffset>
                </wp:positionH>
                <wp:positionV relativeFrom="paragraph">
                  <wp:posOffset>144145</wp:posOffset>
                </wp:positionV>
                <wp:extent cx="4610100" cy="39909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3990975"/>
                        </a:xfrm>
                        <a:prstGeom prst="rect">
                          <a:avLst/>
                        </a:prstGeom>
                        <a:solidFill>
                          <a:srgbClr val="FFFFFF"/>
                        </a:solidFill>
                        <a:ln w="3175">
                          <a:solidFill>
                            <a:srgbClr val="000000"/>
                          </a:solidFill>
                          <a:miter lim="800000"/>
                          <a:headEnd/>
                          <a:tailEnd/>
                        </a:ln>
                      </wps:spPr>
                      <wps:txbx>
                        <w:txbxContent>
                          <w:p w14:paraId="061F1EC2" w14:textId="66204D4E" w:rsidR="00307836" w:rsidRPr="00B473EC" w:rsidRDefault="00307836" w:rsidP="002F5087">
                            <w:pPr>
                              <w:jc w:val="both"/>
                              <w:rPr>
                                <w:rFonts w:cs="Arial"/>
                                <w:sz w:val="22"/>
                                <w:szCs w:val="22"/>
                              </w:rPr>
                            </w:pPr>
                            <w:r w:rsidRPr="00B473EC">
                              <w:rPr>
                                <w:rFonts w:cs="Arial"/>
                                <w:sz w:val="22"/>
                                <w:szCs w:val="22"/>
                              </w:rPr>
                              <w:t>Summary</w:t>
                            </w:r>
                          </w:p>
                          <w:p w14:paraId="72EBAD13" w14:textId="77777777" w:rsidR="00307836" w:rsidRPr="00B473EC" w:rsidRDefault="00307836" w:rsidP="002F5087">
                            <w:pPr>
                              <w:jc w:val="both"/>
                              <w:rPr>
                                <w:rFonts w:cs="Arial"/>
                                <w:sz w:val="22"/>
                                <w:szCs w:val="22"/>
                                <w:lang w:val="en-GB"/>
                              </w:rPr>
                            </w:pPr>
                          </w:p>
                          <w:p w14:paraId="565B9F5F" w14:textId="6841BCB0" w:rsidR="00307836" w:rsidRPr="00B473EC" w:rsidRDefault="00307836" w:rsidP="002F5087">
                            <w:pPr>
                              <w:jc w:val="both"/>
                              <w:rPr>
                                <w:rFonts w:cs="Arial"/>
                                <w:sz w:val="22"/>
                                <w:szCs w:val="22"/>
                                <w:lang w:val="en-GB"/>
                              </w:rPr>
                            </w:pPr>
                            <w:r>
                              <w:rPr>
                                <w:rFonts w:cs="Arial"/>
                                <w:sz w:val="22"/>
                                <w:szCs w:val="22"/>
                                <w:lang w:val="en-GB"/>
                              </w:rPr>
                              <w:t xml:space="preserve">This document summarizes the work undertaken by the Strategic Plan Working Group during the past triennium, </w:t>
                            </w:r>
                            <w:proofErr w:type="gramStart"/>
                            <w:r>
                              <w:rPr>
                                <w:rFonts w:cs="Arial"/>
                                <w:sz w:val="22"/>
                                <w:szCs w:val="22"/>
                                <w:lang w:val="en-GB"/>
                              </w:rPr>
                              <w:t>according to</w:t>
                            </w:r>
                            <w:proofErr w:type="gramEnd"/>
                            <w:r>
                              <w:rPr>
                                <w:rFonts w:cs="Arial"/>
                                <w:sz w:val="22"/>
                                <w:szCs w:val="22"/>
                                <w:lang w:val="en-GB"/>
                              </w:rPr>
                              <w:t xml:space="preserve"> the tasks that were assigned to it in Resolution 11.2.  These principally concern the definition of indicators for the targets in the plan, and the development of a </w:t>
                            </w:r>
                            <w:r w:rsidRPr="002B351C">
                              <w:rPr>
                                <w:rFonts w:cs="Arial"/>
                                <w:i/>
                                <w:sz w:val="22"/>
                                <w:szCs w:val="22"/>
                                <w:lang w:val="en-GB"/>
                              </w:rPr>
                              <w:t>Companion Volume on Implementation</w:t>
                            </w:r>
                            <w:r>
                              <w:rPr>
                                <w:rFonts w:cs="Arial"/>
                                <w:sz w:val="22"/>
                                <w:szCs w:val="22"/>
                                <w:lang w:val="en-GB"/>
                              </w:rPr>
                              <w:t xml:space="preserve"> to support the implementation of the Strategic Plan.</w:t>
                            </w:r>
                          </w:p>
                          <w:p w14:paraId="22D48A0D" w14:textId="66271FF5" w:rsidR="00307836" w:rsidRDefault="00307836" w:rsidP="002F5087">
                            <w:pPr>
                              <w:jc w:val="both"/>
                              <w:rPr>
                                <w:rFonts w:cs="Arial"/>
                                <w:sz w:val="22"/>
                                <w:szCs w:val="22"/>
                                <w:lang w:val="en-GB"/>
                              </w:rPr>
                            </w:pPr>
                          </w:p>
                          <w:p w14:paraId="785D918D" w14:textId="065253FD" w:rsidR="00307836" w:rsidRDefault="00307836" w:rsidP="002F5087">
                            <w:pPr>
                              <w:jc w:val="both"/>
                              <w:rPr>
                                <w:rFonts w:cs="Arial"/>
                                <w:sz w:val="22"/>
                                <w:szCs w:val="22"/>
                                <w:lang w:val="en-GB"/>
                              </w:rPr>
                            </w:pPr>
                            <w:r>
                              <w:rPr>
                                <w:rFonts w:cs="Arial"/>
                                <w:sz w:val="22"/>
                                <w:szCs w:val="22"/>
                                <w:lang w:val="en-GB"/>
                              </w:rPr>
                              <w:t xml:space="preserve">A draft Resolution is included, through which the Parties are invited to adopt the set of indicators defined by the Working Group and to endorse the approach taken to develop the Companion Volume as a flexible web-based resource.  </w:t>
                            </w:r>
                          </w:p>
                          <w:p w14:paraId="36E4A813" w14:textId="77777777" w:rsidR="00307836" w:rsidRDefault="00307836" w:rsidP="002F5087">
                            <w:pPr>
                              <w:jc w:val="both"/>
                              <w:rPr>
                                <w:rFonts w:cs="Arial"/>
                                <w:sz w:val="22"/>
                                <w:szCs w:val="22"/>
                                <w:lang w:val="en-GB"/>
                              </w:rPr>
                            </w:pPr>
                          </w:p>
                          <w:p w14:paraId="66B4845A" w14:textId="6655A9F9" w:rsidR="00307836" w:rsidRDefault="00307836" w:rsidP="002F5087">
                            <w:pPr>
                              <w:jc w:val="both"/>
                              <w:rPr>
                                <w:rFonts w:cs="Arial"/>
                                <w:sz w:val="22"/>
                                <w:szCs w:val="22"/>
                                <w:lang w:val="en-GB"/>
                              </w:rPr>
                            </w:pPr>
                            <w:r>
                              <w:rPr>
                                <w:rFonts w:cs="Arial"/>
                                <w:sz w:val="22"/>
                                <w:szCs w:val="22"/>
                                <w:lang w:val="en-GB"/>
                              </w:rPr>
                              <w:t xml:space="preserve">Both the Companion Volume and a set of factsheets for the indicators (provided separately in document UNEP/CMS/COP12/Inf.26) are conceived as evolving documents which will be further updated as required by the COP </w:t>
                            </w:r>
                            <w:proofErr w:type="gramStart"/>
                            <w:r>
                              <w:rPr>
                                <w:rFonts w:cs="Arial"/>
                                <w:sz w:val="22"/>
                                <w:szCs w:val="22"/>
                                <w:lang w:val="en-GB"/>
                              </w:rPr>
                              <w:t>in order to</w:t>
                            </w:r>
                            <w:proofErr w:type="gramEnd"/>
                            <w:r>
                              <w:rPr>
                                <w:rFonts w:cs="Arial"/>
                                <w:sz w:val="22"/>
                                <w:szCs w:val="22"/>
                                <w:lang w:val="en-GB"/>
                              </w:rPr>
                              <w:t xml:space="preserve"> provide all Parties with the necessary tools to implement the Strategic Plan.  </w:t>
                            </w:r>
                          </w:p>
                          <w:p w14:paraId="3744558D" w14:textId="77777777" w:rsidR="00307836" w:rsidRDefault="00307836" w:rsidP="002F5087">
                            <w:pPr>
                              <w:jc w:val="both"/>
                              <w:rPr>
                                <w:rFonts w:cs="Arial"/>
                                <w:sz w:val="22"/>
                                <w:szCs w:val="22"/>
                                <w:lang w:val="en-GB"/>
                              </w:rPr>
                            </w:pPr>
                          </w:p>
                          <w:p w14:paraId="63F9A5EA" w14:textId="3B89FF89" w:rsidR="00307836" w:rsidRPr="00B473EC" w:rsidRDefault="00307836" w:rsidP="002F5087">
                            <w:pPr>
                              <w:jc w:val="both"/>
                              <w:rPr>
                                <w:rFonts w:cs="Arial"/>
                                <w:sz w:val="22"/>
                                <w:szCs w:val="22"/>
                                <w:lang w:val="en-GB"/>
                              </w:rPr>
                            </w:pPr>
                            <w:r w:rsidRPr="00AC1ABC">
                              <w:rPr>
                                <w:rFonts w:cs="Arial"/>
                                <w:sz w:val="22"/>
                                <w:szCs w:val="22"/>
                                <w:lang w:val="en-GB"/>
                              </w:rPr>
                              <w:t>It is furthermore proposed that the COP identifies elements to be added to the Companion Volume and/or the Indicator Factsheets over the next triennium and considers further intersessional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D6B39E" id="_x0000_t202" coordsize="21600,21600" o:spt="202" path="m,l,21600r21600,l21600,xe">
                <v:stroke joinstyle="miter"/>
                <v:path gradientshapeok="t" o:connecttype="rect"/>
              </v:shapetype>
              <v:shape id="Text Box 4" o:spid="_x0000_s1026" type="#_x0000_t202" style="position:absolute;margin-left:75.3pt;margin-top:11.35pt;width:363pt;height:3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" strokeweight=".25pt">
                <v:textbox>
                  <w:txbxContent>
                    <w:p w14:paraId="061F1EC2" w14:textId="66204D4E" w:rsidR="00307836" w:rsidRPr="00B473EC" w:rsidRDefault="00307836" w:rsidP="002F5087">
                      <w:pPr>
                        <w:jc w:val="both"/>
                        <w:rPr>
                          <w:rFonts w:cs="Arial"/>
                          <w:sz w:val="22"/>
                          <w:szCs w:val="22"/>
                        </w:rPr>
                      </w:pPr>
                      <w:r w:rsidRPr="00B473EC">
                        <w:rPr>
                          <w:rFonts w:cs="Arial"/>
                          <w:sz w:val="22"/>
                          <w:szCs w:val="22"/>
                        </w:rPr>
                        <w:t>Summary</w:t>
                      </w:r>
                    </w:p>
                    <w:p w14:paraId="72EBAD13" w14:textId="77777777" w:rsidR="00307836" w:rsidRPr="00B473EC" w:rsidRDefault="00307836" w:rsidP="002F5087">
                      <w:pPr>
                        <w:jc w:val="both"/>
                        <w:rPr>
                          <w:rFonts w:cs="Arial"/>
                          <w:sz w:val="22"/>
                          <w:szCs w:val="22"/>
                          <w:lang w:val="en-GB"/>
                        </w:rPr>
                      </w:pPr>
                    </w:p>
                    <w:p w14:paraId="565B9F5F" w14:textId="6841BCB0" w:rsidR="00307836" w:rsidRPr="00B473EC" w:rsidRDefault="00307836" w:rsidP="002F5087">
                      <w:pPr>
                        <w:jc w:val="both"/>
                        <w:rPr>
                          <w:rFonts w:cs="Arial"/>
                          <w:sz w:val="22"/>
                          <w:szCs w:val="22"/>
                          <w:lang w:val="en-GB"/>
                        </w:rPr>
                      </w:pPr>
                      <w:r>
                        <w:rPr>
                          <w:rFonts w:cs="Arial"/>
                          <w:sz w:val="22"/>
                          <w:szCs w:val="22"/>
                          <w:lang w:val="en-GB"/>
                        </w:rPr>
                        <w:t xml:space="preserve">This document summarizes the work undertaken by the Strategic Plan Working Group during the past triennium, </w:t>
                      </w:r>
                      <w:proofErr w:type="gramStart"/>
                      <w:r>
                        <w:rPr>
                          <w:rFonts w:cs="Arial"/>
                          <w:sz w:val="22"/>
                          <w:szCs w:val="22"/>
                          <w:lang w:val="en-GB"/>
                        </w:rPr>
                        <w:t>according to</w:t>
                      </w:r>
                      <w:proofErr w:type="gramEnd"/>
                      <w:r>
                        <w:rPr>
                          <w:rFonts w:cs="Arial"/>
                          <w:sz w:val="22"/>
                          <w:szCs w:val="22"/>
                          <w:lang w:val="en-GB"/>
                        </w:rPr>
                        <w:t xml:space="preserve"> the tasks that were assigned to it in Resolution 11.2.  These principally concern the definition of indicators for the targets in the plan, and the development of a </w:t>
                      </w:r>
                      <w:r w:rsidRPr="002B351C">
                        <w:rPr>
                          <w:rFonts w:cs="Arial"/>
                          <w:i/>
                          <w:sz w:val="22"/>
                          <w:szCs w:val="22"/>
                          <w:lang w:val="en-GB"/>
                        </w:rPr>
                        <w:t>Companion Volume on Implementation</w:t>
                      </w:r>
                      <w:r>
                        <w:rPr>
                          <w:rFonts w:cs="Arial"/>
                          <w:sz w:val="22"/>
                          <w:szCs w:val="22"/>
                          <w:lang w:val="en-GB"/>
                        </w:rPr>
                        <w:t xml:space="preserve"> to support the implementation of the Strategic Plan.</w:t>
                      </w:r>
                    </w:p>
                    <w:p w14:paraId="22D48A0D" w14:textId="66271FF5" w:rsidR="00307836" w:rsidRDefault="00307836" w:rsidP="002F5087">
                      <w:pPr>
                        <w:jc w:val="both"/>
                        <w:rPr>
                          <w:rFonts w:cs="Arial"/>
                          <w:sz w:val="22"/>
                          <w:szCs w:val="22"/>
                          <w:lang w:val="en-GB"/>
                        </w:rPr>
                      </w:pPr>
                    </w:p>
                    <w:p w14:paraId="785D918D" w14:textId="065253FD" w:rsidR="00307836" w:rsidRDefault="00307836" w:rsidP="002F5087">
                      <w:pPr>
                        <w:jc w:val="both"/>
                        <w:rPr>
                          <w:rFonts w:cs="Arial"/>
                          <w:sz w:val="22"/>
                          <w:szCs w:val="22"/>
                          <w:lang w:val="en-GB"/>
                        </w:rPr>
                      </w:pPr>
                      <w:r>
                        <w:rPr>
                          <w:rFonts w:cs="Arial"/>
                          <w:sz w:val="22"/>
                          <w:szCs w:val="22"/>
                          <w:lang w:val="en-GB"/>
                        </w:rPr>
                        <w:t xml:space="preserve">A draft Resolution is included, through which the Parties are invited to adopt the set of indicators defined by the Working Group and to endorse the approach taken to develop the Companion Volume as a flexible web-based resource.  </w:t>
                      </w:r>
                    </w:p>
                    <w:p w14:paraId="36E4A813" w14:textId="77777777" w:rsidR="00307836" w:rsidRDefault="00307836" w:rsidP="002F5087">
                      <w:pPr>
                        <w:jc w:val="both"/>
                        <w:rPr>
                          <w:rFonts w:cs="Arial"/>
                          <w:sz w:val="22"/>
                          <w:szCs w:val="22"/>
                          <w:lang w:val="en-GB"/>
                        </w:rPr>
                      </w:pPr>
                    </w:p>
                    <w:p w14:paraId="66B4845A" w14:textId="6655A9F9" w:rsidR="00307836" w:rsidRDefault="00307836" w:rsidP="002F5087">
                      <w:pPr>
                        <w:jc w:val="both"/>
                        <w:rPr>
                          <w:rFonts w:cs="Arial"/>
                          <w:sz w:val="22"/>
                          <w:szCs w:val="22"/>
                          <w:lang w:val="en-GB"/>
                        </w:rPr>
                      </w:pPr>
                      <w:r>
                        <w:rPr>
                          <w:rFonts w:cs="Arial"/>
                          <w:sz w:val="22"/>
                          <w:szCs w:val="22"/>
                          <w:lang w:val="en-GB"/>
                        </w:rPr>
                        <w:t xml:space="preserve">Both the Companion Volume and a set of factsheets for the indicators (provided separately in document UNEP/CMS/COP12/Inf.26) are conceived as evolving documents which will be further updated as required by the COP </w:t>
                      </w:r>
                      <w:proofErr w:type="gramStart"/>
                      <w:r>
                        <w:rPr>
                          <w:rFonts w:cs="Arial"/>
                          <w:sz w:val="22"/>
                          <w:szCs w:val="22"/>
                          <w:lang w:val="en-GB"/>
                        </w:rPr>
                        <w:t>in order to</w:t>
                      </w:r>
                      <w:proofErr w:type="gramEnd"/>
                      <w:r>
                        <w:rPr>
                          <w:rFonts w:cs="Arial"/>
                          <w:sz w:val="22"/>
                          <w:szCs w:val="22"/>
                          <w:lang w:val="en-GB"/>
                        </w:rPr>
                        <w:t xml:space="preserve"> provide all Parties with the necessary tools to implement the Strategic Plan.  </w:t>
                      </w:r>
                    </w:p>
                    <w:p w14:paraId="3744558D" w14:textId="77777777" w:rsidR="00307836" w:rsidRDefault="00307836" w:rsidP="002F5087">
                      <w:pPr>
                        <w:jc w:val="both"/>
                        <w:rPr>
                          <w:rFonts w:cs="Arial"/>
                          <w:sz w:val="22"/>
                          <w:szCs w:val="22"/>
                          <w:lang w:val="en-GB"/>
                        </w:rPr>
                      </w:pPr>
                    </w:p>
                    <w:p w14:paraId="63F9A5EA" w14:textId="3B89FF89" w:rsidR="00307836" w:rsidRPr="00B473EC" w:rsidRDefault="00307836" w:rsidP="002F5087">
                      <w:pPr>
                        <w:jc w:val="both"/>
                        <w:rPr>
                          <w:rFonts w:cs="Arial"/>
                          <w:sz w:val="22"/>
                          <w:szCs w:val="22"/>
                          <w:lang w:val="en-GB"/>
                        </w:rPr>
                      </w:pPr>
                      <w:r w:rsidRPr="00AC1ABC">
                        <w:rPr>
                          <w:rFonts w:cs="Arial"/>
                          <w:sz w:val="22"/>
                          <w:szCs w:val="22"/>
                          <w:lang w:val="en-GB"/>
                        </w:rPr>
                        <w:t>It is furthermore proposed that the COP identifies elements to be added to the Companion Volume and/or the Indicator Factsheets over the next triennium and considers further intersessional work.</w:t>
                      </w:r>
                    </w:p>
                  </w:txbxContent>
                </v:textbox>
              </v:shape>
            </w:pict>
          </mc:Fallback>
        </mc:AlternateContent>
      </w:r>
    </w:p>
    <w:p w14:paraId="6550F149" w14:textId="77777777" w:rsidR="00007F70" w:rsidRPr="00B473EC" w:rsidRDefault="00007F70" w:rsidP="00007F70">
      <w:pPr>
        <w:rPr>
          <w:rFonts w:cs="Arial"/>
          <w:sz w:val="22"/>
          <w:szCs w:val="22"/>
        </w:rPr>
      </w:pPr>
    </w:p>
    <w:p w14:paraId="6D455AF4" w14:textId="77777777" w:rsidR="00007F70" w:rsidRPr="00B473EC" w:rsidRDefault="00007F70" w:rsidP="00007F70">
      <w:pPr>
        <w:rPr>
          <w:rFonts w:cs="Arial"/>
          <w:sz w:val="22"/>
          <w:szCs w:val="22"/>
        </w:rPr>
      </w:pPr>
    </w:p>
    <w:p w14:paraId="18BF2FE4" w14:textId="77777777" w:rsidR="00007F70" w:rsidRPr="00B473EC" w:rsidRDefault="00007F70" w:rsidP="00007F70">
      <w:pPr>
        <w:rPr>
          <w:rFonts w:cs="Arial"/>
          <w:sz w:val="22"/>
          <w:szCs w:val="22"/>
        </w:rPr>
      </w:pPr>
    </w:p>
    <w:p w14:paraId="799CEB02" w14:textId="77777777" w:rsidR="00007F70" w:rsidRPr="00B473EC" w:rsidRDefault="00007F70" w:rsidP="00007F70">
      <w:pPr>
        <w:rPr>
          <w:rFonts w:cs="Arial"/>
          <w:sz w:val="22"/>
          <w:szCs w:val="22"/>
        </w:rPr>
      </w:pPr>
    </w:p>
    <w:p w14:paraId="13F099E0" w14:textId="77777777" w:rsidR="00007F70" w:rsidRPr="00B473EC" w:rsidRDefault="00007F70" w:rsidP="00007F70">
      <w:pPr>
        <w:rPr>
          <w:rFonts w:cs="Arial"/>
          <w:sz w:val="22"/>
          <w:szCs w:val="22"/>
        </w:rPr>
      </w:pPr>
    </w:p>
    <w:p w14:paraId="104BDA74" w14:textId="77777777" w:rsidR="00007F70" w:rsidRPr="00B473EC" w:rsidRDefault="00007F70" w:rsidP="00007F70">
      <w:pPr>
        <w:rPr>
          <w:rFonts w:cs="Arial"/>
          <w:sz w:val="22"/>
          <w:szCs w:val="22"/>
        </w:rPr>
      </w:pPr>
    </w:p>
    <w:p w14:paraId="490850D5" w14:textId="77777777" w:rsidR="00007F70" w:rsidRPr="00B473EC" w:rsidRDefault="00007F70" w:rsidP="00007F70">
      <w:pPr>
        <w:rPr>
          <w:rFonts w:cs="Arial"/>
          <w:sz w:val="22"/>
          <w:szCs w:val="22"/>
        </w:rPr>
      </w:pPr>
    </w:p>
    <w:p w14:paraId="5F11DA29" w14:textId="77777777" w:rsidR="00007F70" w:rsidRPr="00B473EC" w:rsidRDefault="00007F70" w:rsidP="00007F70">
      <w:pPr>
        <w:rPr>
          <w:rFonts w:cs="Arial"/>
          <w:sz w:val="22"/>
          <w:szCs w:val="22"/>
        </w:rPr>
      </w:pPr>
    </w:p>
    <w:p w14:paraId="4AEB4E7B" w14:textId="77777777" w:rsidR="00007F70" w:rsidRPr="00B473EC" w:rsidRDefault="00007F70" w:rsidP="00007F70">
      <w:pPr>
        <w:rPr>
          <w:rFonts w:cs="Arial"/>
          <w:sz w:val="22"/>
          <w:szCs w:val="22"/>
        </w:rPr>
      </w:pPr>
    </w:p>
    <w:p w14:paraId="402E9AA0" w14:textId="77777777" w:rsidR="00007F70" w:rsidRPr="00B473EC" w:rsidRDefault="00007F70" w:rsidP="00007F70">
      <w:pPr>
        <w:rPr>
          <w:rFonts w:cs="Arial"/>
          <w:sz w:val="22"/>
          <w:szCs w:val="22"/>
        </w:rPr>
      </w:pPr>
    </w:p>
    <w:p w14:paraId="56EED313" w14:textId="77777777" w:rsidR="00007F70" w:rsidRPr="00B473EC" w:rsidRDefault="00007F70" w:rsidP="00007F70">
      <w:pPr>
        <w:rPr>
          <w:rFonts w:cs="Arial"/>
          <w:sz w:val="22"/>
          <w:szCs w:val="22"/>
        </w:rPr>
      </w:pPr>
    </w:p>
    <w:p w14:paraId="23246FC6" w14:textId="77777777" w:rsidR="00007F70" w:rsidRPr="00B473EC" w:rsidRDefault="00007F70" w:rsidP="00007F70">
      <w:pPr>
        <w:rPr>
          <w:rFonts w:cs="Arial"/>
          <w:sz w:val="22"/>
          <w:szCs w:val="22"/>
        </w:rPr>
      </w:pPr>
    </w:p>
    <w:p w14:paraId="47E0B9AC" w14:textId="77777777" w:rsidR="00007F70" w:rsidRPr="00B473EC" w:rsidRDefault="00007F70" w:rsidP="00007F70">
      <w:pPr>
        <w:rPr>
          <w:rFonts w:cs="Arial"/>
          <w:sz w:val="22"/>
          <w:szCs w:val="22"/>
        </w:rPr>
      </w:pPr>
    </w:p>
    <w:p w14:paraId="133FE4E9" w14:textId="77777777" w:rsidR="00007F70" w:rsidRPr="00B473EC" w:rsidRDefault="00007F70" w:rsidP="00007F70">
      <w:pPr>
        <w:rPr>
          <w:rFonts w:cs="Arial"/>
          <w:sz w:val="22"/>
          <w:szCs w:val="22"/>
        </w:rPr>
      </w:pPr>
    </w:p>
    <w:p w14:paraId="153D87ED" w14:textId="77777777" w:rsidR="00007F70" w:rsidRPr="00B473EC" w:rsidRDefault="00007F70" w:rsidP="00007F70">
      <w:pPr>
        <w:rPr>
          <w:rFonts w:cs="Arial"/>
          <w:sz w:val="22"/>
          <w:szCs w:val="22"/>
        </w:rPr>
      </w:pPr>
    </w:p>
    <w:p w14:paraId="74945B4C" w14:textId="77777777" w:rsidR="00007F70" w:rsidRPr="00B473EC" w:rsidRDefault="00007F70" w:rsidP="00007F70">
      <w:pPr>
        <w:rPr>
          <w:rFonts w:cs="Arial"/>
          <w:sz w:val="22"/>
          <w:szCs w:val="22"/>
        </w:rPr>
      </w:pPr>
    </w:p>
    <w:p w14:paraId="7A7F6865" w14:textId="77777777" w:rsidR="00007F70" w:rsidRPr="00B473EC" w:rsidRDefault="00007F70" w:rsidP="00007F70">
      <w:pPr>
        <w:rPr>
          <w:rFonts w:cs="Arial"/>
          <w:sz w:val="22"/>
          <w:szCs w:val="22"/>
        </w:rPr>
      </w:pPr>
    </w:p>
    <w:p w14:paraId="04D4D937" w14:textId="77777777" w:rsidR="00007F70" w:rsidRPr="00B473EC" w:rsidRDefault="00007F70" w:rsidP="00007F70">
      <w:pPr>
        <w:rPr>
          <w:rFonts w:cs="Arial"/>
          <w:sz w:val="22"/>
          <w:szCs w:val="22"/>
        </w:rPr>
      </w:pPr>
    </w:p>
    <w:p w14:paraId="749DC375" w14:textId="77777777" w:rsidR="00007F70" w:rsidRPr="00B473EC" w:rsidRDefault="00007F70" w:rsidP="00007F70">
      <w:pPr>
        <w:rPr>
          <w:rFonts w:cs="Arial"/>
          <w:sz w:val="22"/>
          <w:szCs w:val="22"/>
        </w:rPr>
      </w:pPr>
    </w:p>
    <w:p w14:paraId="63604D59" w14:textId="77777777" w:rsidR="00007F70" w:rsidRPr="00B473EC" w:rsidRDefault="00007F70" w:rsidP="00007F70">
      <w:pPr>
        <w:rPr>
          <w:rFonts w:cs="Arial"/>
          <w:sz w:val="22"/>
          <w:szCs w:val="22"/>
        </w:rPr>
      </w:pPr>
    </w:p>
    <w:p w14:paraId="00843444" w14:textId="77777777" w:rsidR="00007F70" w:rsidRPr="00B473EC" w:rsidRDefault="00007F70" w:rsidP="00007F70">
      <w:pPr>
        <w:rPr>
          <w:rFonts w:cs="Arial"/>
          <w:sz w:val="22"/>
          <w:szCs w:val="22"/>
        </w:rPr>
      </w:pPr>
    </w:p>
    <w:p w14:paraId="6AD5BB84" w14:textId="77777777" w:rsidR="00007F70" w:rsidRPr="00B473EC" w:rsidRDefault="00007F70" w:rsidP="00007F70">
      <w:pPr>
        <w:rPr>
          <w:rFonts w:cs="Arial"/>
          <w:sz w:val="22"/>
          <w:szCs w:val="22"/>
        </w:rPr>
      </w:pPr>
    </w:p>
    <w:p w14:paraId="2487943E" w14:textId="77777777" w:rsidR="00007F70" w:rsidRPr="00B473EC" w:rsidRDefault="00007F70" w:rsidP="00007F70">
      <w:pPr>
        <w:rPr>
          <w:rFonts w:cs="Arial"/>
          <w:sz w:val="22"/>
          <w:szCs w:val="22"/>
        </w:rPr>
      </w:pPr>
    </w:p>
    <w:p w14:paraId="004ED316" w14:textId="77777777" w:rsidR="00007F70" w:rsidRPr="00B473EC" w:rsidRDefault="00007F70" w:rsidP="00007F70">
      <w:pPr>
        <w:rPr>
          <w:rFonts w:cs="Arial"/>
          <w:sz w:val="22"/>
          <w:szCs w:val="22"/>
        </w:rPr>
      </w:pPr>
    </w:p>
    <w:p w14:paraId="6B04AE2F" w14:textId="77777777" w:rsidR="00007F70" w:rsidRPr="00B473EC" w:rsidRDefault="00007F70" w:rsidP="00007F70">
      <w:pPr>
        <w:rPr>
          <w:rFonts w:cs="Arial"/>
          <w:sz w:val="22"/>
          <w:szCs w:val="22"/>
        </w:rPr>
      </w:pPr>
    </w:p>
    <w:p w14:paraId="2D9B2DF3" w14:textId="77777777" w:rsidR="00007F70" w:rsidRPr="00B473EC" w:rsidRDefault="00007F70" w:rsidP="00007F70">
      <w:pPr>
        <w:rPr>
          <w:rFonts w:cs="Arial"/>
          <w:sz w:val="22"/>
          <w:szCs w:val="22"/>
        </w:rPr>
      </w:pPr>
    </w:p>
    <w:p w14:paraId="353E824B" w14:textId="689A0624" w:rsidR="00007F70" w:rsidRPr="00B473EC" w:rsidRDefault="00007F70" w:rsidP="00007F70">
      <w:pPr>
        <w:rPr>
          <w:rFonts w:cs="Arial"/>
          <w:sz w:val="22"/>
          <w:szCs w:val="22"/>
        </w:rPr>
      </w:pPr>
    </w:p>
    <w:p w14:paraId="3A1947DF" w14:textId="77777777" w:rsidR="00007F70" w:rsidRPr="00B473EC" w:rsidRDefault="00007F70" w:rsidP="00007F70">
      <w:pPr>
        <w:rPr>
          <w:rFonts w:cs="Arial"/>
          <w:sz w:val="22"/>
          <w:szCs w:val="22"/>
        </w:rPr>
      </w:pPr>
    </w:p>
    <w:p w14:paraId="76E6FA91" w14:textId="77777777" w:rsidR="00007F70" w:rsidRPr="00B473EC" w:rsidRDefault="00007F70" w:rsidP="00007F70">
      <w:pPr>
        <w:rPr>
          <w:rFonts w:cs="Arial"/>
          <w:sz w:val="22"/>
          <w:szCs w:val="22"/>
        </w:rPr>
      </w:pPr>
    </w:p>
    <w:p w14:paraId="16279499" w14:textId="77777777" w:rsidR="00007F70" w:rsidRPr="00B473EC" w:rsidRDefault="00007F70" w:rsidP="00007F70">
      <w:pPr>
        <w:rPr>
          <w:rFonts w:cs="Arial"/>
          <w:sz w:val="22"/>
          <w:szCs w:val="22"/>
        </w:rPr>
      </w:pPr>
    </w:p>
    <w:p w14:paraId="077C783E" w14:textId="77777777" w:rsidR="00007F70" w:rsidRPr="00B473EC" w:rsidRDefault="00007F70" w:rsidP="00007F70">
      <w:pPr>
        <w:rPr>
          <w:rFonts w:cs="Arial"/>
          <w:sz w:val="22"/>
          <w:szCs w:val="22"/>
        </w:rPr>
      </w:pPr>
    </w:p>
    <w:p w14:paraId="4D1DA103" w14:textId="77777777" w:rsidR="00007F70" w:rsidRPr="00B473EC" w:rsidRDefault="00007F70" w:rsidP="00007F70">
      <w:pPr>
        <w:tabs>
          <w:tab w:val="left" w:pos="1020"/>
        </w:tabs>
        <w:rPr>
          <w:rFonts w:cs="Arial"/>
          <w:sz w:val="22"/>
          <w:szCs w:val="22"/>
        </w:rPr>
        <w:sectPr w:rsidR="00007F70" w:rsidRPr="00B473EC" w:rsidSect="002F5087">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66" w:right="1134" w:bottom="1418" w:left="1134" w:header="142" w:footer="431" w:gutter="0"/>
          <w:cols w:space="720"/>
          <w:noEndnote/>
          <w:titlePg/>
          <w:docGrid w:linePitch="272"/>
        </w:sectPr>
      </w:pPr>
    </w:p>
    <w:p w14:paraId="07D6955E" w14:textId="77777777" w:rsidR="00DA4990" w:rsidRDefault="00DA4990" w:rsidP="001C6974">
      <w:pPr>
        <w:jc w:val="center"/>
        <w:rPr>
          <w:rFonts w:eastAsia="MS Mincho" w:cs="Arial"/>
          <w:b/>
          <w:bCs/>
          <w:color w:val="000000"/>
          <w:sz w:val="22"/>
          <w:szCs w:val="22"/>
          <w:lang w:eastAsia="ja-JP"/>
        </w:rPr>
      </w:pPr>
    </w:p>
    <w:p w14:paraId="6B46A8A4" w14:textId="77777777" w:rsidR="007D4FF8" w:rsidRDefault="007D4FF8" w:rsidP="001C6974">
      <w:pPr>
        <w:jc w:val="center"/>
        <w:rPr>
          <w:rFonts w:eastAsia="MS Mincho" w:cs="Arial"/>
          <w:b/>
          <w:bCs/>
          <w:color w:val="000000"/>
          <w:sz w:val="22"/>
          <w:szCs w:val="22"/>
          <w:lang w:eastAsia="ja-JP"/>
        </w:rPr>
      </w:pPr>
      <w:r w:rsidRPr="001C6974">
        <w:rPr>
          <w:rFonts w:eastAsia="MS Mincho" w:cs="Arial"/>
          <w:b/>
          <w:bCs/>
          <w:color w:val="000000"/>
          <w:sz w:val="22"/>
          <w:szCs w:val="22"/>
          <w:lang w:eastAsia="ja-JP"/>
        </w:rPr>
        <w:t xml:space="preserve">STRATEGIC PLAN FOR MIGRATORY SPECIES 2015-2023: </w:t>
      </w:r>
    </w:p>
    <w:p w14:paraId="56727834" w14:textId="16F994B7" w:rsidR="00DC2B56" w:rsidRPr="00B473EC" w:rsidRDefault="007D4FF8" w:rsidP="001C6974">
      <w:pPr>
        <w:jc w:val="center"/>
        <w:rPr>
          <w:rFonts w:eastAsia="MS Mincho" w:cs="Arial"/>
          <w:b/>
          <w:bCs/>
          <w:color w:val="000000"/>
          <w:sz w:val="22"/>
          <w:szCs w:val="22"/>
          <w:lang w:eastAsia="ja-JP"/>
        </w:rPr>
      </w:pPr>
      <w:r w:rsidRPr="001C6974">
        <w:rPr>
          <w:rFonts w:eastAsia="MS Mincho" w:cs="Arial"/>
          <w:b/>
          <w:bCs/>
          <w:color w:val="000000"/>
          <w:sz w:val="22"/>
          <w:szCs w:val="22"/>
          <w:lang w:eastAsia="ja-JP"/>
        </w:rPr>
        <w:t>I</w:t>
      </w:r>
      <w:r>
        <w:rPr>
          <w:rFonts w:eastAsia="MS Mincho" w:cs="Arial"/>
          <w:b/>
          <w:bCs/>
          <w:color w:val="000000"/>
          <w:sz w:val="22"/>
          <w:szCs w:val="22"/>
          <w:lang w:eastAsia="ja-JP"/>
        </w:rPr>
        <w:t>MPLEMENTATION AND MONITORING</w:t>
      </w:r>
    </w:p>
    <w:p w14:paraId="7BC33767" w14:textId="77777777" w:rsidR="00007F70" w:rsidRDefault="00007F70" w:rsidP="00007F70">
      <w:pPr>
        <w:jc w:val="both"/>
        <w:rPr>
          <w:rFonts w:cs="Arial"/>
          <w:sz w:val="22"/>
          <w:szCs w:val="22"/>
          <w:lang w:val="en-GB"/>
        </w:rPr>
      </w:pPr>
    </w:p>
    <w:p w14:paraId="345CC6CA" w14:textId="77777777" w:rsidR="00987C89" w:rsidRPr="00B473EC" w:rsidRDefault="00987C89" w:rsidP="00007F70">
      <w:pPr>
        <w:jc w:val="both"/>
        <w:rPr>
          <w:rFonts w:cs="Arial"/>
          <w:sz w:val="22"/>
          <w:szCs w:val="22"/>
          <w:lang w:val="en-GB"/>
        </w:rPr>
      </w:pPr>
    </w:p>
    <w:p w14:paraId="02A31E33" w14:textId="2C6FF53E" w:rsidR="00007F70" w:rsidRDefault="00DA4990" w:rsidP="00C25B63">
      <w:pPr>
        <w:jc w:val="both"/>
        <w:rPr>
          <w:rFonts w:cs="Arial"/>
          <w:sz w:val="22"/>
          <w:szCs w:val="22"/>
          <w:u w:val="single"/>
          <w:lang w:val="en-GB"/>
        </w:rPr>
      </w:pPr>
      <w:r>
        <w:rPr>
          <w:rFonts w:cs="Arial"/>
          <w:sz w:val="22"/>
          <w:szCs w:val="22"/>
          <w:u w:val="single"/>
          <w:lang w:val="en-GB"/>
        </w:rPr>
        <w:t>Introduction</w:t>
      </w:r>
    </w:p>
    <w:p w14:paraId="65E495C9" w14:textId="77777777" w:rsidR="00C9374B" w:rsidRPr="00147733" w:rsidRDefault="00C9374B" w:rsidP="00C25B63">
      <w:pPr>
        <w:jc w:val="both"/>
        <w:rPr>
          <w:rFonts w:cs="Arial"/>
          <w:sz w:val="22"/>
          <w:szCs w:val="22"/>
          <w:u w:val="single"/>
          <w:lang w:val="en-GB"/>
        </w:rPr>
      </w:pPr>
    </w:p>
    <w:p w14:paraId="50EFBA78" w14:textId="6B9190BC" w:rsidR="008B7B23" w:rsidRPr="008B7B23" w:rsidRDefault="00147733" w:rsidP="00231BE0">
      <w:pPr>
        <w:pStyle w:val="ListParagraph"/>
        <w:numPr>
          <w:ilvl w:val="0"/>
          <w:numId w:val="48"/>
        </w:numPr>
        <w:ind w:left="426" w:hanging="426"/>
        <w:jc w:val="both"/>
        <w:textAlignment w:val="baseline"/>
        <w:rPr>
          <w:rFonts w:ascii="Arial" w:hAnsi="Arial" w:cs="Arial"/>
          <w:bCs/>
        </w:rPr>
      </w:pPr>
      <w:r w:rsidRPr="00432E8F">
        <w:rPr>
          <w:rFonts w:ascii="Arial" w:eastAsiaTheme="minorEastAsia" w:hAnsi="Arial" w:cs="Arial"/>
          <w:bCs/>
          <w:color w:val="000000" w:themeColor="text1"/>
          <w:kern w:val="24"/>
        </w:rPr>
        <w:t xml:space="preserve">The Strategic Plan for </w:t>
      </w:r>
      <w:r w:rsidRPr="00432E8F">
        <w:rPr>
          <w:rFonts w:ascii="Arial" w:eastAsia="MS Mincho" w:hAnsi="Arial" w:cs="Arial"/>
          <w:lang w:eastAsia="ja-JP"/>
        </w:rPr>
        <w:t>Migratory Species 2015-2023 (the SPMS) was adopted in Resolution 11.2 by the 11</w:t>
      </w:r>
      <w:r w:rsidRPr="00432E8F">
        <w:rPr>
          <w:rFonts w:ascii="Arial" w:eastAsia="MS Mincho" w:hAnsi="Arial" w:cs="Arial"/>
          <w:vertAlign w:val="superscript"/>
          <w:lang w:eastAsia="ja-JP"/>
        </w:rPr>
        <w:t>th</w:t>
      </w:r>
      <w:r w:rsidRPr="00432E8F">
        <w:rPr>
          <w:rFonts w:ascii="Arial" w:eastAsia="MS Mincho" w:hAnsi="Arial" w:cs="Arial"/>
          <w:lang w:eastAsia="ja-JP"/>
        </w:rPr>
        <w:t xml:space="preserve"> Meeting of the Conference of the Parties to CMS (COP11) (Quito, November 2014) </w:t>
      </w:r>
      <w:r w:rsidRPr="00432E8F">
        <w:rPr>
          <w:rFonts w:ascii="Arial" w:eastAsiaTheme="minorEastAsia" w:hAnsi="Arial" w:cs="Arial"/>
          <w:bCs/>
          <w:color w:val="000000" w:themeColor="text1"/>
          <w:kern w:val="24"/>
        </w:rPr>
        <w:t>to lift migratory species issues to a higher political level in order to support the implementation of the objectives of the CMS and its daughter agreements.</w:t>
      </w:r>
    </w:p>
    <w:p w14:paraId="58371D27" w14:textId="77777777" w:rsidR="008B7B23" w:rsidRPr="008B7B23" w:rsidRDefault="008B7B23" w:rsidP="00231BE0">
      <w:pPr>
        <w:pStyle w:val="ListParagraph"/>
        <w:ind w:left="426" w:hanging="426"/>
        <w:jc w:val="both"/>
        <w:textAlignment w:val="baseline"/>
        <w:rPr>
          <w:rFonts w:ascii="Arial" w:hAnsi="Arial" w:cs="Arial"/>
          <w:bCs/>
        </w:rPr>
      </w:pPr>
    </w:p>
    <w:p w14:paraId="1A1B52FA" w14:textId="6C585B1E" w:rsidR="00147733" w:rsidRPr="008B7B23" w:rsidRDefault="00147733" w:rsidP="00231BE0">
      <w:pPr>
        <w:pStyle w:val="ListParagraph"/>
        <w:numPr>
          <w:ilvl w:val="0"/>
          <w:numId w:val="48"/>
        </w:numPr>
        <w:ind w:left="426" w:hanging="426"/>
        <w:jc w:val="both"/>
        <w:textAlignment w:val="baseline"/>
        <w:rPr>
          <w:rFonts w:ascii="Arial" w:hAnsi="Arial" w:cs="Arial"/>
          <w:bCs/>
        </w:rPr>
      </w:pPr>
      <w:r w:rsidRPr="008B7B23">
        <w:rPr>
          <w:rFonts w:ascii="Arial" w:eastAsia="MS Mincho" w:hAnsi="Arial" w:cs="Arial"/>
          <w:lang w:val="en-GB" w:eastAsia="en-GB"/>
        </w:rPr>
        <w:t xml:space="preserve">The SPMS provides a broad framework that </w:t>
      </w:r>
      <w:proofErr w:type="gramStart"/>
      <w:r w:rsidRPr="008B7B23">
        <w:rPr>
          <w:rFonts w:ascii="Arial" w:eastAsia="MS Mincho" w:hAnsi="Arial" w:cs="Arial"/>
          <w:lang w:val="en-GB" w:eastAsia="en-GB"/>
        </w:rPr>
        <w:t>is capable of harnessing</w:t>
      </w:r>
      <w:proofErr w:type="gramEnd"/>
      <w:r w:rsidRPr="008B7B23">
        <w:rPr>
          <w:rFonts w:ascii="Arial" w:eastAsia="MS Mincho" w:hAnsi="Arial" w:cs="Arial"/>
          <w:lang w:val="en-GB" w:eastAsia="en-GB"/>
        </w:rPr>
        <w:t xml:space="preserve"> all </w:t>
      </w:r>
      <w:r w:rsidR="00CC684B">
        <w:rPr>
          <w:rFonts w:ascii="Arial" w:eastAsia="MS Mincho" w:hAnsi="Arial" w:cs="Arial"/>
          <w:lang w:val="en-GB" w:eastAsia="en-GB"/>
        </w:rPr>
        <w:t xml:space="preserve">related migratory species </w:t>
      </w:r>
      <w:r w:rsidR="002D5EC4" w:rsidRPr="008B7B23">
        <w:rPr>
          <w:rFonts w:ascii="Arial" w:eastAsia="MS Mincho" w:hAnsi="Arial" w:cs="Arial"/>
          <w:lang w:val="en-GB" w:eastAsia="en-GB"/>
        </w:rPr>
        <w:t xml:space="preserve">conservation efforts </w:t>
      </w:r>
      <w:r w:rsidRPr="008B7B23">
        <w:rPr>
          <w:rFonts w:ascii="Arial" w:eastAsia="MS Mincho" w:hAnsi="Arial" w:cs="Arial"/>
          <w:lang w:val="en-GB" w:eastAsia="en-GB"/>
        </w:rPr>
        <w:t>by the international community as a whole in the same direction. In doing so</w:t>
      </w:r>
      <w:r w:rsidR="002D5EC4">
        <w:rPr>
          <w:rFonts w:ascii="Arial" w:eastAsia="MS Mincho" w:hAnsi="Arial" w:cs="Arial"/>
          <w:lang w:val="en-GB" w:eastAsia="en-GB"/>
        </w:rPr>
        <w:t>,</w:t>
      </w:r>
      <w:r w:rsidRPr="008B7B23">
        <w:rPr>
          <w:rFonts w:ascii="Arial" w:eastAsia="MS Mincho" w:hAnsi="Arial" w:cs="Arial"/>
          <w:lang w:val="en-GB" w:eastAsia="en-GB"/>
        </w:rPr>
        <w:t xml:space="preserve"> it </w:t>
      </w:r>
      <w:r w:rsidRPr="008B7B23">
        <w:rPr>
          <w:rFonts w:ascii="Arial" w:hAnsi="Arial" w:cs="Arial"/>
          <w:bCs/>
          <w:lang w:val="en-GB" w:eastAsia="en-GB"/>
        </w:rPr>
        <w:t>guides the implementation of the CMS agreements at a strategic level</w:t>
      </w:r>
      <w:r w:rsidRPr="008B7B23">
        <w:rPr>
          <w:rFonts w:ascii="Arial" w:eastAsia="MS Mincho" w:hAnsi="Arial" w:cs="Arial"/>
          <w:lang w:val="en-GB" w:eastAsia="en-GB"/>
        </w:rPr>
        <w:t xml:space="preserve"> and creates opportunities for greater coherence and visibility at national, regional and global levels in policy and political terms for the CMS priorities.</w:t>
      </w:r>
    </w:p>
    <w:p w14:paraId="6FCBED37" w14:textId="77777777" w:rsidR="008B7B23" w:rsidRPr="008B7B23" w:rsidRDefault="008B7B23" w:rsidP="00231BE0">
      <w:pPr>
        <w:pStyle w:val="ListParagraph"/>
        <w:ind w:left="426" w:hanging="426"/>
        <w:rPr>
          <w:rFonts w:ascii="Arial" w:hAnsi="Arial" w:cs="Arial"/>
          <w:bCs/>
        </w:rPr>
      </w:pPr>
    </w:p>
    <w:p w14:paraId="4B804EEF" w14:textId="5001F2DC" w:rsidR="002D5EC4" w:rsidRPr="00231BE0" w:rsidRDefault="00DA4990" w:rsidP="00231BE0">
      <w:pPr>
        <w:pStyle w:val="ListParagraph"/>
        <w:numPr>
          <w:ilvl w:val="0"/>
          <w:numId w:val="48"/>
        </w:numPr>
        <w:spacing w:after="80"/>
        <w:ind w:left="425" w:hanging="425"/>
        <w:contextualSpacing w:val="0"/>
        <w:jc w:val="both"/>
        <w:textAlignment w:val="baseline"/>
        <w:rPr>
          <w:rFonts w:ascii="Arial" w:hAnsi="Arial" w:cs="Arial"/>
          <w:bCs/>
        </w:rPr>
      </w:pPr>
      <w:r w:rsidRPr="008B7B23">
        <w:rPr>
          <w:rFonts w:ascii="Arial" w:eastAsia="MS Mincho" w:hAnsi="Arial" w:cs="Arial"/>
          <w:lang w:eastAsia="ja-JP"/>
        </w:rPr>
        <w:t xml:space="preserve">In adopting the </w:t>
      </w:r>
      <w:r w:rsidR="000F3BC1" w:rsidRPr="008B7B23">
        <w:rPr>
          <w:rFonts w:ascii="Arial" w:eastAsia="MS Mincho" w:hAnsi="Arial" w:cs="Arial"/>
          <w:lang w:eastAsia="ja-JP"/>
        </w:rPr>
        <w:t xml:space="preserve">SPMS, </w:t>
      </w:r>
      <w:r w:rsidRPr="008B7B23">
        <w:rPr>
          <w:rFonts w:ascii="Arial" w:eastAsia="MS Mincho" w:hAnsi="Arial" w:cs="Arial"/>
          <w:lang w:eastAsia="ja-JP"/>
        </w:rPr>
        <w:t xml:space="preserve"> the CMS Parties in Resolution 11.2 </w:t>
      </w:r>
      <w:r w:rsidR="000F3BC1" w:rsidRPr="008B7B23">
        <w:rPr>
          <w:rFonts w:ascii="Arial" w:eastAsia="MS Mincho" w:hAnsi="Arial" w:cs="Arial"/>
          <w:lang w:eastAsia="ja-JP"/>
        </w:rPr>
        <w:t>recognized</w:t>
      </w:r>
      <w:r w:rsidRPr="008B7B23">
        <w:rPr>
          <w:rFonts w:ascii="Arial" w:eastAsia="MS Mincho" w:hAnsi="Arial" w:cs="Arial"/>
          <w:lang w:eastAsia="ja-JP"/>
        </w:rPr>
        <w:t xml:space="preserve"> the need for </w:t>
      </w:r>
      <w:r w:rsidR="000F3BC1" w:rsidRPr="008B7B23">
        <w:rPr>
          <w:rFonts w:ascii="Arial" w:eastAsia="MS Mincho" w:hAnsi="Arial" w:cs="Arial"/>
          <w:lang w:val="en-GB" w:eastAsia="en-GB"/>
        </w:rPr>
        <w:t xml:space="preserve">further enabling activities or instruments concerning implementation and monitoring – essential components of a successful and effective Strategic Plan – and made provisions for </w:t>
      </w:r>
      <w:r w:rsidRPr="008B7B23">
        <w:rPr>
          <w:rFonts w:ascii="Arial" w:eastAsia="MS Mincho" w:hAnsi="Arial" w:cs="Arial"/>
          <w:lang w:eastAsia="ja-JP"/>
        </w:rPr>
        <w:t xml:space="preserve">additional inter-sessional work to strengthen the suite of materials to support implementation of the </w:t>
      </w:r>
      <w:r w:rsidR="000F3BC1" w:rsidRPr="008B7B23">
        <w:rPr>
          <w:rFonts w:ascii="Arial" w:eastAsia="MS Mincho" w:hAnsi="Arial" w:cs="Arial"/>
          <w:lang w:eastAsia="ja-JP"/>
        </w:rPr>
        <w:t>SPMS</w:t>
      </w:r>
      <w:r w:rsidRPr="008B7B23">
        <w:rPr>
          <w:rFonts w:ascii="Arial" w:eastAsia="MS Mincho" w:hAnsi="Arial" w:cs="Arial"/>
          <w:lang w:eastAsia="ja-JP"/>
        </w:rPr>
        <w:t>, including</w:t>
      </w:r>
      <w:r w:rsidR="00C94515" w:rsidRPr="008B7B23">
        <w:rPr>
          <w:rFonts w:ascii="Arial" w:eastAsia="MS Mincho" w:hAnsi="Arial" w:cs="Arial"/>
          <w:lang w:eastAsia="ja-JP"/>
        </w:rPr>
        <w:t>:</w:t>
      </w:r>
    </w:p>
    <w:p w14:paraId="78641057" w14:textId="477EC233" w:rsidR="008B7B23" w:rsidRPr="008B7B23" w:rsidRDefault="008B7B23" w:rsidP="00231BE0">
      <w:pPr>
        <w:pStyle w:val="ListParagraph"/>
        <w:spacing w:after="40"/>
        <w:ind w:left="714" w:hanging="357"/>
        <w:contextualSpacing w:val="0"/>
        <w:jc w:val="both"/>
        <w:rPr>
          <w:rFonts w:ascii="Arial" w:eastAsia="MS Mincho" w:hAnsi="Arial" w:cs="Arial"/>
          <w:lang w:eastAsia="ja-JP"/>
        </w:rPr>
      </w:pPr>
      <w:r>
        <w:rPr>
          <w:rFonts w:ascii="Arial" w:eastAsia="MS Mincho" w:hAnsi="Arial" w:cs="Arial"/>
          <w:lang w:eastAsia="ja-JP"/>
        </w:rPr>
        <w:t xml:space="preserve">a) </w:t>
      </w:r>
      <w:r w:rsidR="00214422">
        <w:rPr>
          <w:rFonts w:ascii="Arial" w:eastAsia="MS Mincho" w:hAnsi="Arial" w:cs="Arial"/>
          <w:lang w:eastAsia="ja-JP"/>
        </w:rPr>
        <w:tab/>
      </w:r>
      <w:r w:rsidRPr="008B7B23">
        <w:rPr>
          <w:rFonts w:ascii="Arial" w:eastAsia="MS Mincho" w:hAnsi="Arial" w:cs="Arial"/>
          <w:lang w:eastAsia="ja-JP"/>
        </w:rPr>
        <w:t xml:space="preserve">indicators for the Strategic Plan for Migratory Species, drawing as far as possible from existing work, such as that under the global Biodiversity Indicators Partnership; and </w:t>
      </w:r>
    </w:p>
    <w:p w14:paraId="31D3C4C1" w14:textId="4D9F7C56" w:rsidR="008B7B23" w:rsidRPr="008B7B23" w:rsidRDefault="008B7B23" w:rsidP="00231BE0">
      <w:pPr>
        <w:pStyle w:val="ListParagraph"/>
        <w:ind w:hanging="360"/>
        <w:jc w:val="both"/>
        <w:rPr>
          <w:rFonts w:ascii="Arial" w:eastAsia="MS Mincho" w:hAnsi="Arial" w:cs="Arial"/>
          <w:lang w:eastAsia="ja-JP"/>
        </w:rPr>
      </w:pPr>
      <w:r w:rsidRPr="008B7B23">
        <w:rPr>
          <w:rFonts w:ascii="Arial" w:eastAsia="MS Mincho" w:hAnsi="Arial" w:cs="Arial"/>
          <w:lang w:eastAsia="ja-JP"/>
        </w:rPr>
        <w:t xml:space="preserve">b) </w:t>
      </w:r>
      <w:r w:rsidR="00214422">
        <w:rPr>
          <w:rFonts w:ascii="Arial" w:eastAsia="MS Mincho" w:hAnsi="Arial" w:cs="Arial"/>
          <w:lang w:eastAsia="ja-JP"/>
        </w:rPr>
        <w:tab/>
      </w:r>
      <w:r w:rsidRPr="008B7B23">
        <w:rPr>
          <w:rFonts w:ascii="Arial" w:eastAsia="MS Mincho" w:hAnsi="Arial" w:cs="Arial"/>
          <w:lang w:eastAsia="ja-JP"/>
        </w:rPr>
        <w:t>a Companion Volume on Implementation for the Strategic Plan, based on available tools, to provide guidance on implementation of the Plan.</w:t>
      </w:r>
    </w:p>
    <w:p w14:paraId="4B9F5583" w14:textId="77777777" w:rsidR="008B7B23" w:rsidRPr="008B7B23" w:rsidRDefault="008B7B23" w:rsidP="00231BE0">
      <w:pPr>
        <w:pStyle w:val="ListParagraph"/>
        <w:rPr>
          <w:rFonts w:ascii="Arial" w:hAnsi="Arial" w:cs="Arial"/>
          <w:bCs/>
        </w:rPr>
      </w:pPr>
    </w:p>
    <w:p w14:paraId="09BA637A" w14:textId="25015E7F" w:rsidR="00D0520D" w:rsidRPr="008B7B23" w:rsidRDefault="00D0520D" w:rsidP="00231BE0">
      <w:pPr>
        <w:pStyle w:val="ListParagraph"/>
        <w:numPr>
          <w:ilvl w:val="0"/>
          <w:numId w:val="48"/>
        </w:numPr>
        <w:ind w:left="426" w:hanging="426"/>
        <w:jc w:val="both"/>
        <w:textAlignment w:val="baseline"/>
        <w:rPr>
          <w:rFonts w:ascii="Arial" w:hAnsi="Arial" w:cs="Arial"/>
          <w:bCs/>
        </w:rPr>
      </w:pPr>
      <w:r w:rsidRPr="008B7B23">
        <w:rPr>
          <w:rFonts w:ascii="Arial" w:eastAsia="MS Mincho" w:hAnsi="Arial" w:cs="Arial"/>
          <w:lang w:eastAsia="ja-JP"/>
        </w:rPr>
        <w:t xml:space="preserve">The Parties in the same Resolution </w:t>
      </w:r>
      <w:r w:rsidR="00DA4990" w:rsidRPr="008B7B23">
        <w:rPr>
          <w:rFonts w:ascii="Arial" w:eastAsia="MS Mincho" w:hAnsi="Arial" w:cs="Arial"/>
          <w:lang w:eastAsia="ja-JP"/>
        </w:rPr>
        <w:t xml:space="preserve">decided to extend the mandate of the Strategic Plan Working Group </w:t>
      </w:r>
      <w:r w:rsidR="00987C89" w:rsidRPr="008B7B23">
        <w:rPr>
          <w:rFonts w:ascii="Arial" w:eastAsia="MS Mincho" w:hAnsi="Arial" w:cs="Arial"/>
          <w:lang w:eastAsia="ja-JP"/>
        </w:rPr>
        <w:t xml:space="preserve">(SPWG) </w:t>
      </w:r>
      <w:r w:rsidR="00DA4990" w:rsidRPr="008B7B23">
        <w:rPr>
          <w:rFonts w:ascii="Arial" w:eastAsia="MS Mincho" w:hAnsi="Arial" w:cs="Arial"/>
          <w:lang w:eastAsia="ja-JP"/>
        </w:rPr>
        <w:t xml:space="preserve">to include the tasks of </w:t>
      </w:r>
      <w:r w:rsidRPr="008B7B23">
        <w:rPr>
          <w:rFonts w:ascii="Arial" w:eastAsia="MS Mincho" w:hAnsi="Arial" w:cs="Arial"/>
          <w:lang w:eastAsia="ja-JP"/>
        </w:rPr>
        <w:t>elaborating the indicators and Companion Volume during the triennium 2015-2017.  The Working Group held two meetings</w:t>
      </w:r>
      <w:r w:rsidR="00987C89" w:rsidRPr="008B7B23">
        <w:rPr>
          <w:rFonts w:ascii="Arial" w:eastAsia="MS Mincho" w:hAnsi="Arial" w:cs="Arial"/>
          <w:lang w:eastAsia="ja-JP"/>
        </w:rPr>
        <w:t xml:space="preserve"> (its 3</w:t>
      </w:r>
      <w:r w:rsidR="00987C89" w:rsidRPr="008B7B23">
        <w:rPr>
          <w:rFonts w:ascii="Arial" w:eastAsia="MS Mincho" w:hAnsi="Arial" w:cs="Arial"/>
          <w:vertAlign w:val="superscript"/>
          <w:lang w:eastAsia="ja-JP"/>
        </w:rPr>
        <w:t>rd</w:t>
      </w:r>
      <w:r w:rsidR="00987C89" w:rsidRPr="008B7B23">
        <w:rPr>
          <w:rFonts w:ascii="Arial" w:eastAsia="MS Mincho" w:hAnsi="Arial" w:cs="Arial"/>
          <w:lang w:eastAsia="ja-JP"/>
        </w:rPr>
        <w:t xml:space="preserve"> and 4</w:t>
      </w:r>
      <w:r w:rsidR="00987C89" w:rsidRPr="008B7B23">
        <w:rPr>
          <w:rFonts w:ascii="Arial" w:eastAsia="MS Mincho" w:hAnsi="Arial" w:cs="Arial"/>
          <w:vertAlign w:val="superscript"/>
          <w:lang w:eastAsia="ja-JP"/>
        </w:rPr>
        <w:t>th</w:t>
      </w:r>
      <w:r w:rsidR="00987C89" w:rsidRPr="008B7B23">
        <w:rPr>
          <w:rFonts w:ascii="Arial" w:eastAsia="MS Mincho" w:hAnsi="Arial" w:cs="Arial"/>
          <w:lang w:eastAsia="ja-JP"/>
        </w:rPr>
        <w:t>)</w:t>
      </w:r>
      <w:r w:rsidRPr="008B7B23">
        <w:rPr>
          <w:rFonts w:ascii="Arial" w:eastAsia="MS Mincho" w:hAnsi="Arial" w:cs="Arial"/>
          <w:lang w:eastAsia="ja-JP"/>
        </w:rPr>
        <w:t xml:space="preserve"> during the triennium, in October 2015 and November 2016, and reported on each occasion to the meetings of the CMS Standing Committee which followed immediately thereafter (StC44 and StC45)</w:t>
      </w:r>
      <w:r w:rsidR="008560A3" w:rsidRPr="008B7B23">
        <w:rPr>
          <w:rFonts w:ascii="Arial" w:eastAsia="MS Mincho" w:hAnsi="Arial" w:cs="Arial"/>
          <w:lang w:eastAsia="ja-JP"/>
        </w:rPr>
        <w:t>.  The present document summariz</w:t>
      </w:r>
      <w:r w:rsidRPr="008B7B23">
        <w:rPr>
          <w:rFonts w:ascii="Arial" w:eastAsia="MS Mincho" w:hAnsi="Arial" w:cs="Arial"/>
          <w:lang w:eastAsia="ja-JP"/>
        </w:rPr>
        <w:t>es the results of the two</w:t>
      </w:r>
      <w:r w:rsidR="00987C89" w:rsidRPr="008B7B23">
        <w:rPr>
          <w:rFonts w:ascii="Arial" w:eastAsia="MS Mincho" w:hAnsi="Arial" w:cs="Arial"/>
          <w:lang w:eastAsia="ja-JP"/>
        </w:rPr>
        <w:t xml:space="preserve"> main tasks undertaken by the </w:t>
      </w:r>
      <w:r w:rsidR="00B464C0" w:rsidRPr="008B7B23">
        <w:rPr>
          <w:rFonts w:ascii="Arial" w:eastAsia="MS Mincho" w:hAnsi="Arial" w:cs="Arial"/>
          <w:lang w:eastAsia="ja-JP"/>
        </w:rPr>
        <w:t>SPWG</w:t>
      </w:r>
      <w:r w:rsidR="00987C89" w:rsidRPr="008B7B23">
        <w:rPr>
          <w:rFonts w:ascii="Arial" w:eastAsia="MS Mincho" w:hAnsi="Arial" w:cs="Arial"/>
          <w:lang w:eastAsia="ja-JP"/>
        </w:rPr>
        <w:t>, and offers proposals for the COP’s consideration concerning the next steps.</w:t>
      </w:r>
    </w:p>
    <w:p w14:paraId="4092EECD" w14:textId="77777777" w:rsidR="008B7B23" w:rsidRPr="008B7B23" w:rsidRDefault="008B7B23" w:rsidP="00231BE0">
      <w:pPr>
        <w:pStyle w:val="ListParagraph"/>
        <w:ind w:left="426" w:hanging="426"/>
        <w:jc w:val="both"/>
        <w:textAlignment w:val="baseline"/>
        <w:rPr>
          <w:rFonts w:ascii="Arial" w:hAnsi="Arial" w:cs="Arial"/>
          <w:bCs/>
        </w:rPr>
      </w:pPr>
    </w:p>
    <w:p w14:paraId="143C967D" w14:textId="52C2FA6C" w:rsidR="004E1148" w:rsidRPr="008B7B23" w:rsidRDefault="004E1148" w:rsidP="00231BE0">
      <w:pPr>
        <w:pStyle w:val="ListParagraph"/>
        <w:numPr>
          <w:ilvl w:val="0"/>
          <w:numId w:val="48"/>
        </w:numPr>
        <w:ind w:left="426" w:hanging="426"/>
        <w:jc w:val="both"/>
        <w:textAlignment w:val="baseline"/>
        <w:rPr>
          <w:rFonts w:ascii="Arial" w:hAnsi="Arial" w:cs="Arial"/>
          <w:bCs/>
        </w:rPr>
      </w:pPr>
      <w:r w:rsidRPr="008B7B23">
        <w:rPr>
          <w:rFonts w:ascii="Arial" w:hAnsi="Arial" w:cs="Arial"/>
        </w:rPr>
        <w:t>Activities of the SPWG were financially supported part</w:t>
      </w:r>
      <w:r w:rsidR="004645AA" w:rsidRPr="008B7B23">
        <w:rPr>
          <w:rFonts w:ascii="Arial" w:hAnsi="Arial" w:cs="Arial"/>
        </w:rPr>
        <w:t>ly</w:t>
      </w:r>
      <w:r w:rsidRPr="008B7B23">
        <w:rPr>
          <w:rFonts w:ascii="Arial" w:hAnsi="Arial" w:cs="Arial"/>
        </w:rPr>
        <w:t xml:space="preserve"> by </w:t>
      </w:r>
      <w:r w:rsidRPr="008B7B23">
        <w:rPr>
          <w:rFonts w:ascii="Arial" w:hAnsi="Arial" w:cs="Arial"/>
          <w:lang w:val="en-GB"/>
        </w:rPr>
        <w:t xml:space="preserve">the </w:t>
      </w:r>
      <w:r w:rsidRPr="008B7B23">
        <w:rPr>
          <w:rFonts w:ascii="Arial" w:hAnsi="Arial" w:cs="Arial"/>
        </w:rPr>
        <w:t>Government of Germany, through the Federal Ministry for the Environment, Nature Conservation, Building and Nuclear Safety (BMUB).</w:t>
      </w:r>
    </w:p>
    <w:p w14:paraId="15DF12DF" w14:textId="77777777" w:rsidR="008B7B23" w:rsidRDefault="008B7B23" w:rsidP="00231BE0">
      <w:pPr>
        <w:ind w:left="426" w:hanging="426"/>
        <w:jc w:val="both"/>
        <w:rPr>
          <w:rFonts w:eastAsia="MS Mincho" w:cs="Arial"/>
          <w:u w:val="single"/>
          <w:lang w:eastAsia="ja-JP"/>
        </w:rPr>
      </w:pPr>
    </w:p>
    <w:p w14:paraId="4AD4CC1E" w14:textId="4C8E9B0D" w:rsidR="008B7B23" w:rsidRPr="008B7B23" w:rsidRDefault="008B7B23" w:rsidP="00231BE0">
      <w:pPr>
        <w:ind w:left="426" w:hanging="426"/>
        <w:jc w:val="both"/>
        <w:rPr>
          <w:rFonts w:eastAsia="MS Mincho" w:cs="Arial"/>
          <w:sz w:val="22"/>
          <w:szCs w:val="22"/>
          <w:u w:val="single"/>
          <w:lang w:eastAsia="ja-JP"/>
        </w:rPr>
      </w:pPr>
      <w:r w:rsidRPr="008B7B23">
        <w:rPr>
          <w:rFonts w:eastAsia="MS Mincho" w:cs="Arial"/>
          <w:sz w:val="22"/>
          <w:szCs w:val="22"/>
          <w:u w:val="single"/>
          <w:lang w:eastAsia="ja-JP"/>
        </w:rPr>
        <w:t>Companion Volume</w:t>
      </w:r>
    </w:p>
    <w:p w14:paraId="41D88991" w14:textId="77777777" w:rsidR="008B7B23" w:rsidRPr="008B7B23" w:rsidRDefault="008B7B23" w:rsidP="00231BE0">
      <w:pPr>
        <w:pStyle w:val="ListParagraph"/>
        <w:ind w:left="426" w:hanging="426"/>
        <w:rPr>
          <w:rFonts w:ascii="Arial" w:hAnsi="Arial" w:cs="Arial"/>
          <w:bCs/>
        </w:rPr>
      </w:pPr>
    </w:p>
    <w:p w14:paraId="43456E04" w14:textId="4B056E78" w:rsidR="00DC7664" w:rsidRPr="00214422" w:rsidRDefault="00DC7664" w:rsidP="00231BE0">
      <w:pPr>
        <w:pStyle w:val="ListParagraph"/>
        <w:numPr>
          <w:ilvl w:val="0"/>
          <w:numId w:val="48"/>
        </w:numPr>
        <w:ind w:left="426" w:hanging="426"/>
        <w:jc w:val="both"/>
        <w:textAlignment w:val="baseline"/>
        <w:rPr>
          <w:rFonts w:ascii="Arial" w:hAnsi="Arial" w:cs="Arial"/>
          <w:bCs/>
        </w:rPr>
      </w:pPr>
      <w:r w:rsidRPr="008B7B23">
        <w:rPr>
          <w:rFonts w:ascii="Arial" w:eastAsia="MS Mincho" w:hAnsi="Arial" w:cs="Arial"/>
          <w:lang w:eastAsia="ja-JP"/>
        </w:rPr>
        <w:t xml:space="preserve">Chapter 4 of the </w:t>
      </w:r>
      <w:r w:rsidR="00B464C0" w:rsidRPr="008B7B23">
        <w:rPr>
          <w:rFonts w:ascii="Arial" w:eastAsia="MS Mincho" w:hAnsi="Arial" w:cs="Arial"/>
          <w:lang w:eastAsia="ja-JP"/>
        </w:rPr>
        <w:t>SPMS</w:t>
      </w:r>
      <w:r w:rsidRPr="008B7B23">
        <w:rPr>
          <w:rFonts w:ascii="Arial" w:eastAsia="MS Mincho" w:hAnsi="Arial" w:cs="Arial"/>
          <w:lang w:eastAsia="ja-JP"/>
        </w:rPr>
        <w:t xml:space="preserve"> describes the main areas in which suitable high-level conditions need to be created in order to enable the range of implementation measures required</w:t>
      </w:r>
      <w:r w:rsidR="002D5EC4">
        <w:rPr>
          <w:rFonts w:ascii="Arial" w:eastAsia="MS Mincho" w:hAnsi="Arial" w:cs="Arial"/>
          <w:lang w:eastAsia="ja-JP"/>
        </w:rPr>
        <w:t xml:space="preserve"> to be carried out</w:t>
      </w:r>
      <w:r w:rsidRPr="008B7B23">
        <w:rPr>
          <w:rFonts w:ascii="Arial" w:eastAsia="MS Mincho" w:hAnsi="Arial" w:cs="Arial"/>
          <w:lang w:eastAsia="ja-JP"/>
        </w:rPr>
        <w:t xml:space="preserve">. This covers, in particular: delivery mechanisms, supporting infrastructure and performance assessment.  The chapter includes suggestions to assist governmental and non-governmental actors in translating and integrating the Plan’s global targets into their own specific regional and national contexts.  </w:t>
      </w:r>
      <w:r w:rsidR="00852D28" w:rsidRPr="008B7B23">
        <w:rPr>
          <w:rFonts w:ascii="Arial" w:eastAsia="MS Mincho" w:hAnsi="Arial" w:cs="Arial"/>
          <w:lang w:eastAsia="ja-JP"/>
        </w:rPr>
        <w:t xml:space="preserve">In support of the implementation of </w:t>
      </w:r>
      <w:r w:rsidRPr="008B7B23">
        <w:rPr>
          <w:rFonts w:ascii="Arial" w:eastAsia="MS Mincho" w:hAnsi="Arial" w:cs="Arial"/>
          <w:lang w:eastAsia="ja-JP"/>
        </w:rPr>
        <w:t>the SPMS, the Companion Volume is designed to expand on these aspects, and is intended to help both country experts and other stakeholders put in place and execute the necessary means of implementation towards reaching the goals and objectives of the Plan.</w:t>
      </w:r>
    </w:p>
    <w:p w14:paraId="77645F2F" w14:textId="77777777" w:rsidR="00214422" w:rsidRPr="00214422" w:rsidRDefault="00214422" w:rsidP="00231BE0">
      <w:pPr>
        <w:pStyle w:val="ListParagraph"/>
        <w:ind w:left="360"/>
        <w:jc w:val="both"/>
        <w:textAlignment w:val="baseline"/>
        <w:rPr>
          <w:rFonts w:ascii="Arial" w:hAnsi="Arial" w:cs="Arial"/>
          <w:bCs/>
        </w:rPr>
      </w:pPr>
    </w:p>
    <w:p w14:paraId="2A4CF092" w14:textId="7567B64C" w:rsidR="002D5EC4" w:rsidRPr="00FE5D71" w:rsidRDefault="00DA4990" w:rsidP="00231BE0">
      <w:pPr>
        <w:pStyle w:val="ListParagraph"/>
        <w:numPr>
          <w:ilvl w:val="0"/>
          <w:numId w:val="48"/>
        </w:numPr>
        <w:ind w:left="426" w:hanging="426"/>
        <w:jc w:val="both"/>
        <w:textAlignment w:val="baseline"/>
        <w:rPr>
          <w:rFonts w:ascii="Arial" w:hAnsi="Arial" w:cs="Arial"/>
          <w:bCs/>
        </w:rPr>
      </w:pPr>
      <w:r w:rsidRPr="00214422">
        <w:rPr>
          <w:rFonts w:ascii="Arial" w:eastAsia="MS Mincho" w:hAnsi="Arial" w:cs="Arial"/>
          <w:lang w:eastAsia="ja-JP"/>
        </w:rPr>
        <w:t>The SPWG considered the development of the Companion Volume at its 3</w:t>
      </w:r>
      <w:r w:rsidRPr="001B2FD1">
        <w:rPr>
          <w:rFonts w:ascii="Arial" w:eastAsia="MS Mincho" w:hAnsi="Arial" w:cs="Arial"/>
          <w:vertAlign w:val="superscript"/>
          <w:lang w:eastAsia="ja-JP"/>
        </w:rPr>
        <w:t>rd</w:t>
      </w:r>
      <w:r w:rsidR="002D5EC4">
        <w:rPr>
          <w:rFonts w:ascii="Arial" w:eastAsia="MS Mincho" w:hAnsi="Arial" w:cs="Arial"/>
          <w:lang w:eastAsia="ja-JP"/>
        </w:rPr>
        <w:t xml:space="preserve"> </w:t>
      </w:r>
      <w:r w:rsidRPr="00214422">
        <w:rPr>
          <w:rFonts w:ascii="Arial" w:eastAsia="MS Mincho" w:hAnsi="Arial" w:cs="Arial"/>
          <w:lang w:eastAsia="ja-JP"/>
        </w:rPr>
        <w:t xml:space="preserve">meeting, on the basis of an analysis of programmes of work, action plans and other implementation support tools used within CMS and other instruments of the CMS Family, prepared by the </w:t>
      </w:r>
      <w:r w:rsidRPr="00214422">
        <w:rPr>
          <w:rFonts w:ascii="Arial" w:eastAsia="MS Mincho" w:hAnsi="Arial" w:cs="Arial"/>
          <w:lang w:eastAsia="ja-JP"/>
        </w:rPr>
        <w:lastRenderedPageBreak/>
        <w:t xml:space="preserve">Secretariat. </w:t>
      </w:r>
      <w:r w:rsidR="00987C89" w:rsidRPr="00214422">
        <w:rPr>
          <w:rFonts w:ascii="Arial" w:eastAsia="MS Mincho" w:hAnsi="Arial" w:cs="Arial"/>
          <w:lang w:eastAsia="ja-JP"/>
        </w:rPr>
        <w:t xml:space="preserve"> </w:t>
      </w:r>
      <w:r w:rsidRPr="00214422">
        <w:rPr>
          <w:rFonts w:ascii="Arial" w:eastAsia="MS Mincho" w:hAnsi="Arial" w:cs="Arial"/>
          <w:lang w:eastAsia="ja-JP"/>
        </w:rPr>
        <w:t xml:space="preserve">Given the large </w:t>
      </w:r>
      <w:r w:rsidR="00987C89" w:rsidRPr="00214422">
        <w:rPr>
          <w:rFonts w:ascii="Arial" w:eastAsia="MS Mincho" w:hAnsi="Arial" w:cs="Arial"/>
          <w:lang w:eastAsia="ja-JP"/>
        </w:rPr>
        <w:t>volume</w:t>
      </w:r>
      <w:r w:rsidRPr="00214422">
        <w:rPr>
          <w:rFonts w:ascii="Arial" w:eastAsia="MS Mincho" w:hAnsi="Arial" w:cs="Arial"/>
          <w:lang w:eastAsia="ja-JP"/>
        </w:rPr>
        <w:t xml:space="preserve"> of documents and instruments to include, it was decided to explore the possibility of developing the Companion Volume as an online toolkit, with a view to</w:t>
      </w:r>
      <w:r w:rsidR="002D5EC4">
        <w:rPr>
          <w:rFonts w:ascii="Arial" w:eastAsia="MS Mincho" w:hAnsi="Arial" w:cs="Arial"/>
          <w:lang w:eastAsia="ja-JP"/>
        </w:rPr>
        <w:t>:</w:t>
      </w:r>
    </w:p>
    <w:p w14:paraId="71B41EB2" w14:textId="7BE6314D" w:rsidR="00DA4990" w:rsidRPr="00FE5D71" w:rsidRDefault="00DA4990" w:rsidP="00231BE0">
      <w:pPr>
        <w:ind w:left="426" w:hanging="426"/>
        <w:jc w:val="both"/>
        <w:textAlignment w:val="baseline"/>
        <w:rPr>
          <w:rFonts w:cs="Arial"/>
          <w:bCs/>
        </w:rPr>
      </w:pPr>
    </w:p>
    <w:p w14:paraId="260A7D24" w14:textId="45943E14" w:rsidR="00DA4990" w:rsidRPr="00214422" w:rsidRDefault="00987C89" w:rsidP="00231BE0">
      <w:pPr>
        <w:spacing w:after="40"/>
        <w:ind w:left="851" w:hanging="284"/>
        <w:jc w:val="both"/>
        <w:rPr>
          <w:rFonts w:eastAsia="MS Mincho" w:cs="Arial"/>
          <w:sz w:val="22"/>
          <w:szCs w:val="22"/>
          <w:lang w:eastAsia="ja-JP"/>
        </w:rPr>
      </w:pPr>
      <w:r w:rsidRPr="00214422">
        <w:rPr>
          <w:rFonts w:eastAsia="MS Mincho" w:cs="Arial"/>
          <w:sz w:val="22"/>
          <w:szCs w:val="22"/>
          <w:lang w:eastAsia="ja-JP"/>
        </w:rPr>
        <w:t>a)</w:t>
      </w:r>
      <w:r w:rsidR="00DA4990" w:rsidRPr="00214422">
        <w:rPr>
          <w:rFonts w:eastAsia="MS Mincho" w:cs="Arial"/>
          <w:sz w:val="22"/>
          <w:szCs w:val="22"/>
          <w:lang w:eastAsia="ja-JP"/>
        </w:rPr>
        <w:t xml:space="preserve"> making the Companion Volume an evolving toolkit; </w:t>
      </w:r>
    </w:p>
    <w:p w14:paraId="7B6F85E5" w14:textId="557F91F7" w:rsidR="00DA4990" w:rsidRPr="00214422" w:rsidRDefault="00987C89" w:rsidP="00231BE0">
      <w:pPr>
        <w:spacing w:after="40"/>
        <w:ind w:left="851" w:hanging="284"/>
        <w:jc w:val="both"/>
        <w:rPr>
          <w:rFonts w:eastAsia="MS Mincho" w:cs="Arial"/>
          <w:sz w:val="22"/>
          <w:szCs w:val="22"/>
          <w:lang w:eastAsia="ja-JP"/>
        </w:rPr>
      </w:pPr>
      <w:r w:rsidRPr="00214422">
        <w:rPr>
          <w:rFonts w:eastAsia="MS Mincho" w:cs="Arial"/>
          <w:sz w:val="22"/>
          <w:szCs w:val="22"/>
          <w:lang w:eastAsia="ja-JP"/>
        </w:rPr>
        <w:t>b)</w:t>
      </w:r>
      <w:r w:rsidR="00DA4990" w:rsidRPr="00214422">
        <w:rPr>
          <w:rFonts w:eastAsia="MS Mincho" w:cs="Arial"/>
          <w:sz w:val="22"/>
          <w:szCs w:val="22"/>
          <w:lang w:eastAsia="ja-JP"/>
        </w:rPr>
        <w:t xml:space="preserve"> allowing for regular updating and additions as new information becomes available; </w:t>
      </w:r>
    </w:p>
    <w:p w14:paraId="0070AEC3" w14:textId="67AC85A8" w:rsidR="00DA4990" w:rsidRPr="00214422" w:rsidRDefault="00987C89" w:rsidP="00231BE0">
      <w:pPr>
        <w:spacing w:after="40"/>
        <w:ind w:left="851" w:hanging="284"/>
        <w:jc w:val="both"/>
        <w:rPr>
          <w:rFonts w:eastAsia="MS Mincho" w:cs="Arial"/>
          <w:sz w:val="22"/>
          <w:szCs w:val="22"/>
          <w:lang w:eastAsia="ja-JP"/>
        </w:rPr>
      </w:pPr>
      <w:r w:rsidRPr="00214422">
        <w:rPr>
          <w:rFonts w:eastAsia="MS Mincho" w:cs="Arial"/>
          <w:sz w:val="22"/>
          <w:szCs w:val="22"/>
          <w:lang w:eastAsia="ja-JP"/>
        </w:rPr>
        <w:t>c)</w:t>
      </w:r>
      <w:r w:rsidR="00DA4990" w:rsidRPr="00214422">
        <w:rPr>
          <w:rFonts w:eastAsia="MS Mincho" w:cs="Arial"/>
          <w:sz w:val="22"/>
          <w:szCs w:val="22"/>
          <w:lang w:eastAsia="ja-JP"/>
        </w:rPr>
        <w:t xml:space="preserve"> providing the Parties and other stakeholders with all the guidance currently available within the CMS Family to help them implement the Strategic Plan; </w:t>
      </w:r>
    </w:p>
    <w:p w14:paraId="7DED1905" w14:textId="3A18C221" w:rsidR="00DA4990" w:rsidRPr="00214422" w:rsidRDefault="00987C89" w:rsidP="00231BE0">
      <w:pPr>
        <w:spacing w:after="40"/>
        <w:ind w:left="851" w:hanging="284"/>
        <w:jc w:val="both"/>
        <w:rPr>
          <w:rFonts w:eastAsia="MS Mincho" w:cs="Arial"/>
          <w:sz w:val="22"/>
          <w:szCs w:val="22"/>
          <w:lang w:eastAsia="ja-JP"/>
        </w:rPr>
      </w:pPr>
      <w:r w:rsidRPr="00214422">
        <w:rPr>
          <w:rFonts w:eastAsia="MS Mincho" w:cs="Arial"/>
          <w:sz w:val="22"/>
          <w:szCs w:val="22"/>
          <w:lang w:eastAsia="ja-JP"/>
        </w:rPr>
        <w:t>d)</w:t>
      </w:r>
      <w:r w:rsidR="00DA4990" w:rsidRPr="00214422">
        <w:rPr>
          <w:rFonts w:eastAsia="MS Mincho" w:cs="Arial"/>
          <w:sz w:val="22"/>
          <w:szCs w:val="22"/>
          <w:lang w:eastAsia="ja-JP"/>
        </w:rPr>
        <w:t xml:space="preserve"> providing information for each Target, </w:t>
      </w:r>
      <w:proofErr w:type="gramStart"/>
      <w:r w:rsidR="00DA4990" w:rsidRPr="00214422">
        <w:rPr>
          <w:rFonts w:eastAsia="MS Mincho" w:cs="Arial"/>
          <w:sz w:val="22"/>
          <w:szCs w:val="22"/>
          <w:lang w:eastAsia="ja-JP"/>
        </w:rPr>
        <w:t>in particular regarding</w:t>
      </w:r>
      <w:proofErr w:type="gramEnd"/>
      <w:r w:rsidR="00DA4990" w:rsidRPr="00214422">
        <w:rPr>
          <w:rFonts w:eastAsia="MS Mincho" w:cs="Arial"/>
          <w:sz w:val="22"/>
          <w:szCs w:val="22"/>
          <w:lang w:eastAsia="ja-JP"/>
        </w:rPr>
        <w:t xml:space="preserve"> all tools within the CMS Family in support of that Target; </w:t>
      </w:r>
    </w:p>
    <w:p w14:paraId="0BE5DF24" w14:textId="1E7E3804" w:rsidR="00DA4990" w:rsidRPr="00214422" w:rsidRDefault="00987C89" w:rsidP="00231BE0">
      <w:pPr>
        <w:ind w:left="851" w:hanging="284"/>
        <w:jc w:val="both"/>
        <w:rPr>
          <w:rFonts w:eastAsia="MS Mincho" w:cs="Arial"/>
          <w:sz w:val="22"/>
          <w:szCs w:val="22"/>
          <w:lang w:eastAsia="ja-JP"/>
        </w:rPr>
      </w:pPr>
      <w:r w:rsidRPr="00214422">
        <w:rPr>
          <w:rFonts w:eastAsia="MS Mincho" w:cs="Arial"/>
          <w:sz w:val="22"/>
          <w:szCs w:val="22"/>
          <w:lang w:eastAsia="ja-JP"/>
        </w:rPr>
        <w:t>e)</w:t>
      </w:r>
      <w:r w:rsidR="00DC7664" w:rsidRPr="00214422">
        <w:rPr>
          <w:rFonts w:eastAsia="MS Mincho" w:cs="Arial"/>
          <w:sz w:val="22"/>
          <w:szCs w:val="22"/>
          <w:lang w:eastAsia="ja-JP"/>
        </w:rPr>
        <w:t xml:space="preserve"> e</w:t>
      </w:r>
      <w:r w:rsidR="00DA4990" w:rsidRPr="00214422">
        <w:rPr>
          <w:rFonts w:eastAsia="MS Mincho" w:cs="Arial"/>
          <w:sz w:val="22"/>
          <w:szCs w:val="22"/>
          <w:lang w:eastAsia="ja-JP"/>
        </w:rPr>
        <w:t xml:space="preserve">ncouraging use of </w:t>
      </w:r>
      <w:r w:rsidR="00424C37" w:rsidRPr="00214422">
        <w:rPr>
          <w:rFonts w:eastAsia="MS Mincho" w:cs="Arial"/>
          <w:sz w:val="22"/>
          <w:szCs w:val="22"/>
          <w:lang w:eastAsia="ja-JP"/>
        </w:rPr>
        <w:t xml:space="preserve">the </w:t>
      </w:r>
      <w:r w:rsidR="00DA4990" w:rsidRPr="00214422">
        <w:rPr>
          <w:rFonts w:eastAsia="MS Mincho" w:cs="Arial"/>
          <w:sz w:val="22"/>
          <w:szCs w:val="22"/>
          <w:lang w:eastAsia="ja-JP"/>
        </w:rPr>
        <w:t xml:space="preserve">Strategic Plan and Targets widely throughout the Family. </w:t>
      </w:r>
    </w:p>
    <w:p w14:paraId="0CAE0C92" w14:textId="77777777" w:rsidR="00DA4990" w:rsidRPr="00231BE0" w:rsidRDefault="00DA4990" w:rsidP="00231BE0">
      <w:pPr>
        <w:ind w:left="426" w:hanging="426"/>
        <w:jc w:val="both"/>
        <w:rPr>
          <w:rFonts w:eastAsia="MS Mincho" w:cs="Arial"/>
          <w:sz w:val="22"/>
          <w:szCs w:val="22"/>
          <w:lang w:eastAsia="ja-JP"/>
        </w:rPr>
      </w:pPr>
    </w:p>
    <w:p w14:paraId="2C4C1693" w14:textId="77777777" w:rsidR="00214422" w:rsidRDefault="00DC7664" w:rsidP="00902E5D">
      <w:pPr>
        <w:ind w:left="360"/>
        <w:jc w:val="both"/>
        <w:rPr>
          <w:rFonts w:eastAsia="MS Mincho" w:cs="Arial"/>
          <w:sz w:val="22"/>
          <w:szCs w:val="22"/>
          <w:lang w:eastAsia="ja-JP"/>
        </w:rPr>
      </w:pPr>
      <w:r w:rsidRPr="00214422">
        <w:rPr>
          <w:rFonts w:eastAsia="MS Mincho" w:cs="Arial"/>
          <w:sz w:val="22"/>
          <w:szCs w:val="22"/>
          <w:lang w:eastAsia="ja-JP"/>
        </w:rPr>
        <w:t xml:space="preserve">This method of </w:t>
      </w:r>
      <w:r w:rsidR="00E33A82" w:rsidRPr="00214422">
        <w:rPr>
          <w:rFonts w:eastAsia="MS Mincho" w:cs="Arial"/>
          <w:sz w:val="22"/>
          <w:szCs w:val="22"/>
          <w:lang w:eastAsia="ja-JP"/>
        </w:rPr>
        <w:t xml:space="preserve">online </w:t>
      </w:r>
      <w:r w:rsidRPr="00214422">
        <w:rPr>
          <w:rFonts w:eastAsia="MS Mincho" w:cs="Arial"/>
          <w:sz w:val="22"/>
          <w:szCs w:val="22"/>
          <w:lang w:eastAsia="ja-JP"/>
        </w:rPr>
        <w:t xml:space="preserve">presentation therefore allows more flexible and dynamic ways of accessing the material, and will allow it to be progressively augmented </w:t>
      </w:r>
      <w:r w:rsidR="00E13553" w:rsidRPr="00214422">
        <w:rPr>
          <w:rFonts w:eastAsia="MS Mincho" w:cs="Arial"/>
          <w:sz w:val="22"/>
          <w:szCs w:val="22"/>
          <w:lang w:eastAsia="ja-JP"/>
        </w:rPr>
        <w:t xml:space="preserve">and updated </w:t>
      </w:r>
      <w:r w:rsidRPr="00214422">
        <w:rPr>
          <w:rFonts w:eastAsia="MS Mincho" w:cs="Arial"/>
          <w:sz w:val="22"/>
          <w:szCs w:val="22"/>
          <w:lang w:eastAsia="ja-JP"/>
        </w:rPr>
        <w:t>in future</w:t>
      </w:r>
      <w:r w:rsidR="00424C37" w:rsidRPr="00214422">
        <w:rPr>
          <w:rFonts w:eastAsia="MS Mincho" w:cs="Arial"/>
          <w:sz w:val="22"/>
          <w:szCs w:val="22"/>
          <w:lang w:eastAsia="ja-JP"/>
        </w:rPr>
        <w:t xml:space="preserve">, if so </w:t>
      </w:r>
      <w:r w:rsidR="00E13553" w:rsidRPr="00214422">
        <w:rPr>
          <w:rFonts w:eastAsia="MS Mincho" w:cs="Arial"/>
          <w:sz w:val="22"/>
          <w:szCs w:val="22"/>
          <w:lang w:eastAsia="ja-JP"/>
        </w:rPr>
        <w:t>agreed</w:t>
      </w:r>
      <w:r w:rsidR="00424C37" w:rsidRPr="00214422">
        <w:rPr>
          <w:rFonts w:eastAsia="MS Mincho" w:cs="Arial"/>
          <w:sz w:val="22"/>
          <w:szCs w:val="22"/>
          <w:lang w:eastAsia="ja-JP"/>
        </w:rPr>
        <w:t xml:space="preserve"> by the COP</w:t>
      </w:r>
      <w:r w:rsidRPr="00214422">
        <w:rPr>
          <w:rFonts w:eastAsia="MS Mincho" w:cs="Arial"/>
          <w:sz w:val="22"/>
          <w:szCs w:val="22"/>
          <w:lang w:eastAsia="ja-JP"/>
        </w:rPr>
        <w:t>.</w:t>
      </w:r>
    </w:p>
    <w:p w14:paraId="545CE2B0" w14:textId="438EFD32" w:rsidR="00DC7664" w:rsidRPr="00214422" w:rsidRDefault="00DC7664" w:rsidP="00231BE0">
      <w:pPr>
        <w:ind w:left="426" w:hanging="426"/>
        <w:jc w:val="both"/>
        <w:rPr>
          <w:rFonts w:eastAsia="MS Mincho" w:cs="Arial"/>
          <w:sz w:val="22"/>
          <w:szCs w:val="22"/>
          <w:lang w:eastAsia="ja-JP"/>
        </w:rPr>
      </w:pPr>
    </w:p>
    <w:p w14:paraId="71187043" w14:textId="6E5B6D03" w:rsidR="00DC7664" w:rsidRDefault="00214422" w:rsidP="00231BE0">
      <w:pPr>
        <w:pStyle w:val="ListParagraph"/>
        <w:numPr>
          <w:ilvl w:val="0"/>
          <w:numId w:val="48"/>
        </w:numPr>
        <w:ind w:left="426" w:hanging="426"/>
        <w:jc w:val="both"/>
        <w:rPr>
          <w:rFonts w:ascii="Arial" w:eastAsia="MS Mincho" w:hAnsi="Arial" w:cs="Arial"/>
          <w:lang w:eastAsia="ja-JP"/>
        </w:rPr>
      </w:pPr>
      <w:r w:rsidRPr="00214422">
        <w:rPr>
          <w:rFonts w:ascii="Arial" w:eastAsia="MS Mincho" w:hAnsi="Arial" w:cs="Arial"/>
          <w:lang w:eastAsia="ja-JP"/>
        </w:rPr>
        <w:t>T</w:t>
      </w:r>
      <w:r w:rsidR="00DA4990" w:rsidRPr="00214422">
        <w:rPr>
          <w:rFonts w:ascii="Arial" w:eastAsia="MS Mincho" w:hAnsi="Arial" w:cs="Arial"/>
          <w:lang w:eastAsia="ja-JP"/>
        </w:rPr>
        <w:t>he Secretariat was requested to prepare a draft for consideration</w:t>
      </w:r>
      <w:r w:rsidR="00E33A82" w:rsidRPr="00214422">
        <w:rPr>
          <w:rFonts w:ascii="Arial" w:eastAsia="MS Mincho" w:hAnsi="Arial" w:cs="Arial"/>
          <w:lang w:eastAsia="ja-JP"/>
        </w:rPr>
        <w:t xml:space="preserve"> of the SPWG at its next meeting</w:t>
      </w:r>
      <w:r w:rsidR="00DA4990" w:rsidRPr="00214422">
        <w:rPr>
          <w:rFonts w:ascii="Arial" w:eastAsia="MS Mincho" w:hAnsi="Arial" w:cs="Arial"/>
          <w:lang w:eastAsia="ja-JP"/>
        </w:rPr>
        <w:t>.</w:t>
      </w:r>
      <w:r w:rsidR="00DC7664" w:rsidRPr="00214422">
        <w:rPr>
          <w:rFonts w:ascii="Arial" w:eastAsia="MS Mincho" w:hAnsi="Arial" w:cs="Arial"/>
          <w:lang w:eastAsia="ja-JP"/>
        </w:rPr>
        <w:t xml:space="preserve"> </w:t>
      </w:r>
      <w:r w:rsidR="00E33A82" w:rsidRPr="00214422">
        <w:rPr>
          <w:rFonts w:ascii="Arial" w:eastAsia="MS Mincho" w:hAnsi="Arial" w:cs="Arial"/>
          <w:lang w:eastAsia="ja-JP"/>
        </w:rPr>
        <w:t>To facilitate its use, t</w:t>
      </w:r>
      <w:r w:rsidR="00DC7664" w:rsidRPr="00214422">
        <w:rPr>
          <w:rFonts w:ascii="Arial" w:eastAsia="MS Mincho" w:hAnsi="Arial" w:cs="Arial"/>
          <w:lang w:eastAsia="ja-JP"/>
        </w:rPr>
        <w:t xml:space="preserve">he content of </w:t>
      </w:r>
      <w:r>
        <w:rPr>
          <w:rFonts w:ascii="Arial" w:eastAsia="MS Mincho" w:hAnsi="Arial" w:cs="Arial"/>
          <w:lang w:eastAsia="ja-JP"/>
        </w:rPr>
        <w:t>the Companion Volume was organiz</w:t>
      </w:r>
      <w:r w:rsidR="00DC7664" w:rsidRPr="00214422">
        <w:rPr>
          <w:rFonts w:ascii="Arial" w:eastAsia="MS Mincho" w:hAnsi="Arial" w:cs="Arial"/>
          <w:lang w:eastAsia="ja-JP"/>
        </w:rPr>
        <w:t xml:space="preserve">ed according to the 16 targets in the Strategic Plan.  Presentation in a web-based </w:t>
      </w:r>
      <w:r w:rsidR="00E33A82" w:rsidRPr="00214422">
        <w:rPr>
          <w:rFonts w:ascii="Arial" w:eastAsia="MS Mincho" w:hAnsi="Arial" w:cs="Arial"/>
          <w:lang w:eastAsia="ja-JP"/>
        </w:rPr>
        <w:t>framework furthermore</w:t>
      </w:r>
      <w:r w:rsidR="00DC7664" w:rsidRPr="00214422">
        <w:rPr>
          <w:rFonts w:ascii="Arial" w:eastAsia="MS Mincho" w:hAnsi="Arial" w:cs="Arial"/>
          <w:lang w:eastAsia="ja-JP"/>
        </w:rPr>
        <w:t xml:space="preserve"> allows it be structured simultaneously according to the functional headings </w:t>
      </w:r>
      <w:r w:rsidR="00E33A82" w:rsidRPr="00214422">
        <w:rPr>
          <w:rFonts w:ascii="Arial" w:eastAsia="MS Mincho" w:hAnsi="Arial" w:cs="Arial"/>
          <w:lang w:eastAsia="ja-JP"/>
        </w:rPr>
        <w:t xml:space="preserve">as adopted </w:t>
      </w:r>
      <w:r w:rsidR="00DC7664" w:rsidRPr="00214422">
        <w:rPr>
          <w:rFonts w:ascii="Arial" w:eastAsia="MS Mincho" w:hAnsi="Arial" w:cs="Arial"/>
          <w:lang w:eastAsia="ja-JP"/>
        </w:rPr>
        <w:t>in chapter 4 of the Plan.  It can therefore be accessed according to a “matrix”-style menu rather than simply via a single list of contents.</w:t>
      </w:r>
    </w:p>
    <w:p w14:paraId="447203C0" w14:textId="77777777" w:rsidR="00214422" w:rsidRDefault="00214422" w:rsidP="00231BE0">
      <w:pPr>
        <w:pStyle w:val="ListParagraph"/>
        <w:ind w:left="426" w:hanging="426"/>
        <w:jc w:val="both"/>
        <w:rPr>
          <w:rFonts w:ascii="Arial" w:eastAsia="MS Mincho" w:hAnsi="Arial" w:cs="Arial"/>
          <w:lang w:eastAsia="ja-JP"/>
        </w:rPr>
      </w:pPr>
    </w:p>
    <w:p w14:paraId="770E02C8" w14:textId="77777777" w:rsidR="00E530A5" w:rsidRDefault="00DA4990" w:rsidP="00231BE0">
      <w:pPr>
        <w:pStyle w:val="ListParagraph"/>
        <w:numPr>
          <w:ilvl w:val="0"/>
          <w:numId w:val="48"/>
        </w:numPr>
        <w:ind w:left="426" w:hanging="426"/>
        <w:jc w:val="both"/>
        <w:rPr>
          <w:rFonts w:ascii="Arial" w:eastAsia="MS Mincho" w:hAnsi="Arial" w:cs="Arial"/>
          <w:lang w:eastAsia="ja-JP"/>
        </w:rPr>
      </w:pPr>
      <w:r w:rsidRPr="00214422">
        <w:rPr>
          <w:rFonts w:ascii="Arial" w:eastAsia="MS Mincho" w:hAnsi="Arial" w:cs="Arial"/>
          <w:lang w:eastAsia="ja-JP"/>
        </w:rPr>
        <w:t xml:space="preserve">A first round of consultation on the basis of a partially filled draft Companion Volume was undertaken in September-October 2016 </w:t>
      </w:r>
      <w:r w:rsidR="00E33A82" w:rsidRPr="00214422">
        <w:rPr>
          <w:rFonts w:ascii="Arial" w:eastAsia="MS Mincho" w:hAnsi="Arial" w:cs="Arial"/>
          <w:lang w:eastAsia="ja-JP"/>
        </w:rPr>
        <w:t>among</w:t>
      </w:r>
      <w:r w:rsidRPr="00214422">
        <w:rPr>
          <w:rFonts w:ascii="Arial" w:eastAsia="MS Mincho" w:hAnsi="Arial" w:cs="Arial"/>
          <w:lang w:eastAsia="ja-JP"/>
        </w:rPr>
        <w:t xml:space="preserve"> the members of the SPWG, the members of the CMS Standing Committee and the members of the </w:t>
      </w:r>
      <w:r w:rsidR="005F2609" w:rsidRPr="00214422">
        <w:rPr>
          <w:rFonts w:ascii="Arial" w:eastAsia="MS Mincho" w:hAnsi="Arial" w:cs="Arial"/>
          <w:lang w:eastAsia="ja-JP"/>
        </w:rPr>
        <w:t xml:space="preserve">CMS </w:t>
      </w:r>
      <w:r w:rsidRPr="00214422">
        <w:rPr>
          <w:rFonts w:ascii="Arial" w:eastAsia="MS Mincho" w:hAnsi="Arial" w:cs="Arial"/>
          <w:lang w:eastAsia="ja-JP"/>
        </w:rPr>
        <w:t xml:space="preserve">Scientific Council. </w:t>
      </w:r>
      <w:r w:rsidR="00DC7664" w:rsidRPr="00214422">
        <w:rPr>
          <w:rFonts w:ascii="Arial" w:eastAsia="MS Mincho" w:hAnsi="Arial" w:cs="Arial"/>
          <w:lang w:eastAsia="ja-JP"/>
        </w:rPr>
        <w:t xml:space="preserve"> </w:t>
      </w:r>
      <w:r w:rsidRPr="00214422">
        <w:rPr>
          <w:rFonts w:ascii="Arial" w:eastAsia="MS Mincho" w:hAnsi="Arial" w:cs="Arial"/>
          <w:lang w:eastAsia="ja-JP"/>
        </w:rPr>
        <w:t xml:space="preserve">The purpose of the consultation was to </w:t>
      </w:r>
      <w:r w:rsidR="00987C89" w:rsidRPr="00214422">
        <w:rPr>
          <w:rFonts w:ascii="Arial" w:eastAsia="MS Mincho" w:hAnsi="Arial" w:cs="Arial"/>
          <w:lang w:eastAsia="ja-JP"/>
        </w:rPr>
        <w:t>elicit</w:t>
      </w:r>
      <w:r w:rsidRPr="00214422">
        <w:rPr>
          <w:rFonts w:ascii="Arial" w:eastAsia="MS Mincho" w:hAnsi="Arial" w:cs="Arial"/>
          <w:lang w:eastAsia="ja-JP"/>
        </w:rPr>
        <w:t xml:space="preserve"> high</w:t>
      </w:r>
      <w:r w:rsidR="00987C89" w:rsidRPr="00214422">
        <w:rPr>
          <w:rFonts w:ascii="Arial" w:eastAsia="MS Mincho" w:hAnsi="Arial" w:cs="Arial"/>
          <w:lang w:eastAsia="ja-JP"/>
        </w:rPr>
        <w:t>-</w:t>
      </w:r>
      <w:r w:rsidRPr="00214422">
        <w:rPr>
          <w:rFonts w:ascii="Arial" w:eastAsia="MS Mincho" w:hAnsi="Arial" w:cs="Arial"/>
          <w:lang w:eastAsia="ja-JP"/>
        </w:rPr>
        <w:t>level comments on the approach adopted, and in particular on:</w:t>
      </w:r>
    </w:p>
    <w:p w14:paraId="65860CD1" w14:textId="6BCCF616" w:rsidR="00DA4990" w:rsidRPr="00FE5D71" w:rsidRDefault="00DA4990" w:rsidP="00231BE0">
      <w:pPr>
        <w:ind w:left="426" w:hanging="426"/>
        <w:jc w:val="both"/>
        <w:rPr>
          <w:rFonts w:eastAsia="MS Mincho" w:cs="Arial"/>
          <w:lang w:eastAsia="ja-JP"/>
        </w:rPr>
      </w:pPr>
    </w:p>
    <w:p w14:paraId="62A6ADD4" w14:textId="58DAC31F" w:rsidR="00DA4990" w:rsidRPr="00214422" w:rsidRDefault="00214422" w:rsidP="00231BE0">
      <w:pPr>
        <w:spacing w:after="40"/>
        <w:ind w:left="851" w:hanging="284"/>
        <w:jc w:val="both"/>
        <w:rPr>
          <w:rFonts w:eastAsia="MS Mincho" w:cs="Arial"/>
          <w:sz w:val="22"/>
          <w:szCs w:val="22"/>
          <w:lang w:eastAsia="ja-JP"/>
        </w:rPr>
      </w:pPr>
      <w:r>
        <w:rPr>
          <w:rFonts w:eastAsia="MS Mincho" w:cs="Arial"/>
          <w:sz w:val="22"/>
          <w:szCs w:val="22"/>
          <w:lang w:eastAsia="ja-JP"/>
        </w:rPr>
        <w:t>a)</w:t>
      </w:r>
      <w:r w:rsidR="00DA4990" w:rsidRPr="00214422">
        <w:rPr>
          <w:rFonts w:eastAsia="MS Mincho" w:cs="Arial"/>
          <w:sz w:val="22"/>
          <w:szCs w:val="22"/>
          <w:lang w:eastAsia="ja-JP"/>
        </w:rPr>
        <w:t xml:space="preserve"> the usability of the online tool, including any suggestions on how to improve it; </w:t>
      </w:r>
    </w:p>
    <w:p w14:paraId="2F67912F" w14:textId="5706D557" w:rsidR="00DA4990" w:rsidRPr="00214422" w:rsidRDefault="00214422" w:rsidP="00231BE0">
      <w:pPr>
        <w:spacing w:after="40"/>
        <w:ind w:left="851" w:hanging="284"/>
        <w:jc w:val="both"/>
        <w:rPr>
          <w:rFonts w:eastAsia="MS Mincho" w:cs="Arial"/>
          <w:sz w:val="22"/>
          <w:szCs w:val="22"/>
          <w:lang w:eastAsia="ja-JP"/>
        </w:rPr>
      </w:pPr>
      <w:r>
        <w:rPr>
          <w:rFonts w:eastAsia="MS Mincho" w:cs="Arial"/>
          <w:sz w:val="22"/>
          <w:szCs w:val="22"/>
          <w:lang w:eastAsia="ja-JP"/>
        </w:rPr>
        <w:t>b) t</w:t>
      </w:r>
      <w:r w:rsidR="00DA4990" w:rsidRPr="00214422">
        <w:rPr>
          <w:rFonts w:eastAsia="MS Mincho" w:cs="Arial"/>
          <w:sz w:val="22"/>
          <w:szCs w:val="22"/>
          <w:lang w:eastAsia="ja-JP"/>
        </w:rPr>
        <w:t>he usefulness of the informat</w:t>
      </w:r>
      <w:r w:rsidR="0025682B" w:rsidRPr="00214422">
        <w:rPr>
          <w:rFonts w:eastAsia="MS Mincho" w:cs="Arial"/>
          <w:sz w:val="22"/>
          <w:szCs w:val="22"/>
          <w:lang w:eastAsia="ja-JP"/>
        </w:rPr>
        <w:t>ion provided on the tools analyz</w:t>
      </w:r>
      <w:r w:rsidR="00DA4990" w:rsidRPr="00214422">
        <w:rPr>
          <w:rFonts w:eastAsia="MS Mincho" w:cs="Arial"/>
          <w:sz w:val="22"/>
          <w:szCs w:val="22"/>
          <w:lang w:eastAsia="ja-JP"/>
        </w:rPr>
        <w:t xml:space="preserve">ed to guide action in support of the target; </w:t>
      </w:r>
    </w:p>
    <w:p w14:paraId="33397285" w14:textId="4A617CEA" w:rsidR="00DA4990" w:rsidRPr="00214422" w:rsidRDefault="00214422" w:rsidP="00231BE0">
      <w:pPr>
        <w:ind w:left="851" w:hanging="284"/>
        <w:jc w:val="both"/>
        <w:rPr>
          <w:rFonts w:eastAsia="MS Mincho" w:cs="Arial"/>
          <w:sz w:val="22"/>
          <w:szCs w:val="22"/>
          <w:lang w:eastAsia="ja-JP"/>
        </w:rPr>
      </w:pPr>
      <w:r>
        <w:rPr>
          <w:rFonts w:eastAsia="MS Mincho" w:cs="Arial"/>
          <w:sz w:val="22"/>
          <w:szCs w:val="22"/>
          <w:lang w:eastAsia="ja-JP"/>
        </w:rPr>
        <w:t xml:space="preserve">c) </w:t>
      </w:r>
      <w:r w:rsidR="00DA4990" w:rsidRPr="00214422">
        <w:rPr>
          <w:rFonts w:eastAsia="MS Mincho" w:cs="Arial"/>
          <w:sz w:val="22"/>
          <w:szCs w:val="22"/>
          <w:lang w:eastAsia="ja-JP"/>
        </w:rPr>
        <w:t>the level of detail provided for the individual tools analy</w:t>
      </w:r>
      <w:r w:rsidR="008560A3" w:rsidRPr="00214422">
        <w:rPr>
          <w:rFonts w:eastAsia="MS Mincho" w:cs="Arial"/>
          <w:sz w:val="22"/>
          <w:szCs w:val="22"/>
          <w:lang w:eastAsia="ja-JP"/>
        </w:rPr>
        <w:t>z</w:t>
      </w:r>
      <w:r w:rsidR="00DA4990" w:rsidRPr="00214422">
        <w:rPr>
          <w:rFonts w:eastAsia="MS Mincho" w:cs="Arial"/>
          <w:sz w:val="22"/>
          <w:szCs w:val="22"/>
          <w:lang w:eastAsia="ja-JP"/>
        </w:rPr>
        <w:t xml:space="preserve">ed. </w:t>
      </w:r>
    </w:p>
    <w:p w14:paraId="6946D7BD" w14:textId="77777777" w:rsidR="00D0520D" w:rsidRPr="00214422" w:rsidRDefault="00D0520D" w:rsidP="00231BE0">
      <w:pPr>
        <w:ind w:left="426" w:hanging="426"/>
        <w:jc w:val="both"/>
        <w:rPr>
          <w:rFonts w:eastAsia="MS Mincho" w:cs="Arial"/>
          <w:sz w:val="22"/>
          <w:szCs w:val="22"/>
          <w:lang w:eastAsia="ja-JP"/>
        </w:rPr>
      </w:pPr>
    </w:p>
    <w:p w14:paraId="055F02E1" w14:textId="6A0BA730" w:rsidR="00DA4990" w:rsidRPr="00DC7664" w:rsidRDefault="00214422" w:rsidP="00231BE0">
      <w:pPr>
        <w:ind w:left="426" w:hanging="426"/>
        <w:jc w:val="both"/>
        <w:rPr>
          <w:rFonts w:eastAsia="MS Mincho" w:cs="Arial"/>
          <w:sz w:val="22"/>
          <w:szCs w:val="22"/>
          <w:lang w:eastAsia="ja-JP"/>
        </w:rPr>
      </w:pPr>
      <w:r>
        <w:rPr>
          <w:rFonts w:eastAsia="MS Mincho" w:cs="Arial"/>
          <w:sz w:val="22"/>
          <w:szCs w:val="22"/>
          <w:lang w:eastAsia="ja-JP"/>
        </w:rPr>
        <w:t>10</w:t>
      </w:r>
      <w:r w:rsidR="00C94515">
        <w:rPr>
          <w:rFonts w:eastAsia="MS Mincho" w:cs="Arial"/>
          <w:sz w:val="22"/>
          <w:szCs w:val="22"/>
          <w:lang w:eastAsia="ja-JP"/>
        </w:rPr>
        <w:t>.</w:t>
      </w:r>
      <w:r w:rsidR="00C94515">
        <w:rPr>
          <w:rFonts w:eastAsia="MS Mincho" w:cs="Arial"/>
          <w:sz w:val="22"/>
          <w:szCs w:val="22"/>
          <w:lang w:eastAsia="ja-JP"/>
        </w:rPr>
        <w:tab/>
      </w:r>
      <w:r w:rsidR="00DA4990" w:rsidRPr="00DA4990">
        <w:rPr>
          <w:rFonts w:eastAsia="MS Mincho" w:cs="Arial"/>
          <w:sz w:val="22"/>
          <w:szCs w:val="22"/>
          <w:lang w:eastAsia="ja-JP"/>
        </w:rPr>
        <w:t>The further development of the Companion Volume was considered at the 4</w:t>
      </w:r>
      <w:r w:rsidR="00DA4990" w:rsidRPr="00FE5D71">
        <w:rPr>
          <w:rFonts w:eastAsia="MS Mincho" w:cs="Arial"/>
          <w:sz w:val="22"/>
          <w:szCs w:val="22"/>
          <w:vertAlign w:val="superscript"/>
          <w:lang w:eastAsia="ja-JP"/>
        </w:rPr>
        <w:t>th</w:t>
      </w:r>
      <w:r w:rsidR="00E530A5">
        <w:rPr>
          <w:rFonts w:eastAsia="MS Mincho" w:cs="Arial"/>
          <w:sz w:val="22"/>
          <w:szCs w:val="22"/>
          <w:lang w:eastAsia="ja-JP"/>
        </w:rPr>
        <w:t xml:space="preserve"> </w:t>
      </w:r>
      <w:r w:rsidR="00987C89" w:rsidRPr="00DC7664">
        <w:rPr>
          <w:rFonts w:eastAsia="MS Mincho" w:cs="Arial"/>
          <w:sz w:val="22"/>
          <w:szCs w:val="22"/>
          <w:lang w:eastAsia="ja-JP"/>
        </w:rPr>
        <w:t>me</w:t>
      </w:r>
      <w:r w:rsidR="00DA4990" w:rsidRPr="00DA4990">
        <w:rPr>
          <w:rFonts w:eastAsia="MS Mincho" w:cs="Arial"/>
          <w:sz w:val="22"/>
          <w:szCs w:val="22"/>
          <w:lang w:eastAsia="ja-JP"/>
        </w:rPr>
        <w:t xml:space="preserve">eting of the SPWG </w:t>
      </w:r>
      <w:r w:rsidR="005F2609">
        <w:rPr>
          <w:rFonts w:eastAsia="MS Mincho" w:cs="Arial"/>
          <w:sz w:val="22"/>
          <w:szCs w:val="22"/>
          <w:lang w:eastAsia="ja-JP"/>
        </w:rPr>
        <w:t xml:space="preserve">(SPWG4) </w:t>
      </w:r>
      <w:r w:rsidR="00DA4990" w:rsidRPr="00DA4990">
        <w:rPr>
          <w:rFonts w:eastAsia="MS Mincho" w:cs="Arial"/>
          <w:sz w:val="22"/>
          <w:szCs w:val="22"/>
          <w:lang w:eastAsia="ja-JP"/>
        </w:rPr>
        <w:t xml:space="preserve">in November 2016. </w:t>
      </w:r>
      <w:r w:rsidR="00992E43">
        <w:rPr>
          <w:rFonts w:eastAsia="MS Mincho" w:cs="Arial"/>
          <w:sz w:val="22"/>
          <w:szCs w:val="22"/>
          <w:lang w:eastAsia="ja-JP"/>
        </w:rPr>
        <w:t xml:space="preserve"> </w:t>
      </w:r>
      <w:r w:rsidR="00DA4990" w:rsidRPr="00DA4990">
        <w:rPr>
          <w:rFonts w:eastAsia="MS Mincho" w:cs="Arial"/>
          <w:sz w:val="22"/>
          <w:szCs w:val="22"/>
          <w:lang w:eastAsia="ja-JP"/>
        </w:rPr>
        <w:t xml:space="preserve">The </w:t>
      </w:r>
      <w:r w:rsidR="00987C89" w:rsidRPr="00DC7664">
        <w:rPr>
          <w:rFonts w:eastAsia="MS Mincho" w:cs="Arial"/>
          <w:sz w:val="22"/>
          <w:szCs w:val="22"/>
          <w:lang w:eastAsia="ja-JP"/>
        </w:rPr>
        <w:t>Working Group</w:t>
      </w:r>
      <w:r w:rsidR="00DA4990" w:rsidRPr="00DA4990">
        <w:rPr>
          <w:rFonts w:eastAsia="MS Mincho" w:cs="Arial"/>
          <w:sz w:val="22"/>
          <w:szCs w:val="22"/>
          <w:lang w:eastAsia="ja-JP"/>
        </w:rPr>
        <w:t xml:space="preserve"> </w:t>
      </w:r>
      <w:r w:rsidR="00E530A5">
        <w:rPr>
          <w:rFonts w:eastAsia="MS Mincho" w:cs="Arial"/>
          <w:sz w:val="22"/>
          <w:szCs w:val="22"/>
          <w:lang w:eastAsia="ja-JP"/>
        </w:rPr>
        <w:t>gave</w:t>
      </w:r>
      <w:r w:rsidR="00E530A5" w:rsidRPr="00DA4990">
        <w:rPr>
          <w:rFonts w:eastAsia="MS Mincho" w:cs="Arial"/>
          <w:sz w:val="22"/>
          <w:szCs w:val="22"/>
          <w:lang w:eastAsia="ja-JP"/>
        </w:rPr>
        <w:t xml:space="preserve"> </w:t>
      </w:r>
      <w:r w:rsidR="00DA4990" w:rsidRPr="00DA4990">
        <w:rPr>
          <w:rFonts w:eastAsia="MS Mincho" w:cs="Arial"/>
          <w:sz w:val="22"/>
          <w:szCs w:val="22"/>
          <w:lang w:eastAsia="ja-JP"/>
        </w:rPr>
        <w:t>an overall favourable evaluation of the work undertaken, and provided guidance towards its further development, notably the development of an Executive Summary to facilitate t</w:t>
      </w:r>
      <w:r w:rsidR="00987C89" w:rsidRPr="00DC7664">
        <w:rPr>
          <w:rFonts w:eastAsia="MS Mincho" w:cs="Arial"/>
          <w:sz w:val="22"/>
          <w:szCs w:val="22"/>
          <w:lang w:eastAsia="ja-JP"/>
        </w:rPr>
        <w:t>he use of the Companion Volume, and the</w:t>
      </w:r>
      <w:r w:rsidR="00DA4990" w:rsidRPr="00DA4990">
        <w:rPr>
          <w:rFonts w:eastAsia="MS Mincho" w:cs="Arial"/>
          <w:sz w:val="22"/>
          <w:szCs w:val="22"/>
          <w:lang w:eastAsia="ja-JP"/>
        </w:rPr>
        <w:t xml:space="preserve"> finalization of French and Spanish versions</w:t>
      </w:r>
      <w:r w:rsidR="00987C89" w:rsidRPr="00DC7664">
        <w:rPr>
          <w:rFonts w:eastAsia="MS Mincho" w:cs="Arial"/>
          <w:sz w:val="22"/>
          <w:szCs w:val="22"/>
          <w:lang w:eastAsia="ja-JP"/>
        </w:rPr>
        <w:t xml:space="preserve"> as far as possible,</w:t>
      </w:r>
      <w:r w:rsidR="00DA4990" w:rsidRPr="00DA4990">
        <w:rPr>
          <w:rFonts w:eastAsia="MS Mincho" w:cs="Arial"/>
          <w:sz w:val="22"/>
          <w:szCs w:val="22"/>
          <w:lang w:eastAsia="ja-JP"/>
        </w:rPr>
        <w:t xml:space="preserve"> using </w:t>
      </w:r>
      <w:r w:rsidR="00E33A82">
        <w:rPr>
          <w:rFonts w:eastAsia="MS Mincho" w:cs="Arial"/>
          <w:sz w:val="22"/>
          <w:szCs w:val="22"/>
          <w:lang w:eastAsia="ja-JP"/>
        </w:rPr>
        <w:t xml:space="preserve">where available, </w:t>
      </w:r>
      <w:r w:rsidR="00DA4990" w:rsidRPr="00DA4990">
        <w:rPr>
          <w:rFonts w:eastAsia="MS Mincho" w:cs="Arial"/>
          <w:sz w:val="22"/>
          <w:szCs w:val="22"/>
          <w:lang w:eastAsia="ja-JP"/>
        </w:rPr>
        <w:t>the already existing official language versions of the referenced instruments.</w:t>
      </w:r>
    </w:p>
    <w:p w14:paraId="133788A4" w14:textId="77777777" w:rsidR="00987C89" w:rsidRPr="00DA4990" w:rsidRDefault="00987C89" w:rsidP="00231BE0">
      <w:pPr>
        <w:ind w:left="426" w:hanging="426"/>
        <w:jc w:val="both"/>
        <w:rPr>
          <w:rFonts w:eastAsia="MS Mincho" w:cs="Arial"/>
          <w:sz w:val="22"/>
          <w:szCs w:val="22"/>
          <w:lang w:eastAsia="ja-JP"/>
        </w:rPr>
      </w:pPr>
    </w:p>
    <w:p w14:paraId="28FE1688" w14:textId="2B0282AE" w:rsidR="00DA4990" w:rsidRPr="00DC7664" w:rsidRDefault="00214422" w:rsidP="00231BE0">
      <w:pPr>
        <w:ind w:left="426" w:hanging="426"/>
        <w:jc w:val="both"/>
        <w:rPr>
          <w:rFonts w:eastAsia="MS Mincho" w:cs="Arial"/>
          <w:sz w:val="22"/>
          <w:szCs w:val="22"/>
          <w:lang w:eastAsia="ja-JP"/>
        </w:rPr>
      </w:pPr>
      <w:r>
        <w:rPr>
          <w:rFonts w:eastAsia="MS Mincho" w:cs="Arial"/>
          <w:sz w:val="22"/>
          <w:szCs w:val="22"/>
          <w:lang w:eastAsia="ja-JP"/>
        </w:rPr>
        <w:t>11</w:t>
      </w:r>
      <w:r w:rsidR="00C94515">
        <w:rPr>
          <w:rFonts w:eastAsia="MS Mincho" w:cs="Arial"/>
          <w:sz w:val="22"/>
          <w:szCs w:val="22"/>
          <w:lang w:eastAsia="ja-JP"/>
        </w:rPr>
        <w:t>.</w:t>
      </w:r>
      <w:r w:rsidR="00C94515">
        <w:rPr>
          <w:rFonts w:eastAsia="MS Mincho" w:cs="Arial"/>
          <w:sz w:val="22"/>
          <w:szCs w:val="22"/>
          <w:lang w:eastAsia="ja-JP"/>
        </w:rPr>
        <w:tab/>
      </w:r>
      <w:r w:rsidR="00E33A82">
        <w:rPr>
          <w:rFonts w:eastAsia="MS Mincho" w:cs="Arial"/>
          <w:sz w:val="22"/>
          <w:szCs w:val="22"/>
          <w:lang w:eastAsia="ja-JP"/>
        </w:rPr>
        <w:t>SPWG4</w:t>
      </w:r>
      <w:r w:rsidR="00DA4990" w:rsidRPr="00DA4990">
        <w:rPr>
          <w:rFonts w:eastAsia="MS Mincho" w:cs="Arial"/>
          <w:sz w:val="22"/>
          <w:szCs w:val="22"/>
          <w:lang w:eastAsia="ja-JP"/>
        </w:rPr>
        <w:t xml:space="preserve"> also recommended submitting a revised version of the Companion Volume to a round of public consultation during the first half of 2017, before its submission to COP12 for consideration. </w:t>
      </w:r>
      <w:r w:rsidR="00C94515">
        <w:rPr>
          <w:rFonts w:eastAsia="MS Mincho" w:cs="Arial"/>
          <w:sz w:val="22"/>
          <w:szCs w:val="22"/>
          <w:lang w:eastAsia="ja-JP"/>
        </w:rPr>
        <w:t xml:space="preserve"> </w:t>
      </w:r>
      <w:r w:rsidR="005321E2" w:rsidRPr="00DC7664">
        <w:rPr>
          <w:rFonts w:eastAsia="MS Mincho" w:cs="Arial"/>
          <w:sz w:val="22"/>
          <w:szCs w:val="22"/>
          <w:lang w:eastAsia="ja-JP"/>
        </w:rPr>
        <w:t>This consultation duly took place from April-June 2017.</w:t>
      </w:r>
    </w:p>
    <w:p w14:paraId="1E1584B3" w14:textId="77777777" w:rsidR="005321E2" w:rsidRPr="00DA4990" w:rsidRDefault="005321E2" w:rsidP="00231BE0">
      <w:pPr>
        <w:ind w:left="426" w:hanging="426"/>
        <w:jc w:val="both"/>
        <w:rPr>
          <w:rFonts w:eastAsia="MS Mincho" w:cs="Arial"/>
          <w:sz w:val="22"/>
          <w:szCs w:val="22"/>
          <w:lang w:eastAsia="ja-JP"/>
        </w:rPr>
      </w:pPr>
    </w:p>
    <w:p w14:paraId="6A1E85EE" w14:textId="2AD24470" w:rsidR="00DA4990" w:rsidRPr="00DC7664" w:rsidRDefault="00214422" w:rsidP="00231BE0">
      <w:pPr>
        <w:ind w:left="426" w:hanging="426"/>
        <w:jc w:val="both"/>
        <w:rPr>
          <w:rFonts w:eastAsia="MS Mincho" w:cs="Arial"/>
          <w:sz w:val="22"/>
          <w:szCs w:val="22"/>
          <w:lang w:eastAsia="ja-JP"/>
        </w:rPr>
      </w:pPr>
      <w:r>
        <w:rPr>
          <w:rFonts w:eastAsia="MS Mincho" w:cs="Arial"/>
          <w:sz w:val="22"/>
          <w:szCs w:val="22"/>
          <w:lang w:eastAsia="ja-JP"/>
        </w:rPr>
        <w:t>12</w:t>
      </w:r>
      <w:r w:rsidR="00C94515">
        <w:rPr>
          <w:rFonts w:eastAsia="MS Mincho" w:cs="Arial"/>
          <w:sz w:val="22"/>
          <w:szCs w:val="22"/>
          <w:lang w:eastAsia="ja-JP"/>
        </w:rPr>
        <w:t>.</w:t>
      </w:r>
      <w:r w:rsidR="00C94515">
        <w:rPr>
          <w:rFonts w:eastAsia="MS Mincho" w:cs="Arial"/>
          <w:sz w:val="22"/>
          <w:szCs w:val="22"/>
          <w:lang w:eastAsia="ja-JP"/>
        </w:rPr>
        <w:tab/>
      </w:r>
      <w:r w:rsidR="00E33A82">
        <w:rPr>
          <w:rFonts w:eastAsia="MS Mincho" w:cs="Arial"/>
          <w:sz w:val="22"/>
          <w:szCs w:val="22"/>
          <w:lang w:eastAsia="ja-JP"/>
        </w:rPr>
        <w:t xml:space="preserve">Due to its </w:t>
      </w:r>
      <w:r w:rsidR="00E530A5">
        <w:rPr>
          <w:rFonts w:eastAsia="MS Mincho" w:cs="Arial"/>
          <w:sz w:val="22"/>
          <w:szCs w:val="22"/>
          <w:lang w:eastAsia="ja-JP"/>
        </w:rPr>
        <w:t>large size</w:t>
      </w:r>
      <w:r w:rsidR="00E33A82">
        <w:rPr>
          <w:rFonts w:eastAsia="MS Mincho" w:cs="Arial"/>
          <w:sz w:val="22"/>
          <w:szCs w:val="22"/>
          <w:lang w:eastAsia="ja-JP"/>
        </w:rPr>
        <w:t>, t</w:t>
      </w:r>
      <w:r w:rsidR="00DA4990" w:rsidRPr="00DA4990">
        <w:rPr>
          <w:rFonts w:eastAsia="MS Mincho" w:cs="Arial"/>
          <w:sz w:val="22"/>
          <w:szCs w:val="22"/>
          <w:lang w:eastAsia="ja-JP"/>
        </w:rPr>
        <w:t xml:space="preserve">he revised version of the Companion Volume </w:t>
      </w:r>
      <w:r w:rsidR="005321E2" w:rsidRPr="00DC7664">
        <w:rPr>
          <w:rFonts w:eastAsia="MS Mincho" w:cs="Arial"/>
          <w:sz w:val="22"/>
          <w:szCs w:val="22"/>
          <w:lang w:eastAsia="ja-JP"/>
        </w:rPr>
        <w:t xml:space="preserve">exists only </w:t>
      </w:r>
      <w:r w:rsidR="005321E2" w:rsidRPr="00432E8F">
        <w:rPr>
          <w:rFonts w:eastAsia="MS Mincho" w:cs="Arial"/>
          <w:sz w:val="22"/>
          <w:szCs w:val="22"/>
          <w:lang w:eastAsia="ja-JP"/>
        </w:rPr>
        <w:t xml:space="preserve">in </w:t>
      </w:r>
      <w:r w:rsidR="005321E2" w:rsidRPr="00B7772A">
        <w:rPr>
          <w:rFonts w:eastAsia="MS Mincho" w:cs="Arial"/>
          <w:sz w:val="22"/>
          <w:szCs w:val="22"/>
          <w:lang w:eastAsia="ja-JP"/>
        </w:rPr>
        <w:t xml:space="preserve">on-line form, </w:t>
      </w:r>
      <w:r w:rsidR="00DA4990" w:rsidRPr="00B7772A">
        <w:rPr>
          <w:rFonts w:eastAsia="MS Mincho" w:cs="Arial"/>
          <w:sz w:val="22"/>
          <w:szCs w:val="22"/>
          <w:lang w:eastAsia="ja-JP"/>
        </w:rPr>
        <w:t xml:space="preserve">at URL </w:t>
      </w:r>
      <w:hyperlink r:id="rId15" w:history="1">
        <w:r w:rsidR="00E530A5" w:rsidRPr="00226273">
          <w:rPr>
            <w:rStyle w:val="Hyperlink"/>
            <w:rFonts w:eastAsia="MS Mincho" w:cs="Arial"/>
            <w:sz w:val="22"/>
            <w:szCs w:val="22"/>
            <w:lang w:eastAsia="ja-JP"/>
          </w:rPr>
          <w:t>http://www.cms.int/en/strategic-plan/companion-volume</w:t>
        </w:r>
      </w:hyperlink>
      <w:r w:rsidR="00B7772A">
        <w:rPr>
          <w:rStyle w:val="Hyperlink"/>
          <w:rFonts w:eastAsia="MS Mincho" w:cs="Arial"/>
          <w:sz w:val="22"/>
          <w:szCs w:val="22"/>
          <w:lang w:eastAsia="ja-JP"/>
        </w:rPr>
        <w:t>.</w:t>
      </w:r>
      <w:r w:rsidR="00C94515">
        <w:rPr>
          <w:rFonts w:eastAsia="MS Mincho" w:cs="Arial"/>
          <w:sz w:val="22"/>
          <w:szCs w:val="22"/>
          <w:lang w:eastAsia="ja-JP"/>
        </w:rPr>
        <w:t xml:space="preserve"> </w:t>
      </w:r>
      <w:r w:rsidR="00DA4990" w:rsidRPr="00DA4990">
        <w:rPr>
          <w:rFonts w:eastAsia="MS Mincho" w:cs="Arial"/>
          <w:sz w:val="22"/>
          <w:szCs w:val="22"/>
          <w:lang w:eastAsia="ja-JP"/>
        </w:rPr>
        <w:t xml:space="preserve">In line with the guidance of the SPWG, the French and Spanish versions </w:t>
      </w:r>
      <w:r w:rsidR="000A08F7">
        <w:rPr>
          <w:rFonts w:eastAsia="MS Mincho" w:cs="Arial"/>
          <w:sz w:val="22"/>
          <w:szCs w:val="22"/>
          <w:lang w:eastAsia="ja-JP"/>
        </w:rPr>
        <w:t xml:space="preserve">only </w:t>
      </w:r>
      <w:r w:rsidR="00DA4990" w:rsidRPr="00DA4990">
        <w:rPr>
          <w:rFonts w:eastAsia="MS Mincho" w:cs="Arial"/>
          <w:sz w:val="22"/>
          <w:szCs w:val="22"/>
          <w:lang w:eastAsia="ja-JP"/>
        </w:rPr>
        <w:t>include excerpts in the respective language for those instruments for which an official language version exists.</w:t>
      </w:r>
      <w:r w:rsidR="00C94515">
        <w:rPr>
          <w:rFonts w:eastAsia="MS Mincho" w:cs="Arial"/>
          <w:sz w:val="22"/>
          <w:szCs w:val="22"/>
          <w:lang w:eastAsia="ja-JP"/>
        </w:rPr>
        <w:t xml:space="preserve">  </w:t>
      </w:r>
      <w:r w:rsidR="00DA4990" w:rsidRPr="00DA4990">
        <w:rPr>
          <w:rFonts w:eastAsia="MS Mincho" w:cs="Arial"/>
          <w:sz w:val="22"/>
          <w:szCs w:val="22"/>
          <w:lang w:eastAsia="ja-JP"/>
        </w:rPr>
        <w:t>Details on the approach used to develop the content of the online matrix and guidance on the use of the matrix are provided in the Introduction</w:t>
      </w:r>
      <w:r w:rsidR="00C94515">
        <w:rPr>
          <w:rFonts w:eastAsia="MS Mincho" w:cs="Arial"/>
          <w:sz w:val="22"/>
          <w:szCs w:val="22"/>
          <w:lang w:eastAsia="ja-JP"/>
        </w:rPr>
        <w:t xml:space="preserve"> to the Volume</w:t>
      </w:r>
      <w:r w:rsidR="00E57CEA">
        <w:rPr>
          <w:rFonts w:eastAsia="MS Mincho" w:cs="Arial"/>
          <w:sz w:val="22"/>
          <w:szCs w:val="22"/>
          <w:lang w:eastAsia="ja-JP"/>
        </w:rPr>
        <w:t xml:space="preserve">.  </w:t>
      </w:r>
      <w:r w:rsidR="00BE7BCE">
        <w:rPr>
          <w:rFonts w:eastAsia="MS Mincho" w:cs="Arial"/>
          <w:sz w:val="22"/>
          <w:szCs w:val="22"/>
          <w:lang w:eastAsia="ja-JP"/>
        </w:rPr>
        <w:t>An Executive Summary of the Companion Volume is provided to COP12 in document UNEP/CMS/COP12/Inf</w:t>
      </w:r>
      <w:r w:rsidR="00593F65">
        <w:rPr>
          <w:rFonts w:eastAsia="MS Mincho" w:cs="Arial"/>
          <w:sz w:val="22"/>
          <w:szCs w:val="22"/>
          <w:lang w:eastAsia="ja-JP"/>
        </w:rPr>
        <w:t>.28</w:t>
      </w:r>
      <w:r w:rsidR="00593F65" w:rsidRPr="00432E8F">
        <w:rPr>
          <w:rFonts w:eastAsia="MS Mincho" w:cs="Arial"/>
          <w:sz w:val="22"/>
          <w:szCs w:val="22"/>
          <w:lang w:eastAsia="ja-JP"/>
        </w:rPr>
        <w:t>.</w:t>
      </w:r>
    </w:p>
    <w:p w14:paraId="20BE2B97" w14:textId="620200EC" w:rsidR="005321E2" w:rsidRDefault="005321E2" w:rsidP="00231BE0">
      <w:pPr>
        <w:ind w:left="426" w:hanging="426"/>
        <w:jc w:val="both"/>
        <w:rPr>
          <w:rFonts w:eastAsia="MS Mincho" w:cs="Arial"/>
          <w:sz w:val="22"/>
          <w:szCs w:val="22"/>
          <w:lang w:eastAsia="ja-JP"/>
        </w:rPr>
      </w:pPr>
    </w:p>
    <w:p w14:paraId="5A69D555" w14:textId="0CF68C7D" w:rsidR="00231BE0" w:rsidRPr="00DA4990" w:rsidRDefault="00231BE0" w:rsidP="00231BE0">
      <w:pPr>
        <w:ind w:left="426" w:hanging="426"/>
        <w:jc w:val="both"/>
        <w:rPr>
          <w:rFonts w:eastAsia="MS Mincho" w:cs="Arial"/>
          <w:sz w:val="22"/>
          <w:szCs w:val="22"/>
          <w:lang w:eastAsia="ja-JP"/>
        </w:rPr>
      </w:pPr>
    </w:p>
    <w:p w14:paraId="29C6DE81" w14:textId="5ABD7BD8" w:rsidR="00DC7664" w:rsidRPr="00DC7664" w:rsidRDefault="00165D2B" w:rsidP="00231BE0">
      <w:pPr>
        <w:ind w:left="426" w:hanging="426"/>
        <w:jc w:val="both"/>
        <w:rPr>
          <w:rFonts w:eastAsia="MS Mincho" w:cs="Arial"/>
          <w:sz w:val="22"/>
          <w:szCs w:val="22"/>
          <w:lang w:eastAsia="ja-JP"/>
        </w:rPr>
      </w:pPr>
      <w:r>
        <w:rPr>
          <w:rFonts w:eastAsia="MS Mincho" w:cs="Arial"/>
          <w:sz w:val="22"/>
          <w:szCs w:val="22"/>
          <w:lang w:eastAsia="ja-JP"/>
        </w:rPr>
        <w:lastRenderedPageBreak/>
        <w:t>13</w:t>
      </w:r>
      <w:r w:rsidR="00C94515">
        <w:rPr>
          <w:rFonts w:eastAsia="MS Mincho" w:cs="Arial"/>
          <w:sz w:val="22"/>
          <w:szCs w:val="22"/>
          <w:lang w:eastAsia="ja-JP"/>
        </w:rPr>
        <w:t>.</w:t>
      </w:r>
      <w:r w:rsidR="00C94515">
        <w:rPr>
          <w:rFonts w:eastAsia="MS Mincho" w:cs="Arial"/>
          <w:sz w:val="22"/>
          <w:szCs w:val="22"/>
          <w:lang w:eastAsia="ja-JP"/>
        </w:rPr>
        <w:tab/>
      </w:r>
      <w:r w:rsidR="00DA4990" w:rsidRPr="00DC7664">
        <w:rPr>
          <w:rFonts w:eastAsia="MS Mincho" w:cs="Arial"/>
          <w:sz w:val="22"/>
          <w:szCs w:val="22"/>
          <w:lang w:eastAsia="ja-JP"/>
        </w:rPr>
        <w:t>The Companion Volume is by</w:t>
      </w:r>
      <w:r w:rsidR="005321E2" w:rsidRPr="00DC7664">
        <w:rPr>
          <w:rFonts w:eastAsia="MS Mincho" w:cs="Arial"/>
          <w:sz w:val="22"/>
          <w:szCs w:val="22"/>
          <w:lang w:eastAsia="ja-JP"/>
        </w:rPr>
        <w:t xml:space="preserve"> its nature a “work in progress”</w:t>
      </w:r>
      <w:r w:rsidR="00DA4990" w:rsidRPr="00DC7664">
        <w:rPr>
          <w:rFonts w:eastAsia="MS Mincho" w:cs="Arial"/>
          <w:sz w:val="22"/>
          <w:szCs w:val="22"/>
          <w:lang w:eastAsia="ja-JP"/>
        </w:rPr>
        <w:t xml:space="preserve"> given the amount of material and the fact that new material will be generated regularly by the CMS Family. </w:t>
      </w:r>
      <w:r w:rsidR="00C94515">
        <w:rPr>
          <w:rFonts w:eastAsia="MS Mincho" w:cs="Arial"/>
          <w:sz w:val="22"/>
          <w:szCs w:val="22"/>
          <w:lang w:eastAsia="ja-JP"/>
        </w:rPr>
        <w:t xml:space="preserve"> </w:t>
      </w:r>
      <w:r w:rsidR="00DA4990" w:rsidRPr="00DC7664">
        <w:rPr>
          <w:rFonts w:eastAsia="MS Mincho" w:cs="Arial"/>
          <w:sz w:val="22"/>
          <w:szCs w:val="22"/>
          <w:lang w:eastAsia="ja-JP"/>
        </w:rPr>
        <w:t xml:space="preserve">It </w:t>
      </w:r>
      <w:r w:rsidR="005321E2" w:rsidRPr="00DC7664">
        <w:rPr>
          <w:rFonts w:eastAsia="MS Mincho" w:cs="Arial"/>
          <w:sz w:val="22"/>
          <w:szCs w:val="22"/>
          <w:lang w:eastAsia="ja-JP"/>
        </w:rPr>
        <w:t>is therefore not a text being offered for detailed negotiation at the level of the COP, but</w:t>
      </w:r>
      <w:r w:rsidR="00DA4990" w:rsidRPr="00DC7664">
        <w:rPr>
          <w:rFonts w:eastAsia="MS Mincho" w:cs="Arial"/>
          <w:sz w:val="22"/>
          <w:szCs w:val="22"/>
          <w:lang w:eastAsia="ja-JP"/>
        </w:rPr>
        <w:t xml:space="preserve"> </w:t>
      </w:r>
      <w:r w:rsidR="00DC7664" w:rsidRPr="00DC7664">
        <w:rPr>
          <w:rFonts w:eastAsia="MS Mincho" w:cs="Arial"/>
          <w:sz w:val="22"/>
          <w:szCs w:val="22"/>
          <w:lang w:eastAsia="ja-JP"/>
        </w:rPr>
        <w:t>the COP is invited to endorse the approach taken,</w:t>
      </w:r>
      <w:r w:rsidR="00E33A82">
        <w:rPr>
          <w:rFonts w:eastAsia="MS Mincho" w:cs="Arial"/>
          <w:sz w:val="22"/>
          <w:szCs w:val="22"/>
          <w:lang w:eastAsia="ja-JP"/>
        </w:rPr>
        <w:t xml:space="preserve"> </w:t>
      </w:r>
      <w:proofErr w:type="gramStart"/>
      <w:r w:rsidR="00E33A82">
        <w:rPr>
          <w:rFonts w:eastAsia="MS Mincho" w:cs="Arial"/>
          <w:sz w:val="22"/>
          <w:szCs w:val="22"/>
          <w:lang w:eastAsia="ja-JP"/>
        </w:rPr>
        <w:t>in particular</w:t>
      </w:r>
      <w:r w:rsidR="00DC7664" w:rsidRPr="00DC7664">
        <w:rPr>
          <w:rFonts w:eastAsia="MS Mincho" w:cs="Arial"/>
          <w:sz w:val="22"/>
          <w:szCs w:val="22"/>
          <w:lang w:eastAsia="ja-JP"/>
        </w:rPr>
        <w:t xml:space="preserve"> </w:t>
      </w:r>
      <w:r w:rsidR="00E530A5">
        <w:rPr>
          <w:rFonts w:eastAsia="MS Mincho" w:cs="Arial"/>
          <w:sz w:val="22"/>
          <w:szCs w:val="22"/>
          <w:lang w:eastAsia="ja-JP"/>
        </w:rPr>
        <w:t>to</w:t>
      </w:r>
      <w:proofErr w:type="gramEnd"/>
      <w:r w:rsidR="00E530A5">
        <w:rPr>
          <w:rFonts w:eastAsia="MS Mincho" w:cs="Arial"/>
          <w:sz w:val="22"/>
          <w:szCs w:val="22"/>
          <w:lang w:eastAsia="ja-JP"/>
        </w:rPr>
        <w:t xml:space="preserve"> i</w:t>
      </w:r>
      <w:r w:rsidR="00E530A5" w:rsidRPr="00DC7664">
        <w:rPr>
          <w:rFonts w:eastAsia="MS Mincho" w:cs="Arial"/>
          <w:sz w:val="22"/>
          <w:szCs w:val="22"/>
          <w:lang w:eastAsia="ja-JP"/>
        </w:rPr>
        <w:t xml:space="preserve">ts </w:t>
      </w:r>
      <w:r w:rsidR="00E33A82">
        <w:rPr>
          <w:rFonts w:eastAsia="MS Mincho" w:cs="Arial"/>
          <w:sz w:val="22"/>
          <w:szCs w:val="22"/>
          <w:lang w:eastAsia="ja-JP"/>
        </w:rPr>
        <w:t>further development and maintenance</w:t>
      </w:r>
      <w:r w:rsidR="000A08F7">
        <w:rPr>
          <w:rFonts w:eastAsia="MS Mincho" w:cs="Arial"/>
          <w:sz w:val="22"/>
          <w:szCs w:val="22"/>
          <w:lang w:eastAsia="ja-JP"/>
        </w:rPr>
        <w:t>,</w:t>
      </w:r>
      <w:r w:rsidR="00E33A82">
        <w:rPr>
          <w:rFonts w:eastAsia="MS Mincho" w:cs="Arial"/>
          <w:sz w:val="22"/>
          <w:szCs w:val="22"/>
          <w:lang w:eastAsia="ja-JP"/>
        </w:rPr>
        <w:t xml:space="preserve"> </w:t>
      </w:r>
      <w:r w:rsidR="00DC7664" w:rsidRPr="00DC7664">
        <w:rPr>
          <w:rFonts w:eastAsia="MS Mincho" w:cs="Arial"/>
          <w:sz w:val="22"/>
          <w:szCs w:val="22"/>
          <w:lang w:eastAsia="ja-JP"/>
        </w:rPr>
        <w:t>as an evolving on-line resource on the CMS website.</w:t>
      </w:r>
    </w:p>
    <w:p w14:paraId="49DAE357" w14:textId="77777777" w:rsidR="00F35453" w:rsidRPr="00DC7664" w:rsidRDefault="00F35453" w:rsidP="00231BE0">
      <w:pPr>
        <w:ind w:left="426" w:hanging="426"/>
        <w:jc w:val="both"/>
        <w:rPr>
          <w:rFonts w:eastAsia="MS Mincho" w:cs="Arial"/>
          <w:sz w:val="22"/>
          <w:szCs w:val="22"/>
          <w:lang w:eastAsia="ja-JP"/>
        </w:rPr>
      </w:pPr>
    </w:p>
    <w:p w14:paraId="5343CF62" w14:textId="1F72B100" w:rsidR="00DC25D0" w:rsidRPr="00DC25D0" w:rsidRDefault="00DC25D0" w:rsidP="00231BE0">
      <w:pPr>
        <w:ind w:left="426" w:hanging="426"/>
        <w:jc w:val="both"/>
        <w:rPr>
          <w:rFonts w:cs="Arial"/>
          <w:sz w:val="22"/>
          <w:szCs w:val="22"/>
          <w:u w:val="single"/>
          <w:lang w:val="en-GB"/>
        </w:rPr>
      </w:pPr>
      <w:r w:rsidRPr="00DC25D0">
        <w:rPr>
          <w:rFonts w:cs="Arial"/>
          <w:sz w:val="22"/>
          <w:szCs w:val="22"/>
          <w:u w:val="single"/>
          <w:lang w:val="en-GB"/>
        </w:rPr>
        <w:t>Monitoring and indicators</w:t>
      </w:r>
    </w:p>
    <w:p w14:paraId="7FF93CD9" w14:textId="77777777" w:rsidR="00DA4990" w:rsidRPr="00B473EC" w:rsidRDefault="00DA4990" w:rsidP="00231BE0">
      <w:pPr>
        <w:ind w:left="426" w:hanging="426"/>
        <w:jc w:val="both"/>
        <w:rPr>
          <w:rFonts w:cs="Arial"/>
          <w:sz w:val="22"/>
          <w:szCs w:val="22"/>
          <w:lang w:val="en-GB"/>
        </w:rPr>
      </w:pPr>
    </w:p>
    <w:p w14:paraId="4AA55FAD" w14:textId="5291ED92" w:rsidR="001C6974" w:rsidRDefault="00580C44" w:rsidP="00231BE0">
      <w:pPr>
        <w:ind w:left="426" w:hanging="426"/>
        <w:jc w:val="both"/>
        <w:rPr>
          <w:rFonts w:eastAsia="MS Mincho" w:cs="Arial"/>
          <w:sz w:val="22"/>
          <w:szCs w:val="22"/>
        </w:rPr>
      </w:pPr>
      <w:r>
        <w:rPr>
          <w:rFonts w:eastAsia="MS Mincho" w:cs="Arial"/>
          <w:sz w:val="22"/>
          <w:szCs w:val="22"/>
        </w:rPr>
        <w:t>14</w:t>
      </w:r>
      <w:r w:rsidR="00992E43">
        <w:rPr>
          <w:rFonts w:eastAsia="MS Mincho" w:cs="Arial"/>
          <w:sz w:val="22"/>
          <w:szCs w:val="22"/>
        </w:rPr>
        <w:t>.</w:t>
      </w:r>
      <w:r w:rsidR="00992E43">
        <w:rPr>
          <w:rFonts w:eastAsia="MS Mincho" w:cs="Arial"/>
          <w:sz w:val="22"/>
          <w:szCs w:val="22"/>
        </w:rPr>
        <w:tab/>
      </w:r>
      <w:r w:rsidR="001C6974" w:rsidRPr="00B45EF2">
        <w:rPr>
          <w:rFonts w:eastAsia="MS Mincho" w:cs="Arial"/>
          <w:sz w:val="22"/>
          <w:szCs w:val="22"/>
        </w:rPr>
        <w:t>Annex B of the Strategic Plan</w:t>
      </w:r>
      <w:r w:rsidR="00C94515">
        <w:rPr>
          <w:rFonts w:eastAsia="MS Mincho" w:cs="Arial"/>
          <w:sz w:val="22"/>
          <w:szCs w:val="22"/>
        </w:rPr>
        <w:t xml:space="preserve"> as adopted by COP11</w:t>
      </w:r>
      <w:r w:rsidR="001C6974" w:rsidRPr="00B45EF2">
        <w:rPr>
          <w:rFonts w:eastAsia="MS Mincho" w:cs="Arial"/>
          <w:sz w:val="22"/>
          <w:szCs w:val="22"/>
        </w:rPr>
        <w:t xml:space="preserve"> contained an initial </w:t>
      </w:r>
      <w:r w:rsidR="001C6974" w:rsidRPr="00B45EF2">
        <w:rPr>
          <w:rFonts w:eastAsia="MS Mincho" w:cs="Arial"/>
          <w:sz w:val="22"/>
          <w:szCs w:val="22"/>
          <w:lang w:eastAsia="ja-JP"/>
        </w:rPr>
        <w:t>indicative selection of headline indicators to track progress towards achievement of the 16 targets in the Plan.</w:t>
      </w:r>
    </w:p>
    <w:p w14:paraId="45544112" w14:textId="77777777" w:rsidR="001C6974" w:rsidRDefault="001C6974" w:rsidP="00231BE0">
      <w:pPr>
        <w:ind w:left="426" w:hanging="426"/>
        <w:jc w:val="both"/>
        <w:rPr>
          <w:rFonts w:eastAsia="MS Mincho" w:cs="Arial"/>
          <w:sz w:val="22"/>
          <w:szCs w:val="22"/>
          <w:lang w:eastAsia="ja-JP"/>
        </w:rPr>
      </w:pPr>
    </w:p>
    <w:p w14:paraId="4C51257B" w14:textId="1F893E4B" w:rsidR="001C6974" w:rsidRDefault="00580C44" w:rsidP="00231BE0">
      <w:pPr>
        <w:ind w:left="426" w:hanging="426"/>
        <w:jc w:val="both"/>
        <w:rPr>
          <w:rFonts w:eastAsia="MS Mincho" w:cs="Arial"/>
          <w:sz w:val="22"/>
          <w:szCs w:val="22"/>
        </w:rPr>
      </w:pPr>
      <w:r>
        <w:rPr>
          <w:rFonts w:eastAsia="MS Mincho" w:cs="Arial"/>
          <w:sz w:val="22"/>
          <w:szCs w:val="22"/>
          <w:lang w:eastAsia="ja-JP"/>
        </w:rPr>
        <w:t>15</w:t>
      </w:r>
      <w:r w:rsidR="00992E43">
        <w:rPr>
          <w:rFonts w:eastAsia="MS Mincho" w:cs="Arial"/>
          <w:sz w:val="22"/>
          <w:szCs w:val="22"/>
          <w:lang w:eastAsia="ja-JP"/>
        </w:rPr>
        <w:t>.</w:t>
      </w:r>
      <w:r w:rsidR="00992E43">
        <w:rPr>
          <w:rFonts w:eastAsia="MS Mincho" w:cs="Arial"/>
          <w:sz w:val="22"/>
          <w:szCs w:val="22"/>
          <w:lang w:eastAsia="ja-JP"/>
        </w:rPr>
        <w:tab/>
      </w:r>
      <w:r w:rsidR="001C6974" w:rsidRPr="006F2ED6">
        <w:rPr>
          <w:rFonts w:eastAsia="MS Mincho" w:cs="Arial"/>
          <w:sz w:val="22"/>
          <w:szCs w:val="22"/>
          <w:lang w:eastAsia="ja-JP"/>
        </w:rPr>
        <w:t xml:space="preserve">Annex 2 of </w:t>
      </w:r>
      <w:r w:rsidR="00C94515">
        <w:rPr>
          <w:rFonts w:eastAsia="MS Mincho" w:cs="Arial"/>
          <w:sz w:val="22"/>
          <w:szCs w:val="22"/>
          <w:lang w:eastAsia="ja-JP"/>
        </w:rPr>
        <w:t>Resolution 11.2</w:t>
      </w:r>
      <w:r w:rsidR="001C6974" w:rsidRPr="006F2ED6">
        <w:rPr>
          <w:rFonts w:eastAsia="MS Mincho" w:cs="Arial"/>
          <w:sz w:val="22"/>
          <w:szCs w:val="22"/>
          <w:lang w:eastAsia="ja-JP"/>
        </w:rPr>
        <w:t xml:space="preserve"> mandated the </w:t>
      </w:r>
      <w:r w:rsidR="00E530A5">
        <w:rPr>
          <w:rFonts w:eastAsia="MS Mincho" w:cs="Arial"/>
          <w:sz w:val="22"/>
          <w:szCs w:val="22"/>
          <w:lang w:eastAsia="ja-JP"/>
        </w:rPr>
        <w:t>SPWG</w:t>
      </w:r>
      <w:r w:rsidR="001C6974" w:rsidRPr="006F2ED6">
        <w:rPr>
          <w:rFonts w:eastAsia="MS Mincho" w:cs="Arial"/>
          <w:sz w:val="22"/>
          <w:szCs w:val="22"/>
          <w:lang w:eastAsia="ja-JP"/>
        </w:rPr>
        <w:t xml:space="preserve"> in the triennium 2015-2017 to “develop new or identify existing detailed indicators for the Strategic Plan”; </w:t>
      </w:r>
      <w:proofErr w:type="gramStart"/>
      <w:r w:rsidR="001C6974" w:rsidRPr="006F2ED6">
        <w:rPr>
          <w:rFonts w:eastAsia="MS Mincho" w:cs="Arial"/>
          <w:sz w:val="22"/>
          <w:szCs w:val="22"/>
          <w:lang w:eastAsia="ja-JP"/>
        </w:rPr>
        <w:t>taking into account</w:t>
      </w:r>
      <w:proofErr w:type="gramEnd"/>
      <w:r w:rsidR="001C6974" w:rsidRPr="006F2ED6">
        <w:rPr>
          <w:rFonts w:eastAsia="MS Mincho" w:cs="Arial"/>
          <w:sz w:val="22"/>
          <w:szCs w:val="22"/>
          <w:lang w:eastAsia="ja-JP"/>
        </w:rPr>
        <w:t xml:space="preserve"> the headline indicators mentioned above, the implementation of the Strategic Plan for Biodiversity 2011-2020, the strategic documents of other global biodiversity-related multilateral environmental agreements and any other relevant documents and materials considered appropriate.  The Working Group was also instructed to consult the CMS Scientific Council as appropriate on the scientific evidence underpinning relevant indicators.</w:t>
      </w:r>
      <w:r w:rsidR="001C6974" w:rsidRPr="006F2ED6">
        <w:rPr>
          <w:rFonts w:eastAsia="MS Mincho" w:cs="Arial"/>
          <w:sz w:val="22"/>
          <w:szCs w:val="22"/>
        </w:rPr>
        <w:t xml:space="preserve"> </w:t>
      </w:r>
    </w:p>
    <w:p w14:paraId="6017C6A2" w14:textId="77777777" w:rsidR="001C6974" w:rsidRDefault="001C6974" w:rsidP="00231BE0">
      <w:pPr>
        <w:ind w:left="426" w:hanging="426"/>
        <w:jc w:val="both"/>
        <w:rPr>
          <w:rFonts w:eastAsia="MS Mincho" w:cs="Arial"/>
          <w:sz w:val="22"/>
          <w:szCs w:val="22"/>
          <w:lang w:eastAsia="ja-JP"/>
        </w:rPr>
      </w:pPr>
    </w:p>
    <w:p w14:paraId="7B53C823" w14:textId="1D126849" w:rsidR="00C94515" w:rsidRPr="00B416E5" w:rsidRDefault="00580C44" w:rsidP="00231BE0">
      <w:pPr>
        <w:ind w:left="426" w:hanging="426"/>
        <w:jc w:val="both"/>
        <w:rPr>
          <w:rFonts w:eastAsia="MS Mincho" w:cs="Arial"/>
          <w:sz w:val="22"/>
          <w:szCs w:val="22"/>
          <w:lang w:eastAsia="ja-JP"/>
        </w:rPr>
      </w:pPr>
      <w:r>
        <w:rPr>
          <w:rFonts w:eastAsia="MS Mincho" w:cs="Arial"/>
          <w:sz w:val="22"/>
          <w:szCs w:val="22"/>
          <w:lang w:eastAsia="ja-JP"/>
        </w:rPr>
        <w:t>16</w:t>
      </w:r>
      <w:r w:rsidR="00992E43">
        <w:rPr>
          <w:rFonts w:eastAsia="MS Mincho" w:cs="Arial"/>
          <w:sz w:val="22"/>
          <w:szCs w:val="22"/>
          <w:lang w:eastAsia="ja-JP"/>
        </w:rPr>
        <w:t>.</w:t>
      </w:r>
      <w:r w:rsidR="00992E43">
        <w:rPr>
          <w:rFonts w:eastAsia="MS Mincho" w:cs="Arial"/>
          <w:sz w:val="22"/>
          <w:szCs w:val="22"/>
          <w:lang w:eastAsia="ja-JP"/>
        </w:rPr>
        <w:tab/>
      </w:r>
      <w:r w:rsidR="00C94515" w:rsidRPr="00B416E5">
        <w:rPr>
          <w:rFonts w:eastAsia="MS Mincho" w:cs="Arial"/>
          <w:sz w:val="22"/>
          <w:szCs w:val="22"/>
          <w:lang w:eastAsia="ja-JP"/>
        </w:rPr>
        <w:t xml:space="preserve">A first discussion on the indicators for the SPMS was held during the meeting of the SPWG in October 2015.  The </w:t>
      </w:r>
      <w:r w:rsidR="00E530A5" w:rsidRPr="00B416E5">
        <w:rPr>
          <w:rFonts w:eastAsia="MS Mincho" w:cs="Arial"/>
          <w:sz w:val="22"/>
          <w:szCs w:val="22"/>
          <w:lang w:eastAsia="ja-JP"/>
        </w:rPr>
        <w:t>SPWG</w:t>
      </w:r>
      <w:r w:rsidR="00E530A5" w:rsidRPr="00B416E5" w:rsidDel="00E530A5">
        <w:rPr>
          <w:rFonts w:eastAsia="MS Mincho" w:cs="Arial"/>
          <w:sz w:val="22"/>
          <w:szCs w:val="22"/>
          <w:lang w:eastAsia="ja-JP"/>
        </w:rPr>
        <w:t xml:space="preserve"> </w:t>
      </w:r>
      <w:r w:rsidR="00C94515" w:rsidRPr="00B416E5">
        <w:rPr>
          <w:rFonts w:eastAsia="MS Mincho" w:cs="Arial"/>
          <w:sz w:val="22"/>
          <w:szCs w:val="22"/>
          <w:lang w:eastAsia="ja-JP"/>
        </w:rPr>
        <w:t>noted that Annex B of the SPMS points out that “selection of indicators is not simply a matter of identifying issues on which data can be generated, but should ultimately generate adequate ‘storylines’ on the success or otherwise of the Plan in securing genuinely strategic outcomes and real impacts for migratory species, rather than just indicators of process implementation”.</w:t>
      </w:r>
    </w:p>
    <w:p w14:paraId="5831E185" w14:textId="77777777" w:rsidR="00C94515" w:rsidRPr="00B416E5" w:rsidRDefault="00C94515" w:rsidP="00231BE0">
      <w:pPr>
        <w:ind w:left="426" w:hanging="426"/>
        <w:jc w:val="both"/>
        <w:rPr>
          <w:rFonts w:eastAsia="MS Mincho" w:cs="Arial"/>
          <w:sz w:val="22"/>
          <w:szCs w:val="22"/>
          <w:lang w:eastAsia="ja-JP"/>
        </w:rPr>
      </w:pPr>
    </w:p>
    <w:p w14:paraId="0CA5A06F" w14:textId="2E427137" w:rsidR="00C94515" w:rsidRPr="00B416E5" w:rsidRDefault="00580C44" w:rsidP="00231BE0">
      <w:pPr>
        <w:ind w:left="426" w:hanging="426"/>
        <w:jc w:val="both"/>
        <w:rPr>
          <w:rFonts w:eastAsia="MS Mincho" w:cs="Arial"/>
          <w:sz w:val="22"/>
          <w:szCs w:val="22"/>
          <w:lang w:eastAsia="ja-JP"/>
        </w:rPr>
      </w:pPr>
      <w:r>
        <w:rPr>
          <w:rFonts w:eastAsia="MS Mincho" w:cs="Arial"/>
          <w:sz w:val="22"/>
          <w:szCs w:val="22"/>
          <w:lang w:eastAsia="ja-JP"/>
        </w:rPr>
        <w:t>17</w:t>
      </w:r>
      <w:r w:rsidR="00992E43">
        <w:rPr>
          <w:rFonts w:eastAsia="MS Mincho" w:cs="Arial"/>
          <w:sz w:val="22"/>
          <w:szCs w:val="22"/>
          <w:lang w:eastAsia="ja-JP"/>
        </w:rPr>
        <w:t>.</w:t>
      </w:r>
      <w:r w:rsidR="00992E43">
        <w:rPr>
          <w:rFonts w:eastAsia="MS Mincho" w:cs="Arial"/>
          <w:sz w:val="22"/>
          <w:szCs w:val="22"/>
          <w:lang w:eastAsia="ja-JP"/>
        </w:rPr>
        <w:tab/>
      </w:r>
      <w:r w:rsidR="00C94515" w:rsidRPr="00B416E5">
        <w:rPr>
          <w:rFonts w:eastAsia="MS Mincho" w:cs="Arial"/>
          <w:sz w:val="22"/>
          <w:szCs w:val="22"/>
          <w:lang w:eastAsia="ja-JP"/>
        </w:rPr>
        <w:t xml:space="preserve">Identification of possible indicators is therefore only the first stage.  Collating the data, implementing the indicator, following up and updating it are additional matters which should be considered from the start, if the Plan is to have a </w:t>
      </w:r>
      <w:proofErr w:type="gramStart"/>
      <w:r w:rsidR="00C94515" w:rsidRPr="00B416E5">
        <w:rPr>
          <w:rFonts w:eastAsia="MS Mincho" w:cs="Arial"/>
          <w:sz w:val="22"/>
          <w:szCs w:val="22"/>
          <w:lang w:eastAsia="ja-JP"/>
        </w:rPr>
        <w:t>reliable</w:t>
      </w:r>
      <w:r w:rsidR="00E530A5">
        <w:rPr>
          <w:rFonts w:eastAsia="MS Mincho" w:cs="Arial"/>
          <w:sz w:val="22"/>
          <w:szCs w:val="22"/>
          <w:lang w:eastAsia="ja-JP"/>
        </w:rPr>
        <w:t>,</w:t>
      </w:r>
      <w:r w:rsidR="00C94515" w:rsidRPr="00B416E5">
        <w:rPr>
          <w:rFonts w:eastAsia="MS Mincho" w:cs="Arial"/>
          <w:sz w:val="22"/>
          <w:szCs w:val="22"/>
          <w:lang w:eastAsia="ja-JP"/>
        </w:rPr>
        <w:t xml:space="preserve"> </w:t>
      </w:r>
      <w:r w:rsidR="000935C4" w:rsidRPr="00B416E5">
        <w:rPr>
          <w:rFonts w:eastAsia="MS Mincho" w:cs="Arial"/>
          <w:sz w:val="22"/>
          <w:szCs w:val="22"/>
          <w:lang w:eastAsia="ja-JP"/>
        </w:rPr>
        <w:t xml:space="preserve"> </w:t>
      </w:r>
      <w:r w:rsidR="000935C4">
        <w:rPr>
          <w:rFonts w:eastAsia="MS Mincho" w:cs="Arial"/>
          <w:sz w:val="22"/>
          <w:szCs w:val="22"/>
          <w:lang w:eastAsia="ja-JP"/>
        </w:rPr>
        <w:t>as</w:t>
      </w:r>
      <w:proofErr w:type="gramEnd"/>
      <w:r w:rsidR="000935C4">
        <w:rPr>
          <w:rFonts w:eastAsia="MS Mincho" w:cs="Arial"/>
          <w:sz w:val="22"/>
          <w:szCs w:val="22"/>
          <w:lang w:eastAsia="ja-JP"/>
        </w:rPr>
        <w:t xml:space="preserve"> well as </w:t>
      </w:r>
      <w:r w:rsidR="000935C4" w:rsidRPr="00B416E5">
        <w:rPr>
          <w:rFonts w:eastAsia="MS Mincho" w:cs="Arial"/>
          <w:sz w:val="22"/>
          <w:szCs w:val="22"/>
          <w:lang w:eastAsia="ja-JP"/>
        </w:rPr>
        <w:t>a</w:t>
      </w:r>
      <w:r w:rsidR="000935C4">
        <w:rPr>
          <w:rFonts w:eastAsia="MS Mincho" w:cs="Arial"/>
          <w:sz w:val="22"/>
          <w:szCs w:val="22"/>
          <w:lang w:eastAsia="ja-JP"/>
        </w:rPr>
        <w:t>n effective</w:t>
      </w:r>
      <w:r w:rsidR="000935C4" w:rsidRPr="00B416E5">
        <w:rPr>
          <w:rFonts w:eastAsia="MS Mincho" w:cs="Arial"/>
          <w:sz w:val="22"/>
          <w:szCs w:val="22"/>
          <w:lang w:eastAsia="ja-JP"/>
        </w:rPr>
        <w:t xml:space="preserve"> </w:t>
      </w:r>
      <w:r w:rsidR="00C94515" w:rsidRPr="00B416E5">
        <w:rPr>
          <w:rFonts w:eastAsia="MS Mincho" w:cs="Arial"/>
          <w:sz w:val="22"/>
          <w:szCs w:val="22"/>
          <w:lang w:eastAsia="ja-JP"/>
        </w:rPr>
        <w:t>set of indicators that is reported on at regular intervals and operated at acceptable cost.  Furthermore, this needs to be done in a way that is time- and resource-efficient, drawing as much as possible on existing processes, in order not to create new burdens on Parties.</w:t>
      </w:r>
    </w:p>
    <w:p w14:paraId="49087221" w14:textId="77777777" w:rsidR="00C94515" w:rsidRPr="00B416E5" w:rsidRDefault="00C94515" w:rsidP="00231BE0">
      <w:pPr>
        <w:ind w:left="426" w:hanging="426"/>
        <w:jc w:val="both"/>
        <w:rPr>
          <w:rFonts w:eastAsia="MS Mincho" w:cs="Arial"/>
          <w:sz w:val="22"/>
          <w:szCs w:val="22"/>
          <w:lang w:eastAsia="ja-JP"/>
        </w:rPr>
      </w:pPr>
    </w:p>
    <w:p w14:paraId="71BB56AA" w14:textId="7C0FEEEB" w:rsidR="00C94515" w:rsidRPr="00B45EF2" w:rsidRDefault="00580C44" w:rsidP="00231BE0">
      <w:pPr>
        <w:ind w:left="426" w:hanging="426"/>
        <w:jc w:val="both"/>
        <w:rPr>
          <w:rFonts w:eastAsia="MS Mincho" w:cs="Arial"/>
          <w:sz w:val="22"/>
          <w:szCs w:val="22"/>
        </w:rPr>
      </w:pPr>
      <w:r>
        <w:rPr>
          <w:rFonts w:eastAsia="MS Mincho" w:cs="Arial"/>
          <w:sz w:val="22"/>
          <w:szCs w:val="22"/>
          <w:lang w:eastAsia="ja-JP"/>
        </w:rPr>
        <w:t>18</w:t>
      </w:r>
      <w:r w:rsidR="00992E43">
        <w:rPr>
          <w:rFonts w:eastAsia="MS Mincho" w:cs="Arial"/>
          <w:sz w:val="22"/>
          <w:szCs w:val="22"/>
          <w:lang w:eastAsia="ja-JP"/>
        </w:rPr>
        <w:t>.</w:t>
      </w:r>
      <w:r w:rsidR="00992E43">
        <w:rPr>
          <w:rFonts w:eastAsia="MS Mincho" w:cs="Arial"/>
          <w:sz w:val="22"/>
          <w:szCs w:val="22"/>
          <w:lang w:eastAsia="ja-JP"/>
        </w:rPr>
        <w:tab/>
      </w:r>
      <w:r w:rsidR="00C94515" w:rsidRPr="00B45EF2">
        <w:rPr>
          <w:rFonts w:eastAsia="MS Mincho" w:cs="Arial"/>
          <w:sz w:val="22"/>
          <w:szCs w:val="22"/>
          <w:lang w:eastAsia="ja-JP"/>
        </w:rPr>
        <w:t xml:space="preserve">At the </w:t>
      </w:r>
      <w:proofErr w:type="gramStart"/>
      <w:r w:rsidR="00C94515" w:rsidRPr="00B45EF2">
        <w:rPr>
          <w:rFonts w:eastAsia="MS Mincho" w:cs="Arial"/>
          <w:sz w:val="22"/>
          <w:szCs w:val="22"/>
          <w:lang w:eastAsia="ja-JP"/>
        </w:rPr>
        <w:t>outset</w:t>
      </w:r>
      <w:proofErr w:type="gramEnd"/>
      <w:r w:rsidR="00C94515" w:rsidRPr="00B45EF2">
        <w:rPr>
          <w:rFonts w:eastAsia="MS Mincho" w:cs="Arial"/>
          <w:sz w:val="22"/>
          <w:szCs w:val="22"/>
        </w:rPr>
        <w:t xml:space="preserve"> therefore</w:t>
      </w:r>
      <w:r w:rsidR="00E530A5">
        <w:rPr>
          <w:rFonts w:eastAsia="MS Mincho" w:cs="Arial"/>
          <w:sz w:val="22"/>
          <w:szCs w:val="22"/>
        </w:rPr>
        <w:t>,</w:t>
      </w:r>
      <w:r w:rsidR="00C94515" w:rsidRPr="00B45EF2">
        <w:rPr>
          <w:rFonts w:eastAsia="MS Mincho" w:cs="Arial"/>
          <w:sz w:val="22"/>
          <w:szCs w:val="22"/>
        </w:rPr>
        <w:t xml:space="preserve"> the right questions need to be asked</w:t>
      </w:r>
      <w:r w:rsidR="00C94515">
        <w:rPr>
          <w:rFonts w:eastAsia="MS Mincho" w:cs="Arial"/>
          <w:sz w:val="22"/>
          <w:szCs w:val="22"/>
        </w:rPr>
        <w:t xml:space="preserve">, both in terms of what to </w:t>
      </w:r>
      <w:r w:rsidR="00C94515" w:rsidRPr="00B416E5">
        <w:rPr>
          <w:rFonts w:eastAsia="MS Mincho" w:cs="Arial"/>
          <w:color w:val="000000"/>
          <w:sz w:val="22"/>
          <w:szCs w:val="22"/>
          <w:lang w:eastAsia="ja-JP"/>
        </w:rPr>
        <w:t>measure</w:t>
      </w:r>
      <w:r w:rsidR="00C94515">
        <w:rPr>
          <w:rFonts w:eastAsia="MS Mincho" w:cs="Arial"/>
          <w:sz w:val="22"/>
          <w:szCs w:val="22"/>
        </w:rPr>
        <w:t xml:space="preserve"> and which data to use</w:t>
      </w:r>
      <w:r w:rsidR="00C94515" w:rsidRPr="00B45EF2">
        <w:rPr>
          <w:rFonts w:eastAsia="MS Mincho" w:cs="Arial"/>
          <w:sz w:val="22"/>
          <w:szCs w:val="22"/>
        </w:rPr>
        <w:t>, in order to set the scope of monitoring carefully and to balance opportunities with burdens on Convention Parties and the Secretariat.</w:t>
      </w:r>
      <w:r w:rsidR="00C94515">
        <w:rPr>
          <w:rFonts w:eastAsia="MS Mincho" w:cs="Arial"/>
          <w:sz w:val="22"/>
          <w:szCs w:val="22"/>
        </w:rPr>
        <w:t xml:space="preserve">  </w:t>
      </w:r>
      <w:r w:rsidR="00C94515" w:rsidRPr="00B45EF2">
        <w:rPr>
          <w:rFonts w:eastAsia="MS Mincho" w:cs="Arial"/>
          <w:sz w:val="22"/>
          <w:szCs w:val="22"/>
        </w:rPr>
        <w:t xml:space="preserve">Not every current information gap will necessarily warrant an indicator, as this will depend on factors such as scientific feasibility and affordability.  Nor is it necessary to measure every feasible aspect of a target, but rather those which offer a “key indication” of the </w:t>
      </w:r>
      <w:r w:rsidR="00E530A5">
        <w:rPr>
          <w:rFonts w:eastAsia="MS Mincho" w:cs="Arial"/>
          <w:sz w:val="22"/>
          <w:szCs w:val="22"/>
        </w:rPr>
        <w:t>broader</w:t>
      </w:r>
      <w:r w:rsidR="00E530A5" w:rsidRPr="00B45EF2">
        <w:rPr>
          <w:rFonts w:eastAsia="MS Mincho" w:cs="Arial"/>
          <w:sz w:val="22"/>
          <w:szCs w:val="22"/>
        </w:rPr>
        <w:t xml:space="preserve"> </w:t>
      </w:r>
      <w:r w:rsidR="00C94515" w:rsidRPr="00B45EF2">
        <w:rPr>
          <w:rFonts w:eastAsia="MS Mincho" w:cs="Arial"/>
          <w:sz w:val="22"/>
          <w:szCs w:val="22"/>
        </w:rPr>
        <w:t>picture.</w:t>
      </w:r>
    </w:p>
    <w:p w14:paraId="3AF8BCFB" w14:textId="77777777" w:rsidR="00C94515" w:rsidRPr="00B45EF2" w:rsidRDefault="00C94515" w:rsidP="00231BE0">
      <w:pPr>
        <w:pStyle w:val="Default"/>
        <w:ind w:left="426" w:hanging="426"/>
        <w:rPr>
          <w:rFonts w:eastAsia="MS Mincho"/>
          <w:sz w:val="22"/>
          <w:szCs w:val="22"/>
        </w:rPr>
      </w:pPr>
    </w:p>
    <w:p w14:paraId="7376C185" w14:textId="4EB65C66" w:rsidR="00C94515" w:rsidRPr="00B45EF2" w:rsidRDefault="00580C44" w:rsidP="00231BE0">
      <w:pPr>
        <w:ind w:left="426" w:hanging="426"/>
        <w:jc w:val="both"/>
        <w:rPr>
          <w:rFonts w:eastAsia="MS Mincho" w:cs="Arial"/>
          <w:sz w:val="22"/>
          <w:szCs w:val="22"/>
        </w:rPr>
      </w:pPr>
      <w:r>
        <w:rPr>
          <w:rFonts w:eastAsia="MS Mincho" w:cs="Arial"/>
          <w:sz w:val="22"/>
          <w:szCs w:val="22"/>
        </w:rPr>
        <w:t>19</w:t>
      </w:r>
      <w:r w:rsidR="00992E43">
        <w:rPr>
          <w:rFonts w:eastAsia="MS Mincho" w:cs="Arial"/>
          <w:sz w:val="22"/>
          <w:szCs w:val="22"/>
        </w:rPr>
        <w:t>.</w:t>
      </w:r>
      <w:r w:rsidR="00992E43">
        <w:rPr>
          <w:rFonts w:eastAsia="MS Mincho" w:cs="Arial"/>
          <w:sz w:val="22"/>
          <w:szCs w:val="22"/>
        </w:rPr>
        <w:tab/>
      </w:r>
      <w:r w:rsidR="00C94515">
        <w:rPr>
          <w:rFonts w:eastAsia="MS Mincho" w:cs="Arial"/>
          <w:sz w:val="22"/>
          <w:szCs w:val="22"/>
        </w:rPr>
        <w:t>Relevant e</w:t>
      </w:r>
      <w:r w:rsidR="00C94515" w:rsidRPr="00B45EF2">
        <w:rPr>
          <w:rFonts w:eastAsia="MS Mincho" w:cs="Arial"/>
          <w:sz w:val="22"/>
          <w:szCs w:val="22"/>
        </w:rPr>
        <w:t>xisting data collection, monitoring and reporting processes</w:t>
      </w:r>
      <w:r w:rsidR="00C94515">
        <w:rPr>
          <w:rFonts w:eastAsia="MS Mincho" w:cs="Arial"/>
          <w:sz w:val="22"/>
          <w:szCs w:val="22"/>
        </w:rPr>
        <w:t xml:space="preserve"> both from within the CMS Family a</w:t>
      </w:r>
      <w:r w:rsidR="00C94515">
        <w:rPr>
          <w:rFonts w:eastAsia="MS Mincho"/>
          <w:sz w:val="22"/>
          <w:szCs w:val="22"/>
        </w:rPr>
        <w:t>nd</w:t>
      </w:r>
      <w:r w:rsidR="00C94515">
        <w:rPr>
          <w:rFonts w:eastAsia="MS Mincho" w:cs="Arial"/>
          <w:sz w:val="22"/>
          <w:szCs w:val="22"/>
        </w:rPr>
        <w:t xml:space="preserve"> beyond,</w:t>
      </w:r>
      <w:r w:rsidR="00C94515" w:rsidRPr="00B45EF2">
        <w:rPr>
          <w:rFonts w:eastAsia="MS Mincho" w:cs="Arial"/>
          <w:sz w:val="22"/>
          <w:szCs w:val="22"/>
        </w:rPr>
        <w:t xml:space="preserve"> should be used </w:t>
      </w:r>
      <w:r w:rsidR="00C94515">
        <w:rPr>
          <w:rFonts w:eastAsia="MS Mincho" w:cs="Arial"/>
          <w:sz w:val="22"/>
          <w:szCs w:val="22"/>
        </w:rPr>
        <w:t xml:space="preserve">as much as possible. </w:t>
      </w:r>
      <w:r w:rsidR="00C94515">
        <w:rPr>
          <w:rFonts w:eastAsia="MS Mincho"/>
          <w:sz w:val="22"/>
          <w:szCs w:val="22"/>
        </w:rPr>
        <w:t xml:space="preserve"> </w:t>
      </w:r>
      <w:r w:rsidR="00C94515">
        <w:rPr>
          <w:rFonts w:eastAsia="MS Mincho" w:cs="Arial"/>
          <w:sz w:val="22"/>
          <w:szCs w:val="22"/>
        </w:rPr>
        <w:t xml:space="preserve">However, for the reporting processes within the CMS Family, it could also be opportune to </w:t>
      </w:r>
      <w:r w:rsidR="00C94515" w:rsidRPr="00B45EF2">
        <w:rPr>
          <w:rFonts w:eastAsia="MS Mincho" w:cs="Arial"/>
          <w:sz w:val="22"/>
          <w:szCs w:val="22"/>
        </w:rPr>
        <w:t>adjust</w:t>
      </w:r>
      <w:r w:rsidR="00C94515">
        <w:rPr>
          <w:rFonts w:eastAsia="MS Mincho" w:cs="Arial"/>
          <w:sz w:val="22"/>
          <w:szCs w:val="22"/>
        </w:rPr>
        <w:t xml:space="preserve"> them</w:t>
      </w:r>
      <w:r w:rsidR="00C94515" w:rsidRPr="00B45EF2">
        <w:rPr>
          <w:rFonts w:eastAsia="MS Mincho" w:cs="Arial"/>
          <w:sz w:val="22"/>
          <w:szCs w:val="22"/>
        </w:rPr>
        <w:t xml:space="preserve"> in appropriate ways if </w:t>
      </w:r>
      <w:r w:rsidR="00C94515">
        <w:rPr>
          <w:rFonts w:eastAsia="MS Mincho" w:cs="Arial"/>
          <w:sz w:val="22"/>
          <w:szCs w:val="22"/>
        </w:rPr>
        <w:t>possible</w:t>
      </w:r>
      <w:r w:rsidR="00C94515" w:rsidRPr="00B45EF2">
        <w:rPr>
          <w:rFonts w:eastAsia="MS Mincho" w:cs="Arial"/>
          <w:sz w:val="22"/>
          <w:szCs w:val="22"/>
        </w:rPr>
        <w:t xml:space="preserve"> (e</w:t>
      </w:r>
      <w:r w:rsidR="00C94515">
        <w:rPr>
          <w:rFonts w:eastAsia="MS Mincho"/>
          <w:sz w:val="22"/>
          <w:szCs w:val="22"/>
        </w:rPr>
        <w:t>.</w:t>
      </w:r>
      <w:r w:rsidR="00C94515" w:rsidRPr="00B45EF2">
        <w:rPr>
          <w:rFonts w:eastAsia="MS Mincho" w:cs="Arial"/>
          <w:sz w:val="22"/>
          <w:szCs w:val="22"/>
        </w:rPr>
        <w:t>g</w:t>
      </w:r>
      <w:r w:rsidR="00C94515">
        <w:rPr>
          <w:rFonts w:eastAsia="MS Mincho"/>
          <w:sz w:val="22"/>
          <w:szCs w:val="22"/>
        </w:rPr>
        <w:t>.</w:t>
      </w:r>
      <w:r w:rsidR="00C94515" w:rsidRPr="00B45EF2">
        <w:rPr>
          <w:rFonts w:eastAsia="MS Mincho" w:cs="Arial"/>
          <w:sz w:val="22"/>
          <w:szCs w:val="22"/>
        </w:rPr>
        <w:t xml:space="preserve"> to relate more specifically to the adopted targets)</w:t>
      </w:r>
      <w:r w:rsidR="00C94515">
        <w:rPr>
          <w:rFonts w:eastAsia="MS Mincho" w:cs="Arial"/>
          <w:sz w:val="22"/>
          <w:szCs w:val="22"/>
        </w:rPr>
        <w:t xml:space="preserve"> to optimize the collection of targeted information through existing channels</w:t>
      </w:r>
      <w:r w:rsidR="00C94515" w:rsidRPr="00B45EF2">
        <w:rPr>
          <w:rFonts w:eastAsia="MS Mincho" w:cs="Arial"/>
          <w:sz w:val="22"/>
          <w:szCs w:val="22"/>
        </w:rPr>
        <w:t>.</w:t>
      </w:r>
    </w:p>
    <w:p w14:paraId="2DEB1171" w14:textId="77777777" w:rsidR="00C94515" w:rsidRDefault="00C94515" w:rsidP="00231BE0">
      <w:pPr>
        <w:pStyle w:val="Default"/>
        <w:ind w:left="426" w:hanging="426"/>
        <w:rPr>
          <w:rFonts w:eastAsia="MS Mincho"/>
          <w:sz w:val="22"/>
          <w:szCs w:val="22"/>
        </w:rPr>
      </w:pPr>
    </w:p>
    <w:p w14:paraId="50726772" w14:textId="23670D4C" w:rsidR="00992E43" w:rsidRDefault="00580C44" w:rsidP="00231BE0">
      <w:pPr>
        <w:ind w:left="426" w:hanging="426"/>
        <w:jc w:val="both"/>
        <w:rPr>
          <w:rFonts w:eastAsia="MS Mincho" w:cs="Arial"/>
          <w:sz w:val="22"/>
          <w:szCs w:val="22"/>
        </w:rPr>
      </w:pPr>
      <w:r>
        <w:rPr>
          <w:rFonts w:eastAsia="MS Mincho" w:cs="Arial"/>
          <w:sz w:val="22"/>
          <w:szCs w:val="22"/>
        </w:rPr>
        <w:t>20</w:t>
      </w:r>
      <w:r w:rsidR="00992E43">
        <w:rPr>
          <w:rFonts w:eastAsia="MS Mincho" w:cs="Arial"/>
          <w:sz w:val="22"/>
          <w:szCs w:val="22"/>
        </w:rPr>
        <w:t>.</w:t>
      </w:r>
      <w:r w:rsidR="00992E43">
        <w:rPr>
          <w:rFonts w:eastAsia="MS Mincho" w:cs="Arial"/>
          <w:sz w:val="22"/>
          <w:szCs w:val="22"/>
        </w:rPr>
        <w:tab/>
      </w:r>
      <w:r w:rsidR="00C94515">
        <w:rPr>
          <w:rFonts w:eastAsia="MS Mincho" w:cs="Arial"/>
          <w:sz w:val="22"/>
          <w:szCs w:val="22"/>
        </w:rPr>
        <w:t xml:space="preserve">In this context, the process of national reporting by Parties to each meeting of the COP could play a key role in supplying more directly relevant indicator information for the targets. </w:t>
      </w:r>
      <w:r w:rsidR="00C94515">
        <w:rPr>
          <w:rFonts w:eastAsia="MS Mincho"/>
          <w:sz w:val="22"/>
          <w:szCs w:val="22"/>
        </w:rPr>
        <w:t xml:space="preserve"> </w:t>
      </w:r>
      <w:r w:rsidR="00992E43">
        <w:rPr>
          <w:rFonts w:eastAsia="MS Mincho"/>
          <w:sz w:val="22"/>
          <w:szCs w:val="22"/>
        </w:rPr>
        <w:t>S</w:t>
      </w:r>
      <w:r w:rsidR="00C94515">
        <w:rPr>
          <w:rFonts w:eastAsia="MS Mincho" w:cs="Arial"/>
          <w:sz w:val="22"/>
          <w:szCs w:val="22"/>
        </w:rPr>
        <w:t xml:space="preserve">ometimes the national reports </w:t>
      </w:r>
      <w:r w:rsidR="00992E43">
        <w:rPr>
          <w:rFonts w:eastAsia="MS Mincho" w:cs="Arial"/>
          <w:sz w:val="22"/>
          <w:szCs w:val="22"/>
        </w:rPr>
        <w:t>may</w:t>
      </w:r>
      <w:r w:rsidR="00C94515">
        <w:rPr>
          <w:rFonts w:eastAsia="MS Mincho" w:cs="Arial"/>
          <w:sz w:val="22"/>
          <w:szCs w:val="22"/>
        </w:rPr>
        <w:t xml:space="preserve"> prov</w:t>
      </w:r>
      <w:r w:rsidR="008560A3">
        <w:rPr>
          <w:rFonts w:eastAsia="MS Mincho" w:cs="Arial"/>
          <w:sz w:val="22"/>
          <w:szCs w:val="22"/>
        </w:rPr>
        <w:t>ide the only globally standardiz</w:t>
      </w:r>
      <w:r w:rsidR="00C94515">
        <w:rPr>
          <w:rFonts w:eastAsia="MS Mincho" w:cs="Arial"/>
          <w:sz w:val="22"/>
          <w:szCs w:val="22"/>
        </w:rPr>
        <w:t>ed source for a given indicator that is feasible and affordable in the foreseeable future.</w:t>
      </w:r>
    </w:p>
    <w:p w14:paraId="62172136" w14:textId="77777777" w:rsidR="00992E43" w:rsidRDefault="00992E43" w:rsidP="00231BE0">
      <w:pPr>
        <w:ind w:left="426" w:hanging="426"/>
        <w:jc w:val="both"/>
        <w:rPr>
          <w:rFonts w:eastAsia="MS Mincho" w:cs="Arial"/>
          <w:sz w:val="22"/>
          <w:szCs w:val="22"/>
        </w:rPr>
      </w:pPr>
    </w:p>
    <w:p w14:paraId="57C3DAF4" w14:textId="7E196C99" w:rsidR="003A777F" w:rsidRDefault="00580C44" w:rsidP="00231BE0">
      <w:pPr>
        <w:ind w:left="426" w:hanging="426"/>
        <w:jc w:val="both"/>
        <w:rPr>
          <w:rFonts w:eastAsia="MS Mincho" w:cs="Arial"/>
          <w:sz w:val="22"/>
          <w:szCs w:val="22"/>
        </w:rPr>
      </w:pPr>
      <w:r>
        <w:rPr>
          <w:rFonts w:eastAsia="MS Mincho" w:cs="Arial"/>
          <w:sz w:val="22"/>
          <w:szCs w:val="22"/>
        </w:rPr>
        <w:t>21</w:t>
      </w:r>
      <w:r w:rsidR="00992E43">
        <w:rPr>
          <w:rFonts w:eastAsia="MS Mincho" w:cs="Arial"/>
          <w:sz w:val="22"/>
          <w:szCs w:val="22"/>
        </w:rPr>
        <w:t>.</w:t>
      </w:r>
      <w:r w:rsidR="00992E43">
        <w:rPr>
          <w:rFonts w:eastAsia="MS Mincho" w:cs="Arial"/>
          <w:sz w:val="22"/>
          <w:szCs w:val="22"/>
        </w:rPr>
        <w:tab/>
      </w:r>
      <w:r w:rsidR="00C94515">
        <w:rPr>
          <w:rFonts w:eastAsia="MS Mincho" w:cs="Arial"/>
          <w:sz w:val="22"/>
          <w:szCs w:val="22"/>
        </w:rPr>
        <w:t>In many cases</w:t>
      </w:r>
      <w:r w:rsidR="00E530A5">
        <w:rPr>
          <w:rFonts w:eastAsia="MS Mincho" w:cs="Arial"/>
          <w:sz w:val="22"/>
          <w:szCs w:val="22"/>
        </w:rPr>
        <w:t>,</w:t>
      </w:r>
      <w:r w:rsidR="00C94515">
        <w:rPr>
          <w:rFonts w:eastAsia="MS Mincho" w:cs="Arial"/>
          <w:sz w:val="22"/>
          <w:szCs w:val="22"/>
        </w:rPr>
        <w:t xml:space="preserve"> however, existing questions in the National Report Format do not address the specific issues which </w:t>
      </w:r>
      <w:r w:rsidR="00C94515">
        <w:rPr>
          <w:rFonts w:eastAsia="MS Mincho"/>
          <w:sz w:val="22"/>
          <w:szCs w:val="22"/>
        </w:rPr>
        <w:t>would be a basis for</w:t>
      </w:r>
      <w:r w:rsidR="00C94515">
        <w:rPr>
          <w:rFonts w:eastAsia="MS Mincho" w:cs="Arial"/>
          <w:sz w:val="22"/>
          <w:szCs w:val="22"/>
        </w:rPr>
        <w:t xml:space="preserve"> measurement against the targets. </w:t>
      </w:r>
      <w:r w:rsidR="00C94515">
        <w:rPr>
          <w:rFonts w:eastAsia="MS Mincho"/>
          <w:sz w:val="22"/>
          <w:szCs w:val="22"/>
        </w:rPr>
        <w:t xml:space="preserve"> </w:t>
      </w:r>
      <w:r w:rsidR="00C94515">
        <w:rPr>
          <w:rFonts w:eastAsia="MS Mincho" w:cs="Arial"/>
          <w:sz w:val="22"/>
          <w:szCs w:val="22"/>
        </w:rPr>
        <w:t>There could be very promising potential for them to do so</w:t>
      </w:r>
      <w:r w:rsidR="00C94515">
        <w:rPr>
          <w:rFonts w:eastAsia="MS Mincho"/>
          <w:sz w:val="22"/>
          <w:szCs w:val="22"/>
        </w:rPr>
        <w:t>,</w:t>
      </w:r>
      <w:r w:rsidR="00C94515">
        <w:rPr>
          <w:rFonts w:eastAsia="MS Mincho" w:cs="Arial"/>
          <w:sz w:val="22"/>
          <w:szCs w:val="22"/>
        </w:rPr>
        <w:t xml:space="preserve"> at low cost </w:t>
      </w:r>
      <w:r w:rsidR="00C94515">
        <w:rPr>
          <w:rFonts w:eastAsia="MS Mincho"/>
          <w:sz w:val="22"/>
          <w:szCs w:val="22"/>
        </w:rPr>
        <w:t xml:space="preserve">and with a streamlining of the </w:t>
      </w:r>
      <w:r w:rsidR="00C94515">
        <w:rPr>
          <w:rFonts w:eastAsia="MS Mincho" w:cs="Arial"/>
          <w:sz w:val="22"/>
          <w:szCs w:val="22"/>
        </w:rPr>
        <w:t>burden for Parties</w:t>
      </w:r>
      <w:r w:rsidR="00C94515">
        <w:rPr>
          <w:rFonts w:eastAsia="MS Mincho"/>
          <w:sz w:val="22"/>
          <w:szCs w:val="22"/>
        </w:rPr>
        <w:t>,</w:t>
      </w:r>
      <w:r w:rsidR="00C94515">
        <w:rPr>
          <w:rFonts w:eastAsia="MS Mincho" w:cs="Arial"/>
          <w:sz w:val="22"/>
          <w:szCs w:val="22"/>
        </w:rPr>
        <w:t xml:space="preserve"> if some amendments were made </w:t>
      </w:r>
      <w:r w:rsidR="00C94515">
        <w:rPr>
          <w:rFonts w:eastAsia="MS Mincho"/>
          <w:sz w:val="22"/>
          <w:szCs w:val="22"/>
        </w:rPr>
        <w:t>to the F</w:t>
      </w:r>
      <w:r w:rsidR="00C94515">
        <w:rPr>
          <w:rFonts w:eastAsia="MS Mincho" w:cs="Arial"/>
          <w:sz w:val="22"/>
          <w:szCs w:val="22"/>
        </w:rPr>
        <w:t>ormat.</w:t>
      </w:r>
      <w:r w:rsidR="00992E43">
        <w:rPr>
          <w:rFonts w:eastAsia="MS Mincho" w:cs="Arial"/>
          <w:sz w:val="22"/>
          <w:szCs w:val="22"/>
        </w:rPr>
        <w:t xml:space="preserve"> </w:t>
      </w:r>
    </w:p>
    <w:p w14:paraId="787CF0FF" w14:textId="06028A69" w:rsidR="00C94515" w:rsidRDefault="00580C44" w:rsidP="00231BE0">
      <w:pPr>
        <w:pStyle w:val="Default"/>
        <w:ind w:left="426" w:hanging="426"/>
        <w:jc w:val="both"/>
        <w:rPr>
          <w:bCs/>
          <w:iCs/>
          <w:sz w:val="22"/>
          <w:szCs w:val="22"/>
        </w:rPr>
      </w:pPr>
      <w:r>
        <w:rPr>
          <w:rFonts w:eastAsia="MS Mincho"/>
          <w:sz w:val="22"/>
          <w:szCs w:val="22"/>
        </w:rPr>
        <w:lastRenderedPageBreak/>
        <w:t>22</w:t>
      </w:r>
      <w:r w:rsidR="003A777F">
        <w:rPr>
          <w:rFonts w:eastAsia="MS Mincho"/>
          <w:sz w:val="22"/>
          <w:szCs w:val="22"/>
        </w:rPr>
        <w:t>.</w:t>
      </w:r>
      <w:r w:rsidR="003A777F">
        <w:rPr>
          <w:rFonts w:eastAsia="MS Mincho"/>
          <w:sz w:val="22"/>
          <w:szCs w:val="22"/>
        </w:rPr>
        <w:tab/>
      </w:r>
      <w:r w:rsidR="003A777F" w:rsidRPr="005C26BF">
        <w:rPr>
          <w:rFonts w:eastAsia="MS Mincho"/>
          <w:sz w:val="22"/>
          <w:szCs w:val="22"/>
        </w:rPr>
        <w:t>As requested in Resolution</w:t>
      </w:r>
      <w:r w:rsidR="003A777F" w:rsidRPr="00761BB1">
        <w:rPr>
          <w:sz w:val="22"/>
          <w:szCs w:val="22"/>
        </w:rPr>
        <w:t xml:space="preserve"> 11.2 §11, the Secretariat considered amendments to the format for National Reports, where necessary, in respect of assessing implementation of the </w:t>
      </w:r>
      <w:r w:rsidR="00E530A5">
        <w:rPr>
          <w:sz w:val="22"/>
          <w:szCs w:val="22"/>
        </w:rPr>
        <w:t>SPMS</w:t>
      </w:r>
      <w:r w:rsidR="003A777F" w:rsidRPr="00761BB1">
        <w:rPr>
          <w:sz w:val="22"/>
          <w:szCs w:val="22"/>
        </w:rPr>
        <w:t xml:space="preserve"> and those indicators for which such reports are identified as a potentially im</w:t>
      </w:r>
      <w:r w:rsidR="005C26BF" w:rsidRPr="005C26BF">
        <w:rPr>
          <w:sz w:val="22"/>
          <w:szCs w:val="22"/>
        </w:rPr>
        <w:t xml:space="preserve">portant source of information. </w:t>
      </w:r>
      <w:r w:rsidR="00C94515" w:rsidRPr="005C26BF">
        <w:rPr>
          <w:rFonts w:eastAsia="MS Mincho"/>
          <w:sz w:val="22"/>
          <w:szCs w:val="22"/>
        </w:rPr>
        <w:t xml:space="preserve">This issue is addressed </w:t>
      </w:r>
      <w:r w:rsidR="004F5331">
        <w:rPr>
          <w:rFonts w:eastAsia="MS Mincho"/>
          <w:sz w:val="22"/>
          <w:szCs w:val="22"/>
        </w:rPr>
        <w:t xml:space="preserve">in detail </w:t>
      </w:r>
      <w:r w:rsidR="00C94515" w:rsidRPr="005C26BF">
        <w:rPr>
          <w:rFonts w:eastAsia="MS Mincho"/>
          <w:sz w:val="22"/>
          <w:szCs w:val="22"/>
        </w:rPr>
        <w:t xml:space="preserve">in the proposal on the </w:t>
      </w:r>
      <w:r w:rsidR="004E24CF" w:rsidRPr="005C26BF">
        <w:rPr>
          <w:rFonts w:eastAsia="MS Mincho"/>
          <w:sz w:val="22"/>
          <w:szCs w:val="22"/>
        </w:rPr>
        <w:t xml:space="preserve">revision of the </w:t>
      </w:r>
      <w:r w:rsidR="00C94515" w:rsidRPr="005C26BF">
        <w:rPr>
          <w:rFonts w:eastAsia="MS Mincho"/>
          <w:sz w:val="22"/>
          <w:szCs w:val="22"/>
        </w:rPr>
        <w:t xml:space="preserve">National Report Format </w:t>
      </w:r>
      <w:r w:rsidR="00992E43" w:rsidRPr="005C26BF">
        <w:rPr>
          <w:rFonts w:eastAsia="MS Mincho"/>
          <w:sz w:val="22"/>
          <w:szCs w:val="22"/>
        </w:rPr>
        <w:t>presented under COP12 agenda ite</w:t>
      </w:r>
      <w:r w:rsidR="00C94515" w:rsidRPr="005C26BF">
        <w:rPr>
          <w:rFonts w:eastAsia="MS Mincho"/>
          <w:sz w:val="22"/>
          <w:szCs w:val="22"/>
        </w:rPr>
        <w:t xml:space="preserve">m </w:t>
      </w:r>
      <w:r w:rsidR="004E24CF" w:rsidRPr="005C26BF">
        <w:rPr>
          <w:rFonts w:eastAsia="MS Mincho"/>
          <w:sz w:val="22"/>
          <w:szCs w:val="22"/>
        </w:rPr>
        <w:t>19.2</w:t>
      </w:r>
      <w:r w:rsidR="00C94515" w:rsidRPr="005C26BF">
        <w:rPr>
          <w:rFonts w:eastAsia="MS Mincho"/>
          <w:sz w:val="22"/>
          <w:szCs w:val="22"/>
        </w:rPr>
        <w:t xml:space="preserve"> </w:t>
      </w:r>
      <w:r w:rsidR="00992E43" w:rsidRPr="005C26BF">
        <w:rPr>
          <w:rFonts w:eastAsia="MS Mincho"/>
          <w:sz w:val="22"/>
          <w:szCs w:val="22"/>
        </w:rPr>
        <w:t xml:space="preserve">in </w:t>
      </w:r>
      <w:r w:rsidR="00C94515" w:rsidRPr="005C26BF">
        <w:rPr>
          <w:rFonts w:eastAsia="MS Mincho"/>
          <w:sz w:val="22"/>
          <w:szCs w:val="22"/>
        </w:rPr>
        <w:t>Document CMS/COP12/Doc.</w:t>
      </w:r>
      <w:r w:rsidR="00C94515" w:rsidRPr="00C53090">
        <w:rPr>
          <w:rFonts w:eastAsia="MS Mincho"/>
          <w:sz w:val="22"/>
          <w:szCs w:val="22"/>
        </w:rPr>
        <w:t>19.2</w:t>
      </w:r>
      <w:r w:rsidR="00C94515" w:rsidRPr="005C26BF">
        <w:rPr>
          <w:rFonts w:eastAsia="MS Mincho"/>
          <w:sz w:val="22"/>
          <w:szCs w:val="22"/>
        </w:rPr>
        <w:t>)</w:t>
      </w:r>
      <w:r w:rsidR="00992E43" w:rsidRPr="005C26BF">
        <w:rPr>
          <w:rFonts w:eastAsia="MS Mincho"/>
          <w:sz w:val="22"/>
          <w:szCs w:val="22"/>
        </w:rPr>
        <w:t>.</w:t>
      </w:r>
      <w:r w:rsidR="00C94515" w:rsidRPr="005C26BF">
        <w:rPr>
          <w:rFonts w:eastAsia="MS Mincho"/>
          <w:sz w:val="22"/>
          <w:szCs w:val="22"/>
        </w:rPr>
        <w:t xml:space="preserve"> </w:t>
      </w:r>
      <w:r w:rsidR="00C94515" w:rsidRPr="005C26BF">
        <w:rPr>
          <w:bCs/>
          <w:iCs/>
          <w:sz w:val="22"/>
          <w:szCs w:val="22"/>
        </w:rPr>
        <w:t xml:space="preserve"> The proposal</w:t>
      </w:r>
      <w:r w:rsidR="00C94515">
        <w:rPr>
          <w:bCs/>
          <w:iCs/>
          <w:sz w:val="22"/>
          <w:szCs w:val="22"/>
        </w:rPr>
        <w:t xml:space="preserve"> seeks to achieve a net streamlining of the reporting requirement</w:t>
      </w:r>
      <w:r w:rsidR="003A777F">
        <w:rPr>
          <w:bCs/>
          <w:iCs/>
          <w:sz w:val="22"/>
          <w:szCs w:val="22"/>
        </w:rPr>
        <w:t>s</w:t>
      </w:r>
      <w:r w:rsidR="00C94515">
        <w:rPr>
          <w:bCs/>
          <w:iCs/>
          <w:sz w:val="22"/>
          <w:szCs w:val="22"/>
        </w:rPr>
        <w:t xml:space="preserve"> (</w:t>
      </w:r>
      <w:proofErr w:type="gramStart"/>
      <w:r w:rsidR="00C94515">
        <w:rPr>
          <w:bCs/>
          <w:iCs/>
          <w:sz w:val="22"/>
          <w:szCs w:val="22"/>
        </w:rPr>
        <w:t>a majority of</w:t>
      </w:r>
      <w:proofErr w:type="gramEnd"/>
      <w:r w:rsidR="00C94515">
        <w:rPr>
          <w:bCs/>
          <w:iCs/>
          <w:sz w:val="22"/>
          <w:szCs w:val="22"/>
        </w:rPr>
        <w:t xml:space="preserve"> the suggestions relating to the SPMS targets would result either in a reduction of the existing questions or no change to their length) and at the same time to support the monitoring of the SPMS.</w:t>
      </w:r>
      <w:r w:rsidR="003A777F">
        <w:rPr>
          <w:bCs/>
          <w:iCs/>
          <w:sz w:val="22"/>
          <w:szCs w:val="22"/>
        </w:rPr>
        <w:t xml:space="preserve"> </w:t>
      </w:r>
      <w:r w:rsidR="00525385">
        <w:rPr>
          <w:bCs/>
          <w:iCs/>
          <w:sz w:val="22"/>
          <w:szCs w:val="22"/>
        </w:rPr>
        <w:t>In line with the request by COP11, t</w:t>
      </w:r>
      <w:r w:rsidR="003A777F">
        <w:rPr>
          <w:bCs/>
          <w:iCs/>
          <w:sz w:val="22"/>
          <w:szCs w:val="22"/>
        </w:rPr>
        <w:t>h</w:t>
      </w:r>
      <w:r w:rsidR="00525385">
        <w:rPr>
          <w:bCs/>
          <w:iCs/>
          <w:sz w:val="22"/>
          <w:szCs w:val="22"/>
        </w:rPr>
        <w:t>e proposal under agenda item 19.2 thus aims to increase</w:t>
      </w:r>
      <w:r w:rsidR="003A777F">
        <w:rPr>
          <w:bCs/>
          <w:iCs/>
          <w:sz w:val="22"/>
          <w:szCs w:val="22"/>
        </w:rPr>
        <w:t xml:space="preserve"> the relevance of the N</w:t>
      </w:r>
      <w:r w:rsidR="00761BB1">
        <w:rPr>
          <w:bCs/>
          <w:iCs/>
          <w:sz w:val="22"/>
          <w:szCs w:val="22"/>
        </w:rPr>
        <w:t xml:space="preserve">ational </w:t>
      </w:r>
      <w:r w:rsidR="003A777F">
        <w:rPr>
          <w:bCs/>
          <w:iCs/>
          <w:sz w:val="22"/>
          <w:szCs w:val="22"/>
        </w:rPr>
        <w:t>R</w:t>
      </w:r>
      <w:r w:rsidR="00761BB1">
        <w:rPr>
          <w:bCs/>
          <w:iCs/>
          <w:sz w:val="22"/>
          <w:szCs w:val="22"/>
        </w:rPr>
        <w:t>eport</w:t>
      </w:r>
      <w:r w:rsidR="003A777F">
        <w:rPr>
          <w:bCs/>
          <w:iCs/>
          <w:sz w:val="22"/>
          <w:szCs w:val="22"/>
        </w:rPr>
        <w:t xml:space="preserve"> for measuring progress towards achieving the objectives of the Convention without increasing the burden to the Parties. </w:t>
      </w:r>
    </w:p>
    <w:p w14:paraId="50F55977" w14:textId="77777777" w:rsidR="00C94515" w:rsidRDefault="00C94515" w:rsidP="00231BE0">
      <w:pPr>
        <w:ind w:left="426" w:hanging="426"/>
        <w:jc w:val="both"/>
        <w:rPr>
          <w:rFonts w:eastAsia="MS Mincho" w:cs="Arial"/>
          <w:sz w:val="22"/>
          <w:szCs w:val="22"/>
          <w:lang w:eastAsia="ja-JP"/>
        </w:rPr>
      </w:pPr>
    </w:p>
    <w:p w14:paraId="1D45B3C2" w14:textId="3644787E" w:rsidR="00E435C3" w:rsidRDefault="004E1148" w:rsidP="00231BE0">
      <w:pPr>
        <w:ind w:left="426" w:hanging="426"/>
        <w:jc w:val="both"/>
        <w:rPr>
          <w:rFonts w:eastAsia="MS Mincho" w:cs="Arial"/>
          <w:sz w:val="22"/>
          <w:szCs w:val="22"/>
        </w:rPr>
      </w:pPr>
      <w:r>
        <w:rPr>
          <w:rFonts w:eastAsia="MS Mincho" w:cs="Arial"/>
          <w:sz w:val="22"/>
          <w:szCs w:val="22"/>
          <w:lang w:eastAsia="ja-JP"/>
        </w:rPr>
        <w:t>2</w:t>
      </w:r>
      <w:r w:rsidR="00580C44">
        <w:rPr>
          <w:rFonts w:eastAsia="MS Mincho" w:cs="Arial"/>
          <w:sz w:val="22"/>
          <w:szCs w:val="22"/>
          <w:lang w:eastAsia="ja-JP"/>
        </w:rPr>
        <w:t>3</w:t>
      </w:r>
      <w:r w:rsidR="00992E43">
        <w:rPr>
          <w:rFonts w:eastAsia="MS Mincho" w:cs="Arial"/>
          <w:sz w:val="22"/>
          <w:szCs w:val="22"/>
          <w:lang w:eastAsia="ja-JP"/>
        </w:rPr>
        <w:t>.</w:t>
      </w:r>
      <w:r w:rsidR="00992E43">
        <w:rPr>
          <w:rFonts w:eastAsia="MS Mincho" w:cs="Arial"/>
          <w:sz w:val="22"/>
          <w:szCs w:val="22"/>
          <w:lang w:eastAsia="ja-JP"/>
        </w:rPr>
        <w:tab/>
        <w:t>T</w:t>
      </w:r>
      <w:r w:rsidR="001C6974" w:rsidRPr="006F2ED6">
        <w:rPr>
          <w:rFonts w:eastAsia="MS Mincho" w:cs="Arial"/>
          <w:sz w:val="22"/>
          <w:szCs w:val="22"/>
          <w:lang w:eastAsia="ja-JP"/>
        </w:rPr>
        <w:t>h</w:t>
      </w:r>
      <w:r w:rsidR="001C6974">
        <w:rPr>
          <w:rFonts w:eastAsia="MS Mincho" w:cs="Arial"/>
          <w:sz w:val="22"/>
          <w:szCs w:val="22"/>
          <w:lang w:eastAsia="ja-JP"/>
        </w:rPr>
        <w:t xml:space="preserve">e SPWG </w:t>
      </w:r>
      <w:r w:rsidR="00992E43">
        <w:rPr>
          <w:rFonts w:eastAsia="MS Mincho" w:cs="Arial"/>
          <w:sz w:val="22"/>
          <w:szCs w:val="22"/>
          <w:lang w:eastAsia="ja-JP"/>
        </w:rPr>
        <w:t xml:space="preserve">has </w:t>
      </w:r>
      <w:r w:rsidR="001C6974">
        <w:rPr>
          <w:rFonts w:eastAsia="MS Mincho" w:cs="Arial"/>
          <w:sz w:val="22"/>
          <w:szCs w:val="22"/>
          <w:lang w:eastAsia="ja-JP"/>
        </w:rPr>
        <w:t xml:space="preserve">developed </w:t>
      </w:r>
      <w:r w:rsidR="00C94515">
        <w:rPr>
          <w:rFonts w:eastAsia="MS Mincho" w:cs="Arial"/>
          <w:sz w:val="22"/>
          <w:szCs w:val="22"/>
          <w:lang w:eastAsia="ja-JP"/>
        </w:rPr>
        <w:t xml:space="preserve">a set of “factsheets” on </w:t>
      </w:r>
      <w:r w:rsidR="00F800F4">
        <w:rPr>
          <w:rFonts w:eastAsia="MS Mincho" w:cs="Arial"/>
          <w:sz w:val="22"/>
          <w:szCs w:val="22"/>
          <w:lang w:eastAsia="ja-JP"/>
        </w:rPr>
        <w:t xml:space="preserve">the </w:t>
      </w:r>
      <w:r w:rsidR="00C94515">
        <w:rPr>
          <w:rFonts w:eastAsia="MS Mincho" w:cs="Arial"/>
          <w:sz w:val="22"/>
          <w:szCs w:val="22"/>
          <w:lang w:eastAsia="ja-JP"/>
        </w:rPr>
        <w:t>indicators for the SPMS targets</w:t>
      </w:r>
      <w:r w:rsidR="00A57349" w:rsidRPr="00B416E5">
        <w:rPr>
          <w:rFonts w:eastAsia="MS Mincho" w:cs="Arial"/>
          <w:sz w:val="22"/>
          <w:szCs w:val="22"/>
          <w:lang w:eastAsia="ja-JP"/>
        </w:rPr>
        <w:t>,</w:t>
      </w:r>
      <w:r w:rsidR="001C6974">
        <w:rPr>
          <w:rFonts w:eastAsia="MS Mincho" w:cs="Arial"/>
          <w:sz w:val="22"/>
          <w:szCs w:val="22"/>
          <w:lang w:eastAsia="ja-JP"/>
        </w:rPr>
        <w:t xml:space="preserve"> based on input from </w:t>
      </w:r>
      <w:r w:rsidR="001C6974" w:rsidRPr="006F2ED6">
        <w:rPr>
          <w:rFonts w:eastAsia="MS Mincho" w:cs="Arial"/>
          <w:sz w:val="22"/>
          <w:szCs w:val="22"/>
          <w:lang w:eastAsia="ja-JP"/>
        </w:rPr>
        <w:t>the CMS Standing Committee</w:t>
      </w:r>
      <w:r w:rsidR="001C6974">
        <w:rPr>
          <w:rFonts w:eastAsia="MS Mincho" w:cs="Arial"/>
          <w:sz w:val="22"/>
          <w:szCs w:val="22"/>
          <w:lang w:eastAsia="ja-JP"/>
        </w:rPr>
        <w:t xml:space="preserve"> and the</w:t>
      </w:r>
      <w:r w:rsidR="001C6974" w:rsidRPr="006F2ED6">
        <w:rPr>
          <w:rFonts w:eastAsia="MS Mincho" w:cs="Arial"/>
          <w:sz w:val="22"/>
          <w:szCs w:val="22"/>
          <w:lang w:eastAsia="ja-JP"/>
        </w:rPr>
        <w:t xml:space="preserve"> Scientific Council a</w:t>
      </w:r>
      <w:r w:rsidR="001C6974">
        <w:rPr>
          <w:rFonts w:eastAsia="MS Mincho" w:cs="Arial"/>
          <w:sz w:val="22"/>
          <w:szCs w:val="22"/>
          <w:lang w:eastAsia="ja-JP"/>
        </w:rPr>
        <w:t>s well as</w:t>
      </w:r>
      <w:r w:rsidR="001C6974" w:rsidRPr="006F2ED6">
        <w:rPr>
          <w:rFonts w:eastAsia="MS Mincho" w:cs="Arial"/>
          <w:sz w:val="22"/>
          <w:szCs w:val="22"/>
          <w:lang w:eastAsia="ja-JP"/>
        </w:rPr>
        <w:t xml:space="preserve"> through other consultations, including two</w:t>
      </w:r>
      <w:r w:rsidR="001C6974">
        <w:rPr>
          <w:rFonts w:eastAsia="MS Mincho" w:cs="Arial"/>
          <w:sz w:val="22"/>
          <w:szCs w:val="22"/>
          <w:lang w:eastAsia="ja-JP"/>
        </w:rPr>
        <w:t xml:space="preserve"> </w:t>
      </w:r>
      <w:r w:rsidR="001C6974" w:rsidRPr="006F2ED6">
        <w:rPr>
          <w:rFonts w:eastAsia="MS Mincho" w:cs="Arial"/>
          <w:sz w:val="22"/>
          <w:szCs w:val="22"/>
          <w:lang w:eastAsia="ja-JP"/>
        </w:rPr>
        <w:t>public consultations during April-August 2016</w:t>
      </w:r>
      <w:r w:rsidR="001C6974">
        <w:rPr>
          <w:rFonts w:eastAsia="MS Mincho" w:cs="Arial"/>
          <w:sz w:val="22"/>
          <w:szCs w:val="22"/>
          <w:lang w:eastAsia="ja-JP"/>
        </w:rPr>
        <w:t xml:space="preserve"> and </w:t>
      </w:r>
      <w:r w:rsidR="001C6974" w:rsidRPr="00A57349">
        <w:rPr>
          <w:rFonts w:eastAsia="MS Mincho" w:cs="Arial"/>
          <w:sz w:val="22"/>
          <w:szCs w:val="22"/>
          <w:lang w:eastAsia="ja-JP"/>
        </w:rPr>
        <w:t>March-June 2017.</w:t>
      </w:r>
      <w:r w:rsidR="00992E43">
        <w:rPr>
          <w:rFonts w:eastAsia="MS Mincho" w:cs="Arial"/>
          <w:sz w:val="22"/>
          <w:szCs w:val="22"/>
          <w:lang w:eastAsia="ja-JP"/>
        </w:rPr>
        <w:t xml:space="preserve">  </w:t>
      </w:r>
      <w:r w:rsidR="00E435C3">
        <w:rPr>
          <w:rFonts w:eastAsia="MS Mincho" w:cs="Arial"/>
          <w:sz w:val="22"/>
          <w:szCs w:val="22"/>
        </w:rPr>
        <w:t xml:space="preserve">In </w:t>
      </w:r>
      <w:r w:rsidR="00E435C3" w:rsidRPr="00B416E5">
        <w:rPr>
          <w:bCs/>
          <w:iCs/>
          <w:sz w:val="22"/>
          <w:szCs w:val="22"/>
        </w:rPr>
        <w:t>response</w:t>
      </w:r>
      <w:r w:rsidR="00E435C3">
        <w:rPr>
          <w:rFonts w:eastAsia="MS Mincho" w:cs="Arial"/>
          <w:sz w:val="22"/>
          <w:szCs w:val="22"/>
        </w:rPr>
        <w:t xml:space="preserve"> to its mandate from COP11, t</w:t>
      </w:r>
      <w:r w:rsidR="00E435C3">
        <w:rPr>
          <w:rFonts w:eastAsia="MS Mincho" w:cs="Arial"/>
          <w:color w:val="000000"/>
          <w:sz w:val="22"/>
          <w:szCs w:val="22"/>
          <w:lang w:eastAsia="ja-JP"/>
        </w:rPr>
        <w:t>he SPWG considered it important to capture a</w:t>
      </w:r>
      <w:r w:rsidR="00E435C3">
        <w:rPr>
          <w:rFonts w:eastAsia="MS Mincho" w:cs="Arial"/>
          <w:sz w:val="22"/>
          <w:szCs w:val="22"/>
        </w:rPr>
        <w:t xml:space="preserve">ll the underlying thinking and background information both for the collection of the data </w:t>
      </w:r>
      <w:r w:rsidR="004D1871">
        <w:rPr>
          <w:rFonts w:eastAsia="MS Mincho" w:cs="Arial"/>
          <w:sz w:val="22"/>
          <w:szCs w:val="22"/>
        </w:rPr>
        <w:t>and</w:t>
      </w:r>
      <w:r w:rsidR="00E435C3">
        <w:rPr>
          <w:rFonts w:eastAsia="MS Mincho" w:cs="Arial"/>
          <w:sz w:val="22"/>
          <w:szCs w:val="22"/>
        </w:rPr>
        <w:t xml:space="preserve"> the use of the indicators in the monitoring of the SPMS.  This information was therefore developed for each </w:t>
      </w:r>
      <w:r w:rsidR="00E530A5">
        <w:rPr>
          <w:rFonts w:eastAsia="MS Mincho" w:cs="Arial"/>
          <w:sz w:val="22"/>
          <w:szCs w:val="22"/>
        </w:rPr>
        <w:t xml:space="preserve">target </w:t>
      </w:r>
      <w:r w:rsidR="00E435C3">
        <w:rPr>
          <w:rFonts w:eastAsia="MS Mincho" w:cs="Arial"/>
          <w:sz w:val="22"/>
          <w:szCs w:val="22"/>
        </w:rPr>
        <w:t xml:space="preserve">and is included in the individual </w:t>
      </w:r>
      <w:r w:rsidR="00E530A5">
        <w:rPr>
          <w:rFonts w:eastAsia="MS Mincho" w:cs="Arial"/>
          <w:sz w:val="22"/>
          <w:szCs w:val="22"/>
        </w:rPr>
        <w:t>factsheets</w:t>
      </w:r>
      <w:r w:rsidR="00E435C3">
        <w:rPr>
          <w:rFonts w:eastAsia="MS Mincho" w:cs="Arial"/>
          <w:sz w:val="22"/>
          <w:szCs w:val="22"/>
        </w:rPr>
        <w:t xml:space="preserve">.  In due course </w:t>
      </w:r>
      <w:r w:rsidR="00E435C3" w:rsidRPr="00B45EF2">
        <w:rPr>
          <w:rFonts w:eastAsia="MS Mincho" w:cs="Arial"/>
          <w:sz w:val="22"/>
          <w:szCs w:val="22"/>
        </w:rPr>
        <w:t xml:space="preserve">the </w:t>
      </w:r>
      <w:r w:rsidR="00E435C3">
        <w:rPr>
          <w:rFonts w:eastAsia="MS Mincho" w:cs="Arial"/>
          <w:sz w:val="22"/>
          <w:szCs w:val="22"/>
        </w:rPr>
        <w:t xml:space="preserve">indicators and other relevant parts of the </w:t>
      </w:r>
      <w:r w:rsidR="00E530A5">
        <w:rPr>
          <w:rFonts w:eastAsia="MS Mincho" w:cs="Arial"/>
          <w:sz w:val="22"/>
          <w:szCs w:val="22"/>
        </w:rPr>
        <w:t>factsheets</w:t>
      </w:r>
      <w:r w:rsidR="00E530A5" w:rsidRPr="00B45EF2">
        <w:rPr>
          <w:rFonts w:eastAsia="MS Mincho" w:cs="Arial"/>
          <w:sz w:val="22"/>
          <w:szCs w:val="22"/>
        </w:rPr>
        <w:t xml:space="preserve"> </w:t>
      </w:r>
      <w:r w:rsidR="00E435C3" w:rsidRPr="00B45EF2">
        <w:rPr>
          <w:rFonts w:eastAsia="MS Mincho" w:cs="Arial"/>
          <w:sz w:val="22"/>
          <w:szCs w:val="22"/>
        </w:rPr>
        <w:t xml:space="preserve">will </w:t>
      </w:r>
      <w:r w:rsidR="00E435C3">
        <w:rPr>
          <w:rFonts w:eastAsia="MS Mincho" w:cs="Arial"/>
          <w:sz w:val="22"/>
          <w:szCs w:val="22"/>
        </w:rPr>
        <w:t>contribute to</w:t>
      </w:r>
      <w:r w:rsidR="00E435C3" w:rsidRPr="00B45EF2">
        <w:rPr>
          <w:rFonts w:eastAsia="MS Mincho" w:cs="Arial"/>
          <w:sz w:val="22"/>
          <w:szCs w:val="22"/>
        </w:rPr>
        <w:t xml:space="preserve"> the “monitoring &amp; evaluation” section of the Strategic Plan Companion V</w:t>
      </w:r>
      <w:r w:rsidR="00E435C3">
        <w:rPr>
          <w:rFonts w:eastAsia="MS Mincho" w:cs="Arial"/>
          <w:sz w:val="22"/>
          <w:szCs w:val="22"/>
        </w:rPr>
        <w:t>olume described above</w:t>
      </w:r>
      <w:r w:rsidR="00E435C3" w:rsidRPr="00B45EF2">
        <w:rPr>
          <w:rFonts w:eastAsia="MS Mincho" w:cs="Arial"/>
          <w:sz w:val="22"/>
          <w:szCs w:val="22"/>
        </w:rPr>
        <w:t>.</w:t>
      </w:r>
    </w:p>
    <w:p w14:paraId="2AE6D987" w14:textId="77777777" w:rsidR="00E435C3" w:rsidRDefault="00E435C3" w:rsidP="00231BE0">
      <w:pPr>
        <w:ind w:left="426" w:hanging="426"/>
        <w:jc w:val="both"/>
        <w:rPr>
          <w:rFonts w:eastAsia="MS Mincho" w:cs="Arial"/>
          <w:sz w:val="22"/>
          <w:szCs w:val="22"/>
        </w:rPr>
      </w:pPr>
    </w:p>
    <w:p w14:paraId="65E63FF3" w14:textId="0B37FD21" w:rsidR="00A57349" w:rsidRPr="00B416E5" w:rsidRDefault="00580C44" w:rsidP="00231BE0">
      <w:pPr>
        <w:ind w:left="426" w:hanging="426"/>
        <w:jc w:val="both"/>
        <w:rPr>
          <w:rFonts w:eastAsia="MS Mincho" w:cs="Arial"/>
          <w:sz w:val="22"/>
          <w:szCs w:val="22"/>
          <w:lang w:eastAsia="ja-JP"/>
        </w:rPr>
      </w:pPr>
      <w:r>
        <w:rPr>
          <w:rFonts w:eastAsia="MS Mincho" w:cs="Arial"/>
          <w:sz w:val="22"/>
          <w:szCs w:val="22"/>
        </w:rPr>
        <w:t>24</w:t>
      </w:r>
      <w:r w:rsidR="00E435C3">
        <w:rPr>
          <w:rFonts w:eastAsia="MS Mincho" w:cs="Arial"/>
          <w:sz w:val="22"/>
          <w:szCs w:val="22"/>
        </w:rPr>
        <w:t xml:space="preserve">. </w:t>
      </w:r>
      <w:r w:rsidR="00E435C3">
        <w:rPr>
          <w:rFonts w:eastAsia="MS Mincho" w:cs="Arial"/>
          <w:sz w:val="22"/>
          <w:szCs w:val="22"/>
        </w:rPr>
        <w:tab/>
      </w:r>
      <w:r w:rsidR="00992E43">
        <w:rPr>
          <w:rFonts w:eastAsia="MS Mincho" w:cs="Arial"/>
          <w:sz w:val="22"/>
          <w:szCs w:val="22"/>
          <w:lang w:eastAsia="ja-JP"/>
        </w:rPr>
        <w:t xml:space="preserve">The </w:t>
      </w:r>
      <w:r w:rsidR="00E435C3">
        <w:rPr>
          <w:rFonts w:eastAsia="MS Mincho" w:cs="Arial"/>
          <w:sz w:val="22"/>
          <w:szCs w:val="22"/>
          <w:lang w:eastAsia="ja-JP"/>
        </w:rPr>
        <w:t>Indicator F</w:t>
      </w:r>
      <w:r w:rsidR="00C94515">
        <w:rPr>
          <w:rFonts w:eastAsia="MS Mincho" w:cs="Arial"/>
          <w:sz w:val="22"/>
          <w:szCs w:val="22"/>
          <w:lang w:eastAsia="ja-JP"/>
        </w:rPr>
        <w:t xml:space="preserve">actsheets are </w:t>
      </w:r>
      <w:r w:rsidR="00F800F4">
        <w:rPr>
          <w:rFonts w:eastAsia="MS Mincho" w:cs="Arial"/>
          <w:sz w:val="22"/>
          <w:szCs w:val="22"/>
          <w:lang w:eastAsia="ja-JP"/>
        </w:rPr>
        <w:t xml:space="preserve">provided </w:t>
      </w:r>
      <w:r w:rsidR="00761BB1">
        <w:rPr>
          <w:rFonts w:eastAsia="MS Mincho" w:cs="Arial"/>
          <w:sz w:val="22"/>
          <w:szCs w:val="22"/>
          <w:lang w:eastAsia="ja-JP"/>
        </w:rPr>
        <w:t xml:space="preserve">to COP12 </w:t>
      </w:r>
      <w:r w:rsidR="00F800F4">
        <w:rPr>
          <w:rFonts w:eastAsia="MS Mincho" w:cs="Arial"/>
          <w:sz w:val="22"/>
          <w:szCs w:val="22"/>
          <w:lang w:eastAsia="ja-JP"/>
        </w:rPr>
        <w:t xml:space="preserve">for information only and </w:t>
      </w:r>
      <w:r w:rsidR="00C94515">
        <w:rPr>
          <w:rFonts w:eastAsia="MS Mincho" w:cs="Arial"/>
          <w:sz w:val="22"/>
          <w:szCs w:val="22"/>
          <w:lang w:eastAsia="ja-JP"/>
        </w:rPr>
        <w:t xml:space="preserve">presented separately in </w:t>
      </w:r>
      <w:r w:rsidR="00C94515" w:rsidRPr="003A397A">
        <w:rPr>
          <w:rFonts w:eastAsiaTheme="minorHAnsi" w:cs="Arial"/>
          <w:color w:val="000000"/>
          <w:sz w:val="22"/>
          <w:szCs w:val="22"/>
          <w:lang w:val="en-GB"/>
        </w:rPr>
        <w:t>UNEP/CMS/COP1</w:t>
      </w:r>
      <w:r w:rsidR="00C94515">
        <w:rPr>
          <w:rFonts w:eastAsiaTheme="minorHAnsi" w:cs="Arial"/>
          <w:color w:val="000000"/>
          <w:sz w:val="22"/>
          <w:szCs w:val="22"/>
          <w:lang w:val="en-GB"/>
        </w:rPr>
        <w:t>2</w:t>
      </w:r>
      <w:r w:rsidR="00C94515" w:rsidRPr="003A397A">
        <w:rPr>
          <w:rFonts w:eastAsiaTheme="minorHAnsi" w:cs="Arial"/>
          <w:color w:val="000000"/>
          <w:sz w:val="22"/>
          <w:szCs w:val="22"/>
          <w:lang w:val="en-GB"/>
        </w:rPr>
        <w:t>/</w:t>
      </w:r>
      <w:r w:rsidR="00C94515">
        <w:rPr>
          <w:rFonts w:eastAsiaTheme="minorHAnsi" w:cs="Arial"/>
          <w:color w:val="000000"/>
          <w:sz w:val="22"/>
          <w:szCs w:val="22"/>
          <w:lang w:val="en-GB"/>
        </w:rPr>
        <w:t>Inf</w:t>
      </w:r>
      <w:r w:rsidR="00C94515" w:rsidRPr="003A397A">
        <w:rPr>
          <w:rFonts w:eastAsiaTheme="minorHAnsi" w:cs="Arial"/>
          <w:color w:val="000000"/>
          <w:sz w:val="22"/>
          <w:szCs w:val="22"/>
          <w:lang w:val="en-GB"/>
        </w:rPr>
        <w:t>.</w:t>
      </w:r>
      <w:r w:rsidR="004E24CF">
        <w:rPr>
          <w:rFonts w:eastAsiaTheme="minorHAnsi" w:cs="Arial"/>
          <w:color w:val="000000"/>
          <w:sz w:val="22"/>
          <w:szCs w:val="22"/>
          <w:lang w:val="en-GB"/>
        </w:rPr>
        <w:t>26</w:t>
      </w:r>
      <w:r w:rsidR="00C94515">
        <w:rPr>
          <w:rFonts w:eastAsiaTheme="minorHAnsi" w:cs="Arial"/>
          <w:color w:val="000000"/>
          <w:sz w:val="22"/>
          <w:szCs w:val="22"/>
          <w:lang w:val="en-GB"/>
        </w:rPr>
        <w:t xml:space="preserve">.  </w:t>
      </w:r>
      <w:r w:rsidR="00C97952">
        <w:rPr>
          <w:rFonts w:eastAsiaTheme="minorHAnsi" w:cs="Arial"/>
          <w:color w:val="000000"/>
          <w:sz w:val="22"/>
          <w:szCs w:val="22"/>
          <w:lang w:val="en-GB"/>
        </w:rPr>
        <w:t>T</w:t>
      </w:r>
      <w:r w:rsidR="00C94515">
        <w:rPr>
          <w:rFonts w:eastAsiaTheme="minorHAnsi" w:cs="Arial"/>
          <w:color w:val="000000"/>
          <w:sz w:val="22"/>
          <w:szCs w:val="22"/>
          <w:lang w:val="en-GB"/>
        </w:rPr>
        <w:t>hey</w:t>
      </w:r>
      <w:r w:rsidR="00A57349" w:rsidRPr="00B416E5">
        <w:rPr>
          <w:rFonts w:eastAsia="MS Mincho" w:cs="Arial"/>
          <w:sz w:val="22"/>
          <w:szCs w:val="22"/>
          <w:lang w:eastAsia="ja-JP"/>
        </w:rPr>
        <w:t xml:space="preserve"> will</w:t>
      </w:r>
      <w:r w:rsidR="001C6974" w:rsidRPr="00B2325A">
        <w:rPr>
          <w:rFonts w:eastAsia="MS Mincho" w:cs="Arial"/>
          <w:sz w:val="22"/>
          <w:szCs w:val="22"/>
          <w:lang w:eastAsia="ja-JP"/>
        </w:rPr>
        <w:t xml:space="preserve"> </w:t>
      </w:r>
      <w:r w:rsidR="00A57349" w:rsidRPr="00B416E5">
        <w:rPr>
          <w:rFonts w:eastAsia="MS Mincho" w:cs="Arial"/>
          <w:sz w:val="22"/>
          <w:szCs w:val="22"/>
          <w:lang w:eastAsia="ja-JP"/>
        </w:rPr>
        <w:t xml:space="preserve">be </w:t>
      </w:r>
      <w:r w:rsidR="00A57349" w:rsidRPr="00A57349">
        <w:rPr>
          <w:rFonts w:eastAsia="MS Mincho" w:cs="Arial"/>
          <w:sz w:val="22"/>
          <w:szCs w:val="22"/>
          <w:lang w:eastAsia="ja-JP"/>
        </w:rPr>
        <w:t>maintained</w:t>
      </w:r>
      <w:r w:rsidR="00A57349" w:rsidRPr="00B416E5">
        <w:rPr>
          <w:rFonts w:eastAsia="MS Mincho" w:cs="Arial"/>
          <w:sz w:val="22"/>
          <w:szCs w:val="22"/>
          <w:lang w:eastAsia="ja-JP"/>
        </w:rPr>
        <w:t xml:space="preserve"> as </w:t>
      </w:r>
      <w:r w:rsidR="001C6974" w:rsidRPr="00B2325A">
        <w:rPr>
          <w:rFonts w:eastAsia="MS Mincho" w:cs="Arial"/>
          <w:sz w:val="22"/>
          <w:szCs w:val="22"/>
          <w:lang w:eastAsia="ja-JP"/>
        </w:rPr>
        <w:t xml:space="preserve">living reference documents </w:t>
      </w:r>
      <w:r w:rsidR="001C6974">
        <w:rPr>
          <w:rFonts w:eastAsia="MS Mincho" w:cs="Arial"/>
          <w:sz w:val="22"/>
          <w:szCs w:val="22"/>
          <w:lang w:eastAsia="ja-JP"/>
        </w:rPr>
        <w:t>t</w:t>
      </w:r>
      <w:r w:rsidR="001C6974" w:rsidRPr="006F2ED6">
        <w:rPr>
          <w:rFonts w:eastAsia="MS Mincho" w:cs="Arial"/>
          <w:sz w:val="22"/>
          <w:szCs w:val="22"/>
          <w:lang w:eastAsia="ja-JP"/>
        </w:rPr>
        <w:t>o support the use</w:t>
      </w:r>
      <w:r w:rsidR="001C6974">
        <w:rPr>
          <w:rFonts w:eastAsia="MS Mincho" w:cs="Arial"/>
          <w:sz w:val="22"/>
          <w:szCs w:val="22"/>
          <w:lang w:eastAsia="ja-JP"/>
        </w:rPr>
        <w:t xml:space="preserve"> of the indicators</w:t>
      </w:r>
      <w:r w:rsidR="00F800F4" w:rsidRPr="00F800F4">
        <w:rPr>
          <w:rFonts w:eastAsia="MS Mincho" w:cs="Arial"/>
          <w:sz w:val="22"/>
          <w:szCs w:val="22"/>
          <w:lang w:eastAsia="ja-JP"/>
        </w:rPr>
        <w:t xml:space="preserve"> </w:t>
      </w:r>
      <w:r w:rsidR="00F800F4" w:rsidRPr="00B2325A">
        <w:rPr>
          <w:rFonts w:eastAsia="MS Mincho" w:cs="Arial"/>
          <w:sz w:val="22"/>
          <w:szCs w:val="22"/>
          <w:lang w:eastAsia="ja-JP"/>
        </w:rPr>
        <w:t>including by filling out currently incomplete sections</w:t>
      </w:r>
      <w:r w:rsidR="00F800F4">
        <w:rPr>
          <w:rFonts w:eastAsia="MS Mincho" w:cs="Arial"/>
          <w:sz w:val="22"/>
          <w:szCs w:val="22"/>
          <w:lang w:eastAsia="ja-JP"/>
        </w:rPr>
        <w:t xml:space="preserve"> and updates with relevant COP decisions</w:t>
      </w:r>
      <w:r w:rsidR="001C6974" w:rsidRPr="006F2ED6">
        <w:rPr>
          <w:rFonts w:eastAsia="MS Mincho" w:cs="Arial"/>
          <w:sz w:val="22"/>
          <w:szCs w:val="22"/>
          <w:lang w:eastAsia="ja-JP"/>
        </w:rPr>
        <w:t>.</w:t>
      </w:r>
    </w:p>
    <w:p w14:paraId="75577938" w14:textId="26A76D0F" w:rsidR="001C6974" w:rsidRPr="00B45EF2" w:rsidRDefault="001C6974" w:rsidP="00231BE0">
      <w:pPr>
        <w:ind w:left="426" w:hanging="426"/>
        <w:jc w:val="both"/>
        <w:rPr>
          <w:rFonts w:eastAsia="MS Mincho" w:cs="Arial"/>
          <w:sz w:val="22"/>
          <w:szCs w:val="22"/>
        </w:rPr>
      </w:pPr>
    </w:p>
    <w:p w14:paraId="5E7F9B28" w14:textId="4BFB0C12" w:rsidR="00DC25D0" w:rsidRDefault="00DC25D0" w:rsidP="00231BE0">
      <w:pPr>
        <w:rPr>
          <w:rFonts w:eastAsia="MS Mincho" w:cs="Arial"/>
          <w:sz w:val="22"/>
          <w:szCs w:val="22"/>
        </w:rPr>
      </w:pPr>
    </w:p>
    <w:p w14:paraId="0388E981" w14:textId="69C7BD3A" w:rsidR="00992E43" w:rsidRPr="00992E43" w:rsidRDefault="00992E43" w:rsidP="00231BE0">
      <w:pPr>
        <w:widowControl/>
        <w:ind w:left="426" w:hanging="426"/>
        <w:rPr>
          <w:rFonts w:eastAsiaTheme="minorHAnsi" w:cs="Arial"/>
          <w:color w:val="000000"/>
          <w:sz w:val="22"/>
          <w:szCs w:val="22"/>
          <w:u w:val="single"/>
          <w:lang w:val="en-GB"/>
        </w:rPr>
      </w:pPr>
      <w:r w:rsidRPr="00992E43">
        <w:rPr>
          <w:rFonts w:eastAsiaTheme="minorHAnsi" w:cs="Arial"/>
          <w:color w:val="000000"/>
          <w:sz w:val="22"/>
          <w:szCs w:val="22"/>
          <w:u w:val="single"/>
          <w:lang w:val="en-GB"/>
        </w:rPr>
        <w:t>Recommended actions</w:t>
      </w:r>
    </w:p>
    <w:p w14:paraId="2EB35A93" w14:textId="77777777" w:rsidR="00992E43" w:rsidRDefault="00992E43" w:rsidP="00231BE0">
      <w:pPr>
        <w:widowControl/>
        <w:ind w:left="426" w:hanging="426"/>
        <w:rPr>
          <w:rFonts w:eastAsiaTheme="minorHAnsi" w:cs="Arial"/>
          <w:color w:val="000000"/>
          <w:sz w:val="22"/>
          <w:szCs w:val="22"/>
          <w:lang w:val="en-GB"/>
        </w:rPr>
      </w:pPr>
    </w:p>
    <w:p w14:paraId="3672BBBA" w14:textId="562EB857" w:rsidR="00992E43" w:rsidRPr="00992E43" w:rsidRDefault="00580C44" w:rsidP="00231BE0">
      <w:pPr>
        <w:widowControl/>
        <w:ind w:left="426" w:hanging="426"/>
        <w:rPr>
          <w:rFonts w:eastAsiaTheme="minorHAnsi" w:cs="Arial"/>
          <w:color w:val="000000"/>
          <w:sz w:val="22"/>
          <w:szCs w:val="22"/>
          <w:lang w:val="en-GB"/>
        </w:rPr>
      </w:pPr>
      <w:r>
        <w:rPr>
          <w:rFonts w:eastAsiaTheme="minorHAnsi" w:cs="Arial"/>
          <w:color w:val="000000"/>
          <w:sz w:val="22"/>
          <w:szCs w:val="22"/>
          <w:lang w:val="en-GB"/>
        </w:rPr>
        <w:t>25</w:t>
      </w:r>
      <w:r w:rsidR="00F86FB7">
        <w:rPr>
          <w:rFonts w:eastAsiaTheme="minorHAnsi" w:cs="Arial"/>
          <w:color w:val="000000"/>
          <w:sz w:val="22"/>
          <w:szCs w:val="22"/>
          <w:lang w:val="en-GB"/>
        </w:rPr>
        <w:t>.</w:t>
      </w:r>
      <w:r w:rsidR="00F86FB7">
        <w:rPr>
          <w:rFonts w:eastAsiaTheme="minorHAnsi" w:cs="Arial"/>
          <w:color w:val="000000"/>
          <w:sz w:val="22"/>
          <w:szCs w:val="22"/>
          <w:lang w:val="en-GB"/>
        </w:rPr>
        <w:tab/>
      </w:r>
      <w:r w:rsidR="00992E43" w:rsidRPr="00992E43">
        <w:rPr>
          <w:rFonts w:eastAsiaTheme="minorHAnsi" w:cs="Arial"/>
          <w:color w:val="000000"/>
          <w:sz w:val="22"/>
          <w:szCs w:val="22"/>
          <w:lang w:val="en-GB"/>
        </w:rPr>
        <w:t xml:space="preserve">The Conference of the Parties is recommended to: </w:t>
      </w:r>
    </w:p>
    <w:p w14:paraId="31A68096" w14:textId="77777777" w:rsidR="00992E43" w:rsidRDefault="00992E43" w:rsidP="00992E43">
      <w:pPr>
        <w:widowControl/>
        <w:rPr>
          <w:rFonts w:eastAsiaTheme="minorHAnsi" w:cs="Arial"/>
          <w:color w:val="000000"/>
          <w:sz w:val="22"/>
          <w:szCs w:val="22"/>
          <w:lang w:val="en-GB"/>
        </w:rPr>
      </w:pPr>
    </w:p>
    <w:p w14:paraId="4DE3A8E0" w14:textId="3D2D42AB" w:rsidR="00DC25D0" w:rsidRDefault="00992E43" w:rsidP="00F86FB7">
      <w:pPr>
        <w:ind w:left="788" w:hanging="248"/>
        <w:jc w:val="both"/>
        <w:rPr>
          <w:rFonts w:eastAsia="MS Mincho" w:cs="Arial"/>
          <w:sz w:val="22"/>
          <w:szCs w:val="22"/>
          <w:lang w:eastAsia="ja-JP"/>
        </w:rPr>
      </w:pPr>
      <w:r w:rsidRPr="00992E43">
        <w:rPr>
          <w:rFonts w:eastAsia="MS Mincho" w:cs="Arial"/>
          <w:sz w:val="22"/>
          <w:szCs w:val="22"/>
          <w:lang w:eastAsia="ja-JP"/>
        </w:rPr>
        <w:t xml:space="preserve">a) take note of the </w:t>
      </w:r>
      <w:r w:rsidR="00D27010">
        <w:rPr>
          <w:rFonts w:eastAsia="MS Mincho" w:cs="Arial"/>
          <w:sz w:val="22"/>
          <w:szCs w:val="22"/>
          <w:lang w:eastAsia="ja-JP"/>
        </w:rPr>
        <w:t>report of</w:t>
      </w:r>
      <w:r>
        <w:rPr>
          <w:rFonts w:eastAsia="MS Mincho" w:cs="Arial"/>
          <w:sz w:val="22"/>
          <w:szCs w:val="22"/>
          <w:lang w:eastAsia="ja-JP"/>
        </w:rPr>
        <w:t xml:space="preserve"> the</w:t>
      </w:r>
      <w:r w:rsidR="00D27010">
        <w:rPr>
          <w:rFonts w:eastAsia="MS Mincho" w:cs="Arial"/>
          <w:sz w:val="22"/>
          <w:szCs w:val="22"/>
          <w:lang w:eastAsia="ja-JP"/>
        </w:rPr>
        <w:t xml:space="preserve"> work done by the S</w:t>
      </w:r>
      <w:r>
        <w:rPr>
          <w:rFonts w:eastAsia="MS Mincho" w:cs="Arial"/>
          <w:sz w:val="22"/>
          <w:szCs w:val="22"/>
          <w:lang w:eastAsia="ja-JP"/>
        </w:rPr>
        <w:t>trategic Plan Working Group during the triennium 2015-2017</w:t>
      </w:r>
      <w:r w:rsidR="00787D6C">
        <w:rPr>
          <w:rFonts w:eastAsia="MS Mincho" w:cs="Arial"/>
          <w:sz w:val="22"/>
          <w:szCs w:val="22"/>
          <w:lang w:eastAsia="ja-JP"/>
        </w:rPr>
        <w:t xml:space="preserve"> </w:t>
      </w:r>
      <w:r w:rsidR="00787D6C" w:rsidRPr="00F86FB7">
        <w:rPr>
          <w:rFonts w:eastAsia="MS Mincho" w:cs="Arial"/>
          <w:sz w:val="22"/>
          <w:szCs w:val="22"/>
          <w:lang w:eastAsia="ja-JP"/>
        </w:rPr>
        <w:t>as included in the document above</w:t>
      </w:r>
      <w:r w:rsidRPr="00F86FB7">
        <w:rPr>
          <w:rFonts w:eastAsia="MS Mincho" w:cs="Arial"/>
          <w:sz w:val="22"/>
          <w:szCs w:val="22"/>
          <w:lang w:eastAsia="ja-JP"/>
        </w:rPr>
        <w:t>;</w:t>
      </w:r>
    </w:p>
    <w:p w14:paraId="7FCA87E4" w14:textId="77777777" w:rsidR="00D27010" w:rsidRDefault="00D27010" w:rsidP="001C6974">
      <w:pPr>
        <w:rPr>
          <w:rFonts w:eastAsia="MS Mincho" w:cs="Arial"/>
          <w:sz w:val="22"/>
          <w:szCs w:val="22"/>
        </w:rPr>
      </w:pPr>
    </w:p>
    <w:p w14:paraId="16DCF901" w14:textId="29B435C1" w:rsidR="000A08F7" w:rsidRPr="00F630F7" w:rsidRDefault="004E24CF" w:rsidP="00231BE0">
      <w:pPr>
        <w:spacing w:after="40"/>
        <w:ind w:left="788" w:hanging="249"/>
        <w:jc w:val="both"/>
        <w:rPr>
          <w:rFonts w:eastAsia="MS Mincho" w:cs="Arial"/>
          <w:sz w:val="22"/>
          <w:szCs w:val="22"/>
        </w:rPr>
      </w:pPr>
      <w:r>
        <w:rPr>
          <w:rFonts w:eastAsia="MS Mincho" w:cs="Arial"/>
          <w:sz w:val="22"/>
          <w:szCs w:val="22"/>
        </w:rPr>
        <w:t>b</w:t>
      </w:r>
      <w:r w:rsidR="00992E43">
        <w:rPr>
          <w:rFonts w:eastAsia="MS Mincho" w:cs="Arial"/>
          <w:sz w:val="22"/>
          <w:szCs w:val="22"/>
        </w:rPr>
        <w:t>) a</w:t>
      </w:r>
      <w:r w:rsidR="00D27010">
        <w:rPr>
          <w:rFonts w:eastAsia="MS Mincho" w:cs="Arial"/>
          <w:sz w:val="22"/>
          <w:szCs w:val="22"/>
        </w:rPr>
        <w:t xml:space="preserve">dopt the </w:t>
      </w:r>
      <w:r w:rsidR="007027A2">
        <w:rPr>
          <w:rFonts w:eastAsia="MS Mincho" w:cs="Arial"/>
          <w:sz w:val="22"/>
          <w:szCs w:val="22"/>
        </w:rPr>
        <w:t>amendments to Res</w:t>
      </w:r>
      <w:r w:rsidR="00992E43">
        <w:rPr>
          <w:rFonts w:eastAsia="MS Mincho" w:cs="Arial"/>
          <w:sz w:val="22"/>
          <w:szCs w:val="22"/>
        </w:rPr>
        <w:t>olution</w:t>
      </w:r>
      <w:r w:rsidR="007027A2">
        <w:rPr>
          <w:rFonts w:eastAsia="MS Mincho" w:cs="Arial"/>
          <w:sz w:val="22"/>
          <w:szCs w:val="22"/>
        </w:rPr>
        <w:t xml:space="preserve"> 11.2</w:t>
      </w:r>
      <w:r w:rsidR="00D27010">
        <w:rPr>
          <w:rFonts w:eastAsia="MS Mincho" w:cs="Arial"/>
          <w:sz w:val="22"/>
          <w:szCs w:val="22"/>
        </w:rPr>
        <w:t xml:space="preserve"> </w:t>
      </w:r>
      <w:r w:rsidR="00992E43">
        <w:rPr>
          <w:rFonts w:eastAsia="MS Mincho" w:cs="Arial"/>
          <w:sz w:val="22"/>
          <w:szCs w:val="22"/>
        </w:rPr>
        <w:t xml:space="preserve">contained </w:t>
      </w:r>
      <w:r w:rsidR="00D27010">
        <w:rPr>
          <w:rFonts w:eastAsia="MS Mincho" w:cs="Arial"/>
          <w:sz w:val="22"/>
          <w:szCs w:val="22"/>
        </w:rPr>
        <w:t>in Annex 1</w:t>
      </w:r>
      <w:r w:rsidR="00992E43">
        <w:rPr>
          <w:rFonts w:eastAsia="MS Mincho" w:cs="Arial"/>
          <w:sz w:val="22"/>
          <w:szCs w:val="22"/>
        </w:rPr>
        <w:t xml:space="preserve"> of the present document</w:t>
      </w:r>
      <w:r w:rsidR="008F600A">
        <w:rPr>
          <w:rFonts w:eastAsia="MS Mincho" w:cs="Arial"/>
          <w:sz w:val="22"/>
          <w:szCs w:val="22"/>
        </w:rPr>
        <w:t>;</w:t>
      </w:r>
      <w:r w:rsidR="00A7730B">
        <w:rPr>
          <w:rFonts w:eastAsia="MS Mincho" w:cs="Arial"/>
          <w:sz w:val="22"/>
          <w:szCs w:val="22"/>
        </w:rPr>
        <w:t xml:space="preserve"> </w:t>
      </w:r>
      <w:r w:rsidR="00A7730B" w:rsidRPr="004E24CF">
        <w:rPr>
          <w:rFonts w:eastAsia="MS Mincho" w:cs="Arial"/>
          <w:sz w:val="22"/>
          <w:szCs w:val="22"/>
        </w:rPr>
        <w:t xml:space="preserve">and in so doing:  </w:t>
      </w:r>
    </w:p>
    <w:p w14:paraId="70BC6188" w14:textId="77777777" w:rsidR="00F86FB7" w:rsidRDefault="00A7730B" w:rsidP="00231BE0">
      <w:pPr>
        <w:pStyle w:val="ListParagraph"/>
        <w:numPr>
          <w:ilvl w:val="0"/>
          <w:numId w:val="47"/>
        </w:numPr>
        <w:spacing w:after="40"/>
        <w:ind w:left="1434" w:hanging="357"/>
        <w:contextualSpacing w:val="0"/>
        <w:jc w:val="both"/>
        <w:rPr>
          <w:rFonts w:ascii="Arial" w:eastAsia="MS Mincho" w:hAnsi="Arial" w:cs="Arial"/>
          <w:lang w:eastAsia="ja-JP"/>
        </w:rPr>
      </w:pPr>
      <w:r w:rsidRPr="00F630F7">
        <w:rPr>
          <w:rFonts w:ascii="Arial" w:eastAsia="MS Mincho" w:hAnsi="Arial" w:cs="Arial"/>
          <w:lang w:eastAsia="ja-JP"/>
        </w:rPr>
        <w:t>endorse</w:t>
      </w:r>
      <w:r w:rsidRPr="00F630F7">
        <w:rPr>
          <w:rFonts w:ascii="Arial" w:eastAsia="MS Mincho" w:hAnsi="Arial" w:cs="Arial"/>
        </w:rPr>
        <w:t xml:space="preserve"> </w:t>
      </w:r>
      <w:r w:rsidR="000A08F7" w:rsidRPr="00F630F7">
        <w:rPr>
          <w:rFonts w:ascii="Arial" w:eastAsia="MS Mincho" w:hAnsi="Arial" w:cs="Arial"/>
          <w:lang w:eastAsia="ja-JP"/>
        </w:rPr>
        <w:t xml:space="preserve">the approach taken </w:t>
      </w:r>
      <w:r w:rsidR="00515AF1" w:rsidRPr="00F630F7">
        <w:rPr>
          <w:rFonts w:ascii="Arial" w:eastAsia="MS Mincho" w:hAnsi="Arial" w:cs="Arial"/>
          <w:lang w:eastAsia="ja-JP"/>
        </w:rPr>
        <w:t>for the</w:t>
      </w:r>
      <w:r w:rsidR="000A08F7" w:rsidRPr="00F630F7">
        <w:rPr>
          <w:rFonts w:ascii="Arial" w:eastAsia="MS Mincho" w:hAnsi="Arial" w:cs="Arial"/>
          <w:lang w:eastAsia="ja-JP"/>
        </w:rPr>
        <w:t xml:space="preserve"> Companion Volume </w:t>
      </w:r>
      <w:r w:rsidR="00515AF1" w:rsidRPr="00F630F7">
        <w:rPr>
          <w:rFonts w:ascii="Arial" w:eastAsia="MS Mincho" w:hAnsi="Arial" w:cs="Arial"/>
          <w:lang w:eastAsia="ja-JP"/>
        </w:rPr>
        <w:t>to be</w:t>
      </w:r>
      <w:r w:rsidR="000A08F7" w:rsidRPr="00F630F7">
        <w:rPr>
          <w:rFonts w:ascii="Arial" w:eastAsia="MS Mincho" w:hAnsi="Arial" w:cs="Arial"/>
          <w:lang w:eastAsia="ja-JP"/>
        </w:rPr>
        <w:t xml:space="preserve"> an evolving on-line resource on the CMS website</w:t>
      </w:r>
      <w:r w:rsidR="00BA44F9" w:rsidRPr="00041A26">
        <w:rPr>
          <w:rFonts w:ascii="Arial" w:eastAsia="MS Mincho" w:hAnsi="Arial" w:cs="Arial"/>
          <w:lang w:eastAsia="ja-JP"/>
        </w:rPr>
        <w:t>, including</w:t>
      </w:r>
      <w:r w:rsidR="00BA44F9" w:rsidRPr="00CA0620">
        <w:rPr>
          <w:rFonts w:ascii="Arial" w:eastAsia="MS Mincho" w:hAnsi="Arial" w:cs="Arial"/>
          <w:lang w:eastAsia="ja-JP"/>
        </w:rPr>
        <w:t xml:space="preserve"> its further development and maintenance</w:t>
      </w:r>
      <w:r w:rsidR="00F86FB7">
        <w:rPr>
          <w:rFonts w:ascii="Arial" w:eastAsia="MS Mincho" w:hAnsi="Arial" w:cs="Arial"/>
          <w:lang w:eastAsia="ja-JP"/>
        </w:rPr>
        <w:t>;</w:t>
      </w:r>
    </w:p>
    <w:p w14:paraId="33509A18" w14:textId="09CA89BB" w:rsidR="00BA44F9" w:rsidRDefault="00F904CD" w:rsidP="00231BE0">
      <w:pPr>
        <w:pStyle w:val="ListParagraph"/>
        <w:numPr>
          <w:ilvl w:val="0"/>
          <w:numId w:val="47"/>
        </w:numPr>
        <w:spacing w:after="40"/>
        <w:ind w:left="1434" w:hanging="357"/>
        <w:contextualSpacing w:val="0"/>
        <w:jc w:val="both"/>
        <w:rPr>
          <w:rFonts w:ascii="Arial" w:eastAsia="MS Mincho" w:hAnsi="Arial" w:cs="Arial"/>
          <w:lang w:eastAsia="ja-JP"/>
        </w:rPr>
      </w:pPr>
      <w:r w:rsidRPr="00F86FB7">
        <w:rPr>
          <w:rFonts w:ascii="Arial" w:eastAsia="MS Mincho" w:hAnsi="Arial" w:cs="Arial"/>
        </w:rPr>
        <w:t>adopt the set of indicators as contained in Annex</w:t>
      </w:r>
      <w:r w:rsidR="00515AF1" w:rsidRPr="00F86FB7">
        <w:rPr>
          <w:rFonts w:ascii="Arial" w:eastAsia="MS Mincho" w:hAnsi="Arial" w:cs="Arial"/>
        </w:rPr>
        <w:t xml:space="preserve"> B</w:t>
      </w:r>
      <w:r w:rsidR="00F86FB7">
        <w:rPr>
          <w:rFonts w:ascii="Arial" w:eastAsia="MS Mincho" w:hAnsi="Arial" w:cs="Arial"/>
        </w:rPr>
        <w:t>;</w:t>
      </w:r>
      <w:r w:rsidR="00515AF1" w:rsidRPr="00F86FB7">
        <w:rPr>
          <w:rFonts w:ascii="Arial" w:eastAsia="MS Mincho" w:hAnsi="Arial" w:cs="Arial"/>
        </w:rPr>
        <w:t xml:space="preserve"> and</w:t>
      </w:r>
      <w:r w:rsidR="00BA44F9" w:rsidRPr="00F86FB7">
        <w:rPr>
          <w:rFonts w:ascii="Arial" w:eastAsia="MS Mincho" w:hAnsi="Arial" w:cs="Arial"/>
        </w:rPr>
        <w:t xml:space="preserve"> </w:t>
      </w:r>
    </w:p>
    <w:p w14:paraId="7B5A12FC" w14:textId="15E698B9" w:rsidR="008F600A" w:rsidRDefault="00BA44F9" w:rsidP="00F86FB7">
      <w:pPr>
        <w:pStyle w:val="ListParagraph"/>
        <w:numPr>
          <w:ilvl w:val="0"/>
          <w:numId w:val="47"/>
        </w:numPr>
        <w:jc w:val="both"/>
        <w:rPr>
          <w:rFonts w:ascii="Arial" w:eastAsia="MS Mincho" w:hAnsi="Arial" w:cs="Arial"/>
          <w:lang w:eastAsia="ja-JP"/>
        </w:rPr>
      </w:pPr>
      <w:r w:rsidRPr="00F86FB7">
        <w:rPr>
          <w:rFonts w:ascii="Arial" w:eastAsia="MS Mincho" w:hAnsi="Arial" w:cs="Arial"/>
        </w:rPr>
        <w:t>endorse the further development of the Indicator Factsheets</w:t>
      </w:r>
      <w:r w:rsidR="00515AF1" w:rsidRPr="00F86FB7">
        <w:rPr>
          <w:rFonts w:ascii="Arial" w:eastAsia="MS Mincho" w:hAnsi="Arial" w:cs="Arial"/>
        </w:rPr>
        <w:t xml:space="preserve"> as working documents to support the use of the indicators</w:t>
      </w:r>
      <w:r w:rsidRPr="00F86FB7">
        <w:rPr>
          <w:rFonts w:ascii="Arial" w:eastAsia="MS Mincho" w:hAnsi="Arial" w:cs="Arial"/>
        </w:rPr>
        <w:t>;</w:t>
      </w:r>
    </w:p>
    <w:p w14:paraId="4A7DA19C" w14:textId="77777777" w:rsidR="00F86FB7" w:rsidRPr="00F86FB7" w:rsidRDefault="00F86FB7" w:rsidP="00F86FB7">
      <w:pPr>
        <w:pStyle w:val="ListParagraph"/>
        <w:ind w:left="1440"/>
        <w:jc w:val="both"/>
        <w:rPr>
          <w:rFonts w:ascii="Arial" w:eastAsia="MS Mincho" w:hAnsi="Arial" w:cs="Arial"/>
          <w:lang w:eastAsia="ja-JP"/>
        </w:rPr>
      </w:pPr>
    </w:p>
    <w:p w14:paraId="7FCCD4A8" w14:textId="00B3E1A7" w:rsidR="000A08F7" w:rsidRDefault="004E24CF" w:rsidP="00C30424">
      <w:pPr>
        <w:ind w:left="788" w:hanging="248"/>
        <w:jc w:val="both"/>
        <w:rPr>
          <w:rFonts w:eastAsia="MS Mincho" w:cs="Arial"/>
          <w:sz w:val="22"/>
          <w:szCs w:val="22"/>
        </w:rPr>
      </w:pPr>
      <w:r>
        <w:rPr>
          <w:rFonts w:eastAsia="MS Mincho" w:cs="Arial"/>
          <w:sz w:val="22"/>
          <w:szCs w:val="22"/>
        </w:rPr>
        <w:t>c</w:t>
      </w:r>
      <w:r w:rsidR="008F600A">
        <w:rPr>
          <w:rFonts w:eastAsia="MS Mincho" w:cs="Arial"/>
          <w:sz w:val="22"/>
          <w:szCs w:val="22"/>
        </w:rPr>
        <w:t>) adopt the draft Decisions contained in Annex 2 of the present document.</w:t>
      </w:r>
    </w:p>
    <w:p w14:paraId="024F722D" w14:textId="77777777" w:rsidR="00231BE0" w:rsidRDefault="00231BE0" w:rsidP="007A50F4">
      <w:pPr>
        <w:jc w:val="both"/>
        <w:rPr>
          <w:rFonts w:eastAsia="MS Mincho" w:cs="Arial"/>
          <w:sz w:val="22"/>
          <w:szCs w:val="22"/>
        </w:rPr>
        <w:sectPr w:rsidR="00231BE0" w:rsidSect="007A50F4">
          <w:headerReference w:type="even" r:id="rId16"/>
          <w:headerReference w:type="default" r:id="rId17"/>
          <w:footerReference w:type="even" r:id="rId18"/>
          <w:footerReference w:type="default" r:id="rId19"/>
          <w:headerReference w:type="first" r:id="rId20"/>
          <w:footerReference w:type="first" r:id="rId21"/>
          <w:pgSz w:w="11906" w:h="16838" w:code="9"/>
          <w:pgMar w:top="851" w:right="1418" w:bottom="1418" w:left="1418" w:header="426" w:footer="510" w:gutter="0"/>
          <w:pgNumType w:start="2"/>
          <w:cols w:space="708"/>
          <w:titlePg/>
          <w:docGrid w:linePitch="360"/>
        </w:sectPr>
      </w:pPr>
    </w:p>
    <w:p w14:paraId="26FBC2E6" w14:textId="6E9CC789" w:rsidR="00D27010" w:rsidRPr="00D27010" w:rsidRDefault="00D27010" w:rsidP="007A50F4">
      <w:pPr>
        <w:jc w:val="right"/>
        <w:rPr>
          <w:rFonts w:eastAsia="MS Mincho" w:cs="Arial"/>
          <w:b/>
          <w:sz w:val="22"/>
          <w:szCs w:val="22"/>
        </w:rPr>
      </w:pPr>
      <w:r w:rsidRPr="00D27010">
        <w:rPr>
          <w:rFonts w:eastAsia="MS Mincho" w:cs="Arial"/>
          <w:b/>
          <w:sz w:val="22"/>
          <w:szCs w:val="22"/>
        </w:rPr>
        <w:lastRenderedPageBreak/>
        <w:t>ANNEX 1</w:t>
      </w:r>
    </w:p>
    <w:p w14:paraId="2370A5EE" w14:textId="77777777" w:rsidR="00D27010" w:rsidRDefault="00D27010" w:rsidP="001C6974">
      <w:pPr>
        <w:rPr>
          <w:rFonts w:eastAsia="MS Mincho" w:cs="Arial"/>
          <w:sz w:val="22"/>
          <w:szCs w:val="22"/>
        </w:rPr>
      </w:pPr>
    </w:p>
    <w:p w14:paraId="2B783D80" w14:textId="57D85563" w:rsidR="00821924" w:rsidRDefault="004E24CF" w:rsidP="007027A2">
      <w:pPr>
        <w:jc w:val="center"/>
        <w:rPr>
          <w:rFonts w:eastAsia="MS Mincho" w:cs="Arial"/>
          <w:sz w:val="22"/>
          <w:szCs w:val="22"/>
        </w:rPr>
      </w:pPr>
      <w:r>
        <w:rPr>
          <w:rFonts w:eastAsia="MS Mincho" w:cs="Arial"/>
          <w:sz w:val="22"/>
          <w:szCs w:val="22"/>
        </w:rPr>
        <w:t>Proposed a</w:t>
      </w:r>
      <w:r w:rsidR="004710DC">
        <w:rPr>
          <w:rFonts w:eastAsia="MS Mincho" w:cs="Arial"/>
          <w:sz w:val="22"/>
          <w:szCs w:val="22"/>
        </w:rPr>
        <w:t xml:space="preserve">mendments to </w:t>
      </w:r>
      <w:r w:rsidR="00821924" w:rsidRPr="00821924">
        <w:rPr>
          <w:rFonts w:eastAsia="MS Mincho" w:cs="Arial"/>
          <w:sz w:val="22"/>
          <w:szCs w:val="22"/>
        </w:rPr>
        <w:t>RESOLUTION</w:t>
      </w:r>
      <w:r w:rsidR="007027A2" w:rsidRPr="00821924">
        <w:rPr>
          <w:rFonts w:eastAsia="MS Mincho" w:cs="Arial"/>
          <w:sz w:val="22"/>
          <w:szCs w:val="22"/>
        </w:rPr>
        <w:t xml:space="preserve"> 11.2</w:t>
      </w:r>
      <w:r w:rsidR="00821924" w:rsidRPr="00821924">
        <w:rPr>
          <w:rFonts w:eastAsia="MS Mincho" w:cs="Arial"/>
          <w:sz w:val="22"/>
          <w:szCs w:val="22"/>
        </w:rPr>
        <w:t xml:space="preserve"> </w:t>
      </w:r>
    </w:p>
    <w:p w14:paraId="147C3627" w14:textId="77777777" w:rsidR="00F033FC" w:rsidRDefault="00F033FC" w:rsidP="007027A2">
      <w:pPr>
        <w:jc w:val="center"/>
        <w:rPr>
          <w:rFonts w:eastAsia="MS Mincho" w:cs="Arial"/>
          <w:sz w:val="22"/>
          <w:szCs w:val="22"/>
        </w:rPr>
      </w:pPr>
    </w:p>
    <w:p w14:paraId="54EDCC83" w14:textId="77777777" w:rsidR="00821924" w:rsidRPr="00821924" w:rsidRDefault="00821924" w:rsidP="00821924">
      <w:pPr>
        <w:jc w:val="center"/>
        <w:rPr>
          <w:b/>
          <w:caps/>
          <w:sz w:val="22"/>
          <w:szCs w:val="22"/>
        </w:rPr>
      </w:pPr>
      <w:r w:rsidRPr="00821924">
        <w:rPr>
          <w:b/>
          <w:caps/>
          <w:sz w:val="22"/>
          <w:szCs w:val="22"/>
        </w:rPr>
        <w:t>Strategic Plan for migratory species 2015-2023</w:t>
      </w:r>
    </w:p>
    <w:p w14:paraId="0D0D4153" w14:textId="77777777" w:rsidR="00821924" w:rsidRPr="00821924" w:rsidRDefault="00821924" w:rsidP="007027A2">
      <w:pPr>
        <w:jc w:val="center"/>
        <w:rPr>
          <w:rFonts w:eastAsia="MS Mincho" w:cs="Arial"/>
          <w:sz w:val="22"/>
          <w:szCs w:val="22"/>
        </w:rPr>
      </w:pPr>
    </w:p>
    <w:p w14:paraId="1C3D0431" w14:textId="77777777" w:rsidR="007027A2" w:rsidRPr="000B5AC9" w:rsidRDefault="007027A2" w:rsidP="007027A2">
      <w:pPr>
        <w:pStyle w:val="ListParagraph"/>
        <w:ind w:left="0"/>
        <w:jc w:val="both"/>
        <w:rPr>
          <w:rFonts w:ascii="Arial" w:hAnsi="Arial" w:cs="Arial"/>
          <w:lang w:val="en-US"/>
        </w:rPr>
      </w:pPr>
    </w:p>
    <w:p w14:paraId="6BD69142" w14:textId="1CE94289" w:rsidR="007027A2" w:rsidRDefault="007027A2" w:rsidP="007027A2">
      <w:pPr>
        <w:jc w:val="both"/>
        <w:rPr>
          <w:rFonts w:cs="Arial"/>
          <w:i/>
          <w:sz w:val="22"/>
          <w:szCs w:val="22"/>
          <w:lang w:val="en-GB"/>
        </w:rPr>
      </w:pPr>
      <w:r w:rsidRPr="00B61CC3">
        <w:rPr>
          <w:rFonts w:cs="Arial"/>
          <w:i/>
          <w:sz w:val="22"/>
          <w:szCs w:val="22"/>
          <w:lang w:val="en-GB"/>
        </w:rPr>
        <w:t>NB:</w:t>
      </w:r>
      <w:r w:rsidRPr="00B61CC3">
        <w:rPr>
          <w:rFonts w:cs="Arial"/>
          <w:i/>
          <w:sz w:val="22"/>
          <w:szCs w:val="22"/>
          <w:lang w:val="en-GB"/>
        </w:rPr>
        <w:tab/>
        <w:t xml:space="preserve">Proposed new text is </w:t>
      </w:r>
      <w:r w:rsidRPr="00B61CC3">
        <w:rPr>
          <w:rFonts w:cs="Arial"/>
          <w:i/>
          <w:sz w:val="22"/>
          <w:szCs w:val="22"/>
          <w:u w:val="single"/>
          <w:lang w:val="en-GB"/>
        </w:rPr>
        <w:t>underlined</w:t>
      </w:r>
      <w:r w:rsidRPr="00B61CC3">
        <w:rPr>
          <w:rFonts w:cs="Arial"/>
          <w:i/>
          <w:sz w:val="22"/>
          <w:szCs w:val="22"/>
          <w:lang w:val="en-GB"/>
        </w:rPr>
        <w:t xml:space="preserve">. Text to be deleted is </w:t>
      </w:r>
      <w:r w:rsidRPr="00B61CC3">
        <w:rPr>
          <w:rFonts w:cs="Arial"/>
          <w:i/>
          <w:strike/>
          <w:sz w:val="22"/>
          <w:szCs w:val="22"/>
          <w:lang w:val="en-GB"/>
        </w:rPr>
        <w:t>crossed out</w:t>
      </w:r>
      <w:r w:rsidRPr="00B61CC3">
        <w:rPr>
          <w:rFonts w:cs="Arial"/>
          <w:i/>
          <w:sz w:val="22"/>
          <w:szCs w:val="22"/>
          <w:lang w:val="en-GB"/>
        </w:rPr>
        <w:t>.</w:t>
      </w:r>
    </w:p>
    <w:p w14:paraId="3BAA43DB" w14:textId="6423CBEC" w:rsidR="00AF31AD" w:rsidRDefault="00AF31AD" w:rsidP="007027A2">
      <w:pPr>
        <w:jc w:val="both"/>
        <w:rPr>
          <w:rFonts w:cs="Arial"/>
          <w:i/>
          <w:sz w:val="22"/>
          <w:szCs w:val="22"/>
          <w:lang w:val="en-GB"/>
        </w:rPr>
      </w:pPr>
    </w:p>
    <w:p w14:paraId="4C52FD3E" w14:textId="5016E50D" w:rsidR="00AF31AD" w:rsidRDefault="00AF31AD" w:rsidP="007027A2">
      <w:pPr>
        <w:jc w:val="both"/>
        <w:rPr>
          <w:rFonts w:cs="Arial"/>
          <w:i/>
          <w:sz w:val="22"/>
          <w:szCs w:val="22"/>
          <w:lang w:val="en-GB"/>
        </w:rPr>
      </w:pPr>
    </w:p>
    <w:p w14:paraId="55D2F7FD" w14:textId="77777777" w:rsidR="00B15943" w:rsidRPr="00B15943" w:rsidRDefault="00B15943" w:rsidP="004E1148">
      <w:pPr>
        <w:tabs>
          <w:tab w:val="left" w:pos="2694"/>
        </w:tabs>
        <w:jc w:val="both"/>
        <w:rPr>
          <w:rFonts w:cs="Arial"/>
          <w:sz w:val="22"/>
          <w:szCs w:val="22"/>
        </w:rPr>
      </w:pPr>
      <w:r w:rsidRPr="00B15943">
        <w:rPr>
          <w:rFonts w:cs="Arial"/>
          <w:i/>
          <w:spacing w:val="-4"/>
          <w:sz w:val="22"/>
          <w:szCs w:val="22"/>
        </w:rPr>
        <w:t>Recalling</w:t>
      </w:r>
      <w:r w:rsidRPr="00B15943">
        <w:rPr>
          <w:rFonts w:cs="Arial"/>
          <w:spacing w:val="-4"/>
          <w:sz w:val="22"/>
          <w:szCs w:val="22"/>
        </w:rPr>
        <w:t xml:space="preserve"> CMS Resolution 10.5 which welcomed the updated version of the Strategic Plan for the Convention on the Conservation of Migratory Species of Wild Animals (2006-2011)</w:t>
      </w:r>
      <w:r w:rsidRPr="00B15943">
        <w:rPr>
          <w:rFonts w:cs="Arial"/>
          <w:sz w:val="22"/>
          <w:szCs w:val="22"/>
        </w:rPr>
        <w:t xml:space="preserve"> to cover the next three-year period (2012-2014) without making substantive changes;</w:t>
      </w:r>
    </w:p>
    <w:p w14:paraId="19808725" w14:textId="77777777" w:rsidR="00B15943" w:rsidRPr="00B15943" w:rsidRDefault="00B15943" w:rsidP="004E1148">
      <w:pPr>
        <w:jc w:val="both"/>
        <w:rPr>
          <w:rFonts w:cs="Arial"/>
          <w:sz w:val="22"/>
          <w:szCs w:val="22"/>
        </w:rPr>
      </w:pPr>
    </w:p>
    <w:p w14:paraId="72CD4EEF" w14:textId="77777777" w:rsidR="00B15943" w:rsidRPr="00B15943" w:rsidRDefault="00B15943" w:rsidP="004E1148">
      <w:pPr>
        <w:jc w:val="both"/>
        <w:rPr>
          <w:rFonts w:cs="Arial"/>
          <w:sz w:val="22"/>
          <w:szCs w:val="22"/>
        </w:rPr>
      </w:pPr>
      <w:proofErr w:type="gramStart"/>
      <w:r w:rsidRPr="00B15943">
        <w:rPr>
          <w:rFonts w:cs="Arial"/>
          <w:i/>
          <w:sz w:val="22"/>
          <w:szCs w:val="22"/>
        </w:rPr>
        <w:t>Taking into account</w:t>
      </w:r>
      <w:proofErr w:type="gramEnd"/>
      <w:r w:rsidRPr="00B15943">
        <w:rPr>
          <w:rFonts w:cs="Arial"/>
          <w:sz w:val="22"/>
          <w:szCs w:val="22"/>
        </w:rPr>
        <w:t xml:space="preserve"> that CMS Resolution 10.5 also established a Working Group to draft a new Strategic Plan for the period 2015-2023 to be submitted to the 11</w:t>
      </w:r>
      <w:r w:rsidRPr="00B15943">
        <w:rPr>
          <w:rFonts w:cs="Arial"/>
          <w:sz w:val="22"/>
          <w:szCs w:val="22"/>
          <w:vertAlign w:val="superscript"/>
        </w:rPr>
        <w:t>th</w:t>
      </w:r>
      <w:r w:rsidRPr="00B15943">
        <w:rPr>
          <w:rFonts w:cs="Arial"/>
          <w:sz w:val="22"/>
          <w:szCs w:val="22"/>
        </w:rPr>
        <w:t xml:space="preserve"> Meeting of the CMS Conference of the Parties in 2014;</w:t>
      </w:r>
    </w:p>
    <w:p w14:paraId="495A2561" w14:textId="77777777" w:rsidR="00B15943" w:rsidRPr="00B15943" w:rsidRDefault="00B15943" w:rsidP="004E1148">
      <w:pPr>
        <w:jc w:val="both"/>
        <w:rPr>
          <w:rFonts w:cs="Arial"/>
          <w:sz w:val="22"/>
          <w:szCs w:val="22"/>
        </w:rPr>
      </w:pPr>
    </w:p>
    <w:p w14:paraId="2258CC23" w14:textId="77777777" w:rsidR="00B15943" w:rsidRPr="00B66EAF" w:rsidRDefault="00B15943" w:rsidP="004E1148">
      <w:pPr>
        <w:jc w:val="both"/>
        <w:rPr>
          <w:rFonts w:cs="Arial"/>
          <w:sz w:val="22"/>
          <w:szCs w:val="22"/>
        </w:rPr>
      </w:pPr>
      <w:r w:rsidRPr="00B15943">
        <w:rPr>
          <w:rFonts w:cs="Arial"/>
          <w:i/>
          <w:sz w:val="22"/>
          <w:szCs w:val="22"/>
        </w:rPr>
        <w:t>Recalling</w:t>
      </w:r>
      <w:r w:rsidRPr="00B15943">
        <w:rPr>
          <w:rFonts w:cs="Arial"/>
          <w:sz w:val="22"/>
          <w:szCs w:val="22"/>
        </w:rPr>
        <w:t xml:space="preserve"> Decision X/20 of the Conference of the Parties to the Convention on Biological Diversity in which CMS is recognized as the lead partner in the conservation and sustainable use of migratory </w:t>
      </w:r>
      <w:r w:rsidRPr="00B66EAF">
        <w:rPr>
          <w:rFonts w:cs="Arial"/>
          <w:sz w:val="22"/>
          <w:szCs w:val="22"/>
        </w:rPr>
        <w:t>species over their entire range;</w:t>
      </w:r>
    </w:p>
    <w:p w14:paraId="439C22A5" w14:textId="77777777" w:rsidR="00B15943" w:rsidRPr="00B66EAF" w:rsidRDefault="00B15943" w:rsidP="004E1148">
      <w:pPr>
        <w:jc w:val="both"/>
        <w:rPr>
          <w:rFonts w:cs="Arial"/>
          <w:sz w:val="22"/>
          <w:szCs w:val="22"/>
        </w:rPr>
      </w:pPr>
    </w:p>
    <w:p w14:paraId="57E9FC2A" w14:textId="77777777" w:rsidR="00B15943" w:rsidRPr="00B66EAF" w:rsidRDefault="00B15943" w:rsidP="00B66EAF">
      <w:pPr>
        <w:jc w:val="both"/>
        <w:rPr>
          <w:sz w:val="22"/>
          <w:szCs w:val="22"/>
        </w:rPr>
      </w:pPr>
      <w:r w:rsidRPr="00B66EAF">
        <w:rPr>
          <w:i/>
          <w:sz w:val="22"/>
          <w:szCs w:val="22"/>
        </w:rPr>
        <w:t xml:space="preserve">Further recalling </w:t>
      </w:r>
      <w:r w:rsidRPr="00B66EAF">
        <w:rPr>
          <w:sz w:val="22"/>
          <w:szCs w:val="22"/>
        </w:rPr>
        <w:t>Decision X/2 of the Conference of the Parties to the Convention on Biological Diversity</w:t>
      </w:r>
      <w:r w:rsidRPr="00B66EAF">
        <w:rPr>
          <w:i/>
          <w:sz w:val="22"/>
          <w:szCs w:val="22"/>
        </w:rPr>
        <w:t xml:space="preserve"> </w:t>
      </w:r>
      <w:r w:rsidRPr="00B66EAF">
        <w:rPr>
          <w:sz w:val="22"/>
          <w:szCs w:val="22"/>
        </w:rPr>
        <w:t>by</w:t>
      </w:r>
      <w:r w:rsidRPr="00B66EAF">
        <w:rPr>
          <w:i/>
          <w:sz w:val="22"/>
          <w:szCs w:val="22"/>
        </w:rPr>
        <w:t xml:space="preserve"> </w:t>
      </w:r>
      <w:r w:rsidRPr="00B66EAF">
        <w:rPr>
          <w:sz w:val="22"/>
          <w:szCs w:val="22"/>
        </w:rPr>
        <w:t>which the Strategic Plan for Biodiversity 2011-2020 and the Aichi Biodiversity Targets were adopted, and which invited the UN Environment Management Group (EMG) to identify measures for effective and efficient implementation of the Strategic Plan across the United Nations system;</w:t>
      </w:r>
    </w:p>
    <w:p w14:paraId="467BCA7F" w14:textId="77777777" w:rsidR="00B15943" w:rsidRPr="00B66EAF" w:rsidRDefault="00B15943" w:rsidP="004E1148">
      <w:pPr>
        <w:jc w:val="both"/>
        <w:rPr>
          <w:rFonts w:cs="Arial"/>
          <w:sz w:val="22"/>
          <w:szCs w:val="22"/>
        </w:rPr>
      </w:pPr>
    </w:p>
    <w:p w14:paraId="161451EA" w14:textId="77777777" w:rsidR="00B15943" w:rsidRPr="00B15943" w:rsidRDefault="00B15943" w:rsidP="004E1148">
      <w:pPr>
        <w:jc w:val="both"/>
        <w:rPr>
          <w:rFonts w:cs="Arial"/>
          <w:sz w:val="22"/>
          <w:szCs w:val="22"/>
        </w:rPr>
      </w:pPr>
      <w:r w:rsidRPr="00B66EAF">
        <w:rPr>
          <w:rFonts w:cs="Arial"/>
          <w:i/>
          <w:sz w:val="22"/>
          <w:szCs w:val="22"/>
        </w:rPr>
        <w:t>Noting</w:t>
      </w:r>
      <w:r w:rsidRPr="00B66EAF">
        <w:rPr>
          <w:rFonts w:cs="Arial"/>
          <w:sz w:val="22"/>
          <w:szCs w:val="22"/>
        </w:rPr>
        <w:t xml:space="preserve"> the EMG senior</w:t>
      </w:r>
      <w:r w:rsidRPr="00B15943">
        <w:rPr>
          <w:rFonts w:cs="Arial"/>
          <w:sz w:val="22"/>
          <w:szCs w:val="22"/>
        </w:rPr>
        <w:t xml:space="preserve"> officials’ agreement in November 2012 to support the implementation of the strategic planning processes of the biodiversity-related multilateral environmental agreements, such as for migratory species;</w:t>
      </w:r>
    </w:p>
    <w:p w14:paraId="24974771" w14:textId="77777777" w:rsidR="00B15943" w:rsidRPr="00B15943" w:rsidRDefault="00B15943" w:rsidP="004E1148">
      <w:pPr>
        <w:jc w:val="both"/>
        <w:rPr>
          <w:rFonts w:cs="Arial"/>
          <w:sz w:val="22"/>
          <w:szCs w:val="22"/>
        </w:rPr>
      </w:pPr>
    </w:p>
    <w:p w14:paraId="5A9C6DD3" w14:textId="77777777" w:rsidR="00B15943" w:rsidRPr="00B15943" w:rsidRDefault="00B15943" w:rsidP="004E1148">
      <w:pPr>
        <w:jc w:val="both"/>
        <w:rPr>
          <w:rFonts w:cs="Arial"/>
          <w:sz w:val="22"/>
          <w:szCs w:val="22"/>
        </w:rPr>
      </w:pPr>
      <w:r w:rsidRPr="00B15943">
        <w:rPr>
          <w:rFonts w:cs="Arial"/>
          <w:i/>
          <w:sz w:val="22"/>
          <w:szCs w:val="22"/>
        </w:rPr>
        <w:t xml:space="preserve">Noting </w:t>
      </w:r>
      <w:r w:rsidRPr="00B15943">
        <w:rPr>
          <w:rFonts w:cs="Arial"/>
          <w:sz w:val="22"/>
          <w:szCs w:val="22"/>
        </w:rPr>
        <w:t>that Decision X/2 of the Conference of the Parties to the Convention on Biological Diversity urged Parties and other governments to support the updating of National Biodiversity Strategies and Action Plans (NBSAPs) as effective instruments to promote the implementation of the Strategic Plan for Biodiversity and mainstreaming of biodiversity at the national level, taking into account synergies among the biodiversity-related conventions in a manner consistent with their respective mandates;</w:t>
      </w:r>
    </w:p>
    <w:p w14:paraId="3E2E2533" w14:textId="77777777" w:rsidR="00B15943" w:rsidRPr="00B15943" w:rsidRDefault="00B15943" w:rsidP="004E1148">
      <w:pPr>
        <w:jc w:val="both"/>
        <w:rPr>
          <w:rFonts w:cs="Arial"/>
          <w:sz w:val="22"/>
          <w:szCs w:val="22"/>
        </w:rPr>
      </w:pPr>
    </w:p>
    <w:p w14:paraId="0B55DE70" w14:textId="77777777" w:rsidR="00B15943" w:rsidRPr="00B15943" w:rsidRDefault="00B15943" w:rsidP="004E1148">
      <w:pPr>
        <w:jc w:val="both"/>
        <w:rPr>
          <w:rFonts w:cs="Arial"/>
          <w:sz w:val="22"/>
          <w:szCs w:val="22"/>
        </w:rPr>
      </w:pPr>
      <w:r w:rsidRPr="00B15943">
        <w:rPr>
          <w:rFonts w:cs="Arial"/>
          <w:i/>
          <w:sz w:val="22"/>
          <w:szCs w:val="22"/>
        </w:rPr>
        <w:t xml:space="preserve">Noting </w:t>
      </w:r>
      <w:r w:rsidRPr="00B15943">
        <w:rPr>
          <w:rFonts w:cs="Arial"/>
          <w:sz w:val="22"/>
          <w:szCs w:val="22"/>
        </w:rPr>
        <w:t>that UNGA Resolution 65/161 paragraph 19 decided to declare 2011–2020 the United Nations Decade on Biodiversity, with a view to contributing to the implementation of the Strategic Plan for Biodiversity 2011–2020 and requested the Secretary-General, in consultation with Member States, to lead the coordination of the activities of the Decade on behalf of the United Nations system, with the support of the secretariat of the Convention on Biological Diversity, the secretariats of other biodiversity-related conventions and relevant United Nations funds, programmes and agencies;</w:t>
      </w:r>
    </w:p>
    <w:p w14:paraId="7843180B" w14:textId="77777777" w:rsidR="00B15943" w:rsidRPr="00B15943" w:rsidRDefault="00B15943" w:rsidP="004E1148">
      <w:pPr>
        <w:jc w:val="both"/>
        <w:rPr>
          <w:rFonts w:cs="Arial"/>
          <w:sz w:val="22"/>
          <w:szCs w:val="22"/>
        </w:rPr>
      </w:pPr>
    </w:p>
    <w:p w14:paraId="40FE6864" w14:textId="34C660FE" w:rsidR="00B15943" w:rsidRPr="00B15943" w:rsidRDefault="00B15943" w:rsidP="004E1148">
      <w:pPr>
        <w:jc w:val="both"/>
        <w:rPr>
          <w:rFonts w:cs="Arial"/>
          <w:sz w:val="22"/>
          <w:szCs w:val="22"/>
        </w:rPr>
      </w:pPr>
      <w:r w:rsidRPr="00B15943">
        <w:rPr>
          <w:rFonts w:cs="Arial"/>
          <w:i/>
          <w:sz w:val="22"/>
          <w:szCs w:val="22"/>
        </w:rPr>
        <w:t xml:space="preserve">Noting </w:t>
      </w:r>
      <w:r w:rsidRPr="00B15943">
        <w:rPr>
          <w:rFonts w:cs="Arial"/>
          <w:sz w:val="22"/>
          <w:szCs w:val="22"/>
        </w:rPr>
        <w:t>the report of the Chair of the CMS Strategic Plan Working Group (document UNEP/CMS/COP11/Doc.15.2)</w:t>
      </w:r>
      <w:r w:rsidRPr="00B15943">
        <w:rPr>
          <w:rFonts w:cs="Arial"/>
          <w:sz w:val="22"/>
          <w:szCs w:val="22"/>
          <w:u w:val="single"/>
        </w:rPr>
        <w:t xml:space="preserve"> and the document </w:t>
      </w:r>
      <w:r w:rsidRPr="00B15943">
        <w:rPr>
          <w:rFonts w:cs="Arial"/>
          <w:i/>
          <w:sz w:val="22"/>
          <w:szCs w:val="22"/>
          <w:u w:val="single"/>
        </w:rPr>
        <w:t xml:space="preserve">Strategic Plan for Migratory Species 2015-2023: implementation and monitoring </w:t>
      </w:r>
      <w:r w:rsidRPr="00B15943">
        <w:rPr>
          <w:rFonts w:cs="Arial"/>
          <w:sz w:val="22"/>
          <w:szCs w:val="22"/>
          <w:u w:val="single"/>
        </w:rPr>
        <w:t>(document UNEP/CMS/COP12/Doc.</w:t>
      </w:r>
      <w:r w:rsidR="00A17856">
        <w:rPr>
          <w:rFonts w:cs="Arial"/>
          <w:sz w:val="22"/>
          <w:szCs w:val="22"/>
          <w:u w:val="single"/>
        </w:rPr>
        <w:t>15</w:t>
      </w:r>
      <w:r w:rsidRPr="00B15943">
        <w:rPr>
          <w:rFonts w:cs="Arial"/>
          <w:sz w:val="22"/>
          <w:szCs w:val="22"/>
          <w:u w:val="single"/>
        </w:rPr>
        <w:t>) presented to COP12</w:t>
      </w:r>
      <w:r w:rsidRPr="00B15943">
        <w:rPr>
          <w:rFonts w:cs="Arial"/>
          <w:sz w:val="22"/>
          <w:szCs w:val="22"/>
        </w:rPr>
        <w:t>;</w:t>
      </w:r>
    </w:p>
    <w:p w14:paraId="7AF78AAF" w14:textId="77777777" w:rsidR="00B15943" w:rsidRPr="00B15943" w:rsidRDefault="00B15943" w:rsidP="004E1148">
      <w:pPr>
        <w:jc w:val="both"/>
        <w:rPr>
          <w:rFonts w:cs="Arial"/>
          <w:sz w:val="22"/>
          <w:szCs w:val="22"/>
        </w:rPr>
      </w:pPr>
    </w:p>
    <w:p w14:paraId="05904AEC" w14:textId="77777777" w:rsidR="00B15943" w:rsidRPr="00B15943" w:rsidRDefault="00B15943" w:rsidP="004E1148">
      <w:pPr>
        <w:jc w:val="both"/>
        <w:rPr>
          <w:rFonts w:cs="Arial"/>
          <w:sz w:val="22"/>
          <w:szCs w:val="22"/>
        </w:rPr>
      </w:pPr>
      <w:r w:rsidRPr="00B15943">
        <w:rPr>
          <w:rFonts w:cs="Arial"/>
          <w:i/>
          <w:sz w:val="22"/>
          <w:szCs w:val="22"/>
        </w:rPr>
        <w:t xml:space="preserve">Grateful </w:t>
      </w:r>
      <w:r w:rsidRPr="00B15943">
        <w:rPr>
          <w:rFonts w:cs="Arial"/>
          <w:sz w:val="22"/>
          <w:szCs w:val="22"/>
        </w:rPr>
        <w:t xml:space="preserve">for the work undertaken by that Working Group in preparing the new Plan, including taking account of lessons learned from experience in implementing the Strategic Plan 2006-2014, considering the outcomes of the Future Shape process and the strategic planning processes in other multilateral environmental agreements; and providing substantial opportunities for making contributions to the drafting of the Plan; </w:t>
      </w:r>
      <w:r w:rsidRPr="00B15943">
        <w:rPr>
          <w:rFonts w:cs="Arial"/>
          <w:sz w:val="22"/>
          <w:szCs w:val="22"/>
          <w:u w:val="single"/>
        </w:rPr>
        <w:t xml:space="preserve">and for the further work it has </w:t>
      </w:r>
      <w:r w:rsidRPr="00B15943">
        <w:rPr>
          <w:rFonts w:cs="Arial"/>
          <w:sz w:val="22"/>
          <w:szCs w:val="22"/>
          <w:u w:val="single"/>
        </w:rPr>
        <w:lastRenderedPageBreak/>
        <w:t>undertaken during the triennium 2015-2017 on aspects of implementation and monitoring of the Strategic Plan;</w:t>
      </w:r>
    </w:p>
    <w:p w14:paraId="0B96F037" w14:textId="77777777" w:rsidR="00B15943" w:rsidRPr="00B15943" w:rsidRDefault="00B15943" w:rsidP="00B15943">
      <w:pPr>
        <w:rPr>
          <w:rFonts w:cs="Arial"/>
          <w:sz w:val="22"/>
          <w:szCs w:val="22"/>
        </w:rPr>
      </w:pPr>
    </w:p>
    <w:p w14:paraId="388A3576" w14:textId="77777777" w:rsidR="00B15943" w:rsidRPr="00B15943" w:rsidRDefault="00B15943" w:rsidP="00FB3096">
      <w:pPr>
        <w:jc w:val="both"/>
        <w:rPr>
          <w:rFonts w:cs="Arial"/>
          <w:sz w:val="22"/>
          <w:szCs w:val="22"/>
          <w:u w:val="single"/>
        </w:rPr>
      </w:pPr>
      <w:r w:rsidRPr="00B15943">
        <w:rPr>
          <w:rFonts w:cs="Arial"/>
          <w:i/>
          <w:sz w:val="22"/>
          <w:szCs w:val="22"/>
          <w:u w:val="single"/>
        </w:rPr>
        <w:t>Taking note</w:t>
      </w:r>
      <w:r w:rsidRPr="00B15943">
        <w:rPr>
          <w:rFonts w:cs="Arial"/>
          <w:sz w:val="22"/>
          <w:szCs w:val="22"/>
          <w:u w:val="single"/>
        </w:rPr>
        <w:t xml:space="preserve"> of the information provided by Parties in their national reports on their activities undertaken in response to the Strategic Plan during the past triennium;</w:t>
      </w:r>
    </w:p>
    <w:p w14:paraId="2931D4A6" w14:textId="77777777" w:rsidR="00B15943" w:rsidRPr="00B15943" w:rsidRDefault="00B15943" w:rsidP="00FB3096">
      <w:pPr>
        <w:jc w:val="both"/>
        <w:rPr>
          <w:rFonts w:cs="Arial"/>
          <w:sz w:val="22"/>
          <w:szCs w:val="22"/>
        </w:rPr>
      </w:pPr>
    </w:p>
    <w:p w14:paraId="77B7A38B" w14:textId="77777777" w:rsidR="00B15943" w:rsidRPr="00B15943" w:rsidRDefault="00B15943" w:rsidP="00FB3096">
      <w:pPr>
        <w:jc w:val="both"/>
        <w:rPr>
          <w:rFonts w:cs="Arial"/>
          <w:sz w:val="22"/>
          <w:szCs w:val="22"/>
        </w:rPr>
      </w:pPr>
      <w:r w:rsidRPr="00B15943">
        <w:rPr>
          <w:rFonts w:cs="Arial"/>
          <w:i/>
          <w:sz w:val="22"/>
          <w:szCs w:val="22"/>
        </w:rPr>
        <w:t xml:space="preserve">Welcoming </w:t>
      </w:r>
      <w:r w:rsidRPr="00B15943">
        <w:rPr>
          <w:rFonts w:cs="Arial"/>
          <w:sz w:val="22"/>
          <w:szCs w:val="22"/>
        </w:rPr>
        <w:t xml:space="preserve">contributions to the Strategic Plan’s development by Parties and stakeholders, including the report </w:t>
      </w:r>
      <w:r w:rsidRPr="00B15943">
        <w:rPr>
          <w:rFonts w:cs="Arial"/>
          <w:i/>
          <w:sz w:val="22"/>
          <w:szCs w:val="22"/>
        </w:rPr>
        <w:t>A Natural Affiliation: Developing the Role of NGOs in the Convention on Migratory Species Family</w:t>
      </w:r>
      <w:r w:rsidRPr="00B15943">
        <w:rPr>
          <w:rFonts w:cs="Arial"/>
          <w:sz w:val="22"/>
          <w:szCs w:val="22"/>
          <w:vertAlign w:val="superscript"/>
        </w:rPr>
        <w:footnoteReference w:id="1"/>
      </w:r>
      <w:r w:rsidRPr="00B15943">
        <w:rPr>
          <w:rFonts w:cs="Arial"/>
          <w:i/>
          <w:sz w:val="22"/>
          <w:szCs w:val="22"/>
        </w:rPr>
        <w:t xml:space="preserve">; </w:t>
      </w:r>
      <w:r w:rsidRPr="00B15943">
        <w:rPr>
          <w:rFonts w:cs="Arial"/>
          <w:sz w:val="22"/>
          <w:szCs w:val="22"/>
        </w:rPr>
        <w:t xml:space="preserve">and </w:t>
      </w:r>
      <w:r w:rsidRPr="00B15943">
        <w:rPr>
          <w:rFonts w:cs="Arial"/>
          <w:i/>
          <w:sz w:val="22"/>
          <w:szCs w:val="22"/>
        </w:rPr>
        <w:t>acknowledging</w:t>
      </w:r>
      <w:r w:rsidRPr="00B15943">
        <w:rPr>
          <w:rFonts w:cs="Arial"/>
          <w:sz w:val="22"/>
          <w:szCs w:val="22"/>
        </w:rPr>
        <w:t xml:space="preserve"> that key partnerships to support delivery of the Strategic Plan </w:t>
      </w:r>
      <w:r w:rsidRPr="00B15943">
        <w:rPr>
          <w:rFonts w:cs="Arial"/>
          <w:strike/>
          <w:sz w:val="22"/>
          <w:szCs w:val="22"/>
        </w:rPr>
        <w:t>will</w:t>
      </w:r>
      <w:r w:rsidRPr="00B15943">
        <w:rPr>
          <w:rFonts w:cs="Arial"/>
          <w:sz w:val="22"/>
          <w:szCs w:val="22"/>
        </w:rPr>
        <w:t xml:space="preserve"> include those with other Conventions, civil society, the private sector, and regional bodies; </w:t>
      </w:r>
    </w:p>
    <w:p w14:paraId="5B09F106" w14:textId="77777777" w:rsidR="00B15943" w:rsidRPr="00B15943" w:rsidRDefault="00B15943" w:rsidP="00FB3096">
      <w:pPr>
        <w:ind w:firstLine="720"/>
        <w:jc w:val="both"/>
        <w:rPr>
          <w:rFonts w:cs="Arial"/>
          <w:sz w:val="22"/>
          <w:szCs w:val="22"/>
        </w:rPr>
      </w:pPr>
    </w:p>
    <w:p w14:paraId="277051D1" w14:textId="0D06728A" w:rsidR="00B15943" w:rsidRPr="00B15943" w:rsidRDefault="00B15943" w:rsidP="00FB3096">
      <w:pPr>
        <w:jc w:val="both"/>
        <w:rPr>
          <w:rFonts w:cs="Arial"/>
          <w:sz w:val="22"/>
          <w:szCs w:val="22"/>
        </w:rPr>
      </w:pPr>
      <w:r w:rsidRPr="00B15943">
        <w:rPr>
          <w:rFonts w:cs="Arial"/>
          <w:i/>
          <w:sz w:val="22"/>
          <w:szCs w:val="22"/>
          <w:u w:val="single"/>
        </w:rPr>
        <w:t>Considering</w:t>
      </w:r>
      <w:r w:rsidRPr="00B15943">
        <w:rPr>
          <w:rFonts w:cs="Arial"/>
          <w:sz w:val="22"/>
          <w:szCs w:val="22"/>
          <w:u w:val="single"/>
        </w:rPr>
        <w:t xml:space="preserve"> that much remains to be done urgently</w:t>
      </w:r>
      <w:r w:rsidR="00C97952">
        <w:rPr>
          <w:rFonts w:cs="Arial"/>
          <w:sz w:val="22"/>
          <w:szCs w:val="22"/>
          <w:u w:val="single"/>
        </w:rPr>
        <w:t>,</w:t>
      </w:r>
      <w:r w:rsidRPr="00B15943">
        <w:rPr>
          <w:rFonts w:cs="Arial"/>
          <w:sz w:val="22"/>
          <w:szCs w:val="22"/>
          <w:u w:val="single"/>
        </w:rPr>
        <w:t xml:space="preserve"> if the targets in the Strategic Plan are to be achieved by 2023;</w:t>
      </w:r>
      <w:r w:rsidRPr="00B15943">
        <w:rPr>
          <w:rFonts w:cs="Arial"/>
          <w:sz w:val="22"/>
          <w:szCs w:val="22"/>
        </w:rPr>
        <w:t xml:space="preserve"> and</w:t>
      </w:r>
    </w:p>
    <w:p w14:paraId="1AFF8237" w14:textId="77777777" w:rsidR="00B15943" w:rsidRPr="00B15943" w:rsidRDefault="00B15943" w:rsidP="00FB3096">
      <w:pPr>
        <w:jc w:val="both"/>
        <w:rPr>
          <w:rFonts w:cs="Arial"/>
          <w:sz w:val="22"/>
          <w:szCs w:val="22"/>
        </w:rPr>
      </w:pPr>
    </w:p>
    <w:p w14:paraId="57332FCD" w14:textId="77777777" w:rsidR="00B15943" w:rsidRPr="00B15943" w:rsidRDefault="00B15943" w:rsidP="00FB3096">
      <w:pPr>
        <w:jc w:val="both"/>
        <w:rPr>
          <w:rFonts w:cs="Arial"/>
          <w:sz w:val="22"/>
          <w:szCs w:val="22"/>
        </w:rPr>
      </w:pPr>
      <w:r w:rsidRPr="00B15943">
        <w:rPr>
          <w:rFonts w:cs="Arial"/>
          <w:i/>
          <w:sz w:val="22"/>
          <w:szCs w:val="22"/>
        </w:rPr>
        <w:t>Mindful</w:t>
      </w:r>
      <w:r w:rsidRPr="00B15943">
        <w:rPr>
          <w:rFonts w:cs="Arial"/>
          <w:sz w:val="22"/>
          <w:szCs w:val="22"/>
        </w:rPr>
        <w:t xml:space="preserve"> of the need to avoid creating additional reporting burdens that risk diverting action from implementation;</w:t>
      </w:r>
    </w:p>
    <w:p w14:paraId="61BDB1AC" w14:textId="77777777" w:rsidR="00B15943" w:rsidRPr="00B15943" w:rsidRDefault="00B15943" w:rsidP="00B15943">
      <w:pPr>
        <w:rPr>
          <w:rFonts w:cs="Arial"/>
          <w:sz w:val="22"/>
          <w:szCs w:val="22"/>
        </w:rPr>
      </w:pPr>
    </w:p>
    <w:p w14:paraId="45560A65" w14:textId="77777777" w:rsidR="00B15943" w:rsidRPr="00B15943" w:rsidRDefault="00B15943" w:rsidP="00B15943">
      <w:pPr>
        <w:rPr>
          <w:rFonts w:cs="Arial"/>
          <w:sz w:val="22"/>
          <w:szCs w:val="22"/>
        </w:rPr>
      </w:pPr>
    </w:p>
    <w:p w14:paraId="10D9A8A6" w14:textId="77777777" w:rsidR="00B15943" w:rsidRPr="00B15943" w:rsidRDefault="00B15943" w:rsidP="00B15943">
      <w:pPr>
        <w:jc w:val="center"/>
        <w:rPr>
          <w:rFonts w:cs="Arial"/>
          <w:sz w:val="22"/>
          <w:szCs w:val="22"/>
        </w:rPr>
      </w:pPr>
      <w:r w:rsidRPr="00B15943">
        <w:rPr>
          <w:rFonts w:cs="Arial"/>
          <w:i/>
          <w:sz w:val="22"/>
          <w:szCs w:val="22"/>
        </w:rPr>
        <w:t>The Conference of the Parties to the</w:t>
      </w:r>
    </w:p>
    <w:p w14:paraId="0927A79F" w14:textId="77777777" w:rsidR="00B15943" w:rsidRPr="00B15943" w:rsidRDefault="00B15943" w:rsidP="00B15943">
      <w:pPr>
        <w:jc w:val="center"/>
        <w:rPr>
          <w:rFonts w:cs="Arial"/>
          <w:i/>
          <w:sz w:val="22"/>
          <w:szCs w:val="22"/>
        </w:rPr>
      </w:pPr>
      <w:r w:rsidRPr="00B15943">
        <w:rPr>
          <w:rFonts w:cs="Arial"/>
          <w:i/>
          <w:sz w:val="22"/>
          <w:szCs w:val="22"/>
        </w:rPr>
        <w:t>Convention on the Conservation of Migratory Species of Wild Animals</w:t>
      </w:r>
    </w:p>
    <w:p w14:paraId="515644E5" w14:textId="77777777" w:rsidR="00B15943" w:rsidRPr="00B15943" w:rsidRDefault="00B15943" w:rsidP="00B15943">
      <w:pPr>
        <w:rPr>
          <w:rFonts w:cs="Arial"/>
          <w:sz w:val="22"/>
          <w:szCs w:val="22"/>
        </w:rPr>
      </w:pPr>
    </w:p>
    <w:p w14:paraId="759DDFA0" w14:textId="77777777" w:rsidR="00B15943" w:rsidRPr="00B15943" w:rsidRDefault="00B15943" w:rsidP="00B15943">
      <w:pPr>
        <w:pStyle w:val="ListParagraph"/>
        <w:widowControl w:val="0"/>
        <w:ind w:hanging="720"/>
        <w:jc w:val="both"/>
        <w:rPr>
          <w:rFonts w:ascii="Arial" w:hAnsi="Arial" w:cs="Arial"/>
          <w:i/>
          <w:lang w:eastAsia="en-GB"/>
        </w:rPr>
      </w:pPr>
      <w:r w:rsidRPr="00B15943">
        <w:rPr>
          <w:rFonts w:ascii="Arial" w:hAnsi="Arial" w:cs="Arial"/>
          <w:i/>
          <w:lang w:eastAsia="en-GB"/>
        </w:rPr>
        <w:t>Strategic Plan for Migratory Species 2015-2023</w:t>
      </w:r>
    </w:p>
    <w:p w14:paraId="4499068B" w14:textId="77777777" w:rsidR="00B15943" w:rsidRPr="00B15943" w:rsidRDefault="00B15943" w:rsidP="00B15943">
      <w:pPr>
        <w:pStyle w:val="ListParagraph"/>
        <w:widowControl w:val="0"/>
        <w:ind w:left="0"/>
        <w:jc w:val="both"/>
        <w:rPr>
          <w:rFonts w:ascii="Arial" w:hAnsi="Arial" w:cs="Arial"/>
          <w:i/>
          <w:lang w:eastAsia="en-GB"/>
        </w:rPr>
      </w:pPr>
    </w:p>
    <w:p w14:paraId="3D9CE16E" w14:textId="77777777" w:rsidR="00B15943" w:rsidRPr="00B15943" w:rsidRDefault="00B15943" w:rsidP="004E1148">
      <w:pPr>
        <w:pStyle w:val="ListParagraph"/>
        <w:widowControl w:val="0"/>
        <w:numPr>
          <w:ilvl w:val="0"/>
          <w:numId w:val="33"/>
        </w:numPr>
        <w:ind w:left="360"/>
        <w:contextualSpacing w:val="0"/>
        <w:jc w:val="both"/>
        <w:rPr>
          <w:rFonts w:ascii="Arial" w:hAnsi="Arial" w:cs="Arial"/>
          <w:lang w:eastAsia="en-GB"/>
        </w:rPr>
      </w:pPr>
      <w:r w:rsidRPr="00B15943">
        <w:rPr>
          <w:rFonts w:ascii="Arial" w:hAnsi="Arial" w:cs="Arial"/>
          <w:i/>
          <w:lang w:eastAsia="en-GB"/>
        </w:rPr>
        <w:t>Adopts</w:t>
      </w:r>
      <w:r w:rsidRPr="00B15943">
        <w:rPr>
          <w:rFonts w:ascii="Arial" w:hAnsi="Arial" w:cs="Arial"/>
          <w:lang w:eastAsia="en-GB"/>
        </w:rPr>
        <w:t xml:space="preserve"> the Strategic Plan for Migratory Species 2015-2023 as appended in Annex 1 to this Resolution;</w:t>
      </w:r>
    </w:p>
    <w:p w14:paraId="4681181F" w14:textId="77777777" w:rsidR="00B15943" w:rsidRPr="00B15943" w:rsidRDefault="00B15943" w:rsidP="00B15943">
      <w:pPr>
        <w:rPr>
          <w:rFonts w:cs="Arial"/>
          <w:sz w:val="22"/>
          <w:szCs w:val="22"/>
        </w:rPr>
      </w:pPr>
    </w:p>
    <w:p w14:paraId="61872AF6" w14:textId="7347B2DB" w:rsidR="00B15943" w:rsidRPr="00B15943" w:rsidRDefault="00B15943" w:rsidP="00720BE7">
      <w:pPr>
        <w:pStyle w:val="ListParagraph"/>
        <w:widowControl w:val="0"/>
        <w:numPr>
          <w:ilvl w:val="0"/>
          <w:numId w:val="33"/>
        </w:numPr>
        <w:ind w:left="360"/>
        <w:contextualSpacing w:val="0"/>
        <w:jc w:val="both"/>
        <w:rPr>
          <w:rFonts w:ascii="Arial" w:hAnsi="Arial" w:cs="Arial"/>
          <w:lang w:eastAsia="en-GB"/>
        </w:rPr>
      </w:pPr>
      <w:r w:rsidRPr="003C3FC3">
        <w:rPr>
          <w:rFonts w:ascii="Arial" w:hAnsi="Arial" w:cs="Arial"/>
          <w:i/>
          <w:strike/>
          <w:lang w:eastAsia="en-GB"/>
        </w:rPr>
        <w:t>Requests</w:t>
      </w:r>
      <w:r w:rsidRPr="00B15943">
        <w:rPr>
          <w:rFonts w:ascii="Arial" w:hAnsi="Arial" w:cs="Arial"/>
          <w:lang w:eastAsia="en-GB"/>
        </w:rPr>
        <w:t xml:space="preserve"> </w:t>
      </w:r>
      <w:r w:rsidR="00D34B35" w:rsidRPr="003C3FC3">
        <w:rPr>
          <w:rFonts w:ascii="Arial" w:hAnsi="Arial" w:cs="Arial"/>
          <w:i/>
          <w:u w:val="single"/>
          <w:lang w:eastAsia="en-GB"/>
        </w:rPr>
        <w:t>Reiterates</w:t>
      </w:r>
      <w:r w:rsidR="00D34B35" w:rsidRPr="003C3FC3">
        <w:rPr>
          <w:rFonts w:ascii="Arial" w:hAnsi="Arial" w:cs="Arial"/>
          <w:u w:val="single"/>
          <w:lang w:eastAsia="en-GB"/>
        </w:rPr>
        <w:t xml:space="preserve"> its request </w:t>
      </w:r>
      <w:r w:rsidR="009F5F44" w:rsidRPr="003C3FC3">
        <w:rPr>
          <w:rFonts w:ascii="Arial" w:hAnsi="Arial" w:cs="Arial"/>
          <w:u w:val="single"/>
          <w:lang w:eastAsia="en-GB"/>
        </w:rPr>
        <w:t>to</w:t>
      </w:r>
      <w:r w:rsidR="009F5F44">
        <w:rPr>
          <w:rFonts w:ascii="Arial" w:hAnsi="Arial" w:cs="Arial"/>
          <w:lang w:eastAsia="en-GB"/>
        </w:rPr>
        <w:t xml:space="preserve"> </w:t>
      </w:r>
      <w:r w:rsidRPr="00B15943">
        <w:rPr>
          <w:rFonts w:ascii="Arial" w:hAnsi="Arial" w:cs="Arial"/>
          <w:lang w:eastAsia="en-GB"/>
        </w:rPr>
        <w:t>the Secretariat to integrate the goals and targets of the Strategic Plan into work programmes under the Convention, and to take action to raise awareness of the Plan;</w:t>
      </w:r>
    </w:p>
    <w:p w14:paraId="19880712" w14:textId="77777777" w:rsidR="00B15943" w:rsidRPr="00B15943" w:rsidRDefault="00B15943" w:rsidP="00B15943">
      <w:pPr>
        <w:rPr>
          <w:rFonts w:cs="Arial"/>
          <w:sz w:val="22"/>
          <w:szCs w:val="22"/>
        </w:rPr>
      </w:pPr>
      <w:r w:rsidRPr="00B15943">
        <w:rPr>
          <w:rFonts w:cs="Arial"/>
          <w:sz w:val="22"/>
          <w:szCs w:val="22"/>
        </w:rPr>
        <w:t xml:space="preserve"> </w:t>
      </w:r>
    </w:p>
    <w:p w14:paraId="12840001" w14:textId="77777777" w:rsidR="00B15943" w:rsidRPr="00B15943" w:rsidRDefault="00B15943" w:rsidP="00720BE7">
      <w:pPr>
        <w:pStyle w:val="ListParagraph"/>
        <w:widowControl w:val="0"/>
        <w:numPr>
          <w:ilvl w:val="0"/>
          <w:numId w:val="33"/>
        </w:numPr>
        <w:ind w:left="360"/>
        <w:contextualSpacing w:val="0"/>
        <w:jc w:val="both"/>
        <w:rPr>
          <w:rFonts w:ascii="Arial" w:hAnsi="Arial" w:cs="Arial"/>
          <w:lang w:eastAsia="en-GB"/>
        </w:rPr>
      </w:pPr>
      <w:r w:rsidRPr="00B15943">
        <w:rPr>
          <w:rFonts w:ascii="Arial" w:hAnsi="Arial" w:cs="Arial"/>
          <w:i/>
          <w:lang w:eastAsia="en-GB"/>
        </w:rPr>
        <w:t>Urges</w:t>
      </w:r>
      <w:r w:rsidRPr="00B15943">
        <w:rPr>
          <w:rFonts w:ascii="Arial" w:hAnsi="Arial" w:cs="Arial"/>
          <w:lang w:eastAsia="en-GB"/>
        </w:rPr>
        <w:t xml:space="preserve"> Parties and invites other States, the CMS Family of instruments, relevant multilateral bodies, intergovernmental organizations, and civil society organizations working towards the conservation of migratory species to integrate the goals and targets of the Strategic Plan within relevant policy and planning instruments, and also to take action to raise awareness of the Plan;</w:t>
      </w:r>
    </w:p>
    <w:p w14:paraId="6D00DE42" w14:textId="77777777" w:rsidR="00B15943" w:rsidRPr="00B15943" w:rsidRDefault="00B15943" w:rsidP="00B15943">
      <w:pPr>
        <w:rPr>
          <w:rFonts w:cs="Arial"/>
          <w:sz w:val="22"/>
          <w:szCs w:val="22"/>
        </w:rPr>
      </w:pPr>
    </w:p>
    <w:p w14:paraId="555B7725" w14:textId="4768D6D9" w:rsidR="00B15943" w:rsidRPr="00B15943" w:rsidRDefault="00B15943" w:rsidP="00720BE7">
      <w:pPr>
        <w:pStyle w:val="ListParagraph"/>
        <w:widowControl w:val="0"/>
        <w:numPr>
          <w:ilvl w:val="0"/>
          <w:numId w:val="33"/>
        </w:numPr>
        <w:ind w:left="360"/>
        <w:contextualSpacing w:val="0"/>
        <w:jc w:val="both"/>
        <w:rPr>
          <w:rFonts w:ascii="Arial" w:hAnsi="Arial" w:cs="Arial"/>
          <w:lang w:eastAsia="en-GB"/>
        </w:rPr>
      </w:pPr>
      <w:r w:rsidRPr="00B15943">
        <w:rPr>
          <w:rFonts w:ascii="Arial" w:hAnsi="Arial" w:cs="Arial"/>
          <w:i/>
          <w:lang w:eastAsia="en-GB"/>
        </w:rPr>
        <w:t>Invites</w:t>
      </w:r>
      <w:r w:rsidRPr="00B15943">
        <w:rPr>
          <w:rFonts w:ascii="Arial" w:hAnsi="Arial" w:cs="Arial"/>
          <w:lang w:eastAsia="en-GB"/>
        </w:rPr>
        <w:t xml:space="preserve"> </w:t>
      </w:r>
      <w:r w:rsidRPr="00B15943">
        <w:rPr>
          <w:rFonts w:ascii="Arial" w:hAnsi="Arial" w:cs="Arial"/>
          <w:strike/>
          <w:lang w:eastAsia="en-GB"/>
        </w:rPr>
        <w:t>the</w:t>
      </w:r>
      <w:r w:rsidRPr="00B15943">
        <w:rPr>
          <w:rFonts w:ascii="Arial" w:hAnsi="Arial" w:cs="Arial"/>
          <w:lang w:eastAsia="en-GB"/>
        </w:rPr>
        <w:t xml:space="preserve"> </w:t>
      </w:r>
      <w:r w:rsidRPr="00B15943">
        <w:rPr>
          <w:rFonts w:ascii="Arial" w:hAnsi="Arial" w:cs="Arial"/>
          <w:u w:val="single"/>
          <w:lang w:eastAsia="en-GB"/>
        </w:rPr>
        <w:t>those</w:t>
      </w:r>
      <w:r w:rsidRPr="00B15943">
        <w:rPr>
          <w:rFonts w:ascii="Arial" w:hAnsi="Arial" w:cs="Arial"/>
          <w:lang w:eastAsia="en-GB"/>
        </w:rPr>
        <w:t xml:space="preserve"> decision-making bodies of CMS instruments </w:t>
      </w:r>
      <w:r w:rsidR="00C97952">
        <w:rPr>
          <w:rFonts w:ascii="Arial" w:hAnsi="Arial" w:cs="Arial"/>
          <w:u w:val="single"/>
          <w:lang w:eastAsia="en-GB"/>
        </w:rPr>
        <w:t>that</w:t>
      </w:r>
      <w:r w:rsidR="00C97952" w:rsidRPr="00B15943">
        <w:rPr>
          <w:rFonts w:ascii="Arial" w:hAnsi="Arial" w:cs="Arial"/>
          <w:u w:val="single"/>
          <w:lang w:eastAsia="en-GB"/>
        </w:rPr>
        <w:t xml:space="preserve"> </w:t>
      </w:r>
      <w:r w:rsidRPr="00B15943">
        <w:rPr>
          <w:rFonts w:ascii="Arial" w:hAnsi="Arial" w:cs="Arial"/>
          <w:u w:val="single"/>
          <w:lang w:eastAsia="en-GB"/>
        </w:rPr>
        <w:t xml:space="preserve">have not done so </w:t>
      </w:r>
      <w:r w:rsidRPr="00B15943">
        <w:rPr>
          <w:rFonts w:ascii="Arial" w:hAnsi="Arial" w:cs="Arial"/>
          <w:lang w:eastAsia="en-GB"/>
        </w:rPr>
        <w:t>to consider the Strategic Plan for adoption at their next meetings;</w:t>
      </w:r>
    </w:p>
    <w:p w14:paraId="042FD0A3" w14:textId="4C257A56" w:rsidR="00B15943" w:rsidRPr="00B15943" w:rsidRDefault="00B15943" w:rsidP="00B15943">
      <w:pPr>
        <w:pStyle w:val="ListParagraph"/>
        <w:widowControl w:val="0"/>
        <w:ind w:left="0"/>
        <w:jc w:val="both"/>
        <w:rPr>
          <w:rFonts w:ascii="Arial" w:hAnsi="Arial" w:cs="Arial"/>
          <w:lang w:eastAsia="en-GB"/>
        </w:rPr>
      </w:pPr>
    </w:p>
    <w:p w14:paraId="3963B4E3" w14:textId="77777777" w:rsidR="00B15943" w:rsidRPr="00B15943" w:rsidRDefault="00B15943" w:rsidP="00B15943">
      <w:pPr>
        <w:pStyle w:val="ListParagraph"/>
        <w:widowControl w:val="0"/>
        <w:ind w:hanging="720"/>
        <w:jc w:val="both"/>
        <w:rPr>
          <w:rFonts w:ascii="Arial" w:hAnsi="Arial" w:cs="Arial"/>
          <w:i/>
          <w:lang w:eastAsia="en-GB"/>
        </w:rPr>
      </w:pPr>
      <w:r w:rsidRPr="00B15943">
        <w:rPr>
          <w:rFonts w:ascii="Arial" w:hAnsi="Arial" w:cs="Arial"/>
          <w:i/>
          <w:lang w:eastAsia="en-GB"/>
        </w:rPr>
        <w:t>Sub-targets to support the Strategic Plan targets</w:t>
      </w:r>
    </w:p>
    <w:p w14:paraId="411F40BB" w14:textId="77777777" w:rsidR="00B15943" w:rsidRPr="00B15943" w:rsidRDefault="00B15943" w:rsidP="00B15943">
      <w:pPr>
        <w:pStyle w:val="ListParagraph"/>
        <w:widowControl w:val="0"/>
        <w:ind w:left="0"/>
        <w:jc w:val="both"/>
        <w:rPr>
          <w:rFonts w:ascii="Arial" w:hAnsi="Arial" w:cs="Arial"/>
          <w:lang w:eastAsia="en-GB"/>
        </w:rPr>
      </w:pPr>
    </w:p>
    <w:p w14:paraId="67031EB9" w14:textId="77777777" w:rsidR="00B15943" w:rsidRPr="00B15943" w:rsidRDefault="00B15943" w:rsidP="00720BE7">
      <w:pPr>
        <w:pStyle w:val="ListParagraph"/>
        <w:widowControl w:val="0"/>
        <w:numPr>
          <w:ilvl w:val="0"/>
          <w:numId w:val="33"/>
        </w:numPr>
        <w:ind w:left="360"/>
        <w:contextualSpacing w:val="0"/>
        <w:jc w:val="both"/>
        <w:rPr>
          <w:rFonts w:ascii="Arial" w:hAnsi="Arial" w:cs="Arial"/>
          <w:lang w:eastAsia="en-GB"/>
        </w:rPr>
      </w:pPr>
      <w:r w:rsidRPr="00B15943">
        <w:rPr>
          <w:rFonts w:ascii="Arial" w:hAnsi="Arial" w:cs="Arial"/>
          <w:i/>
          <w:lang w:eastAsia="en-GB"/>
        </w:rPr>
        <w:t>Encourages</w:t>
      </w:r>
      <w:r w:rsidRPr="00B15943">
        <w:rPr>
          <w:rFonts w:ascii="Arial" w:hAnsi="Arial" w:cs="Arial"/>
          <w:lang w:eastAsia="en-GB"/>
        </w:rPr>
        <w:t xml:space="preserve"> the decision-making bodies of CMS instruments, as well as other partners and stakeholders working for the conservation of migratory species, as appropriate, to identify existing or develop new sub-targets for the species and issues relevant to those instruments and organizations that support the achievement of the targets in the Strategic Plan for Migratory Species; and to inform the CMS Secretariat of such sub-targets;</w:t>
      </w:r>
    </w:p>
    <w:p w14:paraId="7DBE8269" w14:textId="77777777" w:rsidR="00B15943" w:rsidRPr="00B15943" w:rsidRDefault="00B15943" w:rsidP="00B15943">
      <w:pPr>
        <w:rPr>
          <w:rFonts w:cs="Arial"/>
          <w:sz w:val="22"/>
          <w:szCs w:val="22"/>
        </w:rPr>
      </w:pPr>
    </w:p>
    <w:p w14:paraId="109DE2DE" w14:textId="7AA1BFA0" w:rsidR="00B15943" w:rsidRPr="00B15943" w:rsidRDefault="00B15943" w:rsidP="00720BE7">
      <w:pPr>
        <w:pStyle w:val="ListParagraph"/>
        <w:widowControl w:val="0"/>
        <w:numPr>
          <w:ilvl w:val="0"/>
          <w:numId w:val="33"/>
        </w:numPr>
        <w:ind w:left="360"/>
        <w:contextualSpacing w:val="0"/>
        <w:jc w:val="both"/>
        <w:rPr>
          <w:rFonts w:ascii="Arial" w:hAnsi="Arial" w:cs="Arial"/>
          <w:color w:val="000000"/>
        </w:rPr>
      </w:pPr>
      <w:r w:rsidRPr="00B15943">
        <w:rPr>
          <w:rFonts w:ascii="Arial" w:hAnsi="Arial" w:cs="Arial"/>
          <w:i/>
          <w:lang w:eastAsia="en-GB"/>
        </w:rPr>
        <w:t xml:space="preserve">Requests </w:t>
      </w:r>
      <w:r w:rsidRPr="00B15943">
        <w:rPr>
          <w:rFonts w:ascii="Arial" w:hAnsi="Arial" w:cs="Arial"/>
          <w:lang w:eastAsia="en-GB"/>
        </w:rPr>
        <w:t>the Secretariat</w:t>
      </w:r>
      <w:r w:rsidRPr="00B15943">
        <w:rPr>
          <w:rFonts w:ascii="Arial" w:hAnsi="Arial" w:cs="Arial"/>
        </w:rPr>
        <w:t xml:space="preserve"> to maintain a </w:t>
      </w:r>
      <w:r w:rsidRPr="00B15943">
        <w:rPr>
          <w:rFonts w:ascii="Arial" w:hAnsi="Arial" w:cs="Arial"/>
          <w:color w:val="000000"/>
        </w:rPr>
        <w:t>register</w:t>
      </w:r>
      <w:r w:rsidRPr="00B15943">
        <w:rPr>
          <w:rFonts w:ascii="Arial" w:hAnsi="Arial" w:cs="Arial"/>
        </w:rPr>
        <w:t xml:space="preserve"> of sub-targets as a “living” document able to be supplemented and updated by contributions from the CMS Family of instruments and from other partners and stakeholders wishing to contribute, and to provide </w:t>
      </w:r>
      <w:r w:rsidR="00C713C0" w:rsidRPr="00F86FB7">
        <w:rPr>
          <w:rFonts w:ascii="Arial" w:hAnsi="Arial" w:cs="Arial"/>
          <w:u w:val="single"/>
        </w:rPr>
        <w:t>a report on the</w:t>
      </w:r>
      <w:r w:rsidR="00C713C0">
        <w:rPr>
          <w:rFonts w:ascii="Arial" w:hAnsi="Arial" w:cs="Arial"/>
        </w:rPr>
        <w:t xml:space="preserve"> </w:t>
      </w:r>
      <w:r w:rsidRPr="00F86FB7">
        <w:rPr>
          <w:rFonts w:ascii="Arial" w:hAnsi="Arial" w:cs="Arial"/>
          <w:strike/>
        </w:rPr>
        <w:t>updates on additions to the</w:t>
      </w:r>
      <w:r w:rsidRPr="00B15943">
        <w:rPr>
          <w:rFonts w:ascii="Arial" w:hAnsi="Arial" w:cs="Arial"/>
        </w:rPr>
        <w:t xml:space="preserve"> register to future meetings of the Conference of the Parties for the duration of the Strategic Plan;</w:t>
      </w:r>
    </w:p>
    <w:p w14:paraId="141527B5" w14:textId="77777777" w:rsidR="00B15943" w:rsidRPr="00B15943" w:rsidRDefault="00B15943" w:rsidP="00B15943">
      <w:pPr>
        <w:rPr>
          <w:rFonts w:cs="Arial"/>
          <w:sz w:val="22"/>
          <w:szCs w:val="22"/>
        </w:rPr>
      </w:pPr>
    </w:p>
    <w:p w14:paraId="0AA1020E" w14:textId="77777777" w:rsidR="00B15943" w:rsidRPr="00B15943" w:rsidRDefault="00B15943" w:rsidP="00B15943">
      <w:pPr>
        <w:pStyle w:val="ListParagraph"/>
        <w:widowControl w:val="0"/>
        <w:ind w:hanging="720"/>
        <w:jc w:val="both"/>
        <w:rPr>
          <w:rFonts w:ascii="Arial" w:hAnsi="Arial" w:cs="Arial"/>
          <w:i/>
          <w:lang w:eastAsia="en-GB"/>
        </w:rPr>
      </w:pPr>
      <w:r w:rsidRPr="00B15943">
        <w:rPr>
          <w:rFonts w:ascii="Arial" w:hAnsi="Arial" w:cs="Arial"/>
          <w:i/>
          <w:lang w:eastAsia="en-GB"/>
        </w:rPr>
        <w:lastRenderedPageBreak/>
        <w:t>Indicators and Companion Volume</w:t>
      </w:r>
    </w:p>
    <w:p w14:paraId="5DD88882" w14:textId="77777777" w:rsidR="00B15943" w:rsidRPr="00B15943" w:rsidRDefault="00B15943" w:rsidP="00B15943">
      <w:pPr>
        <w:rPr>
          <w:rFonts w:cs="Arial"/>
          <w:sz w:val="22"/>
          <w:szCs w:val="22"/>
        </w:rPr>
      </w:pPr>
    </w:p>
    <w:p w14:paraId="56F9D09F" w14:textId="77777777" w:rsidR="00B15943" w:rsidRPr="00B15943" w:rsidRDefault="00B15943" w:rsidP="00720BE7">
      <w:pPr>
        <w:pStyle w:val="ListParagraph"/>
        <w:widowControl w:val="0"/>
        <w:numPr>
          <w:ilvl w:val="0"/>
          <w:numId w:val="33"/>
        </w:numPr>
        <w:ind w:left="360"/>
        <w:contextualSpacing w:val="0"/>
        <w:jc w:val="both"/>
        <w:rPr>
          <w:rFonts w:ascii="Arial" w:hAnsi="Arial" w:cs="Arial"/>
          <w:lang w:eastAsia="en-GB"/>
        </w:rPr>
      </w:pPr>
      <w:r w:rsidRPr="00B15943">
        <w:rPr>
          <w:rFonts w:ascii="Arial" w:hAnsi="Arial" w:cs="Arial"/>
          <w:i/>
          <w:strike/>
          <w:lang w:eastAsia="en-GB"/>
        </w:rPr>
        <w:t>Notes</w:t>
      </w:r>
      <w:r w:rsidRPr="00B15943">
        <w:rPr>
          <w:rFonts w:ascii="Arial" w:hAnsi="Arial" w:cs="Arial"/>
          <w:strike/>
          <w:lang w:eastAsia="en-GB"/>
        </w:rPr>
        <w:t xml:space="preserve"> the indicative </w:t>
      </w:r>
      <w:r w:rsidRPr="00B15943">
        <w:rPr>
          <w:rFonts w:ascii="Arial" w:hAnsi="Arial" w:cs="Arial"/>
          <w:strike/>
        </w:rPr>
        <w:t xml:space="preserve">headline indicators and Companion Volume outline presented in </w:t>
      </w:r>
      <w:r w:rsidRPr="00B15943">
        <w:rPr>
          <w:rFonts w:ascii="Arial" w:hAnsi="Arial" w:cs="Arial"/>
          <w:strike/>
          <w:lang w:eastAsia="en-GB"/>
        </w:rPr>
        <w:t>document UNEP/CMS/Conf.11/Doc.15.2;</w:t>
      </w:r>
    </w:p>
    <w:p w14:paraId="48C54518" w14:textId="77777777" w:rsidR="00B15943" w:rsidRPr="00B15943" w:rsidRDefault="00B15943" w:rsidP="00B15943">
      <w:pPr>
        <w:pStyle w:val="ListParagraph"/>
        <w:widowControl w:val="0"/>
        <w:ind w:left="0"/>
        <w:contextualSpacing w:val="0"/>
        <w:jc w:val="both"/>
        <w:rPr>
          <w:rFonts w:ascii="Arial" w:hAnsi="Arial" w:cs="Arial"/>
          <w:lang w:eastAsia="en-GB"/>
        </w:rPr>
      </w:pPr>
    </w:p>
    <w:p w14:paraId="52F881AF" w14:textId="7470CDB7" w:rsidR="00B15943" w:rsidRDefault="00B15943" w:rsidP="00720BE7">
      <w:pPr>
        <w:pStyle w:val="ListParagraph"/>
        <w:widowControl w:val="0"/>
        <w:ind w:left="360" w:hanging="360"/>
        <w:contextualSpacing w:val="0"/>
        <w:jc w:val="both"/>
        <w:rPr>
          <w:rFonts w:ascii="Arial" w:hAnsi="Arial" w:cs="Arial"/>
          <w:u w:val="single"/>
          <w:lang w:eastAsia="en-GB"/>
        </w:rPr>
      </w:pPr>
      <w:r w:rsidRPr="00B15943">
        <w:rPr>
          <w:rFonts w:ascii="Arial" w:hAnsi="Arial" w:cs="Arial"/>
          <w:u w:val="single"/>
          <w:lang w:eastAsia="en-GB"/>
        </w:rPr>
        <w:t>7 bis.</w:t>
      </w:r>
      <w:r w:rsidRPr="00B15943">
        <w:rPr>
          <w:rFonts w:ascii="Arial" w:hAnsi="Arial" w:cs="Arial"/>
          <w:u w:val="single"/>
          <w:lang w:eastAsia="en-GB"/>
        </w:rPr>
        <w:tab/>
      </w:r>
      <w:r w:rsidRPr="00B15943">
        <w:rPr>
          <w:rFonts w:ascii="Arial" w:hAnsi="Arial" w:cs="Arial"/>
          <w:i/>
          <w:u w:val="single"/>
          <w:lang w:eastAsia="en-GB"/>
        </w:rPr>
        <w:t>Adopts</w:t>
      </w:r>
      <w:r w:rsidRPr="00B15943">
        <w:rPr>
          <w:rFonts w:ascii="Arial" w:hAnsi="Arial" w:cs="Arial"/>
          <w:u w:val="single"/>
          <w:lang w:eastAsia="en-GB"/>
        </w:rPr>
        <w:t xml:space="preserve"> the list of indicators in Annex B to the </w:t>
      </w:r>
      <w:r w:rsidRPr="00C713C0">
        <w:rPr>
          <w:rFonts w:ascii="Arial" w:hAnsi="Arial" w:cs="Arial"/>
          <w:u w:val="single"/>
          <w:lang w:eastAsia="en-GB"/>
        </w:rPr>
        <w:t xml:space="preserve">Strategic Plan </w:t>
      </w:r>
      <w:r w:rsidR="005B2286">
        <w:rPr>
          <w:rFonts w:ascii="Arial" w:hAnsi="Arial" w:cs="Arial"/>
          <w:u w:val="single"/>
          <w:lang w:eastAsia="en-GB"/>
        </w:rPr>
        <w:t xml:space="preserve">to support the </w:t>
      </w:r>
      <w:r w:rsidR="00C713C0" w:rsidRPr="003C3FC3">
        <w:rPr>
          <w:rFonts w:ascii="Arial" w:eastAsia="MS Mincho" w:hAnsi="Arial" w:cs="Arial"/>
          <w:u w:val="single"/>
          <w:lang w:eastAsia="ja-JP"/>
        </w:rPr>
        <w:t>track</w:t>
      </w:r>
      <w:r w:rsidR="005B2286" w:rsidRPr="003C3FC3">
        <w:rPr>
          <w:rFonts w:ascii="Arial" w:eastAsia="MS Mincho" w:hAnsi="Arial" w:cs="Arial"/>
          <w:u w:val="single"/>
          <w:lang w:eastAsia="ja-JP"/>
        </w:rPr>
        <w:t xml:space="preserve">ing of </w:t>
      </w:r>
      <w:r w:rsidR="00C713C0" w:rsidRPr="003C3FC3">
        <w:rPr>
          <w:rFonts w:ascii="Arial" w:eastAsia="MS Mincho" w:hAnsi="Arial" w:cs="Arial"/>
          <w:u w:val="single"/>
          <w:lang w:eastAsia="ja-JP"/>
        </w:rPr>
        <w:t xml:space="preserve">progress towards achievement of the 16 targets in the </w:t>
      </w:r>
      <w:r w:rsidR="005B2286" w:rsidRPr="003C3FC3">
        <w:rPr>
          <w:rFonts w:ascii="Arial" w:eastAsia="MS Mincho" w:hAnsi="Arial" w:cs="Arial"/>
          <w:u w:val="single"/>
          <w:lang w:eastAsia="ja-JP"/>
        </w:rPr>
        <w:t>S</w:t>
      </w:r>
      <w:r w:rsidR="00F8497D" w:rsidRPr="003C3FC3">
        <w:rPr>
          <w:rFonts w:ascii="Arial" w:eastAsia="MS Mincho" w:hAnsi="Arial" w:cs="Arial"/>
          <w:u w:val="single"/>
          <w:lang w:eastAsia="ja-JP"/>
        </w:rPr>
        <w:t xml:space="preserve">trategic </w:t>
      </w:r>
      <w:r w:rsidR="005B2286" w:rsidRPr="003C3FC3">
        <w:rPr>
          <w:rFonts w:ascii="Arial" w:eastAsia="MS Mincho" w:hAnsi="Arial" w:cs="Arial"/>
          <w:u w:val="single"/>
          <w:lang w:eastAsia="ja-JP"/>
        </w:rPr>
        <w:t>P</w:t>
      </w:r>
      <w:r w:rsidR="00F8497D" w:rsidRPr="003C3FC3">
        <w:rPr>
          <w:rFonts w:ascii="Arial" w:eastAsia="MS Mincho" w:hAnsi="Arial" w:cs="Arial"/>
          <w:u w:val="single"/>
          <w:lang w:eastAsia="ja-JP"/>
        </w:rPr>
        <w:t>lan</w:t>
      </w:r>
      <w:r w:rsidRPr="00B15943">
        <w:rPr>
          <w:rFonts w:ascii="Arial" w:hAnsi="Arial" w:cs="Arial"/>
          <w:u w:val="single"/>
          <w:lang w:eastAsia="en-GB"/>
        </w:rPr>
        <w:t>;</w:t>
      </w:r>
    </w:p>
    <w:p w14:paraId="2690E589" w14:textId="77777777" w:rsidR="00F86FB7" w:rsidRPr="00B15943" w:rsidRDefault="00F86FB7" w:rsidP="00720BE7">
      <w:pPr>
        <w:pStyle w:val="ListParagraph"/>
        <w:widowControl w:val="0"/>
        <w:ind w:left="360" w:hanging="360"/>
        <w:contextualSpacing w:val="0"/>
        <w:jc w:val="both"/>
        <w:rPr>
          <w:rFonts w:ascii="Arial" w:hAnsi="Arial" w:cs="Arial"/>
          <w:u w:val="single"/>
          <w:lang w:eastAsia="en-GB"/>
        </w:rPr>
      </w:pPr>
    </w:p>
    <w:p w14:paraId="21E513E3" w14:textId="77777777" w:rsidR="00B15943" w:rsidRPr="00B15943" w:rsidRDefault="00B15943" w:rsidP="00720BE7">
      <w:pPr>
        <w:pStyle w:val="ListParagraph"/>
        <w:widowControl w:val="0"/>
        <w:numPr>
          <w:ilvl w:val="0"/>
          <w:numId w:val="33"/>
        </w:numPr>
        <w:ind w:left="360"/>
        <w:contextualSpacing w:val="0"/>
        <w:jc w:val="both"/>
        <w:rPr>
          <w:rFonts w:ascii="Arial" w:hAnsi="Arial" w:cs="Arial"/>
          <w:strike/>
          <w:lang w:eastAsia="en-GB"/>
        </w:rPr>
      </w:pPr>
      <w:r w:rsidRPr="00B15943">
        <w:rPr>
          <w:rFonts w:ascii="Arial" w:hAnsi="Arial" w:cs="Arial"/>
          <w:i/>
          <w:strike/>
          <w:lang w:eastAsia="en-GB"/>
        </w:rPr>
        <w:t>Confirms</w:t>
      </w:r>
      <w:r w:rsidRPr="00B15943">
        <w:rPr>
          <w:rFonts w:ascii="Arial" w:hAnsi="Arial" w:cs="Arial"/>
          <w:strike/>
          <w:lang w:eastAsia="en-GB"/>
        </w:rPr>
        <w:t xml:space="preserve"> the need for additional inter-sessional work to strengthen the suite of materials to support implementation of the Strategic Plan, including:</w:t>
      </w:r>
    </w:p>
    <w:p w14:paraId="6C38B052" w14:textId="77777777" w:rsidR="00B15943" w:rsidRPr="00B15943" w:rsidRDefault="00B15943" w:rsidP="00720BE7">
      <w:pPr>
        <w:jc w:val="both"/>
        <w:rPr>
          <w:rFonts w:cs="Arial"/>
          <w:strike/>
          <w:sz w:val="22"/>
          <w:szCs w:val="22"/>
        </w:rPr>
      </w:pPr>
    </w:p>
    <w:p w14:paraId="55D13738" w14:textId="77777777" w:rsidR="00B15943" w:rsidRPr="00B15943" w:rsidRDefault="00B15943" w:rsidP="00720BE7">
      <w:pPr>
        <w:numPr>
          <w:ilvl w:val="0"/>
          <w:numId w:val="41"/>
        </w:numPr>
        <w:ind w:left="709" w:hanging="709"/>
        <w:jc w:val="both"/>
        <w:rPr>
          <w:rFonts w:cs="Arial"/>
          <w:strike/>
          <w:sz w:val="22"/>
          <w:szCs w:val="22"/>
        </w:rPr>
      </w:pPr>
      <w:r w:rsidRPr="00B15943">
        <w:rPr>
          <w:rFonts w:cs="Arial"/>
          <w:strike/>
          <w:sz w:val="22"/>
          <w:szCs w:val="22"/>
        </w:rPr>
        <w:t>indicators for the Strategic Plan for Migratory Species, drawing as far as possible from existing work, such as that under the global Biodiversity Indicators Partnership; and</w:t>
      </w:r>
    </w:p>
    <w:p w14:paraId="56403BE1" w14:textId="77777777" w:rsidR="00B15943" w:rsidRPr="00B15943" w:rsidRDefault="00B15943" w:rsidP="00720BE7">
      <w:pPr>
        <w:ind w:left="709" w:hanging="709"/>
        <w:jc w:val="both"/>
        <w:rPr>
          <w:rFonts w:cs="Arial"/>
          <w:strike/>
          <w:sz w:val="22"/>
          <w:szCs w:val="22"/>
        </w:rPr>
      </w:pPr>
    </w:p>
    <w:p w14:paraId="79460D16" w14:textId="77777777" w:rsidR="00B15943" w:rsidRPr="00B15943" w:rsidRDefault="00B15943" w:rsidP="00720BE7">
      <w:pPr>
        <w:numPr>
          <w:ilvl w:val="0"/>
          <w:numId w:val="41"/>
        </w:numPr>
        <w:ind w:left="709" w:hanging="709"/>
        <w:jc w:val="both"/>
        <w:rPr>
          <w:rFonts w:cs="Arial"/>
          <w:strike/>
          <w:sz w:val="22"/>
          <w:szCs w:val="22"/>
        </w:rPr>
      </w:pPr>
      <w:r w:rsidRPr="00B15943">
        <w:rPr>
          <w:rFonts w:cs="Arial"/>
          <w:strike/>
          <w:sz w:val="22"/>
          <w:szCs w:val="22"/>
        </w:rPr>
        <w:t>a Companion Volume on Implementation for the new Strategic Plan, based on available tools, to provide guidance on implementation of the Plan;</w:t>
      </w:r>
    </w:p>
    <w:p w14:paraId="0F7109D8" w14:textId="77777777" w:rsidR="00B15943" w:rsidRPr="00B15943" w:rsidRDefault="00B15943" w:rsidP="00720BE7">
      <w:pPr>
        <w:jc w:val="both"/>
        <w:rPr>
          <w:rFonts w:cs="Arial"/>
          <w:sz w:val="22"/>
          <w:szCs w:val="22"/>
        </w:rPr>
      </w:pPr>
    </w:p>
    <w:p w14:paraId="7E9358E4" w14:textId="77B6F688" w:rsidR="00B15943" w:rsidRPr="00B15943" w:rsidRDefault="00B15943" w:rsidP="00720BE7">
      <w:pPr>
        <w:ind w:left="360" w:hanging="360"/>
        <w:jc w:val="both"/>
        <w:rPr>
          <w:rFonts w:cs="Arial"/>
          <w:sz w:val="22"/>
          <w:szCs w:val="22"/>
          <w:u w:val="single"/>
        </w:rPr>
      </w:pPr>
      <w:r w:rsidRPr="00B15943">
        <w:rPr>
          <w:rFonts w:cs="Arial"/>
          <w:sz w:val="22"/>
          <w:szCs w:val="22"/>
          <w:u w:val="single"/>
        </w:rPr>
        <w:t>8 bis.</w:t>
      </w:r>
      <w:r w:rsidRPr="00B15943">
        <w:rPr>
          <w:rFonts w:cs="Arial"/>
          <w:sz w:val="22"/>
          <w:szCs w:val="22"/>
          <w:u w:val="single"/>
        </w:rPr>
        <w:tab/>
      </w:r>
      <w:r w:rsidRPr="00B15943">
        <w:rPr>
          <w:rFonts w:cs="Arial"/>
          <w:i/>
          <w:sz w:val="22"/>
          <w:szCs w:val="22"/>
          <w:u w:val="single"/>
        </w:rPr>
        <w:t>Endorses</w:t>
      </w:r>
      <w:r w:rsidRPr="00B15943">
        <w:rPr>
          <w:rFonts w:cs="Arial"/>
          <w:sz w:val="22"/>
          <w:szCs w:val="22"/>
          <w:u w:val="single"/>
        </w:rPr>
        <w:t xml:space="preserve"> the approach to provid</w:t>
      </w:r>
      <w:r w:rsidR="00FF0D9B">
        <w:rPr>
          <w:rFonts w:cs="Arial"/>
          <w:sz w:val="22"/>
          <w:szCs w:val="22"/>
          <w:u w:val="single"/>
        </w:rPr>
        <w:t>e</w:t>
      </w:r>
      <w:r w:rsidRPr="00B15943">
        <w:rPr>
          <w:rFonts w:cs="Arial"/>
          <w:sz w:val="22"/>
          <w:szCs w:val="22"/>
          <w:u w:val="single"/>
        </w:rPr>
        <w:t xml:space="preserve"> the Companion Volume as an evolving on-line resource on the CMS website as described in document UNEP/CMS/COP12/Doc.</w:t>
      </w:r>
      <w:r w:rsidR="00F8497D">
        <w:rPr>
          <w:rFonts w:cs="Arial"/>
          <w:sz w:val="22"/>
          <w:szCs w:val="22"/>
          <w:u w:val="single"/>
        </w:rPr>
        <w:t>15</w:t>
      </w:r>
      <w:r w:rsidRPr="00B15943">
        <w:rPr>
          <w:rFonts w:cs="Arial"/>
          <w:sz w:val="22"/>
          <w:szCs w:val="22"/>
          <w:u w:val="single"/>
        </w:rPr>
        <w:t xml:space="preserve">, </w:t>
      </w:r>
      <w:r w:rsidRPr="00B15943">
        <w:rPr>
          <w:rFonts w:cs="Arial"/>
          <w:i/>
          <w:sz w:val="22"/>
          <w:szCs w:val="22"/>
          <w:u w:val="single"/>
        </w:rPr>
        <w:t>urges</w:t>
      </w:r>
      <w:r w:rsidRPr="00B15943">
        <w:rPr>
          <w:rFonts w:cs="Arial"/>
          <w:sz w:val="22"/>
          <w:szCs w:val="22"/>
          <w:u w:val="single"/>
        </w:rPr>
        <w:t xml:space="preserve"> Parties and </w:t>
      </w:r>
      <w:r w:rsidRPr="00B15943">
        <w:rPr>
          <w:rFonts w:cs="Arial"/>
          <w:i/>
          <w:sz w:val="22"/>
          <w:szCs w:val="22"/>
          <w:u w:val="single"/>
        </w:rPr>
        <w:t>invites</w:t>
      </w:r>
      <w:r w:rsidRPr="00B15943">
        <w:rPr>
          <w:rFonts w:cs="Arial"/>
          <w:sz w:val="22"/>
          <w:szCs w:val="22"/>
          <w:u w:val="single"/>
        </w:rPr>
        <w:t xml:space="preserve"> others to make full use of the Companion Volume to support their implementation of the Strategic Plan, and </w:t>
      </w:r>
      <w:r w:rsidRPr="00B15943">
        <w:rPr>
          <w:rFonts w:cs="Arial"/>
          <w:i/>
          <w:sz w:val="22"/>
          <w:szCs w:val="22"/>
          <w:u w:val="single"/>
        </w:rPr>
        <w:t>solicit</w:t>
      </w:r>
      <w:r w:rsidRPr="00B15943">
        <w:rPr>
          <w:rFonts w:cs="Arial"/>
          <w:sz w:val="22"/>
          <w:szCs w:val="22"/>
          <w:u w:val="single"/>
        </w:rPr>
        <w:t xml:space="preserve"> contributions of relevant information from CMS Family instruments to further enhance the content of the </w:t>
      </w:r>
      <w:r w:rsidR="00FF0D9B">
        <w:rPr>
          <w:rFonts w:cs="Arial"/>
          <w:sz w:val="22"/>
          <w:szCs w:val="22"/>
          <w:u w:val="single"/>
        </w:rPr>
        <w:t xml:space="preserve">Companion </w:t>
      </w:r>
      <w:r w:rsidRPr="00B15943">
        <w:rPr>
          <w:rFonts w:cs="Arial"/>
          <w:sz w:val="22"/>
          <w:szCs w:val="22"/>
          <w:u w:val="single"/>
        </w:rPr>
        <w:t>Volume;</w:t>
      </w:r>
    </w:p>
    <w:p w14:paraId="75C61038" w14:textId="77777777" w:rsidR="00B15943" w:rsidRDefault="00B15943" w:rsidP="00B15943">
      <w:pPr>
        <w:rPr>
          <w:rFonts w:cs="Arial"/>
          <w:sz w:val="22"/>
          <w:szCs w:val="22"/>
        </w:rPr>
      </w:pPr>
    </w:p>
    <w:p w14:paraId="6B5AE771" w14:textId="6F1CC0FE" w:rsidR="00B71D2A" w:rsidRPr="003D63EA" w:rsidRDefault="009B0850" w:rsidP="00B15943">
      <w:pPr>
        <w:rPr>
          <w:rFonts w:cs="Arial"/>
          <w:sz w:val="22"/>
          <w:szCs w:val="22"/>
          <w:u w:val="single"/>
        </w:rPr>
      </w:pPr>
      <w:r w:rsidRPr="003D63EA">
        <w:rPr>
          <w:rFonts w:cs="Arial"/>
          <w:sz w:val="22"/>
          <w:szCs w:val="22"/>
          <w:u w:val="single"/>
        </w:rPr>
        <w:t>8 ter</w:t>
      </w:r>
      <w:r w:rsidR="00B71D2A" w:rsidRPr="003D63EA">
        <w:rPr>
          <w:rFonts w:cs="Arial"/>
          <w:sz w:val="22"/>
          <w:szCs w:val="22"/>
          <w:u w:val="single"/>
        </w:rPr>
        <w:t>.</w:t>
      </w:r>
      <w:r w:rsidR="00B71D2A" w:rsidRPr="003D63EA">
        <w:rPr>
          <w:rFonts w:cs="Arial"/>
          <w:sz w:val="22"/>
          <w:szCs w:val="22"/>
          <w:u w:val="single"/>
        </w:rPr>
        <w:tab/>
      </w:r>
      <w:r w:rsidR="00B71D2A" w:rsidRPr="003D63EA">
        <w:rPr>
          <w:rFonts w:cs="Arial"/>
          <w:i/>
          <w:sz w:val="22"/>
          <w:szCs w:val="22"/>
          <w:u w:val="single"/>
        </w:rPr>
        <w:t xml:space="preserve">Requests </w:t>
      </w:r>
      <w:r w:rsidR="00B71D2A" w:rsidRPr="003D63EA">
        <w:rPr>
          <w:rFonts w:cs="Arial"/>
          <w:sz w:val="22"/>
          <w:szCs w:val="22"/>
          <w:u w:val="single"/>
        </w:rPr>
        <w:t>the Secretariat to</w:t>
      </w:r>
    </w:p>
    <w:p w14:paraId="6C009FE6" w14:textId="77777777" w:rsidR="00B71D2A" w:rsidRDefault="00B71D2A" w:rsidP="00B15943">
      <w:pPr>
        <w:rPr>
          <w:rFonts w:cs="Arial"/>
          <w:sz w:val="22"/>
          <w:szCs w:val="22"/>
        </w:rPr>
      </w:pPr>
    </w:p>
    <w:p w14:paraId="4289A95C" w14:textId="1D0A248C" w:rsidR="00B71D2A" w:rsidRPr="00F86FB7" w:rsidRDefault="003D63EA" w:rsidP="009B0850">
      <w:pPr>
        <w:widowControl/>
        <w:numPr>
          <w:ilvl w:val="0"/>
          <w:numId w:val="45"/>
        </w:numPr>
        <w:ind w:left="720" w:hanging="720"/>
        <w:jc w:val="both"/>
        <w:rPr>
          <w:rFonts w:cs="Arial"/>
          <w:sz w:val="22"/>
          <w:szCs w:val="22"/>
          <w:u w:val="single"/>
        </w:rPr>
      </w:pPr>
      <w:r w:rsidRPr="00B71D2A">
        <w:rPr>
          <w:rFonts w:cs="Arial"/>
          <w:color w:val="000000"/>
          <w:sz w:val="22"/>
          <w:szCs w:val="22"/>
          <w:u w:val="single"/>
          <w:lang w:val="en-GB"/>
        </w:rPr>
        <w:t>continue</w:t>
      </w:r>
      <w:r w:rsidR="00B71D2A" w:rsidRPr="00B71D2A">
        <w:rPr>
          <w:rFonts w:cs="Arial"/>
          <w:color w:val="000000"/>
          <w:sz w:val="22"/>
          <w:szCs w:val="22"/>
          <w:u w:val="single"/>
          <w:lang w:val="en-GB"/>
        </w:rPr>
        <w:t xml:space="preserve"> to complete and update </w:t>
      </w:r>
      <w:r w:rsidR="00B71D2A" w:rsidRPr="00163F94">
        <w:rPr>
          <w:rFonts w:cs="Arial"/>
          <w:color w:val="000000"/>
          <w:sz w:val="22"/>
          <w:szCs w:val="22"/>
          <w:u w:val="single"/>
          <w:lang w:val="en-GB"/>
        </w:rPr>
        <w:t xml:space="preserve">the </w:t>
      </w:r>
      <w:r w:rsidR="00163F94" w:rsidRPr="00163F94">
        <w:rPr>
          <w:rFonts w:cs="Arial"/>
          <w:color w:val="000000"/>
          <w:sz w:val="22"/>
          <w:szCs w:val="22"/>
          <w:u w:val="single"/>
          <w:lang w:val="en-GB"/>
        </w:rPr>
        <w:t>Indicator Factsheets presented in document UNEP/CMS/COP12/Inf.26</w:t>
      </w:r>
      <w:r w:rsidR="00163F94">
        <w:rPr>
          <w:rFonts w:cs="Arial"/>
          <w:color w:val="000000"/>
          <w:sz w:val="22"/>
          <w:szCs w:val="22"/>
          <w:u w:val="single"/>
          <w:lang w:val="en-GB"/>
        </w:rPr>
        <w:t xml:space="preserve"> </w:t>
      </w:r>
      <w:r w:rsidR="00B71D2A" w:rsidRPr="00163F94">
        <w:rPr>
          <w:rFonts w:cs="Arial"/>
          <w:color w:val="000000"/>
          <w:sz w:val="22"/>
          <w:szCs w:val="22"/>
          <w:u w:val="single"/>
          <w:lang w:val="en-GB"/>
        </w:rPr>
        <w:t xml:space="preserve">as appropriate, to form a dynamic reference source </w:t>
      </w:r>
      <w:r w:rsidR="00A00DCE">
        <w:rPr>
          <w:rFonts w:cs="Arial"/>
          <w:color w:val="000000"/>
          <w:sz w:val="22"/>
          <w:szCs w:val="22"/>
          <w:u w:val="single"/>
          <w:lang w:val="en-GB"/>
        </w:rPr>
        <w:t xml:space="preserve">on how to </w:t>
      </w:r>
      <w:r w:rsidR="00163F94">
        <w:rPr>
          <w:rFonts w:cs="Arial"/>
          <w:color w:val="000000"/>
          <w:sz w:val="22"/>
          <w:szCs w:val="22"/>
          <w:u w:val="single"/>
          <w:lang w:val="en-GB"/>
        </w:rPr>
        <w:t xml:space="preserve">use </w:t>
      </w:r>
      <w:r w:rsidR="00B71D2A" w:rsidRPr="00163F94">
        <w:rPr>
          <w:rFonts w:cs="Arial"/>
          <w:color w:val="000000"/>
          <w:sz w:val="22"/>
          <w:szCs w:val="22"/>
          <w:u w:val="single"/>
          <w:lang w:val="en-GB"/>
        </w:rPr>
        <w:t>of the indicators</w:t>
      </w:r>
      <w:r w:rsidR="00B71D2A" w:rsidRPr="00F86FB7">
        <w:rPr>
          <w:rFonts w:cs="Arial"/>
          <w:sz w:val="22"/>
          <w:szCs w:val="22"/>
          <w:u w:val="single"/>
        </w:rPr>
        <w:t>; and</w:t>
      </w:r>
    </w:p>
    <w:p w14:paraId="36330CE8" w14:textId="77777777" w:rsidR="00B71D2A" w:rsidRPr="00F86FB7" w:rsidRDefault="00B71D2A" w:rsidP="00B71D2A">
      <w:pPr>
        <w:ind w:left="709" w:hanging="709"/>
        <w:rPr>
          <w:rFonts w:cs="Arial"/>
          <w:sz w:val="22"/>
          <w:szCs w:val="22"/>
          <w:u w:val="single"/>
        </w:rPr>
      </w:pPr>
    </w:p>
    <w:p w14:paraId="5F82FBFE" w14:textId="269049B4" w:rsidR="00B71D2A" w:rsidRPr="00F86FB7" w:rsidRDefault="001A7000" w:rsidP="009B0850">
      <w:pPr>
        <w:widowControl/>
        <w:numPr>
          <w:ilvl w:val="0"/>
          <w:numId w:val="45"/>
        </w:numPr>
        <w:ind w:left="709" w:hanging="709"/>
        <w:jc w:val="both"/>
        <w:rPr>
          <w:rFonts w:cs="Arial"/>
          <w:sz w:val="22"/>
          <w:szCs w:val="22"/>
          <w:u w:val="single"/>
        </w:rPr>
      </w:pPr>
      <w:r>
        <w:rPr>
          <w:rFonts w:cs="Arial"/>
          <w:sz w:val="22"/>
          <w:szCs w:val="22"/>
          <w:u w:val="single"/>
        </w:rPr>
        <w:t>c</w:t>
      </w:r>
      <w:r w:rsidR="00B71D2A" w:rsidRPr="00F86FB7">
        <w:rPr>
          <w:rFonts w:cs="Arial"/>
          <w:sz w:val="22"/>
          <w:szCs w:val="22"/>
          <w:u w:val="single"/>
        </w:rPr>
        <w:t>ontinue to enhance the “Companion Volume on Implementation” for the Strategic Plan</w:t>
      </w:r>
      <w:r w:rsidR="003D63EA" w:rsidRPr="00F86FB7">
        <w:rPr>
          <w:rFonts w:cs="Arial"/>
          <w:sz w:val="22"/>
          <w:szCs w:val="22"/>
          <w:u w:val="single"/>
        </w:rPr>
        <w:t>;</w:t>
      </w:r>
    </w:p>
    <w:p w14:paraId="3F0A25B3" w14:textId="6149BBC2" w:rsidR="00B71D2A" w:rsidRDefault="00B71D2A" w:rsidP="00B71D2A">
      <w:pPr>
        <w:rPr>
          <w:rFonts w:cs="Arial"/>
          <w:strike/>
          <w:sz w:val="22"/>
          <w:szCs w:val="22"/>
        </w:rPr>
      </w:pPr>
    </w:p>
    <w:p w14:paraId="778F6BAC" w14:textId="77777777" w:rsidR="003D63EA" w:rsidRPr="00C9312D" w:rsidRDefault="003D63EA" w:rsidP="003D63EA">
      <w:pPr>
        <w:rPr>
          <w:rFonts w:cs="Arial"/>
          <w:i/>
          <w:strike/>
          <w:sz w:val="22"/>
          <w:szCs w:val="22"/>
        </w:rPr>
      </w:pPr>
      <w:r w:rsidRPr="00C9312D">
        <w:rPr>
          <w:rFonts w:cs="Arial"/>
          <w:i/>
          <w:strike/>
          <w:sz w:val="22"/>
          <w:szCs w:val="22"/>
        </w:rPr>
        <w:t>Extension of the Strategic Plan Working Group mandate</w:t>
      </w:r>
    </w:p>
    <w:p w14:paraId="5422A2D7" w14:textId="77777777" w:rsidR="003D63EA" w:rsidRPr="00C9312D" w:rsidRDefault="003D63EA" w:rsidP="003D63EA">
      <w:pPr>
        <w:rPr>
          <w:rFonts w:cs="Arial"/>
          <w:strike/>
          <w:sz w:val="22"/>
          <w:szCs w:val="22"/>
        </w:rPr>
      </w:pPr>
    </w:p>
    <w:p w14:paraId="4FCDE799" w14:textId="77777777" w:rsidR="003D63EA" w:rsidRPr="00C9312D" w:rsidRDefault="003D63EA" w:rsidP="003D63EA">
      <w:pPr>
        <w:pStyle w:val="ListParagraph"/>
        <w:widowControl w:val="0"/>
        <w:numPr>
          <w:ilvl w:val="0"/>
          <w:numId w:val="33"/>
        </w:numPr>
        <w:ind w:left="0" w:firstLine="0"/>
        <w:contextualSpacing w:val="0"/>
        <w:jc w:val="both"/>
        <w:rPr>
          <w:rFonts w:ascii="Arial" w:hAnsi="Arial" w:cs="Arial"/>
          <w:strike/>
          <w:lang w:eastAsia="en-GB"/>
        </w:rPr>
      </w:pPr>
      <w:r w:rsidRPr="00C9312D">
        <w:rPr>
          <w:rFonts w:ascii="Arial" w:hAnsi="Arial" w:cs="Arial"/>
          <w:i/>
          <w:strike/>
          <w:lang w:eastAsia="en-GB"/>
        </w:rPr>
        <w:t>Decides</w:t>
      </w:r>
      <w:r w:rsidRPr="00C9312D">
        <w:rPr>
          <w:rFonts w:ascii="Arial" w:hAnsi="Arial" w:cs="Arial"/>
          <w:strike/>
          <w:lang w:eastAsia="en-GB"/>
        </w:rPr>
        <w:t xml:space="preserve"> to extend the mandate of the Strategic Plan Working Group to include the tasks of elaborating the indicators and Companion Volume during the triennium 2015-2017, and </w:t>
      </w:r>
      <w:r w:rsidRPr="00C9312D">
        <w:rPr>
          <w:rFonts w:ascii="Arial" w:hAnsi="Arial" w:cs="Arial"/>
          <w:i/>
          <w:strike/>
          <w:lang w:eastAsia="en-GB"/>
        </w:rPr>
        <w:t>requests</w:t>
      </w:r>
      <w:r w:rsidRPr="00C9312D">
        <w:rPr>
          <w:rFonts w:ascii="Arial" w:hAnsi="Arial" w:cs="Arial"/>
          <w:strike/>
          <w:lang w:eastAsia="en-GB"/>
        </w:rPr>
        <w:t xml:space="preserve"> the Working Group to submit progress reports to the Standing Committee for approval of their progressive implementation.  The new Terms of Reference for the Strategic Plan Working Group are appended as Annex 2 to this Resolution;</w:t>
      </w:r>
    </w:p>
    <w:p w14:paraId="293ABC17" w14:textId="77777777" w:rsidR="003D63EA" w:rsidRPr="00C9312D" w:rsidRDefault="003D63EA" w:rsidP="003D63EA">
      <w:pPr>
        <w:rPr>
          <w:rFonts w:cs="Arial"/>
          <w:strike/>
          <w:sz w:val="22"/>
          <w:szCs w:val="22"/>
        </w:rPr>
      </w:pPr>
    </w:p>
    <w:p w14:paraId="4D4E7A39" w14:textId="77777777" w:rsidR="003D63EA" w:rsidRPr="00C9312D" w:rsidRDefault="003D63EA" w:rsidP="003D63EA">
      <w:pPr>
        <w:pStyle w:val="ListParagraph"/>
        <w:widowControl w:val="0"/>
        <w:numPr>
          <w:ilvl w:val="0"/>
          <w:numId w:val="33"/>
        </w:numPr>
        <w:ind w:left="0" w:firstLine="0"/>
        <w:contextualSpacing w:val="0"/>
        <w:jc w:val="both"/>
        <w:rPr>
          <w:rFonts w:ascii="Arial" w:hAnsi="Arial" w:cs="Arial"/>
          <w:strike/>
          <w:color w:val="000000"/>
        </w:rPr>
      </w:pPr>
      <w:r w:rsidRPr="00C9312D">
        <w:rPr>
          <w:rFonts w:ascii="Arial" w:hAnsi="Arial" w:cs="Arial"/>
          <w:i/>
          <w:strike/>
          <w:lang w:eastAsia="en-GB"/>
        </w:rPr>
        <w:t xml:space="preserve">Requests </w:t>
      </w:r>
      <w:r w:rsidRPr="00C9312D">
        <w:rPr>
          <w:rFonts w:ascii="Arial" w:hAnsi="Arial" w:cs="Arial"/>
          <w:strike/>
          <w:lang w:eastAsia="en-GB"/>
        </w:rPr>
        <w:t>the Secretariat</w:t>
      </w:r>
      <w:r w:rsidRPr="00C9312D">
        <w:rPr>
          <w:rFonts w:ascii="Arial" w:hAnsi="Arial" w:cs="Arial"/>
          <w:strike/>
        </w:rPr>
        <w:t xml:space="preserve"> to undertake the necessary background compilation of material to feed in to the efforts of the Working Group, including:</w:t>
      </w:r>
    </w:p>
    <w:p w14:paraId="56B3BB91" w14:textId="77777777" w:rsidR="003D63EA" w:rsidRPr="00C9312D" w:rsidRDefault="003D63EA" w:rsidP="003D63EA">
      <w:pPr>
        <w:pStyle w:val="ListParagraph"/>
        <w:widowControl w:val="0"/>
        <w:ind w:left="0"/>
        <w:jc w:val="both"/>
        <w:rPr>
          <w:rFonts w:ascii="Arial" w:hAnsi="Arial" w:cs="Arial"/>
          <w:strike/>
          <w:color w:val="000000"/>
        </w:rPr>
      </w:pPr>
    </w:p>
    <w:p w14:paraId="482F81DE" w14:textId="77777777" w:rsidR="003D63EA" w:rsidRPr="00C9312D" w:rsidRDefault="003D63EA" w:rsidP="003D63EA">
      <w:pPr>
        <w:numPr>
          <w:ilvl w:val="0"/>
          <w:numId w:val="42"/>
        </w:numPr>
        <w:ind w:hanging="720"/>
        <w:jc w:val="both"/>
        <w:rPr>
          <w:rFonts w:cs="Arial"/>
          <w:strike/>
          <w:color w:val="000000"/>
          <w:sz w:val="22"/>
          <w:szCs w:val="22"/>
        </w:rPr>
      </w:pPr>
      <w:r w:rsidRPr="00C9312D">
        <w:rPr>
          <w:rFonts w:cs="Arial"/>
          <w:strike/>
          <w:sz w:val="22"/>
          <w:szCs w:val="22"/>
        </w:rPr>
        <w:t>The work being undertaken by relevant specialist international fora on indicators, such as</w:t>
      </w:r>
      <w:r w:rsidRPr="00C9312D">
        <w:rPr>
          <w:rFonts w:cs="Arial"/>
          <w:strike/>
          <w:color w:val="000000"/>
          <w:sz w:val="22"/>
          <w:szCs w:val="22"/>
        </w:rPr>
        <w:t xml:space="preserve"> the global Biodiversity Indicators Partnership; and</w:t>
      </w:r>
    </w:p>
    <w:p w14:paraId="6195F378" w14:textId="77777777" w:rsidR="003D63EA" w:rsidRPr="00C9312D" w:rsidRDefault="003D63EA" w:rsidP="003D63EA">
      <w:pPr>
        <w:ind w:left="720" w:hanging="720"/>
        <w:rPr>
          <w:rFonts w:cs="Arial"/>
          <w:strike/>
          <w:color w:val="000000"/>
          <w:sz w:val="22"/>
          <w:szCs w:val="22"/>
        </w:rPr>
      </w:pPr>
    </w:p>
    <w:p w14:paraId="50AA29EB" w14:textId="77777777" w:rsidR="003D63EA" w:rsidRPr="00C9312D" w:rsidRDefault="003D63EA" w:rsidP="003D63EA">
      <w:pPr>
        <w:numPr>
          <w:ilvl w:val="0"/>
          <w:numId w:val="42"/>
        </w:numPr>
        <w:ind w:hanging="720"/>
        <w:jc w:val="both"/>
        <w:rPr>
          <w:rFonts w:cs="Arial"/>
          <w:strike/>
          <w:color w:val="000000"/>
          <w:sz w:val="22"/>
          <w:szCs w:val="22"/>
        </w:rPr>
      </w:pPr>
      <w:r w:rsidRPr="00C9312D">
        <w:rPr>
          <w:rFonts w:cs="Arial"/>
          <w:strike/>
          <w:sz w:val="22"/>
          <w:szCs w:val="22"/>
        </w:rPr>
        <w:t>Analysis</w:t>
      </w:r>
      <w:r w:rsidRPr="00C9312D">
        <w:rPr>
          <w:rFonts w:cs="Arial"/>
          <w:strike/>
          <w:color w:val="000000"/>
          <w:sz w:val="22"/>
          <w:szCs w:val="22"/>
        </w:rPr>
        <w:t xml:space="preserve"> of programmes of work and action plans adopted under the Convention and CMS Family instruments, along with their own indicators, for synergies;</w:t>
      </w:r>
    </w:p>
    <w:p w14:paraId="3453255B" w14:textId="77777777" w:rsidR="00B15943" w:rsidRPr="00B15943" w:rsidRDefault="00B15943" w:rsidP="00B15943">
      <w:pPr>
        <w:rPr>
          <w:rFonts w:cs="Arial"/>
          <w:sz w:val="22"/>
          <w:szCs w:val="22"/>
        </w:rPr>
      </w:pPr>
    </w:p>
    <w:p w14:paraId="74CCED5F" w14:textId="77777777" w:rsidR="00B15943" w:rsidRPr="00B15943" w:rsidRDefault="00B15943" w:rsidP="00B15943">
      <w:pPr>
        <w:rPr>
          <w:rFonts w:cs="Arial"/>
          <w:i/>
          <w:sz w:val="22"/>
          <w:szCs w:val="22"/>
        </w:rPr>
      </w:pPr>
      <w:r w:rsidRPr="00B15943">
        <w:rPr>
          <w:rFonts w:cs="Arial"/>
          <w:i/>
          <w:sz w:val="22"/>
          <w:szCs w:val="22"/>
        </w:rPr>
        <w:t>Implementation</w:t>
      </w:r>
    </w:p>
    <w:p w14:paraId="74BB4321" w14:textId="77777777" w:rsidR="00B15943" w:rsidRPr="00B15943" w:rsidRDefault="00B15943" w:rsidP="00B15943">
      <w:pPr>
        <w:rPr>
          <w:rFonts w:cs="Arial"/>
          <w:sz w:val="22"/>
          <w:szCs w:val="22"/>
        </w:rPr>
      </w:pPr>
    </w:p>
    <w:p w14:paraId="4F0B3F4D" w14:textId="77777777" w:rsidR="00B15943" w:rsidRPr="00B15943" w:rsidRDefault="00B15943" w:rsidP="003C5848">
      <w:pPr>
        <w:pStyle w:val="ListParagraph"/>
        <w:widowControl w:val="0"/>
        <w:numPr>
          <w:ilvl w:val="0"/>
          <w:numId w:val="33"/>
        </w:numPr>
        <w:ind w:left="360"/>
        <w:contextualSpacing w:val="0"/>
        <w:jc w:val="both"/>
        <w:rPr>
          <w:rFonts w:ascii="Arial" w:hAnsi="Arial" w:cs="Arial"/>
          <w:strike/>
        </w:rPr>
      </w:pPr>
      <w:r w:rsidRPr="00B15943">
        <w:rPr>
          <w:rFonts w:ascii="Arial" w:hAnsi="Arial" w:cs="Arial"/>
          <w:i/>
          <w:strike/>
          <w:lang w:eastAsia="en-GB"/>
        </w:rPr>
        <w:t>Further requests</w:t>
      </w:r>
      <w:r w:rsidRPr="00B15943">
        <w:rPr>
          <w:rFonts w:ascii="Arial" w:hAnsi="Arial" w:cs="Arial"/>
          <w:strike/>
        </w:rPr>
        <w:t xml:space="preserve"> the Secretariat to consider amendments to the format for National Reports, where necessary, in respect of assessing implementation of the Strategic Plan and those indicators for which such reports are identified as a potentially important source of information, and the scope for streamlining existing reporting processes to reduce reporting burdens, and to submit any proposed amendments to the Standing Committee for its consideration and transmission to the 12</w:t>
      </w:r>
      <w:r w:rsidRPr="00B15943">
        <w:rPr>
          <w:rFonts w:ascii="Arial" w:hAnsi="Arial" w:cs="Arial"/>
          <w:strike/>
          <w:vertAlign w:val="superscript"/>
        </w:rPr>
        <w:t>th</w:t>
      </w:r>
      <w:r w:rsidRPr="00B15943">
        <w:rPr>
          <w:rFonts w:ascii="Arial" w:hAnsi="Arial" w:cs="Arial"/>
          <w:strike/>
        </w:rPr>
        <w:t xml:space="preserve"> Meeting of the Conference of the Parties;</w:t>
      </w:r>
    </w:p>
    <w:p w14:paraId="6EFD77A6" w14:textId="77777777" w:rsidR="00B15943" w:rsidRPr="00B15943" w:rsidRDefault="00B15943" w:rsidP="00B15943">
      <w:pPr>
        <w:pStyle w:val="ListParagraph"/>
        <w:widowControl w:val="0"/>
        <w:ind w:left="0"/>
        <w:jc w:val="both"/>
        <w:rPr>
          <w:rFonts w:ascii="Arial" w:hAnsi="Arial" w:cs="Arial"/>
          <w:lang w:eastAsia="en-GB"/>
        </w:rPr>
      </w:pPr>
    </w:p>
    <w:p w14:paraId="0CE400D6" w14:textId="77777777" w:rsidR="00B15943" w:rsidRPr="00B15943" w:rsidRDefault="00B15943" w:rsidP="003C5848">
      <w:pPr>
        <w:pStyle w:val="ListParagraph"/>
        <w:widowControl w:val="0"/>
        <w:numPr>
          <w:ilvl w:val="0"/>
          <w:numId w:val="33"/>
        </w:numPr>
        <w:ind w:left="360"/>
        <w:contextualSpacing w:val="0"/>
        <w:jc w:val="both"/>
        <w:rPr>
          <w:rFonts w:ascii="Arial" w:hAnsi="Arial" w:cs="Arial"/>
          <w:lang w:eastAsia="en-GB"/>
        </w:rPr>
      </w:pPr>
      <w:r w:rsidRPr="00B15943">
        <w:rPr>
          <w:rFonts w:ascii="Arial" w:hAnsi="Arial" w:cs="Arial"/>
          <w:i/>
          <w:lang w:eastAsia="en-GB"/>
        </w:rPr>
        <w:t>Decides</w:t>
      </w:r>
      <w:r w:rsidRPr="00B15943">
        <w:rPr>
          <w:rFonts w:ascii="Arial" w:hAnsi="Arial" w:cs="Arial"/>
          <w:lang w:eastAsia="en-GB"/>
        </w:rPr>
        <w:t xml:space="preserve"> to keep the implementation of the Strategic Plan under review at its </w:t>
      </w:r>
      <w:r w:rsidRPr="00B15943">
        <w:rPr>
          <w:rFonts w:ascii="Arial" w:hAnsi="Arial" w:cs="Arial"/>
          <w:strike/>
          <w:lang w:eastAsia="en-GB"/>
        </w:rPr>
        <w:t>12</w:t>
      </w:r>
      <w:r w:rsidRPr="00B15943">
        <w:rPr>
          <w:rFonts w:ascii="Arial" w:hAnsi="Arial" w:cs="Arial"/>
          <w:strike/>
          <w:vertAlign w:val="superscript"/>
          <w:lang w:eastAsia="en-GB"/>
        </w:rPr>
        <w:t>th</w:t>
      </w:r>
      <w:r w:rsidRPr="00B15943">
        <w:rPr>
          <w:rFonts w:ascii="Arial" w:hAnsi="Arial" w:cs="Arial"/>
          <w:strike/>
          <w:lang w:eastAsia="en-GB"/>
        </w:rPr>
        <w:t xml:space="preserve">, </w:t>
      </w:r>
      <w:r w:rsidRPr="00B15943">
        <w:rPr>
          <w:rFonts w:ascii="Arial" w:hAnsi="Arial" w:cs="Arial"/>
          <w:lang w:eastAsia="en-GB"/>
        </w:rPr>
        <w:t>13</w:t>
      </w:r>
      <w:r w:rsidRPr="00B15943">
        <w:rPr>
          <w:rFonts w:ascii="Arial" w:hAnsi="Arial" w:cs="Arial"/>
          <w:vertAlign w:val="superscript"/>
          <w:lang w:eastAsia="en-GB"/>
        </w:rPr>
        <w:t>th</w:t>
      </w:r>
      <w:r w:rsidRPr="00B15943">
        <w:rPr>
          <w:rFonts w:ascii="Arial" w:hAnsi="Arial" w:cs="Arial"/>
          <w:lang w:eastAsia="en-GB"/>
        </w:rPr>
        <w:t xml:space="preserve"> and 14</w:t>
      </w:r>
      <w:r w:rsidRPr="00B15943">
        <w:rPr>
          <w:rFonts w:ascii="Arial" w:hAnsi="Arial" w:cs="Arial"/>
          <w:vertAlign w:val="superscript"/>
          <w:lang w:eastAsia="en-GB"/>
        </w:rPr>
        <w:t>th</w:t>
      </w:r>
      <w:r w:rsidRPr="00B15943">
        <w:rPr>
          <w:rFonts w:ascii="Arial" w:hAnsi="Arial" w:cs="Arial"/>
          <w:lang w:eastAsia="en-GB"/>
        </w:rPr>
        <w:t xml:space="preserve"> Meetings in the light of the Plan’s stated goals, targets and indicators and in line with chapter 4 section 7 of the Strategic Plan;</w:t>
      </w:r>
    </w:p>
    <w:p w14:paraId="2200CA04" w14:textId="77777777" w:rsidR="00B15943" w:rsidRPr="00B15943" w:rsidRDefault="00B15943" w:rsidP="00B15943">
      <w:pPr>
        <w:rPr>
          <w:rFonts w:cs="Arial"/>
          <w:sz w:val="22"/>
          <w:szCs w:val="22"/>
        </w:rPr>
      </w:pPr>
    </w:p>
    <w:p w14:paraId="1352BEBE" w14:textId="77777777" w:rsidR="00B15943" w:rsidRPr="00B15943" w:rsidRDefault="00B15943" w:rsidP="003C5848">
      <w:pPr>
        <w:pStyle w:val="ListParagraph"/>
        <w:widowControl w:val="0"/>
        <w:numPr>
          <w:ilvl w:val="0"/>
          <w:numId w:val="33"/>
        </w:numPr>
        <w:ind w:left="360"/>
        <w:contextualSpacing w:val="0"/>
        <w:jc w:val="both"/>
        <w:rPr>
          <w:rFonts w:ascii="Arial" w:hAnsi="Arial" w:cs="Arial"/>
          <w:lang w:eastAsia="en-GB"/>
        </w:rPr>
      </w:pPr>
      <w:r w:rsidRPr="00B15943">
        <w:rPr>
          <w:rFonts w:ascii="Arial" w:hAnsi="Arial" w:cs="Arial"/>
          <w:i/>
          <w:lang w:eastAsia="en-GB"/>
        </w:rPr>
        <w:t>Recognizes</w:t>
      </w:r>
      <w:r w:rsidRPr="00B15943">
        <w:rPr>
          <w:rFonts w:ascii="Arial" w:hAnsi="Arial" w:cs="Arial"/>
          <w:lang w:eastAsia="en-GB"/>
        </w:rPr>
        <w:t xml:space="preserve"> that a wide range of civil society organizations and other stakeholders make an invaluable contribution to implementing the Convention and to conserving migratory species, and encourages these organizations to report on this work to meetings of the Conference of the Parties; and</w:t>
      </w:r>
    </w:p>
    <w:p w14:paraId="686C36D8" w14:textId="77777777" w:rsidR="00B15943" w:rsidRPr="00B15943" w:rsidRDefault="00B15943" w:rsidP="00B15943">
      <w:pPr>
        <w:rPr>
          <w:rFonts w:cs="Arial"/>
          <w:sz w:val="22"/>
          <w:szCs w:val="22"/>
        </w:rPr>
      </w:pPr>
    </w:p>
    <w:p w14:paraId="1A80E2AC" w14:textId="7365F87D" w:rsidR="00B15943" w:rsidRPr="00B15943" w:rsidRDefault="00B15943" w:rsidP="003C5848">
      <w:pPr>
        <w:pStyle w:val="ListParagraph"/>
        <w:widowControl w:val="0"/>
        <w:numPr>
          <w:ilvl w:val="0"/>
          <w:numId w:val="33"/>
        </w:numPr>
        <w:ind w:left="360"/>
        <w:contextualSpacing w:val="0"/>
        <w:jc w:val="both"/>
        <w:rPr>
          <w:rFonts w:ascii="Arial" w:hAnsi="Arial" w:cs="Arial"/>
        </w:rPr>
      </w:pPr>
      <w:r w:rsidRPr="00B15943">
        <w:rPr>
          <w:rFonts w:ascii="Arial" w:hAnsi="Arial" w:cs="Arial"/>
          <w:i/>
        </w:rPr>
        <w:t xml:space="preserve">Invites </w:t>
      </w:r>
      <w:r w:rsidRPr="00B15943">
        <w:rPr>
          <w:rFonts w:ascii="Arial" w:hAnsi="Arial" w:cs="Arial"/>
        </w:rPr>
        <w:t>UNEP, Parties, multilateral donors and others to provide financial assistance for the implementation of this Resolution.</w:t>
      </w:r>
    </w:p>
    <w:p w14:paraId="5D84B108" w14:textId="77777777" w:rsidR="00B15943" w:rsidRPr="00B15943" w:rsidRDefault="00B15943" w:rsidP="00B15943">
      <w:pPr>
        <w:pStyle w:val="ListParagraph"/>
        <w:ind w:left="0"/>
        <w:rPr>
          <w:rFonts w:ascii="Arial" w:hAnsi="Arial" w:cs="Arial"/>
        </w:rPr>
      </w:pPr>
    </w:p>
    <w:p w14:paraId="468863DC" w14:textId="77777777" w:rsidR="00B15943" w:rsidRPr="00B15943" w:rsidRDefault="00B15943" w:rsidP="00B15943">
      <w:pPr>
        <w:pStyle w:val="ListParagraph"/>
        <w:widowControl w:val="0"/>
        <w:ind w:left="0"/>
        <w:contextualSpacing w:val="0"/>
        <w:jc w:val="both"/>
        <w:rPr>
          <w:rFonts w:ascii="Arial" w:hAnsi="Arial" w:cs="Arial"/>
        </w:rPr>
      </w:pPr>
    </w:p>
    <w:p w14:paraId="796BD499" w14:textId="77777777" w:rsidR="00B15943" w:rsidRPr="004C5747" w:rsidRDefault="00B15943" w:rsidP="00B15943">
      <w:pPr>
        <w:pStyle w:val="ListParagraph"/>
        <w:sectPr w:rsidR="00B15943" w:rsidRPr="004C5747" w:rsidSect="00231BE0">
          <w:headerReference w:type="even" r:id="rId22"/>
          <w:headerReference w:type="default" r:id="rId23"/>
          <w:headerReference w:type="first" r:id="rId24"/>
          <w:footerReference w:type="first" r:id="rId25"/>
          <w:pgSz w:w="11906" w:h="16838" w:code="9"/>
          <w:pgMar w:top="851" w:right="1418" w:bottom="1418" w:left="1418" w:header="426" w:footer="510" w:gutter="0"/>
          <w:cols w:space="708"/>
          <w:titlePg/>
          <w:docGrid w:linePitch="360"/>
        </w:sectPr>
      </w:pPr>
    </w:p>
    <w:p w14:paraId="38C7DE14" w14:textId="0C4F5584" w:rsidR="00B15943" w:rsidRPr="004C5747" w:rsidRDefault="00B15943" w:rsidP="00B15943">
      <w:pPr>
        <w:jc w:val="center"/>
      </w:pPr>
      <w:r w:rsidRPr="004C5747">
        <w:rPr>
          <w:noProof/>
        </w:rPr>
        <w:lastRenderedPageBreak/>
        <mc:AlternateContent>
          <mc:Choice Requires="wps">
            <w:drawing>
              <wp:anchor distT="0" distB="0" distL="114300" distR="114300" simplePos="0" relativeHeight="251661312" behindDoc="0" locked="0" layoutInCell="1" allowOverlap="1" wp14:anchorId="2BEA8792" wp14:editId="776C2EE1">
                <wp:simplePos x="0" y="0"/>
                <wp:positionH relativeFrom="column">
                  <wp:posOffset>3518535</wp:posOffset>
                </wp:positionH>
                <wp:positionV relativeFrom="paragraph">
                  <wp:posOffset>-268605</wp:posOffset>
                </wp:positionV>
                <wp:extent cx="2011680" cy="292100"/>
                <wp:effectExtent l="1905"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92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5E705" w14:textId="77777777" w:rsidR="00307836" w:rsidRPr="007A50F4" w:rsidRDefault="00307836" w:rsidP="00B15943">
                            <w:pPr>
                              <w:rPr>
                                <w:b/>
                                <w:sz w:val="22"/>
                                <w:szCs w:val="22"/>
                              </w:rPr>
                            </w:pPr>
                            <w:r w:rsidRPr="007A50F4">
                              <w:rPr>
                                <w:b/>
                                <w:sz w:val="22"/>
                                <w:szCs w:val="22"/>
                              </w:rPr>
                              <w:t>Annex 1 to Resolution 11.2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EA8792" id="Text Box 5" o:spid="_x0000_s1027" type="#_x0000_t202" style="position:absolute;left:0;text-align:left;margin-left:277.05pt;margin-top:-21.15pt;width:158.4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ZHyhAIAABY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" stroked="f">
                <v:textbox>
                  <w:txbxContent>
                    <w:p w14:paraId="65C5E705" w14:textId="77777777" w:rsidR="00307836" w:rsidRPr="007A50F4" w:rsidRDefault="00307836" w:rsidP="00B15943">
                      <w:pPr>
                        <w:rPr>
                          <w:b/>
                          <w:sz w:val="22"/>
                          <w:szCs w:val="22"/>
                        </w:rPr>
                      </w:pPr>
                      <w:r w:rsidRPr="007A50F4">
                        <w:rPr>
                          <w:b/>
                          <w:sz w:val="22"/>
                          <w:szCs w:val="22"/>
                        </w:rPr>
                        <w:t>Annex 1 to Resolution 11.2</w:t>
                      </w:r>
                    </w:p>
                  </w:txbxContent>
                </v:textbox>
              </v:shape>
            </w:pict>
          </mc:Fallback>
        </mc:AlternateContent>
      </w:r>
      <w:r w:rsidRPr="004C5747">
        <w:rPr>
          <w:noProof/>
        </w:rPr>
        <w:drawing>
          <wp:inline distT="0" distB="0" distL="0" distR="0" wp14:anchorId="5F5FB04C" wp14:editId="5B9CEAA6">
            <wp:extent cx="1837690" cy="18376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37690" cy="1837690"/>
                    </a:xfrm>
                    <a:prstGeom prst="rect">
                      <a:avLst/>
                    </a:prstGeom>
                    <a:noFill/>
                    <a:ln>
                      <a:noFill/>
                    </a:ln>
                  </pic:spPr>
                </pic:pic>
              </a:graphicData>
            </a:graphic>
          </wp:inline>
        </w:drawing>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B15943" w:rsidRPr="003C5411" w14:paraId="783E9732" w14:textId="77777777" w:rsidTr="00B15943">
        <w:tc>
          <w:tcPr>
            <w:tcW w:w="8613" w:type="dxa"/>
            <w:shd w:val="clear" w:color="auto" w:fill="E6E6E6"/>
          </w:tcPr>
          <w:p w14:paraId="669F7FB4" w14:textId="77777777" w:rsidR="00B15943" w:rsidRPr="003C5411" w:rsidRDefault="00B15943" w:rsidP="00B15943">
            <w:pPr>
              <w:ind w:left="454" w:right="-91" w:hanging="454"/>
              <w:jc w:val="center"/>
              <w:rPr>
                <w:rFonts w:eastAsia="MS Mincho"/>
                <w:b/>
                <w:color w:val="000080"/>
                <w:sz w:val="36"/>
                <w:szCs w:val="36"/>
              </w:rPr>
            </w:pPr>
            <w:r w:rsidRPr="003C5411">
              <w:rPr>
                <w:sz w:val="36"/>
                <w:szCs w:val="36"/>
              </w:rPr>
              <w:br w:type="page"/>
            </w:r>
            <w:r w:rsidRPr="003C5411">
              <w:rPr>
                <w:rFonts w:eastAsia="MS Mincho"/>
                <w:sz w:val="36"/>
                <w:szCs w:val="36"/>
              </w:rPr>
              <w:br w:type="page"/>
            </w:r>
            <w:r w:rsidRPr="003C5411">
              <w:rPr>
                <w:rFonts w:eastAsia="MS Mincho"/>
                <w:b/>
                <w:color w:val="000080"/>
                <w:sz w:val="36"/>
                <w:szCs w:val="36"/>
              </w:rPr>
              <w:t>The Strategic Plan for Migratory Species</w:t>
            </w:r>
          </w:p>
          <w:p w14:paraId="0FF2FF73" w14:textId="77777777" w:rsidR="00B15943" w:rsidRPr="003C5411" w:rsidRDefault="00B15943" w:rsidP="00B15943">
            <w:pPr>
              <w:ind w:left="454" w:right="-88" w:hanging="454"/>
              <w:jc w:val="center"/>
              <w:rPr>
                <w:rFonts w:eastAsia="MS Mincho"/>
                <w:b/>
                <w:color w:val="000080"/>
                <w:sz w:val="36"/>
                <w:szCs w:val="36"/>
              </w:rPr>
            </w:pPr>
            <w:r w:rsidRPr="003C5411">
              <w:rPr>
                <w:rFonts w:eastAsia="MS Mincho"/>
                <w:b/>
                <w:color w:val="000080"/>
                <w:sz w:val="36"/>
                <w:szCs w:val="36"/>
              </w:rPr>
              <w:t>2015-2023</w:t>
            </w:r>
          </w:p>
        </w:tc>
      </w:tr>
    </w:tbl>
    <w:p w14:paraId="143B50C1" w14:textId="77777777" w:rsidR="00B15943" w:rsidRPr="003C5411" w:rsidRDefault="00B15943" w:rsidP="00B15943">
      <w:pPr>
        <w:ind w:right="-88"/>
        <w:rPr>
          <w:rFonts w:eastAsia="MS Mincho"/>
          <w:sz w:val="10"/>
          <w:szCs w:val="10"/>
        </w:rPr>
      </w:pPr>
    </w:p>
    <w:p w14:paraId="4295ABB1" w14:textId="77777777" w:rsidR="00B15943" w:rsidRPr="003C5411" w:rsidRDefault="00B15943" w:rsidP="00B15943">
      <w:pPr>
        <w:ind w:right="-88"/>
        <w:jc w:val="center"/>
        <w:rPr>
          <w:rFonts w:eastAsia="MS Mincho"/>
          <w:sz w:val="22"/>
          <w:szCs w:val="22"/>
        </w:rPr>
      </w:pPr>
    </w:p>
    <w:p w14:paraId="02E88C42" w14:textId="77777777" w:rsidR="00B15943" w:rsidRPr="003C5411" w:rsidRDefault="00B15943" w:rsidP="00B15943">
      <w:pPr>
        <w:ind w:right="-88"/>
        <w:rPr>
          <w:rFonts w:eastAsia="MS Mincho"/>
          <w:sz w:val="10"/>
          <w:szCs w:val="10"/>
        </w:rPr>
      </w:pPr>
    </w:p>
    <w:p w14:paraId="2E59631F" w14:textId="77777777" w:rsidR="00B15943" w:rsidRPr="003C5411" w:rsidRDefault="00B15943" w:rsidP="00B15943">
      <w:pPr>
        <w:ind w:right="-88"/>
        <w:rPr>
          <w:rFonts w:eastAsia="MS Mincho"/>
          <w:sz w:val="10"/>
          <w:szCs w:val="10"/>
        </w:rPr>
      </w:pPr>
    </w:p>
    <w:p w14:paraId="363C5702" w14:textId="77777777" w:rsidR="00B15943" w:rsidRPr="003C5411" w:rsidRDefault="00B15943" w:rsidP="00B15943">
      <w:pPr>
        <w:ind w:right="-88"/>
        <w:rPr>
          <w:rFonts w:eastAsia="MS Mincho"/>
          <w:sz w:val="10"/>
          <w:szCs w:val="10"/>
        </w:rPr>
      </w:pPr>
    </w:p>
    <w:p w14:paraId="43E2C1CA" w14:textId="77777777" w:rsidR="00B15943" w:rsidRPr="003C5411" w:rsidRDefault="00B15943" w:rsidP="00B15943">
      <w:pPr>
        <w:ind w:right="-88"/>
        <w:rPr>
          <w:rFonts w:eastAsia="MS Mincho"/>
          <w:sz w:val="10"/>
          <w:szCs w:val="10"/>
        </w:rPr>
      </w:pPr>
    </w:p>
    <w:p w14:paraId="6D3148F5" w14:textId="77777777" w:rsidR="00B15943" w:rsidRPr="003C5411" w:rsidRDefault="00B15943" w:rsidP="00B15943">
      <w:pPr>
        <w:ind w:right="-88"/>
        <w:rPr>
          <w:rFonts w:eastAsia="MS Mincho"/>
          <w:sz w:val="10"/>
          <w:szCs w:val="10"/>
        </w:rPr>
      </w:pPr>
    </w:p>
    <w:p w14:paraId="16C8D265" w14:textId="77777777" w:rsidR="00B15943" w:rsidRPr="003C5411" w:rsidRDefault="00B15943" w:rsidP="00B15943">
      <w:pPr>
        <w:ind w:right="-88"/>
        <w:rPr>
          <w:rFonts w:eastAsia="MS Mincho"/>
          <w:sz w:val="10"/>
          <w:szCs w:val="10"/>
        </w:rPr>
      </w:pPr>
    </w:p>
    <w:tbl>
      <w:tblPr>
        <w:tblW w:w="0" w:type="auto"/>
        <w:jc w:val="center"/>
        <w:tblBorders>
          <w:bottom w:val="single" w:sz="4" w:space="0" w:color="auto"/>
        </w:tblBorders>
        <w:tblLook w:val="01E0" w:firstRow="1" w:lastRow="1" w:firstColumn="1" w:lastColumn="1" w:noHBand="0" w:noVBand="0"/>
      </w:tblPr>
      <w:tblGrid>
        <w:gridCol w:w="8312"/>
      </w:tblGrid>
      <w:tr w:rsidR="00B15943" w:rsidRPr="003C5411" w14:paraId="6ED8332E" w14:textId="77777777" w:rsidTr="00B15943">
        <w:trPr>
          <w:jc w:val="center"/>
        </w:trPr>
        <w:tc>
          <w:tcPr>
            <w:tcW w:w="9788" w:type="dxa"/>
            <w:tcBorders>
              <w:bottom w:val="single" w:sz="4" w:space="0" w:color="auto"/>
            </w:tcBorders>
            <w:shd w:val="clear" w:color="auto" w:fill="E6E6E6"/>
          </w:tcPr>
          <w:p w14:paraId="313C3C0B" w14:textId="77777777" w:rsidR="00B15943" w:rsidRPr="003C5411" w:rsidRDefault="00B15943" w:rsidP="00B15943">
            <w:pPr>
              <w:ind w:right="-88"/>
              <w:rPr>
                <w:rFonts w:eastAsia="MS Mincho"/>
                <w:b/>
                <w:color w:val="000080"/>
                <w:sz w:val="30"/>
                <w:szCs w:val="30"/>
              </w:rPr>
            </w:pPr>
            <w:r w:rsidRPr="003C5411">
              <w:rPr>
                <w:b/>
                <w:color w:val="000080"/>
                <w:sz w:val="30"/>
                <w:szCs w:val="30"/>
              </w:rPr>
              <w:br w:type="page"/>
            </w:r>
            <w:r w:rsidRPr="003C5411">
              <w:rPr>
                <w:rFonts w:eastAsia="MS Mincho"/>
                <w:b/>
                <w:color w:val="000080"/>
                <w:sz w:val="30"/>
                <w:szCs w:val="30"/>
              </w:rPr>
              <w:br w:type="page"/>
              <w:t>Contents</w:t>
            </w:r>
          </w:p>
        </w:tc>
      </w:tr>
    </w:tbl>
    <w:p w14:paraId="77306CF6" w14:textId="77777777" w:rsidR="00B15943" w:rsidRPr="003C5411" w:rsidRDefault="00B15943" w:rsidP="00B15943">
      <w:pPr>
        <w:ind w:right="-88"/>
        <w:rPr>
          <w:rFonts w:eastAsia="MS Mincho"/>
          <w:sz w:val="22"/>
          <w:szCs w:val="22"/>
        </w:rPr>
      </w:pPr>
    </w:p>
    <w:tbl>
      <w:tblPr>
        <w:tblW w:w="0" w:type="auto"/>
        <w:tblLook w:val="00A0" w:firstRow="1" w:lastRow="0" w:firstColumn="1" w:lastColumn="0" w:noHBand="0" w:noVBand="0"/>
      </w:tblPr>
      <w:tblGrid>
        <w:gridCol w:w="1604"/>
        <w:gridCol w:w="5966"/>
        <w:gridCol w:w="742"/>
      </w:tblGrid>
      <w:tr w:rsidR="00B15943" w:rsidRPr="003C5411" w14:paraId="1AE61000" w14:textId="77777777" w:rsidTr="00B15943">
        <w:tc>
          <w:tcPr>
            <w:tcW w:w="1638" w:type="dxa"/>
          </w:tcPr>
          <w:p w14:paraId="17D0FFF2" w14:textId="77777777" w:rsidR="00B15943" w:rsidRPr="003C5411" w:rsidRDefault="00B15943" w:rsidP="00B15943">
            <w:pPr>
              <w:ind w:right="-88"/>
              <w:rPr>
                <w:rFonts w:eastAsia="MS Mincho"/>
              </w:rPr>
            </w:pPr>
          </w:p>
        </w:tc>
        <w:tc>
          <w:tcPr>
            <w:tcW w:w="6210" w:type="dxa"/>
          </w:tcPr>
          <w:p w14:paraId="47F7B404" w14:textId="77777777" w:rsidR="00B15943" w:rsidRPr="003C5411" w:rsidRDefault="00B15943" w:rsidP="00B15943">
            <w:pPr>
              <w:ind w:right="-88"/>
              <w:rPr>
                <w:rFonts w:eastAsia="MS Mincho"/>
              </w:rPr>
            </w:pPr>
          </w:p>
        </w:tc>
        <w:tc>
          <w:tcPr>
            <w:tcW w:w="720" w:type="dxa"/>
          </w:tcPr>
          <w:p w14:paraId="04C1D3C6" w14:textId="77777777" w:rsidR="00B15943" w:rsidRPr="003C5411" w:rsidRDefault="00B15943" w:rsidP="00B15943">
            <w:pPr>
              <w:ind w:right="-88"/>
              <w:jc w:val="center"/>
              <w:rPr>
                <w:rFonts w:eastAsia="MS Mincho"/>
                <w:b/>
              </w:rPr>
            </w:pPr>
            <w:r w:rsidRPr="003C5411">
              <w:rPr>
                <w:rFonts w:eastAsia="MS Mincho"/>
                <w:b/>
                <w:sz w:val="22"/>
                <w:szCs w:val="22"/>
              </w:rPr>
              <w:t>Page</w:t>
            </w:r>
          </w:p>
        </w:tc>
      </w:tr>
      <w:tr w:rsidR="00B15943" w:rsidRPr="003C5411" w14:paraId="341F10D6" w14:textId="77777777" w:rsidTr="00B15943">
        <w:tc>
          <w:tcPr>
            <w:tcW w:w="1638" w:type="dxa"/>
          </w:tcPr>
          <w:p w14:paraId="070084E7" w14:textId="77777777" w:rsidR="00B15943" w:rsidRPr="003C5411" w:rsidRDefault="00B15943" w:rsidP="00B15943">
            <w:pPr>
              <w:ind w:right="-86"/>
              <w:rPr>
                <w:rFonts w:eastAsia="MS Mincho"/>
                <w:b/>
              </w:rPr>
            </w:pPr>
            <w:r w:rsidRPr="003C5411">
              <w:rPr>
                <w:rFonts w:eastAsia="MS Mincho"/>
                <w:b/>
                <w:sz w:val="22"/>
                <w:szCs w:val="22"/>
              </w:rPr>
              <w:t>Chapter 1</w:t>
            </w:r>
          </w:p>
        </w:tc>
        <w:tc>
          <w:tcPr>
            <w:tcW w:w="6210" w:type="dxa"/>
          </w:tcPr>
          <w:p w14:paraId="39F74E89" w14:textId="77777777" w:rsidR="00B15943" w:rsidRPr="003C5411" w:rsidRDefault="00B15943" w:rsidP="00B15943">
            <w:pPr>
              <w:ind w:right="-86"/>
              <w:rPr>
                <w:rFonts w:eastAsia="MS Mincho"/>
                <w:b/>
              </w:rPr>
            </w:pPr>
            <w:r w:rsidRPr="003C5411">
              <w:rPr>
                <w:rFonts w:eastAsia="MS Mincho"/>
                <w:b/>
                <w:sz w:val="22"/>
                <w:szCs w:val="22"/>
              </w:rPr>
              <w:t>Rationale</w:t>
            </w:r>
          </w:p>
        </w:tc>
        <w:tc>
          <w:tcPr>
            <w:tcW w:w="720" w:type="dxa"/>
          </w:tcPr>
          <w:p w14:paraId="5F8CB595" w14:textId="437DD144" w:rsidR="00B15943" w:rsidRPr="003C5411" w:rsidRDefault="00307836" w:rsidP="00B15943">
            <w:pPr>
              <w:ind w:right="-86"/>
              <w:jc w:val="center"/>
              <w:rPr>
                <w:rFonts w:eastAsia="MS Mincho"/>
                <w:b/>
              </w:rPr>
            </w:pPr>
            <w:r>
              <w:rPr>
                <w:rFonts w:eastAsia="MS Mincho"/>
                <w:b/>
                <w:sz w:val="22"/>
                <w:szCs w:val="22"/>
              </w:rPr>
              <w:t>11</w:t>
            </w:r>
          </w:p>
        </w:tc>
      </w:tr>
      <w:tr w:rsidR="00B15943" w:rsidRPr="003C5411" w14:paraId="6EB771F3" w14:textId="77777777" w:rsidTr="00B15943">
        <w:tc>
          <w:tcPr>
            <w:tcW w:w="1638" w:type="dxa"/>
          </w:tcPr>
          <w:p w14:paraId="26D5B750" w14:textId="77777777" w:rsidR="00B15943" w:rsidRPr="003C5411" w:rsidRDefault="00B15943" w:rsidP="00B15943">
            <w:pPr>
              <w:ind w:right="-86"/>
              <w:rPr>
                <w:rFonts w:eastAsia="MS Mincho"/>
                <w:b/>
              </w:rPr>
            </w:pPr>
            <w:r w:rsidRPr="003C5411">
              <w:rPr>
                <w:rFonts w:eastAsia="MS Mincho"/>
                <w:b/>
                <w:sz w:val="22"/>
                <w:szCs w:val="22"/>
              </w:rPr>
              <w:t>Chapter 2</w:t>
            </w:r>
          </w:p>
        </w:tc>
        <w:tc>
          <w:tcPr>
            <w:tcW w:w="6210" w:type="dxa"/>
          </w:tcPr>
          <w:p w14:paraId="6FE63C2B" w14:textId="77777777" w:rsidR="00B15943" w:rsidRPr="003C5411" w:rsidRDefault="00B15943" w:rsidP="00B15943">
            <w:pPr>
              <w:ind w:right="-86"/>
              <w:rPr>
                <w:rFonts w:eastAsia="MS Mincho"/>
                <w:b/>
              </w:rPr>
            </w:pPr>
            <w:r w:rsidRPr="003C5411">
              <w:rPr>
                <w:rFonts w:eastAsia="MS Mincho"/>
                <w:b/>
                <w:sz w:val="22"/>
                <w:szCs w:val="22"/>
              </w:rPr>
              <w:t>Vision and Mission</w:t>
            </w:r>
          </w:p>
        </w:tc>
        <w:tc>
          <w:tcPr>
            <w:tcW w:w="720" w:type="dxa"/>
          </w:tcPr>
          <w:p w14:paraId="6E9F4217" w14:textId="5925D54F" w:rsidR="00B15943" w:rsidRPr="003C5411" w:rsidRDefault="00214345" w:rsidP="00B15943">
            <w:pPr>
              <w:ind w:right="-86"/>
              <w:jc w:val="center"/>
              <w:rPr>
                <w:rFonts w:eastAsia="MS Mincho"/>
                <w:b/>
              </w:rPr>
            </w:pPr>
            <w:r>
              <w:rPr>
                <w:rFonts w:eastAsia="MS Mincho"/>
                <w:b/>
                <w:sz w:val="22"/>
                <w:szCs w:val="22"/>
              </w:rPr>
              <w:t>15</w:t>
            </w:r>
          </w:p>
        </w:tc>
      </w:tr>
      <w:tr w:rsidR="00B15943" w:rsidRPr="003C5411" w14:paraId="60F0C541" w14:textId="77777777" w:rsidTr="00B15943">
        <w:tc>
          <w:tcPr>
            <w:tcW w:w="1638" w:type="dxa"/>
          </w:tcPr>
          <w:p w14:paraId="0E9B7263" w14:textId="77777777" w:rsidR="00B15943" w:rsidRPr="003C5411" w:rsidRDefault="00B15943" w:rsidP="00B15943">
            <w:pPr>
              <w:ind w:right="-86"/>
              <w:rPr>
                <w:rFonts w:eastAsia="MS Mincho"/>
                <w:b/>
              </w:rPr>
            </w:pPr>
            <w:r w:rsidRPr="003C5411">
              <w:rPr>
                <w:rFonts w:eastAsia="MS Mincho"/>
                <w:b/>
                <w:sz w:val="22"/>
                <w:szCs w:val="22"/>
              </w:rPr>
              <w:t>Chapter 3</w:t>
            </w:r>
          </w:p>
        </w:tc>
        <w:tc>
          <w:tcPr>
            <w:tcW w:w="6210" w:type="dxa"/>
          </w:tcPr>
          <w:p w14:paraId="7C800439" w14:textId="77777777" w:rsidR="00B15943" w:rsidRPr="003C5411" w:rsidRDefault="00B15943" w:rsidP="00B15943">
            <w:pPr>
              <w:ind w:right="-86"/>
              <w:rPr>
                <w:rFonts w:eastAsia="MS Mincho"/>
                <w:b/>
              </w:rPr>
            </w:pPr>
            <w:r w:rsidRPr="003C5411">
              <w:rPr>
                <w:rFonts w:eastAsia="MS Mincho"/>
                <w:b/>
                <w:sz w:val="22"/>
                <w:szCs w:val="22"/>
              </w:rPr>
              <w:t>Strategic Goals and Targets</w:t>
            </w:r>
          </w:p>
        </w:tc>
        <w:tc>
          <w:tcPr>
            <w:tcW w:w="720" w:type="dxa"/>
          </w:tcPr>
          <w:p w14:paraId="562EEAC1" w14:textId="62FD72ED" w:rsidR="00B15943" w:rsidRPr="003C5411" w:rsidRDefault="00B15943" w:rsidP="00B15943">
            <w:pPr>
              <w:ind w:right="-86"/>
              <w:jc w:val="center"/>
              <w:rPr>
                <w:rFonts w:eastAsia="MS Mincho"/>
                <w:b/>
              </w:rPr>
            </w:pPr>
            <w:r>
              <w:rPr>
                <w:rFonts w:eastAsia="MS Mincho"/>
                <w:b/>
                <w:sz w:val="22"/>
                <w:szCs w:val="22"/>
              </w:rPr>
              <w:t>1</w:t>
            </w:r>
            <w:r w:rsidR="00214345">
              <w:rPr>
                <w:rFonts w:eastAsia="MS Mincho"/>
                <w:b/>
                <w:sz w:val="22"/>
                <w:szCs w:val="22"/>
              </w:rPr>
              <w:t>5</w:t>
            </w:r>
          </w:p>
        </w:tc>
      </w:tr>
      <w:tr w:rsidR="00B15943" w:rsidRPr="003C5411" w14:paraId="0F3C6F9F" w14:textId="77777777" w:rsidTr="00B15943">
        <w:tc>
          <w:tcPr>
            <w:tcW w:w="1638" w:type="dxa"/>
          </w:tcPr>
          <w:p w14:paraId="0FCC31F9" w14:textId="77777777" w:rsidR="00B15943" w:rsidRPr="003C5411" w:rsidRDefault="00B15943" w:rsidP="00B15943">
            <w:pPr>
              <w:ind w:right="-86"/>
              <w:rPr>
                <w:rFonts w:eastAsia="MS Mincho"/>
                <w:b/>
              </w:rPr>
            </w:pPr>
            <w:r w:rsidRPr="003C5411">
              <w:rPr>
                <w:rFonts w:eastAsia="MS Mincho"/>
                <w:b/>
                <w:sz w:val="22"/>
                <w:szCs w:val="22"/>
              </w:rPr>
              <w:t>Chapter 4</w:t>
            </w:r>
          </w:p>
        </w:tc>
        <w:tc>
          <w:tcPr>
            <w:tcW w:w="6210" w:type="dxa"/>
          </w:tcPr>
          <w:p w14:paraId="27A5CB64" w14:textId="77777777" w:rsidR="00B15943" w:rsidRPr="003C5411" w:rsidRDefault="00B15943" w:rsidP="00B15943">
            <w:pPr>
              <w:ind w:right="-86"/>
              <w:rPr>
                <w:rFonts w:eastAsia="MS Mincho"/>
                <w:b/>
              </w:rPr>
            </w:pPr>
            <w:r w:rsidRPr="003C5411">
              <w:rPr>
                <w:rFonts w:eastAsia="MS Mincho"/>
                <w:b/>
                <w:sz w:val="22"/>
                <w:szCs w:val="22"/>
              </w:rPr>
              <w:t>Enabling Conditions for Implementation</w:t>
            </w:r>
          </w:p>
        </w:tc>
        <w:tc>
          <w:tcPr>
            <w:tcW w:w="720" w:type="dxa"/>
          </w:tcPr>
          <w:p w14:paraId="1E787C12" w14:textId="3E694423" w:rsidR="00B15943" w:rsidRPr="003C5411" w:rsidRDefault="00B15943" w:rsidP="00B15943">
            <w:pPr>
              <w:ind w:right="-86"/>
              <w:jc w:val="center"/>
              <w:rPr>
                <w:rFonts w:eastAsia="MS Mincho"/>
                <w:b/>
              </w:rPr>
            </w:pPr>
            <w:r>
              <w:rPr>
                <w:rFonts w:eastAsia="MS Mincho"/>
                <w:b/>
                <w:sz w:val="22"/>
                <w:szCs w:val="22"/>
              </w:rPr>
              <w:t>1</w:t>
            </w:r>
            <w:r w:rsidR="00214345">
              <w:rPr>
                <w:rFonts w:eastAsia="MS Mincho"/>
                <w:b/>
                <w:sz w:val="22"/>
                <w:szCs w:val="22"/>
              </w:rPr>
              <w:t>9</w:t>
            </w:r>
          </w:p>
        </w:tc>
      </w:tr>
      <w:tr w:rsidR="00B15943" w:rsidRPr="003C5411" w14:paraId="30F21428" w14:textId="77777777" w:rsidTr="00B15943">
        <w:tc>
          <w:tcPr>
            <w:tcW w:w="1638" w:type="dxa"/>
          </w:tcPr>
          <w:p w14:paraId="1C92D944" w14:textId="77777777" w:rsidR="00B15943" w:rsidRPr="003C5411" w:rsidRDefault="00B15943" w:rsidP="00B15943">
            <w:pPr>
              <w:ind w:right="-86"/>
              <w:rPr>
                <w:rFonts w:eastAsia="MS Mincho"/>
                <w:b/>
              </w:rPr>
            </w:pPr>
            <w:r w:rsidRPr="003C5411">
              <w:rPr>
                <w:rFonts w:eastAsia="MS Mincho"/>
                <w:b/>
                <w:sz w:val="22"/>
                <w:szCs w:val="22"/>
              </w:rPr>
              <w:t xml:space="preserve">   Annex A</w:t>
            </w:r>
          </w:p>
        </w:tc>
        <w:tc>
          <w:tcPr>
            <w:tcW w:w="6210" w:type="dxa"/>
          </w:tcPr>
          <w:p w14:paraId="48A5C983" w14:textId="77777777" w:rsidR="00B15943" w:rsidRPr="003C5411" w:rsidRDefault="00B15943" w:rsidP="00B15943">
            <w:pPr>
              <w:ind w:right="-86"/>
              <w:rPr>
                <w:rFonts w:eastAsia="MS Mincho"/>
                <w:b/>
              </w:rPr>
            </w:pPr>
            <w:r w:rsidRPr="003C5411">
              <w:rPr>
                <w:rFonts w:eastAsia="MS Mincho"/>
                <w:b/>
                <w:sz w:val="22"/>
                <w:szCs w:val="22"/>
              </w:rPr>
              <w:t>Correspondence between SPMS and Aichi Targets</w:t>
            </w:r>
          </w:p>
        </w:tc>
        <w:tc>
          <w:tcPr>
            <w:tcW w:w="720" w:type="dxa"/>
          </w:tcPr>
          <w:p w14:paraId="1B308F31" w14:textId="0FA1E6BB" w:rsidR="00B15943" w:rsidRPr="003C5411" w:rsidRDefault="00214345" w:rsidP="00B15943">
            <w:pPr>
              <w:ind w:right="-86"/>
              <w:jc w:val="center"/>
              <w:rPr>
                <w:rFonts w:eastAsia="MS Mincho"/>
                <w:b/>
              </w:rPr>
            </w:pPr>
            <w:r>
              <w:rPr>
                <w:rFonts w:eastAsia="MS Mincho"/>
                <w:b/>
                <w:sz w:val="22"/>
                <w:szCs w:val="22"/>
              </w:rPr>
              <w:t>23</w:t>
            </w:r>
          </w:p>
        </w:tc>
      </w:tr>
      <w:tr w:rsidR="00B15943" w:rsidRPr="003C5411" w14:paraId="17091F6A" w14:textId="77777777" w:rsidTr="00B15943">
        <w:tc>
          <w:tcPr>
            <w:tcW w:w="1638" w:type="dxa"/>
          </w:tcPr>
          <w:p w14:paraId="51FC15B3" w14:textId="77777777" w:rsidR="00B15943" w:rsidRPr="003C5411" w:rsidRDefault="00B15943" w:rsidP="00B15943">
            <w:pPr>
              <w:ind w:right="-86"/>
              <w:rPr>
                <w:rFonts w:eastAsia="MS Mincho"/>
                <w:b/>
              </w:rPr>
            </w:pPr>
            <w:r w:rsidRPr="003C5411">
              <w:rPr>
                <w:rFonts w:eastAsia="MS Mincho"/>
                <w:b/>
                <w:sz w:val="22"/>
                <w:szCs w:val="22"/>
              </w:rPr>
              <w:t xml:space="preserve">   Annex B</w:t>
            </w:r>
          </w:p>
        </w:tc>
        <w:tc>
          <w:tcPr>
            <w:tcW w:w="6210" w:type="dxa"/>
          </w:tcPr>
          <w:p w14:paraId="4ED965B1" w14:textId="16979CF1" w:rsidR="00B15943" w:rsidRPr="00163272" w:rsidRDefault="00B15943" w:rsidP="00B15943">
            <w:pPr>
              <w:ind w:right="-86"/>
              <w:rPr>
                <w:rFonts w:eastAsia="MS Mincho"/>
                <w:b/>
              </w:rPr>
            </w:pPr>
            <w:r w:rsidRPr="00163272">
              <w:rPr>
                <w:rFonts w:eastAsia="MS Mincho"/>
                <w:b/>
                <w:strike/>
                <w:sz w:val="22"/>
                <w:szCs w:val="22"/>
              </w:rPr>
              <w:t>Indi</w:t>
            </w:r>
            <w:r>
              <w:rPr>
                <w:rFonts w:eastAsia="MS Mincho"/>
                <w:b/>
                <w:strike/>
                <w:sz w:val="22"/>
                <w:szCs w:val="22"/>
              </w:rPr>
              <w:t>cative Strategic Plan Indicators</w:t>
            </w:r>
            <w:r>
              <w:rPr>
                <w:rFonts w:eastAsia="MS Mincho"/>
                <w:b/>
                <w:sz w:val="22"/>
                <w:szCs w:val="22"/>
              </w:rPr>
              <w:t xml:space="preserve"> </w:t>
            </w:r>
            <w:r w:rsidR="00A17856" w:rsidRPr="00C9312D">
              <w:rPr>
                <w:rFonts w:eastAsia="MS Mincho"/>
                <w:b/>
                <w:sz w:val="22"/>
                <w:szCs w:val="22"/>
                <w:u w:val="single"/>
              </w:rPr>
              <w:t xml:space="preserve">Detailed </w:t>
            </w:r>
            <w:r w:rsidR="00A17856">
              <w:rPr>
                <w:rFonts w:eastAsia="MS Mincho"/>
                <w:b/>
                <w:sz w:val="22"/>
                <w:szCs w:val="22"/>
                <w:u w:val="single"/>
              </w:rPr>
              <w:t>i</w:t>
            </w:r>
            <w:r w:rsidRPr="00163272">
              <w:rPr>
                <w:rFonts w:eastAsia="MS Mincho"/>
                <w:b/>
                <w:sz w:val="22"/>
                <w:szCs w:val="22"/>
                <w:u w:val="single"/>
              </w:rPr>
              <w:t>ndicators for the Strategic Plan for Migratory Species</w:t>
            </w:r>
            <w:r>
              <w:rPr>
                <w:rFonts w:eastAsia="MS Mincho"/>
                <w:b/>
                <w:sz w:val="22"/>
                <w:szCs w:val="22"/>
              </w:rPr>
              <w:t xml:space="preserve"> </w:t>
            </w:r>
          </w:p>
        </w:tc>
        <w:tc>
          <w:tcPr>
            <w:tcW w:w="720" w:type="dxa"/>
          </w:tcPr>
          <w:p w14:paraId="051F2633" w14:textId="09F46866" w:rsidR="00B15943" w:rsidRPr="003C5411" w:rsidRDefault="00B15943" w:rsidP="00B15943">
            <w:pPr>
              <w:ind w:right="-86"/>
              <w:jc w:val="center"/>
              <w:rPr>
                <w:rFonts w:eastAsia="MS Mincho"/>
                <w:b/>
              </w:rPr>
            </w:pPr>
            <w:r>
              <w:rPr>
                <w:rFonts w:eastAsia="MS Mincho"/>
                <w:b/>
                <w:sz w:val="22"/>
                <w:szCs w:val="22"/>
              </w:rPr>
              <w:t>2</w:t>
            </w:r>
            <w:r w:rsidR="00214345">
              <w:rPr>
                <w:rFonts w:eastAsia="MS Mincho"/>
                <w:b/>
                <w:sz w:val="22"/>
                <w:szCs w:val="22"/>
              </w:rPr>
              <w:t>5</w:t>
            </w:r>
          </w:p>
        </w:tc>
      </w:tr>
      <w:tr w:rsidR="00B15943" w:rsidRPr="003C5411" w14:paraId="2E6CB40B" w14:textId="77777777" w:rsidTr="00B15943">
        <w:tc>
          <w:tcPr>
            <w:tcW w:w="1638" w:type="dxa"/>
          </w:tcPr>
          <w:p w14:paraId="5406D16A" w14:textId="77777777" w:rsidR="00B15943" w:rsidRPr="003C5411" w:rsidRDefault="00B15943" w:rsidP="00B15943">
            <w:pPr>
              <w:ind w:right="-86"/>
              <w:rPr>
                <w:rFonts w:eastAsia="MS Mincho"/>
                <w:b/>
              </w:rPr>
            </w:pPr>
          </w:p>
        </w:tc>
        <w:tc>
          <w:tcPr>
            <w:tcW w:w="6210" w:type="dxa"/>
          </w:tcPr>
          <w:p w14:paraId="249CBA48" w14:textId="77777777" w:rsidR="00B15943" w:rsidRPr="003C5411" w:rsidRDefault="00B15943" w:rsidP="00B15943">
            <w:pPr>
              <w:ind w:right="-86"/>
              <w:rPr>
                <w:rFonts w:eastAsia="MS Mincho"/>
                <w:b/>
              </w:rPr>
            </w:pPr>
          </w:p>
        </w:tc>
        <w:tc>
          <w:tcPr>
            <w:tcW w:w="720" w:type="dxa"/>
          </w:tcPr>
          <w:p w14:paraId="2BA32FC7" w14:textId="77777777" w:rsidR="00B15943" w:rsidRPr="003C5411" w:rsidRDefault="00B15943" w:rsidP="00B15943">
            <w:pPr>
              <w:ind w:right="-86"/>
              <w:jc w:val="center"/>
              <w:rPr>
                <w:rFonts w:eastAsia="MS Mincho"/>
                <w:b/>
              </w:rPr>
            </w:pPr>
          </w:p>
        </w:tc>
      </w:tr>
    </w:tbl>
    <w:p w14:paraId="1B43E02B" w14:textId="77777777" w:rsidR="00B15943" w:rsidRPr="004C5747" w:rsidRDefault="00B15943" w:rsidP="00B15943">
      <w:pPr>
        <w:ind w:right="-88"/>
        <w:rPr>
          <w:rFonts w:eastAsia="MS Mincho" w:cs="Arial"/>
          <w:sz w:val="22"/>
          <w:szCs w:val="22"/>
        </w:rPr>
        <w:sectPr w:rsidR="00B15943" w:rsidRPr="004C5747" w:rsidSect="00B15943">
          <w:headerReference w:type="default" r:id="rId27"/>
          <w:footerReference w:type="default" r:id="rId28"/>
          <w:pgSz w:w="11906" w:h="16838" w:code="9"/>
          <w:pgMar w:top="1440" w:right="1797" w:bottom="1440" w:left="1797" w:header="397" w:footer="397" w:gutter="0"/>
          <w:cols w:space="708"/>
          <w:docGrid w:linePitch="360"/>
        </w:sectPr>
      </w:pPr>
    </w:p>
    <w:p w14:paraId="15FB80C1" w14:textId="77777777" w:rsidR="00B15943" w:rsidRPr="004C5747" w:rsidRDefault="00B15943" w:rsidP="00B15943">
      <w:pPr>
        <w:ind w:right="-88"/>
        <w:rPr>
          <w:rFonts w:eastAsia="MS Mincho" w:cs="Arial"/>
          <w:sz w:val="4"/>
          <w:szCs w:val="4"/>
        </w:rPr>
      </w:pPr>
    </w:p>
    <w:tbl>
      <w:tblPr>
        <w:tblW w:w="9639" w:type="dxa"/>
        <w:tblBorders>
          <w:bottom w:val="single" w:sz="4" w:space="0" w:color="auto"/>
        </w:tblBorders>
        <w:tblLook w:val="01E0" w:firstRow="1" w:lastRow="1" w:firstColumn="1" w:lastColumn="1" w:noHBand="0" w:noVBand="0"/>
      </w:tblPr>
      <w:tblGrid>
        <w:gridCol w:w="9639"/>
      </w:tblGrid>
      <w:tr w:rsidR="00B15943" w:rsidRPr="00A71931" w14:paraId="184684D9" w14:textId="77777777" w:rsidTr="00BE149B">
        <w:tc>
          <w:tcPr>
            <w:tcW w:w="9639" w:type="dxa"/>
            <w:tcBorders>
              <w:bottom w:val="single" w:sz="4" w:space="0" w:color="auto"/>
            </w:tcBorders>
            <w:shd w:val="clear" w:color="auto" w:fill="E6E6E6"/>
          </w:tcPr>
          <w:p w14:paraId="6C872941" w14:textId="77777777" w:rsidR="00B15943" w:rsidRPr="00A71931" w:rsidRDefault="00B15943" w:rsidP="00B15943">
            <w:pPr>
              <w:ind w:right="-88"/>
              <w:rPr>
                <w:rFonts w:eastAsia="MS Mincho"/>
                <w:b/>
                <w:color w:val="000080"/>
                <w:sz w:val="30"/>
                <w:szCs w:val="30"/>
              </w:rPr>
            </w:pPr>
            <w:r w:rsidRPr="00A71931">
              <w:rPr>
                <w:b/>
                <w:color w:val="000080"/>
                <w:sz w:val="30"/>
                <w:szCs w:val="30"/>
              </w:rPr>
              <w:br w:type="page"/>
            </w:r>
            <w:r w:rsidRPr="00A71931">
              <w:rPr>
                <w:rFonts w:eastAsia="MS Mincho"/>
                <w:b/>
                <w:color w:val="000080"/>
                <w:sz w:val="30"/>
                <w:szCs w:val="30"/>
              </w:rPr>
              <w:br w:type="page"/>
              <w:t>Chapter 1:   Rationale</w:t>
            </w:r>
          </w:p>
        </w:tc>
      </w:tr>
    </w:tbl>
    <w:p w14:paraId="64633167" w14:textId="77777777" w:rsidR="00B15943" w:rsidRPr="00333026" w:rsidRDefault="00B15943" w:rsidP="00B15943">
      <w:pPr>
        <w:ind w:right="-88"/>
        <w:rPr>
          <w:rFonts w:eastAsia="MS Mincho"/>
          <w:sz w:val="22"/>
          <w:szCs w:val="22"/>
        </w:rPr>
      </w:pPr>
    </w:p>
    <w:p w14:paraId="4C6B1B94" w14:textId="77777777" w:rsidR="00B15943" w:rsidRPr="00333026" w:rsidRDefault="00B15943" w:rsidP="00B15943">
      <w:pPr>
        <w:widowControl/>
        <w:numPr>
          <w:ilvl w:val="1"/>
          <w:numId w:val="35"/>
        </w:numPr>
        <w:ind w:right="-88"/>
        <w:jc w:val="both"/>
        <w:rPr>
          <w:rFonts w:eastAsia="MS Mincho"/>
          <w:b/>
          <w:sz w:val="22"/>
          <w:szCs w:val="22"/>
          <w:lang w:eastAsia="ja-JP"/>
        </w:rPr>
      </w:pPr>
      <w:r w:rsidRPr="00333026">
        <w:rPr>
          <w:rFonts w:eastAsia="MS Mincho"/>
          <w:b/>
          <w:sz w:val="22"/>
          <w:szCs w:val="22"/>
          <w:lang w:eastAsia="ja-JP"/>
        </w:rPr>
        <w:t>Background to the SPMS</w:t>
      </w:r>
    </w:p>
    <w:p w14:paraId="440DCA77" w14:textId="77777777" w:rsidR="00B15943" w:rsidRPr="00333026" w:rsidRDefault="00B15943" w:rsidP="00B15943">
      <w:pPr>
        <w:ind w:right="-88"/>
        <w:rPr>
          <w:rFonts w:eastAsia="MS Mincho"/>
          <w:sz w:val="22"/>
          <w:szCs w:val="22"/>
        </w:rPr>
      </w:pPr>
    </w:p>
    <w:p w14:paraId="601D1EEE" w14:textId="77777777" w:rsidR="00B15943" w:rsidRPr="00333026" w:rsidRDefault="00B15943" w:rsidP="003C5848">
      <w:pPr>
        <w:jc w:val="both"/>
        <w:rPr>
          <w:rFonts w:eastAsia="MS Mincho"/>
          <w:sz w:val="22"/>
          <w:szCs w:val="22"/>
        </w:rPr>
      </w:pPr>
      <w:r w:rsidRPr="00333026">
        <w:rPr>
          <w:rFonts w:eastAsia="MS Mincho"/>
          <w:sz w:val="22"/>
          <w:szCs w:val="22"/>
        </w:rPr>
        <w:t xml:space="preserve">At the Tenth Meeting of the Conference of the Parties to the Convention on Migratory Species (CMS COP10; November 2011; </w:t>
      </w:r>
      <w:smartTag w:uri="urn:schemas-microsoft-com:office:smarttags" w:element="place">
        <w:smartTag w:uri="urn:schemas-microsoft-com:office:smarttags" w:element="City">
          <w:r w:rsidRPr="00333026">
            <w:rPr>
              <w:rFonts w:eastAsia="MS Mincho"/>
              <w:sz w:val="22"/>
              <w:szCs w:val="22"/>
            </w:rPr>
            <w:t>Bergen</w:t>
          </w:r>
        </w:smartTag>
        <w:r w:rsidRPr="00333026">
          <w:rPr>
            <w:rFonts w:eastAsia="MS Mincho"/>
            <w:sz w:val="22"/>
            <w:szCs w:val="22"/>
          </w:rPr>
          <w:t xml:space="preserve">, </w:t>
        </w:r>
        <w:smartTag w:uri="urn:schemas-microsoft-com:office:smarttags" w:element="country-region">
          <w:r w:rsidRPr="00333026">
            <w:rPr>
              <w:rFonts w:eastAsia="MS Mincho"/>
              <w:sz w:val="22"/>
              <w:szCs w:val="22"/>
            </w:rPr>
            <w:t>Norway</w:t>
          </w:r>
        </w:smartTag>
      </w:smartTag>
      <w:r w:rsidRPr="00333026">
        <w:rPr>
          <w:rFonts w:eastAsia="MS Mincho"/>
          <w:sz w:val="22"/>
          <w:szCs w:val="22"/>
        </w:rPr>
        <w:t>), Parties resolved to prepare a new Strategic Plan for the period 2015-2023. COP8 had previously adopted a Plan for the period 2006-2011, which was extended by CO</w:t>
      </w:r>
      <w:r>
        <w:rPr>
          <w:rFonts w:eastAsia="MS Mincho"/>
          <w:sz w:val="22"/>
          <w:szCs w:val="22"/>
        </w:rPr>
        <w:t>P10 with minor changes to 2014.</w:t>
      </w:r>
    </w:p>
    <w:p w14:paraId="58387949" w14:textId="77777777" w:rsidR="00B15943" w:rsidRDefault="00B15943" w:rsidP="003C5848">
      <w:pPr>
        <w:spacing w:before="120" w:after="120"/>
        <w:jc w:val="both"/>
        <w:rPr>
          <w:rFonts w:eastAsia="MS Mincho"/>
          <w:sz w:val="22"/>
          <w:szCs w:val="22"/>
        </w:rPr>
      </w:pPr>
      <w:r w:rsidRPr="00333026">
        <w:rPr>
          <w:rFonts w:eastAsia="MS Mincho"/>
          <w:sz w:val="22"/>
          <w:szCs w:val="22"/>
        </w:rPr>
        <w:t>The end-date of the present Plan was agreed because it coincides with the CMS COP cycle and, more importantly, it allows time for a review of progress during the UN Decade on Biodiversity (see Figure 1, with CMS milestones shaded). It also provides an opportunity to assess how the Strategic Plan for Migratory Species 2015-2023 (SPMS) has supported the Strategic Plan for Biodiversity 2011-2020 and its Aichi Biodiversity Targets.</w:t>
      </w:r>
      <w:r w:rsidRPr="00333026">
        <w:rPr>
          <w:rStyle w:val="FootnoteReference"/>
          <w:rFonts w:eastAsia="MS Mincho"/>
          <w:sz w:val="22"/>
          <w:szCs w:val="22"/>
        </w:rPr>
        <w:footnoteReference w:id="2"/>
      </w:r>
      <w:r w:rsidRPr="00333026">
        <w:rPr>
          <w:rFonts w:eastAsia="MS Mincho"/>
          <w:sz w:val="22"/>
          <w:szCs w:val="22"/>
        </w:rPr>
        <w:t xml:space="preserve"> The SPMS targets are more specific and continue in effect for longer than the Aichi Biodiversity Targets (most of which have a 2020 end-date).</w:t>
      </w:r>
    </w:p>
    <w:p w14:paraId="0991C3C8" w14:textId="77777777" w:rsidR="00B15943" w:rsidRPr="00333026" w:rsidRDefault="00B15943" w:rsidP="00B15943">
      <w:pPr>
        <w:spacing w:before="120" w:after="120"/>
        <w:rPr>
          <w:rFonts w:eastAsia="MS Mincho"/>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5"/>
        <w:gridCol w:w="851"/>
      </w:tblGrid>
      <w:tr w:rsidR="00B15943" w:rsidRPr="00333026" w14:paraId="2EF0545D" w14:textId="77777777" w:rsidTr="00B15943">
        <w:tc>
          <w:tcPr>
            <w:tcW w:w="6095" w:type="dxa"/>
            <w:shd w:val="clear" w:color="auto" w:fill="D9D9D9"/>
            <w:vAlign w:val="center"/>
          </w:tcPr>
          <w:p w14:paraId="38109677" w14:textId="77777777" w:rsidR="00B15943" w:rsidRPr="00333026" w:rsidRDefault="00B15943" w:rsidP="00B15943">
            <w:pPr>
              <w:spacing w:before="40" w:after="40"/>
              <w:jc w:val="center"/>
              <w:rPr>
                <w:rFonts w:eastAsia="MS Mincho"/>
                <w:b/>
                <w:sz w:val="22"/>
                <w:szCs w:val="22"/>
              </w:rPr>
            </w:pPr>
            <w:r w:rsidRPr="00333026">
              <w:rPr>
                <w:rFonts w:eastAsia="MS Mincho"/>
                <w:b/>
                <w:sz w:val="22"/>
                <w:szCs w:val="22"/>
              </w:rPr>
              <w:t>Milestone event</w:t>
            </w:r>
          </w:p>
        </w:tc>
        <w:tc>
          <w:tcPr>
            <w:tcW w:w="851" w:type="dxa"/>
            <w:shd w:val="clear" w:color="auto" w:fill="D9D9D9"/>
            <w:vAlign w:val="center"/>
          </w:tcPr>
          <w:p w14:paraId="6F691FA8" w14:textId="77777777" w:rsidR="00B15943" w:rsidRPr="00333026" w:rsidRDefault="00B15943" w:rsidP="00B15943">
            <w:pPr>
              <w:spacing w:before="40" w:after="40"/>
              <w:jc w:val="center"/>
              <w:rPr>
                <w:rFonts w:eastAsia="MS Mincho"/>
                <w:b/>
                <w:sz w:val="22"/>
                <w:szCs w:val="22"/>
              </w:rPr>
            </w:pPr>
            <w:r w:rsidRPr="00333026">
              <w:rPr>
                <w:rFonts w:eastAsia="MS Mincho"/>
                <w:b/>
                <w:sz w:val="22"/>
                <w:szCs w:val="22"/>
              </w:rPr>
              <w:t>Date</w:t>
            </w:r>
          </w:p>
        </w:tc>
      </w:tr>
      <w:tr w:rsidR="00B15943" w:rsidRPr="00333026" w14:paraId="0D642B3D" w14:textId="77777777" w:rsidTr="00B15943">
        <w:tc>
          <w:tcPr>
            <w:tcW w:w="6095" w:type="dxa"/>
            <w:vAlign w:val="center"/>
          </w:tcPr>
          <w:p w14:paraId="54E12FA7" w14:textId="77777777" w:rsidR="00B15943" w:rsidRPr="00333026" w:rsidRDefault="00B15943" w:rsidP="00B15943">
            <w:pPr>
              <w:rPr>
                <w:rFonts w:eastAsia="MS Mincho"/>
                <w:sz w:val="22"/>
                <w:szCs w:val="22"/>
              </w:rPr>
            </w:pPr>
            <w:r w:rsidRPr="00333026">
              <w:rPr>
                <w:rFonts w:eastAsia="MS Mincho"/>
                <w:sz w:val="22"/>
                <w:szCs w:val="22"/>
              </w:rPr>
              <w:t>Adoption of Strategic Plan for Biodiversity / Aichi Biodiversity Targets</w:t>
            </w:r>
          </w:p>
        </w:tc>
        <w:tc>
          <w:tcPr>
            <w:tcW w:w="851" w:type="dxa"/>
            <w:vAlign w:val="center"/>
          </w:tcPr>
          <w:p w14:paraId="5DEDF887" w14:textId="77777777" w:rsidR="00B15943" w:rsidRPr="00333026" w:rsidRDefault="00B15943" w:rsidP="00B15943">
            <w:pPr>
              <w:jc w:val="center"/>
              <w:rPr>
                <w:rFonts w:eastAsia="MS Mincho"/>
                <w:sz w:val="22"/>
                <w:szCs w:val="22"/>
              </w:rPr>
            </w:pPr>
            <w:r w:rsidRPr="00333026">
              <w:rPr>
                <w:rFonts w:eastAsia="MS Mincho"/>
                <w:sz w:val="22"/>
                <w:szCs w:val="22"/>
              </w:rPr>
              <w:t>2010</w:t>
            </w:r>
          </w:p>
        </w:tc>
      </w:tr>
      <w:tr w:rsidR="00B15943" w:rsidRPr="00333026" w14:paraId="29E9C78E" w14:textId="77777777" w:rsidTr="00B15943">
        <w:tc>
          <w:tcPr>
            <w:tcW w:w="6095" w:type="dxa"/>
            <w:shd w:val="clear" w:color="auto" w:fill="E6E6E6"/>
            <w:vAlign w:val="center"/>
          </w:tcPr>
          <w:p w14:paraId="56DB6E9E" w14:textId="77777777" w:rsidR="00B15943" w:rsidRPr="00333026" w:rsidRDefault="00B15943" w:rsidP="00B15943">
            <w:pPr>
              <w:rPr>
                <w:rFonts w:eastAsia="MS Mincho"/>
                <w:sz w:val="22"/>
                <w:szCs w:val="22"/>
              </w:rPr>
            </w:pPr>
            <w:r w:rsidRPr="00333026">
              <w:rPr>
                <w:rFonts w:eastAsia="MS Mincho"/>
                <w:sz w:val="22"/>
                <w:szCs w:val="22"/>
              </w:rPr>
              <w:t>Adoption of Strategic Plan for Migratory Species</w:t>
            </w:r>
          </w:p>
        </w:tc>
        <w:tc>
          <w:tcPr>
            <w:tcW w:w="851" w:type="dxa"/>
            <w:shd w:val="clear" w:color="auto" w:fill="E6E6E6"/>
            <w:vAlign w:val="center"/>
          </w:tcPr>
          <w:p w14:paraId="3B2F8ABA" w14:textId="77777777" w:rsidR="00B15943" w:rsidRPr="00333026" w:rsidRDefault="00B15943" w:rsidP="00B15943">
            <w:pPr>
              <w:jc w:val="center"/>
              <w:rPr>
                <w:rFonts w:eastAsia="MS Mincho"/>
                <w:sz w:val="22"/>
                <w:szCs w:val="22"/>
              </w:rPr>
            </w:pPr>
            <w:r w:rsidRPr="00333026">
              <w:rPr>
                <w:rFonts w:eastAsia="MS Mincho"/>
                <w:sz w:val="22"/>
                <w:szCs w:val="22"/>
              </w:rPr>
              <w:t>2014</w:t>
            </w:r>
          </w:p>
        </w:tc>
      </w:tr>
      <w:tr w:rsidR="00B15943" w:rsidRPr="00333026" w14:paraId="34B486EB" w14:textId="77777777" w:rsidTr="00B15943">
        <w:tc>
          <w:tcPr>
            <w:tcW w:w="6095" w:type="dxa"/>
            <w:vAlign w:val="center"/>
          </w:tcPr>
          <w:p w14:paraId="08995F17" w14:textId="77777777" w:rsidR="00B15943" w:rsidRPr="00333026" w:rsidRDefault="00B15943" w:rsidP="00B15943">
            <w:pPr>
              <w:rPr>
                <w:rFonts w:eastAsia="MS Mincho"/>
                <w:sz w:val="22"/>
                <w:szCs w:val="22"/>
              </w:rPr>
            </w:pPr>
            <w:r w:rsidRPr="00333026">
              <w:rPr>
                <w:rFonts w:eastAsia="MS Mincho"/>
                <w:sz w:val="22"/>
                <w:szCs w:val="22"/>
              </w:rPr>
              <w:t xml:space="preserve">CBD COP 13  </w:t>
            </w:r>
          </w:p>
        </w:tc>
        <w:tc>
          <w:tcPr>
            <w:tcW w:w="851" w:type="dxa"/>
            <w:vAlign w:val="center"/>
          </w:tcPr>
          <w:p w14:paraId="7EE1BA49" w14:textId="77777777" w:rsidR="00B15943" w:rsidRPr="00333026" w:rsidRDefault="00B15943" w:rsidP="00B15943">
            <w:pPr>
              <w:jc w:val="center"/>
              <w:rPr>
                <w:rFonts w:eastAsia="MS Mincho"/>
                <w:sz w:val="22"/>
                <w:szCs w:val="22"/>
              </w:rPr>
            </w:pPr>
            <w:r w:rsidRPr="00333026">
              <w:rPr>
                <w:rFonts w:eastAsia="MS Mincho"/>
                <w:sz w:val="22"/>
                <w:szCs w:val="22"/>
              </w:rPr>
              <w:t>2016</w:t>
            </w:r>
          </w:p>
        </w:tc>
      </w:tr>
      <w:tr w:rsidR="00B15943" w:rsidRPr="00333026" w14:paraId="75474675" w14:textId="77777777" w:rsidTr="00B15943">
        <w:tc>
          <w:tcPr>
            <w:tcW w:w="6095" w:type="dxa"/>
            <w:shd w:val="clear" w:color="auto" w:fill="E6E6E6"/>
            <w:vAlign w:val="center"/>
          </w:tcPr>
          <w:p w14:paraId="0CA8BDB7" w14:textId="77777777" w:rsidR="00B15943" w:rsidRPr="00333026" w:rsidRDefault="00B15943" w:rsidP="00B15943">
            <w:pPr>
              <w:rPr>
                <w:rFonts w:eastAsia="MS Mincho"/>
                <w:sz w:val="22"/>
                <w:szCs w:val="22"/>
              </w:rPr>
            </w:pPr>
            <w:r w:rsidRPr="00333026">
              <w:rPr>
                <w:rFonts w:eastAsia="MS Mincho"/>
                <w:sz w:val="22"/>
                <w:szCs w:val="22"/>
              </w:rPr>
              <w:t xml:space="preserve">CMS COP 12  </w:t>
            </w:r>
            <w:r w:rsidRPr="00A00DCE">
              <w:rPr>
                <w:rFonts w:eastAsia="MS Mincho"/>
                <w:strike/>
                <w:sz w:val="22"/>
                <w:szCs w:val="22"/>
              </w:rPr>
              <w:t>(tentative)</w:t>
            </w:r>
          </w:p>
        </w:tc>
        <w:tc>
          <w:tcPr>
            <w:tcW w:w="851" w:type="dxa"/>
            <w:shd w:val="clear" w:color="auto" w:fill="E6E6E6"/>
            <w:vAlign w:val="center"/>
          </w:tcPr>
          <w:p w14:paraId="4082CEE0" w14:textId="77777777" w:rsidR="00B15943" w:rsidRPr="00333026" w:rsidRDefault="00B15943" w:rsidP="00B15943">
            <w:pPr>
              <w:jc w:val="center"/>
              <w:rPr>
                <w:rFonts w:eastAsia="MS Mincho"/>
                <w:sz w:val="22"/>
                <w:szCs w:val="22"/>
              </w:rPr>
            </w:pPr>
            <w:r w:rsidRPr="00333026">
              <w:rPr>
                <w:rFonts w:eastAsia="MS Mincho"/>
                <w:sz w:val="22"/>
                <w:szCs w:val="22"/>
              </w:rPr>
              <w:t>2017</w:t>
            </w:r>
          </w:p>
        </w:tc>
      </w:tr>
      <w:tr w:rsidR="00B15943" w:rsidRPr="00333026" w14:paraId="06B767DF" w14:textId="77777777" w:rsidTr="00AD1215">
        <w:tc>
          <w:tcPr>
            <w:tcW w:w="6095" w:type="dxa"/>
            <w:tcBorders>
              <w:bottom w:val="single" w:sz="4" w:space="0" w:color="auto"/>
            </w:tcBorders>
            <w:vAlign w:val="center"/>
          </w:tcPr>
          <w:p w14:paraId="4A66E399" w14:textId="77777777" w:rsidR="00B15943" w:rsidRPr="00333026" w:rsidRDefault="00B15943" w:rsidP="00B15943">
            <w:pPr>
              <w:rPr>
                <w:rFonts w:eastAsia="MS Mincho"/>
                <w:sz w:val="22"/>
                <w:szCs w:val="22"/>
              </w:rPr>
            </w:pPr>
            <w:r w:rsidRPr="00333026">
              <w:rPr>
                <w:rFonts w:eastAsia="MS Mincho"/>
                <w:sz w:val="22"/>
                <w:szCs w:val="22"/>
              </w:rPr>
              <w:t>CBD COP 14  (tentative)</w:t>
            </w:r>
          </w:p>
        </w:tc>
        <w:tc>
          <w:tcPr>
            <w:tcW w:w="851" w:type="dxa"/>
            <w:tcBorders>
              <w:bottom w:val="single" w:sz="4" w:space="0" w:color="auto"/>
            </w:tcBorders>
            <w:vAlign w:val="center"/>
          </w:tcPr>
          <w:p w14:paraId="68365067" w14:textId="77777777" w:rsidR="00B15943" w:rsidRPr="00333026" w:rsidRDefault="00B15943" w:rsidP="00B15943">
            <w:pPr>
              <w:jc w:val="center"/>
              <w:rPr>
                <w:rFonts w:eastAsia="MS Mincho"/>
                <w:sz w:val="22"/>
                <w:szCs w:val="22"/>
              </w:rPr>
            </w:pPr>
            <w:r w:rsidRPr="00333026">
              <w:rPr>
                <w:rFonts w:eastAsia="MS Mincho"/>
                <w:sz w:val="22"/>
                <w:szCs w:val="22"/>
              </w:rPr>
              <w:t>2018</w:t>
            </w:r>
          </w:p>
        </w:tc>
      </w:tr>
      <w:tr w:rsidR="00B15943" w:rsidRPr="00333026" w14:paraId="6204A16D" w14:textId="77777777" w:rsidTr="00AD1215">
        <w:tc>
          <w:tcPr>
            <w:tcW w:w="6095" w:type="dxa"/>
            <w:shd w:val="clear" w:color="auto" w:fill="E7E6E6" w:themeFill="background2"/>
            <w:vAlign w:val="center"/>
          </w:tcPr>
          <w:p w14:paraId="4518916E" w14:textId="77777777" w:rsidR="00B15943" w:rsidRPr="00333026" w:rsidRDefault="00B15943" w:rsidP="00B15943">
            <w:pPr>
              <w:rPr>
                <w:rFonts w:eastAsia="MS Mincho"/>
                <w:sz w:val="22"/>
                <w:szCs w:val="22"/>
              </w:rPr>
            </w:pPr>
            <w:r w:rsidRPr="00333026">
              <w:rPr>
                <w:rFonts w:eastAsia="MS Mincho"/>
                <w:sz w:val="22"/>
                <w:szCs w:val="22"/>
              </w:rPr>
              <w:t>Completion date for Strategic Plan for Biodiversity and Aichi Biodiversity Targets</w:t>
            </w:r>
          </w:p>
        </w:tc>
        <w:tc>
          <w:tcPr>
            <w:tcW w:w="851" w:type="dxa"/>
            <w:shd w:val="clear" w:color="auto" w:fill="E7E6E6" w:themeFill="background2"/>
            <w:vAlign w:val="center"/>
          </w:tcPr>
          <w:p w14:paraId="5A90045F" w14:textId="77777777" w:rsidR="00B15943" w:rsidRPr="00333026" w:rsidRDefault="00B15943" w:rsidP="00B15943">
            <w:pPr>
              <w:jc w:val="center"/>
              <w:rPr>
                <w:rFonts w:eastAsia="MS Mincho"/>
                <w:sz w:val="22"/>
                <w:szCs w:val="22"/>
              </w:rPr>
            </w:pPr>
            <w:r w:rsidRPr="00333026">
              <w:rPr>
                <w:rFonts w:eastAsia="MS Mincho"/>
                <w:sz w:val="22"/>
                <w:szCs w:val="22"/>
              </w:rPr>
              <w:t>2020</w:t>
            </w:r>
          </w:p>
        </w:tc>
      </w:tr>
      <w:tr w:rsidR="00B15943" w:rsidRPr="00333026" w14:paraId="0458BDD0" w14:textId="77777777" w:rsidTr="00B15943">
        <w:tc>
          <w:tcPr>
            <w:tcW w:w="6095" w:type="dxa"/>
            <w:vAlign w:val="center"/>
          </w:tcPr>
          <w:p w14:paraId="66B1C888" w14:textId="77777777" w:rsidR="00B15943" w:rsidRPr="00333026" w:rsidRDefault="00B15943" w:rsidP="00B15943">
            <w:pPr>
              <w:rPr>
                <w:rFonts w:eastAsia="MS Mincho"/>
                <w:sz w:val="22"/>
                <w:szCs w:val="22"/>
              </w:rPr>
            </w:pPr>
            <w:r w:rsidRPr="00333026">
              <w:rPr>
                <w:rFonts w:eastAsia="MS Mincho"/>
                <w:sz w:val="22"/>
                <w:szCs w:val="22"/>
              </w:rPr>
              <w:t>CBD COP 15, including evaluation of progress towards Aichi Biodiversity Targets (tentative)</w:t>
            </w:r>
          </w:p>
        </w:tc>
        <w:tc>
          <w:tcPr>
            <w:tcW w:w="851" w:type="dxa"/>
            <w:vAlign w:val="center"/>
          </w:tcPr>
          <w:p w14:paraId="4D6705DD" w14:textId="77777777" w:rsidR="00B15943" w:rsidRPr="00333026" w:rsidRDefault="00B15943" w:rsidP="00B15943">
            <w:pPr>
              <w:jc w:val="center"/>
              <w:rPr>
                <w:rFonts w:eastAsia="MS Mincho"/>
                <w:sz w:val="22"/>
                <w:szCs w:val="22"/>
              </w:rPr>
            </w:pPr>
            <w:r w:rsidRPr="00333026">
              <w:rPr>
                <w:rFonts w:eastAsia="MS Mincho"/>
                <w:sz w:val="22"/>
                <w:szCs w:val="22"/>
              </w:rPr>
              <w:t>2020</w:t>
            </w:r>
          </w:p>
        </w:tc>
      </w:tr>
      <w:tr w:rsidR="00B15943" w:rsidRPr="00333026" w14:paraId="1C66DA9C" w14:textId="77777777" w:rsidTr="00B15943">
        <w:tc>
          <w:tcPr>
            <w:tcW w:w="6095" w:type="dxa"/>
            <w:shd w:val="clear" w:color="auto" w:fill="E6E6E6"/>
            <w:vAlign w:val="center"/>
          </w:tcPr>
          <w:p w14:paraId="5B7695D3" w14:textId="77777777" w:rsidR="00B15943" w:rsidRPr="00333026" w:rsidRDefault="00B15943" w:rsidP="00B15943">
            <w:pPr>
              <w:rPr>
                <w:rFonts w:eastAsia="MS Mincho"/>
                <w:sz w:val="22"/>
                <w:szCs w:val="22"/>
              </w:rPr>
            </w:pPr>
            <w:r w:rsidRPr="00333026">
              <w:rPr>
                <w:rFonts w:eastAsia="MS Mincho"/>
                <w:sz w:val="22"/>
                <w:szCs w:val="22"/>
              </w:rPr>
              <w:t>CMS COP 13  (tentative)</w:t>
            </w:r>
            <w:r w:rsidRPr="00333026">
              <w:rPr>
                <w:rStyle w:val="FootnoteReference"/>
                <w:rFonts w:eastAsia="MS Mincho"/>
                <w:sz w:val="22"/>
                <w:szCs w:val="22"/>
              </w:rPr>
              <w:footnoteReference w:id="3"/>
            </w:r>
          </w:p>
        </w:tc>
        <w:tc>
          <w:tcPr>
            <w:tcW w:w="851" w:type="dxa"/>
            <w:shd w:val="clear" w:color="auto" w:fill="E6E6E6"/>
            <w:vAlign w:val="center"/>
          </w:tcPr>
          <w:p w14:paraId="6F5EA182" w14:textId="77777777" w:rsidR="00B15943" w:rsidRPr="00333026" w:rsidRDefault="00B15943" w:rsidP="00B15943">
            <w:pPr>
              <w:jc w:val="center"/>
              <w:rPr>
                <w:rFonts w:eastAsia="MS Mincho"/>
                <w:sz w:val="22"/>
                <w:szCs w:val="22"/>
              </w:rPr>
            </w:pPr>
            <w:r w:rsidRPr="00333026">
              <w:rPr>
                <w:rFonts w:eastAsia="MS Mincho"/>
                <w:sz w:val="22"/>
                <w:szCs w:val="22"/>
              </w:rPr>
              <w:t>2020</w:t>
            </w:r>
          </w:p>
        </w:tc>
      </w:tr>
      <w:tr w:rsidR="00B15943" w:rsidRPr="00333026" w14:paraId="4304306C" w14:textId="77777777" w:rsidTr="00B15943">
        <w:tc>
          <w:tcPr>
            <w:tcW w:w="6095" w:type="dxa"/>
            <w:vAlign w:val="center"/>
          </w:tcPr>
          <w:p w14:paraId="0856DDD9" w14:textId="77777777" w:rsidR="00B15943" w:rsidRPr="00333026" w:rsidRDefault="00B15943" w:rsidP="00B15943">
            <w:pPr>
              <w:rPr>
                <w:rFonts w:eastAsia="MS Mincho"/>
                <w:sz w:val="22"/>
                <w:szCs w:val="22"/>
              </w:rPr>
            </w:pPr>
            <w:r w:rsidRPr="00333026">
              <w:rPr>
                <w:rFonts w:eastAsia="MS Mincho"/>
                <w:sz w:val="22"/>
                <w:szCs w:val="22"/>
              </w:rPr>
              <w:t>CBD COP 16  (tentative)</w:t>
            </w:r>
          </w:p>
        </w:tc>
        <w:tc>
          <w:tcPr>
            <w:tcW w:w="851" w:type="dxa"/>
            <w:vAlign w:val="center"/>
          </w:tcPr>
          <w:p w14:paraId="07898D73" w14:textId="77777777" w:rsidR="00B15943" w:rsidRPr="00333026" w:rsidRDefault="00B15943" w:rsidP="00B15943">
            <w:pPr>
              <w:jc w:val="center"/>
              <w:rPr>
                <w:rFonts w:eastAsia="MS Mincho"/>
                <w:sz w:val="22"/>
                <w:szCs w:val="22"/>
              </w:rPr>
            </w:pPr>
            <w:r w:rsidRPr="00333026">
              <w:rPr>
                <w:rFonts w:eastAsia="MS Mincho"/>
                <w:sz w:val="22"/>
                <w:szCs w:val="22"/>
              </w:rPr>
              <w:t>2022</w:t>
            </w:r>
          </w:p>
        </w:tc>
      </w:tr>
      <w:tr w:rsidR="00B15943" w:rsidRPr="00333026" w14:paraId="05C5F2FA" w14:textId="77777777" w:rsidTr="00AD1215">
        <w:tc>
          <w:tcPr>
            <w:tcW w:w="6095" w:type="dxa"/>
            <w:tcBorders>
              <w:bottom w:val="single" w:sz="4" w:space="0" w:color="auto"/>
            </w:tcBorders>
            <w:shd w:val="clear" w:color="auto" w:fill="E6E6E6"/>
            <w:vAlign w:val="center"/>
          </w:tcPr>
          <w:p w14:paraId="12C26931" w14:textId="77777777" w:rsidR="00B15943" w:rsidRPr="00333026" w:rsidRDefault="00B15943" w:rsidP="00B15943">
            <w:pPr>
              <w:rPr>
                <w:rFonts w:eastAsia="MS Mincho"/>
                <w:sz w:val="22"/>
                <w:szCs w:val="22"/>
              </w:rPr>
            </w:pPr>
            <w:r w:rsidRPr="00333026">
              <w:rPr>
                <w:rFonts w:eastAsia="MS Mincho"/>
                <w:sz w:val="22"/>
                <w:szCs w:val="22"/>
              </w:rPr>
              <w:t>Completion date for Strategic Plan for Migratory Species</w:t>
            </w:r>
          </w:p>
        </w:tc>
        <w:tc>
          <w:tcPr>
            <w:tcW w:w="851" w:type="dxa"/>
            <w:tcBorders>
              <w:bottom w:val="single" w:sz="4" w:space="0" w:color="auto"/>
            </w:tcBorders>
            <w:shd w:val="clear" w:color="auto" w:fill="E6E6E6"/>
            <w:vAlign w:val="center"/>
          </w:tcPr>
          <w:p w14:paraId="474A3AFE" w14:textId="77777777" w:rsidR="00B15943" w:rsidRPr="00333026" w:rsidRDefault="00B15943" w:rsidP="00B15943">
            <w:pPr>
              <w:jc w:val="center"/>
              <w:rPr>
                <w:rFonts w:eastAsia="MS Mincho"/>
                <w:sz w:val="22"/>
                <w:szCs w:val="22"/>
              </w:rPr>
            </w:pPr>
            <w:r w:rsidRPr="00333026">
              <w:rPr>
                <w:rFonts w:eastAsia="MS Mincho"/>
                <w:sz w:val="22"/>
                <w:szCs w:val="22"/>
              </w:rPr>
              <w:t>2023</w:t>
            </w:r>
          </w:p>
        </w:tc>
      </w:tr>
      <w:tr w:rsidR="00B15943" w:rsidRPr="00333026" w14:paraId="358A976E" w14:textId="77777777" w:rsidTr="00AD1215">
        <w:tc>
          <w:tcPr>
            <w:tcW w:w="6095" w:type="dxa"/>
            <w:tcBorders>
              <w:bottom w:val="single" w:sz="4" w:space="0" w:color="auto"/>
            </w:tcBorders>
            <w:shd w:val="clear" w:color="auto" w:fill="auto"/>
            <w:vAlign w:val="center"/>
          </w:tcPr>
          <w:p w14:paraId="160705FD" w14:textId="77777777" w:rsidR="00B15943" w:rsidRPr="00333026" w:rsidRDefault="00B15943" w:rsidP="00B15943">
            <w:pPr>
              <w:rPr>
                <w:rFonts w:eastAsia="MS Mincho"/>
                <w:sz w:val="22"/>
                <w:szCs w:val="22"/>
              </w:rPr>
            </w:pPr>
            <w:r w:rsidRPr="00333026">
              <w:rPr>
                <w:rFonts w:eastAsia="MS Mincho"/>
                <w:sz w:val="22"/>
                <w:szCs w:val="22"/>
              </w:rPr>
              <w:t>CMS COP 14  (tentative)</w:t>
            </w:r>
          </w:p>
        </w:tc>
        <w:tc>
          <w:tcPr>
            <w:tcW w:w="851" w:type="dxa"/>
            <w:tcBorders>
              <w:bottom w:val="single" w:sz="4" w:space="0" w:color="auto"/>
            </w:tcBorders>
            <w:shd w:val="clear" w:color="auto" w:fill="auto"/>
            <w:vAlign w:val="center"/>
          </w:tcPr>
          <w:p w14:paraId="267D71FC" w14:textId="77777777" w:rsidR="00B15943" w:rsidRPr="00333026" w:rsidRDefault="00B15943" w:rsidP="00B15943">
            <w:pPr>
              <w:jc w:val="center"/>
              <w:rPr>
                <w:rFonts w:eastAsia="MS Mincho"/>
                <w:sz w:val="22"/>
                <w:szCs w:val="22"/>
              </w:rPr>
            </w:pPr>
            <w:r w:rsidRPr="00333026">
              <w:rPr>
                <w:rFonts w:eastAsia="MS Mincho"/>
                <w:sz w:val="22"/>
                <w:szCs w:val="22"/>
              </w:rPr>
              <w:t>2023</w:t>
            </w:r>
          </w:p>
        </w:tc>
      </w:tr>
      <w:tr w:rsidR="00B15943" w:rsidRPr="00333026" w14:paraId="082DA43D" w14:textId="77777777" w:rsidTr="00AD1215">
        <w:tc>
          <w:tcPr>
            <w:tcW w:w="6095" w:type="dxa"/>
            <w:shd w:val="clear" w:color="auto" w:fill="E7E6E6" w:themeFill="background2"/>
            <w:vAlign w:val="center"/>
          </w:tcPr>
          <w:p w14:paraId="20E02A5C" w14:textId="77777777" w:rsidR="00B15943" w:rsidRPr="00333026" w:rsidRDefault="00B15943" w:rsidP="00B15943">
            <w:pPr>
              <w:rPr>
                <w:rFonts w:eastAsia="MS Mincho"/>
                <w:sz w:val="22"/>
                <w:szCs w:val="22"/>
              </w:rPr>
            </w:pPr>
            <w:r w:rsidRPr="00333026">
              <w:rPr>
                <w:rFonts w:eastAsia="MS Mincho"/>
                <w:sz w:val="22"/>
                <w:szCs w:val="22"/>
              </w:rPr>
              <w:t>CBD COP 17  (tentative)</w:t>
            </w:r>
          </w:p>
        </w:tc>
        <w:tc>
          <w:tcPr>
            <w:tcW w:w="851" w:type="dxa"/>
            <w:shd w:val="clear" w:color="auto" w:fill="E7E6E6" w:themeFill="background2"/>
            <w:vAlign w:val="center"/>
          </w:tcPr>
          <w:p w14:paraId="52C5C544" w14:textId="77777777" w:rsidR="00B15943" w:rsidRPr="00333026" w:rsidRDefault="00B15943" w:rsidP="00B15943">
            <w:pPr>
              <w:jc w:val="center"/>
              <w:rPr>
                <w:rFonts w:eastAsia="MS Mincho"/>
                <w:sz w:val="22"/>
                <w:szCs w:val="22"/>
              </w:rPr>
            </w:pPr>
            <w:r w:rsidRPr="00333026">
              <w:rPr>
                <w:rFonts w:eastAsia="MS Mincho"/>
                <w:sz w:val="22"/>
                <w:szCs w:val="22"/>
              </w:rPr>
              <w:t>2024</w:t>
            </w:r>
          </w:p>
        </w:tc>
      </w:tr>
    </w:tbl>
    <w:p w14:paraId="5A02662A" w14:textId="77777777" w:rsidR="00B15943" w:rsidRPr="009F6F6E" w:rsidRDefault="00B15943" w:rsidP="00B15943">
      <w:pPr>
        <w:rPr>
          <w:rFonts w:ascii="Calibri" w:eastAsia="MS Mincho" w:hAnsi="Calibri" w:cs="Arial"/>
          <w:sz w:val="16"/>
          <w:szCs w:val="16"/>
        </w:rPr>
      </w:pPr>
    </w:p>
    <w:p w14:paraId="29164754" w14:textId="77777777" w:rsidR="00B15943" w:rsidRPr="003C5411" w:rsidRDefault="00B15943" w:rsidP="00B15943">
      <w:pPr>
        <w:jc w:val="center"/>
        <w:rPr>
          <w:rFonts w:eastAsia="MS Mincho"/>
          <w:b/>
          <w:sz w:val="20"/>
          <w:szCs w:val="20"/>
        </w:rPr>
      </w:pPr>
      <w:r w:rsidRPr="003C5411">
        <w:rPr>
          <w:rFonts w:eastAsia="MS Mincho"/>
          <w:b/>
          <w:sz w:val="20"/>
          <w:szCs w:val="20"/>
          <w:u w:val="single"/>
        </w:rPr>
        <w:t>Figure 1</w:t>
      </w:r>
      <w:r w:rsidRPr="003C5411">
        <w:rPr>
          <w:rFonts w:eastAsia="MS Mincho"/>
          <w:b/>
          <w:sz w:val="20"/>
          <w:szCs w:val="20"/>
        </w:rPr>
        <w:t>: Timeline for Biodiversity and Migratory Species Strategic Plans</w:t>
      </w:r>
    </w:p>
    <w:p w14:paraId="56BB34D6" w14:textId="77777777" w:rsidR="00B15943" w:rsidRPr="00A71931" w:rsidRDefault="00B15943" w:rsidP="00B15943">
      <w:pPr>
        <w:rPr>
          <w:rFonts w:eastAsia="MS Mincho"/>
          <w:sz w:val="22"/>
          <w:szCs w:val="22"/>
        </w:rPr>
      </w:pPr>
    </w:p>
    <w:p w14:paraId="66E6CEFB" w14:textId="4B8CCCAA" w:rsidR="00B15943" w:rsidRDefault="00B15943" w:rsidP="003C5848">
      <w:pPr>
        <w:jc w:val="both"/>
        <w:rPr>
          <w:rFonts w:eastAsia="MS Mincho"/>
          <w:sz w:val="22"/>
          <w:szCs w:val="22"/>
        </w:rPr>
      </w:pPr>
      <w:r w:rsidRPr="003C5411">
        <w:rPr>
          <w:rFonts w:eastAsia="MS Mincho"/>
          <w:sz w:val="22"/>
          <w:szCs w:val="22"/>
        </w:rPr>
        <w:t>A Strategic Plan Working Group (SPWG) was established with the task of drafting the Strategic Plan 2015-2023 for consideration by the Conference of the Parties at its</w:t>
      </w:r>
      <w:r w:rsidR="00C97952">
        <w:rPr>
          <w:rFonts w:eastAsia="MS Mincho"/>
          <w:sz w:val="22"/>
          <w:szCs w:val="22"/>
        </w:rPr>
        <w:t xml:space="preserve">     </w:t>
      </w:r>
      <w:r w:rsidRPr="003C5411">
        <w:rPr>
          <w:rFonts w:eastAsia="MS Mincho"/>
          <w:sz w:val="22"/>
          <w:szCs w:val="22"/>
        </w:rPr>
        <w:t xml:space="preserve"> </w:t>
      </w:r>
      <w:r>
        <w:rPr>
          <w:rFonts w:eastAsia="MS Mincho"/>
          <w:sz w:val="22"/>
          <w:szCs w:val="22"/>
        </w:rPr>
        <w:br/>
      </w:r>
      <w:r w:rsidRPr="003C5411">
        <w:rPr>
          <w:rFonts w:eastAsia="MS Mincho"/>
          <w:sz w:val="22"/>
          <w:szCs w:val="22"/>
        </w:rPr>
        <w:t>11</w:t>
      </w:r>
      <w:r w:rsidRPr="003C5411">
        <w:rPr>
          <w:rFonts w:eastAsia="MS Mincho"/>
          <w:sz w:val="22"/>
          <w:szCs w:val="22"/>
          <w:vertAlign w:val="superscript"/>
        </w:rPr>
        <w:t>th</w:t>
      </w:r>
      <w:r w:rsidRPr="003C5411">
        <w:rPr>
          <w:rFonts w:eastAsia="MS Mincho"/>
          <w:sz w:val="22"/>
          <w:szCs w:val="22"/>
        </w:rPr>
        <w:t xml:space="preserve"> </w:t>
      </w:r>
      <w:r>
        <w:rPr>
          <w:rFonts w:eastAsia="MS Mincho"/>
          <w:sz w:val="22"/>
          <w:szCs w:val="22"/>
        </w:rPr>
        <w:t>Meeting</w:t>
      </w:r>
      <w:r w:rsidRPr="003C5411">
        <w:rPr>
          <w:rStyle w:val="FootnoteReference"/>
          <w:rFonts w:eastAsia="MS Mincho"/>
          <w:sz w:val="22"/>
          <w:szCs w:val="22"/>
        </w:rPr>
        <w:footnoteReference w:id="4"/>
      </w:r>
      <w:r>
        <w:rPr>
          <w:rFonts w:eastAsia="MS Mincho"/>
          <w:sz w:val="22"/>
          <w:szCs w:val="22"/>
        </w:rPr>
        <w:t>.</w:t>
      </w:r>
      <w:r w:rsidRPr="003C5411">
        <w:rPr>
          <w:rFonts w:eastAsia="MS Mincho"/>
          <w:sz w:val="22"/>
          <w:szCs w:val="22"/>
        </w:rPr>
        <w:t xml:space="preserve"> </w:t>
      </w:r>
      <w:r w:rsidRPr="003C5411">
        <w:rPr>
          <w:rFonts w:eastAsia="MS Mincho"/>
          <w:sz w:val="22"/>
          <w:szCs w:val="22"/>
          <w:lang w:eastAsia="ja-JP"/>
        </w:rPr>
        <w:t xml:space="preserve">The Working Group commissioned a review of implementation experience to date, and took account of strategic planning processes in other multilateral environmental agreements. </w:t>
      </w:r>
      <w:r w:rsidRPr="003C5411">
        <w:rPr>
          <w:rFonts w:eastAsia="MS Mincho"/>
          <w:sz w:val="22"/>
          <w:szCs w:val="22"/>
        </w:rPr>
        <w:t>Two key recommendation</w:t>
      </w:r>
      <w:r>
        <w:rPr>
          <w:rFonts w:eastAsia="MS Mincho"/>
          <w:sz w:val="22"/>
          <w:szCs w:val="22"/>
        </w:rPr>
        <w:t>s emerged from its discussions:</w:t>
      </w:r>
    </w:p>
    <w:p w14:paraId="09338802" w14:textId="6868452C" w:rsidR="00B15943" w:rsidRPr="00A71931" w:rsidRDefault="007A50F4" w:rsidP="003C5848">
      <w:pPr>
        <w:jc w:val="both"/>
        <w:rPr>
          <w:rFonts w:eastAsia="MS Mincho"/>
          <w:sz w:val="20"/>
          <w:szCs w:val="20"/>
        </w:rPr>
      </w:pPr>
      <w:r>
        <w:rPr>
          <w:rFonts w:eastAsia="MS Mincho"/>
          <w:sz w:val="20"/>
          <w:szCs w:val="20"/>
        </w:rPr>
        <w:br w:type="page"/>
      </w:r>
    </w:p>
    <w:p w14:paraId="5F463ABC" w14:textId="77777777" w:rsidR="00B15943" w:rsidRPr="00333026" w:rsidRDefault="00B15943" w:rsidP="003C5848">
      <w:pPr>
        <w:spacing w:before="120"/>
        <w:ind w:left="709" w:right="281" w:hanging="425"/>
        <w:jc w:val="both"/>
        <w:rPr>
          <w:bCs/>
          <w:sz w:val="22"/>
          <w:szCs w:val="22"/>
        </w:rPr>
      </w:pPr>
      <w:r w:rsidRPr="003C5411">
        <w:rPr>
          <w:rFonts w:eastAsia="MS Mincho"/>
          <w:sz w:val="22"/>
          <w:szCs w:val="22"/>
        </w:rPr>
        <w:lastRenderedPageBreak/>
        <w:t>(1)</w:t>
      </w:r>
      <w:r w:rsidRPr="003C5411">
        <w:rPr>
          <w:rFonts w:eastAsia="MS Mincho"/>
          <w:sz w:val="22"/>
          <w:szCs w:val="22"/>
        </w:rPr>
        <w:tab/>
      </w:r>
      <w:r w:rsidRPr="003C5411">
        <w:rPr>
          <w:rFonts w:eastAsia="MS Mincho"/>
          <w:color w:val="000000"/>
          <w:sz w:val="22"/>
          <w:szCs w:val="22"/>
          <w:lang w:eastAsia="ja-JP"/>
        </w:rPr>
        <w:t>T</w:t>
      </w:r>
      <w:r w:rsidRPr="003C5411">
        <w:rPr>
          <w:rFonts w:eastAsia="MS Mincho"/>
          <w:sz w:val="22"/>
          <w:szCs w:val="22"/>
        </w:rPr>
        <w:t>he Strategic Plan for Biodiversity and its Aichi Biodiversity Targets should be used as a framework when developing the SPMS.</w:t>
      </w:r>
      <w:r w:rsidRPr="003C5411">
        <w:rPr>
          <w:bCs/>
          <w:sz w:val="22"/>
          <w:szCs w:val="22"/>
        </w:rPr>
        <w:t xml:space="preserve"> This approach was taken to: keep the SPMS consistent with UN General Assembly resolutions on biodiversity</w:t>
      </w:r>
      <w:r w:rsidRPr="003C5411">
        <w:rPr>
          <w:rStyle w:val="FootnoteReference"/>
          <w:rFonts w:eastAsia="MS Mincho"/>
          <w:bCs/>
          <w:sz w:val="22"/>
          <w:szCs w:val="22"/>
        </w:rPr>
        <w:footnoteReference w:id="5"/>
      </w:r>
      <w:r w:rsidRPr="003C5411">
        <w:rPr>
          <w:bCs/>
          <w:sz w:val="22"/>
          <w:szCs w:val="22"/>
        </w:rPr>
        <w:t>; link migratory species priorities to the relevant Aichi Targets;</w:t>
      </w:r>
      <w:r w:rsidRPr="004C5747">
        <w:rPr>
          <w:rFonts w:cs="Arial"/>
          <w:bCs/>
          <w:sz w:val="22"/>
          <w:szCs w:val="22"/>
        </w:rPr>
        <w:t xml:space="preserve"> </w:t>
      </w:r>
      <w:r w:rsidRPr="00333026">
        <w:rPr>
          <w:bCs/>
          <w:sz w:val="22"/>
          <w:szCs w:val="22"/>
        </w:rPr>
        <w:t>and provide a logical and effective way for migratory species targets to be integrated into National Biodiversity Strategies and Action Plans (NBSAPs), thereby ensuring they are part of national planning and priority-setting processes.</w:t>
      </w:r>
    </w:p>
    <w:p w14:paraId="24482FE4" w14:textId="77777777" w:rsidR="00B15943" w:rsidRPr="00A71931" w:rsidRDefault="00B15943" w:rsidP="003C5848">
      <w:pPr>
        <w:spacing w:before="120"/>
        <w:ind w:left="709" w:right="281" w:hanging="425"/>
        <w:jc w:val="both"/>
        <w:rPr>
          <w:rFonts w:eastAsia="MS Mincho"/>
          <w:spacing w:val="-2"/>
          <w:sz w:val="22"/>
          <w:szCs w:val="22"/>
        </w:rPr>
      </w:pPr>
      <w:r w:rsidRPr="00A71931">
        <w:rPr>
          <w:rFonts w:eastAsia="MS Mincho"/>
          <w:spacing w:val="-2"/>
          <w:sz w:val="22"/>
          <w:szCs w:val="22"/>
        </w:rPr>
        <w:t xml:space="preserve">(2)  The new plan should be a Strategic Plan for Migratory Species (the SPMS) and should focus on the conservation of migratory animals (populations, species or lower taxonomic levels, as the context requires), rather than on the Convention itself. This approach shifted the focus from the </w:t>
      </w:r>
      <w:r w:rsidRPr="00A71931">
        <w:rPr>
          <w:rFonts w:eastAsia="MS Mincho"/>
          <w:i/>
          <w:spacing w:val="-2"/>
          <w:sz w:val="22"/>
          <w:szCs w:val="22"/>
        </w:rPr>
        <w:t xml:space="preserve">institution </w:t>
      </w:r>
      <w:r w:rsidRPr="00A71931">
        <w:rPr>
          <w:rFonts w:eastAsia="MS Mincho"/>
          <w:spacing w:val="-2"/>
          <w:sz w:val="22"/>
          <w:szCs w:val="22"/>
        </w:rPr>
        <w:t xml:space="preserve">to the </w:t>
      </w:r>
      <w:r w:rsidRPr="00A71931">
        <w:rPr>
          <w:rFonts w:eastAsia="MS Mincho"/>
          <w:i/>
          <w:spacing w:val="-2"/>
          <w:sz w:val="22"/>
          <w:szCs w:val="22"/>
        </w:rPr>
        <w:t>issue</w:t>
      </w:r>
      <w:r w:rsidRPr="00A71931">
        <w:rPr>
          <w:rFonts w:eastAsia="MS Mincho"/>
          <w:spacing w:val="-2"/>
          <w:sz w:val="22"/>
          <w:szCs w:val="22"/>
        </w:rPr>
        <w:t>, thereby broadening relevance and “ownership” among the CMS “Family” of instruments and beyond. This approach is also consistent with COP decisions regarding the CMS “Future Shape” process, which identified the need for a coordinated and coherent approach to migratory species conservation among CMS and its daughter agreements.</w:t>
      </w:r>
    </w:p>
    <w:p w14:paraId="0061FF65" w14:textId="77777777" w:rsidR="00B15943" w:rsidRPr="00A71931" w:rsidRDefault="00B15943" w:rsidP="00B15943">
      <w:pPr>
        <w:ind w:right="-88"/>
        <w:rPr>
          <w:rFonts w:eastAsia="MS Mincho"/>
          <w:spacing w:val="-2"/>
          <w:sz w:val="22"/>
          <w:szCs w:val="22"/>
        </w:rPr>
      </w:pPr>
    </w:p>
    <w:p w14:paraId="4A8F76B2" w14:textId="794AB149" w:rsidR="00B15943" w:rsidRPr="00333026" w:rsidRDefault="00B15943" w:rsidP="003C5848">
      <w:pPr>
        <w:jc w:val="both"/>
        <w:rPr>
          <w:rFonts w:eastAsia="MS Mincho"/>
          <w:sz w:val="22"/>
          <w:szCs w:val="22"/>
        </w:rPr>
      </w:pPr>
      <w:r w:rsidRPr="00333026">
        <w:rPr>
          <w:bCs/>
          <w:sz w:val="22"/>
          <w:szCs w:val="22"/>
        </w:rPr>
        <w:t xml:space="preserve">Migratory species have distinct conservation needs, associated in particular with their temporal cycles and transboundary migration patterns. </w:t>
      </w:r>
      <w:r w:rsidRPr="00333026">
        <w:rPr>
          <w:rFonts w:eastAsia="MS Mincho"/>
          <w:sz w:val="22"/>
          <w:szCs w:val="22"/>
        </w:rPr>
        <w:t xml:space="preserve">Conservation of migratory species at the population level can only be achieved by coordinated and cooperative international action between the Range States that share these populations on their migration routes. These States and other relevant stakeholders therefore share a joint responsibility to develop and implement coherent strategies. That responsibility may include activities such as collaboration to, </w:t>
      </w:r>
      <w:r w:rsidRPr="00333026">
        <w:rPr>
          <w:rFonts w:eastAsia="MS Mincho"/>
          <w:i/>
          <w:sz w:val="22"/>
          <w:szCs w:val="22"/>
        </w:rPr>
        <w:t>inter alia</w:t>
      </w:r>
      <w:r w:rsidRPr="00333026">
        <w:rPr>
          <w:rFonts w:eastAsia="MS Mincho"/>
          <w:sz w:val="22"/>
          <w:szCs w:val="22"/>
        </w:rPr>
        <w:t xml:space="preserve">, ensure free and open access to relevant data, information and models, so as to provide sound scientific grounding for decisions relating to migratory species. </w:t>
      </w:r>
    </w:p>
    <w:p w14:paraId="7CC95C8F" w14:textId="77777777" w:rsidR="00B15943" w:rsidRPr="00333026" w:rsidRDefault="00B15943" w:rsidP="003C5848">
      <w:pPr>
        <w:spacing w:before="120"/>
        <w:jc w:val="both"/>
        <w:rPr>
          <w:rFonts w:eastAsia="MS Mincho"/>
          <w:sz w:val="22"/>
          <w:szCs w:val="22"/>
        </w:rPr>
      </w:pPr>
      <w:r w:rsidRPr="00333026">
        <w:rPr>
          <w:rFonts w:eastAsia="MS Mincho"/>
          <w:sz w:val="22"/>
          <w:szCs w:val="22"/>
        </w:rPr>
        <w:t xml:space="preserve">Overall it demands the taking of a </w:t>
      </w:r>
      <w:r w:rsidRPr="00333026">
        <w:rPr>
          <w:rFonts w:eastAsia="MS Mincho"/>
          <w:i/>
          <w:sz w:val="22"/>
          <w:szCs w:val="22"/>
        </w:rPr>
        <w:t>migration systems approach</w:t>
      </w:r>
      <w:r w:rsidRPr="00333026">
        <w:rPr>
          <w:rFonts w:eastAsia="MS Mincho"/>
          <w:sz w:val="22"/>
          <w:szCs w:val="22"/>
        </w:rPr>
        <w:t>, which by its very nature is a strategic consideration. “Migration systems” is a concept which reflects the interdependent complexes of places, routes between places, populations, ecological factors and temporal cycles involved. A “migration systems approach” therefore implies conservation strategies which give holistic attention not only to populations, species and habitats, but to the entire span of migration routes and the functioning of the migration process.</w:t>
      </w:r>
    </w:p>
    <w:p w14:paraId="53F0D6A1" w14:textId="77777777" w:rsidR="00B15943" w:rsidRPr="00333026" w:rsidRDefault="00B15943" w:rsidP="003C5848">
      <w:pPr>
        <w:spacing w:before="120"/>
        <w:jc w:val="both"/>
        <w:rPr>
          <w:rFonts w:eastAsia="MS Mincho"/>
          <w:sz w:val="22"/>
          <w:szCs w:val="22"/>
        </w:rPr>
      </w:pPr>
      <w:r w:rsidRPr="00333026">
        <w:rPr>
          <w:rFonts w:eastAsia="MS Mincho"/>
          <w:sz w:val="22"/>
          <w:szCs w:val="22"/>
        </w:rPr>
        <w:t>Since 1979, the Convention on Migratory Species has provided the primary specialized intergovernmental framework for these cooperative efforts</w:t>
      </w:r>
      <w:r w:rsidRPr="00333026">
        <w:rPr>
          <w:rStyle w:val="FootnoteReference"/>
          <w:rFonts w:eastAsia="MS Mincho"/>
          <w:sz w:val="22"/>
          <w:szCs w:val="22"/>
        </w:rPr>
        <w:footnoteReference w:id="6"/>
      </w:r>
      <w:r w:rsidRPr="00333026">
        <w:rPr>
          <w:rFonts w:eastAsia="MS Mincho"/>
          <w:sz w:val="22"/>
          <w:szCs w:val="22"/>
        </w:rPr>
        <w:t xml:space="preserve">, through its agreements, action plans and other systematic instruments. </w:t>
      </w:r>
    </w:p>
    <w:p w14:paraId="5966C1EB" w14:textId="77777777" w:rsidR="00B15943" w:rsidRPr="00333026" w:rsidRDefault="00B15943" w:rsidP="003C5848">
      <w:pPr>
        <w:spacing w:before="120"/>
        <w:jc w:val="both"/>
        <w:rPr>
          <w:rFonts w:eastAsia="MS Mincho"/>
          <w:sz w:val="22"/>
          <w:szCs w:val="22"/>
        </w:rPr>
      </w:pPr>
      <w:r w:rsidRPr="00333026">
        <w:rPr>
          <w:bCs/>
          <w:sz w:val="22"/>
          <w:szCs w:val="22"/>
        </w:rPr>
        <w:t xml:space="preserve">This SPMS therefore does not duplicate the </w:t>
      </w:r>
      <w:r w:rsidRPr="00333026">
        <w:rPr>
          <w:rFonts w:eastAsia="MS Mincho"/>
          <w:sz w:val="22"/>
          <w:szCs w:val="22"/>
        </w:rPr>
        <w:t>Strategic Plan for Biodiversity, but complements it by adding the necessary specificity for and focus on migratory species conservation, including within the context of the CMS Family.</w:t>
      </w:r>
    </w:p>
    <w:p w14:paraId="562A2FA2" w14:textId="77777777" w:rsidR="00B15943" w:rsidRPr="00333026" w:rsidRDefault="00B15943" w:rsidP="003C5848">
      <w:pPr>
        <w:spacing w:before="120"/>
        <w:jc w:val="both"/>
        <w:rPr>
          <w:bCs/>
          <w:sz w:val="22"/>
          <w:szCs w:val="22"/>
        </w:rPr>
      </w:pPr>
      <w:r w:rsidRPr="00333026">
        <w:rPr>
          <w:bCs/>
          <w:sz w:val="22"/>
          <w:szCs w:val="22"/>
        </w:rPr>
        <w:t>The close interaction between the SPMS and the Strategic Plan for Biodiversity, furthermore facilitates national coordination on and integration of issues related to migratory species into national biodiversity strategies and action plans (NBSAPs), given that those are based on the Strategic Plan for Biodiversity and its Aichi Targets.</w:t>
      </w:r>
    </w:p>
    <w:p w14:paraId="2B723CD5" w14:textId="77777777" w:rsidR="00B15943" w:rsidRPr="00333026" w:rsidRDefault="00B15943" w:rsidP="003C5848">
      <w:pPr>
        <w:ind w:right="-88"/>
        <w:jc w:val="both"/>
        <w:rPr>
          <w:rFonts w:eastAsia="MS Mincho"/>
          <w:sz w:val="22"/>
          <w:szCs w:val="22"/>
          <w:lang w:eastAsia="ja-JP"/>
        </w:rPr>
      </w:pPr>
    </w:p>
    <w:p w14:paraId="58948F32" w14:textId="77777777" w:rsidR="00B15943" w:rsidRPr="004C5747" w:rsidRDefault="00B15943" w:rsidP="003C5848">
      <w:pPr>
        <w:jc w:val="both"/>
        <w:rPr>
          <w:rFonts w:eastAsia="MS Mincho" w:cs="Arial"/>
          <w:b/>
          <w:sz w:val="2"/>
          <w:szCs w:val="2"/>
        </w:rPr>
      </w:pPr>
    </w:p>
    <w:p w14:paraId="56464682" w14:textId="77777777" w:rsidR="00B15943" w:rsidRPr="00333026" w:rsidRDefault="00B15943" w:rsidP="003C5848">
      <w:pPr>
        <w:widowControl/>
        <w:numPr>
          <w:ilvl w:val="1"/>
          <w:numId w:val="35"/>
        </w:numPr>
        <w:ind w:right="-88"/>
        <w:jc w:val="both"/>
        <w:rPr>
          <w:rFonts w:eastAsia="MS Mincho"/>
          <w:b/>
          <w:sz w:val="22"/>
          <w:szCs w:val="22"/>
        </w:rPr>
      </w:pPr>
      <w:r w:rsidRPr="00333026">
        <w:rPr>
          <w:rFonts w:eastAsia="MS Mincho"/>
          <w:b/>
          <w:sz w:val="22"/>
          <w:szCs w:val="22"/>
        </w:rPr>
        <w:t>Why are migratory species a global priority?</w:t>
      </w:r>
    </w:p>
    <w:p w14:paraId="610BBECB" w14:textId="77777777" w:rsidR="00B15943" w:rsidRPr="00333026" w:rsidRDefault="00B15943" w:rsidP="003C5848">
      <w:pPr>
        <w:ind w:right="-88"/>
        <w:jc w:val="both"/>
        <w:rPr>
          <w:rFonts w:eastAsia="MS Mincho"/>
          <w:sz w:val="22"/>
          <w:szCs w:val="22"/>
        </w:rPr>
      </w:pPr>
    </w:p>
    <w:p w14:paraId="1AA35C39" w14:textId="77777777" w:rsidR="00B15943" w:rsidRPr="00333026" w:rsidRDefault="00B15943" w:rsidP="003C5848">
      <w:pPr>
        <w:jc w:val="both"/>
        <w:rPr>
          <w:rFonts w:eastAsia="MS Mincho"/>
          <w:sz w:val="22"/>
          <w:szCs w:val="22"/>
        </w:rPr>
      </w:pPr>
      <w:r w:rsidRPr="00333026">
        <w:rPr>
          <w:rFonts w:eastAsia="MS Mincho"/>
          <w:sz w:val="22"/>
          <w:szCs w:val="22"/>
        </w:rPr>
        <w:t xml:space="preserve">Migratory species are a significant component of biodiversity in general, underpinning ecological systems. Many different groups of animals are involved, from antelopes to fish, from whales to </w:t>
      </w:r>
      <w:r w:rsidRPr="00333026">
        <w:rPr>
          <w:rFonts w:eastAsia="MS Mincho"/>
          <w:sz w:val="22"/>
          <w:szCs w:val="22"/>
        </w:rPr>
        <w:lastRenderedPageBreak/>
        <w:t>elephants, from bats to birds and even butterflies. They form a substantial proportion of the world’s genetic variety, having evolved in particularly intricate interrelationships with plant and other animal species; and they play essential roles in ecosystem functioning and dynamics. Their multi-dimensional connectedness gives them a special role as ecological keystone species and indicators of the linkages between ecosystems and of ecological change.</w:t>
      </w:r>
    </w:p>
    <w:p w14:paraId="0815AE75" w14:textId="77777777" w:rsidR="00B15943" w:rsidRPr="00333026" w:rsidRDefault="00B15943" w:rsidP="003C5848">
      <w:pPr>
        <w:spacing w:before="120"/>
        <w:jc w:val="both"/>
        <w:rPr>
          <w:rFonts w:eastAsia="MS Mincho"/>
          <w:sz w:val="22"/>
          <w:szCs w:val="22"/>
        </w:rPr>
      </w:pPr>
      <w:r w:rsidRPr="00333026">
        <w:rPr>
          <w:rFonts w:eastAsia="MS Mincho"/>
          <w:sz w:val="22"/>
          <w:szCs w:val="22"/>
        </w:rPr>
        <w:t>These same attributes mean that migratory species have their own special vulnerabilities. Migration journeys expose them to heightened survival risks, and habitat requirements are often a complex mix of different components in breeding areas, non-breeding areas, and the places in between. Concentrations of large numbers of individuals during specific periods at specific sites, also increases the risk of serious impacts from negative pressures at those sites. Barriers to migration pose special challenges, whether or not in the form of physical obstacles, which may cause direct mortality, or fragmentation of ecological resources disrupting movement from one place to another.</w:t>
      </w:r>
    </w:p>
    <w:p w14:paraId="42D27760" w14:textId="77777777" w:rsidR="00B15943" w:rsidRPr="00333026" w:rsidRDefault="00B15943" w:rsidP="003C5848">
      <w:pPr>
        <w:spacing w:before="120"/>
        <w:jc w:val="both"/>
        <w:rPr>
          <w:rFonts w:eastAsia="MS Mincho"/>
          <w:sz w:val="22"/>
          <w:szCs w:val="22"/>
        </w:rPr>
      </w:pPr>
      <w:r w:rsidRPr="00333026">
        <w:rPr>
          <w:rFonts w:eastAsia="MS Mincho"/>
          <w:sz w:val="22"/>
          <w:szCs w:val="22"/>
        </w:rPr>
        <w:t>Many of the actions defined in this Plan are accordingly directed towards “migration systems”, as described in section 1.1 above.</w:t>
      </w:r>
    </w:p>
    <w:p w14:paraId="1F3A728C" w14:textId="77777777" w:rsidR="00B15943" w:rsidRPr="00333026" w:rsidRDefault="00B15943" w:rsidP="003C5848">
      <w:pPr>
        <w:spacing w:before="120"/>
        <w:jc w:val="both"/>
        <w:rPr>
          <w:rFonts w:eastAsia="MS Mincho"/>
          <w:sz w:val="12"/>
          <w:szCs w:val="12"/>
        </w:rPr>
      </w:pPr>
      <w:r w:rsidRPr="00333026">
        <w:rPr>
          <w:rFonts w:eastAsia="MS Mincho"/>
          <w:sz w:val="22"/>
          <w:szCs w:val="22"/>
        </w:rPr>
        <w:t>The repeating cycles and trans-boundary ranges inherent to the phenomenon of migration, as well as the massive scale of animal movements often involved, are fundamental to the ability of the planet to support humankind and biodiversity overall. Migration is a key adaptation to natural rhythms and evolutionary changes; and by the same token both migratory species and their habitats can be affected/disrupted by human impacts, including climate change.</w:t>
      </w:r>
      <w:r w:rsidRPr="00333026">
        <w:rPr>
          <w:rFonts w:eastAsia="MS Mincho"/>
          <w:sz w:val="12"/>
          <w:szCs w:val="12"/>
        </w:rPr>
        <w:t xml:space="preserve"> </w:t>
      </w:r>
    </w:p>
    <w:p w14:paraId="20492214" w14:textId="77777777" w:rsidR="00B15943" w:rsidRPr="00333026" w:rsidRDefault="00B15943" w:rsidP="003C5848">
      <w:pPr>
        <w:spacing w:before="120"/>
        <w:jc w:val="both"/>
        <w:rPr>
          <w:rFonts w:eastAsia="MS Mincho"/>
          <w:sz w:val="22"/>
          <w:szCs w:val="22"/>
        </w:rPr>
      </w:pPr>
      <w:r w:rsidRPr="00333026">
        <w:rPr>
          <w:rFonts w:eastAsia="MS Mincho"/>
          <w:sz w:val="22"/>
          <w:szCs w:val="22"/>
        </w:rPr>
        <w:t>A great many migratory species are of major direct and indirect importance for human well-being, including people’s food security and livelihoods. Many human communities rely on the regular influx of migratory animals: as a basis for subsistence; for economically and/or culturally important hunting, fishing, tourism and recreation; or to maintain ecosystem function in a way that allows another resource to be harvested. Levels of use (of species or their habitats) by one community can significantly affect availability of the resource to communities in different, possibly distant, locations. The conservation and sustainable use of migratory species is therefore a key contribution to wider aims of sustainable development and requires global attention.</w:t>
      </w:r>
    </w:p>
    <w:p w14:paraId="30AD1C1A" w14:textId="77777777" w:rsidR="00B15943" w:rsidRPr="00333026" w:rsidRDefault="00B15943" w:rsidP="003C5848">
      <w:pPr>
        <w:spacing w:before="120"/>
        <w:jc w:val="both"/>
        <w:rPr>
          <w:rFonts w:eastAsia="MS Mincho"/>
          <w:sz w:val="22"/>
          <w:szCs w:val="22"/>
        </w:rPr>
      </w:pPr>
    </w:p>
    <w:p w14:paraId="7C1BEC2E" w14:textId="77777777" w:rsidR="00B15943" w:rsidRPr="00333026" w:rsidRDefault="00B15943" w:rsidP="003C5848">
      <w:pPr>
        <w:widowControl/>
        <w:numPr>
          <w:ilvl w:val="1"/>
          <w:numId w:val="35"/>
        </w:numPr>
        <w:ind w:right="-88"/>
        <w:jc w:val="both"/>
        <w:rPr>
          <w:rFonts w:eastAsia="MS Mincho"/>
          <w:b/>
          <w:sz w:val="22"/>
          <w:szCs w:val="22"/>
          <w:lang w:eastAsia="ja-JP"/>
        </w:rPr>
      </w:pPr>
      <w:r w:rsidRPr="00333026">
        <w:rPr>
          <w:rFonts w:eastAsia="MS Mincho"/>
          <w:b/>
          <w:sz w:val="22"/>
          <w:szCs w:val="22"/>
          <w:lang w:eastAsia="ja-JP"/>
        </w:rPr>
        <w:t xml:space="preserve">Scope of the SPMS </w:t>
      </w:r>
    </w:p>
    <w:p w14:paraId="56409FA3" w14:textId="77777777" w:rsidR="00B15943" w:rsidRPr="00333026" w:rsidRDefault="00B15943" w:rsidP="003C5848">
      <w:pPr>
        <w:ind w:right="-88"/>
        <w:jc w:val="both"/>
        <w:rPr>
          <w:rFonts w:eastAsia="MS Mincho"/>
          <w:b/>
          <w:sz w:val="22"/>
          <w:szCs w:val="22"/>
          <w:lang w:eastAsia="ja-JP"/>
        </w:rPr>
      </w:pPr>
    </w:p>
    <w:p w14:paraId="08392508" w14:textId="77777777" w:rsidR="00B15943" w:rsidRPr="00333026" w:rsidRDefault="00B15943" w:rsidP="003C5848">
      <w:pPr>
        <w:jc w:val="both"/>
        <w:rPr>
          <w:rFonts w:eastAsia="MS Mincho"/>
          <w:sz w:val="22"/>
          <w:szCs w:val="22"/>
        </w:rPr>
      </w:pPr>
      <w:r w:rsidRPr="00333026">
        <w:rPr>
          <w:bCs/>
          <w:sz w:val="22"/>
          <w:szCs w:val="22"/>
        </w:rPr>
        <w:t>The Working Group considered that the SPMS would have more political impact and visibility when providing guidance at a strategic level</w:t>
      </w:r>
      <w:r w:rsidRPr="00333026">
        <w:rPr>
          <w:rFonts w:eastAsia="MS Mincho"/>
          <w:sz w:val="22"/>
          <w:szCs w:val="22"/>
        </w:rPr>
        <w:t xml:space="preserve">. Enabling activities or instruments that concern </w:t>
      </w:r>
      <w:r w:rsidRPr="00333026">
        <w:rPr>
          <w:rFonts w:eastAsia="MS Mincho"/>
          <w:i/>
          <w:sz w:val="22"/>
          <w:szCs w:val="22"/>
        </w:rPr>
        <w:t>implementation</w:t>
      </w:r>
      <w:r w:rsidRPr="00333026">
        <w:rPr>
          <w:rFonts w:eastAsia="MS Mincho"/>
          <w:sz w:val="22"/>
          <w:szCs w:val="22"/>
        </w:rPr>
        <w:t xml:space="preserve"> – an essential component of a successful and effective Strategic Plan – are addressed in a separate Companion Volume to support the implementation of the </w:t>
      </w:r>
      <w:r w:rsidRPr="00333026">
        <w:rPr>
          <w:bCs/>
          <w:sz w:val="22"/>
          <w:szCs w:val="22"/>
        </w:rPr>
        <w:t>Plan</w:t>
      </w:r>
      <w:r w:rsidRPr="00333026">
        <w:rPr>
          <w:rFonts w:eastAsia="MS Mincho"/>
          <w:sz w:val="22"/>
          <w:szCs w:val="22"/>
        </w:rPr>
        <w:t>.</w:t>
      </w:r>
    </w:p>
    <w:p w14:paraId="134E5E34" w14:textId="77777777" w:rsidR="00B15943" w:rsidRPr="00333026" w:rsidRDefault="00B15943" w:rsidP="003C5848">
      <w:pPr>
        <w:spacing w:before="120"/>
        <w:ind w:right="-88"/>
        <w:jc w:val="both"/>
        <w:rPr>
          <w:rFonts w:eastAsia="MS Mincho"/>
          <w:sz w:val="22"/>
          <w:szCs w:val="22"/>
        </w:rPr>
      </w:pPr>
      <w:r w:rsidRPr="00333026">
        <w:rPr>
          <w:rFonts w:eastAsia="MS Mincho"/>
          <w:sz w:val="22"/>
          <w:szCs w:val="22"/>
        </w:rPr>
        <w:t>The SPMS defines long-term and high-level outcomes in a way that allows progress toward them to be tracked and evaluated, and adaptive changes to be made as necessary.</w:t>
      </w:r>
    </w:p>
    <w:p w14:paraId="4080B081" w14:textId="77777777" w:rsidR="00B15943" w:rsidRPr="00333026" w:rsidRDefault="00B15943" w:rsidP="003C5848">
      <w:pPr>
        <w:spacing w:before="120"/>
        <w:ind w:right="-88"/>
        <w:jc w:val="both"/>
        <w:rPr>
          <w:rFonts w:eastAsia="MS Mincho"/>
          <w:sz w:val="22"/>
          <w:szCs w:val="22"/>
        </w:rPr>
      </w:pPr>
      <w:r w:rsidRPr="00333026">
        <w:rPr>
          <w:rFonts w:eastAsia="MS Mincho"/>
          <w:sz w:val="22"/>
          <w:szCs w:val="22"/>
        </w:rPr>
        <w:t>The migration systems approach taken is reflected in the SPMS by clear references to: (1) migratory species; (2) their habitats and migration routes; and (3) threats to both. All elements are included in the targets to the extent possible.</w:t>
      </w:r>
    </w:p>
    <w:p w14:paraId="240026DF" w14:textId="5C874FD6" w:rsidR="00BE149B" w:rsidRDefault="00B15943" w:rsidP="003C5848">
      <w:pPr>
        <w:spacing w:before="120"/>
        <w:jc w:val="both"/>
        <w:rPr>
          <w:rFonts w:eastAsia="MS Mincho"/>
          <w:sz w:val="22"/>
          <w:szCs w:val="22"/>
        </w:rPr>
      </w:pPr>
      <w:r w:rsidRPr="00333026">
        <w:rPr>
          <w:rFonts w:eastAsia="MS Mincho"/>
          <w:sz w:val="22"/>
          <w:szCs w:val="22"/>
        </w:rPr>
        <w:t xml:space="preserve">The SPMS is designed to apply to </w:t>
      </w:r>
      <w:r w:rsidRPr="00333026">
        <w:rPr>
          <w:rFonts w:eastAsia="MS Mincho"/>
          <w:b/>
          <w:sz w:val="22"/>
          <w:szCs w:val="22"/>
        </w:rPr>
        <w:t>migratory species as defined by the Convention, i.e. the entire population or any geographically separate part of the population of any species or lower taxon of wild animals, a significant proportion of whose members cyclically and predictably cross one or more national jurisdictional boundaries</w:t>
      </w:r>
      <w:r w:rsidRPr="00333026">
        <w:rPr>
          <w:rFonts w:eastAsia="MS Mincho"/>
          <w:sz w:val="22"/>
          <w:szCs w:val="22"/>
        </w:rPr>
        <w:t>. This definition reflects the importance of concerted international action necessary to address trans-boundary challenges associated with the conservation of migratory species. In addition, it invites meaningful engagement by all interested stakeholders – including CMS and its daughter instruments. The word “species” where it occurs in this Plan should be interpreted in line with the same definition, meaning that such references may apply to lower taxonomic levels when the context so requires.</w:t>
      </w:r>
      <w:r w:rsidR="00BE149B">
        <w:rPr>
          <w:rFonts w:eastAsia="MS Mincho"/>
          <w:sz w:val="22"/>
          <w:szCs w:val="22"/>
        </w:rPr>
        <w:br w:type="page"/>
      </w:r>
    </w:p>
    <w:p w14:paraId="4E0EADF1" w14:textId="77777777" w:rsidR="00B15943" w:rsidRPr="00333026" w:rsidRDefault="00B15943" w:rsidP="003C5848">
      <w:pPr>
        <w:spacing w:before="120"/>
        <w:jc w:val="both"/>
        <w:rPr>
          <w:rFonts w:eastAsia="MS Mincho"/>
          <w:sz w:val="22"/>
          <w:szCs w:val="22"/>
        </w:rPr>
      </w:pPr>
    </w:p>
    <w:p w14:paraId="34E002F8" w14:textId="14C056CF" w:rsidR="00B15943" w:rsidRPr="00333026" w:rsidRDefault="00B15943" w:rsidP="003C5848">
      <w:pPr>
        <w:spacing w:before="120"/>
        <w:jc w:val="both"/>
        <w:rPr>
          <w:rFonts w:eastAsia="MS Mincho"/>
          <w:sz w:val="22"/>
          <w:szCs w:val="22"/>
        </w:rPr>
      </w:pPr>
      <w:r w:rsidRPr="00333026">
        <w:rPr>
          <w:rFonts w:eastAsia="MS Mincho"/>
          <w:sz w:val="22"/>
          <w:szCs w:val="22"/>
        </w:rPr>
        <w:t>The SPMS provides a broad framework that is capable of harnessing all related migratory species conservation efforts by the international community as a whole in the same direction (see Figure 2, which shows the scope and the context of the SPMS). In doing so</w:t>
      </w:r>
      <w:r w:rsidR="00705CC2">
        <w:rPr>
          <w:rFonts w:eastAsia="MS Mincho"/>
          <w:sz w:val="22"/>
          <w:szCs w:val="22"/>
        </w:rPr>
        <w:t>,</w:t>
      </w:r>
      <w:r w:rsidRPr="00333026">
        <w:rPr>
          <w:rFonts w:eastAsia="MS Mincho"/>
          <w:sz w:val="22"/>
          <w:szCs w:val="22"/>
        </w:rPr>
        <w:t xml:space="preserve"> it creates opportunities for greater coherence and visibility at national, regional and global levels in policy and political terms for these issues.</w:t>
      </w:r>
    </w:p>
    <w:p w14:paraId="10DEA24A" w14:textId="77777777" w:rsidR="00B15943" w:rsidRPr="00A71931" w:rsidRDefault="00B15943" w:rsidP="003C5848">
      <w:pPr>
        <w:jc w:val="both"/>
        <w:rPr>
          <w:rFonts w:eastAsia="MS Mincho"/>
          <w:b/>
          <w:i/>
          <w:sz w:val="26"/>
          <w:szCs w:val="26"/>
        </w:rPr>
      </w:pPr>
    </w:p>
    <w:p w14:paraId="48049B38" w14:textId="77777777" w:rsidR="00B15943" w:rsidRPr="00A71931" w:rsidRDefault="00B15943" w:rsidP="00B15943">
      <w:pPr>
        <w:jc w:val="center"/>
        <w:rPr>
          <w:rFonts w:eastAsia="MS Mincho"/>
          <w:b/>
          <w:i/>
          <w:sz w:val="26"/>
          <w:szCs w:val="26"/>
        </w:rPr>
      </w:pPr>
    </w:p>
    <w:p w14:paraId="73C37EDE" w14:textId="77777777" w:rsidR="00B15943" w:rsidRPr="00A71931" w:rsidRDefault="00B15943" w:rsidP="00B15943">
      <w:pPr>
        <w:jc w:val="center"/>
        <w:rPr>
          <w:rFonts w:eastAsia="MS Mincho"/>
          <w:b/>
          <w:i/>
          <w:sz w:val="26"/>
          <w:szCs w:val="26"/>
        </w:rPr>
      </w:pPr>
    </w:p>
    <w:p w14:paraId="2DE70E73" w14:textId="77777777" w:rsidR="00B15943" w:rsidRPr="00A71931" w:rsidRDefault="00B15943" w:rsidP="00B15943">
      <w:pPr>
        <w:jc w:val="center"/>
        <w:rPr>
          <w:rFonts w:eastAsia="MS Mincho"/>
          <w:b/>
          <w:i/>
          <w:sz w:val="26"/>
          <w:szCs w:val="26"/>
        </w:rPr>
      </w:pPr>
    </w:p>
    <w:p w14:paraId="142218BD" w14:textId="237F35CD" w:rsidR="00B15943" w:rsidRPr="004C5747" w:rsidRDefault="00B15943" w:rsidP="00B15943">
      <w:pPr>
        <w:jc w:val="center"/>
        <w:rPr>
          <w:rFonts w:eastAsia="MS Mincho" w:cs="Arial"/>
          <w:b/>
          <w:i/>
          <w:sz w:val="22"/>
          <w:szCs w:val="22"/>
        </w:rPr>
      </w:pPr>
      <w:r w:rsidRPr="00A71931">
        <w:rPr>
          <w:rFonts w:eastAsia="MS Mincho"/>
          <w:noProof/>
          <w:sz w:val="22"/>
          <w:szCs w:val="22"/>
        </w:rPr>
        <w:drawing>
          <wp:inline distT="0" distB="0" distL="0" distR="0" wp14:anchorId="74FB3FA7" wp14:editId="250A9EEA">
            <wp:extent cx="5304155" cy="39827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l="1375" t="2361" r="5118" b="5510"/>
                    <a:stretch>
                      <a:fillRect/>
                    </a:stretch>
                  </pic:blipFill>
                  <pic:spPr bwMode="auto">
                    <a:xfrm>
                      <a:off x="0" y="0"/>
                      <a:ext cx="5304155" cy="3982720"/>
                    </a:xfrm>
                    <a:prstGeom prst="rect">
                      <a:avLst/>
                    </a:prstGeom>
                    <a:noFill/>
                    <a:ln>
                      <a:noFill/>
                    </a:ln>
                  </pic:spPr>
                </pic:pic>
              </a:graphicData>
            </a:graphic>
          </wp:inline>
        </w:drawing>
      </w:r>
    </w:p>
    <w:p w14:paraId="7B1BBEA8" w14:textId="77777777" w:rsidR="00B15943" w:rsidRPr="00A71931" w:rsidRDefault="00B15943" w:rsidP="00B15943">
      <w:pPr>
        <w:spacing w:before="40"/>
        <w:ind w:firstLine="720"/>
        <w:rPr>
          <w:rFonts w:eastAsia="MS Mincho"/>
          <w:b/>
          <w:sz w:val="20"/>
          <w:szCs w:val="20"/>
        </w:rPr>
      </w:pPr>
      <w:r w:rsidRPr="00A71931">
        <w:rPr>
          <w:rFonts w:eastAsia="MS Mincho"/>
          <w:sz w:val="20"/>
          <w:szCs w:val="20"/>
        </w:rPr>
        <w:t xml:space="preserve"> </w:t>
      </w:r>
      <w:r w:rsidRPr="00A71931">
        <w:rPr>
          <w:rFonts w:eastAsia="MS Mincho"/>
          <w:b/>
          <w:sz w:val="20"/>
          <w:szCs w:val="20"/>
          <w:u w:val="single"/>
        </w:rPr>
        <w:t>Figure 2</w:t>
      </w:r>
      <w:r w:rsidRPr="00A71931">
        <w:rPr>
          <w:rFonts w:eastAsia="MS Mincho"/>
          <w:b/>
          <w:sz w:val="20"/>
          <w:szCs w:val="20"/>
        </w:rPr>
        <w:t xml:space="preserve">: The Strategic Plan for Migratory Species: its scope and the context </w:t>
      </w:r>
    </w:p>
    <w:p w14:paraId="726E357B" w14:textId="77777777" w:rsidR="00B15943" w:rsidRPr="004C5747" w:rsidRDefault="00B15943" w:rsidP="00B15943">
      <w:pPr>
        <w:ind w:right="-88"/>
        <w:rPr>
          <w:rFonts w:cs="Arial"/>
          <w:bCs/>
          <w:sz w:val="22"/>
          <w:szCs w:val="22"/>
        </w:rPr>
      </w:pPr>
    </w:p>
    <w:p w14:paraId="090692AB" w14:textId="77777777" w:rsidR="00B15943" w:rsidRPr="004C5747" w:rsidRDefault="00B15943" w:rsidP="00B15943">
      <w:pPr>
        <w:rPr>
          <w:rFonts w:cs="Arial"/>
          <w:bCs/>
          <w:sz w:val="2"/>
          <w:szCs w:val="2"/>
        </w:rPr>
      </w:pPr>
      <w:r w:rsidRPr="004C5747">
        <w:rPr>
          <w:rFonts w:cs="Arial"/>
          <w:bCs/>
          <w:sz w:val="22"/>
          <w:szCs w:val="22"/>
        </w:rPr>
        <w:br w:type="page"/>
      </w:r>
    </w:p>
    <w:tbl>
      <w:tblPr>
        <w:tblW w:w="9639" w:type="dxa"/>
        <w:tblBorders>
          <w:bottom w:val="single" w:sz="4" w:space="0" w:color="auto"/>
        </w:tblBorders>
        <w:tblLook w:val="01E0" w:firstRow="1" w:lastRow="1" w:firstColumn="1" w:lastColumn="1" w:noHBand="0" w:noVBand="0"/>
      </w:tblPr>
      <w:tblGrid>
        <w:gridCol w:w="9639"/>
      </w:tblGrid>
      <w:tr w:rsidR="00B15943" w:rsidRPr="00333026" w14:paraId="0609CB9F" w14:textId="77777777" w:rsidTr="00BE149B">
        <w:tc>
          <w:tcPr>
            <w:tcW w:w="9639" w:type="dxa"/>
            <w:tcBorders>
              <w:bottom w:val="single" w:sz="4" w:space="0" w:color="auto"/>
            </w:tcBorders>
            <w:shd w:val="clear" w:color="auto" w:fill="E6E6E6"/>
          </w:tcPr>
          <w:p w14:paraId="5C355BA6" w14:textId="77777777" w:rsidR="00B15943" w:rsidRPr="00333026" w:rsidRDefault="00B15943" w:rsidP="00B15943">
            <w:pPr>
              <w:ind w:right="-88"/>
              <w:rPr>
                <w:rFonts w:eastAsia="MS Mincho"/>
                <w:b/>
                <w:color w:val="000080"/>
                <w:sz w:val="30"/>
                <w:szCs w:val="30"/>
              </w:rPr>
            </w:pPr>
            <w:r w:rsidRPr="00333026">
              <w:rPr>
                <w:b/>
                <w:color w:val="000080"/>
                <w:sz w:val="30"/>
                <w:szCs w:val="30"/>
              </w:rPr>
              <w:lastRenderedPageBreak/>
              <w:br w:type="page"/>
            </w:r>
            <w:r w:rsidRPr="00333026">
              <w:rPr>
                <w:rFonts w:eastAsia="MS Mincho"/>
                <w:b/>
                <w:color w:val="000080"/>
                <w:sz w:val="30"/>
                <w:szCs w:val="30"/>
              </w:rPr>
              <w:br w:type="page"/>
              <w:t>Chapter 2</w:t>
            </w:r>
            <w:r>
              <w:rPr>
                <w:rFonts w:eastAsia="MS Mincho"/>
                <w:b/>
                <w:color w:val="000080"/>
                <w:sz w:val="30"/>
                <w:szCs w:val="30"/>
              </w:rPr>
              <w:t>:</w:t>
            </w:r>
            <w:r w:rsidRPr="00333026">
              <w:rPr>
                <w:rFonts w:eastAsia="MS Mincho"/>
                <w:b/>
                <w:color w:val="000080"/>
                <w:sz w:val="30"/>
                <w:szCs w:val="30"/>
              </w:rPr>
              <w:t xml:space="preserve">  </w:t>
            </w:r>
            <w:r>
              <w:rPr>
                <w:rFonts w:eastAsia="MS Mincho"/>
                <w:b/>
                <w:color w:val="000080"/>
                <w:sz w:val="30"/>
                <w:szCs w:val="30"/>
              </w:rPr>
              <w:t xml:space="preserve"> </w:t>
            </w:r>
            <w:r w:rsidRPr="00333026">
              <w:rPr>
                <w:rFonts w:eastAsia="MS Mincho"/>
                <w:b/>
                <w:color w:val="000080"/>
                <w:sz w:val="30"/>
                <w:szCs w:val="30"/>
              </w:rPr>
              <w:t>Vision and Mission</w:t>
            </w:r>
          </w:p>
        </w:tc>
      </w:tr>
    </w:tbl>
    <w:p w14:paraId="40D53DD9" w14:textId="77777777" w:rsidR="00B15943" w:rsidRPr="00333026" w:rsidRDefault="00B15943" w:rsidP="00B15943">
      <w:pPr>
        <w:ind w:right="-88"/>
        <w:rPr>
          <w:rFonts w:eastAsia="MS Mincho"/>
          <w:sz w:val="22"/>
          <w:szCs w:val="22"/>
        </w:rPr>
      </w:pPr>
    </w:p>
    <w:p w14:paraId="4FB27251" w14:textId="77777777" w:rsidR="00B15943" w:rsidRPr="00333026" w:rsidRDefault="00B15943" w:rsidP="003C5848">
      <w:pPr>
        <w:ind w:right="-88"/>
        <w:jc w:val="both"/>
        <w:rPr>
          <w:bCs/>
          <w:sz w:val="22"/>
          <w:szCs w:val="22"/>
        </w:rPr>
      </w:pPr>
      <w:r w:rsidRPr="00333026">
        <w:rPr>
          <w:rFonts w:eastAsia="MS Mincho"/>
          <w:sz w:val="22"/>
          <w:szCs w:val="22"/>
        </w:rPr>
        <w:t>The purpose of the Strategic Plan for Migratory Species is to provide vision, leadership, and a driving force toward the full and effective implementation of goals and targets related to migratory species.</w:t>
      </w:r>
    </w:p>
    <w:p w14:paraId="0BD86805" w14:textId="77777777" w:rsidR="00B15943" w:rsidRPr="00333026" w:rsidRDefault="00B15943" w:rsidP="003C5848">
      <w:pPr>
        <w:ind w:right="-88"/>
        <w:jc w:val="both"/>
        <w:rPr>
          <w:rFonts w:eastAsia="MS Mincho"/>
          <w:sz w:val="22"/>
          <w:szCs w:val="22"/>
        </w:rPr>
      </w:pPr>
    </w:p>
    <w:p w14:paraId="081B2C16" w14:textId="7A13FD4A" w:rsidR="00B15943" w:rsidRPr="00333026" w:rsidRDefault="00B15943" w:rsidP="003C5848">
      <w:pPr>
        <w:ind w:right="-88"/>
        <w:jc w:val="both"/>
        <w:rPr>
          <w:sz w:val="22"/>
          <w:szCs w:val="22"/>
        </w:rPr>
      </w:pPr>
      <w:r w:rsidRPr="00333026">
        <w:rPr>
          <w:bCs/>
          <w:sz w:val="22"/>
          <w:szCs w:val="22"/>
        </w:rPr>
        <w:t xml:space="preserve">This SPMS aims to achieve the following </w:t>
      </w:r>
      <w:r w:rsidR="00E25155" w:rsidRPr="00E25155">
        <w:rPr>
          <w:b/>
          <w:bCs/>
          <w:sz w:val="22"/>
          <w:szCs w:val="22"/>
        </w:rPr>
        <w:t>V</w:t>
      </w:r>
      <w:r w:rsidRPr="00283BE4">
        <w:rPr>
          <w:b/>
          <w:bCs/>
          <w:sz w:val="22"/>
          <w:szCs w:val="22"/>
        </w:rPr>
        <w:t>ision</w:t>
      </w:r>
      <w:r w:rsidRPr="00333026">
        <w:rPr>
          <w:bCs/>
          <w:sz w:val="22"/>
          <w:szCs w:val="22"/>
        </w:rPr>
        <w:t>:</w:t>
      </w:r>
    </w:p>
    <w:p w14:paraId="1576F82D" w14:textId="77777777" w:rsidR="00B15943" w:rsidRPr="00333026" w:rsidRDefault="00B15943" w:rsidP="003C5848">
      <w:pPr>
        <w:ind w:right="-88"/>
        <w:jc w:val="both"/>
        <w:rPr>
          <w:sz w:val="22"/>
          <w:szCs w:val="22"/>
        </w:rPr>
      </w:pPr>
    </w:p>
    <w:p w14:paraId="101B81F6" w14:textId="77777777" w:rsidR="00B15943" w:rsidRPr="00333026" w:rsidRDefault="00B15943" w:rsidP="003C5848">
      <w:pPr>
        <w:ind w:right="-88"/>
        <w:jc w:val="both"/>
        <w:rPr>
          <w:rFonts w:eastAsia="MS Mincho"/>
          <w:sz w:val="22"/>
          <w:szCs w:val="22"/>
        </w:rPr>
      </w:pPr>
      <w:r w:rsidRPr="00333026">
        <w:rPr>
          <w:rFonts w:eastAsia="MS Mincho"/>
          <w:sz w:val="22"/>
          <w:szCs w:val="22"/>
        </w:rPr>
        <w:t>“</w:t>
      </w:r>
      <w:r w:rsidRPr="00333026">
        <w:rPr>
          <w:rFonts w:eastAsia="MS Mincho"/>
          <w:i/>
          <w:sz w:val="22"/>
          <w:szCs w:val="22"/>
        </w:rPr>
        <w:t xml:space="preserve">Living in harmony with nature – where populations and habitats of migratory species (along with all biodiversity) are valued, conserved, restored and wisely used, </w:t>
      </w:r>
      <w:r w:rsidRPr="00333026">
        <w:rPr>
          <w:i/>
          <w:sz w:val="22"/>
          <w:szCs w:val="22"/>
        </w:rPr>
        <w:t>thereby contributing to global sustainability</w:t>
      </w:r>
      <w:r w:rsidRPr="00333026">
        <w:rPr>
          <w:rFonts w:eastAsia="MS Mincho"/>
          <w:sz w:val="22"/>
          <w:szCs w:val="22"/>
        </w:rPr>
        <w:t>.”</w:t>
      </w:r>
    </w:p>
    <w:p w14:paraId="0A5562E8" w14:textId="77777777" w:rsidR="00B15943" w:rsidRPr="00333026" w:rsidRDefault="00B15943" w:rsidP="003C5848">
      <w:pPr>
        <w:ind w:right="-88"/>
        <w:jc w:val="both"/>
        <w:rPr>
          <w:rFonts w:eastAsia="MS Mincho"/>
          <w:sz w:val="22"/>
          <w:szCs w:val="22"/>
        </w:rPr>
      </w:pPr>
    </w:p>
    <w:p w14:paraId="08C01C07" w14:textId="77777777" w:rsidR="00B15943" w:rsidRPr="00333026" w:rsidRDefault="00B15943" w:rsidP="003C5848">
      <w:pPr>
        <w:ind w:right="-88"/>
        <w:jc w:val="both"/>
        <w:rPr>
          <w:sz w:val="22"/>
          <w:szCs w:val="22"/>
        </w:rPr>
      </w:pPr>
      <w:r w:rsidRPr="00333026">
        <w:rPr>
          <w:rFonts w:eastAsia="MS Mincho"/>
          <w:sz w:val="22"/>
          <w:szCs w:val="22"/>
        </w:rPr>
        <w:t>T</w:t>
      </w:r>
      <w:r w:rsidRPr="00333026">
        <w:rPr>
          <w:sz w:val="22"/>
          <w:szCs w:val="22"/>
        </w:rPr>
        <w:t xml:space="preserve">he following </w:t>
      </w:r>
      <w:r w:rsidRPr="00E25155">
        <w:rPr>
          <w:b/>
          <w:sz w:val="22"/>
          <w:szCs w:val="22"/>
        </w:rPr>
        <w:t>Mission</w:t>
      </w:r>
      <w:r w:rsidRPr="00333026">
        <w:rPr>
          <w:sz w:val="22"/>
          <w:szCs w:val="22"/>
        </w:rPr>
        <w:t xml:space="preserve"> guides the implementation of this Plan:</w:t>
      </w:r>
    </w:p>
    <w:p w14:paraId="4CFFDF6E" w14:textId="77777777" w:rsidR="00B15943" w:rsidRPr="00333026" w:rsidRDefault="00B15943" w:rsidP="003C5848">
      <w:pPr>
        <w:ind w:right="-88"/>
        <w:jc w:val="both"/>
        <w:rPr>
          <w:sz w:val="22"/>
          <w:szCs w:val="22"/>
        </w:rPr>
      </w:pPr>
    </w:p>
    <w:p w14:paraId="0F2B6338" w14:textId="77777777" w:rsidR="00B15943" w:rsidRPr="003F3FDB" w:rsidRDefault="00B15943" w:rsidP="003C5848">
      <w:pPr>
        <w:ind w:right="-88"/>
        <w:jc w:val="both"/>
        <w:rPr>
          <w:bCs/>
          <w:i/>
          <w:spacing w:val="-4"/>
          <w:sz w:val="22"/>
          <w:szCs w:val="22"/>
        </w:rPr>
      </w:pPr>
      <w:r w:rsidRPr="003F3FDB">
        <w:rPr>
          <w:spacing w:val="-4"/>
          <w:sz w:val="22"/>
          <w:szCs w:val="22"/>
        </w:rPr>
        <w:t>"</w:t>
      </w:r>
      <w:r w:rsidRPr="003F3FDB">
        <w:rPr>
          <w:i/>
          <w:spacing w:val="-4"/>
          <w:sz w:val="22"/>
          <w:szCs w:val="22"/>
        </w:rPr>
        <w:t>To promote actions to ensure the favourable conservation status of migratory species and their habitats, and to ensure the ecological integrity, connectivity and resilience of migration systems.</w:t>
      </w:r>
      <w:r w:rsidRPr="003F3FDB">
        <w:rPr>
          <w:spacing w:val="-4"/>
          <w:sz w:val="22"/>
          <w:szCs w:val="22"/>
        </w:rPr>
        <w:t>"</w:t>
      </w:r>
      <w:r w:rsidRPr="003F3FDB">
        <w:rPr>
          <w:rFonts w:eastAsia="MS Mincho"/>
          <w:spacing w:val="-4"/>
          <w:sz w:val="22"/>
          <w:szCs w:val="22"/>
        </w:rPr>
        <w:t xml:space="preserve"> </w:t>
      </w:r>
    </w:p>
    <w:p w14:paraId="0E8A102C" w14:textId="77777777" w:rsidR="00B15943" w:rsidRPr="003F3FDB" w:rsidRDefault="00B15943" w:rsidP="003C5848">
      <w:pPr>
        <w:ind w:right="-88"/>
        <w:jc w:val="both"/>
        <w:rPr>
          <w:bCs/>
          <w:spacing w:val="-4"/>
          <w:sz w:val="22"/>
          <w:szCs w:val="22"/>
        </w:rPr>
      </w:pPr>
    </w:p>
    <w:p w14:paraId="619B1DA2" w14:textId="77777777" w:rsidR="00B15943" w:rsidRPr="00333026" w:rsidRDefault="00B15943" w:rsidP="003C5848">
      <w:pPr>
        <w:ind w:right="-88"/>
        <w:jc w:val="both"/>
        <w:rPr>
          <w:bCs/>
          <w:sz w:val="22"/>
          <w:szCs w:val="22"/>
        </w:rPr>
      </w:pPr>
    </w:p>
    <w:tbl>
      <w:tblPr>
        <w:tblW w:w="0" w:type="auto"/>
        <w:tblBorders>
          <w:bottom w:val="single" w:sz="4" w:space="0" w:color="auto"/>
        </w:tblBorders>
        <w:tblLook w:val="01E0" w:firstRow="1" w:lastRow="1" w:firstColumn="1" w:lastColumn="1" w:noHBand="0" w:noVBand="0"/>
      </w:tblPr>
      <w:tblGrid>
        <w:gridCol w:w="9638"/>
      </w:tblGrid>
      <w:tr w:rsidR="00B15943" w:rsidRPr="00333026" w14:paraId="44E7395A" w14:textId="77777777" w:rsidTr="00B15943">
        <w:tc>
          <w:tcPr>
            <w:tcW w:w="9788" w:type="dxa"/>
            <w:tcBorders>
              <w:bottom w:val="single" w:sz="4" w:space="0" w:color="auto"/>
            </w:tcBorders>
            <w:shd w:val="clear" w:color="auto" w:fill="E6E6E6"/>
          </w:tcPr>
          <w:p w14:paraId="16CCABCB" w14:textId="77777777" w:rsidR="00B15943" w:rsidRPr="00333026" w:rsidRDefault="00B15943" w:rsidP="003C5848">
            <w:pPr>
              <w:ind w:right="-88"/>
              <w:jc w:val="both"/>
              <w:rPr>
                <w:rFonts w:eastAsia="MS Mincho"/>
                <w:b/>
                <w:color w:val="000080"/>
                <w:sz w:val="30"/>
                <w:szCs w:val="30"/>
              </w:rPr>
            </w:pPr>
            <w:r w:rsidRPr="00333026">
              <w:rPr>
                <w:b/>
                <w:color w:val="000080"/>
                <w:sz w:val="30"/>
                <w:szCs w:val="30"/>
              </w:rPr>
              <w:br w:type="page"/>
            </w:r>
            <w:r w:rsidRPr="00333026">
              <w:rPr>
                <w:rFonts w:eastAsia="MS Mincho"/>
                <w:b/>
                <w:color w:val="000080"/>
                <w:sz w:val="30"/>
                <w:szCs w:val="30"/>
              </w:rPr>
              <w:br w:type="page"/>
              <w:t>Chapter 3</w:t>
            </w:r>
            <w:r>
              <w:rPr>
                <w:rFonts w:eastAsia="MS Mincho"/>
                <w:b/>
                <w:color w:val="000080"/>
                <w:sz w:val="30"/>
                <w:szCs w:val="30"/>
              </w:rPr>
              <w:t>:</w:t>
            </w:r>
            <w:r w:rsidRPr="00333026">
              <w:rPr>
                <w:rFonts w:eastAsia="MS Mincho"/>
                <w:b/>
                <w:color w:val="000080"/>
                <w:sz w:val="30"/>
                <w:szCs w:val="30"/>
              </w:rPr>
              <w:t xml:space="preserve">   </w:t>
            </w:r>
            <w:r w:rsidRPr="00333026">
              <w:rPr>
                <w:rFonts w:eastAsia="MS Mincho"/>
                <w:b/>
                <w:color w:val="000080"/>
                <w:sz w:val="30"/>
                <w:szCs w:val="22"/>
              </w:rPr>
              <w:t>Strategic Goals and Targets</w:t>
            </w:r>
          </w:p>
        </w:tc>
      </w:tr>
    </w:tbl>
    <w:p w14:paraId="75900AC8" w14:textId="77777777" w:rsidR="00B15943" w:rsidRPr="00333026" w:rsidRDefault="00B15943" w:rsidP="003C5848">
      <w:pPr>
        <w:jc w:val="both"/>
        <w:rPr>
          <w:bCs/>
          <w:sz w:val="20"/>
          <w:szCs w:val="20"/>
        </w:rPr>
      </w:pPr>
    </w:p>
    <w:p w14:paraId="31FA99BC" w14:textId="77777777" w:rsidR="00B15943" w:rsidRPr="00333026" w:rsidRDefault="00B15943" w:rsidP="003C5848">
      <w:pPr>
        <w:ind w:right="-88"/>
        <w:jc w:val="both"/>
        <w:rPr>
          <w:rFonts w:eastAsia="MS Mincho"/>
          <w:i/>
          <w:sz w:val="22"/>
          <w:szCs w:val="22"/>
          <w:lang w:eastAsia="ja-JP"/>
        </w:rPr>
      </w:pPr>
      <w:r w:rsidRPr="00333026">
        <w:rPr>
          <w:rFonts w:eastAsia="MS Mincho"/>
          <w:i/>
          <w:sz w:val="22"/>
          <w:szCs w:val="22"/>
          <w:lang w:eastAsia="ja-JP"/>
        </w:rPr>
        <w:t>Goals</w:t>
      </w:r>
    </w:p>
    <w:p w14:paraId="75E89D88" w14:textId="77777777" w:rsidR="00B15943" w:rsidRPr="00333026" w:rsidRDefault="00B15943" w:rsidP="003C5848">
      <w:pPr>
        <w:spacing w:before="120"/>
        <w:ind w:right="-88"/>
        <w:jc w:val="both"/>
        <w:rPr>
          <w:sz w:val="22"/>
          <w:szCs w:val="22"/>
        </w:rPr>
      </w:pPr>
      <w:r w:rsidRPr="00333026">
        <w:rPr>
          <w:sz w:val="22"/>
          <w:szCs w:val="22"/>
        </w:rPr>
        <w:t>The five goals articulated below express strategic outcomes of this Plan. These include conservation outcomes and ways to measure them. Operational detail to support implementation is provided in a Companion Volume (see also chapter 4 below).</w:t>
      </w:r>
    </w:p>
    <w:p w14:paraId="77F05B3F" w14:textId="77777777" w:rsidR="00B15943" w:rsidRPr="00333026" w:rsidRDefault="00B15943" w:rsidP="003C5848">
      <w:pPr>
        <w:ind w:right="-91"/>
        <w:jc w:val="both"/>
        <w:rPr>
          <w:sz w:val="22"/>
          <w:szCs w:val="22"/>
        </w:rPr>
      </w:pPr>
    </w:p>
    <w:p w14:paraId="5AE96F01" w14:textId="77777777" w:rsidR="00B15943" w:rsidRPr="00333026" w:rsidRDefault="00B15943" w:rsidP="003C5848">
      <w:pPr>
        <w:jc w:val="both"/>
        <w:rPr>
          <w:bCs/>
          <w:i/>
          <w:sz w:val="22"/>
          <w:szCs w:val="22"/>
        </w:rPr>
      </w:pPr>
      <w:r w:rsidRPr="00333026">
        <w:rPr>
          <w:bCs/>
          <w:i/>
          <w:sz w:val="22"/>
          <w:szCs w:val="22"/>
        </w:rPr>
        <w:t>Targets</w:t>
      </w:r>
    </w:p>
    <w:p w14:paraId="48546197" w14:textId="77777777" w:rsidR="00B15943" w:rsidRPr="00333026" w:rsidRDefault="00B15943" w:rsidP="003C5848">
      <w:pPr>
        <w:spacing w:before="120"/>
        <w:ind w:right="-91"/>
        <w:jc w:val="both"/>
        <w:rPr>
          <w:rFonts w:eastAsia="MS Mincho"/>
          <w:sz w:val="22"/>
          <w:szCs w:val="22"/>
        </w:rPr>
      </w:pPr>
      <w:r w:rsidRPr="00333026">
        <w:rPr>
          <w:sz w:val="22"/>
          <w:szCs w:val="22"/>
        </w:rPr>
        <w:t xml:space="preserve">Under each goal, performance targets are provided that specify the scale and nature of the main tangible shifts required in each case. The purpose of the targets is to define priorities and to clarify what constitutes successful performance. Where applicable, this includes a quantifiable standard. Broadly derived from the Aichi Biodiversity Targets in the Strategic Plan for Biodiversity – </w:t>
      </w:r>
      <w:r w:rsidRPr="00333026">
        <w:rPr>
          <w:bCs/>
          <w:sz w:val="22"/>
          <w:szCs w:val="22"/>
        </w:rPr>
        <w:t xml:space="preserve">so as to facilitate coherence with biodiversity-related activities (see </w:t>
      </w:r>
      <w:r w:rsidRPr="00333026">
        <w:rPr>
          <w:b/>
          <w:bCs/>
          <w:sz w:val="22"/>
          <w:szCs w:val="22"/>
        </w:rPr>
        <w:t>Annex A</w:t>
      </w:r>
      <w:r w:rsidRPr="00333026">
        <w:rPr>
          <w:bCs/>
          <w:sz w:val="22"/>
          <w:szCs w:val="22"/>
        </w:rPr>
        <w:t>)</w:t>
      </w:r>
      <w:r w:rsidRPr="00333026">
        <w:rPr>
          <w:sz w:val="22"/>
          <w:szCs w:val="22"/>
        </w:rPr>
        <w:t xml:space="preserve"> and support efforts during the UN Decade of Biodiversity – </w:t>
      </w:r>
      <w:r w:rsidRPr="00333026">
        <w:rPr>
          <w:bCs/>
          <w:sz w:val="22"/>
          <w:szCs w:val="22"/>
        </w:rPr>
        <w:t>the SPMS goals and targets have been drafted to contribute to the objectives of the CMS instruments, retain a clear identity, and reflect the needs of migratory species</w:t>
      </w:r>
      <w:r w:rsidRPr="00333026">
        <w:rPr>
          <w:sz w:val="22"/>
          <w:szCs w:val="22"/>
        </w:rPr>
        <w:t>. This means that each one has been independently re-examined in the context of conditions existing in 2014, and is</w:t>
      </w:r>
      <w:r w:rsidRPr="00333026">
        <w:rPr>
          <w:rFonts w:eastAsia="MS Mincho"/>
          <w:sz w:val="22"/>
          <w:szCs w:val="22"/>
        </w:rPr>
        <w:t xml:space="preserve"> based on judgements about achievability and the specific priority needs of migratory species in this context.</w:t>
      </w:r>
    </w:p>
    <w:p w14:paraId="6830AABB" w14:textId="77777777" w:rsidR="00B15943" w:rsidRPr="00333026" w:rsidRDefault="00B15943" w:rsidP="003C5848">
      <w:pPr>
        <w:ind w:right="-88"/>
        <w:jc w:val="both"/>
        <w:rPr>
          <w:rFonts w:eastAsia="MS Mincho"/>
          <w:sz w:val="22"/>
          <w:szCs w:val="22"/>
        </w:rPr>
      </w:pPr>
    </w:p>
    <w:p w14:paraId="2E12AFB6" w14:textId="77777777" w:rsidR="00B15943" w:rsidRPr="00333026" w:rsidRDefault="00B15943" w:rsidP="003C5848">
      <w:pPr>
        <w:ind w:right="-88"/>
        <w:jc w:val="both"/>
        <w:rPr>
          <w:sz w:val="22"/>
          <w:szCs w:val="22"/>
        </w:rPr>
      </w:pPr>
      <w:r w:rsidRPr="00333026">
        <w:rPr>
          <w:rFonts w:eastAsia="MS Mincho"/>
          <w:sz w:val="22"/>
          <w:szCs w:val="22"/>
        </w:rPr>
        <w:t>Nothing in this Plan shall be taken to dilute or reduce the commitments represented by the Aichi Biodiversity Targets.</w:t>
      </w:r>
      <w:r w:rsidRPr="00333026">
        <w:rPr>
          <w:sz w:val="22"/>
          <w:szCs w:val="22"/>
        </w:rPr>
        <w:t xml:space="preserve"> In general, each target should be achieved at global level within the timeframe set for the corresponding Aichi Target (see Annex A), where applicable. Individual governments may wish to set earlier deadlines for some or all of the targets according to their national circumstances. Adoption of specific national plans of action may assist in elaborating such matters.</w:t>
      </w:r>
    </w:p>
    <w:p w14:paraId="1DEBA28D" w14:textId="77777777" w:rsidR="00B15943" w:rsidRPr="00333026" w:rsidRDefault="00B15943" w:rsidP="003C5848">
      <w:pPr>
        <w:jc w:val="both"/>
        <w:rPr>
          <w:bCs/>
          <w:sz w:val="20"/>
          <w:szCs w:val="20"/>
        </w:rPr>
      </w:pPr>
    </w:p>
    <w:p w14:paraId="73C7AEFF" w14:textId="77777777" w:rsidR="00B15943" w:rsidRPr="00333026" w:rsidRDefault="00B15943" w:rsidP="003C5848">
      <w:pPr>
        <w:ind w:right="-88"/>
        <w:jc w:val="both"/>
        <w:rPr>
          <w:rFonts w:eastAsia="MS Mincho"/>
          <w:i/>
          <w:sz w:val="22"/>
          <w:szCs w:val="22"/>
          <w:lang w:eastAsia="ja-JP"/>
        </w:rPr>
      </w:pPr>
      <w:r w:rsidRPr="00333026">
        <w:rPr>
          <w:rFonts w:eastAsia="MS Mincho"/>
          <w:i/>
          <w:sz w:val="22"/>
          <w:szCs w:val="22"/>
          <w:lang w:eastAsia="ja-JP"/>
        </w:rPr>
        <w:t>Sub-targets</w:t>
      </w:r>
    </w:p>
    <w:p w14:paraId="4E915A2E" w14:textId="77777777" w:rsidR="00B15943" w:rsidRPr="00333026" w:rsidRDefault="00B15943" w:rsidP="003C5848">
      <w:pPr>
        <w:spacing w:before="120"/>
        <w:ind w:right="-88"/>
        <w:jc w:val="both"/>
        <w:rPr>
          <w:sz w:val="22"/>
          <w:szCs w:val="22"/>
        </w:rPr>
      </w:pPr>
      <w:r w:rsidRPr="00333026">
        <w:rPr>
          <w:sz w:val="22"/>
          <w:szCs w:val="22"/>
        </w:rPr>
        <w:t xml:space="preserve">Certain key contributions to the delivery of the targets in this Plan can be defined in the form of subsidiary targets, addressing specific issues. In some cases, more specific aspects of a given target may be sufficiently well-defined (e.g., under one of the CMS daughter instruments, or another international process) so it is possible to distil specific sub-targets. </w:t>
      </w:r>
    </w:p>
    <w:p w14:paraId="393D8621" w14:textId="77777777" w:rsidR="00B15943" w:rsidRPr="00333026" w:rsidRDefault="00B15943" w:rsidP="003C5848">
      <w:pPr>
        <w:spacing w:before="120"/>
        <w:ind w:right="-88"/>
        <w:jc w:val="both"/>
        <w:rPr>
          <w:sz w:val="22"/>
          <w:szCs w:val="22"/>
        </w:rPr>
      </w:pPr>
      <w:r w:rsidRPr="00333026">
        <w:rPr>
          <w:sz w:val="22"/>
          <w:szCs w:val="22"/>
        </w:rPr>
        <w:t xml:space="preserve">One important category of sub-targets relates to actions or processes which will be or are being undertaken in the context of one or more of the CMS “Family” of Agreements, Memoranda of Understanding and Action Plans. Each governing body of those instruments can adopt such sub-targets where considered appropriate. This can for example take the form of specific targets on a particular species or an Action Plan, or Conservation &amp; Management Plan with its own targets, which </w:t>
      </w:r>
      <w:r w:rsidRPr="00333026">
        <w:rPr>
          <w:sz w:val="22"/>
          <w:szCs w:val="22"/>
        </w:rPr>
        <w:lastRenderedPageBreak/>
        <w:t xml:space="preserve">are considered supportive of - but distinguished from - the rest of the Strategic Plan in that respect. They are noted in a separate register </w:t>
      </w:r>
      <w:r w:rsidRPr="00333026">
        <w:rPr>
          <w:bCs/>
          <w:sz w:val="22"/>
          <w:szCs w:val="22"/>
        </w:rPr>
        <w:t>maintained by the CMS Secretariat, and encourage an integrated approach to implementation of the Plan across the Family of instruments.</w:t>
      </w:r>
    </w:p>
    <w:p w14:paraId="084F7DA7" w14:textId="77777777" w:rsidR="00B15943" w:rsidRPr="00333026" w:rsidRDefault="00B15943" w:rsidP="003C5848">
      <w:pPr>
        <w:spacing w:before="120"/>
        <w:ind w:right="-88"/>
        <w:jc w:val="both"/>
        <w:rPr>
          <w:sz w:val="22"/>
          <w:szCs w:val="22"/>
        </w:rPr>
      </w:pPr>
      <w:r w:rsidRPr="00333026">
        <w:rPr>
          <w:sz w:val="22"/>
          <w:szCs w:val="22"/>
        </w:rPr>
        <w:t>This picture will evolve, and further sub-targets are likely to be agreed in their own contexts. The register of sub-targets is therefore designed to be an open-ended list which will be updated from time to time. There is no implication that a sub-target necessarily needs to be defined in respect of any particular SPMS target or any particular instrument. Conversely, the sub-targets given at any one time do not necessarily represent the totality of commitments that may exist or may further need to be defined at this level.</w:t>
      </w:r>
    </w:p>
    <w:p w14:paraId="6C942517" w14:textId="77777777" w:rsidR="00B15943" w:rsidRPr="00333026" w:rsidRDefault="00B15943" w:rsidP="003C5848">
      <w:pPr>
        <w:jc w:val="both"/>
        <w:rPr>
          <w:bCs/>
          <w:sz w:val="20"/>
          <w:szCs w:val="20"/>
        </w:rPr>
      </w:pPr>
    </w:p>
    <w:p w14:paraId="0A5FD0C1" w14:textId="77777777" w:rsidR="00B15943" w:rsidRPr="00333026" w:rsidRDefault="00B15943" w:rsidP="003C5848">
      <w:pPr>
        <w:ind w:right="-88"/>
        <w:jc w:val="both"/>
        <w:rPr>
          <w:i/>
          <w:sz w:val="22"/>
          <w:szCs w:val="22"/>
        </w:rPr>
      </w:pPr>
      <w:r w:rsidRPr="00333026">
        <w:rPr>
          <w:rFonts w:eastAsia="MS Mincho"/>
          <w:i/>
          <w:sz w:val="22"/>
          <w:szCs w:val="22"/>
          <w:lang w:eastAsia="ja-JP"/>
        </w:rPr>
        <w:t>Indicators</w:t>
      </w:r>
    </w:p>
    <w:p w14:paraId="18D83716" w14:textId="77777777" w:rsidR="00B15943" w:rsidRPr="00333026" w:rsidRDefault="00B15943" w:rsidP="003C5848">
      <w:pPr>
        <w:spacing w:before="120"/>
        <w:ind w:right="-88"/>
        <w:jc w:val="both"/>
        <w:rPr>
          <w:sz w:val="22"/>
          <w:szCs w:val="22"/>
        </w:rPr>
      </w:pPr>
      <w:r w:rsidRPr="00333026">
        <w:rPr>
          <w:sz w:val="22"/>
          <w:szCs w:val="22"/>
        </w:rPr>
        <w:t xml:space="preserve">Core measurable indicators are included to track and account for progress towards the achievement of the targets. These are shown in </w:t>
      </w:r>
      <w:r w:rsidRPr="00333026">
        <w:rPr>
          <w:b/>
          <w:sz w:val="22"/>
          <w:szCs w:val="22"/>
        </w:rPr>
        <w:t>Annex B</w:t>
      </w:r>
      <w:r w:rsidRPr="00333026">
        <w:rPr>
          <w:sz w:val="22"/>
          <w:szCs w:val="22"/>
        </w:rPr>
        <w:t xml:space="preserve">, and are based </w:t>
      </w:r>
      <w:r w:rsidRPr="00163272">
        <w:rPr>
          <w:sz w:val="22"/>
          <w:szCs w:val="22"/>
          <w:u w:val="single"/>
        </w:rPr>
        <w:t>to the extent possible</w:t>
      </w:r>
      <w:r>
        <w:rPr>
          <w:sz w:val="22"/>
          <w:szCs w:val="22"/>
        </w:rPr>
        <w:t xml:space="preserve"> </w:t>
      </w:r>
      <w:r w:rsidRPr="00333026">
        <w:rPr>
          <w:sz w:val="22"/>
          <w:szCs w:val="22"/>
        </w:rPr>
        <w:t>on indicators devised for use with the corresponding Aichi Targets. Details on indicators (including achievement milestones) can be found in the implementation Companion Volume.</w:t>
      </w:r>
    </w:p>
    <w:p w14:paraId="39C5F898" w14:textId="77777777" w:rsidR="00B15943" w:rsidRPr="00333026" w:rsidRDefault="00B15943" w:rsidP="00EC2CB5">
      <w:pPr>
        <w:jc w:val="both"/>
        <w:rPr>
          <w:bCs/>
          <w:sz w:val="20"/>
          <w:szCs w:val="20"/>
        </w:rPr>
      </w:pPr>
    </w:p>
    <w:p w14:paraId="2BD216BB" w14:textId="77777777" w:rsidR="003E53EA" w:rsidRPr="00C30424" w:rsidRDefault="003E53EA" w:rsidP="003E53EA">
      <w:pPr>
        <w:pBdr>
          <w:top w:val="single" w:sz="4" w:space="1" w:color="auto"/>
          <w:left w:val="single" w:sz="4" w:space="4" w:color="auto"/>
          <w:bottom w:val="single" w:sz="4" w:space="1" w:color="auto"/>
          <w:right w:val="single" w:sz="4" w:space="4" w:color="auto"/>
        </w:pBdr>
        <w:shd w:val="clear" w:color="auto" w:fill="E6E6E6"/>
        <w:ind w:left="6" w:right="-1"/>
        <w:jc w:val="both"/>
        <w:rPr>
          <w:b/>
          <w:i/>
          <w:sz w:val="22"/>
          <w:szCs w:val="22"/>
        </w:rPr>
      </w:pPr>
      <w:r w:rsidRPr="00C30424">
        <w:rPr>
          <w:b/>
          <w:i/>
          <w:sz w:val="22"/>
          <w:szCs w:val="22"/>
        </w:rPr>
        <w:t>Goal 1: Address the underlying causes of decline of migratory species by mainstreaming relevant conservation and sustainable use priorities across government and society</w:t>
      </w:r>
    </w:p>
    <w:p w14:paraId="663F2759" w14:textId="6536BEB2" w:rsidR="003E53EA" w:rsidRPr="00333026" w:rsidRDefault="003E53EA" w:rsidP="003E53EA">
      <w:pPr>
        <w:ind w:right="-88"/>
        <w:jc w:val="both"/>
        <w:rPr>
          <w:bCs/>
          <w:sz w:val="22"/>
          <w:szCs w:val="22"/>
        </w:rPr>
      </w:pPr>
    </w:p>
    <w:p w14:paraId="2BD9E13D" w14:textId="77777777" w:rsidR="000750E3" w:rsidRPr="00EC2CB5" w:rsidRDefault="000750E3" w:rsidP="003E53EA">
      <w:pPr>
        <w:pBdr>
          <w:top w:val="single" w:sz="4" w:space="1" w:color="auto"/>
          <w:left w:val="single" w:sz="4" w:space="4" w:color="auto"/>
          <w:bottom w:val="single" w:sz="4" w:space="1" w:color="auto"/>
          <w:right w:val="single" w:sz="4" w:space="4" w:color="auto"/>
        </w:pBdr>
        <w:ind w:right="-1"/>
        <w:jc w:val="both"/>
        <w:rPr>
          <w:bCs/>
          <w:color w:val="0000FF"/>
          <w:sz w:val="22"/>
          <w:szCs w:val="22"/>
        </w:rPr>
      </w:pPr>
      <w:r w:rsidRPr="00EC2CB5">
        <w:rPr>
          <w:bCs/>
          <w:color w:val="0000FF"/>
          <w:sz w:val="22"/>
          <w:szCs w:val="22"/>
        </w:rPr>
        <w:t>Target 1: People are aware of the multiple values of migratory species and their habitats and migration systems, and the steps they can take to conserve them and ensure the sustainability of any use</w:t>
      </w:r>
      <w:r>
        <w:rPr>
          <w:bCs/>
          <w:color w:val="0000FF"/>
          <w:sz w:val="22"/>
          <w:szCs w:val="22"/>
        </w:rPr>
        <w:t>.</w:t>
      </w:r>
    </w:p>
    <w:p w14:paraId="61286D70" w14:textId="77777777" w:rsidR="00B15943" w:rsidRPr="00333026" w:rsidRDefault="00B15943" w:rsidP="00EC2CB5">
      <w:pPr>
        <w:ind w:left="3"/>
        <w:jc w:val="both"/>
        <w:rPr>
          <w:bCs/>
          <w:sz w:val="16"/>
          <w:szCs w:val="16"/>
        </w:rPr>
      </w:pPr>
    </w:p>
    <w:p w14:paraId="66FB3A1A" w14:textId="77777777" w:rsidR="00B15943" w:rsidRPr="00333026" w:rsidRDefault="00B15943" w:rsidP="00EC2CB5">
      <w:pPr>
        <w:ind w:left="287"/>
        <w:jc w:val="both"/>
        <w:rPr>
          <w:bCs/>
          <w:sz w:val="20"/>
          <w:szCs w:val="20"/>
        </w:rPr>
      </w:pPr>
      <w:r w:rsidRPr="00333026">
        <w:rPr>
          <w:bCs/>
          <w:i/>
          <w:sz w:val="20"/>
          <w:szCs w:val="20"/>
        </w:rPr>
        <w:t>Note</w:t>
      </w:r>
      <w:r w:rsidRPr="00333026">
        <w:rPr>
          <w:bCs/>
          <w:sz w:val="20"/>
          <w:szCs w:val="20"/>
        </w:rPr>
        <w:t>: “Awareness” here is intended to be more than passive, and to include positive support and engagement at political levels, as well as among the public. It includes awareness of the values represented by the phenomenon of migration itself. The values concerned may be socio-economic, including cultural, as well as ecological.</w:t>
      </w:r>
    </w:p>
    <w:p w14:paraId="4EF0DE2C" w14:textId="77777777" w:rsidR="00B15943" w:rsidRPr="00095940" w:rsidRDefault="00B15943" w:rsidP="00EC2CB5">
      <w:pPr>
        <w:ind w:left="3"/>
        <w:jc w:val="both"/>
        <w:rPr>
          <w:bCs/>
          <w:sz w:val="22"/>
          <w:szCs w:val="22"/>
        </w:rPr>
      </w:pPr>
    </w:p>
    <w:p w14:paraId="098818F3" w14:textId="77777777" w:rsidR="00B15943" w:rsidRPr="00333026" w:rsidRDefault="00B15943" w:rsidP="003E53EA">
      <w:pPr>
        <w:pBdr>
          <w:top w:val="single" w:sz="4" w:space="1" w:color="auto"/>
          <w:left w:val="single" w:sz="4" w:space="4" w:color="auto"/>
          <w:bottom w:val="single" w:sz="4" w:space="1" w:color="auto"/>
          <w:right w:val="single" w:sz="4" w:space="4" w:color="auto"/>
        </w:pBdr>
        <w:ind w:left="3" w:right="-1"/>
        <w:jc w:val="both"/>
        <w:rPr>
          <w:color w:val="0000FF"/>
          <w:sz w:val="22"/>
          <w:szCs w:val="22"/>
        </w:rPr>
      </w:pPr>
      <w:r w:rsidRPr="00333026">
        <w:rPr>
          <w:color w:val="0000FF"/>
          <w:sz w:val="22"/>
          <w:szCs w:val="22"/>
        </w:rPr>
        <w:t>Target 2: Multiple v</w:t>
      </w:r>
      <w:r w:rsidRPr="00333026">
        <w:rPr>
          <w:bCs/>
          <w:color w:val="0000FF"/>
          <w:sz w:val="22"/>
          <w:szCs w:val="22"/>
        </w:rPr>
        <w:t xml:space="preserve">alues of migratory species and their habitats have been integrated into international, </w:t>
      </w:r>
      <w:r w:rsidRPr="00333026">
        <w:rPr>
          <w:color w:val="0000FF"/>
          <w:sz w:val="22"/>
          <w:szCs w:val="22"/>
        </w:rPr>
        <w:t xml:space="preserve">national and local development and poverty reduction strategies and planning processes, including on livelihoods, and are being incorporated into </w:t>
      </w:r>
      <w:r w:rsidRPr="00333026">
        <w:rPr>
          <w:bCs/>
          <w:color w:val="0000FF"/>
          <w:sz w:val="22"/>
          <w:szCs w:val="22"/>
        </w:rPr>
        <w:t>national accounting,</w:t>
      </w:r>
      <w:r w:rsidRPr="00333026">
        <w:rPr>
          <w:color w:val="0000FF"/>
          <w:sz w:val="22"/>
          <w:szCs w:val="22"/>
        </w:rPr>
        <w:t xml:space="preserve"> as appropriate, and reporting systems</w:t>
      </w:r>
      <w:r w:rsidRPr="00333026">
        <w:rPr>
          <w:bCs/>
          <w:color w:val="0000FF"/>
          <w:sz w:val="22"/>
          <w:szCs w:val="22"/>
        </w:rPr>
        <w:t>.</w:t>
      </w:r>
    </w:p>
    <w:p w14:paraId="4531E962" w14:textId="77777777" w:rsidR="00B15943" w:rsidRPr="00333026" w:rsidRDefault="00B15943" w:rsidP="00EC2CB5">
      <w:pPr>
        <w:ind w:left="3"/>
        <w:jc w:val="both"/>
        <w:rPr>
          <w:bCs/>
          <w:sz w:val="16"/>
          <w:szCs w:val="16"/>
        </w:rPr>
      </w:pPr>
    </w:p>
    <w:p w14:paraId="26D33CE7" w14:textId="5D5FF842" w:rsidR="00B15943" w:rsidRPr="00333026" w:rsidRDefault="00B15943" w:rsidP="00EC2CB5">
      <w:pPr>
        <w:ind w:left="287"/>
        <w:jc w:val="both"/>
        <w:rPr>
          <w:bCs/>
          <w:sz w:val="20"/>
          <w:szCs w:val="20"/>
        </w:rPr>
      </w:pPr>
      <w:r w:rsidRPr="00333026">
        <w:rPr>
          <w:bCs/>
          <w:i/>
          <w:sz w:val="20"/>
          <w:szCs w:val="20"/>
        </w:rPr>
        <w:t>Note:</w:t>
      </w:r>
      <w:r w:rsidRPr="00333026">
        <w:rPr>
          <w:bCs/>
          <w:sz w:val="20"/>
          <w:szCs w:val="20"/>
        </w:rPr>
        <w:t xml:space="preserve"> Actions towards this SPMS target may also contribute to SPMS target 13.</w:t>
      </w:r>
    </w:p>
    <w:p w14:paraId="10D43DC4" w14:textId="77777777" w:rsidR="00B15943" w:rsidRPr="00095940" w:rsidRDefault="00B15943" w:rsidP="00EC2CB5">
      <w:pPr>
        <w:ind w:left="3"/>
        <w:jc w:val="both"/>
        <w:rPr>
          <w:bCs/>
          <w:sz w:val="22"/>
          <w:szCs w:val="22"/>
        </w:rPr>
      </w:pPr>
    </w:p>
    <w:p w14:paraId="3952457F" w14:textId="661DCDCD" w:rsidR="00B15943" w:rsidRPr="00333026" w:rsidRDefault="00B15943" w:rsidP="003E53EA">
      <w:pPr>
        <w:pBdr>
          <w:top w:val="single" w:sz="4" w:space="1" w:color="auto"/>
          <w:left w:val="single" w:sz="4" w:space="4" w:color="auto"/>
          <w:bottom w:val="single" w:sz="4" w:space="1" w:color="auto"/>
          <w:right w:val="single" w:sz="4" w:space="4" w:color="auto"/>
        </w:pBdr>
        <w:ind w:right="-1"/>
        <w:jc w:val="both"/>
        <w:rPr>
          <w:color w:val="0000FF"/>
          <w:sz w:val="22"/>
          <w:szCs w:val="22"/>
        </w:rPr>
      </w:pPr>
      <w:r w:rsidRPr="00333026">
        <w:rPr>
          <w:color w:val="0000FF"/>
          <w:sz w:val="22"/>
          <w:szCs w:val="22"/>
        </w:rPr>
        <w:t>Target 3: N</w:t>
      </w:r>
      <w:r w:rsidRPr="00333026">
        <w:rPr>
          <w:bCs/>
          <w:color w:val="0000FF"/>
          <w:sz w:val="22"/>
          <w:szCs w:val="22"/>
        </w:rPr>
        <w:t xml:space="preserve">ational, regional and international </w:t>
      </w:r>
      <w:r w:rsidRPr="00333026">
        <w:rPr>
          <w:color w:val="0000FF"/>
          <w:sz w:val="22"/>
          <w:szCs w:val="22"/>
        </w:rPr>
        <w:t xml:space="preserve">governance </w:t>
      </w:r>
      <w:r w:rsidRPr="00333026">
        <w:rPr>
          <w:bCs/>
          <w:color w:val="0000FF"/>
          <w:sz w:val="22"/>
          <w:szCs w:val="22"/>
        </w:rPr>
        <w:t>arrangements and agreements</w:t>
      </w:r>
      <w:r w:rsidRPr="00333026">
        <w:rPr>
          <w:color w:val="0000FF"/>
          <w:sz w:val="22"/>
          <w:szCs w:val="22"/>
        </w:rPr>
        <w:t xml:space="preserve"> affecting migratory species and their migration systems have improved significantly, making relevant policy, legislative and implementation processes more coherent, accountab</w:t>
      </w:r>
      <w:r w:rsidR="00270AE3">
        <w:rPr>
          <w:color w:val="0000FF"/>
          <w:sz w:val="22"/>
          <w:szCs w:val="22"/>
        </w:rPr>
        <w:t>le, transparent, participatory,</w:t>
      </w:r>
      <w:r w:rsidR="00EA1BDC">
        <w:rPr>
          <w:color w:val="0000FF"/>
          <w:sz w:val="22"/>
          <w:szCs w:val="22"/>
        </w:rPr>
        <w:t xml:space="preserve"> </w:t>
      </w:r>
      <w:r w:rsidRPr="00333026">
        <w:rPr>
          <w:color w:val="0000FF"/>
          <w:sz w:val="22"/>
          <w:szCs w:val="22"/>
        </w:rPr>
        <w:t>equitable and inclusive.</w:t>
      </w:r>
    </w:p>
    <w:p w14:paraId="2440E2F1" w14:textId="77777777" w:rsidR="00B15943" w:rsidRPr="00333026" w:rsidRDefault="00B15943" w:rsidP="00EC2CB5">
      <w:pPr>
        <w:ind w:left="3"/>
        <w:jc w:val="both"/>
        <w:rPr>
          <w:bCs/>
          <w:sz w:val="16"/>
          <w:szCs w:val="16"/>
        </w:rPr>
      </w:pPr>
    </w:p>
    <w:p w14:paraId="684F0E2A" w14:textId="77777777" w:rsidR="00B15943" w:rsidRPr="00333026" w:rsidRDefault="00B15943" w:rsidP="00EC2CB5">
      <w:pPr>
        <w:ind w:left="287"/>
        <w:jc w:val="both"/>
        <w:rPr>
          <w:bCs/>
          <w:sz w:val="20"/>
          <w:szCs w:val="20"/>
        </w:rPr>
      </w:pPr>
      <w:r w:rsidRPr="00333026">
        <w:rPr>
          <w:bCs/>
          <w:i/>
          <w:sz w:val="20"/>
          <w:szCs w:val="20"/>
        </w:rPr>
        <w:t>Note:</w:t>
      </w:r>
      <w:r w:rsidRPr="00333026">
        <w:rPr>
          <w:bCs/>
          <w:sz w:val="20"/>
          <w:szCs w:val="20"/>
        </w:rPr>
        <w:t xml:space="preserve"> Reference to governance “affecting” migratory species here indicates that this is not limited only to conservation governance, but extends to other levels/sectors that may also have an effect.</w:t>
      </w:r>
    </w:p>
    <w:p w14:paraId="3BDF6090" w14:textId="77777777" w:rsidR="00B15943" w:rsidRPr="00095940" w:rsidRDefault="00B15943" w:rsidP="00EC2CB5">
      <w:pPr>
        <w:ind w:left="3" w:right="-285"/>
        <w:jc w:val="both"/>
        <w:rPr>
          <w:bCs/>
          <w:sz w:val="22"/>
          <w:szCs w:val="22"/>
        </w:rPr>
      </w:pPr>
    </w:p>
    <w:p w14:paraId="20A7878E" w14:textId="77777777" w:rsidR="003E53EA" w:rsidRPr="00333026" w:rsidRDefault="003E53EA" w:rsidP="003E53EA">
      <w:pPr>
        <w:pBdr>
          <w:top w:val="single" w:sz="4" w:space="1" w:color="auto"/>
          <w:left w:val="single" w:sz="4" w:space="4" w:color="auto"/>
          <w:bottom w:val="single" w:sz="4" w:space="1" w:color="auto"/>
          <w:right w:val="single" w:sz="4" w:space="4" w:color="auto"/>
        </w:pBdr>
        <w:ind w:right="-1"/>
        <w:jc w:val="both"/>
        <w:rPr>
          <w:color w:val="0000FF"/>
          <w:sz w:val="22"/>
          <w:szCs w:val="22"/>
        </w:rPr>
      </w:pPr>
      <w:r w:rsidRPr="00333026">
        <w:rPr>
          <w:rFonts w:eastAsia="MS Mincho"/>
          <w:color w:val="0000FF"/>
          <w:sz w:val="22"/>
          <w:szCs w:val="22"/>
        </w:rPr>
        <w:t xml:space="preserve">Target 4: </w:t>
      </w:r>
      <w:r w:rsidRPr="00333026">
        <w:rPr>
          <w:color w:val="0000FF"/>
          <w:sz w:val="22"/>
          <w:szCs w:val="22"/>
        </w:rPr>
        <w:t>Incentives, including subsidies, harmful to migratory species, and/or their habitats are eliminated, phased out or reformed in order to minimize or avoid negative impacts, and positive incentives for the conservation of migratory species and their habitats are developed and applied, consistent with engagements under the CMS and other relevant international and regional obligations and commitments.</w:t>
      </w:r>
    </w:p>
    <w:p w14:paraId="3A5C9079" w14:textId="77777777" w:rsidR="00B15943" w:rsidRPr="00333026" w:rsidRDefault="00B15943" w:rsidP="00EC2CB5">
      <w:pPr>
        <w:ind w:left="6"/>
        <w:jc w:val="both"/>
        <w:rPr>
          <w:bCs/>
          <w:sz w:val="16"/>
          <w:szCs w:val="16"/>
        </w:rPr>
      </w:pPr>
    </w:p>
    <w:p w14:paraId="0C1F419C" w14:textId="77777777" w:rsidR="00B15943" w:rsidRPr="00333026" w:rsidRDefault="00B15943" w:rsidP="00EC2CB5">
      <w:pPr>
        <w:ind w:left="290"/>
        <w:jc w:val="both"/>
        <w:rPr>
          <w:bCs/>
          <w:sz w:val="20"/>
          <w:szCs w:val="20"/>
        </w:rPr>
      </w:pPr>
      <w:r w:rsidRPr="00333026">
        <w:rPr>
          <w:bCs/>
          <w:i/>
          <w:sz w:val="20"/>
          <w:szCs w:val="20"/>
        </w:rPr>
        <w:t>Note:</w:t>
      </w:r>
      <w:r w:rsidRPr="00333026">
        <w:rPr>
          <w:bCs/>
          <w:sz w:val="20"/>
          <w:szCs w:val="20"/>
        </w:rPr>
        <w:t xml:space="preserve"> The precise approach to this will vary, in some cases sub-nationally, according to specific local circumstances.</w:t>
      </w:r>
    </w:p>
    <w:p w14:paraId="2624B45F" w14:textId="3B97C7BC" w:rsidR="003E53EA" w:rsidRDefault="003E53EA" w:rsidP="00EC2CB5">
      <w:pPr>
        <w:ind w:left="6"/>
        <w:jc w:val="both"/>
        <w:rPr>
          <w:bCs/>
          <w:sz w:val="16"/>
          <w:szCs w:val="16"/>
        </w:rPr>
      </w:pPr>
      <w:r>
        <w:rPr>
          <w:bCs/>
          <w:sz w:val="16"/>
          <w:szCs w:val="16"/>
        </w:rPr>
        <w:br w:type="page"/>
      </w:r>
    </w:p>
    <w:p w14:paraId="48D64C57" w14:textId="77777777" w:rsidR="00B15943" w:rsidRPr="003F3FDB" w:rsidRDefault="00B15943" w:rsidP="00EC2CB5">
      <w:pPr>
        <w:ind w:left="6"/>
        <w:jc w:val="both"/>
        <w:rPr>
          <w:bCs/>
          <w:sz w:val="16"/>
          <w:szCs w:val="16"/>
        </w:rPr>
      </w:pPr>
    </w:p>
    <w:p w14:paraId="69286AEA" w14:textId="77777777" w:rsidR="00B15943" w:rsidRPr="00C30424" w:rsidRDefault="00B15943" w:rsidP="003E53EA">
      <w:pPr>
        <w:pBdr>
          <w:top w:val="single" w:sz="4" w:space="1" w:color="auto"/>
          <w:left w:val="single" w:sz="4" w:space="4" w:color="auto"/>
          <w:bottom w:val="single" w:sz="4" w:space="1" w:color="auto"/>
          <w:right w:val="single" w:sz="4" w:space="4" w:color="auto"/>
        </w:pBdr>
        <w:shd w:val="clear" w:color="auto" w:fill="D9D9D9" w:themeFill="background1" w:themeFillShade="D9"/>
        <w:ind w:left="6" w:right="-1"/>
        <w:jc w:val="both"/>
        <w:rPr>
          <w:b/>
          <w:i/>
          <w:sz w:val="22"/>
          <w:szCs w:val="22"/>
        </w:rPr>
      </w:pPr>
      <w:r w:rsidRPr="00C30424">
        <w:rPr>
          <w:b/>
          <w:i/>
          <w:sz w:val="22"/>
          <w:szCs w:val="22"/>
        </w:rPr>
        <w:t xml:space="preserve">Goal 2: Reduce the direct pressures on migratory species and their habitats </w:t>
      </w:r>
    </w:p>
    <w:p w14:paraId="4749814F" w14:textId="0B9566A6" w:rsidR="003E53EA" w:rsidRPr="003E53EA" w:rsidRDefault="003E53EA" w:rsidP="003E53EA">
      <w:pPr>
        <w:ind w:right="-88"/>
        <w:jc w:val="both"/>
        <w:rPr>
          <w:sz w:val="22"/>
          <w:szCs w:val="22"/>
        </w:rPr>
      </w:pPr>
    </w:p>
    <w:p w14:paraId="35244CAC" w14:textId="77777777" w:rsidR="003E53EA" w:rsidRPr="00333026" w:rsidRDefault="003E53EA" w:rsidP="003E53EA">
      <w:pPr>
        <w:pBdr>
          <w:top w:val="single" w:sz="4" w:space="1" w:color="auto"/>
          <w:left w:val="single" w:sz="4" w:space="4" w:color="auto"/>
          <w:bottom w:val="single" w:sz="4" w:space="1" w:color="auto"/>
          <w:right w:val="single" w:sz="4" w:space="4" w:color="auto"/>
        </w:pBdr>
        <w:ind w:right="-1"/>
        <w:jc w:val="both"/>
        <w:rPr>
          <w:color w:val="0000FF"/>
          <w:sz w:val="22"/>
          <w:szCs w:val="22"/>
        </w:rPr>
      </w:pPr>
      <w:r w:rsidRPr="00333026">
        <w:rPr>
          <w:color w:val="0000FF"/>
          <w:sz w:val="22"/>
          <w:szCs w:val="22"/>
        </w:rPr>
        <w:t xml:space="preserve">Target 5: Governments, key sectors and stakeholders at all levels have </w:t>
      </w:r>
      <w:r w:rsidRPr="00333026">
        <w:rPr>
          <w:bCs/>
          <w:color w:val="0000FF"/>
          <w:sz w:val="22"/>
          <w:szCs w:val="22"/>
        </w:rPr>
        <w:t xml:space="preserve">taken steps to achieve or have implemented plans for sustainable production and consumption, keeping </w:t>
      </w:r>
      <w:r w:rsidRPr="00333026">
        <w:rPr>
          <w:color w:val="0000FF"/>
          <w:sz w:val="22"/>
          <w:szCs w:val="22"/>
        </w:rPr>
        <w:t xml:space="preserve">the impacts of use of natural resources, including habitats, </w:t>
      </w:r>
      <w:r w:rsidRPr="00333026">
        <w:rPr>
          <w:bCs/>
          <w:color w:val="0000FF"/>
          <w:sz w:val="22"/>
          <w:szCs w:val="22"/>
        </w:rPr>
        <w:t>on migratory species</w:t>
      </w:r>
      <w:r w:rsidRPr="00333026">
        <w:rPr>
          <w:color w:val="0000FF"/>
          <w:sz w:val="22"/>
          <w:szCs w:val="22"/>
        </w:rPr>
        <w:t xml:space="preserve"> well within safe ecological limits to promote the favourable conservation status of migratory species and maintain the quality, integrity, resilience, and ecological connectivity of their habitats</w:t>
      </w:r>
      <w:r w:rsidRPr="00333026">
        <w:rPr>
          <w:bCs/>
          <w:color w:val="0000FF"/>
          <w:sz w:val="22"/>
          <w:szCs w:val="22"/>
        </w:rPr>
        <w:t xml:space="preserve"> and migration routes</w:t>
      </w:r>
      <w:r w:rsidRPr="00333026">
        <w:rPr>
          <w:color w:val="0000FF"/>
          <w:sz w:val="22"/>
          <w:szCs w:val="22"/>
        </w:rPr>
        <w:t>.</w:t>
      </w:r>
    </w:p>
    <w:p w14:paraId="66E7FD3C" w14:textId="37EC56A2" w:rsidR="003E53EA" w:rsidRPr="00333026" w:rsidRDefault="003E53EA" w:rsidP="003E53EA">
      <w:pPr>
        <w:jc w:val="both"/>
        <w:rPr>
          <w:bCs/>
          <w:sz w:val="16"/>
          <w:szCs w:val="16"/>
        </w:rPr>
      </w:pPr>
    </w:p>
    <w:p w14:paraId="32917BAD" w14:textId="77777777" w:rsidR="00B15943" w:rsidRPr="00333026" w:rsidRDefault="00B15943" w:rsidP="00EC2CB5">
      <w:pPr>
        <w:ind w:left="290"/>
        <w:jc w:val="both"/>
        <w:rPr>
          <w:bCs/>
          <w:sz w:val="20"/>
          <w:szCs w:val="20"/>
        </w:rPr>
      </w:pPr>
      <w:r w:rsidRPr="00333026">
        <w:rPr>
          <w:bCs/>
          <w:i/>
          <w:sz w:val="20"/>
          <w:szCs w:val="20"/>
        </w:rPr>
        <w:t>Note</w:t>
      </w:r>
      <w:r w:rsidRPr="00333026">
        <w:rPr>
          <w:bCs/>
          <w:sz w:val="20"/>
          <w:szCs w:val="20"/>
        </w:rPr>
        <w:t>: Where there is uncertainty about what constitutes a “safe ecological limit” in a given case, a precautionary approach should be taken.</w:t>
      </w:r>
    </w:p>
    <w:p w14:paraId="12425B17" w14:textId="77777777" w:rsidR="00B15943" w:rsidRPr="00095940" w:rsidRDefault="00B15943" w:rsidP="00EC2CB5">
      <w:pPr>
        <w:ind w:left="6"/>
        <w:jc w:val="both"/>
        <w:rPr>
          <w:bCs/>
          <w:sz w:val="22"/>
          <w:szCs w:val="22"/>
        </w:rPr>
      </w:pPr>
    </w:p>
    <w:p w14:paraId="61C15C7F" w14:textId="77777777" w:rsidR="003E53EA" w:rsidRPr="00333026" w:rsidRDefault="003E53EA" w:rsidP="003E53EA">
      <w:pPr>
        <w:pBdr>
          <w:top w:val="single" w:sz="4" w:space="1" w:color="auto"/>
          <w:left w:val="single" w:sz="4" w:space="4" w:color="auto"/>
          <w:bottom w:val="single" w:sz="4" w:space="1" w:color="auto"/>
          <w:right w:val="single" w:sz="4" w:space="4" w:color="auto"/>
        </w:pBdr>
        <w:ind w:right="-1"/>
        <w:jc w:val="both"/>
        <w:rPr>
          <w:color w:val="0000FF"/>
          <w:sz w:val="22"/>
          <w:szCs w:val="22"/>
        </w:rPr>
      </w:pPr>
      <w:r w:rsidRPr="00333026">
        <w:rPr>
          <w:bCs/>
          <w:color w:val="0000FF"/>
          <w:sz w:val="22"/>
          <w:szCs w:val="22"/>
        </w:rPr>
        <w:t xml:space="preserve">Target 6: </w:t>
      </w:r>
      <w:r w:rsidRPr="00333026">
        <w:rPr>
          <w:color w:val="0000FF"/>
          <w:sz w:val="22"/>
          <w:szCs w:val="22"/>
        </w:rPr>
        <w:t>Fisheries and hunting have no significant direct or indirect adverse impacts on migratory species, their habitats or their migration routes, and impacts of fisheries and hunting are within safe ecological limits.</w:t>
      </w:r>
    </w:p>
    <w:p w14:paraId="4AA7D00E" w14:textId="77777777" w:rsidR="00B15943" w:rsidRPr="003E53EA" w:rsidRDefault="00B15943" w:rsidP="00EC2CB5">
      <w:pPr>
        <w:ind w:left="6"/>
        <w:jc w:val="both"/>
        <w:rPr>
          <w:bCs/>
          <w:sz w:val="16"/>
          <w:szCs w:val="16"/>
        </w:rPr>
      </w:pPr>
    </w:p>
    <w:p w14:paraId="22E58B65" w14:textId="77777777" w:rsidR="00B15943" w:rsidRPr="00333026" w:rsidRDefault="00B15943" w:rsidP="00EC2CB5">
      <w:pPr>
        <w:ind w:left="290"/>
        <w:jc w:val="both"/>
        <w:rPr>
          <w:bCs/>
          <w:sz w:val="20"/>
          <w:szCs w:val="20"/>
        </w:rPr>
      </w:pPr>
      <w:r w:rsidRPr="00333026">
        <w:rPr>
          <w:bCs/>
          <w:i/>
          <w:sz w:val="20"/>
          <w:szCs w:val="20"/>
        </w:rPr>
        <w:t>Note</w:t>
      </w:r>
      <w:r w:rsidRPr="00333026">
        <w:rPr>
          <w:bCs/>
          <w:sz w:val="20"/>
          <w:szCs w:val="20"/>
        </w:rPr>
        <w:t>: Achievement of this target will require that migratory species are managed and harvested sustainably, legally and through the use of ecosystem-based approaches.  Overexploitation of migratory species must be avoided, and recovery plans and measures should be in place for all depleted species. Where there is uncertainty about what constitutes a “safe ecological limit” in a given case, a precautionary approach should be taken.</w:t>
      </w:r>
    </w:p>
    <w:p w14:paraId="5B216128" w14:textId="77777777" w:rsidR="00B15943" w:rsidRPr="00095940" w:rsidRDefault="00B15943" w:rsidP="00EC2CB5">
      <w:pPr>
        <w:ind w:left="6"/>
        <w:jc w:val="both"/>
        <w:rPr>
          <w:bCs/>
          <w:sz w:val="22"/>
          <w:szCs w:val="22"/>
        </w:rPr>
      </w:pPr>
    </w:p>
    <w:p w14:paraId="3E176E54" w14:textId="77777777" w:rsidR="003E53EA" w:rsidRPr="00333026" w:rsidRDefault="003E53EA" w:rsidP="003E53EA">
      <w:pPr>
        <w:pBdr>
          <w:top w:val="single" w:sz="4" w:space="1" w:color="auto"/>
          <w:left w:val="single" w:sz="4" w:space="4" w:color="auto"/>
          <w:bottom w:val="single" w:sz="4" w:space="1" w:color="auto"/>
          <w:right w:val="single" w:sz="4" w:space="4" w:color="auto"/>
        </w:pBdr>
        <w:ind w:right="-1"/>
        <w:jc w:val="both"/>
        <w:rPr>
          <w:color w:val="0000FF"/>
          <w:szCs w:val="18"/>
        </w:rPr>
      </w:pPr>
      <w:r w:rsidRPr="00333026">
        <w:rPr>
          <w:color w:val="0000FF"/>
          <w:sz w:val="22"/>
          <w:szCs w:val="22"/>
        </w:rPr>
        <w:t>Target 7: Multiple anthropogenic pressures have been reduced to levels that are not detrimental to the conservation of migratory species or to the functioning, integrity, ecological connectivity and resilience of their habitats.</w:t>
      </w:r>
    </w:p>
    <w:p w14:paraId="6E809DE1" w14:textId="77777777" w:rsidR="00B15943" w:rsidRPr="003E53EA" w:rsidRDefault="00B15943" w:rsidP="00EC2CB5">
      <w:pPr>
        <w:ind w:left="6"/>
        <w:jc w:val="both"/>
        <w:rPr>
          <w:bCs/>
          <w:sz w:val="16"/>
          <w:szCs w:val="16"/>
        </w:rPr>
      </w:pPr>
    </w:p>
    <w:p w14:paraId="5735BED7" w14:textId="77777777" w:rsidR="00B15943" w:rsidRPr="00333026" w:rsidRDefault="00B15943" w:rsidP="00EC2CB5">
      <w:pPr>
        <w:ind w:left="290"/>
        <w:jc w:val="both"/>
        <w:rPr>
          <w:bCs/>
          <w:sz w:val="20"/>
          <w:szCs w:val="20"/>
        </w:rPr>
      </w:pPr>
      <w:r w:rsidRPr="00333026">
        <w:rPr>
          <w:bCs/>
          <w:i/>
          <w:sz w:val="20"/>
          <w:szCs w:val="20"/>
        </w:rPr>
        <w:t>Note</w:t>
      </w:r>
      <w:r w:rsidRPr="00333026">
        <w:rPr>
          <w:bCs/>
          <w:sz w:val="20"/>
          <w:szCs w:val="20"/>
        </w:rPr>
        <w:t>: The pressures concerned may include those relating to climate change, renewable energy developments, power lines, by-catch, underwater noise, ship strikes, poisoning, pollution, disease, invasive species, illegal and unsustainable take and marine debris.</w:t>
      </w:r>
    </w:p>
    <w:p w14:paraId="43E732EB" w14:textId="77777777" w:rsidR="00B15943" w:rsidRPr="007C2E50" w:rsidRDefault="00B15943" w:rsidP="00EC2CB5">
      <w:pPr>
        <w:ind w:left="6"/>
        <w:jc w:val="both"/>
        <w:rPr>
          <w:bCs/>
          <w:sz w:val="22"/>
          <w:szCs w:val="22"/>
        </w:rPr>
      </w:pPr>
    </w:p>
    <w:p w14:paraId="17994208" w14:textId="77777777" w:rsidR="00B15943" w:rsidRPr="007C2E50" w:rsidRDefault="00B15943" w:rsidP="00EC2CB5">
      <w:pPr>
        <w:ind w:left="6"/>
        <w:jc w:val="both"/>
        <w:rPr>
          <w:bCs/>
          <w:sz w:val="22"/>
          <w:szCs w:val="22"/>
        </w:rPr>
      </w:pPr>
    </w:p>
    <w:p w14:paraId="6D86EC85" w14:textId="77777777" w:rsidR="00B15943" w:rsidRPr="00C30424" w:rsidRDefault="00B15943" w:rsidP="003E53EA">
      <w:pPr>
        <w:pBdr>
          <w:top w:val="single" w:sz="4" w:space="1" w:color="auto"/>
          <w:left w:val="single" w:sz="4" w:space="4" w:color="auto"/>
          <w:bottom w:val="single" w:sz="4" w:space="1" w:color="auto"/>
          <w:right w:val="single" w:sz="4" w:space="4" w:color="auto"/>
        </w:pBdr>
        <w:shd w:val="clear" w:color="auto" w:fill="D9D9D9" w:themeFill="background1" w:themeFillShade="D9"/>
        <w:ind w:left="6" w:right="-1"/>
        <w:jc w:val="both"/>
        <w:rPr>
          <w:i/>
          <w:sz w:val="22"/>
          <w:szCs w:val="22"/>
        </w:rPr>
      </w:pPr>
      <w:r w:rsidRPr="00C30424">
        <w:rPr>
          <w:b/>
          <w:bCs/>
          <w:i/>
          <w:iCs/>
          <w:sz w:val="22"/>
          <w:szCs w:val="22"/>
        </w:rPr>
        <w:t xml:space="preserve">Goal 3: Improve the </w:t>
      </w:r>
      <w:r w:rsidRPr="00C30424">
        <w:rPr>
          <w:rFonts w:eastAsia="MS Mincho"/>
          <w:b/>
          <w:i/>
          <w:sz w:val="22"/>
          <w:szCs w:val="22"/>
        </w:rPr>
        <w:t>conservation status</w:t>
      </w:r>
      <w:r w:rsidRPr="00C30424">
        <w:rPr>
          <w:b/>
          <w:bCs/>
          <w:i/>
          <w:iCs/>
          <w:sz w:val="22"/>
          <w:szCs w:val="22"/>
        </w:rPr>
        <w:t xml:space="preserve"> of </w:t>
      </w:r>
      <w:r w:rsidRPr="00C30424">
        <w:rPr>
          <w:rFonts w:eastAsia="MS Mincho"/>
          <w:b/>
          <w:i/>
          <w:sz w:val="22"/>
          <w:szCs w:val="22"/>
        </w:rPr>
        <w:t>migratory species and the ecological connectivity and resilience of their habitats</w:t>
      </w:r>
    </w:p>
    <w:p w14:paraId="6C2C8C52" w14:textId="77777777" w:rsidR="00B15943" w:rsidRPr="00333026" w:rsidRDefault="00B15943" w:rsidP="00EC2CB5">
      <w:pPr>
        <w:ind w:left="6"/>
        <w:jc w:val="both"/>
        <w:rPr>
          <w:sz w:val="22"/>
          <w:szCs w:val="22"/>
        </w:rPr>
      </w:pPr>
    </w:p>
    <w:p w14:paraId="0410161C" w14:textId="77777777" w:rsidR="00B15943" w:rsidRPr="00333026" w:rsidRDefault="00B15943" w:rsidP="003E53EA">
      <w:pPr>
        <w:pBdr>
          <w:top w:val="single" w:sz="4" w:space="1" w:color="auto"/>
          <w:left w:val="single" w:sz="4" w:space="4" w:color="auto"/>
          <w:bottom w:val="single" w:sz="4" w:space="1" w:color="auto"/>
          <w:right w:val="single" w:sz="4" w:space="4" w:color="auto"/>
        </w:pBdr>
        <w:ind w:left="6" w:right="-1"/>
        <w:jc w:val="both"/>
        <w:rPr>
          <w:color w:val="0000FF"/>
          <w:sz w:val="22"/>
          <w:szCs w:val="22"/>
        </w:rPr>
      </w:pPr>
      <w:r w:rsidRPr="00333026">
        <w:rPr>
          <w:color w:val="0000FF"/>
          <w:sz w:val="22"/>
          <w:szCs w:val="22"/>
        </w:rPr>
        <w:t xml:space="preserve">Target 8: The conservation </w:t>
      </w:r>
      <w:r w:rsidRPr="009F53BC">
        <w:rPr>
          <w:color w:val="0000FF"/>
          <w:sz w:val="22"/>
          <w:szCs w:val="22"/>
        </w:rPr>
        <w:t>status</w:t>
      </w:r>
      <w:r w:rsidRPr="00333026">
        <w:rPr>
          <w:color w:val="0000FF"/>
          <w:sz w:val="22"/>
          <w:szCs w:val="22"/>
        </w:rPr>
        <w:t xml:space="preserve"> of all migratory species, especially threatened species, has considerably improved throughout their range.</w:t>
      </w:r>
    </w:p>
    <w:p w14:paraId="782CEE6F" w14:textId="77777777" w:rsidR="00B15943" w:rsidRPr="00333026" w:rsidRDefault="00B15943" w:rsidP="00EC2CB5">
      <w:pPr>
        <w:ind w:left="6"/>
        <w:jc w:val="both"/>
        <w:rPr>
          <w:bCs/>
          <w:sz w:val="16"/>
          <w:szCs w:val="16"/>
        </w:rPr>
      </w:pPr>
    </w:p>
    <w:p w14:paraId="750A887C" w14:textId="58D6F2C6" w:rsidR="007C2E50" w:rsidRDefault="00B15943" w:rsidP="007C2E50">
      <w:pPr>
        <w:ind w:left="290"/>
        <w:jc w:val="both"/>
        <w:rPr>
          <w:bCs/>
          <w:sz w:val="20"/>
          <w:szCs w:val="20"/>
        </w:rPr>
      </w:pPr>
      <w:r w:rsidRPr="00333026">
        <w:rPr>
          <w:bCs/>
          <w:i/>
          <w:sz w:val="20"/>
          <w:szCs w:val="20"/>
        </w:rPr>
        <w:t>Note</w:t>
      </w:r>
      <w:r w:rsidRPr="00333026">
        <w:rPr>
          <w:bCs/>
          <w:sz w:val="20"/>
          <w:szCs w:val="20"/>
        </w:rPr>
        <w:t>: Actions towards this SPMS target may also contribute to SPMS target 11.</w:t>
      </w:r>
    </w:p>
    <w:p w14:paraId="492C7191" w14:textId="77777777" w:rsidR="007C2E50" w:rsidRPr="00095940" w:rsidRDefault="007C2E50" w:rsidP="007C2E50">
      <w:pPr>
        <w:ind w:left="290"/>
        <w:jc w:val="both"/>
        <w:rPr>
          <w:bCs/>
          <w:sz w:val="22"/>
          <w:szCs w:val="22"/>
        </w:rPr>
      </w:pPr>
    </w:p>
    <w:p w14:paraId="739A689D" w14:textId="546D289C" w:rsidR="00B15943" w:rsidRDefault="009F53BC" w:rsidP="007C2E50">
      <w:pPr>
        <w:pBdr>
          <w:top w:val="single" w:sz="4" w:space="1" w:color="auto"/>
          <w:left w:val="single" w:sz="4" w:space="4" w:color="auto"/>
          <w:bottom w:val="single" w:sz="4" w:space="1" w:color="auto"/>
          <w:right w:val="single" w:sz="4" w:space="4" w:color="auto"/>
        </w:pBdr>
        <w:ind w:left="6"/>
        <w:jc w:val="both"/>
        <w:rPr>
          <w:bCs/>
          <w:color w:val="0000FF"/>
          <w:sz w:val="22"/>
          <w:szCs w:val="22"/>
        </w:rPr>
      </w:pPr>
      <w:r>
        <w:rPr>
          <w:bCs/>
          <w:color w:val="0000FF"/>
          <w:sz w:val="22"/>
          <w:szCs w:val="22"/>
        </w:rPr>
        <w:t xml:space="preserve">Target 9: International and regional action and cooperation between States for the conservation and effective management of migratory species fully reflects a migratory systems approach, in which </w:t>
      </w:r>
      <w:r w:rsidR="007C2E50">
        <w:rPr>
          <w:bCs/>
          <w:color w:val="0000FF"/>
          <w:sz w:val="22"/>
          <w:szCs w:val="22"/>
        </w:rPr>
        <w:t xml:space="preserve">all </w:t>
      </w:r>
      <w:r>
        <w:rPr>
          <w:bCs/>
          <w:color w:val="0000FF"/>
          <w:sz w:val="22"/>
          <w:szCs w:val="22"/>
        </w:rPr>
        <w:t>States sharing responsibility for the species concerned engage in such actions in a concerted way.</w:t>
      </w:r>
    </w:p>
    <w:p w14:paraId="3F082928" w14:textId="77777777" w:rsidR="009F53BC" w:rsidRPr="00333026" w:rsidRDefault="009F53BC" w:rsidP="00EC2CB5">
      <w:pPr>
        <w:ind w:left="6"/>
        <w:jc w:val="both"/>
        <w:rPr>
          <w:bCs/>
          <w:sz w:val="16"/>
          <w:szCs w:val="16"/>
        </w:rPr>
      </w:pPr>
    </w:p>
    <w:p w14:paraId="25542A61" w14:textId="77777777" w:rsidR="00B15943" w:rsidRPr="00333026" w:rsidRDefault="00B15943" w:rsidP="00EC2CB5">
      <w:pPr>
        <w:ind w:left="290"/>
        <w:jc w:val="both"/>
        <w:rPr>
          <w:bCs/>
          <w:sz w:val="20"/>
          <w:szCs w:val="20"/>
        </w:rPr>
      </w:pPr>
      <w:r w:rsidRPr="00333026">
        <w:rPr>
          <w:bCs/>
          <w:i/>
          <w:sz w:val="20"/>
          <w:szCs w:val="20"/>
        </w:rPr>
        <w:t>Note</w:t>
      </w:r>
      <w:r w:rsidRPr="00333026">
        <w:rPr>
          <w:bCs/>
          <w:sz w:val="20"/>
          <w:szCs w:val="20"/>
        </w:rPr>
        <w:t>: The Convention on Migratory Species, being “concerned particularly with</w:t>
      </w:r>
      <w:r w:rsidRPr="00333026">
        <w:rPr>
          <w:rFonts w:eastAsia="MS Mincho"/>
          <w:sz w:val="20"/>
          <w:szCs w:val="20"/>
          <w:lang w:eastAsia="ja-JP"/>
        </w:rPr>
        <w:t xml:space="preserve"> those species of wild animals </w:t>
      </w:r>
      <w:r w:rsidRPr="00333026">
        <w:rPr>
          <w:bCs/>
          <w:sz w:val="20"/>
          <w:szCs w:val="20"/>
        </w:rPr>
        <w:t>that</w:t>
      </w:r>
      <w:r w:rsidRPr="00333026">
        <w:rPr>
          <w:rFonts w:eastAsia="MS Mincho"/>
          <w:sz w:val="20"/>
          <w:szCs w:val="20"/>
          <w:lang w:eastAsia="ja-JP"/>
        </w:rPr>
        <w:t xml:space="preserve"> migrate across or outside national jurisdictional boundaries”,</w:t>
      </w:r>
      <w:r w:rsidRPr="00333026">
        <w:rPr>
          <w:bCs/>
          <w:sz w:val="20"/>
          <w:szCs w:val="20"/>
        </w:rPr>
        <w:t xml:space="preserve"> emphasizes that “conservation and effective management of migratory species of wild animals require the concerted action of all States within the national jurisdictional boundaries of which such species spend any part of their life cycle”. This would include the necessary </w:t>
      </w:r>
      <w:r w:rsidRPr="00333026">
        <w:rPr>
          <w:color w:val="222222"/>
          <w:sz w:val="20"/>
          <w:szCs w:val="20"/>
          <w:shd w:val="clear" w:color="auto" w:fill="FFFFFF"/>
        </w:rPr>
        <w:t xml:space="preserve">capacity building as a key component of trans-boundary cooperation. </w:t>
      </w:r>
      <w:r w:rsidRPr="00333026">
        <w:rPr>
          <w:bCs/>
          <w:sz w:val="20"/>
          <w:szCs w:val="20"/>
        </w:rPr>
        <w:t>Target 9 seeks more complete engagement by all of the States who share joint responsibility in such circumstances.</w:t>
      </w:r>
    </w:p>
    <w:p w14:paraId="779B317A" w14:textId="79C12A81" w:rsidR="00B15943" w:rsidRPr="00333026" w:rsidRDefault="007C2E50" w:rsidP="007C2E50">
      <w:pPr>
        <w:ind w:left="6"/>
        <w:jc w:val="both"/>
        <w:rPr>
          <w:bCs/>
          <w:sz w:val="20"/>
          <w:szCs w:val="20"/>
        </w:rPr>
      </w:pPr>
      <w:r>
        <w:rPr>
          <w:bCs/>
          <w:sz w:val="20"/>
          <w:szCs w:val="20"/>
        </w:rPr>
        <w:br w:type="page"/>
      </w:r>
    </w:p>
    <w:p w14:paraId="33F9FB57" w14:textId="77777777" w:rsidR="007C2E50" w:rsidRPr="00333026" w:rsidRDefault="007C2E50" w:rsidP="00095940">
      <w:pPr>
        <w:pBdr>
          <w:top w:val="single" w:sz="4" w:space="1" w:color="auto"/>
          <w:left w:val="single" w:sz="4" w:space="4" w:color="auto"/>
          <w:bottom w:val="single" w:sz="4" w:space="1" w:color="auto"/>
          <w:right w:val="single" w:sz="4" w:space="4" w:color="auto"/>
        </w:pBdr>
        <w:spacing w:before="40" w:after="40"/>
        <w:ind w:right="-1"/>
        <w:jc w:val="both"/>
        <w:rPr>
          <w:color w:val="0000FF"/>
          <w:szCs w:val="18"/>
        </w:rPr>
      </w:pPr>
      <w:r w:rsidRPr="00333026">
        <w:rPr>
          <w:color w:val="0000FF"/>
          <w:sz w:val="22"/>
          <w:szCs w:val="22"/>
        </w:rPr>
        <w:lastRenderedPageBreak/>
        <w:t>Target 10: All critical habitats and sites for migratory species are identified and included in area-based conservation measures so as to maintain their quality, integrity, resilience and functioning in accordance with the implementation of Aichi Target 11, supported where necessary by environmentally sensitive land-use planning and landscape management on a wider scale.</w:t>
      </w:r>
    </w:p>
    <w:p w14:paraId="03136E1A" w14:textId="77777777" w:rsidR="00B15943" w:rsidRPr="007C2E50" w:rsidRDefault="00B15943" w:rsidP="00EC2CB5">
      <w:pPr>
        <w:ind w:left="6"/>
        <w:jc w:val="both"/>
        <w:rPr>
          <w:bCs/>
          <w:sz w:val="16"/>
          <w:szCs w:val="16"/>
        </w:rPr>
      </w:pPr>
    </w:p>
    <w:p w14:paraId="1B73857C" w14:textId="77777777" w:rsidR="00B15943" w:rsidRPr="00333026" w:rsidRDefault="00B15943" w:rsidP="00EC2CB5">
      <w:pPr>
        <w:ind w:left="290"/>
        <w:jc w:val="both"/>
        <w:rPr>
          <w:bCs/>
          <w:sz w:val="20"/>
          <w:szCs w:val="20"/>
        </w:rPr>
      </w:pPr>
      <w:r w:rsidRPr="00333026">
        <w:rPr>
          <w:bCs/>
          <w:i/>
          <w:sz w:val="20"/>
          <w:szCs w:val="20"/>
        </w:rPr>
        <w:t>Note</w:t>
      </w:r>
      <w:r w:rsidRPr="00333026">
        <w:rPr>
          <w:bCs/>
          <w:sz w:val="20"/>
          <w:szCs w:val="20"/>
        </w:rPr>
        <w:t>: Aichi Target 11 states that “at least 17 per cent of terrestrial and inland water, and 10 per cent of coastal and marine areas, especially areas of particular importance for biodiversity and ecosystem services, are conserved through effectively and equitably managed, ecologically representative and well-connected systems of protected areas and other effective area-based conservation measures, and integrated into the wider landscapes and seascapes”.</w:t>
      </w:r>
    </w:p>
    <w:p w14:paraId="2B7FF8F4" w14:textId="737E2DCC" w:rsidR="00B15943" w:rsidRDefault="00B15943" w:rsidP="00EC2CB5">
      <w:pPr>
        <w:ind w:left="6"/>
        <w:jc w:val="both"/>
        <w:rPr>
          <w:bCs/>
          <w:sz w:val="22"/>
          <w:szCs w:val="22"/>
        </w:rPr>
      </w:pPr>
    </w:p>
    <w:p w14:paraId="4AAFE11F" w14:textId="77777777" w:rsidR="007C2E50" w:rsidRDefault="007C2E50" w:rsidP="00EC2CB5">
      <w:pPr>
        <w:ind w:left="6"/>
        <w:jc w:val="both"/>
        <w:rPr>
          <w:bCs/>
          <w:sz w:val="22"/>
          <w:szCs w:val="22"/>
        </w:rPr>
      </w:pPr>
    </w:p>
    <w:p w14:paraId="11F34AF4" w14:textId="77777777" w:rsidR="007C2E50" w:rsidRPr="00333026" w:rsidRDefault="007C2E50" w:rsidP="007C2E50">
      <w:pPr>
        <w:pBdr>
          <w:top w:val="single" w:sz="4" w:space="1" w:color="auto"/>
          <w:left w:val="single" w:sz="4" w:space="4" w:color="auto"/>
          <w:bottom w:val="single" w:sz="4" w:space="1" w:color="auto"/>
          <w:right w:val="single" w:sz="4" w:space="4" w:color="auto"/>
        </w:pBdr>
        <w:shd w:val="clear" w:color="auto" w:fill="D9D9D9" w:themeFill="background1" w:themeFillShade="D9"/>
        <w:spacing w:before="40" w:after="40"/>
        <w:ind w:right="-1"/>
        <w:jc w:val="both"/>
        <w:rPr>
          <w:sz w:val="22"/>
          <w:szCs w:val="22"/>
        </w:rPr>
      </w:pPr>
      <w:r w:rsidRPr="00333026">
        <w:rPr>
          <w:rFonts w:eastAsia="MS Mincho"/>
          <w:b/>
          <w:i/>
          <w:sz w:val="22"/>
          <w:szCs w:val="22"/>
        </w:rPr>
        <w:t>Goal 4:</w:t>
      </w:r>
      <w:r w:rsidRPr="00333026">
        <w:rPr>
          <w:rFonts w:eastAsia="MS Mincho"/>
          <w:b/>
          <w:sz w:val="22"/>
          <w:szCs w:val="22"/>
        </w:rPr>
        <w:t xml:space="preserve"> </w:t>
      </w:r>
      <w:r w:rsidRPr="00333026">
        <w:rPr>
          <w:b/>
          <w:bCs/>
          <w:i/>
          <w:sz w:val="22"/>
          <w:szCs w:val="22"/>
        </w:rPr>
        <w:t>Enhance the benefits to all from the favourable conservation status of migratory species</w:t>
      </w:r>
    </w:p>
    <w:p w14:paraId="06E3D588" w14:textId="2E1461D0" w:rsidR="00B15943" w:rsidRDefault="00B15943" w:rsidP="00EC2CB5">
      <w:pPr>
        <w:ind w:left="6" w:right="-88"/>
        <w:jc w:val="both"/>
        <w:rPr>
          <w:sz w:val="22"/>
          <w:szCs w:val="22"/>
        </w:rPr>
      </w:pPr>
    </w:p>
    <w:p w14:paraId="5EF93A02" w14:textId="6F6C959D" w:rsidR="007C2E50" w:rsidRDefault="007C2E50" w:rsidP="007C2E50">
      <w:pPr>
        <w:pBdr>
          <w:top w:val="single" w:sz="4" w:space="1" w:color="auto"/>
          <w:left w:val="single" w:sz="4" w:space="4" w:color="auto"/>
          <w:bottom w:val="single" w:sz="4" w:space="1" w:color="auto"/>
          <w:right w:val="single" w:sz="4" w:space="4" w:color="auto"/>
        </w:pBdr>
        <w:ind w:left="6" w:right="-1"/>
        <w:jc w:val="both"/>
        <w:rPr>
          <w:sz w:val="22"/>
          <w:szCs w:val="22"/>
        </w:rPr>
      </w:pPr>
      <w:r w:rsidRPr="00333026">
        <w:rPr>
          <w:color w:val="0000FF"/>
          <w:sz w:val="22"/>
          <w:szCs w:val="22"/>
        </w:rPr>
        <w:t>Target 11: Migratory species and their habitats which provide important ecosystem services are maintained at or restored to favourable conservation status, taking into account the needs of women, indigenous and local communities</w:t>
      </w:r>
      <w:r w:rsidRPr="00333026">
        <w:rPr>
          <w:rStyle w:val="FootnoteReference"/>
          <w:rFonts w:eastAsia="MS Mincho"/>
          <w:color w:val="0000FF"/>
          <w:sz w:val="22"/>
          <w:szCs w:val="22"/>
        </w:rPr>
        <w:footnoteReference w:id="7"/>
      </w:r>
      <w:r w:rsidRPr="00333026">
        <w:rPr>
          <w:color w:val="0000FF"/>
          <w:sz w:val="22"/>
          <w:szCs w:val="22"/>
        </w:rPr>
        <w:t>, and the poor and vulnerable</w:t>
      </w:r>
    </w:p>
    <w:p w14:paraId="00CA85C8" w14:textId="23ADA54B" w:rsidR="00B15943" w:rsidRPr="00333026" w:rsidRDefault="00B15943" w:rsidP="007C2E50">
      <w:pPr>
        <w:jc w:val="both"/>
        <w:rPr>
          <w:bCs/>
          <w:sz w:val="16"/>
          <w:szCs w:val="16"/>
        </w:rPr>
      </w:pPr>
    </w:p>
    <w:p w14:paraId="747B0958" w14:textId="05769C1D" w:rsidR="00B15943" w:rsidRPr="00333026" w:rsidRDefault="00B15943" w:rsidP="00EC2CB5">
      <w:pPr>
        <w:ind w:left="290"/>
        <w:jc w:val="both"/>
        <w:rPr>
          <w:bCs/>
          <w:sz w:val="20"/>
          <w:szCs w:val="20"/>
        </w:rPr>
      </w:pPr>
      <w:r w:rsidRPr="00333026">
        <w:rPr>
          <w:bCs/>
          <w:i/>
          <w:sz w:val="20"/>
          <w:szCs w:val="20"/>
        </w:rPr>
        <w:t>Note</w:t>
      </w:r>
      <w:r w:rsidRPr="00333026">
        <w:rPr>
          <w:bCs/>
          <w:sz w:val="20"/>
          <w:szCs w:val="20"/>
        </w:rPr>
        <w:t>: The services concerned may include water supply, quality and regulation; disaster risk reduction; climate regulation; cultural services; food and other socio-economic benefits, all contributing to people’s health, livelihoods and well-being. Actions towards this SPMS target may also contribute to SPMS target 8.</w:t>
      </w:r>
    </w:p>
    <w:p w14:paraId="2F225DF2" w14:textId="77777777" w:rsidR="00B15943" w:rsidRPr="007C2E50" w:rsidRDefault="00B15943" w:rsidP="00EC2CB5">
      <w:pPr>
        <w:ind w:left="6"/>
        <w:jc w:val="both"/>
        <w:rPr>
          <w:bCs/>
          <w:sz w:val="22"/>
          <w:szCs w:val="22"/>
        </w:rPr>
      </w:pPr>
    </w:p>
    <w:p w14:paraId="547ADE5C" w14:textId="77777777" w:rsidR="00B15943" w:rsidRPr="00333026" w:rsidRDefault="00B15943" w:rsidP="007C2E50">
      <w:pPr>
        <w:pBdr>
          <w:top w:val="single" w:sz="4" w:space="1" w:color="auto"/>
          <w:left w:val="single" w:sz="4" w:space="4" w:color="auto"/>
          <w:bottom w:val="single" w:sz="4" w:space="1" w:color="auto"/>
          <w:right w:val="single" w:sz="4" w:space="4" w:color="auto"/>
        </w:pBdr>
        <w:ind w:left="6"/>
        <w:jc w:val="both"/>
        <w:rPr>
          <w:color w:val="0000FF"/>
          <w:sz w:val="22"/>
          <w:szCs w:val="22"/>
        </w:rPr>
      </w:pPr>
      <w:r w:rsidRPr="00333026">
        <w:rPr>
          <w:bCs/>
          <w:color w:val="0000FF"/>
          <w:sz w:val="22"/>
          <w:szCs w:val="22"/>
        </w:rPr>
        <w:t xml:space="preserve">Target 12: </w:t>
      </w:r>
      <w:r w:rsidRPr="00333026">
        <w:rPr>
          <w:color w:val="0000FF"/>
          <w:sz w:val="22"/>
          <w:szCs w:val="22"/>
        </w:rPr>
        <w:t>The genetic diversity of wild populations of migratory species is safeguarded, and strategies have been developed and implemented for minimizing genetic erosion.</w:t>
      </w:r>
    </w:p>
    <w:p w14:paraId="08B15A46" w14:textId="77777777" w:rsidR="00B15943" w:rsidRPr="00333026" w:rsidRDefault="00B15943" w:rsidP="00EC2CB5">
      <w:pPr>
        <w:ind w:left="6"/>
        <w:jc w:val="both"/>
        <w:rPr>
          <w:bCs/>
          <w:sz w:val="16"/>
          <w:szCs w:val="16"/>
        </w:rPr>
      </w:pPr>
    </w:p>
    <w:p w14:paraId="16E0E3A8" w14:textId="77777777" w:rsidR="00B15943" w:rsidRPr="00333026" w:rsidRDefault="00B15943" w:rsidP="00EC2CB5">
      <w:pPr>
        <w:ind w:left="290"/>
        <w:jc w:val="both"/>
        <w:rPr>
          <w:bCs/>
          <w:sz w:val="20"/>
          <w:szCs w:val="20"/>
        </w:rPr>
      </w:pPr>
      <w:r w:rsidRPr="00333026">
        <w:rPr>
          <w:bCs/>
          <w:i/>
          <w:sz w:val="20"/>
          <w:szCs w:val="20"/>
        </w:rPr>
        <w:t>Note</w:t>
      </w:r>
      <w:r w:rsidRPr="00333026">
        <w:rPr>
          <w:bCs/>
          <w:sz w:val="20"/>
          <w:szCs w:val="20"/>
        </w:rPr>
        <w:t>: Safeguarding actions may include maintenance of the original gene pool for migratory species that are managed under human care for re-introduction into the wild and other purposes, or are otherwise of socio-economic as well as cultural value.</w:t>
      </w:r>
    </w:p>
    <w:p w14:paraId="4C8A6EA9" w14:textId="7F6819DF" w:rsidR="00B15943" w:rsidRDefault="00B15943" w:rsidP="00EC2CB5">
      <w:pPr>
        <w:ind w:left="6"/>
        <w:jc w:val="both"/>
        <w:rPr>
          <w:bCs/>
          <w:sz w:val="22"/>
          <w:szCs w:val="22"/>
        </w:rPr>
      </w:pPr>
    </w:p>
    <w:p w14:paraId="57B57679" w14:textId="77777777" w:rsidR="007C2E50" w:rsidRPr="007C2E50" w:rsidRDefault="007C2E50" w:rsidP="00EC2CB5">
      <w:pPr>
        <w:ind w:left="6"/>
        <w:jc w:val="both"/>
        <w:rPr>
          <w:bCs/>
          <w:sz w:val="22"/>
          <w:szCs w:val="22"/>
        </w:rPr>
      </w:pPr>
    </w:p>
    <w:p w14:paraId="75C41FEF" w14:textId="3D3C39CA" w:rsidR="00B15943" w:rsidRPr="007C2E50" w:rsidRDefault="007C2E50" w:rsidP="007C2E50">
      <w:pPr>
        <w:pBdr>
          <w:top w:val="single" w:sz="4" w:space="1" w:color="auto"/>
          <w:left w:val="single" w:sz="4" w:space="4" w:color="auto"/>
          <w:bottom w:val="single" w:sz="4" w:space="1" w:color="auto"/>
          <w:right w:val="single" w:sz="4" w:space="4" w:color="auto"/>
        </w:pBdr>
        <w:shd w:val="clear" w:color="auto" w:fill="D9D9D9" w:themeFill="background1" w:themeFillShade="D9"/>
        <w:ind w:left="6"/>
        <w:jc w:val="both"/>
        <w:rPr>
          <w:bCs/>
          <w:sz w:val="22"/>
          <w:szCs w:val="22"/>
        </w:rPr>
      </w:pPr>
      <w:r w:rsidRPr="00333026">
        <w:rPr>
          <w:rFonts w:eastAsia="MS Mincho"/>
          <w:b/>
          <w:i/>
          <w:sz w:val="22"/>
          <w:szCs w:val="22"/>
        </w:rPr>
        <w:t>Goal 5:</w:t>
      </w:r>
      <w:r w:rsidRPr="00333026">
        <w:rPr>
          <w:rFonts w:eastAsia="MS Mincho"/>
          <w:b/>
          <w:sz w:val="22"/>
          <w:szCs w:val="22"/>
        </w:rPr>
        <w:t xml:space="preserve"> </w:t>
      </w:r>
      <w:r w:rsidRPr="00333026">
        <w:rPr>
          <w:b/>
          <w:bCs/>
          <w:i/>
          <w:iCs/>
          <w:sz w:val="22"/>
          <w:szCs w:val="22"/>
        </w:rPr>
        <w:t>Enhance implementation through participatory planning, knowledge management and capacity building</w:t>
      </w:r>
    </w:p>
    <w:p w14:paraId="574746BC" w14:textId="0F551296" w:rsidR="007C2E50" w:rsidRPr="00333026" w:rsidRDefault="007C2E50" w:rsidP="007C2E50">
      <w:pPr>
        <w:jc w:val="both"/>
        <w:rPr>
          <w:sz w:val="22"/>
          <w:szCs w:val="22"/>
        </w:rPr>
      </w:pPr>
      <w:bookmarkStart w:id="0" w:name="GoalD"/>
      <w:bookmarkEnd w:id="0"/>
    </w:p>
    <w:p w14:paraId="72872925" w14:textId="68DF06D3" w:rsidR="00B15943" w:rsidRPr="007C2E50" w:rsidRDefault="007C2E50" w:rsidP="007C2E50">
      <w:pPr>
        <w:pBdr>
          <w:top w:val="single" w:sz="4" w:space="1" w:color="auto"/>
          <w:left w:val="single" w:sz="4" w:space="4" w:color="auto"/>
          <w:bottom w:val="single" w:sz="4" w:space="1" w:color="auto"/>
          <w:right w:val="single" w:sz="4" w:space="4" w:color="auto"/>
        </w:pBdr>
        <w:spacing w:before="40" w:after="40"/>
        <w:ind w:right="-1"/>
        <w:jc w:val="both"/>
        <w:rPr>
          <w:color w:val="0000FF"/>
          <w:szCs w:val="18"/>
        </w:rPr>
      </w:pPr>
      <w:r w:rsidRPr="00333026">
        <w:rPr>
          <w:bCs/>
          <w:color w:val="0000FF"/>
          <w:sz w:val="22"/>
          <w:szCs w:val="22"/>
        </w:rPr>
        <w:t xml:space="preserve">Target 13: Priorities for effective conservation and management of migratory species, their habitats and migration systems have been included </w:t>
      </w:r>
      <w:r w:rsidRPr="00333026">
        <w:rPr>
          <w:color w:val="0000FF"/>
          <w:sz w:val="22"/>
          <w:szCs w:val="22"/>
        </w:rPr>
        <w:t xml:space="preserve">in the development and implementation of national biodiversity strategies and action plans, with reference where relevant to CMS agreements and action plans and their implementation bodies. </w:t>
      </w:r>
    </w:p>
    <w:p w14:paraId="2050FFD0" w14:textId="77777777" w:rsidR="007C2E50" w:rsidRPr="00333026" w:rsidRDefault="007C2E50" w:rsidP="00EC2CB5">
      <w:pPr>
        <w:ind w:left="6"/>
        <w:jc w:val="both"/>
        <w:rPr>
          <w:bCs/>
          <w:sz w:val="16"/>
          <w:szCs w:val="16"/>
        </w:rPr>
      </w:pPr>
    </w:p>
    <w:p w14:paraId="4642676D" w14:textId="08EAF20B" w:rsidR="00B15943" w:rsidRDefault="00B15943" w:rsidP="00EC2CB5">
      <w:pPr>
        <w:ind w:left="290"/>
        <w:jc w:val="both"/>
        <w:rPr>
          <w:bCs/>
          <w:sz w:val="20"/>
          <w:szCs w:val="20"/>
        </w:rPr>
      </w:pPr>
      <w:r w:rsidRPr="00333026">
        <w:rPr>
          <w:bCs/>
          <w:i/>
          <w:sz w:val="20"/>
          <w:szCs w:val="20"/>
        </w:rPr>
        <w:t>Note</w:t>
      </w:r>
      <w:r w:rsidRPr="00333026">
        <w:rPr>
          <w:bCs/>
          <w:sz w:val="20"/>
          <w:szCs w:val="20"/>
        </w:rPr>
        <w:t>: Other types of national plans and strategies, such as those for the implementation of other Multilateral Environmental Agreements or national development plans, may also be highly relevant. Even if they are not designed overtly to have biodiversity-related purposes, plans for issues such as land use, resource use, public health, disaster risk reduction, infrastructure distribution and economic development can include provisions that make an important difference to migratory species conservation. Actions towards this SPMS target may also contribute to SPMS target 2.</w:t>
      </w:r>
    </w:p>
    <w:p w14:paraId="3854420D" w14:textId="4BF2727D" w:rsidR="007C2E50" w:rsidRDefault="007C2E50" w:rsidP="00EC2CB5">
      <w:pPr>
        <w:ind w:left="290"/>
        <w:jc w:val="both"/>
        <w:rPr>
          <w:bCs/>
          <w:i/>
          <w:sz w:val="20"/>
          <w:szCs w:val="20"/>
        </w:rPr>
      </w:pPr>
      <w:r>
        <w:rPr>
          <w:bCs/>
          <w:i/>
          <w:sz w:val="20"/>
          <w:szCs w:val="20"/>
        </w:rPr>
        <w:br w:type="page"/>
      </w:r>
    </w:p>
    <w:p w14:paraId="4AB6DF74" w14:textId="77777777" w:rsidR="007C2E50" w:rsidRDefault="007C2E50" w:rsidP="007C2E50">
      <w:pPr>
        <w:spacing w:before="40" w:after="40"/>
        <w:ind w:right="-1"/>
        <w:jc w:val="both"/>
        <w:rPr>
          <w:bCs/>
          <w:color w:val="0000FF"/>
          <w:sz w:val="22"/>
          <w:szCs w:val="22"/>
        </w:rPr>
      </w:pPr>
    </w:p>
    <w:p w14:paraId="7C86AB84" w14:textId="6C9AF5A8" w:rsidR="00B15943" w:rsidRPr="007C2E50" w:rsidRDefault="007C2E50" w:rsidP="007C2E50">
      <w:pPr>
        <w:pBdr>
          <w:top w:val="single" w:sz="4" w:space="1" w:color="auto"/>
          <w:left w:val="single" w:sz="4" w:space="4" w:color="auto"/>
          <w:bottom w:val="single" w:sz="4" w:space="1" w:color="auto"/>
          <w:right w:val="single" w:sz="4" w:space="4" w:color="auto"/>
        </w:pBdr>
        <w:spacing w:before="40" w:after="40"/>
        <w:ind w:right="-1"/>
        <w:jc w:val="both"/>
        <w:rPr>
          <w:color w:val="0000FF"/>
          <w:sz w:val="22"/>
          <w:szCs w:val="22"/>
        </w:rPr>
      </w:pPr>
      <w:r w:rsidRPr="00333026">
        <w:rPr>
          <w:bCs/>
          <w:color w:val="0000FF"/>
          <w:sz w:val="22"/>
          <w:szCs w:val="22"/>
        </w:rPr>
        <w:t xml:space="preserve">Target 14: </w:t>
      </w:r>
      <w:r w:rsidRPr="00333026">
        <w:rPr>
          <w:color w:val="0000FF"/>
          <w:sz w:val="22"/>
          <w:szCs w:val="22"/>
        </w:rPr>
        <w:t>The traditional knowledge, innovations and practices of indigenous and local communities relevant for the conservation and sustainable use of migratory species, their habitats and migration systems, and their customary sustainable use of biological resources, are respected, subject to national legislation and relevant international obligations, with the full and effective participation of indigenous and local communities, thereby contributing to the favourable conservation status of migratory species and the ecological connectivity and resilience of their habitats.</w:t>
      </w:r>
    </w:p>
    <w:p w14:paraId="67C2EDC2" w14:textId="77777777" w:rsidR="00B15943" w:rsidRPr="00333026" w:rsidRDefault="00B15943" w:rsidP="00EC2CB5">
      <w:pPr>
        <w:ind w:left="6"/>
        <w:jc w:val="both"/>
        <w:rPr>
          <w:bCs/>
          <w:sz w:val="16"/>
          <w:szCs w:val="16"/>
        </w:rPr>
      </w:pPr>
    </w:p>
    <w:p w14:paraId="3C28180C" w14:textId="77777777" w:rsidR="00B15943" w:rsidRPr="00333026" w:rsidRDefault="00B15943" w:rsidP="00EC2CB5">
      <w:pPr>
        <w:ind w:left="290"/>
        <w:jc w:val="both"/>
        <w:rPr>
          <w:bCs/>
          <w:sz w:val="20"/>
          <w:szCs w:val="20"/>
        </w:rPr>
      </w:pPr>
      <w:r w:rsidRPr="00333026">
        <w:rPr>
          <w:bCs/>
          <w:i/>
          <w:sz w:val="20"/>
          <w:szCs w:val="20"/>
        </w:rPr>
        <w:t>Note</w:t>
      </w:r>
      <w:r w:rsidRPr="00333026">
        <w:rPr>
          <w:bCs/>
          <w:sz w:val="20"/>
          <w:szCs w:val="20"/>
        </w:rPr>
        <w:t>: This target reflects international thinking on the subject in other fora.</w:t>
      </w:r>
    </w:p>
    <w:p w14:paraId="3AD68F14" w14:textId="7E84A3C7" w:rsidR="00B15943" w:rsidRPr="006356F6" w:rsidRDefault="00B15943" w:rsidP="006356F6">
      <w:pPr>
        <w:jc w:val="both"/>
        <w:rPr>
          <w:bCs/>
          <w:sz w:val="22"/>
          <w:szCs w:val="22"/>
        </w:rPr>
      </w:pPr>
    </w:p>
    <w:p w14:paraId="4877BA00" w14:textId="77777777" w:rsidR="007C2E50" w:rsidRPr="00333026" w:rsidRDefault="007C2E50" w:rsidP="007C2E50">
      <w:pPr>
        <w:pBdr>
          <w:top w:val="single" w:sz="4" w:space="1" w:color="auto"/>
          <w:left w:val="single" w:sz="4" w:space="4" w:color="auto"/>
          <w:bottom w:val="single" w:sz="4" w:space="1" w:color="auto"/>
          <w:right w:val="single" w:sz="4" w:space="4" w:color="auto"/>
        </w:pBdr>
        <w:spacing w:before="40" w:after="40"/>
        <w:ind w:right="-1"/>
        <w:jc w:val="both"/>
        <w:rPr>
          <w:color w:val="0000FF"/>
          <w:sz w:val="22"/>
          <w:szCs w:val="22"/>
        </w:rPr>
      </w:pPr>
      <w:r w:rsidRPr="00333026">
        <w:rPr>
          <w:bCs/>
          <w:color w:val="0000FF"/>
          <w:sz w:val="22"/>
          <w:szCs w:val="22"/>
        </w:rPr>
        <w:t>Target 15: The science base, i</w:t>
      </w:r>
      <w:r w:rsidRPr="00333026">
        <w:rPr>
          <w:rFonts w:eastAsia="MS Mincho"/>
          <w:color w:val="0000FF"/>
          <w:sz w:val="22"/>
          <w:szCs w:val="22"/>
        </w:rPr>
        <w:t xml:space="preserve">nformation, training, awareness, understanding </w:t>
      </w:r>
      <w:r w:rsidRPr="00333026">
        <w:rPr>
          <w:bCs/>
          <w:color w:val="0000FF"/>
          <w:sz w:val="22"/>
          <w:szCs w:val="22"/>
        </w:rPr>
        <w:t xml:space="preserve">and technologies relating to migratory species, their habitats and migration systems, their value, functioning, status and trends, and the consequences of their loss, </w:t>
      </w:r>
      <w:r w:rsidRPr="00333026">
        <w:rPr>
          <w:rFonts w:eastAsia="MS Mincho"/>
          <w:color w:val="0000FF"/>
          <w:sz w:val="22"/>
          <w:szCs w:val="22"/>
        </w:rPr>
        <w:t>are improved, widely shared and transferred, and effectively applied.</w:t>
      </w:r>
    </w:p>
    <w:p w14:paraId="59F6EE40" w14:textId="77777777" w:rsidR="007C2E50" w:rsidRPr="00333026" w:rsidRDefault="007C2E50" w:rsidP="00EC2CB5">
      <w:pPr>
        <w:ind w:left="6"/>
        <w:jc w:val="both"/>
        <w:rPr>
          <w:bCs/>
          <w:sz w:val="16"/>
          <w:szCs w:val="16"/>
        </w:rPr>
      </w:pPr>
    </w:p>
    <w:p w14:paraId="543BB39A" w14:textId="77777777" w:rsidR="00B15943" w:rsidRPr="00333026" w:rsidRDefault="00B15943" w:rsidP="00EC2CB5">
      <w:pPr>
        <w:ind w:left="290"/>
        <w:jc w:val="both"/>
        <w:rPr>
          <w:bCs/>
          <w:sz w:val="20"/>
          <w:szCs w:val="20"/>
        </w:rPr>
      </w:pPr>
      <w:r w:rsidRPr="00333026">
        <w:rPr>
          <w:bCs/>
          <w:i/>
          <w:sz w:val="20"/>
          <w:szCs w:val="20"/>
        </w:rPr>
        <w:t>Note</w:t>
      </w:r>
      <w:r w:rsidRPr="00333026">
        <w:rPr>
          <w:bCs/>
          <w:sz w:val="20"/>
          <w:szCs w:val="20"/>
        </w:rPr>
        <w:t>: The “science base” here does not relate only to new research and monitoring, but also to making better use of existing datasets (including improving their public availability), and improving the standardization of data collection protocols. In addition to investigation and understanding of specific events, phenomena, patterns and consequences, greater efforts may also be required to improve data on baseline conditions, so that meaningful assessments of significance, and assessments of change, can be made.</w:t>
      </w:r>
    </w:p>
    <w:p w14:paraId="116603C6" w14:textId="19415440" w:rsidR="00B15943" w:rsidRDefault="00B15943" w:rsidP="00EC2CB5">
      <w:pPr>
        <w:ind w:left="6"/>
        <w:jc w:val="both"/>
        <w:rPr>
          <w:bCs/>
          <w:sz w:val="22"/>
          <w:szCs w:val="22"/>
        </w:rPr>
      </w:pPr>
    </w:p>
    <w:p w14:paraId="7A49E401" w14:textId="106C4700" w:rsidR="006356F6" w:rsidRPr="006356F6" w:rsidRDefault="006356F6" w:rsidP="006356F6">
      <w:pPr>
        <w:pBdr>
          <w:top w:val="single" w:sz="4" w:space="1" w:color="auto"/>
          <w:left w:val="single" w:sz="4" w:space="4" w:color="auto"/>
          <w:bottom w:val="single" w:sz="4" w:space="1" w:color="auto"/>
          <w:right w:val="single" w:sz="4" w:space="4" w:color="auto"/>
        </w:pBdr>
        <w:spacing w:before="40" w:after="40"/>
        <w:ind w:right="-1"/>
        <w:jc w:val="both"/>
        <w:rPr>
          <w:color w:val="0000FF"/>
          <w:szCs w:val="18"/>
        </w:rPr>
      </w:pPr>
      <w:r w:rsidRPr="00333026">
        <w:rPr>
          <w:color w:val="0000FF"/>
          <w:sz w:val="22"/>
          <w:szCs w:val="22"/>
        </w:rPr>
        <w:t>Target 16: The mobilization of adequate resources from all sources to implement the Strategic Plan for Migratory Species effectively has increased substantially.</w:t>
      </w:r>
    </w:p>
    <w:p w14:paraId="15B1B415" w14:textId="77777777" w:rsidR="00B15943" w:rsidRPr="00333026" w:rsidRDefault="00B15943" w:rsidP="00EC2CB5">
      <w:pPr>
        <w:ind w:left="6"/>
        <w:jc w:val="both"/>
        <w:rPr>
          <w:bCs/>
          <w:sz w:val="16"/>
          <w:szCs w:val="16"/>
        </w:rPr>
      </w:pPr>
    </w:p>
    <w:p w14:paraId="5D564798" w14:textId="77777777" w:rsidR="00B15943" w:rsidRPr="00333026" w:rsidRDefault="00B15943" w:rsidP="00EC2CB5">
      <w:pPr>
        <w:ind w:left="290"/>
        <w:jc w:val="both"/>
        <w:rPr>
          <w:bCs/>
          <w:sz w:val="20"/>
          <w:szCs w:val="20"/>
        </w:rPr>
      </w:pPr>
      <w:r w:rsidRPr="00333026">
        <w:rPr>
          <w:bCs/>
          <w:sz w:val="20"/>
          <w:szCs w:val="20"/>
        </w:rPr>
        <w:t xml:space="preserve">Note: This target refers to resource mobilization in the broad sense including international and domestic funding from public, private and other sources. It however also implies policy choices that reduce the costs of improving the status of migratory species and thus also benefits from the correct implementation of Goals 1 and 2. Developing countries, least developed countries, small island developing states and countries with economies in transition have particularly acute needs in this regard. Resource flows to as well as within these countries need to increase, both through ”north-south” and “south-south” cooperation. </w:t>
      </w:r>
    </w:p>
    <w:p w14:paraId="52057460" w14:textId="77777777" w:rsidR="00B15943" w:rsidRPr="00333026" w:rsidRDefault="00B15943" w:rsidP="003C5848">
      <w:pPr>
        <w:ind w:left="6"/>
        <w:jc w:val="both"/>
        <w:rPr>
          <w:b/>
          <w:bCs/>
          <w:sz w:val="22"/>
          <w:szCs w:val="22"/>
        </w:rPr>
      </w:pPr>
    </w:p>
    <w:p w14:paraId="364E5EC4" w14:textId="77777777" w:rsidR="00B15943" w:rsidRPr="00333026" w:rsidRDefault="00B15943" w:rsidP="003C5848">
      <w:pPr>
        <w:ind w:left="6"/>
        <w:jc w:val="both"/>
        <w:rPr>
          <w:b/>
          <w:bCs/>
          <w:sz w:val="22"/>
          <w:szCs w:val="22"/>
        </w:rPr>
      </w:pPr>
    </w:p>
    <w:p w14:paraId="77966183" w14:textId="77777777" w:rsidR="00B15943" w:rsidRPr="00333026" w:rsidRDefault="00B15943" w:rsidP="003C5848">
      <w:pPr>
        <w:ind w:right="-88"/>
        <w:jc w:val="both"/>
        <w:rPr>
          <w:bCs/>
          <w:sz w:val="8"/>
          <w:szCs w:val="8"/>
        </w:rPr>
      </w:pPr>
    </w:p>
    <w:tbl>
      <w:tblPr>
        <w:tblW w:w="0" w:type="auto"/>
        <w:tblBorders>
          <w:bottom w:val="single" w:sz="4" w:space="0" w:color="auto"/>
        </w:tblBorders>
        <w:shd w:val="clear" w:color="auto" w:fill="D9D9D9" w:themeFill="background1" w:themeFillShade="D9"/>
        <w:tblLook w:val="01E0" w:firstRow="1" w:lastRow="1" w:firstColumn="1" w:lastColumn="1" w:noHBand="0" w:noVBand="0"/>
      </w:tblPr>
      <w:tblGrid>
        <w:gridCol w:w="9638"/>
      </w:tblGrid>
      <w:tr w:rsidR="00B15943" w:rsidRPr="00333026" w14:paraId="1658F1FB" w14:textId="77777777" w:rsidTr="00666F99">
        <w:tc>
          <w:tcPr>
            <w:tcW w:w="9678" w:type="dxa"/>
            <w:tcBorders>
              <w:bottom w:val="single" w:sz="4" w:space="0" w:color="auto"/>
            </w:tcBorders>
            <w:shd w:val="clear" w:color="auto" w:fill="D9D9D9" w:themeFill="background1" w:themeFillShade="D9"/>
          </w:tcPr>
          <w:p w14:paraId="5F27D666" w14:textId="77777777" w:rsidR="00B15943" w:rsidRPr="00333026" w:rsidRDefault="00B15943" w:rsidP="003C5848">
            <w:pPr>
              <w:ind w:right="-88"/>
              <w:jc w:val="both"/>
              <w:rPr>
                <w:rFonts w:eastAsia="MS Mincho"/>
                <w:b/>
                <w:color w:val="000080"/>
                <w:sz w:val="30"/>
                <w:szCs w:val="30"/>
              </w:rPr>
            </w:pPr>
            <w:r w:rsidRPr="00333026">
              <w:rPr>
                <w:b/>
                <w:color w:val="000080"/>
                <w:sz w:val="30"/>
                <w:szCs w:val="30"/>
              </w:rPr>
              <w:br w:type="page"/>
            </w:r>
            <w:r w:rsidRPr="00333026">
              <w:rPr>
                <w:rFonts w:eastAsia="MS Mincho"/>
                <w:b/>
                <w:color w:val="000080"/>
                <w:sz w:val="30"/>
                <w:szCs w:val="30"/>
              </w:rPr>
              <w:br w:type="page"/>
              <w:t>Chapter 4.   Enabling Conditions for Implementation</w:t>
            </w:r>
          </w:p>
        </w:tc>
      </w:tr>
    </w:tbl>
    <w:p w14:paraId="6D47E560" w14:textId="77777777" w:rsidR="00B15943" w:rsidRPr="00333026" w:rsidRDefault="00B15943" w:rsidP="003C5848">
      <w:pPr>
        <w:ind w:right="-88"/>
        <w:jc w:val="both"/>
        <w:rPr>
          <w:rFonts w:eastAsia="MS Mincho"/>
          <w:sz w:val="22"/>
          <w:szCs w:val="22"/>
        </w:rPr>
      </w:pPr>
    </w:p>
    <w:p w14:paraId="7A3780BE" w14:textId="77777777" w:rsidR="00B15943" w:rsidRPr="00333026" w:rsidRDefault="00B15943" w:rsidP="003C5848">
      <w:pPr>
        <w:ind w:left="6" w:right="-91"/>
        <w:jc w:val="both"/>
        <w:rPr>
          <w:rFonts w:eastAsia="MS Mincho"/>
          <w:sz w:val="22"/>
          <w:szCs w:val="22"/>
        </w:rPr>
      </w:pPr>
      <w:r w:rsidRPr="00333026">
        <w:rPr>
          <w:rFonts w:eastAsia="MS Mincho"/>
          <w:sz w:val="22"/>
          <w:szCs w:val="22"/>
        </w:rPr>
        <w:t xml:space="preserve">The successful achievement of the SPMS objectives depends on the commitment and engagement of </w:t>
      </w:r>
      <w:smartTag w:uri="urn:schemas-microsoft-com:office:smarttags" w:element="place">
        <w:smartTag w:uri="urn:schemas-microsoft-com:office:smarttags" w:element="PlaceType">
          <w:r w:rsidRPr="00333026">
            <w:rPr>
              <w:rFonts w:eastAsia="MS Mincho"/>
              <w:sz w:val="22"/>
              <w:szCs w:val="22"/>
            </w:rPr>
            <w:t>Range</w:t>
          </w:r>
        </w:smartTag>
        <w:r w:rsidRPr="00333026">
          <w:rPr>
            <w:rFonts w:eastAsia="MS Mincho"/>
            <w:sz w:val="22"/>
            <w:szCs w:val="22"/>
          </w:rPr>
          <w:t xml:space="preserve"> </w:t>
        </w:r>
        <w:smartTag w:uri="urn:schemas-microsoft-com:office:smarttags" w:element="PlaceType">
          <w:r w:rsidRPr="00333026">
            <w:rPr>
              <w:rFonts w:eastAsia="MS Mincho"/>
              <w:sz w:val="22"/>
              <w:szCs w:val="22"/>
            </w:rPr>
            <w:t>States</w:t>
          </w:r>
        </w:smartTag>
      </w:smartTag>
      <w:r w:rsidRPr="00333026">
        <w:rPr>
          <w:rFonts w:eastAsia="MS Mincho"/>
          <w:sz w:val="22"/>
          <w:szCs w:val="22"/>
        </w:rPr>
        <w:t xml:space="preserve"> and other stakeholders. The SPMS was designed to maximize high-level political engagement in migratory species issues, and real impact will come from the willingness and commitment of all concerned to be imaginative, positive, collaborative, and determined to realize the adopted vision through their everyday actions in practice.</w:t>
      </w:r>
    </w:p>
    <w:p w14:paraId="3E52F661" w14:textId="77777777" w:rsidR="00B15943" w:rsidRPr="00333026" w:rsidRDefault="00B15943" w:rsidP="003C5848">
      <w:pPr>
        <w:spacing w:before="120"/>
        <w:ind w:left="6" w:right="-91"/>
        <w:jc w:val="both"/>
        <w:rPr>
          <w:rFonts w:eastAsia="MS Mincho"/>
          <w:sz w:val="22"/>
          <w:szCs w:val="22"/>
        </w:rPr>
      </w:pPr>
      <w:r w:rsidRPr="00333026">
        <w:rPr>
          <w:rFonts w:eastAsia="MS Mincho"/>
          <w:sz w:val="22"/>
          <w:szCs w:val="22"/>
        </w:rPr>
        <w:t>This needs to be supported by a range of organizational arrangements and implementation measures. Building on lessons learned from the implementation of the 2006-2014 CMS Strategic Plan, the present chapter describes the main areas in which suitable high-level conditions need to be created in order to enable the range of implementation measures required</w:t>
      </w:r>
      <w:r w:rsidRPr="00333026">
        <w:rPr>
          <w:rFonts w:eastAsia="MS Mincho"/>
          <w:bCs/>
          <w:sz w:val="22"/>
          <w:szCs w:val="22"/>
        </w:rPr>
        <w:t>. This covers</w:t>
      </w:r>
      <w:r w:rsidRPr="00333026">
        <w:rPr>
          <w:rFonts w:eastAsia="MS Mincho"/>
          <w:sz w:val="22"/>
          <w:szCs w:val="22"/>
        </w:rPr>
        <w:t xml:space="preserve">, in particular: delivery mechanisms, supporting infrastructure and performance assessment. In each of these areas a minimum level of human, technical and financial resources will be required if this plan is to succeed. To this end, the suggestions below should assist governmental and non-governmental actors to translate and integrate the global targets into their specific regional and national contexts. </w:t>
      </w:r>
    </w:p>
    <w:p w14:paraId="0FC2BCBC" w14:textId="2507AA32" w:rsidR="00B15943" w:rsidRPr="00333026" w:rsidRDefault="00B15943" w:rsidP="003C5848">
      <w:pPr>
        <w:spacing w:before="120"/>
        <w:ind w:left="6" w:right="-91"/>
        <w:jc w:val="both"/>
        <w:rPr>
          <w:rFonts w:eastAsia="MS Mincho"/>
          <w:sz w:val="22"/>
          <w:szCs w:val="22"/>
        </w:rPr>
      </w:pPr>
      <w:r w:rsidRPr="00333026">
        <w:rPr>
          <w:rFonts w:eastAsia="MS Mincho"/>
          <w:sz w:val="22"/>
          <w:szCs w:val="22"/>
        </w:rPr>
        <w:t>More detailed guidance on the practical dimensions related to the implementation of the SPMS by all concerned stakeholders is provided in the Companion Volume on Implementation which accompanies this Strategic Plan. That Companion Volume is intended to help both country experts and other stakeholders to put in place and execute the necessary means of implementation towards reaching the goals and objectives of the SPMS.</w:t>
      </w:r>
    </w:p>
    <w:p w14:paraId="3CCF3570" w14:textId="77777777" w:rsidR="00B15943" w:rsidRPr="00333026" w:rsidRDefault="00B15943" w:rsidP="003C5848">
      <w:pPr>
        <w:ind w:left="6" w:right="-91"/>
        <w:jc w:val="both"/>
        <w:rPr>
          <w:rFonts w:eastAsia="MS Mincho"/>
          <w:sz w:val="22"/>
          <w:szCs w:val="22"/>
        </w:rPr>
      </w:pPr>
    </w:p>
    <w:p w14:paraId="7441EBEA" w14:textId="77777777" w:rsidR="00B15943" w:rsidRPr="00333026" w:rsidRDefault="00B15943" w:rsidP="003C5848">
      <w:pPr>
        <w:widowControl/>
        <w:numPr>
          <w:ilvl w:val="0"/>
          <w:numId w:val="36"/>
        </w:numPr>
        <w:autoSpaceDE/>
        <w:autoSpaceDN/>
        <w:adjustRightInd/>
        <w:ind w:left="366" w:right="-91"/>
        <w:jc w:val="both"/>
        <w:rPr>
          <w:rFonts w:eastAsia="MS Mincho"/>
          <w:b/>
          <w:sz w:val="22"/>
          <w:szCs w:val="22"/>
        </w:rPr>
      </w:pPr>
      <w:r w:rsidRPr="00333026">
        <w:rPr>
          <w:rFonts w:eastAsia="MS Mincho"/>
          <w:b/>
          <w:sz w:val="22"/>
          <w:szCs w:val="22"/>
        </w:rPr>
        <w:t>Outreach, promotion and uptake of the Plan</w:t>
      </w:r>
    </w:p>
    <w:p w14:paraId="2004753C" w14:textId="77777777" w:rsidR="00B15943" w:rsidRPr="00333026" w:rsidRDefault="00B15943" w:rsidP="003C5848">
      <w:pPr>
        <w:spacing w:before="120"/>
        <w:ind w:left="363"/>
        <w:jc w:val="both"/>
        <w:rPr>
          <w:bCs/>
          <w:sz w:val="22"/>
          <w:szCs w:val="22"/>
        </w:rPr>
      </w:pPr>
      <w:r w:rsidRPr="00333026">
        <w:rPr>
          <w:rFonts w:eastAsia="MS Mincho"/>
          <w:sz w:val="22"/>
          <w:szCs w:val="22"/>
        </w:rPr>
        <w:t xml:space="preserve">The SPMS and its issues will be promoted by the entire CMS Family and CMS channels in order to raise </w:t>
      </w:r>
      <w:r w:rsidRPr="00333026">
        <w:rPr>
          <w:color w:val="000000"/>
          <w:sz w:val="22"/>
          <w:szCs w:val="22"/>
        </w:rPr>
        <w:t>awareness</w:t>
      </w:r>
      <w:r w:rsidRPr="00333026">
        <w:rPr>
          <w:rFonts w:eastAsia="MS Mincho"/>
          <w:sz w:val="22"/>
          <w:szCs w:val="22"/>
        </w:rPr>
        <w:t xml:space="preserve"> of the Plan and effect implementation of the targets</w:t>
      </w:r>
      <w:r w:rsidRPr="00333026">
        <w:rPr>
          <w:bCs/>
          <w:sz w:val="22"/>
          <w:szCs w:val="22"/>
        </w:rPr>
        <w:t>.</w:t>
      </w:r>
    </w:p>
    <w:p w14:paraId="661230C6" w14:textId="47051746" w:rsidR="00B15943" w:rsidRPr="00333026" w:rsidRDefault="00B15943" w:rsidP="003C5848">
      <w:pPr>
        <w:spacing w:before="120"/>
        <w:ind w:left="363"/>
        <w:jc w:val="both"/>
        <w:rPr>
          <w:rFonts w:eastAsia="MS Mincho"/>
          <w:sz w:val="22"/>
          <w:szCs w:val="22"/>
        </w:rPr>
      </w:pPr>
      <w:r w:rsidRPr="00333026">
        <w:rPr>
          <w:rFonts w:eastAsia="MS Mincho"/>
          <w:sz w:val="22"/>
          <w:szCs w:val="22"/>
        </w:rPr>
        <w:t>The Plan expresses priorities that are shared at the global level, but it is also designed to frame a well-integrated response to those priorities at multiple scales. National planning processes therefore are indispensable in “translating” the Plan to different contexts. The existence of a robust agreed framework at global level should greatly assist such national processes, for example by offering already-validated thinking that can be adapted, rather than having to be originated afresh. If national plans and policies are approached in this way, ensuring compatibility with the SPMS, proposals for international collaboration, and (where relevant) financial support, should have much greater chances of success.</w:t>
      </w:r>
    </w:p>
    <w:p w14:paraId="62E5FBB0" w14:textId="77777777" w:rsidR="00B15943" w:rsidRPr="00333026" w:rsidRDefault="00B15943" w:rsidP="003C5848">
      <w:pPr>
        <w:ind w:left="6"/>
        <w:jc w:val="both"/>
        <w:rPr>
          <w:bCs/>
          <w:sz w:val="20"/>
          <w:szCs w:val="20"/>
        </w:rPr>
      </w:pPr>
    </w:p>
    <w:p w14:paraId="2BF56E06" w14:textId="77777777" w:rsidR="00B15943" w:rsidRPr="00333026" w:rsidRDefault="00B15943" w:rsidP="003C5848">
      <w:pPr>
        <w:widowControl/>
        <w:numPr>
          <w:ilvl w:val="0"/>
          <w:numId w:val="36"/>
        </w:numPr>
        <w:autoSpaceDE/>
        <w:autoSpaceDN/>
        <w:adjustRightInd/>
        <w:ind w:left="366"/>
        <w:jc w:val="both"/>
        <w:rPr>
          <w:rFonts w:eastAsia="MS Mincho"/>
          <w:b/>
          <w:sz w:val="22"/>
          <w:szCs w:val="22"/>
        </w:rPr>
      </w:pPr>
      <w:r w:rsidRPr="00333026">
        <w:rPr>
          <w:rFonts w:eastAsia="MS Mincho"/>
          <w:b/>
          <w:sz w:val="22"/>
          <w:szCs w:val="22"/>
        </w:rPr>
        <w:t>The delivery framework</w:t>
      </w:r>
    </w:p>
    <w:p w14:paraId="018AA2EB" w14:textId="77777777" w:rsidR="00B15943" w:rsidRPr="00333026" w:rsidRDefault="00B15943" w:rsidP="003C5848">
      <w:pPr>
        <w:spacing w:before="120"/>
        <w:ind w:left="363"/>
        <w:jc w:val="both"/>
        <w:rPr>
          <w:rFonts w:eastAsia="MS Mincho"/>
          <w:sz w:val="22"/>
          <w:szCs w:val="22"/>
        </w:rPr>
      </w:pPr>
      <w:r w:rsidRPr="00333026">
        <w:rPr>
          <w:rFonts w:eastAsia="MS Mincho"/>
          <w:sz w:val="22"/>
          <w:szCs w:val="22"/>
        </w:rPr>
        <w:t xml:space="preserve">The Convention and the CMS Family of instruments have a specific role as a primary delivery </w:t>
      </w:r>
      <w:r w:rsidRPr="00333026">
        <w:rPr>
          <w:color w:val="000000"/>
          <w:sz w:val="22"/>
          <w:szCs w:val="22"/>
        </w:rPr>
        <w:t>framework</w:t>
      </w:r>
      <w:r w:rsidRPr="00333026">
        <w:rPr>
          <w:rFonts w:eastAsia="MS Mincho"/>
          <w:sz w:val="22"/>
          <w:szCs w:val="22"/>
        </w:rPr>
        <w:t xml:space="preserve"> for the SPMS, as well as their subsidiary bodies and national focal points.</w:t>
      </w:r>
    </w:p>
    <w:p w14:paraId="3E98B077" w14:textId="77777777" w:rsidR="00B15943" w:rsidRPr="00333026" w:rsidRDefault="00B15943" w:rsidP="003C5848">
      <w:pPr>
        <w:spacing w:before="120"/>
        <w:ind w:left="363"/>
        <w:jc w:val="both"/>
        <w:rPr>
          <w:rFonts w:eastAsia="MS Mincho"/>
          <w:sz w:val="22"/>
          <w:szCs w:val="22"/>
        </w:rPr>
      </w:pPr>
      <w:r w:rsidRPr="00333026">
        <w:rPr>
          <w:rFonts w:eastAsia="MS Mincho"/>
          <w:sz w:val="22"/>
          <w:szCs w:val="22"/>
        </w:rPr>
        <w:t xml:space="preserve">Existing </w:t>
      </w:r>
      <w:r w:rsidRPr="00333026">
        <w:rPr>
          <w:color w:val="000000"/>
          <w:sz w:val="22"/>
          <w:szCs w:val="22"/>
        </w:rPr>
        <w:t>delivery</w:t>
      </w:r>
      <w:r w:rsidRPr="00333026">
        <w:rPr>
          <w:rFonts w:eastAsia="MS Mincho"/>
          <w:sz w:val="22"/>
          <w:szCs w:val="22"/>
        </w:rPr>
        <w:t xml:space="preserve"> mechanisms and activities include among others relevant CMS Family decisions, action plans, guidelines and programmes supporting the SPMS, including priorities for development of future CMS instruments and initiatives.</w:t>
      </w:r>
    </w:p>
    <w:p w14:paraId="02B6ADB0" w14:textId="77777777" w:rsidR="00B15943" w:rsidRPr="00333026" w:rsidRDefault="00B15943" w:rsidP="003C5848">
      <w:pPr>
        <w:spacing w:before="120"/>
        <w:ind w:left="363"/>
        <w:jc w:val="both"/>
        <w:rPr>
          <w:rFonts w:eastAsia="MS Mincho"/>
          <w:sz w:val="22"/>
          <w:szCs w:val="22"/>
        </w:rPr>
      </w:pPr>
      <w:r w:rsidRPr="00333026">
        <w:rPr>
          <w:rFonts w:eastAsia="MS Mincho"/>
          <w:sz w:val="22"/>
          <w:szCs w:val="22"/>
        </w:rPr>
        <w:t>The SPMS should furthermore guide the COP when developing new instruments and tools to support the individual targets.</w:t>
      </w:r>
    </w:p>
    <w:p w14:paraId="3531D975" w14:textId="77777777" w:rsidR="00B15943" w:rsidRPr="00333026" w:rsidRDefault="00B15943" w:rsidP="003C5848">
      <w:pPr>
        <w:ind w:left="6"/>
        <w:jc w:val="both"/>
        <w:rPr>
          <w:bCs/>
          <w:sz w:val="20"/>
          <w:szCs w:val="20"/>
        </w:rPr>
      </w:pPr>
    </w:p>
    <w:p w14:paraId="547030E7" w14:textId="77777777" w:rsidR="00B15943" w:rsidRPr="00333026" w:rsidRDefault="00B15943" w:rsidP="003C5848">
      <w:pPr>
        <w:widowControl/>
        <w:numPr>
          <w:ilvl w:val="0"/>
          <w:numId w:val="36"/>
        </w:numPr>
        <w:autoSpaceDE/>
        <w:autoSpaceDN/>
        <w:adjustRightInd/>
        <w:ind w:left="366"/>
        <w:jc w:val="both"/>
        <w:rPr>
          <w:rFonts w:eastAsia="MS Mincho"/>
          <w:b/>
          <w:sz w:val="22"/>
          <w:szCs w:val="22"/>
        </w:rPr>
      </w:pPr>
      <w:r w:rsidRPr="00333026">
        <w:rPr>
          <w:rFonts w:eastAsia="MS Mincho"/>
          <w:b/>
          <w:sz w:val="22"/>
          <w:szCs w:val="22"/>
        </w:rPr>
        <w:t>Key partnerships and other supporting delivery frameworks</w:t>
      </w:r>
    </w:p>
    <w:p w14:paraId="6F10DEC3" w14:textId="77777777" w:rsidR="00B15943" w:rsidRPr="00333026" w:rsidRDefault="00B15943" w:rsidP="003C5848">
      <w:pPr>
        <w:spacing w:before="120"/>
        <w:ind w:left="363"/>
        <w:jc w:val="both"/>
        <w:rPr>
          <w:rFonts w:eastAsia="MS Mincho"/>
          <w:sz w:val="22"/>
          <w:szCs w:val="22"/>
        </w:rPr>
      </w:pPr>
      <w:r w:rsidRPr="00333026">
        <w:rPr>
          <w:sz w:val="22"/>
          <w:szCs w:val="22"/>
          <w:shd w:val="clear" w:color="auto" w:fill="FFFFFF"/>
        </w:rPr>
        <w:t>Key partnerships to support delivery of the SPMS i</w:t>
      </w:r>
      <w:r w:rsidRPr="00333026">
        <w:rPr>
          <w:rFonts w:eastAsia="MS Mincho"/>
          <w:sz w:val="22"/>
          <w:szCs w:val="22"/>
        </w:rPr>
        <w:t xml:space="preserve">nclude those with other Conventions, civil society, the private sector and regional bodies. A wide range of civil society organizations </w:t>
      </w:r>
      <w:r w:rsidRPr="00333026">
        <w:rPr>
          <w:color w:val="000000"/>
          <w:sz w:val="22"/>
          <w:szCs w:val="22"/>
        </w:rPr>
        <w:t>and</w:t>
      </w:r>
      <w:r w:rsidRPr="00333026">
        <w:rPr>
          <w:rFonts w:eastAsia="MS Mincho"/>
          <w:sz w:val="22"/>
          <w:szCs w:val="22"/>
        </w:rPr>
        <w:t xml:space="preserve"> other stakeholders make an invaluable contribution to implementing the Convention and conserving migratory species. This large amount of work is often facilitated by governmental processes, and could usefully be reported by governments at the national and international levels.</w:t>
      </w:r>
    </w:p>
    <w:p w14:paraId="753EDEAA" w14:textId="77777777" w:rsidR="00B15943" w:rsidRPr="00333026" w:rsidRDefault="00B15943" w:rsidP="003C5848">
      <w:pPr>
        <w:ind w:left="363"/>
        <w:jc w:val="both"/>
        <w:rPr>
          <w:rFonts w:eastAsia="MS Mincho"/>
          <w:sz w:val="22"/>
          <w:szCs w:val="22"/>
        </w:rPr>
      </w:pPr>
    </w:p>
    <w:p w14:paraId="07F11B78" w14:textId="77777777" w:rsidR="00B15943" w:rsidRPr="00333026" w:rsidRDefault="00B15943" w:rsidP="003C5848">
      <w:pPr>
        <w:widowControl/>
        <w:numPr>
          <w:ilvl w:val="0"/>
          <w:numId w:val="36"/>
        </w:numPr>
        <w:autoSpaceDE/>
        <w:autoSpaceDN/>
        <w:adjustRightInd/>
        <w:ind w:left="366"/>
        <w:jc w:val="both"/>
        <w:rPr>
          <w:rFonts w:eastAsia="MS Mincho"/>
          <w:b/>
          <w:sz w:val="22"/>
          <w:szCs w:val="22"/>
        </w:rPr>
      </w:pPr>
      <w:r w:rsidRPr="00333026">
        <w:rPr>
          <w:rFonts w:eastAsia="MS Mincho"/>
          <w:b/>
          <w:sz w:val="22"/>
          <w:szCs w:val="22"/>
        </w:rPr>
        <w:t>Capacity development</w:t>
      </w:r>
    </w:p>
    <w:p w14:paraId="47B779E0" w14:textId="1F21F428" w:rsidR="00B15943" w:rsidRPr="00333026" w:rsidRDefault="00B15943" w:rsidP="003C5848">
      <w:pPr>
        <w:spacing w:before="120"/>
        <w:ind w:left="363"/>
        <w:jc w:val="both"/>
        <w:rPr>
          <w:rFonts w:eastAsia="MS Mincho"/>
          <w:sz w:val="22"/>
          <w:szCs w:val="22"/>
        </w:rPr>
      </w:pPr>
      <w:r w:rsidRPr="00333026">
        <w:rPr>
          <w:rFonts w:eastAsia="MS Mincho"/>
          <w:sz w:val="22"/>
          <w:szCs w:val="22"/>
        </w:rPr>
        <w:t xml:space="preserve">The CMS Family, Parties and other stakeholders need to address capacity building needs relating to information, awareness, knowledge and understanding as covered in the strategic targets. This is </w:t>
      </w:r>
      <w:r w:rsidRPr="00333026">
        <w:rPr>
          <w:color w:val="000000"/>
          <w:sz w:val="22"/>
          <w:szCs w:val="22"/>
        </w:rPr>
        <w:t>supported</w:t>
      </w:r>
      <w:r w:rsidRPr="00333026">
        <w:rPr>
          <w:rFonts w:eastAsia="MS Mincho"/>
          <w:sz w:val="22"/>
          <w:szCs w:val="22"/>
        </w:rPr>
        <w:t xml:space="preserve"> in particular by implementation of the CMS Capacity Building Strategy. A further step in this direction is capacity development using the Manual for the National Focal Points for CMS and its Instruments - a capacity building tool to guide the national focal points of CMS and its instruments on their roles and responsibilities, helping them to make a more effective contribution to implementation.</w:t>
      </w:r>
    </w:p>
    <w:p w14:paraId="64CB5174" w14:textId="77777777" w:rsidR="00B15943" w:rsidRPr="00333026" w:rsidRDefault="00B15943" w:rsidP="003C5848">
      <w:pPr>
        <w:ind w:left="6"/>
        <w:jc w:val="both"/>
        <w:rPr>
          <w:bCs/>
          <w:sz w:val="20"/>
          <w:szCs w:val="20"/>
        </w:rPr>
      </w:pPr>
    </w:p>
    <w:p w14:paraId="6700A921" w14:textId="77777777" w:rsidR="00B15943" w:rsidRPr="00333026" w:rsidRDefault="00B15943" w:rsidP="003C5848">
      <w:pPr>
        <w:widowControl/>
        <w:numPr>
          <w:ilvl w:val="0"/>
          <w:numId w:val="36"/>
        </w:numPr>
        <w:autoSpaceDE/>
        <w:autoSpaceDN/>
        <w:adjustRightInd/>
        <w:ind w:left="366"/>
        <w:jc w:val="both"/>
        <w:rPr>
          <w:rFonts w:eastAsia="MS Mincho"/>
          <w:b/>
          <w:sz w:val="22"/>
          <w:szCs w:val="22"/>
        </w:rPr>
      </w:pPr>
      <w:r w:rsidRPr="00333026">
        <w:rPr>
          <w:rFonts w:eastAsia="MS Mincho"/>
          <w:b/>
          <w:sz w:val="22"/>
          <w:szCs w:val="22"/>
        </w:rPr>
        <w:t>Resourcing for biodiversity</w:t>
      </w:r>
    </w:p>
    <w:p w14:paraId="1F653699" w14:textId="77777777" w:rsidR="00B15943" w:rsidRPr="00333026" w:rsidRDefault="00B15943" w:rsidP="003C5848">
      <w:pPr>
        <w:spacing w:before="120"/>
        <w:ind w:left="363"/>
        <w:jc w:val="both"/>
        <w:rPr>
          <w:rFonts w:eastAsia="MS Mincho"/>
          <w:sz w:val="22"/>
          <w:szCs w:val="22"/>
        </w:rPr>
      </w:pPr>
      <w:r w:rsidRPr="00333026">
        <w:rPr>
          <w:rFonts w:eastAsia="MS Mincho"/>
          <w:sz w:val="22"/>
          <w:szCs w:val="22"/>
        </w:rPr>
        <w:t xml:space="preserve">As total funds currently committed to migratory species conservation are insufficient to achieve the full suite of goals and targets expressed in this Plan, creative mobilization of additional resources from all sources is required. </w:t>
      </w:r>
    </w:p>
    <w:p w14:paraId="08EC5CBC" w14:textId="77777777" w:rsidR="00B15943" w:rsidRPr="00333026" w:rsidRDefault="00B15943" w:rsidP="003C5848">
      <w:pPr>
        <w:spacing w:before="120"/>
        <w:ind w:left="363"/>
        <w:jc w:val="both"/>
        <w:rPr>
          <w:color w:val="000000"/>
          <w:sz w:val="22"/>
          <w:szCs w:val="22"/>
        </w:rPr>
      </w:pPr>
      <w:r w:rsidRPr="00333026">
        <w:rPr>
          <w:color w:val="000000"/>
          <w:sz w:val="22"/>
          <w:szCs w:val="22"/>
        </w:rPr>
        <w:t xml:space="preserve">What matters about resource mobilization for biodiversity in the end is the amount of resources available for biodiversity. Those resources can be financial, human and technical, both domestic and international, and can come from a variety of sources. </w:t>
      </w:r>
    </w:p>
    <w:p w14:paraId="6EAE40E8" w14:textId="77777777" w:rsidR="00B15943" w:rsidRPr="00333026" w:rsidRDefault="00B15943" w:rsidP="003C5848">
      <w:pPr>
        <w:spacing w:before="120"/>
        <w:ind w:left="357"/>
        <w:jc w:val="both"/>
        <w:rPr>
          <w:rFonts w:eastAsia="MS Mincho"/>
          <w:sz w:val="22"/>
          <w:szCs w:val="22"/>
        </w:rPr>
      </w:pPr>
      <w:r w:rsidRPr="00333026">
        <w:rPr>
          <w:rFonts w:eastAsia="MS Mincho"/>
          <w:sz w:val="22"/>
          <w:szCs w:val="22"/>
        </w:rPr>
        <w:t>“In-kind” support from the voluntary efforts of individuals and civil society at large can be expected to make a major contribution to scientific research, surveillance, awareness raising, and other areas of implementation. Innovations in knowledge management and information technology will also substantially increase the power of what can be done with available resources.</w:t>
      </w:r>
    </w:p>
    <w:p w14:paraId="2DFCEF5B" w14:textId="77777777" w:rsidR="00B15943" w:rsidRPr="00333026" w:rsidRDefault="00B15943" w:rsidP="003C5848">
      <w:pPr>
        <w:spacing w:before="120"/>
        <w:ind w:left="363"/>
        <w:jc w:val="both"/>
        <w:rPr>
          <w:color w:val="000000"/>
          <w:sz w:val="22"/>
          <w:szCs w:val="22"/>
        </w:rPr>
      </w:pPr>
      <w:r w:rsidRPr="00333026">
        <w:rPr>
          <w:rFonts w:eastAsia="MS Mincho"/>
          <w:sz w:val="22"/>
          <w:szCs w:val="22"/>
        </w:rPr>
        <w:lastRenderedPageBreak/>
        <w:t>Target 16 addresses this at a headline level. It should be supported in particular by implementation of the Resource Mobilization Strategy adopted under the Convention on Biological Diversity (COP 9 Decision IX/11, 2008) and the associated targets agreed by COP11 in 2012 in Decision XI/4.</w:t>
      </w:r>
    </w:p>
    <w:p w14:paraId="5B773F43" w14:textId="77777777" w:rsidR="00B15943" w:rsidRPr="00333026" w:rsidRDefault="00B15943" w:rsidP="003C5848">
      <w:pPr>
        <w:spacing w:before="120"/>
        <w:ind w:left="363"/>
        <w:jc w:val="both"/>
        <w:rPr>
          <w:rFonts w:eastAsia="MS Mincho"/>
          <w:sz w:val="22"/>
          <w:szCs w:val="22"/>
        </w:rPr>
      </w:pPr>
      <w:r w:rsidRPr="00333026">
        <w:rPr>
          <w:color w:val="000000"/>
          <w:sz w:val="22"/>
          <w:szCs w:val="22"/>
        </w:rPr>
        <w:t>In this respect, it is important to keep in mind that r</w:t>
      </w:r>
      <w:r w:rsidRPr="00333026">
        <w:rPr>
          <w:rFonts w:eastAsia="MS Mincho"/>
          <w:sz w:val="22"/>
          <w:szCs w:val="22"/>
        </w:rPr>
        <w:t xml:space="preserve">esourcing for the implementation of the SPMS happens through several mechanisms, in particular through (i) the reduction of expenses, (ii) increasing the efficient use of the available resources and (iii) the generation of new resources, as discussed further below: </w:t>
      </w:r>
    </w:p>
    <w:p w14:paraId="08C2D8F1" w14:textId="77777777" w:rsidR="00B15943" w:rsidRPr="00333026" w:rsidRDefault="00B15943" w:rsidP="003C5848">
      <w:pPr>
        <w:widowControl/>
        <w:numPr>
          <w:ilvl w:val="0"/>
          <w:numId w:val="40"/>
        </w:numPr>
        <w:autoSpaceDE/>
        <w:autoSpaceDN/>
        <w:adjustRightInd/>
        <w:spacing w:before="120"/>
        <w:jc w:val="both"/>
        <w:rPr>
          <w:color w:val="000000"/>
          <w:sz w:val="22"/>
          <w:szCs w:val="22"/>
        </w:rPr>
      </w:pPr>
      <w:r w:rsidRPr="00333026">
        <w:rPr>
          <w:sz w:val="22"/>
          <w:szCs w:val="22"/>
        </w:rPr>
        <w:t>T</w:t>
      </w:r>
      <w:r w:rsidRPr="00333026">
        <w:rPr>
          <w:color w:val="000000"/>
          <w:sz w:val="22"/>
          <w:szCs w:val="22"/>
        </w:rPr>
        <w:t>he</w:t>
      </w:r>
      <w:r w:rsidRPr="00333026">
        <w:rPr>
          <w:sz w:val="22"/>
          <w:szCs w:val="22"/>
        </w:rPr>
        <w:t xml:space="preserve"> challenge of mobilizing resources</w:t>
      </w:r>
      <w:r w:rsidRPr="00333026">
        <w:rPr>
          <w:color w:val="000000"/>
          <w:sz w:val="22"/>
          <w:szCs w:val="22"/>
        </w:rPr>
        <w:t xml:space="preserve"> is certainly about reducing the need for more resources in the first place</w:t>
      </w:r>
      <w:r w:rsidRPr="00333026">
        <w:rPr>
          <w:sz w:val="22"/>
          <w:szCs w:val="22"/>
        </w:rPr>
        <w:t xml:space="preserve">. </w:t>
      </w:r>
      <w:r w:rsidRPr="00333026">
        <w:rPr>
          <w:rFonts w:eastAsia="SimSun"/>
          <w:sz w:val="22"/>
          <w:szCs w:val="22"/>
        </w:rPr>
        <w:t xml:space="preserve">The need for resources for the targets depends highly on the policy choices made by key sectors. Different costing scenarios are therefore possible, depending on the sectoral policies. </w:t>
      </w:r>
      <w:r w:rsidRPr="00333026">
        <w:rPr>
          <w:sz w:val="22"/>
          <w:szCs w:val="22"/>
        </w:rPr>
        <w:t>If less biodiversity is impacted negatively by national, regional and/or global policies, then fewer resources will be needed to protect or restore it. Examples from key sectors such as forestry, fisheries, agriculture and so on show that win-win situations for both the sector and biodiversity are possible and desirable when considered under a medium- to long-term perspective. I</w:t>
      </w:r>
      <w:r w:rsidRPr="00333026">
        <w:rPr>
          <w:color w:val="000000"/>
          <w:sz w:val="22"/>
          <w:szCs w:val="22"/>
        </w:rPr>
        <w:t>ntegration of migratory species issues into sectoral policies can support sustainable development and a more stable long-term basis. This can be done</w:t>
      </w:r>
      <w:r w:rsidRPr="00333026">
        <w:rPr>
          <w:sz w:val="22"/>
          <w:szCs w:val="22"/>
        </w:rPr>
        <w:t xml:space="preserve"> through increased allocations towards biodiversity activities but also through enhancing biodiversity aspects in sectoral policies and better engaging all actors, including key production sectors and the privat</w:t>
      </w:r>
      <w:r w:rsidRPr="00333026">
        <w:rPr>
          <w:color w:val="000000"/>
          <w:sz w:val="22"/>
          <w:szCs w:val="22"/>
        </w:rPr>
        <w:t xml:space="preserve">e sector. </w:t>
      </w:r>
    </w:p>
    <w:p w14:paraId="360942BC" w14:textId="77777777" w:rsidR="00B15943" w:rsidRPr="00333026" w:rsidRDefault="00B15943" w:rsidP="003C5848">
      <w:pPr>
        <w:widowControl/>
        <w:numPr>
          <w:ilvl w:val="0"/>
          <w:numId w:val="40"/>
        </w:numPr>
        <w:autoSpaceDE/>
        <w:autoSpaceDN/>
        <w:adjustRightInd/>
        <w:spacing w:before="120"/>
        <w:jc w:val="both"/>
        <w:rPr>
          <w:color w:val="000000"/>
          <w:sz w:val="22"/>
          <w:szCs w:val="22"/>
        </w:rPr>
      </w:pPr>
      <w:r w:rsidRPr="00333026">
        <w:rPr>
          <w:color w:val="000000"/>
          <w:sz w:val="22"/>
          <w:szCs w:val="22"/>
        </w:rPr>
        <w:t xml:space="preserve">Increased available funding also </w:t>
      </w:r>
      <w:r w:rsidRPr="00333026">
        <w:rPr>
          <w:sz w:val="22"/>
          <w:szCs w:val="22"/>
        </w:rPr>
        <w:t xml:space="preserve">depends on the </w:t>
      </w:r>
      <w:r w:rsidRPr="00333026">
        <w:rPr>
          <w:color w:val="000000"/>
          <w:sz w:val="22"/>
          <w:szCs w:val="22"/>
        </w:rPr>
        <w:t>effectiveness, efficiency and sustainability of international and national financial flows for biodiversity. This needs</w:t>
      </w:r>
      <w:r w:rsidRPr="00333026">
        <w:rPr>
          <w:sz w:val="22"/>
          <w:szCs w:val="22"/>
        </w:rPr>
        <w:t xml:space="preserve"> the necessary </w:t>
      </w:r>
      <w:r w:rsidRPr="00333026">
        <w:rPr>
          <w:color w:val="000000"/>
          <w:sz w:val="22"/>
          <w:szCs w:val="22"/>
        </w:rPr>
        <w:t>institutional, national, administrative and managerial capacities</w:t>
      </w:r>
      <w:r w:rsidRPr="00333026">
        <w:rPr>
          <w:sz w:val="22"/>
          <w:szCs w:val="22"/>
        </w:rPr>
        <w:t xml:space="preserve"> to ensure the enabling environment for more effective, efficient and sustainable use of resources and to mobilize private and public-sector investments.</w:t>
      </w:r>
      <w:r w:rsidRPr="00333026">
        <w:rPr>
          <w:rFonts w:eastAsia="MS Mincho"/>
          <w:sz w:val="22"/>
          <w:szCs w:val="22"/>
        </w:rPr>
        <w:t xml:space="preserve"> Not every action to implement the Plan therefore costs money and some of the principles of efficiency and partnership espoused by this Plan actively facilitate a more efficient use of the available resources.</w:t>
      </w:r>
    </w:p>
    <w:p w14:paraId="1C51EE15" w14:textId="77777777" w:rsidR="00B15943" w:rsidRPr="00333026" w:rsidRDefault="00B15943" w:rsidP="003C5848">
      <w:pPr>
        <w:widowControl/>
        <w:numPr>
          <w:ilvl w:val="0"/>
          <w:numId w:val="40"/>
        </w:numPr>
        <w:autoSpaceDE/>
        <w:autoSpaceDN/>
        <w:adjustRightInd/>
        <w:spacing w:before="120"/>
        <w:jc w:val="both"/>
        <w:rPr>
          <w:rFonts w:eastAsia="MS Mincho"/>
          <w:sz w:val="22"/>
          <w:szCs w:val="22"/>
        </w:rPr>
      </w:pPr>
      <w:r w:rsidRPr="00333026">
        <w:rPr>
          <w:rFonts w:eastAsia="MS Mincho"/>
          <w:sz w:val="22"/>
          <w:szCs w:val="22"/>
        </w:rPr>
        <w:t xml:space="preserve">Finally, generating new resources will remain very necessary to achieve the implementation of the Plan. With the engagement of champions, ambassadors, philanthropists and skilled public relations specialists, the evocative </w:t>
      </w:r>
      <w:r w:rsidRPr="00333026">
        <w:rPr>
          <w:sz w:val="22"/>
          <w:szCs w:val="22"/>
        </w:rPr>
        <w:t>cause</w:t>
      </w:r>
      <w:r w:rsidRPr="00333026">
        <w:rPr>
          <w:rFonts w:eastAsia="MS Mincho"/>
          <w:sz w:val="22"/>
          <w:szCs w:val="22"/>
        </w:rPr>
        <w:t xml:space="preserve"> of migratory species lends itself well to fundraising efforts at all levels. Guided by the SPMS, specific implementation activities may be clustered into appealing regional or thematic programmes for this purpose, or advertised in portfolios of costed projects.</w:t>
      </w:r>
    </w:p>
    <w:p w14:paraId="0E274F8F" w14:textId="77777777" w:rsidR="00B15943" w:rsidRPr="00333026" w:rsidRDefault="00B15943" w:rsidP="003C5848">
      <w:pPr>
        <w:ind w:left="357" w:right="-91"/>
        <w:jc w:val="both"/>
        <w:rPr>
          <w:rFonts w:eastAsia="MS Mincho"/>
          <w:sz w:val="22"/>
          <w:szCs w:val="22"/>
        </w:rPr>
      </w:pPr>
    </w:p>
    <w:p w14:paraId="1523CFB5" w14:textId="77777777" w:rsidR="00B15943" w:rsidRPr="00333026" w:rsidRDefault="00B15943" w:rsidP="003C5848">
      <w:pPr>
        <w:widowControl/>
        <w:numPr>
          <w:ilvl w:val="0"/>
          <w:numId w:val="36"/>
        </w:numPr>
        <w:autoSpaceDE/>
        <w:autoSpaceDN/>
        <w:adjustRightInd/>
        <w:jc w:val="both"/>
        <w:rPr>
          <w:rFonts w:eastAsia="MS Mincho"/>
          <w:b/>
          <w:sz w:val="22"/>
          <w:szCs w:val="22"/>
        </w:rPr>
      </w:pPr>
      <w:r w:rsidRPr="00333026">
        <w:rPr>
          <w:rFonts w:eastAsia="MS Mincho"/>
          <w:b/>
          <w:sz w:val="22"/>
          <w:szCs w:val="22"/>
        </w:rPr>
        <w:t>Monitoring and evaluation, including indicators, milestones and feedback to the sub-targets, as well as headline measures of success by which overall success of the SPMS may be judged</w:t>
      </w:r>
    </w:p>
    <w:p w14:paraId="19E4136B" w14:textId="77777777" w:rsidR="00B15943" w:rsidRPr="00333026" w:rsidRDefault="00B15943" w:rsidP="003C5848">
      <w:pPr>
        <w:spacing w:before="120"/>
        <w:ind w:left="363"/>
        <w:jc w:val="both"/>
        <w:rPr>
          <w:rFonts w:eastAsia="MS Mincho"/>
          <w:sz w:val="22"/>
          <w:szCs w:val="22"/>
        </w:rPr>
      </w:pPr>
      <w:r w:rsidRPr="00333026">
        <w:rPr>
          <w:rFonts w:eastAsia="MS Mincho"/>
          <w:sz w:val="22"/>
          <w:szCs w:val="22"/>
        </w:rPr>
        <w:t>The SPMS defines expected long-term and high-level outcomes in a way that allows the assessment of progress and results. Setting a direction is meaningless, if not followed by: evaluations of implementation; assessments of on-the-ground impacts; and calculations of ‘return on investment’. In addition, a system of learning and adaptive management should be integral to the system.</w:t>
      </w:r>
    </w:p>
    <w:p w14:paraId="5DC9C058" w14:textId="58D734B6" w:rsidR="00B15943" w:rsidRPr="00333026" w:rsidRDefault="00B15943" w:rsidP="003C5848">
      <w:pPr>
        <w:spacing w:before="120"/>
        <w:ind w:left="357"/>
        <w:jc w:val="both"/>
        <w:rPr>
          <w:rFonts w:eastAsia="MS Mincho"/>
          <w:sz w:val="22"/>
          <w:szCs w:val="22"/>
        </w:rPr>
      </w:pPr>
      <w:r w:rsidRPr="00333026">
        <w:rPr>
          <w:rFonts w:eastAsia="MS Mincho"/>
          <w:sz w:val="22"/>
          <w:szCs w:val="22"/>
        </w:rPr>
        <w:t xml:space="preserve">To this end, </w:t>
      </w:r>
      <w:r w:rsidRPr="00333026">
        <w:rPr>
          <w:rFonts w:eastAsia="MS Mincho"/>
          <w:b/>
          <w:sz w:val="22"/>
          <w:szCs w:val="22"/>
        </w:rPr>
        <w:t>Annex B</w:t>
      </w:r>
      <w:r w:rsidRPr="00333026">
        <w:rPr>
          <w:rFonts w:eastAsia="MS Mincho"/>
          <w:sz w:val="22"/>
          <w:szCs w:val="22"/>
        </w:rPr>
        <w:t xml:space="preserve"> outlines the scope of existing or planned indicators that should (to varying degrees) track progress toward individual SPMS targets.  Further detail on these indicators is provided in the Companion Volume</w:t>
      </w:r>
      <w:r w:rsidR="00967E59">
        <w:rPr>
          <w:rFonts w:eastAsia="MS Mincho"/>
          <w:sz w:val="22"/>
          <w:szCs w:val="22"/>
        </w:rPr>
        <w:t xml:space="preserve"> </w:t>
      </w:r>
      <w:r w:rsidR="00967E59" w:rsidRPr="00967E59">
        <w:rPr>
          <w:rFonts w:eastAsia="MS Mincho"/>
          <w:sz w:val="22"/>
          <w:szCs w:val="22"/>
          <w:u w:val="single"/>
        </w:rPr>
        <w:t>and in document UNEP/CMS/COP12/Inf.26</w:t>
      </w:r>
      <w:r w:rsidRPr="00333026">
        <w:rPr>
          <w:rFonts w:eastAsia="MS Mincho"/>
          <w:sz w:val="22"/>
          <w:szCs w:val="22"/>
        </w:rPr>
        <w:t>. To be credible, the monitoring and evaluation regime will need to be thorough, transparent, and trustworthy, with a clear (and plausible) sense of the logic of expected causal pathways between activities, outcomes, and impacts. Robustness and quality in this area may even be a way of providing some of the strength that most biodiversity-related conventions lack through the absence of compliance mechanisms.</w:t>
      </w:r>
    </w:p>
    <w:p w14:paraId="1FE4CCF5" w14:textId="77777777" w:rsidR="00B15943" w:rsidRPr="00333026" w:rsidRDefault="00B15943" w:rsidP="003C5848">
      <w:pPr>
        <w:spacing w:before="120"/>
        <w:ind w:left="357"/>
        <w:jc w:val="both"/>
        <w:rPr>
          <w:rFonts w:eastAsia="MS Mincho"/>
          <w:sz w:val="22"/>
          <w:szCs w:val="22"/>
        </w:rPr>
      </w:pPr>
      <w:r w:rsidRPr="00333026">
        <w:rPr>
          <w:rFonts w:eastAsia="MS Mincho"/>
          <w:sz w:val="22"/>
          <w:szCs w:val="22"/>
        </w:rPr>
        <w:t xml:space="preserve">Clear allocation of responsibility for the work required to operate various aspects of the indicators regime (and to develop relevant new measures, where required) is an important part of the </w:t>
      </w:r>
      <w:r w:rsidRPr="00333026">
        <w:rPr>
          <w:rFonts w:eastAsia="MS Mincho"/>
          <w:sz w:val="22"/>
          <w:szCs w:val="22"/>
        </w:rPr>
        <w:lastRenderedPageBreak/>
        <w:t>conditions that enable good implementation of the Plan. Initial leadership on this has been given in COP Resolution 11.2 .</w:t>
      </w:r>
    </w:p>
    <w:p w14:paraId="27979671" w14:textId="77777777" w:rsidR="00B15943" w:rsidRPr="00333026" w:rsidRDefault="00B15943" w:rsidP="003C5848">
      <w:pPr>
        <w:spacing w:before="120"/>
        <w:ind w:left="357"/>
        <w:jc w:val="both"/>
        <w:rPr>
          <w:rFonts w:eastAsia="MS Mincho"/>
          <w:sz w:val="22"/>
          <w:szCs w:val="22"/>
        </w:rPr>
      </w:pPr>
      <w:r w:rsidRPr="00333026">
        <w:rPr>
          <w:rFonts w:eastAsia="MS Mincho"/>
          <w:sz w:val="22"/>
          <w:szCs w:val="22"/>
        </w:rPr>
        <w:t>Programmes of Work adopted under the CMS and action plans of CMS Family instruments may have their own indicators. There will be a need to ensure that appropriate linkages are made and advantage is taken of potential synergies between those and the indicators for the Strategic Plan.</w:t>
      </w:r>
    </w:p>
    <w:p w14:paraId="7D7332CE" w14:textId="77777777" w:rsidR="00B15943" w:rsidRPr="00333026" w:rsidRDefault="00B15943" w:rsidP="003C5848">
      <w:pPr>
        <w:spacing w:before="120"/>
        <w:ind w:left="357"/>
        <w:jc w:val="both"/>
        <w:rPr>
          <w:rFonts w:eastAsia="MS Mincho"/>
          <w:sz w:val="22"/>
          <w:szCs w:val="22"/>
        </w:rPr>
      </w:pPr>
      <w:r w:rsidRPr="00333026">
        <w:rPr>
          <w:rFonts w:eastAsia="MS Mincho"/>
          <w:sz w:val="22"/>
          <w:szCs w:val="22"/>
        </w:rPr>
        <w:t>In addition to target-by-target evaluation, it is expected that principal institutions (such as the CMS COP) will endeavour to evaluate overarching headline measures of success by which the overall success of this Plan may be judged as a whole.</w:t>
      </w:r>
    </w:p>
    <w:p w14:paraId="47710D29" w14:textId="77777777" w:rsidR="00B15943" w:rsidRPr="00333026" w:rsidRDefault="00B15943" w:rsidP="003C5848">
      <w:pPr>
        <w:ind w:right="-91"/>
        <w:jc w:val="both"/>
        <w:rPr>
          <w:rFonts w:eastAsia="MS Mincho"/>
          <w:sz w:val="22"/>
          <w:szCs w:val="22"/>
        </w:rPr>
      </w:pPr>
    </w:p>
    <w:p w14:paraId="5712AF57" w14:textId="77777777" w:rsidR="00B15943" w:rsidRPr="00333026" w:rsidRDefault="00B15943" w:rsidP="003C5848">
      <w:pPr>
        <w:widowControl/>
        <w:numPr>
          <w:ilvl w:val="0"/>
          <w:numId w:val="36"/>
        </w:numPr>
        <w:autoSpaceDE/>
        <w:autoSpaceDN/>
        <w:adjustRightInd/>
        <w:jc w:val="both"/>
        <w:rPr>
          <w:rFonts w:eastAsia="MS Mincho"/>
          <w:b/>
          <w:bCs/>
          <w:sz w:val="22"/>
          <w:szCs w:val="22"/>
        </w:rPr>
      </w:pPr>
      <w:r w:rsidRPr="00333026">
        <w:rPr>
          <w:rFonts w:eastAsia="MS Mincho"/>
          <w:b/>
          <w:sz w:val="22"/>
          <w:szCs w:val="22"/>
        </w:rPr>
        <w:t>Reporting on and review of progress at national level and by governing bodies such as the CMS COP</w:t>
      </w:r>
    </w:p>
    <w:p w14:paraId="02DD8775" w14:textId="77777777" w:rsidR="00B15943" w:rsidRPr="00333026" w:rsidRDefault="00B15943" w:rsidP="003C5848">
      <w:pPr>
        <w:spacing w:before="120"/>
        <w:ind w:left="357"/>
        <w:jc w:val="both"/>
        <w:rPr>
          <w:rFonts w:eastAsia="MS Mincho"/>
          <w:sz w:val="22"/>
          <w:szCs w:val="22"/>
        </w:rPr>
      </w:pPr>
      <w:r w:rsidRPr="00333026">
        <w:rPr>
          <w:rFonts w:eastAsia="MS Mincho"/>
          <w:sz w:val="22"/>
          <w:szCs w:val="22"/>
        </w:rPr>
        <w:t>The SPMS provides goals, yet is also part of a cycle of feedback and adaptive management. Using information from indicators, the SPMS should provide a means toward efficient, effective, and meaningful reporting.</w:t>
      </w:r>
    </w:p>
    <w:p w14:paraId="07A247BC" w14:textId="77777777" w:rsidR="00B15943" w:rsidRPr="00333026" w:rsidRDefault="00B15943" w:rsidP="003C5848">
      <w:pPr>
        <w:spacing w:before="120"/>
        <w:ind w:left="357"/>
        <w:jc w:val="both"/>
        <w:rPr>
          <w:rFonts w:eastAsia="MS Mincho"/>
          <w:sz w:val="22"/>
          <w:szCs w:val="22"/>
        </w:rPr>
      </w:pPr>
      <w:r w:rsidRPr="00333026">
        <w:rPr>
          <w:rFonts w:eastAsia="MS Mincho"/>
          <w:sz w:val="22"/>
          <w:szCs w:val="22"/>
        </w:rPr>
        <w:t>National reporting cycles, such as by Parties to Convention COPs, provide one means by which progress against the SPMS can be measured. These reports can help build a picture of progress toward achievement of the goals and targets of the SPMS, and can highlight areas for attention. Continued development of harmonized on-line reporting systems, as well as information provided by NGOs and civil society, will be important in this regard.</w:t>
      </w:r>
    </w:p>
    <w:p w14:paraId="77A69B90" w14:textId="77777777" w:rsidR="00B15943" w:rsidRPr="004C5747" w:rsidRDefault="00B15943" w:rsidP="00B15943">
      <w:pPr>
        <w:spacing w:before="40"/>
        <w:ind w:right="-86"/>
        <w:rPr>
          <w:rFonts w:cs="Arial"/>
          <w:sz w:val="2"/>
          <w:szCs w:val="2"/>
        </w:rPr>
      </w:pPr>
      <w:r w:rsidRPr="00333026">
        <w:br w:type="page"/>
      </w:r>
    </w:p>
    <w:tbl>
      <w:tblPr>
        <w:tblW w:w="0" w:type="auto"/>
        <w:tblBorders>
          <w:bottom w:val="single" w:sz="4" w:space="0" w:color="auto"/>
        </w:tblBorders>
        <w:shd w:val="clear" w:color="auto" w:fill="D9D9D9" w:themeFill="background1" w:themeFillShade="D9"/>
        <w:tblLook w:val="01E0" w:firstRow="1" w:lastRow="1" w:firstColumn="1" w:lastColumn="1" w:noHBand="0" w:noVBand="0"/>
      </w:tblPr>
      <w:tblGrid>
        <w:gridCol w:w="9498"/>
      </w:tblGrid>
      <w:tr w:rsidR="00B15943" w:rsidRPr="00333026" w14:paraId="2D1AF4F7" w14:textId="77777777" w:rsidTr="00095940">
        <w:tc>
          <w:tcPr>
            <w:tcW w:w="9498" w:type="dxa"/>
            <w:tcBorders>
              <w:bottom w:val="single" w:sz="4" w:space="0" w:color="auto"/>
            </w:tcBorders>
            <w:shd w:val="clear" w:color="auto" w:fill="D9D9D9" w:themeFill="background1" w:themeFillShade="D9"/>
          </w:tcPr>
          <w:p w14:paraId="4DAAD0D9" w14:textId="77777777" w:rsidR="00B15943" w:rsidRPr="00333026" w:rsidRDefault="00B15943" w:rsidP="00B15943">
            <w:pPr>
              <w:ind w:right="-88"/>
              <w:rPr>
                <w:rFonts w:eastAsia="MS Mincho"/>
                <w:b/>
                <w:color w:val="000080"/>
                <w:sz w:val="30"/>
                <w:szCs w:val="30"/>
              </w:rPr>
            </w:pPr>
            <w:r w:rsidRPr="00333026">
              <w:rPr>
                <w:color w:val="0000FF"/>
                <w:sz w:val="22"/>
                <w:szCs w:val="22"/>
              </w:rPr>
              <w:lastRenderedPageBreak/>
              <w:br w:type="page"/>
            </w:r>
            <w:r w:rsidRPr="00333026">
              <w:rPr>
                <w:rFonts w:eastAsia="MS Mincho"/>
                <w:b/>
                <w:color w:val="000080"/>
                <w:sz w:val="30"/>
                <w:szCs w:val="30"/>
              </w:rPr>
              <w:t>Annex A.  Correspondence between SPMS and Aichi Targets</w:t>
            </w:r>
          </w:p>
        </w:tc>
      </w:tr>
    </w:tbl>
    <w:p w14:paraId="7E34834A" w14:textId="77777777" w:rsidR="00B15943" w:rsidRPr="004C5747" w:rsidRDefault="00B15943" w:rsidP="00B15943">
      <w:pPr>
        <w:ind w:right="-88"/>
        <w:rPr>
          <w:rFonts w:cs="Arial"/>
          <w:sz w:val="22"/>
          <w:szCs w:val="22"/>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8305"/>
      </w:tblGrid>
      <w:tr w:rsidR="00B15943" w:rsidRPr="00333026" w14:paraId="41A1E7FC" w14:textId="77777777" w:rsidTr="00095940">
        <w:tc>
          <w:tcPr>
            <w:tcW w:w="1080" w:type="dxa"/>
          </w:tcPr>
          <w:p w14:paraId="3F9DACBD" w14:textId="77777777" w:rsidR="00B15943" w:rsidRPr="00333026" w:rsidRDefault="00B15943" w:rsidP="003C5848">
            <w:pPr>
              <w:spacing w:before="120"/>
              <w:ind w:right="-88"/>
              <w:jc w:val="both"/>
              <w:rPr>
                <w:b/>
                <w:sz w:val="20"/>
                <w:szCs w:val="20"/>
              </w:rPr>
            </w:pPr>
            <w:r w:rsidRPr="00333026">
              <w:rPr>
                <w:b/>
                <w:sz w:val="20"/>
                <w:szCs w:val="20"/>
              </w:rPr>
              <w:t>SPMS</w:t>
            </w:r>
          </w:p>
        </w:tc>
        <w:tc>
          <w:tcPr>
            <w:tcW w:w="8305" w:type="dxa"/>
          </w:tcPr>
          <w:p w14:paraId="1EF89612" w14:textId="77777777" w:rsidR="00B15943" w:rsidRPr="00333026" w:rsidRDefault="00B15943" w:rsidP="003C5848">
            <w:pPr>
              <w:spacing w:before="120"/>
              <w:ind w:right="-88"/>
              <w:jc w:val="both"/>
              <w:rPr>
                <w:b/>
                <w:sz w:val="20"/>
                <w:szCs w:val="20"/>
              </w:rPr>
            </w:pPr>
            <w:r w:rsidRPr="00333026">
              <w:rPr>
                <w:b/>
                <w:sz w:val="20"/>
                <w:szCs w:val="20"/>
              </w:rPr>
              <w:t xml:space="preserve">Aichi Targets </w:t>
            </w:r>
          </w:p>
        </w:tc>
      </w:tr>
      <w:tr w:rsidR="00B15943" w:rsidRPr="00333026" w14:paraId="66926A93" w14:textId="77777777" w:rsidTr="00095940">
        <w:tc>
          <w:tcPr>
            <w:tcW w:w="1080" w:type="dxa"/>
          </w:tcPr>
          <w:p w14:paraId="7B4D9844" w14:textId="77777777" w:rsidR="00B15943" w:rsidRPr="00333026" w:rsidRDefault="00B15943" w:rsidP="003C5848">
            <w:pPr>
              <w:spacing w:before="120"/>
              <w:ind w:right="-88"/>
              <w:jc w:val="both"/>
              <w:rPr>
                <w:b/>
                <w:sz w:val="20"/>
                <w:szCs w:val="20"/>
              </w:rPr>
            </w:pPr>
            <w:r w:rsidRPr="00333026">
              <w:rPr>
                <w:b/>
                <w:sz w:val="20"/>
                <w:szCs w:val="20"/>
              </w:rPr>
              <w:t>Target 1</w:t>
            </w:r>
          </w:p>
        </w:tc>
        <w:tc>
          <w:tcPr>
            <w:tcW w:w="8305" w:type="dxa"/>
          </w:tcPr>
          <w:p w14:paraId="6AD77438" w14:textId="77777777" w:rsidR="00B15943" w:rsidRPr="00333026" w:rsidRDefault="00B15943" w:rsidP="003C5848">
            <w:pPr>
              <w:spacing w:before="120"/>
              <w:ind w:right="-88"/>
              <w:jc w:val="both"/>
              <w:rPr>
                <w:sz w:val="20"/>
                <w:szCs w:val="20"/>
              </w:rPr>
            </w:pPr>
            <w:r w:rsidRPr="00333026">
              <w:rPr>
                <w:sz w:val="20"/>
                <w:szCs w:val="20"/>
              </w:rPr>
              <w:t>Aichi Target 1: By 2020, at the latest, people are aware of the values of biodiversity and the steps they can take to conserve and use it sustainably.</w:t>
            </w:r>
          </w:p>
        </w:tc>
      </w:tr>
      <w:tr w:rsidR="00B15943" w:rsidRPr="00333026" w14:paraId="34245F1F" w14:textId="77777777" w:rsidTr="00095940">
        <w:tc>
          <w:tcPr>
            <w:tcW w:w="1080" w:type="dxa"/>
          </w:tcPr>
          <w:p w14:paraId="1A0F6857" w14:textId="77777777" w:rsidR="00B15943" w:rsidRPr="00333026" w:rsidRDefault="00B15943" w:rsidP="003C5848">
            <w:pPr>
              <w:spacing w:before="120"/>
              <w:ind w:right="-88"/>
              <w:jc w:val="both"/>
              <w:rPr>
                <w:b/>
                <w:sz w:val="20"/>
                <w:szCs w:val="20"/>
              </w:rPr>
            </w:pPr>
            <w:r w:rsidRPr="00333026">
              <w:rPr>
                <w:b/>
                <w:sz w:val="20"/>
                <w:szCs w:val="20"/>
              </w:rPr>
              <w:t>Target 2</w:t>
            </w:r>
          </w:p>
        </w:tc>
        <w:tc>
          <w:tcPr>
            <w:tcW w:w="8305" w:type="dxa"/>
          </w:tcPr>
          <w:p w14:paraId="5C228A66" w14:textId="77777777" w:rsidR="00B15943" w:rsidRPr="00333026" w:rsidRDefault="00B15943" w:rsidP="003C5848">
            <w:pPr>
              <w:spacing w:before="120"/>
              <w:ind w:right="-88"/>
              <w:jc w:val="both"/>
              <w:rPr>
                <w:sz w:val="20"/>
                <w:szCs w:val="20"/>
              </w:rPr>
            </w:pPr>
            <w:r w:rsidRPr="00333026">
              <w:rPr>
                <w:sz w:val="20"/>
                <w:szCs w:val="20"/>
              </w:rPr>
              <w:t>Aichi Target 2: By 2020, at the latest, biodiversity values have been integrated into national and local development and poverty reduction strategies and planning processes and are being incorporated into national accounting, as appropriate, and reporting systems.</w:t>
            </w:r>
          </w:p>
        </w:tc>
      </w:tr>
      <w:tr w:rsidR="00B15943" w:rsidRPr="00333026" w14:paraId="37CA231E" w14:textId="77777777" w:rsidTr="00095940">
        <w:tc>
          <w:tcPr>
            <w:tcW w:w="1080" w:type="dxa"/>
          </w:tcPr>
          <w:p w14:paraId="7261E999" w14:textId="77777777" w:rsidR="00B15943" w:rsidRPr="00333026" w:rsidRDefault="00B15943" w:rsidP="003C5848">
            <w:pPr>
              <w:spacing w:before="120"/>
              <w:ind w:right="-88"/>
              <w:jc w:val="both"/>
              <w:rPr>
                <w:b/>
                <w:sz w:val="20"/>
                <w:szCs w:val="20"/>
              </w:rPr>
            </w:pPr>
            <w:r w:rsidRPr="00333026">
              <w:rPr>
                <w:b/>
                <w:sz w:val="20"/>
                <w:szCs w:val="20"/>
              </w:rPr>
              <w:t>Target 3</w:t>
            </w:r>
          </w:p>
        </w:tc>
        <w:tc>
          <w:tcPr>
            <w:tcW w:w="8305" w:type="dxa"/>
          </w:tcPr>
          <w:p w14:paraId="314B7B68" w14:textId="77777777" w:rsidR="00B15943" w:rsidRPr="00333026" w:rsidRDefault="00B15943" w:rsidP="003C5848">
            <w:pPr>
              <w:spacing w:before="120"/>
              <w:ind w:right="-88"/>
              <w:jc w:val="both"/>
              <w:rPr>
                <w:sz w:val="20"/>
                <w:szCs w:val="20"/>
              </w:rPr>
            </w:pPr>
            <w:r w:rsidRPr="00333026">
              <w:rPr>
                <w:sz w:val="20"/>
                <w:szCs w:val="20"/>
              </w:rPr>
              <w:t>None</w:t>
            </w:r>
          </w:p>
        </w:tc>
      </w:tr>
      <w:tr w:rsidR="00B15943" w:rsidRPr="00333026" w14:paraId="4BFBD8DF" w14:textId="77777777" w:rsidTr="00095940">
        <w:tc>
          <w:tcPr>
            <w:tcW w:w="1080" w:type="dxa"/>
          </w:tcPr>
          <w:p w14:paraId="60B203AC" w14:textId="77777777" w:rsidR="00B15943" w:rsidRPr="00333026" w:rsidRDefault="00B15943" w:rsidP="003C5848">
            <w:pPr>
              <w:spacing w:before="120"/>
              <w:ind w:right="-88"/>
              <w:jc w:val="both"/>
              <w:rPr>
                <w:b/>
                <w:sz w:val="20"/>
                <w:szCs w:val="20"/>
              </w:rPr>
            </w:pPr>
            <w:r w:rsidRPr="00333026">
              <w:rPr>
                <w:b/>
                <w:sz w:val="20"/>
                <w:szCs w:val="20"/>
              </w:rPr>
              <w:t>Target 4</w:t>
            </w:r>
          </w:p>
        </w:tc>
        <w:tc>
          <w:tcPr>
            <w:tcW w:w="8305" w:type="dxa"/>
          </w:tcPr>
          <w:p w14:paraId="2843CC28" w14:textId="77777777" w:rsidR="00B15943" w:rsidRPr="00333026" w:rsidRDefault="00B15943" w:rsidP="003C5848">
            <w:pPr>
              <w:spacing w:before="120"/>
              <w:ind w:right="-88"/>
              <w:jc w:val="both"/>
              <w:rPr>
                <w:sz w:val="20"/>
                <w:szCs w:val="20"/>
              </w:rPr>
            </w:pPr>
            <w:r w:rsidRPr="00333026">
              <w:rPr>
                <w:sz w:val="20"/>
                <w:szCs w:val="20"/>
              </w:rPr>
              <w:t>Aichi Target 3: By 2020, at the latest, incentives, including subsidies, harmful to biodiversity are eliminated, phased out or reformed in order to minimize or avoid negative impacts, and positive incentives for the conservation and sustainable use of biodiversity are developed and applied, consistent and in harmony with the Convention and other relevant international obligations, taking into account national socio-economic conditions.</w:t>
            </w:r>
          </w:p>
        </w:tc>
      </w:tr>
      <w:tr w:rsidR="00B15943" w:rsidRPr="00333026" w14:paraId="2B2448D6" w14:textId="77777777" w:rsidTr="00095940">
        <w:tc>
          <w:tcPr>
            <w:tcW w:w="1080" w:type="dxa"/>
          </w:tcPr>
          <w:p w14:paraId="17BBC1A6" w14:textId="77777777" w:rsidR="00B15943" w:rsidRPr="00333026" w:rsidRDefault="00B15943" w:rsidP="003C5848">
            <w:pPr>
              <w:spacing w:before="120"/>
              <w:ind w:right="-88"/>
              <w:jc w:val="both"/>
              <w:rPr>
                <w:b/>
                <w:sz w:val="20"/>
                <w:szCs w:val="20"/>
              </w:rPr>
            </w:pPr>
            <w:r w:rsidRPr="00333026">
              <w:rPr>
                <w:b/>
                <w:sz w:val="20"/>
                <w:szCs w:val="20"/>
              </w:rPr>
              <w:t>Target 5</w:t>
            </w:r>
          </w:p>
        </w:tc>
        <w:tc>
          <w:tcPr>
            <w:tcW w:w="8305" w:type="dxa"/>
          </w:tcPr>
          <w:p w14:paraId="1900C098" w14:textId="77777777" w:rsidR="00B15943" w:rsidRPr="00333026" w:rsidRDefault="00B15943" w:rsidP="003C5848">
            <w:pPr>
              <w:spacing w:before="120"/>
              <w:ind w:right="-88"/>
              <w:jc w:val="both"/>
              <w:rPr>
                <w:sz w:val="20"/>
                <w:szCs w:val="20"/>
              </w:rPr>
            </w:pPr>
            <w:r w:rsidRPr="00333026">
              <w:rPr>
                <w:rFonts w:eastAsia="MS Mincho"/>
                <w:sz w:val="20"/>
                <w:szCs w:val="20"/>
              </w:rPr>
              <w:t xml:space="preserve">Aichi Target 4: </w:t>
            </w:r>
            <w:r w:rsidRPr="00333026">
              <w:rPr>
                <w:sz w:val="20"/>
                <w:szCs w:val="20"/>
              </w:rPr>
              <w:t>By 2020, at the latest, Governments, business and stakeholders at all levels have taken steps to achieve or have implemented plans for sustainable production and consumption and have kept the impacts of use of natural resources well within safe ecological limits.</w:t>
            </w:r>
          </w:p>
          <w:p w14:paraId="4CE93F0A" w14:textId="77777777" w:rsidR="00B15943" w:rsidRPr="00333026" w:rsidRDefault="00B15943" w:rsidP="003C5848">
            <w:pPr>
              <w:spacing w:before="120"/>
              <w:ind w:right="-88"/>
              <w:jc w:val="both"/>
              <w:rPr>
                <w:sz w:val="20"/>
                <w:szCs w:val="20"/>
              </w:rPr>
            </w:pPr>
            <w:r w:rsidRPr="00333026">
              <w:rPr>
                <w:bCs/>
                <w:sz w:val="20"/>
                <w:szCs w:val="20"/>
              </w:rPr>
              <w:t xml:space="preserve">Aichi </w:t>
            </w:r>
            <w:r w:rsidRPr="00333026">
              <w:rPr>
                <w:sz w:val="20"/>
                <w:szCs w:val="20"/>
              </w:rPr>
              <w:t>Target</w:t>
            </w:r>
            <w:r w:rsidRPr="00333026">
              <w:rPr>
                <w:bCs/>
                <w:sz w:val="20"/>
                <w:szCs w:val="20"/>
              </w:rPr>
              <w:t xml:space="preserve"> 7: </w:t>
            </w:r>
            <w:r w:rsidRPr="00333026">
              <w:rPr>
                <w:sz w:val="20"/>
                <w:szCs w:val="20"/>
              </w:rPr>
              <w:t>By 2020 areas under agriculture, aquaculture and forestry are managed sustainably, ensuring conservation of biodiversity.</w:t>
            </w:r>
          </w:p>
        </w:tc>
      </w:tr>
      <w:tr w:rsidR="00B15943" w:rsidRPr="00333026" w14:paraId="210BA36C" w14:textId="77777777" w:rsidTr="00095940">
        <w:tc>
          <w:tcPr>
            <w:tcW w:w="1080" w:type="dxa"/>
          </w:tcPr>
          <w:p w14:paraId="2A0B0A4B" w14:textId="77777777" w:rsidR="00B15943" w:rsidRPr="00333026" w:rsidRDefault="00B15943" w:rsidP="003C5848">
            <w:pPr>
              <w:spacing w:before="120"/>
              <w:ind w:right="-88"/>
              <w:jc w:val="both"/>
              <w:rPr>
                <w:b/>
                <w:sz w:val="20"/>
                <w:szCs w:val="20"/>
              </w:rPr>
            </w:pPr>
            <w:r w:rsidRPr="00333026">
              <w:rPr>
                <w:b/>
                <w:sz w:val="20"/>
                <w:szCs w:val="20"/>
              </w:rPr>
              <w:t xml:space="preserve">Target 6 </w:t>
            </w:r>
          </w:p>
        </w:tc>
        <w:tc>
          <w:tcPr>
            <w:tcW w:w="8305" w:type="dxa"/>
          </w:tcPr>
          <w:p w14:paraId="04969CD7" w14:textId="77777777" w:rsidR="00B15943" w:rsidRPr="00333026" w:rsidRDefault="00B15943" w:rsidP="003C5848">
            <w:pPr>
              <w:spacing w:before="120"/>
              <w:ind w:right="-88"/>
              <w:jc w:val="both"/>
              <w:rPr>
                <w:sz w:val="20"/>
                <w:szCs w:val="20"/>
              </w:rPr>
            </w:pPr>
            <w:r w:rsidRPr="00333026">
              <w:rPr>
                <w:sz w:val="20"/>
                <w:szCs w:val="20"/>
              </w:rPr>
              <w:t>Aichi Target 6: By 2020 all fish and invertebrate stocks and aquatic plants are managed and harvested sustainably, legally and applying ecosystem based approaches, so that overfishing is avoided, recovery plans and measures are in place for all depleted species, fisheries have no significant adverse impacts on threatened species and vulnerable ecosystems and the impacts of fisheries on stocks, species and ecosystems are within safe ecological limits</w:t>
            </w:r>
          </w:p>
        </w:tc>
      </w:tr>
      <w:tr w:rsidR="00B15943" w:rsidRPr="00333026" w14:paraId="03CC013E" w14:textId="77777777" w:rsidTr="00095940">
        <w:tc>
          <w:tcPr>
            <w:tcW w:w="1080" w:type="dxa"/>
          </w:tcPr>
          <w:p w14:paraId="56892C5E" w14:textId="77777777" w:rsidR="00B15943" w:rsidRPr="00333026" w:rsidRDefault="00B15943" w:rsidP="003C5848">
            <w:pPr>
              <w:spacing w:before="120"/>
              <w:ind w:right="-88"/>
              <w:jc w:val="both"/>
              <w:rPr>
                <w:b/>
                <w:sz w:val="20"/>
                <w:szCs w:val="20"/>
              </w:rPr>
            </w:pPr>
            <w:r w:rsidRPr="00333026">
              <w:rPr>
                <w:b/>
                <w:sz w:val="20"/>
                <w:szCs w:val="20"/>
              </w:rPr>
              <w:t>Target7</w:t>
            </w:r>
          </w:p>
        </w:tc>
        <w:tc>
          <w:tcPr>
            <w:tcW w:w="8305" w:type="dxa"/>
          </w:tcPr>
          <w:p w14:paraId="6777EC96" w14:textId="77777777" w:rsidR="00B15943" w:rsidRPr="00333026" w:rsidRDefault="00B15943" w:rsidP="003C5848">
            <w:pPr>
              <w:spacing w:before="120"/>
              <w:ind w:right="-88"/>
              <w:jc w:val="both"/>
              <w:rPr>
                <w:bCs/>
                <w:sz w:val="20"/>
                <w:szCs w:val="20"/>
              </w:rPr>
            </w:pPr>
            <w:r w:rsidRPr="00333026">
              <w:rPr>
                <w:bCs/>
                <w:sz w:val="20"/>
                <w:szCs w:val="20"/>
              </w:rPr>
              <w:t xml:space="preserve">Aichi Target 8: </w:t>
            </w:r>
            <w:r w:rsidRPr="00333026">
              <w:rPr>
                <w:sz w:val="20"/>
                <w:szCs w:val="20"/>
              </w:rPr>
              <w:t>By 2020, pollution, including from excess nutrients, has been brought to levels that are not detrimental to ecosystem function and biodiversity.</w:t>
            </w:r>
          </w:p>
          <w:p w14:paraId="7EBC198B" w14:textId="77777777" w:rsidR="00B15943" w:rsidRPr="00333026" w:rsidRDefault="00B15943" w:rsidP="003C5848">
            <w:pPr>
              <w:spacing w:before="120"/>
              <w:ind w:right="-88"/>
              <w:jc w:val="both"/>
              <w:rPr>
                <w:sz w:val="20"/>
                <w:szCs w:val="20"/>
              </w:rPr>
            </w:pPr>
            <w:r w:rsidRPr="00333026">
              <w:rPr>
                <w:bCs/>
                <w:sz w:val="20"/>
                <w:szCs w:val="20"/>
              </w:rPr>
              <w:t xml:space="preserve">Aichi Target 9: </w:t>
            </w:r>
            <w:r w:rsidRPr="00333026">
              <w:rPr>
                <w:sz w:val="20"/>
                <w:szCs w:val="20"/>
              </w:rPr>
              <w:t>By 2020, invasive alien species and pathways are identified and prioritized, priority species are controlled or eradicated, and measures are in place to manage pathways to prevent their introduction and establishment.</w:t>
            </w:r>
          </w:p>
          <w:p w14:paraId="112CEEA6" w14:textId="77777777" w:rsidR="00B15943" w:rsidRPr="00333026" w:rsidRDefault="00B15943" w:rsidP="003C5848">
            <w:pPr>
              <w:spacing w:before="120"/>
              <w:ind w:right="-88"/>
              <w:jc w:val="both"/>
              <w:rPr>
                <w:sz w:val="20"/>
                <w:szCs w:val="20"/>
              </w:rPr>
            </w:pPr>
            <w:r w:rsidRPr="00333026">
              <w:rPr>
                <w:bCs/>
                <w:iCs/>
                <w:sz w:val="20"/>
                <w:szCs w:val="20"/>
              </w:rPr>
              <w:t xml:space="preserve">Aichi Target 10: </w:t>
            </w:r>
            <w:r w:rsidRPr="00333026">
              <w:rPr>
                <w:sz w:val="20"/>
                <w:szCs w:val="20"/>
              </w:rPr>
              <w:t>By 2015, the multiple anthropogenic pressures on coral reefs, and other vulnerable ecosystems impacted by climate change or ocean acidification are minimized, so as to maintain their integrity and functioning.</w:t>
            </w:r>
          </w:p>
        </w:tc>
      </w:tr>
      <w:tr w:rsidR="00B15943" w:rsidRPr="00333026" w14:paraId="48A9F564" w14:textId="77777777" w:rsidTr="00095940">
        <w:tc>
          <w:tcPr>
            <w:tcW w:w="1080" w:type="dxa"/>
          </w:tcPr>
          <w:p w14:paraId="44585E12" w14:textId="77777777" w:rsidR="00B15943" w:rsidRPr="00333026" w:rsidRDefault="00B15943" w:rsidP="003C5848">
            <w:pPr>
              <w:spacing w:before="120"/>
              <w:ind w:right="-88"/>
              <w:jc w:val="both"/>
              <w:rPr>
                <w:b/>
                <w:sz w:val="20"/>
                <w:szCs w:val="20"/>
              </w:rPr>
            </w:pPr>
            <w:r w:rsidRPr="00333026">
              <w:rPr>
                <w:b/>
                <w:sz w:val="20"/>
                <w:szCs w:val="20"/>
              </w:rPr>
              <w:t>Target 8</w:t>
            </w:r>
          </w:p>
        </w:tc>
        <w:tc>
          <w:tcPr>
            <w:tcW w:w="8305" w:type="dxa"/>
          </w:tcPr>
          <w:p w14:paraId="0D1DBB5F" w14:textId="77777777" w:rsidR="00B15943" w:rsidRPr="00333026" w:rsidRDefault="00B15943" w:rsidP="003C5848">
            <w:pPr>
              <w:spacing w:before="120"/>
              <w:ind w:right="-88"/>
              <w:jc w:val="both"/>
              <w:rPr>
                <w:sz w:val="20"/>
                <w:szCs w:val="20"/>
              </w:rPr>
            </w:pPr>
            <w:r w:rsidRPr="00333026">
              <w:rPr>
                <w:sz w:val="20"/>
                <w:szCs w:val="20"/>
              </w:rPr>
              <w:t>Aichi Target 12: By 2020 the extinction of known threatened species has been prevented and their conservation status, particularly of those most in decline, has been improved and sustained.</w:t>
            </w:r>
          </w:p>
        </w:tc>
      </w:tr>
      <w:tr w:rsidR="00B15943" w:rsidRPr="00333026" w14:paraId="785CEB2A" w14:textId="77777777" w:rsidTr="00095940">
        <w:tc>
          <w:tcPr>
            <w:tcW w:w="1080" w:type="dxa"/>
          </w:tcPr>
          <w:p w14:paraId="3B37DAEA" w14:textId="77777777" w:rsidR="00B15943" w:rsidRPr="00333026" w:rsidRDefault="00B15943" w:rsidP="003C5848">
            <w:pPr>
              <w:spacing w:before="120"/>
              <w:ind w:right="-88"/>
              <w:jc w:val="both"/>
              <w:rPr>
                <w:b/>
                <w:sz w:val="20"/>
                <w:szCs w:val="20"/>
              </w:rPr>
            </w:pPr>
            <w:r w:rsidRPr="00333026">
              <w:rPr>
                <w:b/>
                <w:sz w:val="20"/>
                <w:szCs w:val="20"/>
              </w:rPr>
              <w:t>Target 9</w:t>
            </w:r>
          </w:p>
        </w:tc>
        <w:tc>
          <w:tcPr>
            <w:tcW w:w="8305" w:type="dxa"/>
          </w:tcPr>
          <w:p w14:paraId="68D617D3" w14:textId="77777777" w:rsidR="00B15943" w:rsidRPr="00333026" w:rsidRDefault="00B15943" w:rsidP="003C5848">
            <w:pPr>
              <w:spacing w:before="120"/>
              <w:ind w:right="-88"/>
              <w:jc w:val="both"/>
              <w:rPr>
                <w:sz w:val="20"/>
                <w:szCs w:val="20"/>
              </w:rPr>
            </w:pPr>
            <w:r w:rsidRPr="00333026">
              <w:rPr>
                <w:sz w:val="20"/>
                <w:szCs w:val="20"/>
              </w:rPr>
              <w:t>None</w:t>
            </w:r>
          </w:p>
        </w:tc>
      </w:tr>
      <w:tr w:rsidR="00B15943" w:rsidRPr="00333026" w14:paraId="470B56F3" w14:textId="77777777" w:rsidTr="00095940">
        <w:tc>
          <w:tcPr>
            <w:tcW w:w="1080" w:type="dxa"/>
          </w:tcPr>
          <w:p w14:paraId="1FB6B195" w14:textId="77777777" w:rsidR="00B15943" w:rsidRPr="00333026" w:rsidRDefault="00B15943" w:rsidP="003C5848">
            <w:pPr>
              <w:spacing w:before="120"/>
              <w:ind w:right="-88"/>
              <w:jc w:val="both"/>
              <w:rPr>
                <w:b/>
                <w:sz w:val="20"/>
                <w:szCs w:val="20"/>
              </w:rPr>
            </w:pPr>
            <w:r w:rsidRPr="00333026">
              <w:rPr>
                <w:b/>
                <w:sz w:val="20"/>
                <w:szCs w:val="20"/>
              </w:rPr>
              <w:t xml:space="preserve">Target 10 </w:t>
            </w:r>
          </w:p>
        </w:tc>
        <w:tc>
          <w:tcPr>
            <w:tcW w:w="8305" w:type="dxa"/>
          </w:tcPr>
          <w:p w14:paraId="3EC75667" w14:textId="77777777" w:rsidR="00B15943" w:rsidRPr="00333026" w:rsidRDefault="00B15943" w:rsidP="003C5848">
            <w:pPr>
              <w:spacing w:before="120"/>
              <w:ind w:right="-88"/>
              <w:jc w:val="both"/>
              <w:rPr>
                <w:sz w:val="20"/>
                <w:szCs w:val="20"/>
              </w:rPr>
            </w:pPr>
            <w:r w:rsidRPr="00333026">
              <w:rPr>
                <w:sz w:val="20"/>
                <w:szCs w:val="20"/>
              </w:rPr>
              <w:t>Aichi Target 5: By 2020, the rate of loss of all natural habitats, including forests, is at least halved and where feasible brought close to zero, and degradation and fragmentation is significantly reduced.</w:t>
            </w:r>
          </w:p>
          <w:p w14:paraId="004A8CE1" w14:textId="77777777" w:rsidR="00B15943" w:rsidRPr="00333026" w:rsidRDefault="00B15943" w:rsidP="003C5848">
            <w:pPr>
              <w:spacing w:before="120"/>
              <w:ind w:right="-88"/>
              <w:jc w:val="both"/>
              <w:rPr>
                <w:sz w:val="20"/>
                <w:szCs w:val="20"/>
              </w:rPr>
            </w:pPr>
            <w:r w:rsidRPr="00333026">
              <w:rPr>
                <w:bCs/>
                <w:sz w:val="20"/>
                <w:szCs w:val="20"/>
              </w:rPr>
              <w:t xml:space="preserve">Aichi Target 11: </w:t>
            </w:r>
            <w:r w:rsidRPr="00333026">
              <w:rPr>
                <w:sz w:val="20"/>
                <w:szCs w:val="20"/>
              </w:rPr>
              <w:t>By 2020, at least 17 per cent of terrestrial and inland water, and 10 per cent of coastal and marine areas, especially areas of particular importance for biodiversity and ecosystem services, are conserved through effectively and equitably managed, ecologically representative and well connected systems of protected areas and other effective area-based conservation measures, and integrated into the wider landscapes and seascapes.</w:t>
            </w:r>
          </w:p>
        </w:tc>
      </w:tr>
      <w:tr w:rsidR="00B15943" w:rsidRPr="00333026" w14:paraId="7950AA18" w14:textId="77777777" w:rsidTr="00095940">
        <w:tc>
          <w:tcPr>
            <w:tcW w:w="1080" w:type="dxa"/>
          </w:tcPr>
          <w:p w14:paraId="19137F7F" w14:textId="77777777" w:rsidR="00B15943" w:rsidRPr="00333026" w:rsidRDefault="00B15943" w:rsidP="003C5848">
            <w:pPr>
              <w:keepNext/>
              <w:spacing w:before="120"/>
              <w:ind w:right="-91"/>
              <w:jc w:val="both"/>
              <w:rPr>
                <w:b/>
                <w:sz w:val="20"/>
                <w:szCs w:val="20"/>
              </w:rPr>
            </w:pPr>
            <w:r w:rsidRPr="00333026">
              <w:rPr>
                <w:b/>
                <w:sz w:val="20"/>
                <w:szCs w:val="20"/>
              </w:rPr>
              <w:lastRenderedPageBreak/>
              <w:t>Target 11</w:t>
            </w:r>
          </w:p>
        </w:tc>
        <w:tc>
          <w:tcPr>
            <w:tcW w:w="8305" w:type="dxa"/>
          </w:tcPr>
          <w:p w14:paraId="1C0EFD7C" w14:textId="77777777" w:rsidR="00B15943" w:rsidRPr="00333026" w:rsidRDefault="00B15943" w:rsidP="003C5848">
            <w:pPr>
              <w:spacing w:before="120"/>
              <w:ind w:right="-88"/>
              <w:jc w:val="both"/>
              <w:rPr>
                <w:sz w:val="20"/>
                <w:szCs w:val="20"/>
              </w:rPr>
            </w:pPr>
            <w:r w:rsidRPr="00333026">
              <w:rPr>
                <w:sz w:val="20"/>
                <w:szCs w:val="20"/>
              </w:rPr>
              <w:t>Aichi Target 14: By 2020, ecosystems that provide essential services, including services related to water, and contribute to health, livelihoods and well-being, are restored and safeguarded, taking into account the needs of women, indigenous and local communities, and the poor and vulnerable.</w:t>
            </w:r>
          </w:p>
          <w:p w14:paraId="061F496E" w14:textId="77777777" w:rsidR="00B15943" w:rsidRPr="00333026" w:rsidRDefault="00B15943" w:rsidP="003C5848">
            <w:pPr>
              <w:spacing w:before="120"/>
              <w:ind w:right="-88"/>
              <w:jc w:val="both"/>
              <w:rPr>
                <w:sz w:val="20"/>
                <w:szCs w:val="20"/>
              </w:rPr>
            </w:pPr>
            <w:r w:rsidRPr="00333026">
              <w:rPr>
                <w:sz w:val="20"/>
                <w:szCs w:val="20"/>
              </w:rPr>
              <w:t>Aichi Target 15: By 2020, ecosystem resilience and the contribution of biodiversity to carbon stocks has been enhanced, through conservation and restoration, thereby contributing to climate change mitigation and adaptation and to combating desertification.</w:t>
            </w:r>
          </w:p>
        </w:tc>
      </w:tr>
      <w:tr w:rsidR="00B15943" w:rsidRPr="00333026" w14:paraId="72E505CE" w14:textId="77777777" w:rsidTr="00095940">
        <w:tc>
          <w:tcPr>
            <w:tcW w:w="1080" w:type="dxa"/>
          </w:tcPr>
          <w:p w14:paraId="269A5035" w14:textId="77777777" w:rsidR="00B15943" w:rsidRPr="00333026" w:rsidRDefault="00B15943" w:rsidP="003C5848">
            <w:pPr>
              <w:spacing w:before="120"/>
              <w:ind w:right="-88"/>
              <w:jc w:val="both"/>
              <w:rPr>
                <w:b/>
                <w:sz w:val="20"/>
                <w:szCs w:val="20"/>
              </w:rPr>
            </w:pPr>
            <w:r w:rsidRPr="00333026">
              <w:rPr>
                <w:b/>
                <w:sz w:val="20"/>
                <w:szCs w:val="20"/>
              </w:rPr>
              <w:t>Target 12</w:t>
            </w:r>
          </w:p>
        </w:tc>
        <w:tc>
          <w:tcPr>
            <w:tcW w:w="8305" w:type="dxa"/>
          </w:tcPr>
          <w:p w14:paraId="0903D3E7" w14:textId="77777777" w:rsidR="00B15943" w:rsidRPr="00333026" w:rsidRDefault="00B15943" w:rsidP="003C5848">
            <w:pPr>
              <w:spacing w:before="120"/>
              <w:jc w:val="both"/>
              <w:rPr>
                <w:sz w:val="20"/>
                <w:szCs w:val="20"/>
              </w:rPr>
            </w:pPr>
            <w:r w:rsidRPr="00333026">
              <w:rPr>
                <w:bCs/>
                <w:sz w:val="20"/>
                <w:szCs w:val="20"/>
              </w:rPr>
              <w:t xml:space="preserve">Aichi Target 13: </w:t>
            </w:r>
            <w:r w:rsidRPr="00333026">
              <w:rPr>
                <w:sz w:val="20"/>
                <w:szCs w:val="20"/>
              </w:rPr>
              <w:t>By 2020, the genetic diversity of cultivated plants and farmed and domesticated animals and of wild relatives, is maintained, and strategies have been developed and implemented for minimizing genetic erosion and safeguarding their genetic diversity.</w:t>
            </w:r>
          </w:p>
        </w:tc>
      </w:tr>
      <w:tr w:rsidR="00B15943" w:rsidRPr="00333026" w14:paraId="3C52F1BD" w14:textId="77777777" w:rsidTr="00095940">
        <w:tc>
          <w:tcPr>
            <w:tcW w:w="1080" w:type="dxa"/>
          </w:tcPr>
          <w:p w14:paraId="571C9536" w14:textId="77777777" w:rsidR="00B15943" w:rsidRPr="00333026" w:rsidRDefault="00B15943" w:rsidP="003C5848">
            <w:pPr>
              <w:spacing w:before="120"/>
              <w:ind w:right="-88"/>
              <w:jc w:val="both"/>
              <w:rPr>
                <w:b/>
                <w:sz w:val="20"/>
                <w:szCs w:val="20"/>
              </w:rPr>
            </w:pPr>
            <w:r w:rsidRPr="00333026">
              <w:rPr>
                <w:b/>
                <w:sz w:val="20"/>
                <w:szCs w:val="20"/>
              </w:rPr>
              <w:t>Target 13</w:t>
            </w:r>
          </w:p>
        </w:tc>
        <w:tc>
          <w:tcPr>
            <w:tcW w:w="8305" w:type="dxa"/>
          </w:tcPr>
          <w:p w14:paraId="7E952FAD" w14:textId="77777777" w:rsidR="00B15943" w:rsidRPr="00333026" w:rsidRDefault="00B15943" w:rsidP="003C5848">
            <w:pPr>
              <w:spacing w:before="120"/>
              <w:ind w:right="-88"/>
              <w:jc w:val="both"/>
              <w:rPr>
                <w:sz w:val="20"/>
                <w:szCs w:val="20"/>
              </w:rPr>
            </w:pPr>
            <w:r w:rsidRPr="00333026">
              <w:rPr>
                <w:bCs/>
                <w:sz w:val="20"/>
                <w:szCs w:val="20"/>
              </w:rPr>
              <w:t xml:space="preserve">Aichi Target 17: </w:t>
            </w:r>
            <w:r w:rsidRPr="00333026">
              <w:rPr>
                <w:sz w:val="20"/>
                <w:szCs w:val="20"/>
              </w:rPr>
              <w:t>By 2015 each Party has developed, adopted as a policy instrument, and has commenced implementing an effective, participatory and updated national biodiversity strategy and action plan</w:t>
            </w:r>
          </w:p>
        </w:tc>
      </w:tr>
      <w:tr w:rsidR="00B15943" w:rsidRPr="00333026" w14:paraId="0C9D8D21" w14:textId="77777777" w:rsidTr="00095940">
        <w:tc>
          <w:tcPr>
            <w:tcW w:w="1080" w:type="dxa"/>
          </w:tcPr>
          <w:p w14:paraId="5510BD18" w14:textId="77777777" w:rsidR="00B15943" w:rsidRPr="00333026" w:rsidRDefault="00B15943" w:rsidP="003C5848">
            <w:pPr>
              <w:spacing w:before="120"/>
              <w:ind w:right="-88"/>
              <w:jc w:val="both"/>
              <w:rPr>
                <w:b/>
                <w:sz w:val="20"/>
                <w:szCs w:val="20"/>
              </w:rPr>
            </w:pPr>
            <w:r w:rsidRPr="00333026">
              <w:rPr>
                <w:b/>
                <w:sz w:val="20"/>
                <w:szCs w:val="20"/>
              </w:rPr>
              <w:t>Target 14</w:t>
            </w:r>
          </w:p>
        </w:tc>
        <w:tc>
          <w:tcPr>
            <w:tcW w:w="8305" w:type="dxa"/>
          </w:tcPr>
          <w:p w14:paraId="7E332EF6" w14:textId="77777777" w:rsidR="00B15943" w:rsidRPr="00333026" w:rsidRDefault="00B15943" w:rsidP="003C5848">
            <w:pPr>
              <w:spacing w:before="120"/>
              <w:ind w:right="-88"/>
              <w:jc w:val="both"/>
              <w:rPr>
                <w:sz w:val="20"/>
                <w:szCs w:val="20"/>
              </w:rPr>
            </w:pPr>
            <w:r w:rsidRPr="00333026">
              <w:rPr>
                <w:bCs/>
                <w:sz w:val="20"/>
                <w:szCs w:val="20"/>
              </w:rPr>
              <w:t xml:space="preserve">Aichi Target 18: </w:t>
            </w:r>
            <w:r w:rsidRPr="00333026">
              <w:rPr>
                <w:sz w:val="20"/>
                <w:szCs w:val="20"/>
              </w:rPr>
              <w:t>By 2020, the traditional knowledge, innovations and practices of indigenous and local communities relevant for the conservation and sustainable use of biodiversity, and their customary use of biological resources, are respected, subject to national legislation and relevant international obligations, and fully integrated and reflected in the implementation of the Convention with the full and effective participation of indigenous and local communities, at all relevant levels.</w:t>
            </w:r>
          </w:p>
        </w:tc>
      </w:tr>
      <w:tr w:rsidR="00B15943" w:rsidRPr="00333026" w14:paraId="7C84A5E7" w14:textId="77777777" w:rsidTr="00095940">
        <w:tc>
          <w:tcPr>
            <w:tcW w:w="1080" w:type="dxa"/>
          </w:tcPr>
          <w:p w14:paraId="133BE4E9" w14:textId="77777777" w:rsidR="00B15943" w:rsidRPr="00333026" w:rsidRDefault="00B15943" w:rsidP="003C5848">
            <w:pPr>
              <w:spacing w:before="120"/>
              <w:ind w:right="-88"/>
              <w:jc w:val="both"/>
              <w:rPr>
                <w:b/>
                <w:sz w:val="20"/>
                <w:szCs w:val="20"/>
              </w:rPr>
            </w:pPr>
            <w:r w:rsidRPr="00333026">
              <w:rPr>
                <w:b/>
                <w:sz w:val="20"/>
                <w:szCs w:val="20"/>
              </w:rPr>
              <w:t>Target 15</w:t>
            </w:r>
          </w:p>
        </w:tc>
        <w:tc>
          <w:tcPr>
            <w:tcW w:w="8305" w:type="dxa"/>
          </w:tcPr>
          <w:p w14:paraId="7BC981C7" w14:textId="77777777" w:rsidR="00B15943" w:rsidRPr="00333026" w:rsidRDefault="00B15943" w:rsidP="003C5848">
            <w:pPr>
              <w:spacing w:before="120"/>
              <w:ind w:right="-88"/>
              <w:jc w:val="both"/>
              <w:rPr>
                <w:sz w:val="20"/>
                <w:szCs w:val="20"/>
              </w:rPr>
            </w:pPr>
            <w:r w:rsidRPr="00333026">
              <w:rPr>
                <w:bCs/>
                <w:sz w:val="20"/>
                <w:szCs w:val="20"/>
              </w:rPr>
              <w:t xml:space="preserve">Aichi Target 19: </w:t>
            </w:r>
            <w:r w:rsidRPr="00333026">
              <w:rPr>
                <w:sz w:val="20"/>
                <w:szCs w:val="20"/>
              </w:rPr>
              <w:t>By 2020, knowledge, the science base and technologies relating to biodiversity, its values, functioning, status and trends, and the consequences of its loss, are improved, widely shared and transferred, and applied.</w:t>
            </w:r>
          </w:p>
        </w:tc>
      </w:tr>
      <w:tr w:rsidR="00B15943" w:rsidRPr="00333026" w14:paraId="63CAB93E" w14:textId="77777777" w:rsidTr="00095940">
        <w:tc>
          <w:tcPr>
            <w:tcW w:w="1080" w:type="dxa"/>
          </w:tcPr>
          <w:p w14:paraId="07DD7D71" w14:textId="77777777" w:rsidR="00B15943" w:rsidRPr="00333026" w:rsidRDefault="00B15943" w:rsidP="003C5848">
            <w:pPr>
              <w:spacing w:before="120"/>
              <w:ind w:right="-88"/>
              <w:jc w:val="both"/>
              <w:rPr>
                <w:b/>
                <w:sz w:val="20"/>
                <w:szCs w:val="20"/>
              </w:rPr>
            </w:pPr>
            <w:r w:rsidRPr="00333026">
              <w:rPr>
                <w:b/>
                <w:sz w:val="20"/>
                <w:szCs w:val="20"/>
              </w:rPr>
              <w:t>Target 16</w:t>
            </w:r>
          </w:p>
        </w:tc>
        <w:tc>
          <w:tcPr>
            <w:tcW w:w="8305" w:type="dxa"/>
          </w:tcPr>
          <w:p w14:paraId="57220887" w14:textId="77777777" w:rsidR="00B15943" w:rsidRPr="00333026" w:rsidRDefault="00B15943" w:rsidP="003C5848">
            <w:pPr>
              <w:spacing w:before="120"/>
              <w:ind w:right="-88"/>
              <w:jc w:val="both"/>
              <w:rPr>
                <w:rFonts w:eastAsia="MS Mincho"/>
                <w:i/>
                <w:sz w:val="20"/>
                <w:szCs w:val="20"/>
              </w:rPr>
            </w:pPr>
            <w:r w:rsidRPr="00333026">
              <w:rPr>
                <w:sz w:val="20"/>
                <w:szCs w:val="20"/>
              </w:rPr>
              <w:t xml:space="preserve">Aichi Target 20: By 2020, at the latest, the mobilization of financial resources for effectively implementing the Strategic Plan for Biodiversity 2011-2020 from all sources, and in accordance with the consolidated and agreed process in the Strategy for Resource Mobilization, should increase substantially from the current levels. </w:t>
            </w:r>
          </w:p>
          <w:p w14:paraId="4FAE10E3" w14:textId="77777777" w:rsidR="00B15943" w:rsidRPr="00333026" w:rsidRDefault="00B15943" w:rsidP="003C5848">
            <w:pPr>
              <w:spacing w:before="120"/>
              <w:ind w:right="-88"/>
              <w:jc w:val="both"/>
              <w:rPr>
                <w:sz w:val="20"/>
                <w:szCs w:val="20"/>
              </w:rPr>
            </w:pPr>
            <w:r w:rsidRPr="00333026">
              <w:rPr>
                <w:sz w:val="20"/>
                <w:szCs w:val="20"/>
              </w:rPr>
              <w:t>CBD Resource Mobilization Strategy (COPIX/11) and the resource mobilization target (COPXI/4§7): “</w:t>
            </w:r>
            <w:r w:rsidRPr="00333026">
              <w:rPr>
                <w:i/>
                <w:sz w:val="20"/>
                <w:szCs w:val="20"/>
              </w:rPr>
              <w:t>Double total biodiversity-related international financial resource flows to developing countries, in particular least developed countries and small island developing States, as well as countries with economies in transition, by 2015 and at least maintaining this level until 2020, in accordance with Article 20 of the Convention, to contribute to the achievement of the Convention’s three objectives, including through a country-driven prioritization of biodiversity within development plans in recipient countries, using the preliminary baseline referred to in paragraph 6</w:t>
            </w:r>
            <w:r w:rsidRPr="00333026">
              <w:rPr>
                <w:sz w:val="20"/>
                <w:szCs w:val="20"/>
              </w:rPr>
              <w:t xml:space="preserve">. </w:t>
            </w:r>
          </w:p>
        </w:tc>
      </w:tr>
    </w:tbl>
    <w:p w14:paraId="73316520" w14:textId="77777777" w:rsidR="00B15943" w:rsidRPr="004C5747" w:rsidRDefault="00B15943" w:rsidP="003C5848">
      <w:pPr>
        <w:jc w:val="both"/>
      </w:pPr>
    </w:p>
    <w:p w14:paraId="49016227" w14:textId="77777777" w:rsidR="00B15943" w:rsidRPr="004C5747" w:rsidRDefault="00B15943" w:rsidP="003C5848">
      <w:pPr>
        <w:spacing w:before="40"/>
        <w:ind w:right="-86"/>
        <w:jc w:val="both"/>
        <w:rPr>
          <w:rFonts w:cs="Arial"/>
          <w:sz w:val="2"/>
          <w:szCs w:val="2"/>
        </w:rPr>
      </w:pPr>
      <w:r w:rsidRPr="004C5747">
        <w:br w:type="page"/>
      </w:r>
    </w:p>
    <w:tbl>
      <w:tblPr>
        <w:tblW w:w="9639" w:type="dxa"/>
        <w:tblBorders>
          <w:bottom w:val="single" w:sz="4" w:space="0" w:color="auto"/>
        </w:tblBorders>
        <w:shd w:val="clear" w:color="auto" w:fill="D9D9D9" w:themeFill="background1" w:themeFillShade="D9"/>
        <w:tblLook w:val="01E0" w:firstRow="1" w:lastRow="1" w:firstColumn="1" w:lastColumn="1" w:noHBand="0" w:noVBand="0"/>
      </w:tblPr>
      <w:tblGrid>
        <w:gridCol w:w="9639"/>
      </w:tblGrid>
      <w:tr w:rsidR="00B15943" w:rsidRPr="00333026" w14:paraId="2D6BB21F" w14:textId="77777777" w:rsidTr="00095940">
        <w:tc>
          <w:tcPr>
            <w:tcW w:w="9639" w:type="dxa"/>
            <w:tcBorders>
              <w:bottom w:val="single" w:sz="4" w:space="0" w:color="auto"/>
            </w:tcBorders>
            <w:shd w:val="clear" w:color="auto" w:fill="D9D9D9" w:themeFill="background1" w:themeFillShade="D9"/>
          </w:tcPr>
          <w:p w14:paraId="551F50CD" w14:textId="446BE34A" w:rsidR="00B15943" w:rsidRPr="00163272" w:rsidRDefault="00B15943" w:rsidP="000A7ABB">
            <w:pPr>
              <w:ind w:right="-88"/>
              <w:rPr>
                <w:rFonts w:eastAsia="MS Mincho"/>
                <w:b/>
                <w:color w:val="000080"/>
                <w:sz w:val="30"/>
                <w:szCs w:val="30"/>
              </w:rPr>
            </w:pPr>
            <w:r w:rsidRPr="00333026">
              <w:rPr>
                <w:color w:val="0000FF"/>
                <w:sz w:val="22"/>
                <w:szCs w:val="22"/>
              </w:rPr>
              <w:lastRenderedPageBreak/>
              <w:br w:type="page"/>
            </w:r>
            <w:r w:rsidRPr="00333026">
              <w:rPr>
                <w:b/>
                <w:color w:val="000080"/>
                <w:sz w:val="30"/>
                <w:szCs w:val="30"/>
              </w:rPr>
              <w:br w:type="page"/>
            </w:r>
            <w:r w:rsidRPr="00333026">
              <w:rPr>
                <w:rFonts w:eastAsia="MS Mincho"/>
                <w:b/>
                <w:color w:val="000080"/>
                <w:sz w:val="30"/>
                <w:szCs w:val="30"/>
              </w:rPr>
              <w:br w:type="page"/>
              <w:t xml:space="preserve">Annex B.  </w:t>
            </w:r>
            <w:r w:rsidRPr="00163272">
              <w:rPr>
                <w:rFonts w:eastAsia="MS Mincho"/>
                <w:b/>
                <w:strike/>
                <w:color w:val="000080"/>
                <w:sz w:val="30"/>
                <w:szCs w:val="30"/>
              </w:rPr>
              <w:t>Indicative Strategic Plan Indicators</w:t>
            </w:r>
            <w:r>
              <w:rPr>
                <w:rFonts w:eastAsia="MS Mincho"/>
                <w:b/>
                <w:color w:val="000080"/>
                <w:sz w:val="30"/>
                <w:szCs w:val="30"/>
              </w:rPr>
              <w:t xml:space="preserve"> </w:t>
            </w:r>
            <w:r w:rsidR="000A7ABB">
              <w:rPr>
                <w:rFonts w:eastAsia="MS Mincho"/>
                <w:b/>
                <w:color w:val="002060"/>
                <w:sz w:val="30"/>
                <w:szCs w:val="30"/>
                <w:u w:val="single"/>
              </w:rPr>
              <w:t xml:space="preserve">Detailed </w:t>
            </w:r>
            <w:r w:rsidRPr="008D519A">
              <w:rPr>
                <w:rFonts w:eastAsia="MS Mincho"/>
                <w:b/>
                <w:color w:val="002060"/>
                <w:sz w:val="30"/>
                <w:szCs w:val="30"/>
                <w:u w:val="single"/>
              </w:rPr>
              <w:t>indicators for the Strategic Plan for Migratory Species</w:t>
            </w:r>
          </w:p>
        </w:tc>
      </w:tr>
    </w:tbl>
    <w:p w14:paraId="179D2D73" w14:textId="77777777" w:rsidR="00B15943" w:rsidRPr="00333026" w:rsidRDefault="00B15943" w:rsidP="00B15943">
      <w:pPr>
        <w:rPr>
          <w:b/>
        </w:rPr>
      </w:pPr>
    </w:p>
    <w:p w14:paraId="03E5549F" w14:textId="3109161E" w:rsidR="00B15943" w:rsidRPr="00333026" w:rsidRDefault="00B15943" w:rsidP="003C5848">
      <w:pPr>
        <w:spacing w:before="120"/>
        <w:jc w:val="both"/>
        <w:rPr>
          <w:rFonts w:eastAsia="MS Mincho"/>
          <w:sz w:val="22"/>
          <w:szCs w:val="22"/>
        </w:rPr>
      </w:pPr>
      <w:r w:rsidRPr="00333026">
        <w:rPr>
          <w:rFonts w:eastAsia="MS Mincho"/>
          <w:sz w:val="22"/>
          <w:szCs w:val="22"/>
        </w:rPr>
        <w:t xml:space="preserve">A central part of the monitoring </w:t>
      </w:r>
      <w:r w:rsidR="00705CC2">
        <w:rPr>
          <w:rFonts w:eastAsia="MS Mincho"/>
          <w:sz w:val="22"/>
          <w:szCs w:val="22"/>
        </w:rPr>
        <w:t>and</w:t>
      </w:r>
      <w:r w:rsidR="00705CC2" w:rsidRPr="00333026">
        <w:rPr>
          <w:rFonts w:eastAsia="MS Mincho"/>
          <w:sz w:val="22"/>
          <w:szCs w:val="22"/>
        </w:rPr>
        <w:t xml:space="preserve"> </w:t>
      </w:r>
      <w:r w:rsidRPr="00333026">
        <w:rPr>
          <w:rFonts w:eastAsia="MS Mincho"/>
          <w:sz w:val="22"/>
          <w:szCs w:val="22"/>
        </w:rPr>
        <w:t xml:space="preserve">evaluation regime for the Strategic Plan for Migratory Species is a suite of headline indicators, used to track progress towards the achievement of the goals and targets. The selection of appropriate measures for these is not simply a matter of identifying issues on which data can be generated, but involves careful thought as to the ability ultimately to </w:t>
      </w:r>
      <w:r w:rsidRPr="00333026">
        <w:rPr>
          <w:sz w:val="22"/>
          <w:szCs w:val="22"/>
        </w:rPr>
        <w:t>generate</w:t>
      </w:r>
      <w:r w:rsidRPr="00333026">
        <w:rPr>
          <w:rFonts w:eastAsia="MS Mincho"/>
          <w:sz w:val="22"/>
          <w:szCs w:val="22"/>
        </w:rPr>
        <w:t xml:space="preserve"> adequate “storylines” on the success or otherwise of the Plan in securing genuinely strategic outcomes and real impacts for migratory species, rather than just indicators of process implementation.</w:t>
      </w:r>
    </w:p>
    <w:p w14:paraId="0FEC01F3" w14:textId="77777777" w:rsidR="00B15943" w:rsidRPr="008D519A" w:rsidRDefault="00B15943" w:rsidP="003C5848">
      <w:pPr>
        <w:spacing w:before="120"/>
        <w:jc w:val="both"/>
        <w:rPr>
          <w:rFonts w:eastAsia="MS Mincho"/>
          <w:strike/>
          <w:sz w:val="22"/>
          <w:szCs w:val="22"/>
        </w:rPr>
      </w:pPr>
      <w:r w:rsidRPr="008D519A">
        <w:rPr>
          <w:rFonts w:eastAsia="MS Mincho"/>
          <w:strike/>
          <w:sz w:val="22"/>
          <w:szCs w:val="22"/>
        </w:rPr>
        <w:t>Given that the SPMS has built upon the Aichi Targets in the Strategic Plan for Biodiversity, indicators already defined in support of the latter provide much of the basis for the measures identified here.</w:t>
      </w:r>
    </w:p>
    <w:p w14:paraId="6C1384DE" w14:textId="77777777" w:rsidR="00B15943" w:rsidRPr="008D519A" w:rsidRDefault="00B15943" w:rsidP="003C5848">
      <w:pPr>
        <w:spacing w:before="120"/>
        <w:jc w:val="both"/>
        <w:rPr>
          <w:rFonts w:eastAsia="MS Mincho"/>
          <w:strike/>
          <w:sz w:val="22"/>
          <w:szCs w:val="22"/>
        </w:rPr>
      </w:pPr>
      <w:r w:rsidRPr="008D519A">
        <w:rPr>
          <w:rFonts w:eastAsia="MS Mincho"/>
          <w:strike/>
          <w:sz w:val="22"/>
          <w:szCs w:val="22"/>
        </w:rPr>
        <w:t>A primary source has therefore been the suite of indicators defined in 2011 by an Ad-Hoc Technical Expert Group (AHTEG) under the Convention on Biological Diversity, and reflected subsequently in the annex to CBD COP Decision XI/3 (October 2012).  The AHTEG developed 12 headline indicator titles, each of which typically relates to several Aichi Targets. At a more specific level, it developed 97 operational indicators, for each of which a “most relevant Aichi Target” was identified.</w:t>
      </w:r>
    </w:p>
    <w:p w14:paraId="43DD1E54" w14:textId="77777777" w:rsidR="00B15943" w:rsidRPr="008D519A" w:rsidRDefault="00B15943" w:rsidP="003C5848">
      <w:pPr>
        <w:spacing w:before="120"/>
        <w:jc w:val="both"/>
        <w:rPr>
          <w:rFonts w:eastAsia="MS Mincho"/>
          <w:strike/>
          <w:sz w:val="22"/>
          <w:szCs w:val="22"/>
        </w:rPr>
      </w:pPr>
      <w:r w:rsidRPr="008D519A">
        <w:rPr>
          <w:rFonts w:eastAsia="MS Mincho"/>
          <w:strike/>
          <w:sz w:val="22"/>
          <w:szCs w:val="22"/>
        </w:rPr>
        <w:t>In tandem with this process, the global Biodiversity Indicators Partnership (BIP) has classified its indicator list against the Aichi Targets. At the time of adoption of this Plan there were 45 BIP indicators.</w:t>
      </w:r>
    </w:p>
    <w:p w14:paraId="14E142BA" w14:textId="77777777" w:rsidR="00B15943" w:rsidRPr="008D519A" w:rsidRDefault="00B15943" w:rsidP="003C5848">
      <w:pPr>
        <w:spacing w:before="120"/>
        <w:jc w:val="both"/>
        <w:rPr>
          <w:strike/>
          <w:sz w:val="22"/>
          <w:szCs w:val="22"/>
        </w:rPr>
      </w:pPr>
      <w:r w:rsidRPr="008D519A">
        <w:rPr>
          <w:rFonts w:eastAsia="MS Mincho"/>
          <w:strike/>
          <w:sz w:val="22"/>
          <w:szCs w:val="22"/>
        </w:rPr>
        <w:t>Two of the targets of the Strategic Plan for Migratory Species (target 3 on governance and target 9 on the migratory systems approach) have no direct Aichi equivalents; and some other issues go a little beyond existing biodiversity indicator regimes, such as ecological networks and factors affecting the migration process. Otherwise there has been no strong need to define new indicator topics, and the indicators listed below (elaborated in more detail in the Companion Volume on Implementation) are based on relating the AHTEG operational indicators and the BIP indicators to each of the targets in the SPMS, according to their links to relevant Aichi targets. Further work is needed to elaborate a “migratory species disaggregation” of the relevant existing or already-proposed biodiversity indicators, and in most cases to operationalize this.</w:t>
      </w:r>
    </w:p>
    <w:p w14:paraId="20C9949E" w14:textId="77777777" w:rsidR="00B15943" w:rsidRPr="008D519A" w:rsidRDefault="00B15943" w:rsidP="003C5848">
      <w:pPr>
        <w:spacing w:before="120"/>
        <w:jc w:val="both"/>
        <w:rPr>
          <w:strike/>
          <w:sz w:val="22"/>
          <w:szCs w:val="22"/>
        </w:rPr>
      </w:pPr>
      <w:r w:rsidRPr="008D519A">
        <w:rPr>
          <w:strike/>
          <w:sz w:val="22"/>
          <w:szCs w:val="22"/>
        </w:rPr>
        <w:t xml:space="preserve">The indicative list below identifies a priority selection of headline indicators that could be used (following further development, where necessary) to track progress </w:t>
      </w:r>
      <w:r w:rsidRPr="008D519A">
        <w:rPr>
          <w:rFonts w:eastAsia="MS Mincho"/>
          <w:strike/>
          <w:sz w:val="22"/>
          <w:szCs w:val="22"/>
        </w:rPr>
        <w:t>towards</w:t>
      </w:r>
      <w:r w:rsidRPr="008D519A">
        <w:rPr>
          <w:strike/>
          <w:sz w:val="22"/>
          <w:szCs w:val="22"/>
        </w:rPr>
        <w:t xml:space="preserve"> achievement of the targets in the Migratory Species Strategic Plan.</w:t>
      </w:r>
    </w:p>
    <w:p w14:paraId="705729F7" w14:textId="77777777" w:rsidR="00B15943" w:rsidRPr="008D519A" w:rsidRDefault="00B15943" w:rsidP="003C5848">
      <w:pPr>
        <w:jc w:val="both"/>
        <w:rPr>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662"/>
      </w:tblGrid>
      <w:tr w:rsidR="00B15943" w:rsidRPr="008D519A" w14:paraId="619B0181" w14:textId="77777777" w:rsidTr="00B15943">
        <w:trPr>
          <w:tblHeader/>
        </w:trPr>
        <w:tc>
          <w:tcPr>
            <w:tcW w:w="1717" w:type="dxa"/>
          </w:tcPr>
          <w:p w14:paraId="5AF1EE40" w14:textId="77777777" w:rsidR="00B15943" w:rsidRPr="008D519A" w:rsidRDefault="00B15943" w:rsidP="003C5848">
            <w:pPr>
              <w:spacing w:before="120" w:after="120"/>
              <w:jc w:val="both"/>
              <w:rPr>
                <w:b/>
                <w:strike/>
                <w:sz w:val="22"/>
                <w:szCs w:val="22"/>
              </w:rPr>
            </w:pPr>
            <w:r w:rsidRPr="008D519A">
              <w:rPr>
                <w:b/>
                <w:strike/>
                <w:sz w:val="22"/>
                <w:szCs w:val="22"/>
              </w:rPr>
              <w:t>SPMS Target</w:t>
            </w:r>
          </w:p>
        </w:tc>
        <w:tc>
          <w:tcPr>
            <w:tcW w:w="6811" w:type="dxa"/>
          </w:tcPr>
          <w:p w14:paraId="0E4E0178" w14:textId="77777777" w:rsidR="00B15943" w:rsidRPr="008D519A" w:rsidRDefault="00B15943" w:rsidP="003C5848">
            <w:pPr>
              <w:spacing w:before="120" w:after="120"/>
              <w:jc w:val="both"/>
              <w:rPr>
                <w:b/>
                <w:strike/>
                <w:sz w:val="22"/>
                <w:szCs w:val="22"/>
              </w:rPr>
            </w:pPr>
            <w:r w:rsidRPr="008D519A">
              <w:rPr>
                <w:b/>
                <w:strike/>
                <w:sz w:val="22"/>
                <w:szCs w:val="22"/>
              </w:rPr>
              <w:t>Headline Indicator</w:t>
            </w:r>
          </w:p>
        </w:tc>
      </w:tr>
      <w:tr w:rsidR="00B15943" w:rsidRPr="008D519A" w14:paraId="0DE88ED1" w14:textId="77777777" w:rsidTr="00B15943">
        <w:tc>
          <w:tcPr>
            <w:tcW w:w="1908" w:type="dxa"/>
          </w:tcPr>
          <w:p w14:paraId="12959273" w14:textId="77777777" w:rsidR="00B15943" w:rsidRPr="008D519A" w:rsidRDefault="00B15943" w:rsidP="003C5848">
            <w:pPr>
              <w:jc w:val="both"/>
              <w:rPr>
                <w:strike/>
                <w:sz w:val="22"/>
                <w:szCs w:val="22"/>
              </w:rPr>
            </w:pPr>
            <w:r w:rsidRPr="008D519A">
              <w:rPr>
                <w:b/>
                <w:bCs/>
                <w:strike/>
                <w:sz w:val="22"/>
                <w:szCs w:val="22"/>
              </w:rPr>
              <w:t>Target 1</w:t>
            </w:r>
            <w:r w:rsidRPr="008D519A">
              <w:rPr>
                <w:bCs/>
                <w:strike/>
                <w:sz w:val="22"/>
                <w:szCs w:val="22"/>
              </w:rPr>
              <w:t>:</w:t>
            </w:r>
          </w:p>
        </w:tc>
        <w:tc>
          <w:tcPr>
            <w:tcW w:w="7662" w:type="dxa"/>
          </w:tcPr>
          <w:p w14:paraId="0F1FFE6D" w14:textId="77777777" w:rsidR="00B15943" w:rsidRPr="008D519A" w:rsidRDefault="00B15943" w:rsidP="003C5848">
            <w:pPr>
              <w:jc w:val="both"/>
              <w:rPr>
                <w:i/>
                <w:strike/>
                <w:sz w:val="22"/>
                <w:szCs w:val="22"/>
              </w:rPr>
            </w:pPr>
            <w:r w:rsidRPr="008D519A">
              <w:rPr>
                <w:i/>
                <w:strike/>
                <w:sz w:val="22"/>
                <w:szCs w:val="22"/>
              </w:rPr>
              <w:t>Potentially operable in the short term:</w:t>
            </w:r>
          </w:p>
          <w:p w14:paraId="59705B5C" w14:textId="77777777" w:rsidR="00B15943" w:rsidRPr="008D519A" w:rsidRDefault="00B15943" w:rsidP="003C5848">
            <w:pPr>
              <w:jc w:val="both"/>
              <w:rPr>
                <w:strike/>
                <w:sz w:val="22"/>
                <w:szCs w:val="22"/>
              </w:rPr>
            </w:pPr>
          </w:p>
          <w:p w14:paraId="466DC85D" w14:textId="77777777" w:rsidR="00B15943" w:rsidRPr="008D519A" w:rsidRDefault="00B15943" w:rsidP="003C5848">
            <w:pPr>
              <w:widowControl/>
              <w:numPr>
                <w:ilvl w:val="0"/>
                <w:numId w:val="37"/>
              </w:numPr>
              <w:autoSpaceDE/>
              <w:autoSpaceDN/>
              <w:adjustRightInd/>
              <w:jc w:val="both"/>
              <w:rPr>
                <w:strike/>
                <w:sz w:val="22"/>
                <w:szCs w:val="22"/>
              </w:rPr>
            </w:pPr>
            <w:r w:rsidRPr="008D519A">
              <w:rPr>
                <w:rFonts w:eastAsia="MS Mincho"/>
                <w:strike/>
                <w:sz w:val="22"/>
                <w:szCs w:val="22"/>
                <w:lang w:eastAsia="ja-JP"/>
              </w:rPr>
              <w:t>Levels of engagement in World Migratory Bird Day and similar events</w:t>
            </w:r>
          </w:p>
          <w:p w14:paraId="7CAC7FDB" w14:textId="77777777" w:rsidR="00B15943" w:rsidRPr="008D519A" w:rsidRDefault="00B15943" w:rsidP="003C5848">
            <w:pPr>
              <w:jc w:val="both"/>
              <w:rPr>
                <w:strike/>
                <w:sz w:val="22"/>
                <w:szCs w:val="22"/>
              </w:rPr>
            </w:pPr>
          </w:p>
          <w:p w14:paraId="00B2003B" w14:textId="77777777" w:rsidR="00B15943" w:rsidRPr="008D519A" w:rsidRDefault="00B15943" w:rsidP="003C5848">
            <w:pPr>
              <w:jc w:val="both"/>
              <w:rPr>
                <w:strike/>
                <w:sz w:val="22"/>
                <w:szCs w:val="22"/>
              </w:rPr>
            </w:pPr>
            <w:r w:rsidRPr="008D519A">
              <w:rPr>
                <w:strike/>
                <w:sz w:val="22"/>
                <w:szCs w:val="22"/>
              </w:rPr>
              <w:t>This could measure numbers of events reported, or number of countries in which active events occur.  In certain countries where a given event is repeated in a standard way from year to year, data on numbers of people or media coverage may also be available.</w:t>
            </w:r>
          </w:p>
          <w:p w14:paraId="47BF7ABA" w14:textId="77777777" w:rsidR="00B15943" w:rsidRPr="008D519A" w:rsidRDefault="00B15943" w:rsidP="003C5848">
            <w:pPr>
              <w:jc w:val="both"/>
              <w:rPr>
                <w:strike/>
                <w:sz w:val="22"/>
                <w:szCs w:val="22"/>
              </w:rPr>
            </w:pPr>
          </w:p>
          <w:p w14:paraId="17D3FA41" w14:textId="77777777" w:rsidR="00B15943" w:rsidRPr="008D519A" w:rsidRDefault="00B15943" w:rsidP="003C5848">
            <w:pPr>
              <w:jc w:val="both"/>
              <w:rPr>
                <w:i/>
                <w:strike/>
                <w:sz w:val="22"/>
                <w:szCs w:val="22"/>
              </w:rPr>
            </w:pPr>
            <w:r w:rsidRPr="008D519A">
              <w:rPr>
                <w:i/>
                <w:strike/>
                <w:sz w:val="22"/>
                <w:szCs w:val="22"/>
              </w:rPr>
              <w:t>For possible future development:</w:t>
            </w:r>
          </w:p>
          <w:p w14:paraId="3A3455E6" w14:textId="77777777" w:rsidR="00B15943" w:rsidRPr="008D519A" w:rsidRDefault="00B15943" w:rsidP="003C5848">
            <w:pPr>
              <w:jc w:val="both"/>
              <w:rPr>
                <w:strike/>
                <w:sz w:val="22"/>
                <w:szCs w:val="22"/>
              </w:rPr>
            </w:pPr>
          </w:p>
          <w:p w14:paraId="04D01A92" w14:textId="77777777" w:rsidR="00B15943" w:rsidRPr="008D519A" w:rsidRDefault="00B15943" w:rsidP="003C5848">
            <w:pPr>
              <w:widowControl/>
              <w:numPr>
                <w:ilvl w:val="0"/>
                <w:numId w:val="37"/>
              </w:numPr>
              <w:autoSpaceDE/>
              <w:autoSpaceDN/>
              <w:adjustRightInd/>
              <w:jc w:val="both"/>
              <w:rPr>
                <w:strike/>
                <w:sz w:val="22"/>
                <w:szCs w:val="22"/>
              </w:rPr>
            </w:pPr>
            <w:r w:rsidRPr="008D519A">
              <w:rPr>
                <w:rFonts w:eastAsia="MS Mincho"/>
                <w:strike/>
                <w:sz w:val="22"/>
                <w:szCs w:val="22"/>
                <w:lang w:eastAsia="ja-JP"/>
              </w:rPr>
              <w:t>Trends in awareness and attitudes to migratory species</w:t>
            </w:r>
          </w:p>
          <w:p w14:paraId="3E98077D" w14:textId="77777777" w:rsidR="00B15943" w:rsidRPr="008D519A" w:rsidRDefault="00B15943" w:rsidP="003C5848">
            <w:pPr>
              <w:jc w:val="both"/>
              <w:rPr>
                <w:strike/>
                <w:sz w:val="22"/>
                <w:szCs w:val="22"/>
              </w:rPr>
            </w:pPr>
          </w:p>
          <w:p w14:paraId="696425F1" w14:textId="77777777" w:rsidR="00B15943" w:rsidRPr="008D519A" w:rsidRDefault="00B15943" w:rsidP="003C5848">
            <w:pPr>
              <w:jc w:val="both"/>
              <w:rPr>
                <w:strike/>
                <w:spacing w:val="-2"/>
                <w:sz w:val="22"/>
                <w:szCs w:val="22"/>
              </w:rPr>
            </w:pPr>
            <w:r w:rsidRPr="008D519A">
              <w:rPr>
                <w:strike/>
                <w:spacing w:val="-2"/>
                <w:sz w:val="22"/>
                <w:szCs w:val="22"/>
              </w:rPr>
              <w:t xml:space="preserve">This is based on one of the AHTEG biodiversity indicators, although it is one that is not yet operational.  There is an existing “Biodiversity Barometer” BIP indicator, but data for that will not be able to generate this indicator, since the </w:t>
            </w:r>
            <w:r w:rsidRPr="008D519A">
              <w:rPr>
                <w:strike/>
                <w:spacing w:val="-2"/>
                <w:sz w:val="22"/>
                <w:szCs w:val="22"/>
              </w:rPr>
              <w:lastRenderedPageBreak/>
              <w:t>Barometer is based on testing awareness of the definition of the word biodiversity.  Development of a new indicator would therefore be required.  This might be examined in conjunction with any revision/rolling forward of the CMS Outreach and Communication Plan.</w:t>
            </w:r>
          </w:p>
          <w:p w14:paraId="42107F18" w14:textId="77777777" w:rsidR="00B15943" w:rsidRPr="008D519A" w:rsidRDefault="00B15943" w:rsidP="003C5848">
            <w:pPr>
              <w:jc w:val="both"/>
              <w:rPr>
                <w:strike/>
                <w:sz w:val="22"/>
                <w:szCs w:val="22"/>
              </w:rPr>
            </w:pPr>
          </w:p>
        </w:tc>
      </w:tr>
      <w:tr w:rsidR="00B15943" w:rsidRPr="008D519A" w14:paraId="1CCD5C2A" w14:textId="77777777" w:rsidTr="00B15943">
        <w:tc>
          <w:tcPr>
            <w:tcW w:w="1908" w:type="dxa"/>
          </w:tcPr>
          <w:p w14:paraId="2DBBAC43" w14:textId="77777777" w:rsidR="00B15943" w:rsidRPr="008D519A" w:rsidRDefault="00B15943" w:rsidP="003C5848">
            <w:pPr>
              <w:spacing w:before="40" w:after="40"/>
              <w:jc w:val="both"/>
              <w:rPr>
                <w:bCs/>
                <w:strike/>
                <w:sz w:val="22"/>
                <w:szCs w:val="22"/>
              </w:rPr>
            </w:pPr>
            <w:r w:rsidRPr="008D519A">
              <w:rPr>
                <w:b/>
                <w:strike/>
                <w:sz w:val="22"/>
                <w:szCs w:val="22"/>
              </w:rPr>
              <w:lastRenderedPageBreak/>
              <w:t>Target 2</w:t>
            </w:r>
            <w:r w:rsidRPr="008D519A">
              <w:rPr>
                <w:strike/>
                <w:sz w:val="22"/>
                <w:szCs w:val="22"/>
              </w:rPr>
              <w:t xml:space="preserve">: </w:t>
            </w:r>
          </w:p>
          <w:p w14:paraId="13CC52FF" w14:textId="77777777" w:rsidR="00B15943" w:rsidRPr="008D519A" w:rsidRDefault="00B15943" w:rsidP="003C5848">
            <w:pPr>
              <w:jc w:val="both"/>
              <w:rPr>
                <w:strike/>
                <w:sz w:val="22"/>
                <w:szCs w:val="22"/>
              </w:rPr>
            </w:pPr>
          </w:p>
        </w:tc>
        <w:tc>
          <w:tcPr>
            <w:tcW w:w="7662" w:type="dxa"/>
          </w:tcPr>
          <w:p w14:paraId="2098AD25" w14:textId="77777777" w:rsidR="00B15943" w:rsidRPr="008D519A" w:rsidRDefault="00B15943" w:rsidP="003C5848">
            <w:pPr>
              <w:jc w:val="both"/>
              <w:rPr>
                <w:i/>
                <w:strike/>
                <w:sz w:val="22"/>
                <w:szCs w:val="22"/>
              </w:rPr>
            </w:pPr>
            <w:r w:rsidRPr="008D519A">
              <w:rPr>
                <w:i/>
                <w:strike/>
                <w:sz w:val="22"/>
                <w:szCs w:val="22"/>
              </w:rPr>
              <w:t>Potentially operable in the short term:</w:t>
            </w:r>
          </w:p>
          <w:p w14:paraId="1C373A3D" w14:textId="77777777" w:rsidR="00B15943" w:rsidRPr="008D519A" w:rsidRDefault="00B15943" w:rsidP="003C5848">
            <w:pPr>
              <w:jc w:val="both"/>
              <w:rPr>
                <w:strike/>
                <w:sz w:val="22"/>
                <w:szCs w:val="22"/>
              </w:rPr>
            </w:pPr>
          </w:p>
          <w:p w14:paraId="0DC1E8D1" w14:textId="77777777" w:rsidR="00B15943" w:rsidRPr="008D519A" w:rsidRDefault="00B15943" w:rsidP="003C5848">
            <w:pPr>
              <w:widowControl/>
              <w:numPr>
                <w:ilvl w:val="0"/>
                <w:numId w:val="37"/>
              </w:numPr>
              <w:autoSpaceDE/>
              <w:autoSpaceDN/>
              <w:adjustRightInd/>
              <w:jc w:val="both"/>
              <w:rPr>
                <w:strike/>
                <w:sz w:val="22"/>
                <w:szCs w:val="22"/>
              </w:rPr>
            </w:pPr>
            <w:r w:rsidRPr="008D519A">
              <w:rPr>
                <w:strike/>
                <w:sz w:val="22"/>
                <w:szCs w:val="22"/>
              </w:rPr>
              <w:t>(None)</w:t>
            </w:r>
          </w:p>
          <w:p w14:paraId="630D454F" w14:textId="77777777" w:rsidR="00B15943" w:rsidRPr="008D519A" w:rsidRDefault="00B15943" w:rsidP="003C5848">
            <w:pPr>
              <w:jc w:val="both"/>
              <w:rPr>
                <w:strike/>
                <w:sz w:val="22"/>
                <w:szCs w:val="22"/>
              </w:rPr>
            </w:pPr>
          </w:p>
          <w:p w14:paraId="0F28C80F" w14:textId="77777777" w:rsidR="00B15943" w:rsidRPr="008D519A" w:rsidRDefault="00B15943" w:rsidP="003C5848">
            <w:pPr>
              <w:jc w:val="both"/>
              <w:rPr>
                <w:i/>
                <w:strike/>
                <w:sz w:val="22"/>
                <w:szCs w:val="22"/>
              </w:rPr>
            </w:pPr>
            <w:r w:rsidRPr="008D519A">
              <w:rPr>
                <w:i/>
                <w:strike/>
                <w:sz w:val="22"/>
                <w:szCs w:val="22"/>
              </w:rPr>
              <w:t>For possible future development:</w:t>
            </w:r>
          </w:p>
          <w:p w14:paraId="2A8FB18E" w14:textId="77777777" w:rsidR="00B15943" w:rsidRPr="008D519A" w:rsidRDefault="00B15943" w:rsidP="003C5848">
            <w:pPr>
              <w:jc w:val="both"/>
              <w:rPr>
                <w:strike/>
                <w:sz w:val="22"/>
                <w:szCs w:val="22"/>
              </w:rPr>
            </w:pPr>
          </w:p>
          <w:p w14:paraId="659B60B6" w14:textId="77777777" w:rsidR="00B15943" w:rsidRPr="008D519A" w:rsidRDefault="00B15943" w:rsidP="003C5848">
            <w:pPr>
              <w:widowControl/>
              <w:numPr>
                <w:ilvl w:val="0"/>
                <w:numId w:val="37"/>
              </w:numPr>
              <w:jc w:val="both"/>
              <w:rPr>
                <w:rFonts w:eastAsia="MS Mincho"/>
                <w:strike/>
                <w:sz w:val="22"/>
                <w:szCs w:val="22"/>
                <w:lang w:eastAsia="ja-JP"/>
              </w:rPr>
            </w:pPr>
            <w:r w:rsidRPr="008D519A">
              <w:rPr>
                <w:rFonts w:eastAsia="MS Mincho"/>
                <w:strike/>
                <w:sz w:val="22"/>
                <w:szCs w:val="22"/>
                <w:lang w:eastAsia="ja-JP"/>
              </w:rPr>
              <w:t>Trends in integration of migratory species values in national and sectoral policies.</w:t>
            </w:r>
          </w:p>
          <w:p w14:paraId="14DA14F0" w14:textId="77777777" w:rsidR="00B15943" w:rsidRPr="008D519A" w:rsidRDefault="00B15943" w:rsidP="003C5848">
            <w:pPr>
              <w:jc w:val="both"/>
              <w:rPr>
                <w:strike/>
                <w:sz w:val="22"/>
                <w:szCs w:val="22"/>
              </w:rPr>
            </w:pPr>
          </w:p>
          <w:p w14:paraId="0D620778" w14:textId="77777777" w:rsidR="00B15943" w:rsidRPr="008D519A" w:rsidRDefault="00B15943" w:rsidP="003C5848">
            <w:pPr>
              <w:jc w:val="both"/>
              <w:rPr>
                <w:rFonts w:eastAsia="MS Mincho"/>
                <w:strike/>
                <w:sz w:val="22"/>
                <w:szCs w:val="22"/>
                <w:lang w:eastAsia="ja-JP"/>
              </w:rPr>
            </w:pPr>
            <w:r w:rsidRPr="008D519A">
              <w:rPr>
                <w:rFonts w:eastAsia="MS Mincho"/>
                <w:strike/>
                <w:sz w:val="22"/>
                <w:szCs w:val="22"/>
                <w:lang w:eastAsia="ja-JP"/>
              </w:rPr>
              <w:t>The CMS National Report Format currently asks whether the conservation of migratory species features in national or regional policies/plans, and an indicator might be developed from that foundation (accepting that this method will give an incomplete picture, given that the target applies equally to non-CMS Party countries).  Addressing migratory species through NBSAPs, which is effectively a sub-indicator of this indicator, is also specifically covered in the Report Format but belongs instead under SPMS target 13 below.  Similar sub-indicators could perhaps however be considered here, e.g. for PRSPs and other globally standardized policy instruments of relevance.</w:t>
            </w:r>
          </w:p>
          <w:p w14:paraId="04C536A0" w14:textId="77777777" w:rsidR="00B15943" w:rsidRPr="008D519A" w:rsidRDefault="00B15943" w:rsidP="003C5848">
            <w:pPr>
              <w:jc w:val="both"/>
              <w:rPr>
                <w:strike/>
                <w:sz w:val="22"/>
                <w:szCs w:val="22"/>
              </w:rPr>
            </w:pPr>
          </w:p>
        </w:tc>
      </w:tr>
      <w:tr w:rsidR="00B15943" w:rsidRPr="008D519A" w14:paraId="199034AF" w14:textId="77777777" w:rsidTr="00B15943">
        <w:tc>
          <w:tcPr>
            <w:tcW w:w="1908" w:type="dxa"/>
          </w:tcPr>
          <w:p w14:paraId="0D55680A" w14:textId="77777777" w:rsidR="00B15943" w:rsidRPr="008D519A" w:rsidRDefault="00B15943" w:rsidP="003C5848">
            <w:pPr>
              <w:spacing w:before="40" w:after="40"/>
              <w:jc w:val="both"/>
              <w:rPr>
                <w:strike/>
                <w:sz w:val="22"/>
                <w:szCs w:val="22"/>
              </w:rPr>
            </w:pPr>
            <w:r w:rsidRPr="008D519A">
              <w:rPr>
                <w:b/>
                <w:strike/>
                <w:sz w:val="22"/>
                <w:szCs w:val="22"/>
              </w:rPr>
              <w:t>Target 3</w:t>
            </w:r>
            <w:r w:rsidRPr="008D519A">
              <w:rPr>
                <w:strike/>
                <w:sz w:val="22"/>
                <w:szCs w:val="22"/>
              </w:rPr>
              <w:t xml:space="preserve">: </w:t>
            </w:r>
          </w:p>
          <w:p w14:paraId="208504A0" w14:textId="77777777" w:rsidR="00B15943" w:rsidRPr="008D519A" w:rsidRDefault="00B15943" w:rsidP="003C5848">
            <w:pPr>
              <w:jc w:val="both"/>
              <w:rPr>
                <w:strike/>
                <w:sz w:val="22"/>
                <w:szCs w:val="22"/>
              </w:rPr>
            </w:pPr>
          </w:p>
        </w:tc>
        <w:tc>
          <w:tcPr>
            <w:tcW w:w="7662" w:type="dxa"/>
          </w:tcPr>
          <w:p w14:paraId="2A0F426C" w14:textId="77777777" w:rsidR="00B15943" w:rsidRPr="008D519A" w:rsidRDefault="00B15943" w:rsidP="003C5848">
            <w:pPr>
              <w:jc w:val="both"/>
              <w:rPr>
                <w:i/>
                <w:strike/>
                <w:sz w:val="22"/>
                <w:szCs w:val="22"/>
              </w:rPr>
            </w:pPr>
            <w:r w:rsidRPr="008D519A">
              <w:rPr>
                <w:i/>
                <w:strike/>
                <w:sz w:val="22"/>
                <w:szCs w:val="22"/>
              </w:rPr>
              <w:t>Potentially operable in the short term:</w:t>
            </w:r>
          </w:p>
          <w:p w14:paraId="2673E9F9" w14:textId="77777777" w:rsidR="00B15943" w:rsidRPr="008D519A" w:rsidRDefault="00B15943" w:rsidP="003C5848">
            <w:pPr>
              <w:jc w:val="both"/>
              <w:rPr>
                <w:strike/>
                <w:sz w:val="22"/>
                <w:szCs w:val="22"/>
              </w:rPr>
            </w:pPr>
          </w:p>
          <w:p w14:paraId="47E3CCE6" w14:textId="77777777" w:rsidR="00B15943" w:rsidRPr="008D519A" w:rsidRDefault="00B15943" w:rsidP="003C5848">
            <w:pPr>
              <w:widowControl/>
              <w:numPr>
                <w:ilvl w:val="0"/>
                <w:numId w:val="37"/>
              </w:numPr>
              <w:autoSpaceDE/>
              <w:autoSpaceDN/>
              <w:adjustRightInd/>
              <w:jc w:val="both"/>
              <w:rPr>
                <w:strike/>
                <w:sz w:val="22"/>
                <w:szCs w:val="22"/>
              </w:rPr>
            </w:pPr>
            <w:r w:rsidRPr="008D519A">
              <w:rPr>
                <w:strike/>
                <w:sz w:val="22"/>
                <w:szCs w:val="22"/>
              </w:rPr>
              <w:t>(None)</w:t>
            </w:r>
          </w:p>
          <w:p w14:paraId="09386C6C" w14:textId="77777777" w:rsidR="00B15943" w:rsidRPr="008D519A" w:rsidRDefault="00B15943" w:rsidP="003C5848">
            <w:pPr>
              <w:jc w:val="both"/>
              <w:rPr>
                <w:strike/>
                <w:sz w:val="22"/>
                <w:szCs w:val="22"/>
              </w:rPr>
            </w:pPr>
          </w:p>
          <w:p w14:paraId="54A42F0B" w14:textId="77777777" w:rsidR="00B15943" w:rsidRPr="008D519A" w:rsidRDefault="00B15943" w:rsidP="003C5848">
            <w:pPr>
              <w:jc w:val="both"/>
              <w:rPr>
                <w:i/>
                <w:strike/>
                <w:sz w:val="22"/>
                <w:szCs w:val="22"/>
              </w:rPr>
            </w:pPr>
            <w:r w:rsidRPr="008D519A">
              <w:rPr>
                <w:i/>
                <w:strike/>
                <w:sz w:val="22"/>
                <w:szCs w:val="22"/>
              </w:rPr>
              <w:t>For possible future development:</w:t>
            </w:r>
          </w:p>
          <w:p w14:paraId="39ADA199" w14:textId="77777777" w:rsidR="00B15943" w:rsidRPr="008D519A" w:rsidRDefault="00B15943" w:rsidP="003C5848">
            <w:pPr>
              <w:jc w:val="both"/>
              <w:rPr>
                <w:strike/>
                <w:sz w:val="22"/>
                <w:szCs w:val="22"/>
              </w:rPr>
            </w:pPr>
          </w:p>
          <w:p w14:paraId="551D33F0" w14:textId="77777777" w:rsidR="00B15943" w:rsidRPr="008D519A" w:rsidRDefault="00B15943" w:rsidP="003C5848">
            <w:pPr>
              <w:widowControl/>
              <w:numPr>
                <w:ilvl w:val="0"/>
                <w:numId w:val="37"/>
              </w:numPr>
              <w:autoSpaceDE/>
              <w:autoSpaceDN/>
              <w:adjustRightInd/>
              <w:jc w:val="both"/>
              <w:rPr>
                <w:strike/>
                <w:sz w:val="22"/>
                <w:szCs w:val="22"/>
              </w:rPr>
            </w:pPr>
            <w:r w:rsidRPr="008D519A">
              <w:rPr>
                <w:strike/>
                <w:sz w:val="22"/>
                <w:szCs w:val="22"/>
              </w:rPr>
              <w:t>Activity status/viability of CMS Family of instruments</w:t>
            </w:r>
          </w:p>
          <w:p w14:paraId="5C5E515B" w14:textId="77777777" w:rsidR="00B15943" w:rsidRPr="008D519A" w:rsidRDefault="00B15943" w:rsidP="003C5848">
            <w:pPr>
              <w:widowControl/>
              <w:numPr>
                <w:ilvl w:val="0"/>
                <w:numId w:val="37"/>
              </w:numPr>
              <w:jc w:val="both"/>
              <w:rPr>
                <w:rFonts w:eastAsia="MS Mincho"/>
                <w:strike/>
                <w:sz w:val="22"/>
                <w:szCs w:val="22"/>
                <w:lang w:eastAsia="ja-JP"/>
              </w:rPr>
            </w:pPr>
            <w:r w:rsidRPr="008D519A">
              <w:rPr>
                <w:rFonts w:eastAsia="MS Mincho"/>
                <w:strike/>
                <w:sz w:val="22"/>
                <w:szCs w:val="22"/>
                <w:lang w:eastAsia="ja-JP"/>
              </w:rPr>
              <w:t>(Other governance-related indicator on CMS implementation).</w:t>
            </w:r>
          </w:p>
          <w:p w14:paraId="296401BA" w14:textId="77777777" w:rsidR="00B15943" w:rsidRPr="008D519A" w:rsidRDefault="00B15943" w:rsidP="003C5848">
            <w:pPr>
              <w:jc w:val="both"/>
              <w:rPr>
                <w:rFonts w:eastAsia="MS Mincho"/>
                <w:strike/>
                <w:sz w:val="22"/>
                <w:szCs w:val="22"/>
                <w:lang w:eastAsia="ja-JP"/>
              </w:rPr>
            </w:pPr>
          </w:p>
          <w:p w14:paraId="7CA30519" w14:textId="77777777" w:rsidR="00B15943" w:rsidRPr="008D519A" w:rsidRDefault="00B15943" w:rsidP="003C5848">
            <w:pPr>
              <w:jc w:val="both"/>
              <w:rPr>
                <w:rFonts w:eastAsia="MS Mincho"/>
                <w:strike/>
                <w:sz w:val="22"/>
                <w:szCs w:val="22"/>
                <w:lang w:eastAsia="ja-JP"/>
              </w:rPr>
            </w:pPr>
            <w:r w:rsidRPr="008D519A">
              <w:rPr>
                <w:rFonts w:eastAsia="MS Mincho"/>
                <w:strike/>
                <w:sz w:val="22"/>
                <w:szCs w:val="22"/>
                <w:lang w:eastAsia="ja-JP"/>
              </w:rPr>
              <w:t>The first suggested indicator here would aim to assess the coherent governance of the CMS Family structure, by perhaps measuring the proportion of instruments which are actively and sustainably operating as intended.  Metrics for this might be derived from the MoU viability study conducted in 2014.</w:t>
            </w:r>
          </w:p>
          <w:p w14:paraId="150789B2" w14:textId="77777777" w:rsidR="00B15943" w:rsidRPr="008D519A" w:rsidRDefault="00B15943" w:rsidP="003C5848">
            <w:pPr>
              <w:jc w:val="both"/>
              <w:rPr>
                <w:rFonts w:eastAsia="MS Mincho"/>
                <w:strike/>
                <w:sz w:val="22"/>
                <w:szCs w:val="22"/>
                <w:lang w:eastAsia="ja-JP"/>
              </w:rPr>
            </w:pPr>
          </w:p>
          <w:p w14:paraId="46AC5258" w14:textId="77777777" w:rsidR="00B15943" w:rsidRDefault="00B15943" w:rsidP="003C5848">
            <w:pPr>
              <w:jc w:val="both"/>
              <w:rPr>
                <w:rFonts w:eastAsia="MS Mincho"/>
                <w:strike/>
                <w:sz w:val="22"/>
                <w:szCs w:val="22"/>
                <w:lang w:eastAsia="ja-JP"/>
              </w:rPr>
            </w:pPr>
            <w:r w:rsidRPr="008D519A">
              <w:rPr>
                <w:rFonts w:eastAsia="MS Mincho"/>
                <w:strike/>
                <w:sz w:val="22"/>
                <w:szCs w:val="22"/>
                <w:lang w:eastAsia="ja-JP"/>
              </w:rPr>
              <w:t>The exact scope of the second indicator remains to be elaborated, and depends on the extent to which it proves possible to develop a governance-related performance effectiveness indicator linked specifically to implementation of the CMS (being the most relevant governance framework).  There would be complexities in establishing benchmarks for matters which are for national political discretion.  The most promising prospect may lie with the existing encouragement for CMS Parties to establish and operate national liaison systems or committees (target 4.5 in the 2006-2014 CMS Strategic Plan).  The Convention’s National Report Format asks a question on this, but at present it is simply a yes/no question as to the existence of such a system or committee (and will give an incomplete picture, given that the target applies equally to non-CMS Party countries).</w:t>
            </w:r>
          </w:p>
          <w:p w14:paraId="5D3A1DA5" w14:textId="444FDBB4" w:rsidR="00095940" w:rsidRPr="008D519A" w:rsidRDefault="00095940" w:rsidP="003C5848">
            <w:pPr>
              <w:jc w:val="both"/>
              <w:rPr>
                <w:rFonts w:eastAsia="MS Mincho"/>
                <w:strike/>
                <w:sz w:val="22"/>
                <w:szCs w:val="22"/>
                <w:lang w:eastAsia="ja-JP"/>
              </w:rPr>
            </w:pPr>
          </w:p>
        </w:tc>
      </w:tr>
      <w:tr w:rsidR="00B15943" w:rsidRPr="008D519A" w14:paraId="1DCE036E" w14:textId="77777777" w:rsidTr="00B15943">
        <w:tc>
          <w:tcPr>
            <w:tcW w:w="1908" w:type="dxa"/>
          </w:tcPr>
          <w:p w14:paraId="4C41ED13" w14:textId="77777777" w:rsidR="00B15943" w:rsidRPr="008D519A" w:rsidRDefault="00B15943" w:rsidP="003C5848">
            <w:pPr>
              <w:spacing w:before="40" w:after="40"/>
              <w:jc w:val="both"/>
              <w:rPr>
                <w:strike/>
                <w:sz w:val="22"/>
                <w:szCs w:val="22"/>
              </w:rPr>
            </w:pPr>
            <w:r w:rsidRPr="008D519A">
              <w:rPr>
                <w:rFonts w:eastAsia="MS Mincho"/>
                <w:b/>
                <w:strike/>
                <w:sz w:val="22"/>
                <w:szCs w:val="22"/>
              </w:rPr>
              <w:lastRenderedPageBreak/>
              <w:t>Target 4</w:t>
            </w:r>
            <w:r w:rsidRPr="008D519A">
              <w:rPr>
                <w:rFonts w:eastAsia="MS Mincho"/>
                <w:strike/>
                <w:sz w:val="22"/>
                <w:szCs w:val="22"/>
              </w:rPr>
              <w:t xml:space="preserve">: </w:t>
            </w:r>
          </w:p>
          <w:p w14:paraId="1830C108" w14:textId="77777777" w:rsidR="00B15943" w:rsidRPr="008D519A" w:rsidRDefault="00B15943" w:rsidP="003C5848">
            <w:pPr>
              <w:jc w:val="both"/>
              <w:rPr>
                <w:strike/>
                <w:sz w:val="22"/>
                <w:szCs w:val="22"/>
              </w:rPr>
            </w:pPr>
          </w:p>
        </w:tc>
        <w:tc>
          <w:tcPr>
            <w:tcW w:w="7662" w:type="dxa"/>
          </w:tcPr>
          <w:p w14:paraId="2169FC31" w14:textId="77777777" w:rsidR="00B15943" w:rsidRPr="008D519A" w:rsidRDefault="00B15943" w:rsidP="003C5848">
            <w:pPr>
              <w:jc w:val="both"/>
              <w:rPr>
                <w:i/>
                <w:strike/>
                <w:sz w:val="22"/>
                <w:szCs w:val="22"/>
              </w:rPr>
            </w:pPr>
            <w:r w:rsidRPr="008D519A">
              <w:rPr>
                <w:i/>
                <w:strike/>
                <w:sz w:val="22"/>
                <w:szCs w:val="22"/>
              </w:rPr>
              <w:t>Potentially operable in the short term:</w:t>
            </w:r>
          </w:p>
          <w:p w14:paraId="79FCA4AF" w14:textId="77777777" w:rsidR="00B15943" w:rsidRPr="008D519A" w:rsidRDefault="00B15943" w:rsidP="003C5848">
            <w:pPr>
              <w:jc w:val="both"/>
              <w:rPr>
                <w:strike/>
                <w:sz w:val="22"/>
                <w:szCs w:val="22"/>
              </w:rPr>
            </w:pPr>
          </w:p>
          <w:p w14:paraId="6C46D950" w14:textId="77777777" w:rsidR="00B15943" w:rsidRPr="008D519A" w:rsidRDefault="00B15943" w:rsidP="003C5848">
            <w:pPr>
              <w:widowControl/>
              <w:numPr>
                <w:ilvl w:val="0"/>
                <w:numId w:val="37"/>
              </w:numPr>
              <w:autoSpaceDE/>
              <w:autoSpaceDN/>
              <w:adjustRightInd/>
              <w:jc w:val="both"/>
              <w:rPr>
                <w:strike/>
                <w:sz w:val="22"/>
                <w:szCs w:val="22"/>
              </w:rPr>
            </w:pPr>
            <w:r w:rsidRPr="008D519A">
              <w:rPr>
                <w:strike/>
                <w:sz w:val="22"/>
                <w:szCs w:val="22"/>
              </w:rPr>
              <w:t>(None)</w:t>
            </w:r>
          </w:p>
          <w:p w14:paraId="750BC91F" w14:textId="77777777" w:rsidR="00B15943" w:rsidRPr="008D519A" w:rsidRDefault="00B15943" w:rsidP="003C5848">
            <w:pPr>
              <w:jc w:val="both"/>
              <w:rPr>
                <w:strike/>
                <w:sz w:val="22"/>
                <w:szCs w:val="22"/>
              </w:rPr>
            </w:pPr>
          </w:p>
          <w:p w14:paraId="602F9C3A" w14:textId="77777777" w:rsidR="00B15943" w:rsidRPr="008D519A" w:rsidRDefault="00B15943" w:rsidP="003C5848">
            <w:pPr>
              <w:jc w:val="both"/>
              <w:rPr>
                <w:i/>
                <w:strike/>
                <w:sz w:val="22"/>
                <w:szCs w:val="22"/>
              </w:rPr>
            </w:pPr>
            <w:r w:rsidRPr="008D519A">
              <w:rPr>
                <w:i/>
                <w:strike/>
                <w:sz w:val="22"/>
                <w:szCs w:val="22"/>
              </w:rPr>
              <w:t>For possible future development:</w:t>
            </w:r>
          </w:p>
          <w:p w14:paraId="1D89418D" w14:textId="77777777" w:rsidR="00B15943" w:rsidRPr="008D519A" w:rsidRDefault="00B15943" w:rsidP="003C5848">
            <w:pPr>
              <w:jc w:val="both"/>
              <w:rPr>
                <w:strike/>
                <w:sz w:val="22"/>
                <w:szCs w:val="22"/>
              </w:rPr>
            </w:pPr>
          </w:p>
          <w:p w14:paraId="35A487F4" w14:textId="77777777" w:rsidR="00B15943" w:rsidRPr="008D519A" w:rsidRDefault="00B15943" w:rsidP="003C5848">
            <w:pPr>
              <w:widowControl/>
              <w:numPr>
                <w:ilvl w:val="0"/>
                <w:numId w:val="37"/>
              </w:numPr>
              <w:jc w:val="both"/>
              <w:rPr>
                <w:rFonts w:eastAsia="MS Mincho"/>
                <w:strike/>
                <w:sz w:val="22"/>
                <w:szCs w:val="22"/>
                <w:lang w:eastAsia="ja-JP"/>
              </w:rPr>
            </w:pPr>
            <w:r w:rsidRPr="008D519A">
              <w:rPr>
                <w:rFonts w:eastAsia="MS Mincho"/>
                <w:strike/>
                <w:sz w:val="22"/>
                <w:szCs w:val="22"/>
                <w:lang w:eastAsia="ja-JP"/>
              </w:rPr>
              <w:t>(CMS National Report Format question, to ask about progress in implementing target 4).</w:t>
            </w:r>
          </w:p>
          <w:p w14:paraId="04006B4B" w14:textId="77777777" w:rsidR="00B15943" w:rsidRPr="008D519A" w:rsidRDefault="00B15943" w:rsidP="003C5848">
            <w:pPr>
              <w:jc w:val="both"/>
              <w:rPr>
                <w:strike/>
                <w:sz w:val="22"/>
                <w:szCs w:val="22"/>
              </w:rPr>
            </w:pPr>
          </w:p>
          <w:p w14:paraId="1F20D2F2" w14:textId="77777777" w:rsidR="00B15943" w:rsidRPr="008D519A" w:rsidRDefault="00B15943" w:rsidP="003C5848">
            <w:pPr>
              <w:jc w:val="both"/>
              <w:rPr>
                <w:rFonts w:eastAsia="MS Mincho"/>
                <w:strike/>
                <w:sz w:val="22"/>
                <w:szCs w:val="22"/>
                <w:lang w:eastAsia="ja-JP"/>
              </w:rPr>
            </w:pPr>
            <w:r w:rsidRPr="008D519A">
              <w:rPr>
                <w:rFonts w:eastAsia="MS Mincho"/>
                <w:strike/>
                <w:sz w:val="22"/>
                <w:szCs w:val="22"/>
                <w:lang w:eastAsia="ja-JP"/>
              </w:rPr>
              <w:t>The migratory species conservation community will want to pay attention to information reported on incentives and biodiversity in general under the two relevant indicators defined by the CBD AHTEG; but it is difficult to see how the data on those could be meaningfully disaggregated to tell a story that is specific to migratory species.  Occasional case studies might be able to do so, but probably not a globally-applicable, regularly-reported indicator.  The suggested route to follow for an indicator therefore is to collate narrative information in a standardized way via CMS Party National Reports, focusing the question on the migratory species dimension (and accepting that this method will give an incomplete picture, given that the target applies equally to non-CMS Party countries).</w:t>
            </w:r>
          </w:p>
          <w:p w14:paraId="49495851" w14:textId="77777777" w:rsidR="00B15943" w:rsidRPr="008D519A" w:rsidRDefault="00B15943" w:rsidP="003C5848">
            <w:pPr>
              <w:jc w:val="both"/>
              <w:rPr>
                <w:strike/>
                <w:sz w:val="22"/>
                <w:szCs w:val="22"/>
              </w:rPr>
            </w:pPr>
          </w:p>
        </w:tc>
      </w:tr>
      <w:tr w:rsidR="00B15943" w:rsidRPr="008D519A" w14:paraId="10A6120C" w14:textId="77777777" w:rsidTr="00B15943">
        <w:tc>
          <w:tcPr>
            <w:tcW w:w="1908" w:type="dxa"/>
          </w:tcPr>
          <w:p w14:paraId="03664AF0" w14:textId="77777777" w:rsidR="00B15943" w:rsidRPr="008D519A" w:rsidRDefault="00B15943" w:rsidP="003C5848">
            <w:pPr>
              <w:spacing w:before="40" w:after="40"/>
              <w:jc w:val="both"/>
              <w:rPr>
                <w:strike/>
                <w:sz w:val="22"/>
                <w:szCs w:val="22"/>
              </w:rPr>
            </w:pPr>
            <w:r w:rsidRPr="008D519A">
              <w:rPr>
                <w:b/>
                <w:strike/>
                <w:sz w:val="22"/>
                <w:szCs w:val="22"/>
              </w:rPr>
              <w:t>Target 5</w:t>
            </w:r>
            <w:r w:rsidRPr="008D519A">
              <w:rPr>
                <w:strike/>
                <w:sz w:val="22"/>
                <w:szCs w:val="22"/>
              </w:rPr>
              <w:t xml:space="preserve">: </w:t>
            </w:r>
          </w:p>
          <w:p w14:paraId="0655809B" w14:textId="77777777" w:rsidR="00B15943" w:rsidRPr="008D519A" w:rsidRDefault="00B15943" w:rsidP="003C5848">
            <w:pPr>
              <w:jc w:val="both"/>
              <w:rPr>
                <w:strike/>
                <w:sz w:val="22"/>
                <w:szCs w:val="22"/>
              </w:rPr>
            </w:pPr>
          </w:p>
        </w:tc>
        <w:tc>
          <w:tcPr>
            <w:tcW w:w="7662" w:type="dxa"/>
          </w:tcPr>
          <w:p w14:paraId="19335C41" w14:textId="77777777" w:rsidR="00B15943" w:rsidRPr="008D519A" w:rsidRDefault="00B15943" w:rsidP="003C5848">
            <w:pPr>
              <w:jc w:val="both"/>
              <w:rPr>
                <w:i/>
                <w:strike/>
                <w:sz w:val="22"/>
                <w:szCs w:val="22"/>
              </w:rPr>
            </w:pPr>
            <w:r w:rsidRPr="008D519A">
              <w:rPr>
                <w:i/>
                <w:strike/>
                <w:sz w:val="22"/>
                <w:szCs w:val="22"/>
              </w:rPr>
              <w:t>Potentially operable in the short term:</w:t>
            </w:r>
          </w:p>
          <w:p w14:paraId="6266E7F4" w14:textId="77777777" w:rsidR="00B15943" w:rsidRPr="008D519A" w:rsidRDefault="00B15943" w:rsidP="003C5848">
            <w:pPr>
              <w:jc w:val="both"/>
              <w:rPr>
                <w:strike/>
                <w:sz w:val="22"/>
                <w:szCs w:val="22"/>
              </w:rPr>
            </w:pPr>
          </w:p>
          <w:p w14:paraId="20DD5A47" w14:textId="77777777" w:rsidR="00B15943" w:rsidRPr="008D519A" w:rsidRDefault="00B15943" w:rsidP="003C5848">
            <w:pPr>
              <w:widowControl/>
              <w:numPr>
                <w:ilvl w:val="0"/>
                <w:numId w:val="37"/>
              </w:numPr>
              <w:jc w:val="both"/>
              <w:rPr>
                <w:rFonts w:eastAsia="MS Mincho"/>
                <w:strike/>
                <w:sz w:val="22"/>
                <w:szCs w:val="22"/>
                <w:lang w:eastAsia="ja-JP"/>
              </w:rPr>
            </w:pPr>
            <w:r w:rsidRPr="008D519A">
              <w:rPr>
                <w:rFonts w:eastAsia="MS Mincho"/>
                <w:strike/>
                <w:sz w:val="22"/>
                <w:szCs w:val="22"/>
                <w:lang w:eastAsia="ja-JP"/>
              </w:rPr>
              <w:t>Status of migratory species in trade.</w:t>
            </w:r>
          </w:p>
          <w:p w14:paraId="66DD1914" w14:textId="77777777" w:rsidR="00B15943" w:rsidRPr="008D519A" w:rsidRDefault="00B15943" w:rsidP="003C5848">
            <w:pPr>
              <w:jc w:val="both"/>
              <w:rPr>
                <w:strike/>
                <w:sz w:val="22"/>
                <w:szCs w:val="22"/>
              </w:rPr>
            </w:pPr>
          </w:p>
          <w:p w14:paraId="4B17F273" w14:textId="77777777" w:rsidR="00B15943" w:rsidRPr="008D519A" w:rsidRDefault="00B15943" w:rsidP="003C5848">
            <w:pPr>
              <w:jc w:val="both"/>
              <w:rPr>
                <w:strike/>
                <w:sz w:val="22"/>
                <w:szCs w:val="22"/>
              </w:rPr>
            </w:pPr>
            <w:r w:rsidRPr="008D519A">
              <w:rPr>
                <w:rFonts w:eastAsia="MS Mincho"/>
                <w:strike/>
                <w:sz w:val="22"/>
                <w:szCs w:val="22"/>
                <w:lang w:eastAsia="ja-JP"/>
              </w:rPr>
              <w:t xml:space="preserve">This indicator is proposed as a migratory species ”cut” of the corresponding BIP indicator (which is said to be ready for use).  As well as generating stories about the species concerned, comparisons will be possible between the migratory species sub-set and the trends for all species.  The indicator addresses exploitation of migratory animals themselves, and thus does not really speak to the sense in which the target addresses impacts on such species from exploitation of </w:t>
            </w:r>
            <w:r w:rsidRPr="008D519A">
              <w:rPr>
                <w:rFonts w:eastAsia="MS Mincho"/>
                <w:i/>
                <w:strike/>
                <w:sz w:val="22"/>
                <w:szCs w:val="22"/>
                <w:lang w:eastAsia="ja-JP"/>
              </w:rPr>
              <w:t>other</w:t>
            </w:r>
            <w:r w:rsidRPr="008D519A">
              <w:rPr>
                <w:rFonts w:eastAsia="MS Mincho"/>
                <w:strike/>
                <w:sz w:val="22"/>
                <w:szCs w:val="22"/>
                <w:lang w:eastAsia="ja-JP"/>
              </w:rPr>
              <w:t xml:space="preserve"> resources (that dimension may have to be caught instead by proxies defined under other targets).  Nonetheless it may offer useful data on more direct exploitation (and is relevant to cooperation between CMS and CITES).  NB the “footprint” indicators listed against the corresponding Aichi targets (4 and 7) are ecosystem-based and do not lend themselves to separating out any specific migratory species storylines.</w:t>
            </w:r>
          </w:p>
          <w:p w14:paraId="70BD0BFA" w14:textId="77777777" w:rsidR="00B15943" w:rsidRPr="008D519A" w:rsidRDefault="00B15943" w:rsidP="003C5848">
            <w:pPr>
              <w:jc w:val="both"/>
              <w:rPr>
                <w:strike/>
                <w:sz w:val="22"/>
                <w:szCs w:val="22"/>
              </w:rPr>
            </w:pPr>
          </w:p>
          <w:p w14:paraId="1F816CBC" w14:textId="77777777" w:rsidR="00B15943" w:rsidRPr="008D519A" w:rsidRDefault="00B15943" w:rsidP="003C5848">
            <w:pPr>
              <w:jc w:val="both"/>
              <w:rPr>
                <w:i/>
                <w:strike/>
                <w:sz w:val="22"/>
                <w:szCs w:val="22"/>
              </w:rPr>
            </w:pPr>
            <w:r w:rsidRPr="008D519A">
              <w:rPr>
                <w:i/>
                <w:strike/>
                <w:sz w:val="22"/>
                <w:szCs w:val="22"/>
              </w:rPr>
              <w:t>For possible future development:</w:t>
            </w:r>
          </w:p>
          <w:p w14:paraId="433525F7" w14:textId="77777777" w:rsidR="00B15943" w:rsidRPr="008D519A" w:rsidRDefault="00B15943" w:rsidP="003C5848">
            <w:pPr>
              <w:jc w:val="both"/>
              <w:rPr>
                <w:strike/>
                <w:sz w:val="22"/>
                <w:szCs w:val="22"/>
              </w:rPr>
            </w:pPr>
          </w:p>
          <w:p w14:paraId="68FE3B03" w14:textId="77777777" w:rsidR="00B15943" w:rsidRPr="008D519A" w:rsidRDefault="00B15943" w:rsidP="003C5848">
            <w:pPr>
              <w:widowControl/>
              <w:numPr>
                <w:ilvl w:val="0"/>
                <w:numId w:val="37"/>
              </w:numPr>
              <w:jc w:val="both"/>
              <w:rPr>
                <w:strike/>
                <w:sz w:val="22"/>
                <w:szCs w:val="22"/>
              </w:rPr>
            </w:pPr>
            <w:r w:rsidRPr="008D519A">
              <w:rPr>
                <w:rFonts w:eastAsia="MS Mincho"/>
                <w:strike/>
                <w:sz w:val="22"/>
                <w:szCs w:val="22"/>
                <w:lang w:eastAsia="ja-JP"/>
              </w:rPr>
              <w:t>(None)</w:t>
            </w:r>
          </w:p>
          <w:p w14:paraId="7C2ACA76" w14:textId="77777777" w:rsidR="00B15943" w:rsidRPr="008D519A" w:rsidRDefault="00B15943" w:rsidP="003C5848">
            <w:pPr>
              <w:jc w:val="both"/>
              <w:rPr>
                <w:strike/>
                <w:sz w:val="22"/>
                <w:szCs w:val="22"/>
              </w:rPr>
            </w:pPr>
          </w:p>
        </w:tc>
      </w:tr>
      <w:tr w:rsidR="00B15943" w:rsidRPr="008D519A" w14:paraId="7A85BE05" w14:textId="77777777" w:rsidTr="00B15943">
        <w:tc>
          <w:tcPr>
            <w:tcW w:w="1908" w:type="dxa"/>
          </w:tcPr>
          <w:p w14:paraId="4E0F0F87" w14:textId="77777777" w:rsidR="00B15943" w:rsidRPr="008D519A" w:rsidRDefault="00B15943" w:rsidP="003C5848">
            <w:pPr>
              <w:pageBreakBefore/>
              <w:spacing w:before="40" w:after="40"/>
              <w:jc w:val="both"/>
              <w:rPr>
                <w:strike/>
                <w:sz w:val="22"/>
                <w:szCs w:val="22"/>
              </w:rPr>
            </w:pPr>
            <w:r w:rsidRPr="008D519A">
              <w:rPr>
                <w:b/>
                <w:bCs/>
                <w:strike/>
                <w:sz w:val="22"/>
                <w:szCs w:val="22"/>
              </w:rPr>
              <w:lastRenderedPageBreak/>
              <w:t>Target 6</w:t>
            </w:r>
            <w:r w:rsidRPr="008D519A">
              <w:rPr>
                <w:bCs/>
                <w:strike/>
                <w:sz w:val="22"/>
                <w:szCs w:val="22"/>
              </w:rPr>
              <w:t xml:space="preserve">: </w:t>
            </w:r>
          </w:p>
          <w:p w14:paraId="32D39E96" w14:textId="77777777" w:rsidR="00B15943" w:rsidRPr="008D519A" w:rsidRDefault="00B15943" w:rsidP="003C5848">
            <w:pPr>
              <w:jc w:val="both"/>
              <w:rPr>
                <w:strike/>
                <w:sz w:val="22"/>
                <w:szCs w:val="22"/>
              </w:rPr>
            </w:pPr>
          </w:p>
        </w:tc>
        <w:tc>
          <w:tcPr>
            <w:tcW w:w="7662" w:type="dxa"/>
          </w:tcPr>
          <w:p w14:paraId="7B77B396" w14:textId="77777777" w:rsidR="00B15943" w:rsidRPr="008D519A" w:rsidRDefault="00B15943" w:rsidP="003C5848">
            <w:pPr>
              <w:jc w:val="both"/>
              <w:rPr>
                <w:i/>
                <w:strike/>
                <w:sz w:val="22"/>
                <w:szCs w:val="22"/>
              </w:rPr>
            </w:pPr>
            <w:r w:rsidRPr="008D519A">
              <w:rPr>
                <w:i/>
                <w:strike/>
                <w:sz w:val="22"/>
                <w:szCs w:val="22"/>
              </w:rPr>
              <w:t>Potentially operable in the short term:</w:t>
            </w:r>
          </w:p>
          <w:p w14:paraId="3A316C31" w14:textId="77777777" w:rsidR="00B15943" w:rsidRPr="008D519A" w:rsidRDefault="00B15943" w:rsidP="003C5848">
            <w:pPr>
              <w:jc w:val="both"/>
              <w:rPr>
                <w:strike/>
                <w:sz w:val="22"/>
                <w:szCs w:val="22"/>
              </w:rPr>
            </w:pPr>
          </w:p>
          <w:p w14:paraId="15106075" w14:textId="77777777" w:rsidR="00B15943" w:rsidRPr="008D519A" w:rsidRDefault="00B15943" w:rsidP="003C5848">
            <w:pPr>
              <w:widowControl/>
              <w:numPr>
                <w:ilvl w:val="0"/>
                <w:numId w:val="37"/>
              </w:numPr>
              <w:jc w:val="both"/>
              <w:rPr>
                <w:rFonts w:eastAsia="MS Mincho"/>
                <w:strike/>
                <w:sz w:val="22"/>
                <w:szCs w:val="22"/>
                <w:lang w:eastAsia="ja-JP"/>
              </w:rPr>
            </w:pPr>
            <w:r w:rsidRPr="008D519A">
              <w:rPr>
                <w:rFonts w:eastAsia="MS Mincho"/>
                <w:strike/>
                <w:sz w:val="22"/>
                <w:szCs w:val="22"/>
                <w:lang w:eastAsia="ja-JP"/>
              </w:rPr>
              <w:t>Proportion of migratory fish stocks in safe biological limits.</w:t>
            </w:r>
          </w:p>
          <w:p w14:paraId="30511503" w14:textId="77777777" w:rsidR="00B15943" w:rsidRPr="008D519A" w:rsidRDefault="00B15943" w:rsidP="003C5848">
            <w:pPr>
              <w:jc w:val="both"/>
              <w:rPr>
                <w:strike/>
                <w:sz w:val="22"/>
                <w:szCs w:val="22"/>
              </w:rPr>
            </w:pPr>
          </w:p>
          <w:p w14:paraId="319FE9E2" w14:textId="77777777" w:rsidR="00B15943" w:rsidRPr="008D519A" w:rsidRDefault="00B15943" w:rsidP="003C5848">
            <w:pPr>
              <w:jc w:val="both"/>
              <w:rPr>
                <w:rFonts w:eastAsia="MS Mincho"/>
                <w:strike/>
                <w:sz w:val="22"/>
                <w:szCs w:val="22"/>
                <w:lang w:eastAsia="ja-JP"/>
              </w:rPr>
            </w:pPr>
            <w:r w:rsidRPr="008D519A">
              <w:rPr>
                <w:rFonts w:eastAsia="MS Mincho"/>
                <w:strike/>
                <w:sz w:val="22"/>
                <w:szCs w:val="22"/>
                <w:lang w:eastAsia="ja-JP"/>
              </w:rPr>
              <w:t>This indicator is proposed as a migratory species ”cut” of the corresponding BIP indicator, which is said (by both BIP and AHTEG) to be ready for use; and is an indicator referred to by many international instruments e.g. the Law of the Sea, the UN Fish Stocks Agreement, the Code of Conduct for Responsible Fisheries, and the MDGs.</w:t>
            </w:r>
          </w:p>
          <w:p w14:paraId="5EDC5C1D" w14:textId="77777777" w:rsidR="00B15943" w:rsidRPr="008D519A" w:rsidRDefault="00B15943" w:rsidP="003C5848">
            <w:pPr>
              <w:jc w:val="both"/>
              <w:rPr>
                <w:strike/>
                <w:sz w:val="22"/>
                <w:szCs w:val="22"/>
              </w:rPr>
            </w:pPr>
          </w:p>
          <w:p w14:paraId="46C6BCA5" w14:textId="77777777" w:rsidR="00B15943" w:rsidRPr="008D519A" w:rsidRDefault="00B15943" w:rsidP="003C5848">
            <w:pPr>
              <w:jc w:val="both"/>
              <w:rPr>
                <w:i/>
                <w:strike/>
                <w:sz w:val="22"/>
                <w:szCs w:val="22"/>
              </w:rPr>
            </w:pPr>
            <w:r w:rsidRPr="008D519A">
              <w:rPr>
                <w:i/>
                <w:strike/>
                <w:sz w:val="22"/>
                <w:szCs w:val="22"/>
              </w:rPr>
              <w:t>For possible future development:</w:t>
            </w:r>
          </w:p>
          <w:p w14:paraId="513FE64C" w14:textId="77777777" w:rsidR="00B15943" w:rsidRPr="008D519A" w:rsidRDefault="00B15943" w:rsidP="003C5848">
            <w:pPr>
              <w:jc w:val="both"/>
              <w:rPr>
                <w:strike/>
                <w:sz w:val="22"/>
                <w:szCs w:val="22"/>
              </w:rPr>
            </w:pPr>
          </w:p>
          <w:p w14:paraId="1B72E214" w14:textId="77777777" w:rsidR="00B15943" w:rsidRPr="008D519A" w:rsidRDefault="00B15943" w:rsidP="003C5848">
            <w:pPr>
              <w:widowControl/>
              <w:numPr>
                <w:ilvl w:val="0"/>
                <w:numId w:val="38"/>
              </w:numPr>
              <w:autoSpaceDE/>
              <w:autoSpaceDN/>
              <w:adjustRightInd/>
              <w:jc w:val="both"/>
              <w:rPr>
                <w:strike/>
                <w:sz w:val="22"/>
                <w:szCs w:val="22"/>
              </w:rPr>
            </w:pPr>
            <w:r w:rsidRPr="008D519A">
              <w:rPr>
                <w:strike/>
                <w:sz w:val="22"/>
                <w:szCs w:val="22"/>
              </w:rPr>
              <w:t>(None)</w:t>
            </w:r>
          </w:p>
          <w:p w14:paraId="2157E565" w14:textId="77777777" w:rsidR="00B15943" w:rsidRPr="008D519A" w:rsidRDefault="00B15943" w:rsidP="003C5848">
            <w:pPr>
              <w:jc w:val="both"/>
              <w:rPr>
                <w:strike/>
                <w:sz w:val="22"/>
                <w:szCs w:val="22"/>
              </w:rPr>
            </w:pPr>
          </w:p>
          <w:p w14:paraId="44081C26" w14:textId="77777777" w:rsidR="00B15943" w:rsidRPr="008D519A" w:rsidRDefault="00B15943" w:rsidP="003C5848">
            <w:pPr>
              <w:jc w:val="both"/>
              <w:rPr>
                <w:rFonts w:eastAsia="MS Mincho"/>
                <w:strike/>
                <w:sz w:val="22"/>
                <w:szCs w:val="22"/>
                <w:lang w:eastAsia="ja-JP"/>
              </w:rPr>
            </w:pPr>
            <w:r w:rsidRPr="008D519A">
              <w:rPr>
                <w:rFonts w:eastAsia="MS Mincho"/>
                <w:strike/>
                <w:sz w:val="22"/>
                <w:szCs w:val="22"/>
                <w:lang w:eastAsia="ja-JP"/>
              </w:rPr>
              <w:t>Monitoring of some other aspects of this target, including hunting impacts, may be picked up through indicators defined for targets 5, 7 and 8.</w:t>
            </w:r>
          </w:p>
          <w:p w14:paraId="062CAA16" w14:textId="77777777" w:rsidR="00B15943" w:rsidRPr="008D519A" w:rsidRDefault="00B15943" w:rsidP="003C5848">
            <w:pPr>
              <w:jc w:val="both"/>
              <w:rPr>
                <w:strike/>
                <w:sz w:val="22"/>
                <w:szCs w:val="22"/>
              </w:rPr>
            </w:pPr>
          </w:p>
        </w:tc>
      </w:tr>
      <w:tr w:rsidR="00B15943" w:rsidRPr="008D519A" w14:paraId="1B0C7A97" w14:textId="77777777" w:rsidTr="00B15943">
        <w:tc>
          <w:tcPr>
            <w:tcW w:w="1908" w:type="dxa"/>
          </w:tcPr>
          <w:p w14:paraId="77D7B036" w14:textId="77777777" w:rsidR="00B15943" w:rsidRPr="008D519A" w:rsidRDefault="00B15943" w:rsidP="003C5848">
            <w:pPr>
              <w:spacing w:before="40" w:after="40"/>
              <w:jc w:val="both"/>
              <w:rPr>
                <w:strike/>
                <w:sz w:val="22"/>
                <w:szCs w:val="22"/>
              </w:rPr>
            </w:pPr>
            <w:r w:rsidRPr="008D519A">
              <w:rPr>
                <w:b/>
                <w:strike/>
                <w:sz w:val="22"/>
                <w:szCs w:val="22"/>
              </w:rPr>
              <w:t>Target 7</w:t>
            </w:r>
            <w:r w:rsidRPr="008D519A">
              <w:rPr>
                <w:strike/>
                <w:sz w:val="22"/>
                <w:szCs w:val="22"/>
              </w:rPr>
              <w:t xml:space="preserve">: </w:t>
            </w:r>
          </w:p>
          <w:p w14:paraId="28900520" w14:textId="77777777" w:rsidR="00B15943" w:rsidRPr="008D519A" w:rsidRDefault="00B15943" w:rsidP="003C5848">
            <w:pPr>
              <w:jc w:val="both"/>
              <w:rPr>
                <w:strike/>
                <w:sz w:val="22"/>
                <w:szCs w:val="22"/>
              </w:rPr>
            </w:pPr>
          </w:p>
        </w:tc>
        <w:tc>
          <w:tcPr>
            <w:tcW w:w="7662" w:type="dxa"/>
          </w:tcPr>
          <w:p w14:paraId="382159B1" w14:textId="77777777" w:rsidR="00B15943" w:rsidRPr="008D519A" w:rsidRDefault="00B15943" w:rsidP="003C5848">
            <w:pPr>
              <w:jc w:val="both"/>
              <w:rPr>
                <w:i/>
                <w:strike/>
                <w:sz w:val="22"/>
                <w:szCs w:val="22"/>
              </w:rPr>
            </w:pPr>
            <w:r w:rsidRPr="008D519A">
              <w:rPr>
                <w:i/>
                <w:strike/>
                <w:sz w:val="22"/>
                <w:szCs w:val="22"/>
              </w:rPr>
              <w:t>Potentially operable in the short term:</w:t>
            </w:r>
          </w:p>
          <w:p w14:paraId="727AB690" w14:textId="77777777" w:rsidR="00B15943" w:rsidRPr="008D519A" w:rsidRDefault="00B15943" w:rsidP="003C5848">
            <w:pPr>
              <w:jc w:val="both"/>
              <w:rPr>
                <w:strike/>
                <w:sz w:val="22"/>
                <w:szCs w:val="22"/>
              </w:rPr>
            </w:pPr>
          </w:p>
          <w:p w14:paraId="68BA954A" w14:textId="77777777" w:rsidR="00B15943" w:rsidRPr="008D519A" w:rsidRDefault="00B15943" w:rsidP="003C5848">
            <w:pPr>
              <w:widowControl/>
              <w:numPr>
                <w:ilvl w:val="0"/>
                <w:numId w:val="37"/>
              </w:numPr>
              <w:autoSpaceDE/>
              <w:autoSpaceDN/>
              <w:adjustRightInd/>
              <w:jc w:val="both"/>
              <w:rPr>
                <w:strike/>
                <w:sz w:val="22"/>
                <w:szCs w:val="22"/>
              </w:rPr>
            </w:pPr>
            <w:r w:rsidRPr="008D519A">
              <w:rPr>
                <w:rFonts w:eastAsia="MS Mincho"/>
                <w:strike/>
                <w:sz w:val="22"/>
                <w:szCs w:val="22"/>
                <w:lang w:eastAsia="ja-JP"/>
              </w:rPr>
              <w:t>Trends in threats to migratory species (overall).</w:t>
            </w:r>
          </w:p>
          <w:p w14:paraId="58FE3623" w14:textId="77777777" w:rsidR="00B15943" w:rsidRPr="008D519A" w:rsidRDefault="00B15943" w:rsidP="003C5848">
            <w:pPr>
              <w:widowControl/>
              <w:numPr>
                <w:ilvl w:val="0"/>
                <w:numId w:val="37"/>
              </w:numPr>
              <w:autoSpaceDE/>
              <w:autoSpaceDN/>
              <w:adjustRightInd/>
              <w:jc w:val="both"/>
              <w:rPr>
                <w:rFonts w:eastAsia="MS Mincho"/>
                <w:strike/>
                <w:sz w:val="22"/>
                <w:szCs w:val="22"/>
                <w:lang w:eastAsia="ja-JP"/>
              </w:rPr>
            </w:pPr>
            <w:r w:rsidRPr="008D519A">
              <w:rPr>
                <w:rFonts w:eastAsia="MS Mincho"/>
                <w:strike/>
                <w:sz w:val="22"/>
                <w:szCs w:val="22"/>
                <w:lang w:eastAsia="ja-JP"/>
              </w:rPr>
              <w:t>Trends in threats to migratory species (</w:t>
            </w:r>
            <w:r w:rsidRPr="008D519A">
              <w:rPr>
                <w:strike/>
                <w:sz w:val="22"/>
                <w:szCs w:val="22"/>
              </w:rPr>
              <w:t>sub-indicators on specific threat types)</w:t>
            </w:r>
          </w:p>
          <w:p w14:paraId="2B6FB907" w14:textId="77777777" w:rsidR="00B15943" w:rsidRPr="008D519A" w:rsidRDefault="00B15943" w:rsidP="003C5848">
            <w:pPr>
              <w:jc w:val="both"/>
              <w:rPr>
                <w:strike/>
                <w:sz w:val="22"/>
                <w:szCs w:val="22"/>
              </w:rPr>
            </w:pPr>
          </w:p>
          <w:p w14:paraId="781A12FD" w14:textId="77777777" w:rsidR="00B15943" w:rsidRPr="008D519A" w:rsidRDefault="00B15943" w:rsidP="003C5848">
            <w:pPr>
              <w:jc w:val="both"/>
              <w:rPr>
                <w:rFonts w:eastAsia="MS Mincho"/>
                <w:strike/>
                <w:sz w:val="22"/>
                <w:szCs w:val="22"/>
                <w:lang w:eastAsia="ja-JP"/>
              </w:rPr>
            </w:pPr>
            <w:r w:rsidRPr="008D519A">
              <w:rPr>
                <w:rFonts w:eastAsia="MS Mincho"/>
                <w:strike/>
                <w:sz w:val="22"/>
                <w:szCs w:val="22"/>
                <w:lang w:eastAsia="ja-JP"/>
              </w:rPr>
              <w:t>These indicators require some development, but doing so should be a priority, and while the question is complex, it should be possible to generate at least some useful data on a regular basis.  Isolating migratory species threats from existing monitoring systems could be complex, and monitoring trends in e.g. distribution of “obstacles to migration” may not necessarily be usable proxies for actual impact, so those angles are problematic. CMS National Reports however generate information on threats specifically relating to migrants, and although the information is rough and anecdotal (and will give an incomplete picture, given that the target applies equally to non-CMS Party countries), it may provide a pragmatic entry-point.  Other threat monitoring systems should be examined for the scope to extract a migratory species “cut” of their data.</w:t>
            </w:r>
          </w:p>
          <w:p w14:paraId="1B575EC3" w14:textId="77777777" w:rsidR="00B15943" w:rsidRPr="008D519A" w:rsidRDefault="00B15943" w:rsidP="003C5848">
            <w:pPr>
              <w:jc w:val="both"/>
              <w:rPr>
                <w:rFonts w:eastAsia="MS Mincho"/>
                <w:strike/>
                <w:sz w:val="22"/>
                <w:szCs w:val="22"/>
                <w:lang w:eastAsia="ja-JP"/>
              </w:rPr>
            </w:pPr>
          </w:p>
          <w:p w14:paraId="01DB1338" w14:textId="77777777" w:rsidR="00B15943" w:rsidRPr="008D519A" w:rsidRDefault="00B15943" w:rsidP="003C5848">
            <w:pPr>
              <w:jc w:val="both"/>
              <w:rPr>
                <w:strike/>
                <w:sz w:val="22"/>
                <w:szCs w:val="22"/>
              </w:rPr>
            </w:pPr>
            <w:r w:rsidRPr="008D519A">
              <w:rPr>
                <w:strike/>
                <w:sz w:val="22"/>
                <w:szCs w:val="22"/>
              </w:rPr>
              <w:t>Sub-indicators on specific threat types may in some cases be the easier starting-point and will have useful specificity for targeting policy responses.  The “overall” indicator is important too however, since target 7 is mainly concerned with the additive nature of all threats (and it is instructive to detect trends in the relative importance of different types).</w:t>
            </w:r>
          </w:p>
          <w:p w14:paraId="4C7CFD8C" w14:textId="77777777" w:rsidR="00B15943" w:rsidRPr="008D519A" w:rsidRDefault="00B15943" w:rsidP="003C5848">
            <w:pPr>
              <w:jc w:val="both"/>
              <w:rPr>
                <w:strike/>
                <w:sz w:val="22"/>
                <w:szCs w:val="22"/>
              </w:rPr>
            </w:pPr>
          </w:p>
          <w:p w14:paraId="7217B229" w14:textId="77777777" w:rsidR="00B15943" w:rsidRPr="008D519A" w:rsidRDefault="00B15943" w:rsidP="003C5848">
            <w:pPr>
              <w:jc w:val="both"/>
              <w:rPr>
                <w:strike/>
                <w:sz w:val="22"/>
                <w:szCs w:val="22"/>
              </w:rPr>
            </w:pPr>
            <w:r w:rsidRPr="008D519A">
              <w:rPr>
                <w:strike/>
                <w:sz w:val="22"/>
                <w:szCs w:val="22"/>
              </w:rPr>
              <w:t>(Extinction risk here is regarded as a state indicator rather than a pressure indicator, so is better considered under target 8).</w:t>
            </w:r>
          </w:p>
          <w:p w14:paraId="121AB89F" w14:textId="77777777" w:rsidR="00B15943" w:rsidRPr="008D519A" w:rsidRDefault="00B15943" w:rsidP="003C5848">
            <w:pPr>
              <w:jc w:val="both"/>
              <w:rPr>
                <w:strike/>
                <w:sz w:val="22"/>
                <w:szCs w:val="22"/>
              </w:rPr>
            </w:pPr>
          </w:p>
          <w:p w14:paraId="26296AA1" w14:textId="77777777" w:rsidR="00B15943" w:rsidRPr="008D519A" w:rsidRDefault="00B15943" w:rsidP="003C5848">
            <w:pPr>
              <w:jc w:val="both"/>
              <w:rPr>
                <w:i/>
                <w:strike/>
                <w:sz w:val="22"/>
                <w:szCs w:val="22"/>
              </w:rPr>
            </w:pPr>
            <w:r w:rsidRPr="008D519A">
              <w:rPr>
                <w:i/>
                <w:strike/>
                <w:sz w:val="22"/>
                <w:szCs w:val="22"/>
              </w:rPr>
              <w:t>For possible future development:</w:t>
            </w:r>
          </w:p>
          <w:p w14:paraId="1DEC652D" w14:textId="77777777" w:rsidR="00B15943" w:rsidRPr="008D519A" w:rsidRDefault="00B15943" w:rsidP="003C5848">
            <w:pPr>
              <w:jc w:val="both"/>
              <w:rPr>
                <w:strike/>
                <w:sz w:val="22"/>
                <w:szCs w:val="22"/>
              </w:rPr>
            </w:pPr>
          </w:p>
          <w:p w14:paraId="10F23C27" w14:textId="77777777" w:rsidR="00B15943" w:rsidRPr="008D519A" w:rsidRDefault="00B15943" w:rsidP="003C5848">
            <w:pPr>
              <w:widowControl/>
              <w:numPr>
                <w:ilvl w:val="0"/>
                <w:numId w:val="39"/>
              </w:numPr>
              <w:autoSpaceDE/>
              <w:autoSpaceDN/>
              <w:adjustRightInd/>
              <w:jc w:val="both"/>
              <w:rPr>
                <w:strike/>
                <w:sz w:val="22"/>
                <w:szCs w:val="22"/>
              </w:rPr>
            </w:pPr>
            <w:r w:rsidRPr="008D519A">
              <w:rPr>
                <w:strike/>
                <w:sz w:val="22"/>
                <w:szCs w:val="22"/>
              </w:rPr>
              <w:t>Further sub-indicators on additional/more specific threat types.</w:t>
            </w:r>
          </w:p>
          <w:p w14:paraId="37FA5E9D" w14:textId="77777777" w:rsidR="00B15943" w:rsidRPr="008D519A" w:rsidRDefault="00B15943" w:rsidP="003C5848">
            <w:pPr>
              <w:jc w:val="both"/>
              <w:rPr>
                <w:strike/>
                <w:sz w:val="22"/>
                <w:szCs w:val="22"/>
              </w:rPr>
            </w:pPr>
          </w:p>
        </w:tc>
      </w:tr>
      <w:tr w:rsidR="00B15943" w:rsidRPr="008D519A" w14:paraId="1255D34D" w14:textId="77777777" w:rsidTr="00B15943">
        <w:tc>
          <w:tcPr>
            <w:tcW w:w="1908" w:type="dxa"/>
          </w:tcPr>
          <w:p w14:paraId="48C7A642" w14:textId="77777777" w:rsidR="00B15943" w:rsidRPr="008D519A" w:rsidRDefault="00B15943" w:rsidP="003C5848">
            <w:pPr>
              <w:pageBreakBefore/>
              <w:spacing w:before="40" w:after="40"/>
              <w:jc w:val="both"/>
              <w:rPr>
                <w:strike/>
                <w:sz w:val="22"/>
                <w:szCs w:val="22"/>
              </w:rPr>
            </w:pPr>
            <w:r w:rsidRPr="008D519A">
              <w:rPr>
                <w:b/>
                <w:strike/>
                <w:sz w:val="22"/>
                <w:szCs w:val="22"/>
              </w:rPr>
              <w:lastRenderedPageBreak/>
              <w:t>Target 8</w:t>
            </w:r>
            <w:r w:rsidRPr="008D519A">
              <w:rPr>
                <w:strike/>
                <w:sz w:val="22"/>
                <w:szCs w:val="22"/>
              </w:rPr>
              <w:t xml:space="preserve">: </w:t>
            </w:r>
          </w:p>
          <w:p w14:paraId="2E41FCAE" w14:textId="77777777" w:rsidR="00B15943" w:rsidRPr="008D519A" w:rsidRDefault="00B15943" w:rsidP="003C5848">
            <w:pPr>
              <w:jc w:val="both"/>
              <w:rPr>
                <w:strike/>
                <w:sz w:val="22"/>
                <w:szCs w:val="22"/>
              </w:rPr>
            </w:pPr>
          </w:p>
        </w:tc>
        <w:tc>
          <w:tcPr>
            <w:tcW w:w="7662" w:type="dxa"/>
          </w:tcPr>
          <w:p w14:paraId="34877CB9" w14:textId="77777777" w:rsidR="00B15943" w:rsidRPr="008D519A" w:rsidRDefault="00B15943" w:rsidP="003C5848">
            <w:pPr>
              <w:jc w:val="both"/>
              <w:rPr>
                <w:i/>
                <w:strike/>
                <w:sz w:val="22"/>
                <w:szCs w:val="22"/>
              </w:rPr>
            </w:pPr>
            <w:r w:rsidRPr="008D519A">
              <w:rPr>
                <w:i/>
                <w:strike/>
                <w:sz w:val="22"/>
                <w:szCs w:val="22"/>
              </w:rPr>
              <w:t>Potentially operable in the short term:</w:t>
            </w:r>
          </w:p>
          <w:p w14:paraId="4CC8930F" w14:textId="77777777" w:rsidR="00B15943" w:rsidRPr="008D519A" w:rsidRDefault="00B15943" w:rsidP="003C5848">
            <w:pPr>
              <w:jc w:val="both"/>
              <w:rPr>
                <w:strike/>
                <w:sz w:val="22"/>
                <w:szCs w:val="22"/>
              </w:rPr>
            </w:pPr>
          </w:p>
          <w:p w14:paraId="45BE75B9" w14:textId="77777777" w:rsidR="00B15943" w:rsidRPr="008D519A" w:rsidRDefault="00B15943" w:rsidP="003C5848">
            <w:pPr>
              <w:widowControl/>
              <w:numPr>
                <w:ilvl w:val="0"/>
                <w:numId w:val="37"/>
              </w:numPr>
              <w:jc w:val="both"/>
              <w:rPr>
                <w:rFonts w:eastAsia="MS Mincho"/>
                <w:strike/>
                <w:sz w:val="22"/>
                <w:szCs w:val="22"/>
                <w:lang w:eastAsia="ja-JP"/>
              </w:rPr>
            </w:pPr>
            <w:r w:rsidRPr="008D519A">
              <w:rPr>
                <w:rFonts w:eastAsia="MS Mincho"/>
                <w:strike/>
                <w:sz w:val="22"/>
                <w:szCs w:val="22"/>
                <w:lang w:eastAsia="ja-JP"/>
              </w:rPr>
              <w:t>Red List Index for migratory species.</w:t>
            </w:r>
          </w:p>
          <w:p w14:paraId="36B71ACA" w14:textId="77777777" w:rsidR="00B15943" w:rsidRPr="008D519A" w:rsidRDefault="00B15943" w:rsidP="003C5848">
            <w:pPr>
              <w:widowControl/>
              <w:numPr>
                <w:ilvl w:val="0"/>
                <w:numId w:val="37"/>
              </w:numPr>
              <w:jc w:val="both"/>
              <w:rPr>
                <w:rFonts w:eastAsia="MS Mincho"/>
                <w:strike/>
                <w:sz w:val="22"/>
                <w:szCs w:val="22"/>
                <w:lang w:eastAsia="ja-JP"/>
              </w:rPr>
            </w:pPr>
            <w:r w:rsidRPr="008D519A">
              <w:rPr>
                <w:rFonts w:eastAsia="MS Mincho"/>
                <w:strike/>
                <w:sz w:val="22"/>
                <w:szCs w:val="22"/>
                <w:lang w:eastAsia="ja-JP"/>
              </w:rPr>
              <w:t>Living Planet Index for migratory species.</w:t>
            </w:r>
          </w:p>
          <w:p w14:paraId="298B9665" w14:textId="77777777" w:rsidR="00B15943" w:rsidRPr="008D519A" w:rsidRDefault="00B15943" w:rsidP="003C5848">
            <w:pPr>
              <w:widowControl/>
              <w:numPr>
                <w:ilvl w:val="0"/>
                <w:numId w:val="37"/>
              </w:numPr>
              <w:jc w:val="both"/>
              <w:rPr>
                <w:rFonts w:eastAsia="MS Mincho"/>
                <w:strike/>
                <w:sz w:val="22"/>
                <w:szCs w:val="22"/>
                <w:lang w:eastAsia="ja-JP"/>
              </w:rPr>
            </w:pPr>
            <w:r w:rsidRPr="008D519A">
              <w:rPr>
                <w:rFonts w:eastAsia="MS Mincho"/>
                <w:strike/>
                <w:sz w:val="22"/>
                <w:szCs w:val="22"/>
                <w:lang w:eastAsia="ja-JP"/>
              </w:rPr>
              <w:t>Wild Bird Index for migratory birds.</w:t>
            </w:r>
          </w:p>
          <w:p w14:paraId="6B156074" w14:textId="77777777" w:rsidR="00B15943" w:rsidRPr="008D519A" w:rsidRDefault="00B15943" w:rsidP="003C5848">
            <w:pPr>
              <w:jc w:val="both"/>
              <w:rPr>
                <w:strike/>
                <w:sz w:val="22"/>
                <w:szCs w:val="22"/>
              </w:rPr>
            </w:pPr>
          </w:p>
          <w:p w14:paraId="2E223216" w14:textId="77777777" w:rsidR="00B15943" w:rsidRPr="008D519A" w:rsidRDefault="00B15943" w:rsidP="003C5848">
            <w:pPr>
              <w:jc w:val="both"/>
              <w:rPr>
                <w:strike/>
                <w:sz w:val="22"/>
                <w:szCs w:val="22"/>
              </w:rPr>
            </w:pPr>
            <w:r w:rsidRPr="008D519A">
              <w:rPr>
                <w:rFonts w:eastAsia="MS Mincho"/>
                <w:strike/>
                <w:sz w:val="22"/>
                <w:szCs w:val="22"/>
                <w:lang w:eastAsia="ja-JP"/>
              </w:rPr>
              <w:t>The three indicators proposed here are seemingly feasible sub-sets of existing indicators currently in operation (for details see BIP).  Reporting should be designed so as to cross-refer specifically (where appropriate) to the CMS Appendices and/or Appendices in CMS daughter instruments.</w:t>
            </w:r>
          </w:p>
          <w:p w14:paraId="70E837DA" w14:textId="77777777" w:rsidR="00B15943" w:rsidRPr="008D519A" w:rsidRDefault="00B15943" w:rsidP="003C5848">
            <w:pPr>
              <w:jc w:val="both"/>
              <w:rPr>
                <w:rFonts w:eastAsia="MS Mincho"/>
                <w:strike/>
                <w:sz w:val="22"/>
                <w:szCs w:val="22"/>
                <w:lang w:eastAsia="ja-JP"/>
              </w:rPr>
            </w:pPr>
          </w:p>
          <w:p w14:paraId="17B39970" w14:textId="77777777" w:rsidR="00B15943" w:rsidRPr="008D519A" w:rsidRDefault="00B15943" w:rsidP="003C5848">
            <w:pPr>
              <w:jc w:val="both"/>
              <w:rPr>
                <w:i/>
                <w:strike/>
                <w:sz w:val="22"/>
                <w:szCs w:val="22"/>
              </w:rPr>
            </w:pPr>
            <w:r w:rsidRPr="008D519A">
              <w:rPr>
                <w:i/>
                <w:strike/>
                <w:sz w:val="22"/>
                <w:szCs w:val="22"/>
              </w:rPr>
              <w:t>For possible future development:</w:t>
            </w:r>
          </w:p>
          <w:p w14:paraId="60121F40" w14:textId="77777777" w:rsidR="00B15943" w:rsidRPr="008D519A" w:rsidRDefault="00B15943" w:rsidP="003C5848">
            <w:pPr>
              <w:jc w:val="both"/>
              <w:rPr>
                <w:rFonts w:eastAsia="MS Mincho"/>
                <w:strike/>
                <w:sz w:val="22"/>
                <w:szCs w:val="22"/>
                <w:lang w:eastAsia="ja-JP"/>
              </w:rPr>
            </w:pPr>
          </w:p>
          <w:p w14:paraId="3245B19E" w14:textId="77777777" w:rsidR="00B15943" w:rsidRPr="008D519A" w:rsidRDefault="00B15943" w:rsidP="003C5848">
            <w:pPr>
              <w:widowControl/>
              <w:numPr>
                <w:ilvl w:val="0"/>
                <w:numId w:val="37"/>
              </w:numPr>
              <w:jc w:val="both"/>
              <w:rPr>
                <w:rFonts w:eastAsia="MS Mincho"/>
                <w:strike/>
                <w:sz w:val="22"/>
                <w:szCs w:val="22"/>
                <w:lang w:eastAsia="ja-JP"/>
              </w:rPr>
            </w:pPr>
            <w:r w:rsidRPr="008D519A">
              <w:rPr>
                <w:rFonts w:eastAsia="MS Mincho"/>
                <w:strike/>
                <w:sz w:val="22"/>
                <w:szCs w:val="22"/>
                <w:lang w:eastAsia="ja-JP"/>
              </w:rPr>
              <w:t>Trends in distribution of migratory species.</w:t>
            </w:r>
          </w:p>
          <w:p w14:paraId="36BBCC4C" w14:textId="77777777" w:rsidR="00B15943" w:rsidRPr="008D519A" w:rsidRDefault="00B15943" w:rsidP="003C5848">
            <w:pPr>
              <w:jc w:val="both"/>
              <w:rPr>
                <w:rFonts w:eastAsia="MS Mincho"/>
                <w:strike/>
                <w:sz w:val="22"/>
                <w:szCs w:val="22"/>
                <w:lang w:eastAsia="ja-JP"/>
              </w:rPr>
            </w:pPr>
          </w:p>
          <w:p w14:paraId="5D99478A" w14:textId="77777777" w:rsidR="00B15943" w:rsidRPr="008D519A" w:rsidRDefault="00B15943" w:rsidP="003C5848">
            <w:pPr>
              <w:jc w:val="both"/>
              <w:rPr>
                <w:rFonts w:eastAsia="MS Mincho"/>
                <w:strike/>
                <w:sz w:val="22"/>
                <w:szCs w:val="22"/>
                <w:lang w:eastAsia="ja-JP"/>
              </w:rPr>
            </w:pPr>
            <w:r w:rsidRPr="008D519A">
              <w:rPr>
                <w:rFonts w:eastAsia="MS Mincho"/>
                <w:strike/>
                <w:sz w:val="22"/>
                <w:szCs w:val="22"/>
                <w:lang w:eastAsia="ja-JP"/>
              </w:rPr>
              <w:t>This proposal is based on an indicator that is a CBD “priority to be developed”, and addresses the key element of favourable status for migrants which relates to maintenance of range.  Graduated measurement of this for most species will be difficult; but a crude index to begin with might be built on a basis of changes in the regularly-maintained CMS lists of Range States for Annex-listed species.  This is unlikely to show any but the most drastic and time-lagged changes; and the Range State list updating process suffers from some quality control issues which would also need to be addressed.  The method could potentially be adapted for use for example at the level of sub-national administrative regions.</w:t>
            </w:r>
          </w:p>
          <w:p w14:paraId="5C5A615B" w14:textId="77777777" w:rsidR="00B15943" w:rsidRPr="008D519A" w:rsidRDefault="00B15943" w:rsidP="003C5848">
            <w:pPr>
              <w:jc w:val="both"/>
              <w:rPr>
                <w:strike/>
                <w:sz w:val="22"/>
                <w:szCs w:val="22"/>
              </w:rPr>
            </w:pPr>
          </w:p>
        </w:tc>
      </w:tr>
      <w:tr w:rsidR="00B15943" w:rsidRPr="008D519A" w14:paraId="092F6CBE" w14:textId="77777777" w:rsidTr="00B15943">
        <w:tc>
          <w:tcPr>
            <w:tcW w:w="1717" w:type="dxa"/>
          </w:tcPr>
          <w:p w14:paraId="0197F264" w14:textId="77777777" w:rsidR="00B15943" w:rsidRPr="008D519A" w:rsidRDefault="00B15943" w:rsidP="003C5848">
            <w:pPr>
              <w:jc w:val="both"/>
              <w:rPr>
                <w:strike/>
                <w:sz w:val="22"/>
                <w:szCs w:val="22"/>
              </w:rPr>
            </w:pPr>
            <w:r w:rsidRPr="008D519A">
              <w:rPr>
                <w:b/>
                <w:strike/>
                <w:sz w:val="22"/>
                <w:szCs w:val="22"/>
              </w:rPr>
              <w:t>Target 9</w:t>
            </w:r>
            <w:r w:rsidRPr="008D519A">
              <w:rPr>
                <w:strike/>
                <w:sz w:val="22"/>
                <w:szCs w:val="22"/>
              </w:rPr>
              <w:t xml:space="preserve">: </w:t>
            </w:r>
          </w:p>
          <w:p w14:paraId="3D3A8965" w14:textId="77777777" w:rsidR="00B15943" w:rsidRPr="008D519A" w:rsidRDefault="00B15943" w:rsidP="003C5848">
            <w:pPr>
              <w:spacing w:before="40" w:after="40"/>
              <w:jc w:val="both"/>
              <w:rPr>
                <w:strike/>
                <w:sz w:val="22"/>
                <w:szCs w:val="22"/>
              </w:rPr>
            </w:pPr>
          </w:p>
        </w:tc>
        <w:tc>
          <w:tcPr>
            <w:tcW w:w="6811" w:type="dxa"/>
          </w:tcPr>
          <w:p w14:paraId="09B5C1D6" w14:textId="77777777" w:rsidR="00B15943" w:rsidRPr="008D519A" w:rsidRDefault="00B15943" w:rsidP="003C5848">
            <w:pPr>
              <w:jc w:val="both"/>
              <w:rPr>
                <w:i/>
                <w:strike/>
                <w:sz w:val="22"/>
                <w:szCs w:val="22"/>
              </w:rPr>
            </w:pPr>
            <w:r w:rsidRPr="008D519A">
              <w:rPr>
                <w:i/>
                <w:strike/>
                <w:sz w:val="22"/>
                <w:szCs w:val="22"/>
              </w:rPr>
              <w:t>Potentially operable in the short term:</w:t>
            </w:r>
          </w:p>
          <w:p w14:paraId="1CD9DB07" w14:textId="77777777" w:rsidR="00B15943" w:rsidRPr="008D519A" w:rsidRDefault="00B15943" w:rsidP="003C5848">
            <w:pPr>
              <w:jc w:val="both"/>
              <w:rPr>
                <w:rFonts w:eastAsia="MS Mincho"/>
                <w:strike/>
                <w:sz w:val="16"/>
                <w:szCs w:val="16"/>
                <w:lang w:eastAsia="ja-JP"/>
              </w:rPr>
            </w:pPr>
          </w:p>
          <w:p w14:paraId="6CB45C6E" w14:textId="77777777" w:rsidR="00B15943" w:rsidRPr="008D519A" w:rsidRDefault="00B15943" w:rsidP="003C5848">
            <w:pPr>
              <w:widowControl/>
              <w:numPr>
                <w:ilvl w:val="0"/>
                <w:numId w:val="37"/>
              </w:numPr>
              <w:autoSpaceDE/>
              <w:autoSpaceDN/>
              <w:adjustRightInd/>
              <w:jc w:val="both"/>
              <w:rPr>
                <w:strike/>
                <w:sz w:val="22"/>
                <w:szCs w:val="22"/>
              </w:rPr>
            </w:pPr>
            <w:r w:rsidRPr="008D519A">
              <w:rPr>
                <w:strike/>
                <w:sz w:val="22"/>
                <w:szCs w:val="22"/>
              </w:rPr>
              <w:t>(None)</w:t>
            </w:r>
          </w:p>
          <w:p w14:paraId="5E4ACD56" w14:textId="77777777" w:rsidR="00B15943" w:rsidRPr="008D519A" w:rsidRDefault="00B15943" w:rsidP="003C5848">
            <w:pPr>
              <w:jc w:val="both"/>
              <w:rPr>
                <w:rFonts w:eastAsia="MS Mincho"/>
                <w:strike/>
                <w:sz w:val="16"/>
                <w:szCs w:val="16"/>
                <w:lang w:eastAsia="ja-JP"/>
              </w:rPr>
            </w:pPr>
          </w:p>
          <w:p w14:paraId="76B4534D" w14:textId="77777777" w:rsidR="00B15943" w:rsidRPr="008D519A" w:rsidRDefault="00B15943" w:rsidP="003C5848">
            <w:pPr>
              <w:jc w:val="both"/>
              <w:rPr>
                <w:i/>
                <w:strike/>
                <w:sz w:val="22"/>
                <w:szCs w:val="22"/>
              </w:rPr>
            </w:pPr>
            <w:r w:rsidRPr="008D519A">
              <w:rPr>
                <w:i/>
                <w:strike/>
                <w:sz w:val="22"/>
                <w:szCs w:val="22"/>
              </w:rPr>
              <w:t>For possible future development:</w:t>
            </w:r>
          </w:p>
          <w:p w14:paraId="7EECA2DC" w14:textId="77777777" w:rsidR="00B15943" w:rsidRPr="008D519A" w:rsidRDefault="00B15943" w:rsidP="003C5848">
            <w:pPr>
              <w:jc w:val="both"/>
              <w:rPr>
                <w:rFonts w:eastAsia="MS Mincho"/>
                <w:strike/>
                <w:sz w:val="16"/>
                <w:szCs w:val="16"/>
                <w:lang w:eastAsia="ja-JP"/>
              </w:rPr>
            </w:pPr>
          </w:p>
          <w:p w14:paraId="5730D5B8" w14:textId="77777777" w:rsidR="00B15943" w:rsidRPr="008D519A" w:rsidRDefault="00B15943" w:rsidP="003C5848">
            <w:pPr>
              <w:widowControl/>
              <w:numPr>
                <w:ilvl w:val="0"/>
                <w:numId w:val="37"/>
              </w:numPr>
              <w:jc w:val="both"/>
              <w:rPr>
                <w:rFonts w:eastAsia="MS Mincho"/>
                <w:strike/>
                <w:sz w:val="22"/>
                <w:szCs w:val="22"/>
                <w:lang w:eastAsia="ja-JP"/>
              </w:rPr>
            </w:pPr>
            <w:r w:rsidRPr="008D519A">
              <w:rPr>
                <w:rFonts w:eastAsia="MS Mincho"/>
                <w:strike/>
                <w:sz w:val="22"/>
                <w:szCs w:val="22"/>
                <w:lang w:eastAsia="ja-JP"/>
              </w:rPr>
              <w:t>Trends in range-related coverage of migratory species agreements and other concerted actions between States</w:t>
            </w:r>
          </w:p>
          <w:p w14:paraId="0783E12B" w14:textId="77777777" w:rsidR="00B15943" w:rsidRPr="008D519A" w:rsidRDefault="00B15943" w:rsidP="003C5848">
            <w:pPr>
              <w:jc w:val="both"/>
              <w:rPr>
                <w:rFonts w:eastAsia="MS Mincho"/>
                <w:strike/>
                <w:sz w:val="16"/>
                <w:szCs w:val="16"/>
                <w:lang w:eastAsia="ja-JP"/>
              </w:rPr>
            </w:pPr>
          </w:p>
          <w:p w14:paraId="6961E29E" w14:textId="77777777" w:rsidR="00B15943" w:rsidRPr="008D519A" w:rsidRDefault="00B15943" w:rsidP="003C5848">
            <w:pPr>
              <w:jc w:val="both"/>
              <w:rPr>
                <w:rFonts w:eastAsia="MS Mincho"/>
                <w:strike/>
                <w:sz w:val="22"/>
                <w:szCs w:val="22"/>
                <w:lang w:eastAsia="ja-JP"/>
              </w:rPr>
            </w:pPr>
            <w:r w:rsidRPr="008D519A">
              <w:rPr>
                <w:rFonts w:eastAsia="MS Mincho"/>
                <w:strike/>
                <w:sz w:val="22"/>
                <w:szCs w:val="22"/>
                <w:lang w:eastAsia="ja-JP"/>
              </w:rPr>
              <w:t>This indicator requires development.  A large component of it (though not necessarily all) could begin from existing information on the ratification status of CMS Family Agreements, formal Concerted and Cooperative Actions and Species Action Plans in the framework of the CMS.  To operationalize the indicator for this target however will require the additional step of relating this information to data on species ranges, since the purpose is to show completeness of international participation in respect of each of the species concerned.  Range data are already collated under CMS auspices at the level of Range State lists, although this suffers from some quality control issues which would need to be addressed.  The indicator title is necessarily abbreviated; but “other concerted actions” should be understood as embracing action plans and equivalents (i.e. not only the specific “concerted actions” mechanism as formally established by CMS); and “coverage” should be understood as (potentially at least) embracing both geographical coverage and a measure of active engagement by Range States.</w:t>
            </w:r>
          </w:p>
          <w:p w14:paraId="51A26FDD" w14:textId="77777777" w:rsidR="00B15943" w:rsidRDefault="00B15943" w:rsidP="003C5848">
            <w:pPr>
              <w:jc w:val="both"/>
              <w:rPr>
                <w:strike/>
                <w:sz w:val="22"/>
                <w:szCs w:val="22"/>
              </w:rPr>
            </w:pPr>
          </w:p>
          <w:p w14:paraId="6FEE16E1" w14:textId="77777777" w:rsidR="00095940" w:rsidRDefault="00095940" w:rsidP="003C5848">
            <w:pPr>
              <w:jc w:val="both"/>
              <w:rPr>
                <w:strike/>
                <w:sz w:val="22"/>
                <w:szCs w:val="22"/>
              </w:rPr>
            </w:pPr>
          </w:p>
          <w:p w14:paraId="6B3FC9D9" w14:textId="7CB2BC48" w:rsidR="00095940" w:rsidRPr="008D519A" w:rsidRDefault="00095940" w:rsidP="003C5848">
            <w:pPr>
              <w:jc w:val="both"/>
              <w:rPr>
                <w:strike/>
                <w:sz w:val="22"/>
                <w:szCs w:val="22"/>
              </w:rPr>
            </w:pPr>
          </w:p>
        </w:tc>
      </w:tr>
      <w:tr w:rsidR="00B15943" w:rsidRPr="008D519A" w14:paraId="286987B6" w14:textId="77777777" w:rsidTr="00B15943">
        <w:tc>
          <w:tcPr>
            <w:tcW w:w="1717" w:type="dxa"/>
          </w:tcPr>
          <w:p w14:paraId="7B6B5F81" w14:textId="77777777" w:rsidR="00B15943" w:rsidRPr="008D519A" w:rsidRDefault="00B15943" w:rsidP="003C5848">
            <w:pPr>
              <w:spacing w:before="40" w:after="40"/>
              <w:jc w:val="both"/>
              <w:rPr>
                <w:strike/>
                <w:sz w:val="22"/>
                <w:szCs w:val="22"/>
              </w:rPr>
            </w:pPr>
            <w:r w:rsidRPr="008D519A">
              <w:rPr>
                <w:b/>
                <w:strike/>
                <w:sz w:val="22"/>
                <w:szCs w:val="22"/>
              </w:rPr>
              <w:lastRenderedPageBreak/>
              <w:t>Target 10</w:t>
            </w:r>
            <w:r w:rsidRPr="008D519A">
              <w:rPr>
                <w:strike/>
                <w:sz w:val="22"/>
                <w:szCs w:val="22"/>
              </w:rPr>
              <w:t xml:space="preserve">: </w:t>
            </w:r>
          </w:p>
          <w:p w14:paraId="613BD7B0" w14:textId="77777777" w:rsidR="00B15943" w:rsidRPr="008D519A" w:rsidRDefault="00B15943" w:rsidP="003C5848">
            <w:pPr>
              <w:spacing w:before="40" w:after="40"/>
              <w:jc w:val="both"/>
              <w:rPr>
                <w:strike/>
                <w:sz w:val="22"/>
                <w:szCs w:val="22"/>
              </w:rPr>
            </w:pPr>
          </w:p>
        </w:tc>
        <w:tc>
          <w:tcPr>
            <w:tcW w:w="6811" w:type="dxa"/>
          </w:tcPr>
          <w:p w14:paraId="4FCE76A5" w14:textId="77777777" w:rsidR="00B15943" w:rsidRPr="008D519A" w:rsidRDefault="00B15943" w:rsidP="003C5848">
            <w:pPr>
              <w:jc w:val="both"/>
              <w:rPr>
                <w:i/>
                <w:strike/>
                <w:sz w:val="22"/>
                <w:szCs w:val="22"/>
              </w:rPr>
            </w:pPr>
            <w:r w:rsidRPr="008D519A">
              <w:rPr>
                <w:i/>
                <w:strike/>
                <w:sz w:val="22"/>
                <w:szCs w:val="22"/>
              </w:rPr>
              <w:t>Potentially operable in the short term:</w:t>
            </w:r>
          </w:p>
          <w:p w14:paraId="3EAA6D83" w14:textId="77777777" w:rsidR="00B15943" w:rsidRPr="008D519A" w:rsidRDefault="00B15943" w:rsidP="003C5848">
            <w:pPr>
              <w:jc w:val="both"/>
              <w:rPr>
                <w:strike/>
                <w:sz w:val="22"/>
                <w:szCs w:val="22"/>
              </w:rPr>
            </w:pPr>
          </w:p>
          <w:p w14:paraId="2B37FEB4" w14:textId="77777777" w:rsidR="00B15943" w:rsidRPr="008D519A" w:rsidRDefault="00B15943" w:rsidP="003C5848">
            <w:pPr>
              <w:widowControl/>
              <w:numPr>
                <w:ilvl w:val="0"/>
                <w:numId w:val="37"/>
              </w:numPr>
              <w:autoSpaceDE/>
              <w:autoSpaceDN/>
              <w:adjustRightInd/>
              <w:jc w:val="both"/>
              <w:rPr>
                <w:strike/>
                <w:sz w:val="22"/>
                <w:szCs w:val="22"/>
              </w:rPr>
            </w:pPr>
            <w:r w:rsidRPr="008D519A">
              <w:rPr>
                <w:strike/>
                <w:sz w:val="22"/>
                <w:szCs w:val="22"/>
              </w:rPr>
              <w:t>(None)</w:t>
            </w:r>
          </w:p>
          <w:p w14:paraId="1E32F724" w14:textId="77777777" w:rsidR="00B15943" w:rsidRPr="008D519A" w:rsidRDefault="00B15943" w:rsidP="003C5848">
            <w:pPr>
              <w:jc w:val="both"/>
              <w:rPr>
                <w:strike/>
                <w:sz w:val="22"/>
                <w:szCs w:val="22"/>
              </w:rPr>
            </w:pPr>
          </w:p>
          <w:p w14:paraId="243FD8F3" w14:textId="77777777" w:rsidR="00B15943" w:rsidRPr="008D519A" w:rsidRDefault="00B15943" w:rsidP="003C5848">
            <w:pPr>
              <w:jc w:val="both"/>
              <w:rPr>
                <w:i/>
                <w:strike/>
                <w:sz w:val="22"/>
                <w:szCs w:val="22"/>
              </w:rPr>
            </w:pPr>
            <w:r w:rsidRPr="008D519A">
              <w:rPr>
                <w:i/>
                <w:strike/>
                <w:sz w:val="22"/>
                <w:szCs w:val="22"/>
              </w:rPr>
              <w:t>For possible future development:</w:t>
            </w:r>
          </w:p>
          <w:p w14:paraId="4072B6F2" w14:textId="77777777" w:rsidR="00B15943" w:rsidRPr="008D519A" w:rsidRDefault="00B15943" w:rsidP="003C5848">
            <w:pPr>
              <w:jc w:val="both"/>
              <w:rPr>
                <w:strike/>
                <w:sz w:val="22"/>
                <w:szCs w:val="22"/>
              </w:rPr>
            </w:pPr>
          </w:p>
          <w:p w14:paraId="0BE1457F" w14:textId="77777777" w:rsidR="00B15943" w:rsidRPr="008D519A" w:rsidRDefault="00B15943" w:rsidP="003C5848">
            <w:pPr>
              <w:widowControl/>
              <w:numPr>
                <w:ilvl w:val="0"/>
                <w:numId w:val="37"/>
              </w:numPr>
              <w:jc w:val="both"/>
              <w:rPr>
                <w:rFonts w:eastAsia="MS Mincho"/>
                <w:strike/>
                <w:sz w:val="22"/>
                <w:szCs w:val="22"/>
                <w:lang w:eastAsia="ja-JP"/>
              </w:rPr>
            </w:pPr>
            <w:r w:rsidRPr="008D519A">
              <w:rPr>
                <w:rFonts w:eastAsia="MS Mincho"/>
                <w:strike/>
                <w:sz w:val="22"/>
                <w:szCs w:val="22"/>
                <w:lang w:eastAsia="ja-JP"/>
              </w:rPr>
              <w:t>Trends in conservation status, including connectivity, of identified habitats of key importance for migratory species.</w:t>
            </w:r>
          </w:p>
          <w:p w14:paraId="5C33DBF9" w14:textId="77777777" w:rsidR="00B15943" w:rsidRPr="008D519A" w:rsidRDefault="00B15943" w:rsidP="003C5848">
            <w:pPr>
              <w:widowControl/>
              <w:numPr>
                <w:ilvl w:val="0"/>
                <w:numId w:val="37"/>
              </w:numPr>
              <w:jc w:val="both"/>
              <w:rPr>
                <w:rFonts w:eastAsia="MS Mincho"/>
                <w:strike/>
                <w:sz w:val="22"/>
                <w:szCs w:val="22"/>
                <w:lang w:eastAsia="ja-JP"/>
              </w:rPr>
            </w:pPr>
            <w:r w:rsidRPr="008D519A">
              <w:rPr>
                <w:rFonts w:eastAsia="MS Mincho"/>
                <w:strike/>
                <w:sz w:val="22"/>
                <w:szCs w:val="22"/>
                <w:lang w:eastAsia="ja-JP"/>
              </w:rPr>
              <w:t>Coverage of key habitats for migratory species in protected areas.</w:t>
            </w:r>
          </w:p>
          <w:p w14:paraId="4C8ABA32" w14:textId="77777777" w:rsidR="00B15943" w:rsidRPr="008D519A" w:rsidRDefault="00B15943" w:rsidP="003C5848">
            <w:pPr>
              <w:widowControl/>
              <w:numPr>
                <w:ilvl w:val="0"/>
                <w:numId w:val="37"/>
              </w:numPr>
              <w:jc w:val="both"/>
              <w:rPr>
                <w:rFonts w:eastAsia="MS Mincho"/>
                <w:strike/>
                <w:sz w:val="22"/>
                <w:szCs w:val="22"/>
                <w:lang w:eastAsia="ja-JP"/>
              </w:rPr>
            </w:pPr>
            <w:r w:rsidRPr="008D519A">
              <w:rPr>
                <w:rFonts w:eastAsia="MS Mincho"/>
                <w:strike/>
                <w:sz w:val="22"/>
                <w:szCs w:val="22"/>
                <w:lang w:eastAsia="ja-JP"/>
              </w:rPr>
              <w:t>Management effectiveness of areas protected specifically for migratory species.</w:t>
            </w:r>
          </w:p>
          <w:p w14:paraId="0115E8BC" w14:textId="77777777" w:rsidR="00B15943" w:rsidRPr="008D519A" w:rsidRDefault="00B15943" w:rsidP="003C5848">
            <w:pPr>
              <w:jc w:val="both"/>
              <w:rPr>
                <w:strike/>
                <w:sz w:val="22"/>
                <w:szCs w:val="22"/>
              </w:rPr>
            </w:pPr>
          </w:p>
          <w:p w14:paraId="408E1C3C" w14:textId="77777777" w:rsidR="00B15943" w:rsidRPr="008D519A" w:rsidRDefault="00B15943" w:rsidP="003C5848">
            <w:pPr>
              <w:jc w:val="both"/>
              <w:rPr>
                <w:rFonts w:eastAsia="MS Mincho"/>
                <w:strike/>
                <w:sz w:val="22"/>
                <w:szCs w:val="22"/>
                <w:lang w:eastAsia="ja-JP"/>
              </w:rPr>
            </w:pPr>
            <w:r w:rsidRPr="008D519A">
              <w:rPr>
                <w:rFonts w:eastAsia="MS Mincho"/>
                <w:strike/>
                <w:sz w:val="22"/>
                <w:szCs w:val="22"/>
                <w:lang w:eastAsia="ja-JP"/>
              </w:rPr>
              <w:t>The first of these three indicators picks up on the AHTEG indicator “Trends in the connectivity of protected and other area based approaches integrated into land and seascapes”.  It will require development.  Its feasibility poses considerable challenges, such as devising a valid method for systematically identifying habitats with this specific relevance, deciding how to measure changes in connectivity, and relating this meaningfully to impacts on migratory species.</w:t>
            </w:r>
          </w:p>
          <w:p w14:paraId="26DDFC85" w14:textId="77777777" w:rsidR="00B15943" w:rsidRPr="008D519A" w:rsidRDefault="00B15943" w:rsidP="003C5848">
            <w:pPr>
              <w:jc w:val="both"/>
              <w:rPr>
                <w:strike/>
                <w:sz w:val="22"/>
                <w:szCs w:val="22"/>
              </w:rPr>
            </w:pPr>
          </w:p>
          <w:p w14:paraId="2D2D4DA3" w14:textId="77777777" w:rsidR="00B15943" w:rsidRPr="008D519A" w:rsidRDefault="00B15943" w:rsidP="003C5848">
            <w:pPr>
              <w:jc w:val="both"/>
              <w:rPr>
                <w:rFonts w:eastAsia="MS Mincho"/>
                <w:strike/>
                <w:sz w:val="22"/>
                <w:szCs w:val="22"/>
                <w:lang w:eastAsia="ja-JP"/>
              </w:rPr>
            </w:pPr>
            <w:r w:rsidRPr="008D519A">
              <w:rPr>
                <w:rFonts w:eastAsia="MS Mincho"/>
                <w:strike/>
                <w:sz w:val="22"/>
                <w:szCs w:val="22"/>
                <w:lang w:eastAsia="ja-JP"/>
              </w:rPr>
              <w:t>Indicators of fragmentation of forests and rivers are already under discussion in a wider biodiversity context, but translating these into effects on migration is difficult.</w:t>
            </w:r>
          </w:p>
          <w:p w14:paraId="3E083F74" w14:textId="77777777" w:rsidR="00B15943" w:rsidRPr="008D519A" w:rsidRDefault="00B15943" w:rsidP="003C5848">
            <w:pPr>
              <w:jc w:val="both"/>
              <w:rPr>
                <w:strike/>
                <w:sz w:val="22"/>
                <w:szCs w:val="22"/>
              </w:rPr>
            </w:pPr>
          </w:p>
          <w:p w14:paraId="5D772BCA" w14:textId="77777777" w:rsidR="00B15943" w:rsidRPr="008D519A" w:rsidRDefault="00B15943" w:rsidP="003C5848">
            <w:pPr>
              <w:jc w:val="both"/>
              <w:rPr>
                <w:rFonts w:eastAsia="MS Mincho"/>
                <w:strike/>
                <w:sz w:val="22"/>
                <w:szCs w:val="22"/>
                <w:lang w:eastAsia="ja-JP"/>
              </w:rPr>
            </w:pPr>
            <w:r w:rsidRPr="008D519A">
              <w:rPr>
                <w:rFonts w:eastAsia="MS Mincho"/>
                <w:strike/>
                <w:sz w:val="22"/>
                <w:szCs w:val="22"/>
                <w:lang w:eastAsia="ja-JP"/>
              </w:rPr>
              <w:t>The migratory species conservation community will want to pay attention to information reported on more general indicators of particular habitat types and ecosystem trends which are associated with the corresponding Aichi Target 5, but there appears to be no good rationale upon which to propose a “cut” of any of those which could isolate migratory species factors.</w:t>
            </w:r>
          </w:p>
          <w:p w14:paraId="3FD7DEBE" w14:textId="77777777" w:rsidR="00B15943" w:rsidRPr="008D519A" w:rsidRDefault="00B15943" w:rsidP="003C5848">
            <w:pPr>
              <w:jc w:val="both"/>
              <w:rPr>
                <w:rFonts w:eastAsia="MS Mincho"/>
                <w:strike/>
                <w:sz w:val="22"/>
                <w:szCs w:val="22"/>
                <w:lang w:eastAsia="ja-JP"/>
              </w:rPr>
            </w:pPr>
          </w:p>
          <w:p w14:paraId="5788EA40" w14:textId="77777777" w:rsidR="00B15943" w:rsidRPr="008D519A" w:rsidRDefault="00B15943" w:rsidP="003C5848">
            <w:pPr>
              <w:jc w:val="both"/>
              <w:rPr>
                <w:rFonts w:eastAsia="MS Mincho"/>
                <w:strike/>
                <w:sz w:val="22"/>
                <w:szCs w:val="22"/>
                <w:lang w:eastAsia="ja-JP"/>
              </w:rPr>
            </w:pPr>
            <w:r w:rsidRPr="008D519A">
              <w:rPr>
                <w:rFonts w:eastAsia="MS Mincho"/>
                <w:strike/>
                <w:sz w:val="22"/>
                <w:szCs w:val="22"/>
                <w:lang w:eastAsia="ja-JP"/>
              </w:rPr>
              <w:t>Concerning the second and third issues listed above, it may be possible to develop some kind of indicators as sub-sets of the corresponding three more generic BIP indicators on these subjects, which are all classed as ready for use (with the “coverage” and “overlays” BIP indicators both contributing to the first of the two migratory species proposals above).  Isolating the components that relate specifically to migratory species however will require considerable work, and is likely to be challenging.  One way to disaggregate the existing management effectiveness indicator data might be to separate out all sites covered by it which are included in flyway sites networks (and to apply the methodology to such sites where they are not already assessed for this).</w:t>
            </w:r>
          </w:p>
          <w:p w14:paraId="3A8F812D" w14:textId="77777777" w:rsidR="00B15943" w:rsidRPr="008D519A" w:rsidRDefault="00B15943" w:rsidP="003C5848">
            <w:pPr>
              <w:jc w:val="both"/>
              <w:rPr>
                <w:rFonts w:eastAsia="MS Mincho"/>
                <w:strike/>
                <w:sz w:val="22"/>
                <w:szCs w:val="22"/>
                <w:lang w:eastAsia="ja-JP"/>
              </w:rPr>
            </w:pPr>
          </w:p>
          <w:p w14:paraId="2E5B72B7" w14:textId="77777777" w:rsidR="00B15943" w:rsidRPr="008D519A" w:rsidRDefault="00B15943" w:rsidP="003C5848">
            <w:pPr>
              <w:jc w:val="both"/>
              <w:rPr>
                <w:rFonts w:eastAsia="MS Mincho"/>
                <w:strike/>
                <w:spacing w:val="-4"/>
                <w:sz w:val="22"/>
                <w:szCs w:val="22"/>
                <w:lang w:eastAsia="ja-JP"/>
              </w:rPr>
            </w:pPr>
            <w:r w:rsidRPr="008D519A">
              <w:rPr>
                <w:rFonts w:eastAsia="MS Mincho"/>
                <w:strike/>
                <w:spacing w:val="-4"/>
                <w:sz w:val="22"/>
                <w:szCs w:val="22"/>
                <w:lang w:eastAsia="ja-JP"/>
              </w:rPr>
              <w:t>Further elaboration of an approach to this also depends on addressing issues relating to absent or uncertain baselines for the quantitative elements of the corresponding Aichi target, and for the totality for sites regarded as critically important for migratory species.</w:t>
            </w:r>
          </w:p>
          <w:p w14:paraId="054CA862" w14:textId="77777777" w:rsidR="00B15943" w:rsidRPr="008D519A" w:rsidRDefault="00B15943" w:rsidP="003C5848">
            <w:pPr>
              <w:jc w:val="both"/>
              <w:rPr>
                <w:rFonts w:eastAsia="MS Mincho"/>
                <w:strike/>
                <w:sz w:val="22"/>
                <w:szCs w:val="22"/>
                <w:lang w:eastAsia="ja-JP"/>
              </w:rPr>
            </w:pPr>
          </w:p>
          <w:p w14:paraId="68E4592B" w14:textId="77777777" w:rsidR="00B15943" w:rsidRPr="008D519A" w:rsidRDefault="00B15943" w:rsidP="003C5848">
            <w:pPr>
              <w:jc w:val="both"/>
              <w:rPr>
                <w:rFonts w:eastAsia="MS Mincho"/>
                <w:strike/>
                <w:sz w:val="22"/>
                <w:szCs w:val="22"/>
                <w:lang w:eastAsia="ja-JP"/>
              </w:rPr>
            </w:pPr>
            <w:r w:rsidRPr="008D519A">
              <w:rPr>
                <w:rFonts w:eastAsia="MS Mincho"/>
                <w:strike/>
                <w:sz w:val="22"/>
                <w:szCs w:val="22"/>
                <w:lang w:eastAsia="ja-JP"/>
              </w:rPr>
              <w:t>The worthwhileness of investing in these indicators may need careful evaluation.</w:t>
            </w:r>
          </w:p>
          <w:p w14:paraId="1B3DAED9" w14:textId="77777777" w:rsidR="00B15943" w:rsidRPr="008D519A" w:rsidRDefault="00B15943" w:rsidP="003C5848">
            <w:pPr>
              <w:jc w:val="both"/>
              <w:rPr>
                <w:strike/>
                <w:sz w:val="22"/>
                <w:szCs w:val="22"/>
              </w:rPr>
            </w:pPr>
          </w:p>
        </w:tc>
      </w:tr>
      <w:tr w:rsidR="00B15943" w:rsidRPr="008D519A" w14:paraId="252310B8" w14:textId="77777777" w:rsidTr="00B15943">
        <w:tc>
          <w:tcPr>
            <w:tcW w:w="1717" w:type="dxa"/>
          </w:tcPr>
          <w:p w14:paraId="73881287" w14:textId="77777777" w:rsidR="00B15943" w:rsidRPr="008D519A" w:rsidRDefault="00B15943" w:rsidP="003C5848">
            <w:pPr>
              <w:pageBreakBefore/>
              <w:spacing w:before="40" w:after="40"/>
              <w:jc w:val="both"/>
              <w:rPr>
                <w:strike/>
                <w:sz w:val="22"/>
                <w:szCs w:val="22"/>
              </w:rPr>
            </w:pPr>
            <w:r w:rsidRPr="008D519A">
              <w:rPr>
                <w:b/>
                <w:strike/>
                <w:sz w:val="22"/>
                <w:szCs w:val="22"/>
              </w:rPr>
              <w:lastRenderedPageBreak/>
              <w:t>Target 11</w:t>
            </w:r>
            <w:r w:rsidRPr="008D519A">
              <w:rPr>
                <w:strike/>
                <w:sz w:val="22"/>
                <w:szCs w:val="22"/>
              </w:rPr>
              <w:t xml:space="preserve">: </w:t>
            </w:r>
          </w:p>
          <w:p w14:paraId="463BB4D6" w14:textId="77777777" w:rsidR="00B15943" w:rsidRPr="008D519A" w:rsidRDefault="00B15943" w:rsidP="003C5848">
            <w:pPr>
              <w:jc w:val="both"/>
              <w:rPr>
                <w:strike/>
                <w:sz w:val="22"/>
                <w:szCs w:val="22"/>
              </w:rPr>
            </w:pPr>
          </w:p>
        </w:tc>
        <w:tc>
          <w:tcPr>
            <w:tcW w:w="6811" w:type="dxa"/>
          </w:tcPr>
          <w:p w14:paraId="7B954FE1" w14:textId="77777777" w:rsidR="00B15943" w:rsidRPr="008D519A" w:rsidRDefault="00B15943" w:rsidP="003C5848">
            <w:pPr>
              <w:jc w:val="both"/>
              <w:rPr>
                <w:i/>
                <w:strike/>
                <w:sz w:val="22"/>
                <w:szCs w:val="22"/>
              </w:rPr>
            </w:pPr>
            <w:r w:rsidRPr="008D519A">
              <w:rPr>
                <w:i/>
                <w:strike/>
                <w:sz w:val="22"/>
                <w:szCs w:val="22"/>
              </w:rPr>
              <w:t>Potentially operable in the short term:</w:t>
            </w:r>
          </w:p>
          <w:p w14:paraId="2A265849" w14:textId="77777777" w:rsidR="00B15943" w:rsidRPr="008D519A" w:rsidRDefault="00B15943" w:rsidP="003C5848">
            <w:pPr>
              <w:jc w:val="both"/>
              <w:rPr>
                <w:strike/>
                <w:sz w:val="22"/>
                <w:szCs w:val="22"/>
              </w:rPr>
            </w:pPr>
          </w:p>
          <w:p w14:paraId="1C15B194" w14:textId="77777777" w:rsidR="00B15943" w:rsidRPr="008D519A" w:rsidRDefault="00B15943" w:rsidP="003C5848">
            <w:pPr>
              <w:widowControl/>
              <w:numPr>
                <w:ilvl w:val="0"/>
                <w:numId w:val="37"/>
              </w:numPr>
              <w:autoSpaceDE/>
              <w:autoSpaceDN/>
              <w:adjustRightInd/>
              <w:jc w:val="both"/>
              <w:rPr>
                <w:strike/>
                <w:sz w:val="22"/>
                <w:szCs w:val="22"/>
              </w:rPr>
            </w:pPr>
            <w:r w:rsidRPr="008D519A">
              <w:rPr>
                <w:strike/>
                <w:sz w:val="22"/>
                <w:szCs w:val="22"/>
              </w:rPr>
              <w:t>(None)</w:t>
            </w:r>
          </w:p>
          <w:p w14:paraId="074A3211" w14:textId="77777777" w:rsidR="00B15943" w:rsidRPr="008D519A" w:rsidRDefault="00B15943" w:rsidP="003C5848">
            <w:pPr>
              <w:jc w:val="both"/>
              <w:rPr>
                <w:strike/>
                <w:sz w:val="22"/>
                <w:szCs w:val="22"/>
              </w:rPr>
            </w:pPr>
          </w:p>
          <w:p w14:paraId="446F6B9A" w14:textId="77777777" w:rsidR="00B15943" w:rsidRPr="008D519A" w:rsidRDefault="00B15943" w:rsidP="003C5848">
            <w:pPr>
              <w:jc w:val="both"/>
              <w:rPr>
                <w:i/>
                <w:strike/>
                <w:sz w:val="22"/>
                <w:szCs w:val="22"/>
              </w:rPr>
            </w:pPr>
            <w:r w:rsidRPr="008D519A">
              <w:rPr>
                <w:i/>
                <w:strike/>
                <w:sz w:val="22"/>
                <w:szCs w:val="22"/>
              </w:rPr>
              <w:t>For possible future development:</w:t>
            </w:r>
          </w:p>
          <w:p w14:paraId="017FB9FB" w14:textId="77777777" w:rsidR="00B15943" w:rsidRPr="008D519A" w:rsidRDefault="00B15943" w:rsidP="003C5848">
            <w:pPr>
              <w:jc w:val="both"/>
              <w:rPr>
                <w:strike/>
                <w:sz w:val="22"/>
                <w:szCs w:val="22"/>
              </w:rPr>
            </w:pPr>
          </w:p>
          <w:p w14:paraId="1C0E8D28" w14:textId="77777777" w:rsidR="00B15943" w:rsidRPr="008D519A" w:rsidRDefault="00B15943" w:rsidP="003C5848">
            <w:pPr>
              <w:widowControl/>
              <w:numPr>
                <w:ilvl w:val="0"/>
                <w:numId w:val="37"/>
              </w:numPr>
              <w:jc w:val="both"/>
              <w:rPr>
                <w:rFonts w:eastAsia="MS Mincho"/>
                <w:strike/>
                <w:sz w:val="22"/>
                <w:szCs w:val="22"/>
                <w:lang w:eastAsia="ja-JP"/>
              </w:rPr>
            </w:pPr>
            <w:r w:rsidRPr="008D519A">
              <w:rPr>
                <w:rFonts w:eastAsia="MS Mincho"/>
                <w:strike/>
                <w:sz w:val="22"/>
                <w:szCs w:val="22"/>
                <w:lang w:eastAsia="ja-JP"/>
              </w:rPr>
              <w:t>Trends in delivery of ecosystem services directly dependent on migratory species.</w:t>
            </w:r>
          </w:p>
          <w:p w14:paraId="7549E922" w14:textId="77777777" w:rsidR="00B15943" w:rsidRPr="008D519A" w:rsidRDefault="00B15943" w:rsidP="003C5848">
            <w:pPr>
              <w:jc w:val="both"/>
              <w:rPr>
                <w:strike/>
                <w:sz w:val="22"/>
                <w:szCs w:val="22"/>
              </w:rPr>
            </w:pPr>
          </w:p>
          <w:p w14:paraId="2F81AC22" w14:textId="77777777" w:rsidR="00B15943" w:rsidRPr="008D519A" w:rsidRDefault="00B15943" w:rsidP="003C5848">
            <w:pPr>
              <w:jc w:val="both"/>
              <w:rPr>
                <w:rFonts w:eastAsia="MS Mincho"/>
                <w:strike/>
                <w:sz w:val="22"/>
                <w:szCs w:val="22"/>
                <w:lang w:eastAsia="ja-JP"/>
              </w:rPr>
            </w:pPr>
            <w:r w:rsidRPr="008D519A">
              <w:rPr>
                <w:rFonts w:eastAsia="MS Mincho"/>
                <w:strike/>
                <w:sz w:val="22"/>
                <w:szCs w:val="22"/>
                <w:lang w:eastAsia="ja-JP"/>
              </w:rPr>
              <w:t xml:space="preserve">The proposed indicator is a composite of the most relevant components of the CBD and BIP indicators which are matched to the Aichi target (14) that corresponds to this proposed migratory species target, and which include some that are ready for use and some that are in development.  Work would be required to define relevant selected services, to isolate and specify cause-effect dependence on named migratory species, and to devise parameters for measurement that are linked to this dependence and do not simply repeat the species-status assessments which are already the subject of target 8 above.  The proposal addresses this by aiming to measure benefits that are derived by people rather than the status of the species, although this extrapolates slightly beyond the strict scope of the target (which goes only as far as securing the </w:t>
            </w:r>
            <w:r w:rsidRPr="008D519A">
              <w:rPr>
                <w:rFonts w:eastAsia="MS Mincho"/>
                <w:i/>
                <w:strike/>
                <w:sz w:val="22"/>
                <w:szCs w:val="22"/>
                <w:lang w:eastAsia="ja-JP"/>
              </w:rPr>
              <w:t>potential for</w:t>
            </w:r>
            <w:r w:rsidRPr="008D519A">
              <w:rPr>
                <w:rFonts w:eastAsia="MS Mincho"/>
                <w:strike/>
                <w:sz w:val="22"/>
                <w:szCs w:val="22"/>
                <w:lang w:eastAsia="ja-JP"/>
              </w:rPr>
              <w:t xml:space="preserve"> benefit).</w:t>
            </w:r>
          </w:p>
          <w:p w14:paraId="1CB57071" w14:textId="77777777" w:rsidR="00B15943" w:rsidRPr="008D519A" w:rsidRDefault="00B15943" w:rsidP="003C5848">
            <w:pPr>
              <w:jc w:val="both"/>
              <w:rPr>
                <w:strike/>
                <w:sz w:val="22"/>
                <w:szCs w:val="22"/>
              </w:rPr>
            </w:pPr>
          </w:p>
          <w:p w14:paraId="77A75B97" w14:textId="77777777" w:rsidR="00B15943" w:rsidRPr="008D519A" w:rsidRDefault="00B15943" w:rsidP="003C5848">
            <w:pPr>
              <w:jc w:val="both"/>
              <w:rPr>
                <w:rFonts w:eastAsia="MS Mincho"/>
                <w:strike/>
                <w:sz w:val="22"/>
                <w:szCs w:val="22"/>
                <w:lang w:eastAsia="ja-JP"/>
              </w:rPr>
            </w:pPr>
            <w:r w:rsidRPr="008D519A">
              <w:rPr>
                <w:rFonts w:eastAsia="MS Mincho"/>
                <w:strike/>
                <w:sz w:val="22"/>
                <w:szCs w:val="22"/>
                <w:lang w:eastAsia="ja-JP"/>
              </w:rPr>
              <w:t xml:space="preserve">The development of ecosystem services indicators is very challenging; but </w:t>
            </w:r>
            <w:r w:rsidRPr="008D519A">
              <w:rPr>
                <w:strike/>
                <w:sz w:val="22"/>
                <w:szCs w:val="22"/>
              </w:rPr>
              <w:t>it might be possible to isolate particular services from particular migratory species to act as a sample of this issue.  It would be preferable to select something that is not direct consumptive use, since that is covered under other indicators; so perhaps eg pollination or grazing-related services would be the priority.</w:t>
            </w:r>
          </w:p>
          <w:p w14:paraId="6A71A710" w14:textId="77777777" w:rsidR="00B15943" w:rsidRPr="008D519A" w:rsidRDefault="00B15943" w:rsidP="003C5848">
            <w:pPr>
              <w:jc w:val="both"/>
              <w:rPr>
                <w:strike/>
                <w:sz w:val="22"/>
                <w:szCs w:val="22"/>
              </w:rPr>
            </w:pPr>
          </w:p>
        </w:tc>
      </w:tr>
      <w:tr w:rsidR="00B15943" w:rsidRPr="008D519A" w14:paraId="7C10302A" w14:textId="77777777" w:rsidTr="00B15943">
        <w:tc>
          <w:tcPr>
            <w:tcW w:w="1717" w:type="dxa"/>
          </w:tcPr>
          <w:p w14:paraId="4D4518A4" w14:textId="77777777" w:rsidR="00B15943" w:rsidRPr="008D519A" w:rsidRDefault="00B15943" w:rsidP="003C5848">
            <w:pPr>
              <w:spacing w:before="40" w:after="40"/>
              <w:jc w:val="both"/>
              <w:rPr>
                <w:strike/>
                <w:sz w:val="22"/>
                <w:szCs w:val="22"/>
              </w:rPr>
            </w:pPr>
            <w:r w:rsidRPr="008D519A">
              <w:rPr>
                <w:b/>
                <w:bCs/>
                <w:strike/>
                <w:sz w:val="22"/>
                <w:szCs w:val="22"/>
              </w:rPr>
              <w:t>Target 12</w:t>
            </w:r>
            <w:r w:rsidRPr="008D519A">
              <w:rPr>
                <w:bCs/>
                <w:strike/>
                <w:sz w:val="22"/>
                <w:szCs w:val="22"/>
              </w:rPr>
              <w:t xml:space="preserve">: </w:t>
            </w:r>
          </w:p>
          <w:p w14:paraId="6ECF3573" w14:textId="77777777" w:rsidR="00B15943" w:rsidRPr="008D519A" w:rsidRDefault="00B15943" w:rsidP="003C5848">
            <w:pPr>
              <w:jc w:val="both"/>
              <w:rPr>
                <w:strike/>
                <w:sz w:val="22"/>
                <w:szCs w:val="22"/>
              </w:rPr>
            </w:pPr>
          </w:p>
        </w:tc>
        <w:tc>
          <w:tcPr>
            <w:tcW w:w="6811" w:type="dxa"/>
          </w:tcPr>
          <w:p w14:paraId="1E426FDF" w14:textId="77777777" w:rsidR="00B15943" w:rsidRPr="008D519A" w:rsidRDefault="00B15943" w:rsidP="003C5848">
            <w:pPr>
              <w:jc w:val="both"/>
              <w:rPr>
                <w:i/>
                <w:strike/>
                <w:sz w:val="22"/>
                <w:szCs w:val="22"/>
              </w:rPr>
            </w:pPr>
            <w:r w:rsidRPr="008D519A">
              <w:rPr>
                <w:i/>
                <w:strike/>
                <w:sz w:val="22"/>
                <w:szCs w:val="22"/>
              </w:rPr>
              <w:t>Potentially operable in the short term:</w:t>
            </w:r>
          </w:p>
          <w:p w14:paraId="75CA717C" w14:textId="77777777" w:rsidR="00B15943" w:rsidRPr="008D519A" w:rsidRDefault="00B15943" w:rsidP="003C5848">
            <w:pPr>
              <w:jc w:val="both"/>
              <w:rPr>
                <w:strike/>
                <w:sz w:val="22"/>
                <w:szCs w:val="22"/>
              </w:rPr>
            </w:pPr>
          </w:p>
          <w:p w14:paraId="72709A14" w14:textId="77777777" w:rsidR="00B15943" w:rsidRPr="008D519A" w:rsidRDefault="00B15943" w:rsidP="003C5848">
            <w:pPr>
              <w:widowControl/>
              <w:numPr>
                <w:ilvl w:val="0"/>
                <w:numId w:val="37"/>
              </w:numPr>
              <w:autoSpaceDE/>
              <w:autoSpaceDN/>
              <w:adjustRightInd/>
              <w:jc w:val="both"/>
              <w:rPr>
                <w:strike/>
                <w:sz w:val="22"/>
                <w:szCs w:val="22"/>
              </w:rPr>
            </w:pPr>
            <w:r w:rsidRPr="008D519A">
              <w:rPr>
                <w:rFonts w:eastAsia="MS Mincho"/>
                <w:strike/>
                <w:sz w:val="22"/>
                <w:szCs w:val="22"/>
                <w:lang w:eastAsia="ja-JP"/>
              </w:rPr>
              <w:t>Strategies of relevance to migratory species developed and implemented for minimizing genetic erosion.</w:t>
            </w:r>
          </w:p>
          <w:p w14:paraId="64D3F12B" w14:textId="77777777" w:rsidR="00B15943" w:rsidRPr="008D519A" w:rsidRDefault="00B15943" w:rsidP="003C5848">
            <w:pPr>
              <w:jc w:val="both"/>
              <w:rPr>
                <w:rFonts w:eastAsia="MS Mincho"/>
                <w:strike/>
                <w:sz w:val="22"/>
                <w:szCs w:val="22"/>
                <w:lang w:eastAsia="ja-JP"/>
              </w:rPr>
            </w:pPr>
          </w:p>
          <w:p w14:paraId="31D7DADC" w14:textId="77777777" w:rsidR="00B15943" w:rsidRPr="008D519A" w:rsidRDefault="00B15943" w:rsidP="003C5848">
            <w:pPr>
              <w:jc w:val="both"/>
              <w:rPr>
                <w:strike/>
                <w:sz w:val="22"/>
                <w:szCs w:val="22"/>
              </w:rPr>
            </w:pPr>
            <w:r w:rsidRPr="008D519A">
              <w:rPr>
                <w:rFonts w:eastAsia="MS Mincho"/>
                <w:strike/>
                <w:sz w:val="22"/>
                <w:szCs w:val="22"/>
                <w:lang w:eastAsia="ja-JP"/>
              </w:rPr>
              <w:t>Given the difficulty in devising a realistic outcome indicator for the target, the most feasible course is probably to report on the “means objective” forming the second part of the target.  Limiting this to strategies addressing only migratory species might narrow the scope too strictly; hence the reference in this instance only to strategies that are “of relevance” to migratory species.</w:t>
            </w:r>
          </w:p>
          <w:p w14:paraId="40F3F467" w14:textId="77777777" w:rsidR="00B15943" w:rsidRPr="008D519A" w:rsidRDefault="00B15943" w:rsidP="003C5848">
            <w:pPr>
              <w:jc w:val="both"/>
              <w:rPr>
                <w:strike/>
                <w:sz w:val="22"/>
                <w:szCs w:val="22"/>
              </w:rPr>
            </w:pPr>
          </w:p>
          <w:p w14:paraId="69F3DC05" w14:textId="77777777" w:rsidR="00B15943" w:rsidRPr="008D519A" w:rsidRDefault="00B15943" w:rsidP="003C5848">
            <w:pPr>
              <w:jc w:val="both"/>
              <w:rPr>
                <w:i/>
                <w:strike/>
                <w:sz w:val="22"/>
                <w:szCs w:val="22"/>
              </w:rPr>
            </w:pPr>
            <w:r w:rsidRPr="008D519A">
              <w:rPr>
                <w:i/>
                <w:strike/>
                <w:sz w:val="22"/>
                <w:szCs w:val="22"/>
              </w:rPr>
              <w:t>For possible future development:</w:t>
            </w:r>
          </w:p>
          <w:p w14:paraId="4B4CAC65" w14:textId="77777777" w:rsidR="00B15943" w:rsidRPr="008D519A" w:rsidRDefault="00B15943" w:rsidP="003C5848">
            <w:pPr>
              <w:jc w:val="both"/>
              <w:rPr>
                <w:rFonts w:eastAsia="MS Mincho"/>
                <w:strike/>
                <w:sz w:val="16"/>
                <w:szCs w:val="16"/>
                <w:lang w:eastAsia="ja-JP"/>
              </w:rPr>
            </w:pPr>
          </w:p>
          <w:p w14:paraId="577E6CD7" w14:textId="77777777" w:rsidR="00B15943" w:rsidRPr="008D519A" w:rsidRDefault="00B15943" w:rsidP="003C5848">
            <w:pPr>
              <w:widowControl/>
              <w:numPr>
                <w:ilvl w:val="0"/>
                <w:numId w:val="37"/>
              </w:numPr>
              <w:jc w:val="both"/>
              <w:rPr>
                <w:rFonts w:eastAsia="MS Mincho"/>
                <w:strike/>
                <w:sz w:val="22"/>
                <w:szCs w:val="22"/>
                <w:lang w:eastAsia="ja-JP"/>
              </w:rPr>
            </w:pPr>
            <w:r w:rsidRPr="008D519A">
              <w:rPr>
                <w:rFonts w:eastAsia="MS Mincho"/>
                <w:strike/>
                <w:sz w:val="22"/>
                <w:szCs w:val="22"/>
                <w:lang w:eastAsia="ja-JP"/>
              </w:rPr>
              <w:t>(None likely to be feasible).</w:t>
            </w:r>
          </w:p>
          <w:p w14:paraId="28225F41" w14:textId="77777777" w:rsidR="00B15943" w:rsidRPr="008D519A" w:rsidRDefault="00B15943" w:rsidP="003C5848">
            <w:pPr>
              <w:jc w:val="both"/>
              <w:rPr>
                <w:rFonts w:eastAsia="MS Mincho"/>
                <w:strike/>
                <w:sz w:val="16"/>
                <w:szCs w:val="16"/>
                <w:lang w:eastAsia="ja-JP"/>
              </w:rPr>
            </w:pPr>
          </w:p>
          <w:p w14:paraId="49AD10B6" w14:textId="77777777" w:rsidR="00B15943" w:rsidRPr="008D519A" w:rsidRDefault="00B15943" w:rsidP="003C5848">
            <w:pPr>
              <w:jc w:val="both"/>
              <w:rPr>
                <w:rFonts w:eastAsia="MS Mincho"/>
                <w:strike/>
                <w:sz w:val="22"/>
                <w:szCs w:val="22"/>
                <w:lang w:eastAsia="ja-JP"/>
              </w:rPr>
            </w:pPr>
            <w:r w:rsidRPr="008D519A">
              <w:rPr>
                <w:rFonts w:eastAsia="MS Mincho"/>
                <w:strike/>
                <w:sz w:val="22"/>
                <w:szCs w:val="22"/>
                <w:lang w:eastAsia="ja-JP"/>
              </w:rPr>
              <w:t>Existing indicators are not well suited to addressing genetic erosion in wild animals.  This may be a case where progress towards the outcome of a Strategic Plan target can only be assessed by “exception reporting”, i.e. maintaining reactive vigilance and perhaps annual reminder checks to document any instances of notable moves towards or away from the defined target state.</w:t>
            </w:r>
          </w:p>
          <w:p w14:paraId="20CE4EC2" w14:textId="77777777" w:rsidR="00B15943" w:rsidRDefault="00B15943" w:rsidP="003C5848">
            <w:pPr>
              <w:jc w:val="both"/>
              <w:rPr>
                <w:strike/>
                <w:sz w:val="22"/>
                <w:szCs w:val="22"/>
              </w:rPr>
            </w:pPr>
          </w:p>
          <w:p w14:paraId="0F66F6A1" w14:textId="3AAC8EAA" w:rsidR="00095940" w:rsidRPr="008D519A" w:rsidRDefault="00095940" w:rsidP="003C5848">
            <w:pPr>
              <w:jc w:val="both"/>
              <w:rPr>
                <w:strike/>
                <w:sz w:val="22"/>
                <w:szCs w:val="22"/>
              </w:rPr>
            </w:pPr>
          </w:p>
        </w:tc>
      </w:tr>
      <w:tr w:rsidR="00B15943" w:rsidRPr="008D519A" w14:paraId="70619076" w14:textId="77777777" w:rsidTr="00B15943">
        <w:tc>
          <w:tcPr>
            <w:tcW w:w="1717" w:type="dxa"/>
          </w:tcPr>
          <w:p w14:paraId="1414A582" w14:textId="77777777" w:rsidR="00B15943" w:rsidRPr="008D519A" w:rsidRDefault="00B15943" w:rsidP="003C5848">
            <w:pPr>
              <w:spacing w:before="40" w:after="40"/>
              <w:jc w:val="both"/>
              <w:rPr>
                <w:b/>
                <w:strike/>
                <w:sz w:val="22"/>
                <w:szCs w:val="22"/>
              </w:rPr>
            </w:pPr>
            <w:r w:rsidRPr="008D519A">
              <w:rPr>
                <w:b/>
                <w:bCs/>
                <w:strike/>
                <w:sz w:val="22"/>
                <w:szCs w:val="22"/>
              </w:rPr>
              <w:lastRenderedPageBreak/>
              <w:t>Target 13</w:t>
            </w:r>
            <w:r w:rsidRPr="008D519A">
              <w:rPr>
                <w:bCs/>
                <w:strike/>
                <w:sz w:val="22"/>
                <w:szCs w:val="22"/>
              </w:rPr>
              <w:t>:</w:t>
            </w:r>
          </w:p>
        </w:tc>
        <w:tc>
          <w:tcPr>
            <w:tcW w:w="6811" w:type="dxa"/>
          </w:tcPr>
          <w:p w14:paraId="771E3594" w14:textId="77777777" w:rsidR="00B15943" w:rsidRPr="008D519A" w:rsidRDefault="00B15943" w:rsidP="003C5848">
            <w:pPr>
              <w:jc w:val="both"/>
              <w:rPr>
                <w:i/>
                <w:strike/>
                <w:sz w:val="22"/>
                <w:szCs w:val="22"/>
              </w:rPr>
            </w:pPr>
            <w:r w:rsidRPr="008D519A">
              <w:rPr>
                <w:i/>
                <w:strike/>
                <w:sz w:val="22"/>
                <w:szCs w:val="22"/>
              </w:rPr>
              <w:t>Potentially operable in the short term:</w:t>
            </w:r>
          </w:p>
          <w:p w14:paraId="5CFA684C" w14:textId="77777777" w:rsidR="00B15943" w:rsidRPr="008D519A" w:rsidRDefault="00B15943" w:rsidP="003C5848">
            <w:pPr>
              <w:jc w:val="both"/>
              <w:rPr>
                <w:strike/>
                <w:sz w:val="22"/>
                <w:szCs w:val="22"/>
              </w:rPr>
            </w:pPr>
          </w:p>
          <w:p w14:paraId="0D801D6E" w14:textId="77777777" w:rsidR="00B15943" w:rsidRPr="008D519A" w:rsidRDefault="00B15943" w:rsidP="003C5848">
            <w:pPr>
              <w:widowControl/>
              <w:numPr>
                <w:ilvl w:val="0"/>
                <w:numId w:val="37"/>
              </w:numPr>
              <w:autoSpaceDE/>
              <w:autoSpaceDN/>
              <w:adjustRightInd/>
              <w:jc w:val="both"/>
              <w:rPr>
                <w:strike/>
                <w:sz w:val="22"/>
                <w:szCs w:val="22"/>
              </w:rPr>
            </w:pPr>
            <w:r w:rsidRPr="008D519A">
              <w:rPr>
                <w:rFonts w:eastAsia="MS Mincho"/>
                <w:strike/>
                <w:sz w:val="22"/>
                <w:szCs w:val="22"/>
                <w:lang w:eastAsia="ja-JP"/>
              </w:rPr>
              <w:t>Trends in attention to migratory species in National Biodiversity Strategies and Action Plans.</w:t>
            </w:r>
          </w:p>
          <w:p w14:paraId="06F5B512" w14:textId="77777777" w:rsidR="00B15943" w:rsidRPr="008D519A" w:rsidRDefault="00B15943" w:rsidP="003C5848">
            <w:pPr>
              <w:jc w:val="both"/>
              <w:rPr>
                <w:strike/>
                <w:sz w:val="22"/>
                <w:szCs w:val="22"/>
              </w:rPr>
            </w:pPr>
          </w:p>
          <w:p w14:paraId="1B30182E" w14:textId="77777777" w:rsidR="00B15943" w:rsidRPr="008D519A" w:rsidRDefault="00B15943" w:rsidP="003C5848">
            <w:pPr>
              <w:jc w:val="both"/>
              <w:rPr>
                <w:strike/>
                <w:sz w:val="22"/>
                <w:szCs w:val="22"/>
              </w:rPr>
            </w:pPr>
            <w:r w:rsidRPr="008D519A">
              <w:rPr>
                <w:rFonts w:eastAsia="MS Mincho"/>
                <w:strike/>
                <w:sz w:val="22"/>
                <w:szCs w:val="22"/>
                <w:lang w:eastAsia="ja-JP"/>
              </w:rPr>
              <w:t>The CMS National Report Format currently asks whether migratory species are addressed by each country’s NBSAP, and an indicator could be developed from that foundation (accepting that this method will give an incomplete picture, given that the target applies equally to non-CMS Party countries).  It is likely that it would only go as far as tracking the presence or absence of references to migratory species in NBSAPs, since this is all that most Parties are likely to report in response to the existing National Report question.</w:t>
            </w:r>
          </w:p>
          <w:p w14:paraId="1F1C6FBC" w14:textId="77777777" w:rsidR="00B15943" w:rsidRPr="008D519A" w:rsidRDefault="00B15943" w:rsidP="003C5848">
            <w:pPr>
              <w:jc w:val="both"/>
              <w:rPr>
                <w:strike/>
                <w:sz w:val="22"/>
                <w:szCs w:val="22"/>
              </w:rPr>
            </w:pPr>
          </w:p>
          <w:p w14:paraId="20F73CAA" w14:textId="77777777" w:rsidR="00B15943" w:rsidRPr="008D519A" w:rsidRDefault="00B15943" w:rsidP="003C5848">
            <w:pPr>
              <w:jc w:val="both"/>
              <w:rPr>
                <w:i/>
                <w:strike/>
                <w:sz w:val="22"/>
                <w:szCs w:val="22"/>
              </w:rPr>
            </w:pPr>
            <w:r w:rsidRPr="008D519A">
              <w:rPr>
                <w:i/>
                <w:strike/>
                <w:sz w:val="22"/>
                <w:szCs w:val="22"/>
              </w:rPr>
              <w:t>For possible future development:</w:t>
            </w:r>
          </w:p>
          <w:p w14:paraId="47DF1688" w14:textId="77777777" w:rsidR="00B15943" w:rsidRPr="008D519A" w:rsidRDefault="00B15943" w:rsidP="003C5848">
            <w:pPr>
              <w:jc w:val="both"/>
              <w:rPr>
                <w:strike/>
                <w:sz w:val="22"/>
                <w:szCs w:val="22"/>
              </w:rPr>
            </w:pPr>
          </w:p>
          <w:p w14:paraId="547031E7" w14:textId="77777777" w:rsidR="00B15943" w:rsidRPr="008D519A" w:rsidRDefault="00B15943" w:rsidP="003C5848">
            <w:pPr>
              <w:widowControl/>
              <w:numPr>
                <w:ilvl w:val="0"/>
                <w:numId w:val="37"/>
              </w:numPr>
              <w:jc w:val="both"/>
              <w:rPr>
                <w:rFonts w:eastAsia="MS Mincho"/>
                <w:strike/>
                <w:sz w:val="22"/>
                <w:szCs w:val="22"/>
                <w:lang w:eastAsia="ja-JP"/>
              </w:rPr>
            </w:pPr>
            <w:r w:rsidRPr="008D519A">
              <w:rPr>
                <w:rFonts w:eastAsia="MS Mincho"/>
                <w:strike/>
                <w:sz w:val="22"/>
                <w:szCs w:val="22"/>
                <w:lang w:eastAsia="ja-JP"/>
              </w:rPr>
              <w:t>Trends in integration of migratory species concerns in National Biodiversity Strategies and Action Plans.</w:t>
            </w:r>
          </w:p>
          <w:p w14:paraId="6F37443B" w14:textId="77777777" w:rsidR="00B15943" w:rsidRPr="008D519A" w:rsidRDefault="00B15943" w:rsidP="003C5848">
            <w:pPr>
              <w:jc w:val="both"/>
              <w:rPr>
                <w:rFonts w:eastAsia="MS Mincho"/>
                <w:strike/>
                <w:sz w:val="22"/>
                <w:szCs w:val="22"/>
                <w:lang w:eastAsia="ja-JP"/>
              </w:rPr>
            </w:pPr>
          </w:p>
          <w:p w14:paraId="3641790E" w14:textId="77777777" w:rsidR="00B15943" w:rsidRPr="008D519A" w:rsidRDefault="00B15943" w:rsidP="003C5848">
            <w:pPr>
              <w:jc w:val="both"/>
              <w:rPr>
                <w:rFonts w:eastAsia="MS Mincho"/>
                <w:strike/>
                <w:sz w:val="22"/>
                <w:szCs w:val="22"/>
                <w:lang w:eastAsia="ja-JP"/>
              </w:rPr>
            </w:pPr>
            <w:r w:rsidRPr="008D519A">
              <w:rPr>
                <w:rFonts w:eastAsia="MS Mincho"/>
                <w:strike/>
                <w:sz w:val="22"/>
                <w:szCs w:val="22"/>
                <w:lang w:eastAsia="ja-JP"/>
              </w:rPr>
              <w:t>This goes further than the first indicator defined above, by addressing not just presence or absence of reference to migratory species, but the manner in which migratory species concerns are integrated into the Strategy/Action Plan.  “Trends” perhaps overstates the position, since it is likely that this would be based on occasional qualitative assessment of NBSAP content with this specific question in view, and the most that might be expected is a comparison between a moment early in the time-span of the SPMS and a moment at or near the end of its time-span.</w:t>
            </w:r>
          </w:p>
          <w:p w14:paraId="08CDDE0A" w14:textId="77777777" w:rsidR="00B15943" w:rsidRPr="008D519A" w:rsidRDefault="00B15943" w:rsidP="003C5848">
            <w:pPr>
              <w:jc w:val="both"/>
              <w:rPr>
                <w:rFonts w:eastAsia="MS Mincho"/>
                <w:strike/>
                <w:sz w:val="16"/>
                <w:szCs w:val="16"/>
                <w:lang w:eastAsia="ja-JP"/>
              </w:rPr>
            </w:pPr>
          </w:p>
          <w:p w14:paraId="5CCBD1D7" w14:textId="77777777" w:rsidR="00B15943" w:rsidRPr="008D519A" w:rsidRDefault="00B15943" w:rsidP="003C5848">
            <w:pPr>
              <w:jc w:val="both"/>
              <w:rPr>
                <w:rFonts w:eastAsia="MS Mincho"/>
                <w:strike/>
                <w:sz w:val="22"/>
                <w:szCs w:val="22"/>
                <w:lang w:eastAsia="ja-JP"/>
              </w:rPr>
            </w:pPr>
            <w:r w:rsidRPr="008D519A">
              <w:rPr>
                <w:rFonts w:eastAsia="MS Mincho"/>
                <w:strike/>
                <w:sz w:val="22"/>
                <w:szCs w:val="22"/>
                <w:lang w:eastAsia="ja-JP"/>
              </w:rPr>
              <w:t>Target 13 is effectively a sub-target of target 2 above, and the indicator would therefore operate as a sub-indicator of the indicator proposed there.</w:t>
            </w:r>
          </w:p>
          <w:p w14:paraId="123E0564" w14:textId="77777777" w:rsidR="00B15943" w:rsidRPr="008D519A" w:rsidRDefault="00B15943" w:rsidP="003C5848">
            <w:pPr>
              <w:jc w:val="both"/>
              <w:rPr>
                <w:rFonts w:eastAsia="MS Mincho"/>
                <w:strike/>
                <w:sz w:val="22"/>
                <w:szCs w:val="22"/>
                <w:lang w:eastAsia="ja-JP"/>
              </w:rPr>
            </w:pPr>
          </w:p>
        </w:tc>
      </w:tr>
      <w:tr w:rsidR="00B15943" w:rsidRPr="008D519A" w14:paraId="478602F7" w14:textId="77777777" w:rsidTr="00B15943">
        <w:tc>
          <w:tcPr>
            <w:tcW w:w="1717" w:type="dxa"/>
          </w:tcPr>
          <w:p w14:paraId="69EFF57A" w14:textId="77777777" w:rsidR="00B15943" w:rsidRPr="008D519A" w:rsidRDefault="00B15943" w:rsidP="003C5848">
            <w:pPr>
              <w:spacing w:before="40" w:after="40"/>
              <w:jc w:val="both"/>
              <w:rPr>
                <w:strike/>
                <w:sz w:val="22"/>
                <w:szCs w:val="22"/>
              </w:rPr>
            </w:pPr>
            <w:r w:rsidRPr="008D519A">
              <w:rPr>
                <w:b/>
                <w:bCs/>
                <w:strike/>
                <w:sz w:val="22"/>
                <w:szCs w:val="22"/>
              </w:rPr>
              <w:t>Target 14</w:t>
            </w:r>
            <w:r w:rsidRPr="008D519A">
              <w:rPr>
                <w:bCs/>
                <w:strike/>
                <w:sz w:val="22"/>
                <w:szCs w:val="22"/>
              </w:rPr>
              <w:t xml:space="preserve">: </w:t>
            </w:r>
          </w:p>
          <w:p w14:paraId="35A937D7" w14:textId="77777777" w:rsidR="00B15943" w:rsidRPr="008D519A" w:rsidRDefault="00B15943" w:rsidP="003C5848">
            <w:pPr>
              <w:spacing w:before="40" w:after="40"/>
              <w:jc w:val="both"/>
              <w:rPr>
                <w:b/>
                <w:bCs/>
                <w:strike/>
                <w:sz w:val="22"/>
                <w:szCs w:val="22"/>
              </w:rPr>
            </w:pPr>
          </w:p>
        </w:tc>
        <w:tc>
          <w:tcPr>
            <w:tcW w:w="6811" w:type="dxa"/>
          </w:tcPr>
          <w:p w14:paraId="37D009E0" w14:textId="77777777" w:rsidR="00B15943" w:rsidRPr="008D519A" w:rsidRDefault="00B15943" w:rsidP="003C5848">
            <w:pPr>
              <w:jc w:val="both"/>
              <w:rPr>
                <w:i/>
                <w:strike/>
                <w:sz w:val="22"/>
                <w:szCs w:val="22"/>
              </w:rPr>
            </w:pPr>
            <w:r w:rsidRPr="008D519A">
              <w:rPr>
                <w:i/>
                <w:strike/>
                <w:sz w:val="22"/>
                <w:szCs w:val="22"/>
              </w:rPr>
              <w:t>Potentially operable in the short term:</w:t>
            </w:r>
          </w:p>
          <w:p w14:paraId="431796E3" w14:textId="77777777" w:rsidR="00B15943" w:rsidRPr="008D519A" w:rsidRDefault="00B15943" w:rsidP="003C5848">
            <w:pPr>
              <w:jc w:val="both"/>
              <w:rPr>
                <w:rFonts w:eastAsia="MS Mincho"/>
                <w:strike/>
                <w:sz w:val="16"/>
                <w:szCs w:val="16"/>
                <w:lang w:eastAsia="ja-JP"/>
              </w:rPr>
            </w:pPr>
          </w:p>
          <w:p w14:paraId="7B046B5C" w14:textId="77777777" w:rsidR="00B15943" w:rsidRPr="008D519A" w:rsidRDefault="00B15943" w:rsidP="003C5848">
            <w:pPr>
              <w:widowControl/>
              <w:numPr>
                <w:ilvl w:val="0"/>
                <w:numId w:val="37"/>
              </w:numPr>
              <w:autoSpaceDE/>
              <w:autoSpaceDN/>
              <w:adjustRightInd/>
              <w:jc w:val="both"/>
              <w:rPr>
                <w:strike/>
                <w:sz w:val="22"/>
                <w:szCs w:val="22"/>
              </w:rPr>
            </w:pPr>
            <w:r w:rsidRPr="008D519A">
              <w:rPr>
                <w:strike/>
                <w:sz w:val="22"/>
                <w:szCs w:val="22"/>
              </w:rPr>
              <w:t>(None)</w:t>
            </w:r>
          </w:p>
          <w:p w14:paraId="7397B403" w14:textId="77777777" w:rsidR="00B15943" w:rsidRPr="008D519A" w:rsidRDefault="00B15943" w:rsidP="003C5848">
            <w:pPr>
              <w:jc w:val="both"/>
              <w:rPr>
                <w:rFonts w:eastAsia="MS Mincho"/>
                <w:strike/>
                <w:sz w:val="16"/>
                <w:szCs w:val="16"/>
                <w:lang w:eastAsia="ja-JP"/>
              </w:rPr>
            </w:pPr>
          </w:p>
          <w:p w14:paraId="1DE1C037" w14:textId="77777777" w:rsidR="00B15943" w:rsidRPr="008D519A" w:rsidRDefault="00B15943" w:rsidP="003C5848">
            <w:pPr>
              <w:jc w:val="both"/>
              <w:rPr>
                <w:i/>
                <w:strike/>
                <w:sz w:val="22"/>
                <w:szCs w:val="22"/>
              </w:rPr>
            </w:pPr>
            <w:r w:rsidRPr="008D519A">
              <w:rPr>
                <w:i/>
                <w:strike/>
                <w:sz w:val="22"/>
                <w:szCs w:val="22"/>
              </w:rPr>
              <w:t>For possible future development:</w:t>
            </w:r>
          </w:p>
          <w:p w14:paraId="7897D1D2" w14:textId="77777777" w:rsidR="00B15943" w:rsidRPr="008D519A" w:rsidRDefault="00B15943" w:rsidP="003C5848">
            <w:pPr>
              <w:jc w:val="both"/>
              <w:rPr>
                <w:rFonts w:eastAsia="MS Mincho"/>
                <w:strike/>
                <w:sz w:val="16"/>
                <w:szCs w:val="16"/>
                <w:lang w:eastAsia="ja-JP"/>
              </w:rPr>
            </w:pPr>
          </w:p>
          <w:p w14:paraId="73596F4E" w14:textId="77777777" w:rsidR="00B15943" w:rsidRPr="008D519A" w:rsidRDefault="00B15943" w:rsidP="003C5848">
            <w:pPr>
              <w:widowControl/>
              <w:numPr>
                <w:ilvl w:val="0"/>
                <w:numId w:val="37"/>
              </w:numPr>
              <w:jc w:val="both"/>
              <w:rPr>
                <w:rFonts w:eastAsia="MS Mincho"/>
                <w:strike/>
                <w:sz w:val="22"/>
                <w:szCs w:val="22"/>
                <w:lang w:eastAsia="ja-JP"/>
              </w:rPr>
            </w:pPr>
            <w:r w:rsidRPr="008D519A">
              <w:rPr>
                <w:rFonts w:eastAsia="MS Mincho"/>
                <w:strike/>
                <w:sz w:val="22"/>
                <w:szCs w:val="22"/>
                <w:lang w:eastAsia="ja-JP"/>
              </w:rPr>
              <w:t>Trends in the degree to which traditional knowledge and practices are respected through full integration, participation and safeguards in national implementation of the Strategic Plan for Migratory Species.</w:t>
            </w:r>
          </w:p>
          <w:p w14:paraId="490FF3A7" w14:textId="77777777" w:rsidR="00B15943" w:rsidRPr="008D519A" w:rsidRDefault="00B15943" w:rsidP="003C5848">
            <w:pPr>
              <w:jc w:val="both"/>
              <w:rPr>
                <w:rFonts w:eastAsia="MS Mincho"/>
                <w:strike/>
                <w:sz w:val="16"/>
                <w:szCs w:val="16"/>
                <w:lang w:eastAsia="ja-JP"/>
              </w:rPr>
            </w:pPr>
          </w:p>
          <w:p w14:paraId="0403324D" w14:textId="77777777" w:rsidR="00B15943" w:rsidRPr="008D519A" w:rsidRDefault="00B15943" w:rsidP="003C5848">
            <w:pPr>
              <w:jc w:val="both"/>
              <w:rPr>
                <w:rFonts w:eastAsia="MS Mincho"/>
                <w:strike/>
                <w:spacing w:val="-4"/>
                <w:sz w:val="22"/>
                <w:szCs w:val="22"/>
                <w:lang w:eastAsia="ja-JP"/>
              </w:rPr>
            </w:pPr>
            <w:r w:rsidRPr="008D519A">
              <w:rPr>
                <w:rFonts w:eastAsia="MS Mincho"/>
                <w:strike/>
                <w:spacing w:val="-4"/>
                <w:sz w:val="22"/>
                <w:szCs w:val="22"/>
                <w:lang w:eastAsia="ja-JP"/>
              </w:rPr>
              <w:t>This indicator is modelled on one of the CBD AHTEG proposals for the corresponding Aichi Target 18 (listed as a “priority for development”), but here referring to the Migratory Species Plan rather than the Biodiversity Plan.  The “knowledge and practices” at issue would similarly need to be more specific to migratory species matters.</w:t>
            </w:r>
          </w:p>
          <w:p w14:paraId="09AD6547" w14:textId="77777777" w:rsidR="00B15943" w:rsidRPr="008D519A" w:rsidRDefault="00B15943" w:rsidP="003C5848">
            <w:pPr>
              <w:jc w:val="both"/>
              <w:rPr>
                <w:rFonts w:eastAsia="MS Mincho"/>
                <w:strike/>
                <w:sz w:val="16"/>
                <w:szCs w:val="16"/>
                <w:lang w:eastAsia="ja-JP"/>
              </w:rPr>
            </w:pPr>
          </w:p>
          <w:p w14:paraId="5C131C33" w14:textId="77777777" w:rsidR="00B15943" w:rsidRPr="008D519A" w:rsidRDefault="00B15943" w:rsidP="003C5848">
            <w:pPr>
              <w:jc w:val="both"/>
              <w:rPr>
                <w:rFonts w:eastAsia="MS Mincho"/>
                <w:strike/>
                <w:sz w:val="22"/>
                <w:szCs w:val="22"/>
                <w:lang w:eastAsia="ja-JP"/>
              </w:rPr>
            </w:pPr>
            <w:r w:rsidRPr="008D519A">
              <w:rPr>
                <w:rFonts w:eastAsia="MS Mincho"/>
                <w:strike/>
                <w:sz w:val="22"/>
                <w:szCs w:val="22"/>
                <w:lang w:eastAsia="ja-JP"/>
              </w:rPr>
              <w:t>The most pragmatic way to develop this indicator might be to add a question to the CMS National Report Format (accepting that this method will give an incomplete picture, given that the target applies equally to non-CMS Party countries).  This would need careful wording and a scaled response, rather than just yes/no.</w:t>
            </w:r>
          </w:p>
          <w:p w14:paraId="642DAE56" w14:textId="77777777" w:rsidR="00B15943" w:rsidRPr="008D519A" w:rsidRDefault="00B15943" w:rsidP="003C5848">
            <w:pPr>
              <w:jc w:val="both"/>
              <w:rPr>
                <w:rFonts w:eastAsia="MS Mincho"/>
                <w:strike/>
                <w:sz w:val="22"/>
                <w:szCs w:val="22"/>
                <w:lang w:eastAsia="ja-JP"/>
              </w:rPr>
            </w:pPr>
          </w:p>
        </w:tc>
      </w:tr>
      <w:tr w:rsidR="00B15943" w:rsidRPr="008D519A" w14:paraId="54198A90" w14:textId="77777777" w:rsidTr="00B15943">
        <w:tc>
          <w:tcPr>
            <w:tcW w:w="1717" w:type="dxa"/>
          </w:tcPr>
          <w:p w14:paraId="7B2CA2E1" w14:textId="77777777" w:rsidR="00B15943" w:rsidRPr="008D519A" w:rsidRDefault="00B15943" w:rsidP="003C5848">
            <w:pPr>
              <w:spacing w:before="40" w:after="40"/>
              <w:jc w:val="both"/>
              <w:rPr>
                <w:rFonts w:eastAsia="MS Mincho"/>
                <w:strike/>
                <w:sz w:val="22"/>
                <w:szCs w:val="22"/>
              </w:rPr>
            </w:pPr>
            <w:r w:rsidRPr="008D519A">
              <w:rPr>
                <w:b/>
                <w:bCs/>
                <w:strike/>
                <w:sz w:val="22"/>
                <w:szCs w:val="22"/>
              </w:rPr>
              <w:lastRenderedPageBreak/>
              <w:t>Target 15</w:t>
            </w:r>
            <w:r w:rsidRPr="008D519A">
              <w:rPr>
                <w:bCs/>
                <w:strike/>
                <w:sz w:val="22"/>
                <w:szCs w:val="22"/>
              </w:rPr>
              <w:t xml:space="preserve">: </w:t>
            </w:r>
          </w:p>
          <w:p w14:paraId="7A719A2E" w14:textId="77777777" w:rsidR="00B15943" w:rsidRPr="008D519A" w:rsidRDefault="00B15943" w:rsidP="003C5848">
            <w:pPr>
              <w:spacing w:before="40" w:after="40"/>
              <w:jc w:val="both"/>
              <w:rPr>
                <w:b/>
                <w:bCs/>
                <w:strike/>
                <w:sz w:val="22"/>
                <w:szCs w:val="22"/>
              </w:rPr>
            </w:pPr>
          </w:p>
        </w:tc>
        <w:tc>
          <w:tcPr>
            <w:tcW w:w="6811" w:type="dxa"/>
          </w:tcPr>
          <w:p w14:paraId="7334CE12" w14:textId="77777777" w:rsidR="00B15943" w:rsidRPr="008D519A" w:rsidRDefault="00B15943" w:rsidP="003C5848">
            <w:pPr>
              <w:jc w:val="both"/>
              <w:rPr>
                <w:i/>
                <w:strike/>
                <w:sz w:val="22"/>
                <w:szCs w:val="22"/>
              </w:rPr>
            </w:pPr>
            <w:r w:rsidRPr="008D519A">
              <w:rPr>
                <w:i/>
                <w:strike/>
                <w:sz w:val="22"/>
                <w:szCs w:val="22"/>
              </w:rPr>
              <w:t>Potentially operable in the short term:</w:t>
            </w:r>
          </w:p>
          <w:p w14:paraId="4BD27004" w14:textId="77777777" w:rsidR="00B15943" w:rsidRPr="008D519A" w:rsidRDefault="00B15943" w:rsidP="003C5848">
            <w:pPr>
              <w:jc w:val="both"/>
              <w:rPr>
                <w:strike/>
                <w:sz w:val="22"/>
                <w:szCs w:val="22"/>
              </w:rPr>
            </w:pPr>
          </w:p>
          <w:p w14:paraId="63201D72" w14:textId="77777777" w:rsidR="00B15943" w:rsidRPr="008D519A" w:rsidRDefault="00B15943" w:rsidP="003C5848">
            <w:pPr>
              <w:widowControl/>
              <w:numPr>
                <w:ilvl w:val="0"/>
                <w:numId w:val="37"/>
              </w:numPr>
              <w:autoSpaceDE/>
              <w:autoSpaceDN/>
              <w:adjustRightInd/>
              <w:jc w:val="both"/>
              <w:rPr>
                <w:strike/>
                <w:sz w:val="22"/>
                <w:szCs w:val="22"/>
              </w:rPr>
            </w:pPr>
            <w:r w:rsidRPr="008D519A">
              <w:rPr>
                <w:strike/>
                <w:sz w:val="22"/>
                <w:szCs w:val="22"/>
              </w:rPr>
              <w:t>(None)</w:t>
            </w:r>
          </w:p>
          <w:p w14:paraId="62169001" w14:textId="77777777" w:rsidR="00B15943" w:rsidRPr="008D519A" w:rsidRDefault="00B15943" w:rsidP="003C5848">
            <w:pPr>
              <w:jc w:val="both"/>
              <w:rPr>
                <w:strike/>
                <w:sz w:val="22"/>
                <w:szCs w:val="22"/>
              </w:rPr>
            </w:pPr>
          </w:p>
          <w:p w14:paraId="169F5E4B" w14:textId="77777777" w:rsidR="00B15943" w:rsidRPr="008D519A" w:rsidRDefault="00B15943" w:rsidP="003C5848">
            <w:pPr>
              <w:jc w:val="both"/>
              <w:rPr>
                <w:i/>
                <w:strike/>
                <w:sz w:val="22"/>
                <w:szCs w:val="22"/>
              </w:rPr>
            </w:pPr>
            <w:r w:rsidRPr="008D519A">
              <w:rPr>
                <w:i/>
                <w:strike/>
                <w:sz w:val="22"/>
                <w:szCs w:val="22"/>
              </w:rPr>
              <w:t>For possible future development:</w:t>
            </w:r>
          </w:p>
          <w:p w14:paraId="7AF1143F" w14:textId="77777777" w:rsidR="00B15943" w:rsidRPr="008D519A" w:rsidRDefault="00B15943" w:rsidP="003C5848">
            <w:pPr>
              <w:jc w:val="both"/>
              <w:rPr>
                <w:strike/>
                <w:sz w:val="22"/>
                <w:szCs w:val="22"/>
              </w:rPr>
            </w:pPr>
          </w:p>
          <w:p w14:paraId="0DA2AD26" w14:textId="77777777" w:rsidR="00B15943" w:rsidRPr="008D519A" w:rsidRDefault="00B15943" w:rsidP="003C5848">
            <w:pPr>
              <w:widowControl/>
              <w:numPr>
                <w:ilvl w:val="0"/>
                <w:numId w:val="37"/>
              </w:numPr>
              <w:jc w:val="both"/>
              <w:rPr>
                <w:rFonts w:eastAsia="MS Mincho"/>
                <w:strike/>
                <w:sz w:val="22"/>
                <w:szCs w:val="22"/>
                <w:lang w:eastAsia="ja-JP"/>
              </w:rPr>
            </w:pPr>
            <w:r w:rsidRPr="008D519A">
              <w:rPr>
                <w:rFonts w:eastAsia="MS Mincho"/>
                <w:strike/>
                <w:sz w:val="22"/>
                <w:szCs w:val="22"/>
                <w:lang w:eastAsia="ja-JP"/>
              </w:rPr>
              <w:t>Trends in publication of papers on migratory species conservation in peer-reviewed literature.</w:t>
            </w:r>
          </w:p>
          <w:p w14:paraId="34D952D0" w14:textId="77777777" w:rsidR="00B15943" w:rsidRPr="008D519A" w:rsidRDefault="00B15943" w:rsidP="003C5848">
            <w:pPr>
              <w:jc w:val="both"/>
              <w:rPr>
                <w:rFonts w:eastAsia="MS Mincho"/>
                <w:strike/>
                <w:sz w:val="22"/>
                <w:szCs w:val="22"/>
                <w:lang w:eastAsia="ja-JP"/>
              </w:rPr>
            </w:pPr>
          </w:p>
          <w:p w14:paraId="104ABE65" w14:textId="77777777" w:rsidR="00B15943" w:rsidRPr="008D519A" w:rsidRDefault="00B15943" w:rsidP="003C5848">
            <w:pPr>
              <w:jc w:val="both"/>
              <w:rPr>
                <w:rFonts w:eastAsia="MS Mincho"/>
                <w:strike/>
                <w:sz w:val="22"/>
                <w:szCs w:val="22"/>
                <w:lang w:eastAsia="ja-JP"/>
              </w:rPr>
            </w:pPr>
            <w:r w:rsidRPr="008D519A">
              <w:rPr>
                <w:rFonts w:eastAsia="MS Mincho"/>
                <w:strike/>
                <w:sz w:val="22"/>
                <w:szCs w:val="22"/>
                <w:lang w:eastAsia="ja-JP"/>
              </w:rPr>
              <w:t>A method of globally measuring this indicator requires development, perhaps by defining internet and database search protocols.  The indicator does not address the “effective application” part of the target, but an operable way of doing that is not easy to see.  The relevant CBD AHTEG and BIP indicators (not yet in use) refer more specifically to sub-global assessments and species inventories - both of these are included in the interpretation of “publications” here, provided they are peer-reviewed; but the indicator here is intended not to be so narrowly prescribed as the AHTEG/BIP ones are.</w:t>
            </w:r>
          </w:p>
          <w:p w14:paraId="1E76F173" w14:textId="77777777" w:rsidR="00B15943" w:rsidRPr="008D519A" w:rsidRDefault="00B15943" w:rsidP="003C5848">
            <w:pPr>
              <w:jc w:val="both"/>
              <w:rPr>
                <w:rFonts w:eastAsia="MS Mincho"/>
                <w:strike/>
                <w:sz w:val="22"/>
                <w:szCs w:val="22"/>
                <w:lang w:eastAsia="ja-JP"/>
              </w:rPr>
            </w:pPr>
          </w:p>
        </w:tc>
      </w:tr>
      <w:tr w:rsidR="00B15943" w:rsidRPr="008D519A" w14:paraId="4045C575" w14:textId="77777777" w:rsidTr="00B15943">
        <w:tc>
          <w:tcPr>
            <w:tcW w:w="1717" w:type="dxa"/>
          </w:tcPr>
          <w:p w14:paraId="72E5A295" w14:textId="77777777" w:rsidR="00B15943" w:rsidRPr="008D519A" w:rsidRDefault="00B15943" w:rsidP="003C5848">
            <w:pPr>
              <w:spacing w:before="40" w:after="40"/>
              <w:jc w:val="both"/>
              <w:rPr>
                <w:strike/>
                <w:sz w:val="22"/>
                <w:szCs w:val="22"/>
              </w:rPr>
            </w:pPr>
            <w:r w:rsidRPr="008D519A">
              <w:rPr>
                <w:b/>
                <w:strike/>
                <w:sz w:val="22"/>
                <w:szCs w:val="22"/>
              </w:rPr>
              <w:t>Target 16</w:t>
            </w:r>
            <w:r w:rsidRPr="008D519A">
              <w:rPr>
                <w:strike/>
                <w:sz w:val="22"/>
                <w:szCs w:val="22"/>
              </w:rPr>
              <w:t xml:space="preserve">: </w:t>
            </w:r>
          </w:p>
          <w:p w14:paraId="6E9B1A06" w14:textId="77777777" w:rsidR="00B15943" w:rsidRPr="008D519A" w:rsidRDefault="00B15943" w:rsidP="003C5848">
            <w:pPr>
              <w:spacing w:before="40" w:after="40"/>
              <w:jc w:val="both"/>
              <w:rPr>
                <w:b/>
                <w:bCs/>
                <w:strike/>
                <w:sz w:val="22"/>
                <w:szCs w:val="22"/>
              </w:rPr>
            </w:pPr>
          </w:p>
        </w:tc>
        <w:tc>
          <w:tcPr>
            <w:tcW w:w="6811" w:type="dxa"/>
          </w:tcPr>
          <w:p w14:paraId="4F424799" w14:textId="77777777" w:rsidR="00B15943" w:rsidRPr="008D519A" w:rsidRDefault="00B15943" w:rsidP="003C5848">
            <w:pPr>
              <w:jc w:val="both"/>
              <w:rPr>
                <w:i/>
                <w:strike/>
                <w:sz w:val="22"/>
                <w:szCs w:val="22"/>
              </w:rPr>
            </w:pPr>
            <w:r w:rsidRPr="008D519A">
              <w:rPr>
                <w:i/>
                <w:strike/>
                <w:sz w:val="22"/>
                <w:szCs w:val="22"/>
              </w:rPr>
              <w:t>Potentially operable in the short term:</w:t>
            </w:r>
          </w:p>
          <w:p w14:paraId="3CC19651" w14:textId="77777777" w:rsidR="00B15943" w:rsidRPr="008D519A" w:rsidRDefault="00B15943" w:rsidP="003C5848">
            <w:pPr>
              <w:widowControl/>
              <w:numPr>
                <w:ilvl w:val="0"/>
                <w:numId w:val="37"/>
              </w:numPr>
              <w:autoSpaceDE/>
              <w:autoSpaceDN/>
              <w:adjustRightInd/>
              <w:jc w:val="both"/>
              <w:rPr>
                <w:strike/>
                <w:sz w:val="22"/>
                <w:szCs w:val="22"/>
              </w:rPr>
            </w:pPr>
            <w:r w:rsidRPr="008D519A">
              <w:rPr>
                <w:strike/>
                <w:sz w:val="22"/>
                <w:szCs w:val="22"/>
              </w:rPr>
              <w:t>(None)</w:t>
            </w:r>
          </w:p>
          <w:p w14:paraId="69B0842E" w14:textId="77777777" w:rsidR="00B15943" w:rsidRPr="008D519A" w:rsidRDefault="00B15943" w:rsidP="003C5848">
            <w:pPr>
              <w:jc w:val="both"/>
              <w:rPr>
                <w:strike/>
                <w:sz w:val="22"/>
                <w:szCs w:val="22"/>
              </w:rPr>
            </w:pPr>
          </w:p>
          <w:p w14:paraId="33CBC1FC" w14:textId="77777777" w:rsidR="00B15943" w:rsidRPr="008D519A" w:rsidRDefault="00B15943" w:rsidP="003C5848">
            <w:pPr>
              <w:jc w:val="both"/>
              <w:rPr>
                <w:i/>
                <w:strike/>
                <w:sz w:val="22"/>
                <w:szCs w:val="22"/>
              </w:rPr>
            </w:pPr>
            <w:r w:rsidRPr="008D519A">
              <w:rPr>
                <w:i/>
                <w:strike/>
                <w:sz w:val="22"/>
                <w:szCs w:val="22"/>
              </w:rPr>
              <w:t>For possible future development:</w:t>
            </w:r>
          </w:p>
          <w:p w14:paraId="2ADDC241" w14:textId="77777777" w:rsidR="00B15943" w:rsidRPr="008D519A" w:rsidRDefault="00B15943" w:rsidP="003C5848">
            <w:pPr>
              <w:jc w:val="both"/>
              <w:rPr>
                <w:strike/>
                <w:sz w:val="22"/>
                <w:szCs w:val="22"/>
              </w:rPr>
            </w:pPr>
          </w:p>
          <w:p w14:paraId="18720C0F" w14:textId="77777777" w:rsidR="00B15943" w:rsidRPr="008D519A" w:rsidRDefault="00B15943" w:rsidP="003C5848">
            <w:pPr>
              <w:widowControl/>
              <w:numPr>
                <w:ilvl w:val="0"/>
                <w:numId w:val="37"/>
              </w:numPr>
              <w:jc w:val="both"/>
              <w:rPr>
                <w:strike/>
                <w:sz w:val="22"/>
                <w:szCs w:val="22"/>
              </w:rPr>
            </w:pPr>
            <w:r w:rsidRPr="008D519A">
              <w:rPr>
                <w:strike/>
                <w:sz w:val="22"/>
                <w:szCs w:val="22"/>
              </w:rPr>
              <w:t>Trends in official funding for actions which support implementation of the Strategic Plan for Migratory Species.</w:t>
            </w:r>
          </w:p>
          <w:p w14:paraId="6A456A1F" w14:textId="77777777" w:rsidR="00B15943" w:rsidRPr="008D519A" w:rsidRDefault="00B15943" w:rsidP="003C5848">
            <w:pPr>
              <w:jc w:val="both"/>
              <w:rPr>
                <w:strike/>
                <w:sz w:val="22"/>
                <w:szCs w:val="22"/>
              </w:rPr>
            </w:pPr>
          </w:p>
          <w:p w14:paraId="04051CD4" w14:textId="77777777" w:rsidR="00B15943" w:rsidRPr="008D519A" w:rsidRDefault="00B15943" w:rsidP="003C5848">
            <w:pPr>
              <w:jc w:val="both"/>
              <w:rPr>
                <w:rFonts w:eastAsia="MS Mincho"/>
                <w:strike/>
                <w:sz w:val="22"/>
                <w:szCs w:val="22"/>
                <w:lang w:eastAsia="ja-JP"/>
              </w:rPr>
            </w:pPr>
            <w:r w:rsidRPr="008D519A">
              <w:rPr>
                <w:strike/>
                <w:sz w:val="22"/>
                <w:szCs w:val="22"/>
              </w:rPr>
              <w:t xml:space="preserve">Indicators defined for the CBD Resource Mobilization Strategy </w:t>
            </w:r>
            <w:r w:rsidRPr="008D519A">
              <w:rPr>
                <w:rFonts w:eastAsia="MS Mincho"/>
                <w:strike/>
                <w:sz w:val="22"/>
                <w:szCs w:val="22"/>
                <w:lang w:eastAsia="ja-JP"/>
              </w:rPr>
              <w:t>(and listed there as “priorities for development”) might suggest that a suitable indicator for this target could be developed in relation to a</w:t>
            </w:r>
            <w:r w:rsidRPr="008D519A">
              <w:rPr>
                <w:strike/>
                <w:sz w:val="22"/>
                <w:szCs w:val="22"/>
              </w:rPr>
              <w:t xml:space="preserve">ggregated annual international flows of funding for achieving the goals of the </w:t>
            </w:r>
            <w:r w:rsidRPr="008D519A">
              <w:rPr>
                <w:rFonts w:eastAsia="MS Mincho"/>
                <w:strike/>
                <w:sz w:val="22"/>
                <w:szCs w:val="22"/>
                <w:lang w:eastAsia="ja-JP"/>
              </w:rPr>
              <w:t>SPMS, and something similar for the national level.  During the development of the SPMS, however, considerable doubt was cast on the feasibility of making such indicators operable, at least for in terms of disaggregating the “migratory species” dimension of biodiversity.</w:t>
            </w:r>
          </w:p>
          <w:p w14:paraId="532FA444" w14:textId="77777777" w:rsidR="00B15943" w:rsidRPr="008D519A" w:rsidRDefault="00B15943" w:rsidP="003C5848">
            <w:pPr>
              <w:jc w:val="both"/>
              <w:rPr>
                <w:rFonts w:eastAsia="MS Mincho"/>
                <w:strike/>
                <w:sz w:val="22"/>
                <w:szCs w:val="22"/>
                <w:lang w:eastAsia="ja-JP"/>
              </w:rPr>
            </w:pPr>
          </w:p>
          <w:p w14:paraId="65BDA7D5" w14:textId="77777777" w:rsidR="00B15943" w:rsidRPr="008D519A" w:rsidRDefault="00B15943" w:rsidP="003C5848">
            <w:pPr>
              <w:jc w:val="both"/>
              <w:rPr>
                <w:rFonts w:eastAsia="MS Mincho"/>
                <w:strike/>
                <w:sz w:val="22"/>
                <w:szCs w:val="22"/>
                <w:lang w:eastAsia="ja-JP"/>
              </w:rPr>
            </w:pPr>
            <w:r w:rsidRPr="008D519A">
              <w:rPr>
                <w:rFonts w:eastAsia="MS Mincho"/>
                <w:strike/>
                <w:sz w:val="22"/>
                <w:szCs w:val="22"/>
                <w:lang w:eastAsia="ja-JP"/>
              </w:rPr>
              <w:t>The indicator suggested here, although crude and partial, may therefore be the most that can be expected.  It would address major documentable instances of support for migratory species conservation programmes and projects, ideally where a link to one or more SPMS targets is explicit.  This could include specific relevant instances of funding by multilateral bodies such as the GEF, and support from governments for actions under the CMS and its Family of instruments, among other actions.</w:t>
            </w:r>
          </w:p>
          <w:p w14:paraId="37DC7C22" w14:textId="77777777" w:rsidR="00B15943" w:rsidRPr="008D519A" w:rsidRDefault="00B15943" w:rsidP="003C5848">
            <w:pPr>
              <w:jc w:val="both"/>
              <w:rPr>
                <w:rFonts w:eastAsia="MS Mincho"/>
                <w:strike/>
                <w:sz w:val="22"/>
                <w:szCs w:val="22"/>
                <w:lang w:eastAsia="ja-JP"/>
              </w:rPr>
            </w:pPr>
          </w:p>
          <w:p w14:paraId="2092F174" w14:textId="77777777" w:rsidR="00B15943" w:rsidRPr="008D519A" w:rsidRDefault="00B15943" w:rsidP="003C5848">
            <w:pPr>
              <w:jc w:val="both"/>
              <w:rPr>
                <w:rFonts w:eastAsia="MS Mincho"/>
                <w:strike/>
                <w:sz w:val="22"/>
                <w:szCs w:val="22"/>
                <w:lang w:eastAsia="ja-JP"/>
              </w:rPr>
            </w:pPr>
            <w:r w:rsidRPr="008D519A">
              <w:rPr>
                <w:rFonts w:eastAsia="MS Mincho"/>
                <w:strike/>
                <w:sz w:val="22"/>
                <w:szCs w:val="22"/>
                <w:lang w:eastAsia="ja-JP"/>
              </w:rPr>
              <w:t>There is a significant methodological challenge in defining appropriate baselines for 2015, and this will also require attention.</w:t>
            </w:r>
          </w:p>
        </w:tc>
      </w:tr>
    </w:tbl>
    <w:p w14:paraId="3C14BAD0" w14:textId="77777777" w:rsidR="00DC25D0" w:rsidRDefault="00DC25D0" w:rsidP="001C6974">
      <w:pPr>
        <w:rPr>
          <w:rFonts w:eastAsia="MS Mincho" w:cs="Arial"/>
          <w:sz w:val="22"/>
          <w:szCs w:val="22"/>
        </w:rPr>
      </w:pPr>
    </w:p>
    <w:p w14:paraId="2F5904F2" w14:textId="69AC4D45" w:rsidR="000A7ABB" w:rsidRPr="00FE2B38" w:rsidRDefault="000A7ABB" w:rsidP="000A7ABB">
      <w:pPr>
        <w:jc w:val="both"/>
        <w:rPr>
          <w:rFonts w:eastAsia="MS Mincho" w:cs="Arial"/>
          <w:sz w:val="22"/>
          <w:szCs w:val="22"/>
        </w:rPr>
      </w:pPr>
      <w:r w:rsidRPr="00FE2B38">
        <w:rPr>
          <w:rFonts w:eastAsia="MS Mincho" w:cs="Arial"/>
          <w:sz w:val="22"/>
          <w:szCs w:val="22"/>
          <w:u w:val="single"/>
        </w:rPr>
        <w:t xml:space="preserve">As requested in Resolution 11.2, the following detailed indicators for the SPMS were developed </w:t>
      </w:r>
      <w:r w:rsidR="00163F94" w:rsidRPr="00FE2B38">
        <w:rPr>
          <w:rFonts w:eastAsia="MS Mincho" w:cs="Arial"/>
          <w:sz w:val="22"/>
          <w:szCs w:val="22"/>
          <w:u w:val="single"/>
        </w:rPr>
        <w:t xml:space="preserve">by the Strategic Plan Working Group, </w:t>
      </w:r>
      <w:r w:rsidRPr="00967E59">
        <w:rPr>
          <w:rFonts w:eastAsia="MS Mincho" w:cs="Arial"/>
          <w:sz w:val="22"/>
          <w:szCs w:val="22"/>
          <w:u w:val="single"/>
          <w:lang w:eastAsia="ja-JP"/>
        </w:rPr>
        <w:t>taking into account the headline indicators mentioned in Res</w:t>
      </w:r>
      <w:r w:rsidR="00FB3A11">
        <w:rPr>
          <w:rFonts w:eastAsia="MS Mincho" w:cs="Arial"/>
          <w:sz w:val="22"/>
          <w:szCs w:val="22"/>
          <w:u w:val="single"/>
          <w:lang w:eastAsia="ja-JP"/>
        </w:rPr>
        <w:t>olution</w:t>
      </w:r>
      <w:r w:rsidRPr="00967E59">
        <w:rPr>
          <w:rFonts w:eastAsia="MS Mincho" w:cs="Arial"/>
          <w:sz w:val="22"/>
          <w:szCs w:val="22"/>
          <w:u w:val="single"/>
          <w:lang w:eastAsia="ja-JP"/>
        </w:rPr>
        <w:t xml:space="preserve"> 11.2 Annex B, the implementation of the Strategic Plan for Biodiversity 2011-2020, the strategic documents of other global biodiversity-related multilateral environmental agreements and any other relevant documents and materials considered appropriate</w:t>
      </w:r>
      <w:r w:rsidR="0064179D">
        <w:rPr>
          <w:rFonts w:eastAsia="MS Mincho" w:cs="Arial"/>
          <w:sz w:val="22"/>
          <w:szCs w:val="22"/>
        </w:rPr>
        <w:t>.</w:t>
      </w:r>
      <w:r w:rsidRPr="00FE2B38">
        <w:rPr>
          <w:rFonts w:eastAsia="MS Mincho" w:cs="Arial"/>
          <w:sz w:val="22"/>
          <w:szCs w:val="22"/>
        </w:rPr>
        <w:t xml:space="preserve"> </w:t>
      </w:r>
    </w:p>
    <w:p w14:paraId="26ABE4C9" w14:textId="77777777" w:rsidR="00163F94" w:rsidRDefault="00163F94" w:rsidP="000A7ABB">
      <w:pPr>
        <w:jc w:val="both"/>
        <w:rPr>
          <w:rFonts w:eastAsia="MS Mincho" w:cs="Arial"/>
          <w:sz w:val="22"/>
          <w:szCs w:val="22"/>
        </w:rPr>
      </w:pPr>
    </w:p>
    <w:p w14:paraId="1FDF8D83" w14:textId="052BAD76" w:rsidR="00F32005" w:rsidRPr="00647F86" w:rsidRDefault="00F32005" w:rsidP="003C5848">
      <w:pPr>
        <w:jc w:val="both"/>
        <w:rPr>
          <w:rFonts w:eastAsia="MS Mincho" w:cs="Arial"/>
          <w:sz w:val="22"/>
          <w:szCs w:val="22"/>
          <w:u w:val="single"/>
        </w:rPr>
      </w:pPr>
      <w:r w:rsidRPr="00647F86">
        <w:rPr>
          <w:rFonts w:eastAsia="MS Mincho" w:cs="Arial"/>
          <w:sz w:val="22"/>
          <w:szCs w:val="22"/>
          <w:u w:val="single"/>
        </w:rPr>
        <w:lastRenderedPageBreak/>
        <w:t xml:space="preserve">The table below shows the titles of the indicators defined for each of the 16 targets in the Strategic Plan for Migratory Species.  The underlying </w:t>
      </w:r>
      <w:r w:rsidR="000A7ABB">
        <w:rPr>
          <w:rFonts w:eastAsia="MS Mincho" w:cs="Arial"/>
          <w:sz w:val="22"/>
          <w:szCs w:val="22"/>
          <w:u w:val="single"/>
        </w:rPr>
        <w:t>background to</w:t>
      </w:r>
      <w:r w:rsidRPr="00647F86">
        <w:rPr>
          <w:rFonts w:eastAsia="MS Mincho" w:cs="Arial"/>
          <w:sz w:val="22"/>
          <w:szCs w:val="22"/>
          <w:u w:val="single"/>
        </w:rPr>
        <w:t xml:space="preserve"> each of these</w:t>
      </w:r>
      <w:r w:rsidR="00DA4990" w:rsidRPr="00647F86">
        <w:rPr>
          <w:rFonts w:eastAsia="MS Mincho" w:cs="Arial"/>
          <w:sz w:val="22"/>
          <w:szCs w:val="22"/>
          <w:u w:val="single"/>
        </w:rPr>
        <w:t>,</w:t>
      </w:r>
      <w:r w:rsidRPr="00647F86">
        <w:rPr>
          <w:rFonts w:eastAsia="MS Mincho" w:cs="Arial"/>
          <w:sz w:val="22"/>
          <w:szCs w:val="22"/>
          <w:u w:val="single"/>
        </w:rPr>
        <w:t xml:space="preserve"> on the </w:t>
      </w:r>
      <w:r w:rsidR="00DA4990" w:rsidRPr="00647F86">
        <w:rPr>
          <w:rFonts w:eastAsia="MS Mincho" w:cs="Arial"/>
          <w:sz w:val="22"/>
          <w:szCs w:val="22"/>
          <w:u w:val="single"/>
        </w:rPr>
        <w:t>factors</w:t>
      </w:r>
      <w:r w:rsidRPr="00647F86">
        <w:rPr>
          <w:rFonts w:eastAsia="MS Mincho" w:cs="Arial"/>
          <w:sz w:val="22"/>
          <w:szCs w:val="22"/>
          <w:u w:val="single"/>
        </w:rPr>
        <w:t xml:space="preserve"> requiring measurement, possible sources of data, baseline issues, proposed reporting questions and links to other existing processes </w:t>
      </w:r>
      <w:r w:rsidR="00163F94">
        <w:rPr>
          <w:rFonts w:eastAsia="MS Mincho" w:cs="Arial"/>
          <w:sz w:val="22"/>
          <w:szCs w:val="22"/>
          <w:u w:val="single"/>
        </w:rPr>
        <w:t>as well as s</w:t>
      </w:r>
      <w:r w:rsidR="00163F94" w:rsidRPr="00647F86">
        <w:rPr>
          <w:rFonts w:eastAsia="MS Mincho" w:cs="Arial"/>
          <w:sz w:val="22"/>
          <w:szCs w:val="22"/>
          <w:u w:val="single"/>
        </w:rPr>
        <w:t xml:space="preserve">ome summary observations on scope and readiness </w:t>
      </w:r>
      <w:r w:rsidR="00163F94">
        <w:rPr>
          <w:rFonts w:eastAsia="MS Mincho" w:cs="Arial"/>
          <w:sz w:val="22"/>
          <w:szCs w:val="22"/>
          <w:u w:val="single"/>
        </w:rPr>
        <w:t>are</w:t>
      </w:r>
      <w:r w:rsidRPr="00647F86">
        <w:rPr>
          <w:rFonts w:eastAsia="MS Mincho" w:cs="Arial"/>
          <w:sz w:val="22"/>
          <w:szCs w:val="22"/>
          <w:u w:val="single"/>
        </w:rPr>
        <w:t xml:space="preserve"> given in the Indicator Factsheets compiled for each target and presented in document </w:t>
      </w:r>
      <w:r w:rsidRPr="00647F86">
        <w:rPr>
          <w:rFonts w:eastAsiaTheme="minorHAnsi" w:cs="Arial"/>
          <w:color w:val="000000"/>
          <w:sz w:val="22"/>
          <w:szCs w:val="22"/>
          <w:u w:val="single"/>
          <w:lang w:val="en-GB"/>
        </w:rPr>
        <w:t>UNEP/CMS/COP12/Inf.</w:t>
      </w:r>
      <w:r w:rsidR="0064179D">
        <w:rPr>
          <w:rFonts w:eastAsiaTheme="minorHAnsi" w:cs="Arial"/>
          <w:color w:val="000000"/>
          <w:sz w:val="22"/>
          <w:szCs w:val="22"/>
          <w:u w:val="single"/>
          <w:lang w:val="en-GB"/>
        </w:rPr>
        <w:t>26</w:t>
      </w:r>
      <w:r w:rsidRPr="00647F86">
        <w:rPr>
          <w:rFonts w:eastAsiaTheme="minorHAnsi" w:cs="Arial"/>
          <w:color w:val="000000"/>
          <w:sz w:val="22"/>
          <w:szCs w:val="22"/>
          <w:u w:val="single"/>
          <w:lang w:val="en-GB"/>
        </w:rPr>
        <w:t>.</w:t>
      </w:r>
    </w:p>
    <w:p w14:paraId="5E44AE22" w14:textId="77777777" w:rsidR="00F32005" w:rsidRPr="00647F86" w:rsidRDefault="00F32005" w:rsidP="003C5848">
      <w:pPr>
        <w:jc w:val="both"/>
        <w:rPr>
          <w:rFonts w:eastAsia="MS Mincho" w:cs="Arial"/>
          <w:sz w:val="22"/>
          <w:szCs w:val="22"/>
          <w:u w:val="single"/>
        </w:rPr>
      </w:pPr>
    </w:p>
    <w:p w14:paraId="32AD1368" w14:textId="70B42FF3" w:rsidR="003A397A" w:rsidRPr="008A6035" w:rsidRDefault="00F32005" w:rsidP="003C5848">
      <w:pPr>
        <w:jc w:val="both"/>
        <w:rPr>
          <w:rFonts w:eastAsia="MS Mincho" w:cs="Arial"/>
          <w:sz w:val="22"/>
          <w:szCs w:val="22"/>
          <w:u w:val="single"/>
        </w:rPr>
      </w:pPr>
      <w:r w:rsidRPr="00FE2B38">
        <w:rPr>
          <w:rFonts w:eastAsia="MS Mincho" w:cs="Arial"/>
          <w:sz w:val="22"/>
          <w:szCs w:val="22"/>
          <w:u w:val="single"/>
        </w:rPr>
        <w:t xml:space="preserve">Of the 29 defined indicators, </w:t>
      </w:r>
      <w:r w:rsidR="00FB3A11">
        <w:rPr>
          <w:rFonts w:eastAsia="MS Mincho" w:cs="Arial"/>
          <w:sz w:val="22"/>
          <w:szCs w:val="22"/>
          <w:u w:val="single"/>
        </w:rPr>
        <w:t>10</w:t>
      </w:r>
      <w:r w:rsidR="00FB3A11" w:rsidRPr="00FE2B38">
        <w:rPr>
          <w:rFonts w:eastAsia="MS Mincho" w:cs="Arial"/>
          <w:sz w:val="22"/>
          <w:szCs w:val="22"/>
          <w:u w:val="single"/>
        </w:rPr>
        <w:t xml:space="preserve"> </w:t>
      </w:r>
      <w:r w:rsidRPr="00FE2B38">
        <w:rPr>
          <w:rFonts w:eastAsia="MS Mincho" w:cs="Arial"/>
          <w:sz w:val="22"/>
          <w:szCs w:val="22"/>
          <w:u w:val="single"/>
        </w:rPr>
        <w:t xml:space="preserve">are highlighted as initial suggested priorities, based on their relative feasibility and the </w:t>
      </w:r>
      <w:r w:rsidR="00DA4990" w:rsidRPr="00FE2B38">
        <w:rPr>
          <w:rFonts w:eastAsia="MS Mincho" w:cs="Arial"/>
          <w:sz w:val="22"/>
          <w:szCs w:val="22"/>
          <w:u w:val="single"/>
        </w:rPr>
        <w:t xml:space="preserve">importance of the </w:t>
      </w:r>
      <w:r w:rsidR="00C51ED4" w:rsidRPr="00FE2B38">
        <w:rPr>
          <w:rFonts w:eastAsia="MS Mincho" w:cs="Arial"/>
          <w:sz w:val="22"/>
          <w:szCs w:val="22"/>
          <w:u w:val="single"/>
        </w:rPr>
        <w:t>light</w:t>
      </w:r>
      <w:r w:rsidR="00DA4990" w:rsidRPr="00FE2B38">
        <w:rPr>
          <w:rFonts w:eastAsia="MS Mincho" w:cs="Arial"/>
          <w:sz w:val="22"/>
          <w:szCs w:val="22"/>
          <w:u w:val="single"/>
        </w:rPr>
        <w:t xml:space="preserve"> they may be able to shed on the more concrete components of the targets.</w:t>
      </w:r>
    </w:p>
    <w:p w14:paraId="47FC6E79" w14:textId="77777777" w:rsidR="007027A2" w:rsidRDefault="007027A2" w:rsidP="003C5848">
      <w:pPr>
        <w:jc w:val="both"/>
        <w:rPr>
          <w:rFonts w:eastAsia="MS Mincho" w:cs="Arial"/>
          <w:sz w:val="22"/>
          <w:szCs w:val="22"/>
        </w:rPr>
      </w:pPr>
    </w:p>
    <w:tbl>
      <w:tblPr>
        <w:tblStyle w:val="TableGrid"/>
        <w:tblW w:w="4998" w:type="pct"/>
        <w:tblLayout w:type="fixed"/>
        <w:tblLook w:val="04A0" w:firstRow="1" w:lastRow="0" w:firstColumn="1" w:lastColumn="0" w:noHBand="0" w:noVBand="1"/>
      </w:tblPr>
      <w:tblGrid>
        <w:gridCol w:w="4812"/>
        <w:gridCol w:w="4812"/>
      </w:tblGrid>
      <w:tr w:rsidR="0064179D" w:rsidRPr="00647F86" w14:paraId="22C5F349" w14:textId="77777777" w:rsidTr="00FE2B38">
        <w:tc>
          <w:tcPr>
            <w:tcW w:w="2500" w:type="pct"/>
            <w:shd w:val="clear" w:color="auto" w:fill="D9D9D9" w:themeFill="background1" w:themeFillShade="D9"/>
          </w:tcPr>
          <w:p w14:paraId="27472CFA" w14:textId="37A52ECE" w:rsidR="0064179D" w:rsidRPr="00647F86" w:rsidRDefault="0064179D" w:rsidP="003C5848">
            <w:pPr>
              <w:spacing w:before="20" w:after="20"/>
              <w:rPr>
                <w:rFonts w:eastAsia="MS Mincho" w:cs="Arial"/>
                <w:b/>
                <w:sz w:val="22"/>
                <w:szCs w:val="22"/>
                <w:u w:val="single"/>
              </w:rPr>
            </w:pPr>
            <w:r w:rsidRPr="00647F86">
              <w:rPr>
                <w:rFonts w:eastAsia="MS Mincho" w:cs="Arial"/>
                <w:b/>
                <w:sz w:val="22"/>
                <w:szCs w:val="22"/>
                <w:u w:val="single"/>
              </w:rPr>
              <w:t>SPMS target</w:t>
            </w:r>
          </w:p>
        </w:tc>
        <w:tc>
          <w:tcPr>
            <w:tcW w:w="2500" w:type="pct"/>
            <w:shd w:val="clear" w:color="auto" w:fill="D9D9D9" w:themeFill="background1" w:themeFillShade="D9"/>
          </w:tcPr>
          <w:p w14:paraId="70953D85" w14:textId="203463E6" w:rsidR="0064179D" w:rsidRPr="00647F86" w:rsidRDefault="0064179D" w:rsidP="003C5848">
            <w:pPr>
              <w:spacing w:before="20" w:after="20"/>
              <w:rPr>
                <w:rFonts w:eastAsia="MS Mincho" w:cs="Arial"/>
                <w:b/>
                <w:sz w:val="22"/>
                <w:szCs w:val="22"/>
                <w:u w:val="single"/>
              </w:rPr>
            </w:pPr>
            <w:r>
              <w:rPr>
                <w:rFonts w:eastAsia="MS Mincho" w:cs="Arial"/>
                <w:b/>
                <w:sz w:val="22"/>
                <w:szCs w:val="22"/>
                <w:u w:val="single"/>
              </w:rPr>
              <w:t>I</w:t>
            </w:r>
            <w:r w:rsidRPr="00647F86">
              <w:rPr>
                <w:rFonts w:eastAsia="MS Mincho" w:cs="Arial"/>
                <w:b/>
                <w:sz w:val="22"/>
                <w:szCs w:val="22"/>
                <w:u w:val="single"/>
              </w:rPr>
              <w:t>ndicator(s)</w:t>
            </w:r>
          </w:p>
        </w:tc>
      </w:tr>
      <w:tr w:rsidR="0064179D" w:rsidRPr="00647F86" w14:paraId="1CA16C39" w14:textId="77777777" w:rsidTr="00FE2B38">
        <w:tc>
          <w:tcPr>
            <w:tcW w:w="2500" w:type="pct"/>
            <w:vMerge w:val="restart"/>
          </w:tcPr>
          <w:p w14:paraId="1F12FE1B" w14:textId="39391C35" w:rsidR="0064179D" w:rsidRPr="00647F86" w:rsidRDefault="0064179D" w:rsidP="003C5848">
            <w:pPr>
              <w:spacing w:before="20" w:after="20"/>
              <w:ind w:left="113" w:hanging="113"/>
              <w:rPr>
                <w:rFonts w:eastAsia="MS Mincho" w:cs="Arial"/>
                <w:sz w:val="22"/>
                <w:szCs w:val="22"/>
                <w:u w:val="single"/>
              </w:rPr>
            </w:pPr>
            <w:r w:rsidRPr="00647F86">
              <w:rPr>
                <w:rFonts w:eastAsia="MS Mincho" w:cs="Arial"/>
                <w:sz w:val="22"/>
                <w:szCs w:val="22"/>
                <w:u w:val="single"/>
              </w:rPr>
              <w:t xml:space="preserve">1.  </w:t>
            </w:r>
            <w:r w:rsidRPr="00647F86">
              <w:rPr>
                <w:rFonts w:eastAsia="MS Mincho" w:cs="Arial"/>
                <w:sz w:val="22"/>
                <w:szCs w:val="22"/>
                <w:u w:val="single"/>
                <w:lang w:eastAsia="ja-JP"/>
              </w:rPr>
              <w:t>People are aware of the multiple values of migratory species and their habitats and migration systems, and the steps they can take to conserve them and ensure the sustainability of any use.</w:t>
            </w:r>
          </w:p>
        </w:tc>
        <w:tc>
          <w:tcPr>
            <w:tcW w:w="2500" w:type="pct"/>
          </w:tcPr>
          <w:p w14:paraId="36AB0955" w14:textId="343B8FFC" w:rsidR="0064179D" w:rsidRPr="00647F86" w:rsidRDefault="0064179D" w:rsidP="003C5848">
            <w:pPr>
              <w:spacing w:before="20" w:after="20"/>
              <w:ind w:left="113" w:hanging="113"/>
              <w:rPr>
                <w:rFonts w:eastAsia="MS Mincho" w:cs="Arial"/>
                <w:sz w:val="22"/>
                <w:szCs w:val="22"/>
                <w:u w:val="single"/>
              </w:rPr>
            </w:pPr>
            <w:r w:rsidRPr="00647F86">
              <w:rPr>
                <w:rFonts w:eastAsia="MS Mincho" w:cs="Arial"/>
                <w:sz w:val="22"/>
                <w:szCs w:val="22"/>
                <w:u w:val="single"/>
              </w:rPr>
              <w:t>1.1  Levels of engagement in World Migratory Bird Day and similar events.</w:t>
            </w:r>
          </w:p>
        </w:tc>
      </w:tr>
      <w:tr w:rsidR="0064179D" w:rsidRPr="00647F86" w14:paraId="7E5FCA16" w14:textId="77777777" w:rsidTr="00FE2B38">
        <w:tc>
          <w:tcPr>
            <w:tcW w:w="2500" w:type="pct"/>
            <w:vMerge/>
          </w:tcPr>
          <w:p w14:paraId="77C1929B" w14:textId="0767DEC7" w:rsidR="0064179D" w:rsidRPr="00647F86" w:rsidRDefault="0064179D" w:rsidP="003C5848">
            <w:pPr>
              <w:spacing w:before="20" w:after="20"/>
              <w:ind w:left="113" w:hanging="113"/>
              <w:rPr>
                <w:rFonts w:eastAsia="MS Mincho" w:cs="Arial"/>
                <w:sz w:val="22"/>
                <w:szCs w:val="22"/>
                <w:u w:val="single"/>
              </w:rPr>
            </w:pPr>
          </w:p>
        </w:tc>
        <w:tc>
          <w:tcPr>
            <w:tcW w:w="2500" w:type="pct"/>
          </w:tcPr>
          <w:p w14:paraId="58224496" w14:textId="6C0F9867" w:rsidR="0064179D" w:rsidRPr="00647F86" w:rsidRDefault="0064179D" w:rsidP="003C5848">
            <w:pPr>
              <w:spacing w:before="20" w:after="20"/>
              <w:ind w:left="113" w:hanging="113"/>
              <w:rPr>
                <w:rFonts w:eastAsia="MS Mincho" w:cs="Arial"/>
                <w:sz w:val="22"/>
                <w:szCs w:val="22"/>
                <w:u w:val="single"/>
              </w:rPr>
            </w:pPr>
            <w:r w:rsidRPr="00647F86">
              <w:rPr>
                <w:rFonts w:eastAsia="MS Mincho" w:cs="Arial"/>
                <w:sz w:val="22"/>
                <w:szCs w:val="22"/>
                <w:u w:val="single"/>
              </w:rPr>
              <w:t>1.2  Simple qualitative assessment by CMS Parties in triennial national reports.</w:t>
            </w:r>
          </w:p>
        </w:tc>
      </w:tr>
      <w:tr w:rsidR="0064179D" w:rsidRPr="00647F86" w14:paraId="4DD0F101" w14:textId="77777777" w:rsidTr="00FE2B38">
        <w:tc>
          <w:tcPr>
            <w:tcW w:w="2500" w:type="pct"/>
            <w:vMerge/>
          </w:tcPr>
          <w:p w14:paraId="3BD8B922" w14:textId="36DA2E18" w:rsidR="0064179D" w:rsidRPr="00647F86" w:rsidRDefault="0064179D" w:rsidP="003C5848">
            <w:pPr>
              <w:spacing w:before="20" w:after="20"/>
              <w:ind w:left="113" w:hanging="113"/>
              <w:rPr>
                <w:rFonts w:eastAsia="MS Mincho" w:cs="Arial"/>
                <w:sz w:val="22"/>
                <w:szCs w:val="22"/>
                <w:u w:val="single"/>
              </w:rPr>
            </w:pPr>
          </w:p>
        </w:tc>
        <w:tc>
          <w:tcPr>
            <w:tcW w:w="2500" w:type="pct"/>
          </w:tcPr>
          <w:p w14:paraId="04433309" w14:textId="2D5689CD" w:rsidR="0064179D" w:rsidRPr="00647F86" w:rsidRDefault="0064179D" w:rsidP="003C5848">
            <w:pPr>
              <w:spacing w:before="20" w:after="20"/>
              <w:ind w:left="113" w:hanging="113"/>
              <w:rPr>
                <w:rFonts w:eastAsia="MS Mincho" w:cs="Arial"/>
                <w:sz w:val="22"/>
                <w:szCs w:val="22"/>
                <w:u w:val="single"/>
              </w:rPr>
            </w:pPr>
            <w:r w:rsidRPr="00647F86">
              <w:rPr>
                <w:rFonts w:eastAsia="MS Mincho" w:cs="Arial"/>
                <w:sz w:val="22"/>
                <w:szCs w:val="22"/>
                <w:u w:val="single"/>
              </w:rPr>
              <w:t>1.3  Ad hoc case studies.</w:t>
            </w:r>
          </w:p>
        </w:tc>
      </w:tr>
      <w:tr w:rsidR="0064179D" w:rsidRPr="00647F86" w14:paraId="582ACFE7" w14:textId="77777777" w:rsidTr="00FE2B38">
        <w:tc>
          <w:tcPr>
            <w:tcW w:w="2500" w:type="pct"/>
            <w:vMerge w:val="restart"/>
          </w:tcPr>
          <w:p w14:paraId="63BA8495" w14:textId="6FAE95E5" w:rsidR="0064179D" w:rsidRPr="00647F86" w:rsidRDefault="0064179D" w:rsidP="003C5848">
            <w:pPr>
              <w:spacing w:before="20" w:after="20"/>
              <w:ind w:left="113" w:hanging="113"/>
              <w:rPr>
                <w:rFonts w:eastAsia="MS Mincho" w:cs="Arial"/>
                <w:sz w:val="22"/>
                <w:szCs w:val="22"/>
                <w:u w:val="single"/>
              </w:rPr>
            </w:pPr>
            <w:r w:rsidRPr="00647F86">
              <w:rPr>
                <w:rFonts w:eastAsia="MS Mincho" w:cs="Arial"/>
                <w:sz w:val="22"/>
                <w:szCs w:val="22"/>
                <w:u w:val="single"/>
              </w:rPr>
              <w:t>2.  Multiple values of migratory species and their habitats have been integrated into international, national and local development and poverty reduction strategies and planning processes, including on livelihoods, and are being incorporated into national accounting, as appropriate, and reporting systems.</w:t>
            </w:r>
          </w:p>
        </w:tc>
        <w:tc>
          <w:tcPr>
            <w:tcW w:w="2500" w:type="pct"/>
          </w:tcPr>
          <w:p w14:paraId="057D4470" w14:textId="71C1DF33" w:rsidR="0064179D" w:rsidRPr="00647F86" w:rsidRDefault="0064179D" w:rsidP="003C5848">
            <w:pPr>
              <w:spacing w:before="20" w:after="20"/>
              <w:ind w:left="113" w:hanging="113"/>
              <w:rPr>
                <w:rFonts w:eastAsia="MS Mincho" w:cs="Arial"/>
                <w:sz w:val="22"/>
                <w:szCs w:val="22"/>
                <w:u w:val="single"/>
              </w:rPr>
            </w:pPr>
            <w:r w:rsidRPr="00647F86">
              <w:rPr>
                <w:rFonts w:eastAsia="MS Mincho" w:cs="Arial"/>
                <w:sz w:val="22"/>
                <w:szCs w:val="22"/>
                <w:u w:val="single"/>
              </w:rPr>
              <w:t>2.1  Single assessment study.</w:t>
            </w:r>
          </w:p>
        </w:tc>
      </w:tr>
      <w:tr w:rsidR="0064179D" w:rsidRPr="00647C64" w14:paraId="4B04E095" w14:textId="77777777" w:rsidTr="00FE2B38">
        <w:tc>
          <w:tcPr>
            <w:tcW w:w="2500" w:type="pct"/>
            <w:vMerge/>
          </w:tcPr>
          <w:p w14:paraId="7D76C08F" w14:textId="54F32E29" w:rsidR="0064179D" w:rsidRPr="00647F86" w:rsidRDefault="0064179D" w:rsidP="003C5848">
            <w:pPr>
              <w:spacing w:before="20" w:after="20"/>
              <w:ind w:left="113" w:hanging="113"/>
              <w:rPr>
                <w:rFonts w:eastAsia="MS Mincho" w:cs="Arial"/>
                <w:sz w:val="22"/>
                <w:szCs w:val="22"/>
                <w:u w:val="single"/>
              </w:rPr>
            </w:pPr>
          </w:p>
        </w:tc>
        <w:tc>
          <w:tcPr>
            <w:tcW w:w="2500" w:type="pct"/>
          </w:tcPr>
          <w:p w14:paraId="6C1A876D" w14:textId="77777777" w:rsidR="0064179D" w:rsidRDefault="0064179D" w:rsidP="003C5848">
            <w:pPr>
              <w:spacing w:before="20" w:after="20"/>
              <w:ind w:left="113" w:hanging="113"/>
              <w:rPr>
                <w:rFonts w:eastAsia="MS Mincho" w:cs="Arial"/>
                <w:b/>
                <w:sz w:val="22"/>
                <w:szCs w:val="22"/>
                <w:u w:val="single"/>
                <w:lang w:val="fr-FR"/>
              </w:rPr>
            </w:pPr>
            <w:r w:rsidRPr="00647F86">
              <w:rPr>
                <w:rFonts w:eastAsia="MS Mincho" w:cs="Arial"/>
                <w:sz w:val="22"/>
                <w:szCs w:val="22"/>
                <w:u w:val="single"/>
                <w:lang w:val="fr-FR"/>
              </w:rPr>
              <w:t>2.2  CMS National Report Format question.</w:t>
            </w:r>
            <w:r w:rsidRPr="00975D5C">
              <w:rPr>
                <w:rFonts w:eastAsia="MS Mincho" w:cs="Arial"/>
                <w:b/>
                <w:sz w:val="22"/>
                <w:szCs w:val="22"/>
                <w:u w:val="single"/>
                <w:lang w:val="fr-FR"/>
              </w:rPr>
              <w:t xml:space="preserve"> </w:t>
            </w:r>
          </w:p>
          <w:p w14:paraId="4FC62084" w14:textId="50CA5855" w:rsidR="0064179D" w:rsidRPr="00FE2B38" w:rsidRDefault="0064179D" w:rsidP="006F4956">
            <w:pPr>
              <w:spacing w:before="20" w:after="20"/>
              <w:ind w:left="113" w:firstLine="8"/>
              <w:rPr>
                <w:rFonts w:eastAsia="MS Mincho" w:cs="Arial"/>
                <w:sz w:val="22"/>
                <w:szCs w:val="22"/>
                <w:u w:val="single"/>
              </w:rPr>
            </w:pPr>
            <w:r w:rsidRPr="00FE2B38">
              <w:rPr>
                <w:rFonts w:eastAsia="MS Mincho" w:cs="Arial"/>
                <w:b/>
                <w:sz w:val="22"/>
                <w:szCs w:val="22"/>
                <w:u w:val="single"/>
              </w:rPr>
              <w:t>Suggested priority</w:t>
            </w:r>
            <w:r w:rsidRPr="00FE2B38">
              <w:rPr>
                <w:rFonts w:eastAsia="MS Mincho" w:cs="Arial"/>
                <w:sz w:val="22"/>
                <w:szCs w:val="22"/>
                <w:u w:val="single"/>
              </w:rPr>
              <w:t>; subject to adoption of suggested amendments to update and streamline the format for National Reports.</w:t>
            </w:r>
          </w:p>
        </w:tc>
      </w:tr>
      <w:tr w:rsidR="0064179D" w:rsidRPr="00647C64" w14:paraId="404382EF" w14:textId="77777777" w:rsidTr="00FE2B38">
        <w:tc>
          <w:tcPr>
            <w:tcW w:w="2500" w:type="pct"/>
            <w:vMerge w:val="restart"/>
          </w:tcPr>
          <w:p w14:paraId="15289983" w14:textId="4FF4412E" w:rsidR="0064179D" w:rsidRPr="00647F86" w:rsidRDefault="0064179D" w:rsidP="003C5848">
            <w:pPr>
              <w:spacing w:before="20" w:after="20"/>
              <w:ind w:left="113" w:hanging="113"/>
              <w:rPr>
                <w:rFonts w:eastAsia="MS Mincho" w:cs="Arial"/>
                <w:sz w:val="22"/>
                <w:szCs w:val="22"/>
                <w:u w:val="single"/>
              </w:rPr>
            </w:pPr>
            <w:r w:rsidRPr="00647F86">
              <w:rPr>
                <w:rFonts w:eastAsia="MS Mincho" w:cs="Arial"/>
                <w:sz w:val="22"/>
                <w:szCs w:val="22"/>
                <w:u w:val="single"/>
                <w:lang w:eastAsia="ja-JP"/>
              </w:rPr>
              <w:t>3. National, regional and international governance arrangements and agreements affecting migratory species and their migration systems have improved significantly, making relevant policy, legislative and implementation processes more coherent, accountable, transparent, participatory, equitable and inclusive.</w:t>
            </w:r>
          </w:p>
        </w:tc>
        <w:tc>
          <w:tcPr>
            <w:tcW w:w="2500" w:type="pct"/>
          </w:tcPr>
          <w:p w14:paraId="031D46A8" w14:textId="77777777" w:rsidR="0064179D" w:rsidRDefault="0064179D" w:rsidP="003C5848">
            <w:pPr>
              <w:spacing w:before="20" w:after="20"/>
              <w:ind w:left="113" w:hanging="113"/>
              <w:rPr>
                <w:rFonts w:eastAsia="MS Mincho" w:cs="Arial"/>
                <w:b/>
                <w:sz w:val="22"/>
                <w:szCs w:val="22"/>
                <w:u w:val="single"/>
                <w:lang w:val="fr-FR"/>
              </w:rPr>
            </w:pPr>
            <w:r w:rsidRPr="00647F86">
              <w:rPr>
                <w:rFonts w:eastAsia="MS Mincho" w:cs="Arial"/>
                <w:sz w:val="22"/>
                <w:szCs w:val="22"/>
                <w:u w:val="single"/>
                <w:lang w:val="fr-FR"/>
              </w:rPr>
              <w:t>3.1  CMS National Report Format question.</w:t>
            </w:r>
            <w:r w:rsidRPr="00975D5C">
              <w:rPr>
                <w:rFonts w:eastAsia="MS Mincho" w:cs="Arial"/>
                <w:b/>
                <w:sz w:val="22"/>
                <w:szCs w:val="22"/>
                <w:u w:val="single"/>
                <w:lang w:val="fr-FR"/>
              </w:rPr>
              <w:t xml:space="preserve"> </w:t>
            </w:r>
          </w:p>
          <w:p w14:paraId="5195E0D9" w14:textId="152C5BC6" w:rsidR="0064179D" w:rsidRPr="00FE2B38" w:rsidRDefault="0064179D" w:rsidP="006F4956">
            <w:pPr>
              <w:spacing w:before="20" w:after="20"/>
              <w:ind w:left="113" w:firstLine="8"/>
              <w:rPr>
                <w:rFonts w:eastAsia="MS Mincho" w:cs="Arial"/>
                <w:sz w:val="22"/>
                <w:szCs w:val="22"/>
                <w:u w:val="single"/>
              </w:rPr>
            </w:pPr>
            <w:r w:rsidRPr="00FE2B38">
              <w:rPr>
                <w:rFonts w:eastAsia="MS Mincho" w:cs="Arial"/>
                <w:b/>
                <w:sz w:val="22"/>
                <w:szCs w:val="22"/>
                <w:u w:val="single"/>
              </w:rPr>
              <w:t>Suggested priority</w:t>
            </w:r>
            <w:r w:rsidRPr="00FE2B38">
              <w:rPr>
                <w:rFonts w:eastAsia="MS Mincho" w:cs="Arial"/>
                <w:sz w:val="22"/>
                <w:szCs w:val="22"/>
                <w:u w:val="single"/>
              </w:rPr>
              <w:t>; subject to adoption of suggested amendments to update and streamline the format for National Reports.</w:t>
            </w:r>
          </w:p>
        </w:tc>
      </w:tr>
      <w:tr w:rsidR="0064179D" w:rsidRPr="00647F86" w14:paraId="70206ECA" w14:textId="77777777" w:rsidTr="00FE2B38">
        <w:tc>
          <w:tcPr>
            <w:tcW w:w="2500" w:type="pct"/>
            <w:vMerge/>
          </w:tcPr>
          <w:p w14:paraId="7902D107" w14:textId="50A861F8" w:rsidR="0064179D" w:rsidRPr="00FE2B38" w:rsidRDefault="0064179D" w:rsidP="003C5848">
            <w:pPr>
              <w:spacing w:before="20" w:after="20"/>
              <w:ind w:left="113" w:hanging="113"/>
              <w:rPr>
                <w:rFonts w:eastAsia="MS Mincho" w:cs="Arial"/>
                <w:sz w:val="22"/>
                <w:szCs w:val="22"/>
                <w:u w:val="single"/>
              </w:rPr>
            </w:pPr>
          </w:p>
        </w:tc>
        <w:tc>
          <w:tcPr>
            <w:tcW w:w="2500" w:type="pct"/>
          </w:tcPr>
          <w:p w14:paraId="7C1A014F" w14:textId="0A0D8A5E" w:rsidR="0064179D" w:rsidRPr="00647F86" w:rsidRDefault="0064179D" w:rsidP="003C5848">
            <w:pPr>
              <w:spacing w:before="20" w:after="20"/>
              <w:ind w:left="113" w:hanging="113"/>
              <w:rPr>
                <w:rFonts w:eastAsia="MS Mincho" w:cs="Arial"/>
                <w:sz w:val="22"/>
                <w:szCs w:val="22"/>
                <w:u w:val="single"/>
              </w:rPr>
            </w:pPr>
            <w:r w:rsidRPr="00647F86">
              <w:rPr>
                <w:rFonts w:eastAsia="MS Mincho" w:cs="Arial"/>
                <w:sz w:val="22"/>
                <w:szCs w:val="22"/>
                <w:u w:val="single"/>
              </w:rPr>
              <w:t>3.2  Single assessment study of the CMS Family of instruments.</w:t>
            </w:r>
          </w:p>
        </w:tc>
      </w:tr>
      <w:tr w:rsidR="0064179D" w:rsidRPr="002F5087" w14:paraId="29EEDE87" w14:textId="77777777" w:rsidTr="00FE2B38">
        <w:tc>
          <w:tcPr>
            <w:tcW w:w="2500" w:type="pct"/>
          </w:tcPr>
          <w:p w14:paraId="27472495" w14:textId="73099E5D" w:rsidR="0064179D" w:rsidRPr="00647F86" w:rsidRDefault="0064179D" w:rsidP="003C5848">
            <w:pPr>
              <w:tabs>
                <w:tab w:val="left" w:pos="2025"/>
              </w:tabs>
              <w:spacing w:before="20" w:after="20"/>
              <w:ind w:left="113" w:hanging="113"/>
              <w:rPr>
                <w:rFonts w:eastAsia="MS Mincho" w:cs="Arial"/>
                <w:sz w:val="22"/>
                <w:szCs w:val="22"/>
                <w:u w:val="single"/>
              </w:rPr>
            </w:pPr>
            <w:r w:rsidRPr="00647F86">
              <w:rPr>
                <w:rFonts w:eastAsia="MS Mincho" w:cs="Arial"/>
                <w:sz w:val="22"/>
                <w:szCs w:val="22"/>
                <w:u w:val="single"/>
                <w:lang w:eastAsia="ja-JP"/>
              </w:rPr>
              <w:t>4.  Incentives, including subsidies, harmful to migratory species, and/or their habitats are eliminated, phased out or reformed in order to minimize or avoid negative impacts, and positive incentives for the conservation of migratory species and their habitats are developed and applied, consistent with engagements under the CMS and other relevant international and regional obligations and commitments.</w:t>
            </w:r>
          </w:p>
        </w:tc>
        <w:tc>
          <w:tcPr>
            <w:tcW w:w="2500" w:type="pct"/>
          </w:tcPr>
          <w:p w14:paraId="6F5342DD" w14:textId="5D39390F" w:rsidR="0064179D" w:rsidRPr="00647F86" w:rsidRDefault="0064179D" w:rsidP="003C5848">
            <w:pPr>
              <w:spacing w:before="20" w:after="20"/>
              <w:ind w:left="113" w:hanging="113"/>
              <w:rPr>
                <w:rFonts w:eastAsia="MS Mincho" w:cs="Arial"/>
                <w:sz w:val="22"/>
                <w:szCs w:val="22"/>
                <w:u w:val="single"/>
                <w:lang w:val="fr-FR"/>
              </w:rPr>
            </w:pPr>
            <w:r w:rsidRPr="00647F86">
              <w:rPr>
                <w:rFonts w:eastAsia="MS Mincho" w:cs="Arial"/>
                <w:sz w:val="22"/>
                <w:szCs w:val="22"/>
                <w:u w:val="single"/>
                <w:lang w:val="fr-FR"/>
              </w:rPr>
              <w:t>4.1  CMS National Report Format question.</w:t>
            </w:r>
          </w:p>
        </w:tc>
      </w:tr>
      <w:tr w:rsidR="0064179D" w:rsidRPr="00647F86" w14:paraId="7DF61967" w14:textId="77777777" w:rsidTr="00FE2B38">
        <w:tc>
          <w:tcPr>
            <w:tcW w:w="2500" w:type="pct"/>
            <w:vMerge w:val="restart"/>
          </w:tcPr>
          <w:p w14:paraId="4BDBAA9F" w14:textId="0C424E55" w:rsidR="0064179D" w:rsidRPr="00647F86" w:rsidRDefault="0064179D" w:rsidP="003C5848">
            <w:pPr>
              <w:spacing w:before="20" w:after="20"/>
              <w:ind w:left="113" w:hanging="113"/>
              <w:rPr>
                <w:rFonts w:eastAsia="MS Mincho" w:cs="Arial"/>
                <w:sz w:val="22"/>
                <w:szCs w:val="22"/>
                <w:u w:val="single"/>
              </w:rPr>
            </w:pPr>
            <w:r w:rsidRPr="00647F86">
              <w:rPr>
                <w:rFonts w:eastAsia="MS Mincho" w:cs="Arial"/>
                <w:sz w:val="22"/>
                <w:szCs w:val="22"/>
                <w:u w:val="single"/>
                <w:lang w:eastAsia="ja-JP"/>
              </w:rPr>
              <w:t>5.  Governments, key sectors and stakeholders at all levels have taken steps to achieve or have implemented plans for sustainable production and consumption, keeping the impacts of use of natural resources, including habitats, on migratory species well within safe ecological limits to promote the favourable conservation status of migratory species and maintain the quality, integrity, resilience, and ecological connectivity of their habitats and migration routes.</w:t>
            </w:r>
          </w:p>
        </w:tc>
        <w:tc>
          <w:tcPr>
            <w:tcW w:w="2500" w:type="pct"/>
          </w:tcPr>
          <w:p w14:paraId="403DC6DF" w14:textId="08601BDC" w:rsidR="0064179D" w:rsidRDefault="0064179D" w:rsidP="003C5848">
            <w:pPr>
              <w:spacing w:before="20" w:after="20"/>
              <w:ind w:left="113" w:hanging="113"/>
              <w:rPr>
                <w:rFonts w:eastAsia="MS Mincho" w:cs="Arial"/>
                <w:b/>
                <w:sz w:val="22"/>
                <w:szCs w:val="22"/>
                <w:u w:val="single"/>
              </w:rPr>
            </w:pPr>
            <w:r w:rsidRPr="00647F86">
              <w:rPr>
                <w:rFonts w:eastAsia="MS Mincho" w:cs="Arial"/>
                <w:sz w:val="22"/>
                <w:szCs w:val="22"/>
                <w:u w:val="single"/>
              </w:rPr>
              <w:t>5.1  Red List Index (impacts of utili</w:t>
            </w:r>
            <w:r w:rsidR="00FB3A11">
              <w:rPr>
                <w:rFonts w:eastAsia="MS Mincho" w:cs="Arial"/>
                <w:sz w:val="22"/>
                <w:szCs w:val="22"/>
                <w:u w:val="single"/>
              </w:rPr>
              <w:t>z</w:t>
            </w:r>
            <w:r w:rsidRPr="00647F86">
              <w:rPr>
                <w:rFonts w:eastAsia="MS Mincho" w:cs="Arial"/>
                <w:sz w:val="22"/>
                <w:szCs w:val="22"/>
                <w:u w:val="single"/>
              </w:rPr>
              <w:t>ation on migratory species).</w:t>
            </w:r>
            <w:r w:rsidRPr="00647F86">
              <w:rPr>
                <w:rFonts w:eastAsia="MS Mincho" w:cs="Arial"/>
                <w:b/>
                <w:sz w:val="22"/>
                <w:szCs w:val="22"/>
                <w:u w:val="single"/>
              </w:rPr>
              <w:t xml:space="preserve"> </w:t>
            </w:r>
          </w:p>
          <w:p w14:paraId="452D7DD6" w14:textId="1D0337F3" w:rsidR="0064179D" w:rsidRPr="00647F86" w:rsidRDefault="0064179D" w:rsidP="006F4956">
            <w:pPr>
              <w:spacing w:before="20" w:after="20"/>
              <w:ind w:left="113" w:firstLine="8"/>
              <w:rPr>
                <w:rFonts w:eastAsia="MS Mincho" w:cs="Arial"/>
                <w:sz w:val="22"/>
                <w:szCs w:val="22"/>
                <w:u w:val="single"/>
              </w:rPr>
            </w:pPr>
            <w:r w:rsidRPr="00FE2B38">
              <w:rPr>
                <w:rFonts w:eastAsia="MS Mincho" w:cs="Arial"/>
                <w:b/>
                <w:sz w:val="22"/>
                <w:szCs w:val="22"/>
                <w:u w:val="single"/>
              </w:rPr>
              <w:t>Suggested priority</w:t>
            </w:r>
            <w:r w:rsidRPr="00FE2B38">
              <w:rPr>
                <w:rFonts w:eastAsia="MS Mincho" w:cs="Arial"/>
                <w:sz w:val="22"/>
                <w:szCs w:val="22"/>
                <w:u w:val="single"/>
              </w:rPr>
              <w:t xml:space="preserve"> to develop hypotheses and migratory species disaggregation, in collaboration with the Red List Partnership.</w:t>
            </w:r>
          </w:p>
        </w:tc>
      </w:tr>
      <w:tr w:rsidR="0064179D" w:rsidRPr="002F5087" w14:paraId="2071D276" w14:textId="77777777" w:rsidTr="00FE2B38">
        <w:tc>
          <w:tcPr>
            <w:tcW w:w="2500" w:type="pct"/>
            <w:vMerge/>
          </w:tcPr>
          <w:p w14:paraId="653970B0" w14:textId="33BD802F" w:rsidR="0064179D" w:rsidRPr="00647F86" w:rsidRDefault="0064179D" w:rsidP="003C5848">
            <w:pPr>
              <w:spacing w:before="20" w:after="20"/>
              <w:ind w:left="113" w:hanging="113"/>
              <w:rPr>
                <w:rFonts w:eastAsia="MS Mincho" w:cs="Arial"/>
                <w:sz w:val="22"/>
                <w:szCs w:val="22"/>
                <w:u w:val="single"/>
              </w:rPr>
            </w:pPr>
          </w:p>
        </w:tc>
        <w:tc>
          <w:tcPr>
            <w:tcW w:w="2500" w:type="pct"/>
          </w:tcPr>
          <w:p w14:paraId="67A4FBE8" w14:textId="270EC8D5" w:rsidR="0064179D" w:rsidRPr="00647F86" w:rsidRDefault="0064179D" w:rsidP="003C5848">
            <w:pPr>
              <w:spacing w:before="20" w:after="20"/>
              <w:ind w:left="113" w:hanging="113"/>
              <w:rPr>
                <w:rFonts w:eastAsia="MS Mincho" w:cs="Arial"/>
                <w:sz w:val="22"/>
                <w:szCs w:val="22"/>
                <w:u w:val="single"/>
                <w:lang w:val="fr-FR"/>
              </w:rPr>
            </w:pPr>
            <w:r w:rsidRPr="00647F86">
              <w:rPr>
                <w:rFonts w:eastAsia="MS Mincho" w:cs="Arial"/>
                <w:sz w:val="22"/>
                <w:szCs w:val="22"/>
                <w:u w:val="single"/>
                <w:lang w:val="fr-FR"/>
              </w:rPr>
              <w:t>5.2  CMS National Report Format question.</w:t>
            </w:r>
          </w:p>
        </w:tc>
      </w:tr>
      <w:tr w:rsidR="0064179D" w:rsidRPr="00647F86" w14:paraId="06E415D2" w14:textId="77777777" w:rsidTr="00FE2B38">
        <w:tc>
          <w:tcPr>
            <w:tcW w:w="2500" w:type="pct"/>
            <w:vMerge w:val="restart"/>
          </w:tcPr>
          <w:p w14:paraId="49A3C598" w14:textId="2CA084FA" w:rsidR="0064179D" w:rsidRPr="00647F86" w:rsidRDefault="0064179D" w:rsidP="003C5848">
            <w:pPr>
              <w:spacing w:before="20" w:after="20"/>
              <w:ind w:left="113" w:hanging="113"/>
              <w:rPr>
                <w:rFonts w:eastAsia="MS Mincho" w:cs="Arial"/>
                <w:sz w:val="22"/>
                <w:szCs w:val="22"/>
                <w:u w:val="single"/>
              </w:rPr>
            </w:pPr>
            <w:r w:rsidRPr="00647F86">
              <w:rPr>
                <w:rFonts w:eastAsia="MS Mincho" w:cs="Arial"/>
                <w:sz w:val="22"/>
                <w:szCs w:val="22"/>
                <w:u w:val="single"/>
                <w:lang w:eastAsia="ja-JP"/>
              </w:rPr>
              <w:lastRenderedPageBreak/>
              <w:t>6.  Fisheries and hunting have no significant direct or indirect adverse impacts on migratory species, their habitats or their migration routes, and impacts of fisheries and hunting are within safe ecological limits.</w:t>
            </w:r>
          </w:p>
        </w:tc>
        <w:tc>
          <w:tcPr>
            <w:tcW w:w="2500" w:type="pct"/>
          </w:tcPr>
          <w:p w14:paraId="2AE0320F" w14:textId="3D9FD958" w:rsidR="0064179D" w:rsidRPr="00647F86" w:rsidRDefault="0064179D" w:rsidP="003C5848">
            <w:pPr>
              <w:spacing w:before="20" w:after="20"/>
              <w:ind w:left="113" w:hanging="113"/>
              <w:rPr>
                <w:rFonts w:eastAsia="MS Mincho" w:cs="Arial"/>
                <w:sz w:val="22"/>
                <w:szCs w:val="22"/>
                <w:u w:val="single"/>
              </w:rPr>
            </w:pPr>
            <w:r w:rsidRPr="00647F86">
              <w:rPr>
                <w:rFonts w:eastAsia="MS Mincho" w:cs="Arial"/>
                <w:sz w:val="22"/>
                <w:szCs w:val="22"/>
                <w:u w:val="single"/>
              </w:rPr>
              <w:t>6.1  Trends in implementation of measures designed to minimi</w:t>
            </w:r>
            <w:r w:rsidR="00FB3A11">
              <w:rPr>
                <w:rFonts w:eastAsia="MS Mincho" w:cs="Arial"/>
                <w:sz w:val="22"/>
                <w:szCs w:val="22"/>
                <w:u w:val="single"/>
              </w:rPr>
              <w:t>z</w:t>
            </w:r>
            <w:r w:rsidRPr="00647F86">
              <w:rPr>
                <w:rFonts w:eastAsia="MS Mincho" w:cs="Arial"/>
                <w:sz w:val="22"/>
                <w:szCs w:val="22"/>
                <w:u w:val="single"/>
              </w:rPr>
              <w:t>e impacts of fisheries and hunting on migratory species, their habitats and their migratory routes.</w:t>
            </w:r>
          </w:p>
        </w:tc>
      </w:tr>
      <w:tr w:rsidR="0064179D" w:rsidRPr="00647F86" w14:paraId="73F2DE35" w14:textId="77777777" w:rsidTr="00FE2B38">
        <w:tc>
          <w:tcPr>
            <w:tcW w:w="2500" w:type="pct"/>
            <w:vMerge/>
          </w:tcPr>
          <w:p w14:paraId="7725BAC7" w14:textId="6A7A4E79" w:rsidR="0064179D" w:rsidRPr="00647F86" w:rsidRDefault="0064179D" w:rsidP="003C5848">
            <w:pPr>
              <w:spacing w:before="20" w:after="20"/>
              <w:ind w:left="113" w:hanging="113"/>
              <w:rPr>
                <w:rFonts w:eastAsia="MS Mincho" w:cs="Arial"/>
                <w:sz w:val="22"/>
                <w:szCs w:val="22"/>
                <w:u w:val="single"/>
              </w:rPr>
            </w:pPr>
          </w:p>
        </w:tc>
        <w:tc>
          <w:tcPr>
            <w:tcW w:w="2500" w:type="pct"/>
          </w:tcPr>
          <w:p w14:paraId="20924117" w14:textId="77777777" w:rsidR="0064179D" w:rsidRDefault="0064179D" w:rsidP="003C5848">
            <w:pPr>
              <w:spacing w:before="20" w:after="20"/>
              <w:ind w:left="113" w:hanging="113"/>
              <w:rPr>
                <w:rFonts w:eastAsia="MS Mincho" w:cs="Arial"/>
                <w:b/>
                <w:sz w:val="22"/>
                <w:szCs w:val="22"/>
                <w:u w:val="single"/>
              </w:rPr>
            </w:pPr>
            <w:r w:rsidRPr="00647F86">
              <w:rPr>
                <w:rFonts w:eastAsia="MS Mincho" w:cs="Arial"/>
                <w:sz w:val="22"/>
                <w:szCs w:val="22"/>
                <w:u w:val="single"/>
              </w:rPr>
              <w:t>6.2  Red List Index (impacts of fisheries on migratory species)</w:t>
            </w:r>
            <w:r w:rsidRPr="00647F86">
              <w:rPr>
                <w:rFonts w:eastAsia="MS Mincho" w:cs="Arial"/>
                <w:b/>
                <w:sz w:val="22"/>
                <w:szCs w:val="22"/>
                <w:u w:val="single"/>
              </w:rPr>
              <w:t xml:space="preserve"> </w:t>
            </w:r>
          </w:p>
          <w:p w14:paraId="7D7B6BE9" w14:textId="25D7CD53" w:rsidR="0064179D" w:rsidRPr="00647F86" w:rsidRDefault="0064179D" w:rsidP="006F4956">
            <w:pPr>
              <w:spacing w:before="20" w:after="20"/>
              <w:ind w:left="113" w:firstLine="8"/>
              <w:rPr>
                <w:rFonts w:eastAsia="MS Mincho" w:cs="Arial"/>
                <w:sz w:val="22"/>
                <w:szCs w:val="22"/>
                <w:u w:val="single"/>
              </w:rPr>
            </w:pPr>
            <w:r w:rsidRPr="00FE2B38">
              <w:rPr>
                <w:rFonts w:eastAsia="MS Mincho" w:cs="Arial"/>
                <w:b/>
                <w:sz w:val="22"/>
                <w:szCs w:val="22"/>
                <w:u w:val="single"/>
              </w:rPr>
              <w:t>Suggested priority</w:t>
            </w:r>
            <w:r w:rsidRPr="00FE2B38">
              <w:rPr>
                <w:rFonts w:eastAsia="MS Mincho" w:cs="Arial"/>
                <w:sz w:val="22"/>
                <w:szCs w:val="22"/>
                <w:u w:val="single"/>
              </w:rPr>
              <w:t xml:space="preserve"> to develop migratory species disaggregation, in collaboration with the Red List Partnership.</w:t>
            </w:r>
          </w:p>
        </w:tc>
      </w:tr>
      <w:tr w:rsidR="0064179D" w:rsidRPr="00647F86" w14:paraId="127F4113" w14:textId="77777777" w:rsidTr="00FE2B38">
        <w:tc>
          <w:tcPr>
            <w:tcW w:w="2500" w:type="pct"/>
          </w:tcPr>
          <w:p w14:paraId="4743998E" w14:textId="556F89B1" w:rsidR="0064179D" w:rsidRPr="00647F86" w:rsidRDefault="0064179D" w:rsidP="003C5848">
            <w:pPr>
              <w:spacing w:before="20" w:after="20"/>
              <w:ind w:left="113" w:hanging="113"/>
              <w:rPr>
                <w:rFonts w:eastAsia="MS Mincho" w:cs="Arial"/>
                <w:sz w:val="22"/>
                <w:szCs w:val="22"/>
                <w:u w:val="single"/>
              </w:rPr>
            </w:pPr>
            <w:r w:rsidRPr="00647F86">
              <w:rPr>
                <w:rFonts w:eastAsia="MS Mincho" w:cs="Arial"/>
                <w:sz w:val="22"/>
                <w:szCs w:val="22"/>
                <w:u w:val="single"/>
                <w:lang w:eastAsia="ja-JP"/>
              </w:rPr>
              <w:t>7.  Multiple anthropogenic pressures have been reduced to levels that are not detrimental to the conservation of migratory species or to the functioning, integrity, ecological connectivity and resilience of their habitats.</w:t>
            </w:r>
          </w:p>
        </w:tc>
        <w:tc>
          <w:tcPr>
            <w:tcW w:w="2500" w:type="pct"/>
          </w:tcPr>
          <w:p w14:paraId="0766B1A2" w14:textId="7EEAC932" w:rsidR="0064179D" w:rsidRPr="00647F86" w:rsidRDefault="0064179D" w:rsidP="006F4956">
            <w:pPr>
              <w:spacing w:before="20" w:after="20"/>
              <w:ind w:left="113" w:firstLine="8"/>
              <w:rPr>
                <w:rFonts w:eastAsia="MS Mincho" w:cs="Arial"/>
                <w:sz w:val="22"/>
                <w:szCs w:val="22"/>
                <w:u w:val="single"/>
              </w:rPr>
            </w:pPr>
            <w:r w:rsidRPr="00647F86">
              <w:rPr>
                <w:rFonts w:eastAsia="MS Mincho" w:cs="Arial"/>
                <w:sz w:val="22"/>
                <w:szCs w:val="22"/>
                <w:u w:val="single"/>
              </w:rPr>
              <w:t>7.1 Trends in selected threats to migratory species, their habitats and migratory routes</w:t>
            </w:r>
            <w:r w:rsidRPr="00647F86">
              <w:rPr>
                <w:rFonts w:eastAsia="MS Mincho" w:cs="Arial"/>
                <w:b/>
                <w:sz w:val="22"/>
                <w:szCs w:val="22"/>
                <w:u w:val="single"/>
              </w:rPr>
              <w:t xml:space="preserve"> </w:t>
            </w:r>
            <w:r w:rsidRPr="00FE2B38">
              <w:rPr>
                <w:rFonts w:eastAsia="MS Mincho" w:cs="Arial"/>
                <w:b/>
                <w:sz w:val="22"/>
                <w:szCs w:val="22"/>
                <w:u w:val="single"/>
              </w:rPr>
              <w:t>Suggested priority</w:t>
            </w:r>
            <w:r w:rsidRPr="00FE2B38">
              <w:rPr>
                <w:rFonts w:eastAsia="MS Mincho" w:cs="Arial"/>
                <w:sz w:val="22"/>
                <w:szCs w:val="22"/>
                <w:u w:val="single"/>
              </w:rPr>
              <w:t xml:space="preserve"> - a composite indicator, but some parts feasible to implement now, e.g. national report data, and information taken from indicators 5.1 and 6.2.</w:t>
            </w:r>
          </w:p>
        </w:tc>
      </w:tr>
      <w:tr w:rsidR="0064179D" w:rsidRPr="00647F86" w14:paraId="53CF5426" w14:textId="77777777" w:rsidTr="00FE2B38">
        <w:tc>
          <w:tcPr>
            <w:tcW w:w="2500" w:type="pct"/>
            <w:vMerge w:val="restart"/>
          </w:tcPr>
          <w:p w14:paraId="36F029E7" w14:textId="4670229B" w:rsidR="0064179D" w:rsidRPr="00647F86" w:rsidRDefault="0064179D" w:rsidP="003C5848">
            <w:pPr>
              <w:spacing w:before="20" w:after="20"/>
              <w:ind w:left="113" w:hanging="113"/>
              <w:rPr>
                <w:rFonts w:eastAsia="MS Mincho" w:cs="Arial"/>
                <w:sz w:val="22"/>
                <w:szCs w:val="22"/>
                <w:u w:val="single"/>
              </w:rPr>
            </w:pPr>
            <w:r w:rsidRPr="00647F86">
              <w:rPr>
                <w:rFonts w:eastAsia="MS Mincho" w:cs="Arial"/>
                <w:sz w:val="22"/>
                <w:szCs w:val="22"/>
                <w:u w:val="single"/>
                <w:lang w:eastAsia="ja-JP"/>
              </w:rPr>
              <w:t>8.  The conservation status of all migratory species, especially threatened species, has considerably improved throughout their range.</w:t>
            </w:r>
          </w:p>
        </w:tc>
        <w:tc>
          <w:tcPr>
            <w:tcW w:w="2500" w:type="pct"/>
          </w:tcPr>
          <w:p w14:paraId="7CB8F436" w14:textId="77777777" w:rsidR="0064179D" w:rsidRDefault="0064179D" w:rsidP="003C5848">
            <w:pPr>
              <w:spacing w:before="20" w:after="20"/>
              <w:ind w:left="113" w:hanging="113"/>
              <w:rPr>
                <w:rFonts w:eastAsia="MS Mincho" w:cs="Arial"/>
                <w:b/>
                <w:sz w:val="22"/>
                <w:szCs w:val="22"/>
                <w:u w:val="single"/>
              </w:rPr>
            </w:pPr>
            <w:r w:rsidRPr="00647F86">
              <w:rPr>
                <w:rFonts w:eastAsia="MS Mincho" w:cs="Arial"/>
                <w:sz w:val="22"/>
                <w:szCs w:val="22"/>
                <w:u w:val="single"/>
              </w:rPr>
              <w:t xml:space="preserve">8.1  </w:t>
            </w:r>
            <w:r w:rsidRPr="00647F86">
              <w:rPr>
                <w:rFonts w:eastAsia="MS Mincho" w:cs="Arial"/>
                <w:sz w:val="22"/>
                <w:szCs w:val="22"/>
                <w:u w:val="single"/>
                <w:lang w:eastAsia="ja-JP"/>
              </w:rPr>
              <w:t>Red List Index for migratory species.</w:t>
            </w:r>
            <w:r w:rsidRPr="00647F86">
              <w:rPr>
                <w:rFonts w:eastAsia="MS Mincho" w:cs="Arial"/>
                <w:b/>
                <w:sz w:val="22"/>
                <w:szCs w:val="22"/>
                <w:u w:val="single"/>
              </w:rPr>
              <w:t xml:space="preserve"> </w:t>
            </w:r>
          </w:p>
          <w:p w14:paraId="36845F01" w14:textId="5E7DA3FE" w:rsidR="0064179D" w:rsidRPr="00647F86" w:rsidRDefault="0064179D" w:rsidP="006F4956">
            <w:pPr>
              <w:spacing w:before="20" w:after="20"/>
              <w:ind w:left="113" w:firstLine="8"/>
              <w:rPr>
                <w:rFonts w:eastAsia="MS Mincho" w:cs="Arial"/>
                <w:sz w:val="22"/>
                <w:szCs w:val="22"/>
                <w:u w:val="single"/>
              </w:rPr>
            </w:pPr>
            <w:r w:rsidRPr="00FE2B38">
              <w:rPr>
                <w:rFonts w:eastAsia="MS Mincho" w:cs="Arial"/>
                <w:b/>
                <w:sz w:val="22"/>
                <w:szCs w:val="22"/>
                <w:u w:val="single"/>
              </w:rPr>
              <w:t>Suggested priority</w:t>
            </w:r>
            <w:r w:rsidRPr="00FE2B38">
              <w:rPr>
                <w:rFonts w:eastAsia="MS Mincho" w:cs="Arial"/>
                <w:sz w:val="22"/>
                <w:szCs w:val="22"/>
                <w:u w:val="single"/>
              </w:rPr>
              <w:t xml:space="preserve"> to develop migratory species disaggregation, in collaboration with the Red List Partnership.  Links to be made with proposed </w:t>
            </w:r>
            <w:r w:rsidRPr="00FE2B38">
              <w:rPr>
                <w:rFonts w:eastAsia="MS Mincho" w:cs="Arial"/>
                <w:i/>
                <w:sz w:val="22"/>
                <w:szCs w:val="22"/>
                <w:u w:val="single"/>
              </w:rPr>
              <w:t>Status of the World’s Migratory Species</w:t>
            </w:r>
            <w:r w:rsidRPr="00FE2B38">
              <w:rPr>
                <w:rFonts w:eastAsia="MS Mincho" w:cs="Arial"/>
                <w:sz w:val="22"/>
                <w:szCs w:val="22"/>
                <w:u w:val="single"/>
              </w:rPr>
              <w:t xml:space="preserve"> initiative (UNEP/CMS/ScC-SC2/Doc.6.1).</w:t>
            </w:r>
          </w:p>
        </w:tc>
      </w:tr>
      <w:tr w:rsidR="0064179D" w:rsidRPr="00647F86" w14:paraId="362DEA98" w14:textId="77777777" w:rsidTr="00FE2B38">
        <w:tc>
          <w:tcPr>
            <w:tcW w:w="2500" w:type="pct"/>
            <w:vMerge/>
          </w:tcPr>
          <w:p w14:paraId="53DC23CC" w14:textId="0BC10BD8" w:rsidR="0064179D" w:rsidRPr="00647F86" w:rsidRDefault="0064179D" w:rsidP="003C5848">
            <w:pPr>
              <w:spacing w:before="20" w:after="20"/>
              <w:ind w:left="113" w:hanging="113"/>
              <w:rPr>
                <w:rFonts w:eastAsia="MS Mincho" w:cs="Arial"/>
                <w:sz w:val="22"/>
                <w:szCs w:val="22"/>
                <w:u w:val="single"/>
              </w:rPr>
            </w:pPr>
          </w:p>
        </w:tc>
        <w:tc>
          <w:tcPr>
            <w:tcW w:w="2500" w:type="pct"/>
          </w:tcPr>
          <w:p w14:paraId="7AE56F47" w14:textId="77777777" w:rsidR="0064179D" w:rsidRDefault="0064179D" w:rsidP="003C5848">
            <w:pPr>
              <w:spacing w:before="20" w:after="20"/>
              <w:ind w:left="113" w:hanging="113"/>
              <w:rPr>
                <w:rFonts w:eastAsia="MS Mincho" w:cs="Arial"/>
                <w:b/>
                <w:sz w:val="22"/>
                <w:szCs w:val="22"/>
                <w:u w:val="single"/>
              </w:rPr>
            </w:pPr>
            <w:r w:rsidRPr="00647F86">
              <w:rPr>
                <w:rFonts w:eastAsia="MS Mincho" w:cs="Arial"/>
                <w:sz w:val="22"/>
                <w:szCs w:val="22"/>
                <w:u w:val="single"/>
              </w:rPr>
              <w:t xml:space="preserve">8.2  </w:t>
            </w:r>
            <w:r w:rsidRPr="00647F86">
              <w:rPr>
                <w:rFonts w:eastAsia="MS Mincho" w:cs="Arial"/>
                <w:sz w:val="22"/>
                <w:szCs w:val="22"/>
                <w:u w:val="single"/>
                <w:lang w:eastAsia="ja-JP"/>
              </w:rPr>
              <w:t>Living Planet Index for migratory species.</w:t>
            </w:r>
          </w:p>
          <w:p w14:paraId="3F563BD3" w14:textId="4EEAF50C" w:rsidR="0064179D" w:rsidRPr="00647F86" w:rsidRDefault="0064179D" w:rsidP="006F4956">
            <w:pPr>
              <w:spacing w:before="20" w:after="20"/>
              <w:ind w:left="113" w:firstLine="8"/>
              <w:rPr>
                <w:rFonts w:eastAsia="MS Mincho" w:cs="Arial"/>
                <w:sz w:val="22"/>
                <w:szCs w:val="22"/>
                <w:u w:val="single"/>
              </w:rPr>
            </w:pPr>
            <w:r w:rsidRPr="00FE2B38">
              <w:rPr>
                <w:rFonts w:eastAsia="MS Mincho" w:cs="Arial"/>
                <w:b/>
                <w:sz w:val="22"/>
                <w:szCs w:val="22"/>
                <w:u w:val="single"/>
              </w:rPr>
              <w:t>Suggested priority</w:t>
            </w:r>
            <w:r w:rsidRPr="00FE2B38">
              <w:rPr>
                <w:rFonts w:eastAsia="MS Mincho" w:cs="Arial"/>
                <w:sz w:val="22"/>
                <w:szCs w:val="22"/>
                <w:u w:val="single"/>
              </w:rPr>
              <w:t xml:space="preserve"> to develop migratory species disaggregation, in collaboration with the LPI consortium.</w:t>
            </w:r>
          </w:p>
        </w:tc>
      </w:tr>
      <w:tr w:rsidR="0064179D" w:rsidRPr="00647F86" w14:paraId="6603B78B" w14:textId="77777777" w:rsidTr="00FE2B38">
        <w:tc>
          <w:tcPr>
            <w:tcW w:w="2500" w:type="pct"/>
            <w:vMerge/>
          </w:tcPr>
          <w:p w14:paraId="1A8D88E9" w14:textId="07F022DB" w:rsidR="0064179D" w:rsidRPr="00647F86" w:rsidRDefault="0064179D" w:rsidP="003C5848">
            <w:pPr>
              <w:spacing w:before="20" w:after="20"/>
              <w:ind w:left="113" w:hanging="113"/>
              <w:rPr>
                <w:rFonts w:eastAsia="MS Mincho" w:cs="Arial"/>
                <w:sz w:val="22"/>
                <w:szCs w:val="22"/>
                <w:u w:val="single"/>
              </w:rPr>
            </w:pPr>
          </w:p>
        </w:tc>
        <w:tc>
          <w:tcPr>
            <w:tcW w:w="2500" w:type="pct"/>
          </w:tcPr>
          <w:p w14:paraId="6DE7361F" w14:textId="77777777" w:rsidR="0064179D" w:rsidRDefault="0064179D" w:rsidP="003C5848">
            <w:pPr>
              <w:spacing w:before="20" w:after="20"/>
              <w:ind w:left="113" w:hanging="113"/>
              <w:rPr>
                <w:rFonts w:eastAsia="MS Mincho" w:cs="Arial"/>
                <w:b/>
                <w:sz w:val="22"/>
                <w:szCs w:val="22"/>
                <w:u w:val="single"/>
              </w:rPr>
            </w:pPr>
            <w:r w:rsidRPr="00647F86">
              <w:rPr>
                <w:rFonts w:eastAsia="MS Mincho" w:cs="Arial"/>
                <w:sz w:val="22"/>
                <w:szCs w:val="22"/>
                <w:u w:val="single"/>
              </w:rPr>
              <w:t xml:space="preserve">8.3  </w:t>
            </w:r>
            <w:r w:rsidRPr="00647F86">
              <w:rPr>
                <w:rFonts w:eastAsia="MS Mincho" w:cs="Arial"/>
                <w:sz w:val="22"/>
                <w:szCs w:val="22"/>
                <w:u w:val="single"/>
                <w:lang w:eastAsia="ja-JP"/>
              </w:rPr>
              <w:t>Wild Bird Index for migratory birds.</w:t>
            </w:r>
            <w:r w:rsidRPr="00647F86">
              <w:rPr>
                <w:rFonts w:eastAsia="MS Mincho" w:cs="Arial"/>
                <w:b/>
                <w:sz w:val="22"/>
                <w:szCs w:val="22"/>
                <w:u w:val="single"/>
              </w:rPr>
              <w:t xml:space="preserve"> </w:t>
            </w:r>
          </w:p>
          <w:p w14:paraId="42CA1542" w14:textId="5A143933" w:rsidR="0064179D" w:rsidRPr="00647F86" w:rsidRDefault="0064179D" w:rsidP="006F4956">
            <w:pPr>
              <w:spacing w:before="20" w:after="20"/>
              <w:ind w:left="113" w:firstLine="8"/>
              <w:rPr>
                <w:rFonts w:eastAsia="MS Mincho" w:cs="Arial"/>
                <w:sz w:val="22"/>
                <w:szCs w:val="22"/>
                <w:u w:val="single"/>
              </w:rPr>
            </w:pPr>
            <w:r w:rsidRPr="00FE2B38">
              <w:rPr>
                <w:rFonts w:eastAsia="MS Mincho" w:cs="Arial"/>
                <w:b/>
                <w:sz w:val="22"/>
                <w:szCs w:val="22"/>
                <w:u w:val="single"/>
              </w:rPr>
              <w:t>Suggested priority</w:t>
            </w:r>
            <w:r w:rsidRPr="00FE2B38">
              <w:rPr>
                <w:rFonts w:eastAsia="MS Mincho" w:cs="Arial"/>
                <w:sz w:val="22"/>
                <w:szCs w:val="22"/>
                <w:u w:val="single"/>
              </w:rPr>
              <w:t xml:space="preserve"> to develop migratory species disaggregation, in collaboration with BirdLife International and WBI partners.</w:t>
            </w:r>
          </w:p>
        </w:tc>
      </w:tr>
      <w:tr w:rsidR="0064179D" w:rsidRPr="00647F86" w14:paraId="0A112C80" w14:textId="77777777" w:rsidTr="00FE2B38">
        <w:tc>
          <w:tcPr>
            <w:tcW w:w="2500" w:type="pct"/>
            <w:vMerge/>
          </w:tcPr>
          <w:p w14:paraId="676BFACC" w14:textId="77777777" w:rsidR="0064179D" w:rsidRPr="00647F86" w:rsidRDefault="0064179D" w:rsidP="003C5848">
            <w:pPr>
              <w:spacing w:before="20" w:after="20"/>
              <w:ind w:left="113" w:hanging="113"/>
              <w:rPr>
                <w:rFonts w:eastAsia="MS Mincho" w:cs="Arial"/>
                <w:sz w:val="22"/>
                <w:szCs w:val="22"/>
                <w:u w:val="single"/>
              </w:rPr>
            </w:pPr>
          </w:p>
        </w:tc>
        <w:tc>
          <w:tcPr>
            <w:tcW w:w="2500" w:type="pct"/>
          </w:tcPr>
          <w:p w14:paraId="34816104" w14:textId="0B4B86C1" w:rsidR="0064179D" w:rsidRPr="00647F86" w:rsidRDefault="0064179D" w:rsidP="003C5848">
            <w:pPr>
              <w:spacing w:before="20" w:after="20"/>
              <w:ind w:left="113" w:hanging="113"/>
              <w:rPr>
                <w:rFonts w:eastAsia="MS Mincho" w:cs="Arial"/>
                <w:sz w:val="22"/>
                <w:szCs w:val="22"/>
                <w:u w:val="single"/>
              </w:rPr>
            </w:pPr>
            <w:r w:rsidRPr="00647F86">
              <w:rPr>
                <w:rFonts w:eastAsia="MS Mincho" w:cs="Arial"/>
                <w:sz w:val="22"/>
                <w:szCs w:val="22"/>
                <w:u w:val="single"/>
                <w:lang w:eastAsia="ja-JP"/>
              </w:rPr>
              <w:t>8.4  Trends in distribution of migratory species.</w:t>
            </w:r>
          </w:p>
        </w:tc>
      </w:tr>
      <w:tr w:rsidR="0064179D" w:rsidRPr="00647F86" w14:paraId="5684AAD2" w14:textId="77777777" w:rsidTr="00FE2B38">
        <w:tc>
          <w:tcPr>
            <w:tcW w:w="2500" w:type="pct"/>
            <w:vMerge w:val="restart"/>
          </w:tcPr>
          <w:p w14:paraId="23F5CD44" w14:textId="3CD365E4" w:rsidR="0064179D" w:rsidRPr="00647F86" w:rsidRDefault="0064179D" w:rsidP="003C5848">
            <w:pPr>
              <w:spacing w:before="20" w:after="20"/>
              <w:ind w:left="113" w:hanging="113"/>
              <w:rPr>
                <w:rFonts w:eastAsia="MS Mincho" w:cs="Arial"/>
                <w:sz w:val="22"/>
                <w:szCs w:val="22"/>
                <w:u w:val="single"/>
              </w:rPr>
            </w:pPr>
            <w:r w:rsidRPr="00647F86">
              <w:rPr>
                <w:rFonts w:eastAsia="MS Mincho" w:cs="Arial"/>
                <w:sz w:val="22"/>
                <w:szCs w:val="22"/>
                <w:u w:val="single"/>
                <w:lang w:eastAsia="ja-JP"/>
              </w:rPr>
              <w:t>9.  International and regional action and cooperation between States for the conservation and effective management of migratory species fully reflects a migration systems approach, in which all States sharing responsibility for the species concerned engage in such actions in a concerted way.</w:t>
            </w:r>
          </w:p>
        </w:tc>
        <w:tc>
          <w:tcPr>
            <w:tcW w:w="2500" w:type="pct"/>
          </w:tcPr>
          <w:p w14:paraId="27D05F5B" w14:textId="62E35E7A" w:rsidR="0064179D" w:rsidRPr="00647F86" w:rsidRDefault="0064179D" w:rsidP="003C5848">
            <w:pPr>
              <w:spacing w:before="20" w:after="20"/>
              <w:ind w:left="113" w:hanging="113"/>
              <w:rPr>
                <w:rFonts w:eastAsia="MS Mincho" w:cs="Arial"/>
                <w:sz w:val="22"/>
                <w:szCs w:val="22"/>
                <w:u w:val="single"/>
              </w:rPr>
            </w:pPr>
            <w:r w:rsidRPr="00647F86">
              <w:rPr>
                <w:rFonts w:eastAsia="MS Mincho" w:cs="Arial"/>
                <w:sz w:val="22"/>
                <w:szCs w:val="22"/>
                <w:u w:val="single"/>
              </w:rPr>
              <w:t xml:space="preserve">9.1  Single assessment study of concerted engagements reflecting </w:t>
            </w:r>
            <w:r w:rsidRPr="00647F86">
              <w:rPr>
                <w:rFonts w:eastAsia="MS Mincho" w:cs="Arial"/>
                <w:sz w:val="22"/>
                <w:szCs w:val="22"/>
                <w:u w:val="single"/>
                <w:lang w:eastAsia="ja-JP"/>
              </w:rPr>
              <w:t>a migration systems approach</w:t>
            </w:r>
            <w:r w:rsidRPr="00647F86">
              <w:rPr>
                <w:rFonts w:eastAsia="MS Mincho" w:cs="Arial"/>
                <w:sz w:val="22"/>
                <w:szCs w:val="22"/>
                <w:u w:val="single"/>
              </w:rPr>
              <w:t>.</w:t>
            </w:r>
          </w:p>
        </w:tc>
      </w:tr>
      <w:tr w:rsidR="0064179D" w:rsidRPr="002F5087" w14:paraId="7DB8CE61" w14:textId="77777777" w:rsidTr="00FE2B38">
        <w:tc>
          <w:tcPr>
            <w:tcW w:w="2500" w:type="pct"/>
            <w:vMerge/>
          </w:tcPr>
          <w:p w14:paraId="63B9E69F" w14:textId="77777777" w:rsidR="0064179D" w:rsidRPr="00647F86" w:rsidRDefault="0064179D" w:rsidP="003C5848">
            <w:pPr>
              <w:spacing w:before="20" w:after="20"/>
              <w:ind w:left="113" w:hanging="113"/>
              <w:rPr>
                <w:rFonts w:eastAsia="MS Mincho" w:cs="Arial"/>
                <w:sz w:val="22"/>
                <w:szCs w:val="22"/>
                <w:u w:val="single"/>
              </w:rPr>
            </w:pPr>
          </w:p>
        </w:tc>
        <w:tc>
          <w:tcPr>
            <w:tcW w:w="2500" w:type="pct"/>
          </w:tcPr>
          <w:p w14:paraId="6DD149AF" w14:textId="74C44231" w:rsidR="0064179D" w:rsidRPr="00647F86" w:rsidRDefault="0064179D" w:rsidP="003C5848">
            <w:pPr>
              <w:spacing w:before="20" w:after="20"/>
              <w:ind w:left="113" w:hanging="113"/>
              <w:rPr>
                <w:rFonts w:eastAsia="MS Mincho" w:cs="Arial"/>
                <w:sz w:val="22"/>
                <w:szCs w:val="22"/>
                <w:u w:val="single"/>
                <w:lang w:val="fr-FR"/>
              </w:rPr>
            </w:pPr>
            <w:r w:rsidRPr="00647F86">
              <w:rPr>
                <w:rFonts w:eastAsia="MS Mincho" w:cs="Arial"/>
                <w:sz w:val="22"/>
                <w:szCs w:val="22"/>
                <w:u w:val="single"/>
                <w:lang w:val="fr-FR"/>
              </w:rPr>
              <w:t>9.2  CMS National Report Format question.</w:t>
            </w:r>
          </w:p>
        </w:tc>
      </w:tr>
      <w:tr w:rsidR="0064179D" w:rsidRPr="00647F86" w14:paraId="006651CD" w14:textId="77777777" w:rsidTr="00FE2B38">
        <w:tc>
          <w:tcPr>
            <w:tcW w:w="2500" w:type="pct"/>
            <w:vMerge w:val="restart"/>
          </w:tcPr>
          <w:p w14:paraId="61BC99D7" w14:textId="06466E06" w:rsidR="0064179D" w:rsidRPr="00647F86" w:rsidRDefault="0064179D" w:rsidP="003C5848">
            <w:pPr>
              <w:spacing w:before="20" w:after="20"/>
              <w:ind w:left="113" w:hanging="113"/>
              <w:rPr>
                <w:rFonts w:eastAsia="MS Mincho" w:cs="Arial"/>
                <w:sz w:val="22"/>
                <w:szCs w:val="22"/>
                <w:u w:val="single"/>
              </w:rPr>
            </w:pPr>
            <w:r w:rsidRPr="00647F86">
              <w:rPr>
                <w:rFonts w:eastAsia="MS Mincho" w:cs="Arial"/>
                <w:sz w:val="22"/>
                <w:szCs w:val="22"/>
                <w:u w:val="single"/>
                <w:lang w:eastAsia="ja-JP"/>
              </w:rPr>
              <w:t>10.  All critical habitats and sites for migratory species are identified and included in area-based conservation measures so as to maintain their quality, integrity, resilience and functioning in accordance with the implementation of Aichi Target 11, supported where necessary by environmentally sensitive land-use planning and landscape management on a wider scale.</w:t>
            </w:r>
          </w:p>
        </w:tc>
        <w:tc>
          <w:tcPr>
            <w:tcW w:w="2500" w:type="pct"/>
          </w:tcPr>
          <w:p w14:paraId="1B66BAE1" w14:textId="5BA7C136" w:rsidR="0064179D" w:rsidRPr="00647F86" w:rsidRDefault="0064179D" w:rsidP="003C5848">
            <w:pPr>
              <w:spacing w:before="20" w:after="20"/>
              <w:ind w:left="113" w:hanging="113"/>
              <w:rPr>
                <w:rFonts w:eastAsia="MS Mincho" w:cs="Arial"/>
                <w:sz w:val="22"/>
                <w:szCs w:val="22"/>
                <w:u w:val="single"/>
              </w:rPr>
            </w:pPr>
            <w:r w:rsidRPr="00647F86">
              <w:rPr>
                <w:rFonts w:eastAsia="MS Mincho" w:cs="Arial"/>
                <w:sz w:val="22"/>
                <w:szCs w:val="22"/>
                <w:u w:val="single"/>
              </w:rPr>
              <w:t>10.1  Proportion of threatened and/or congregatory migratory species for which Key Biodiversity Areas have been identified throughout their range.</w:t>
            </w:r>
          </w:p>
        </w:tc>
      </w:tr>
      <w:tr w:rsidR="0064179D" w:rsidRPr="00647F86" w14:paraId="07E85D85" w14:textId="77777777" w:rsidTr="00FE2B38">
        <w:tc>
          <w:tcPr>
            <w:tcW w:w="2500" w:type="pct"/>
            <w:vMerge/>
          </w:tcPr>
          <w:p w14:paraId="39F26601" w14:textId="77777777" w:rsidR="0064179D" w:rsidRPr="00647F86" w:rsidRDefault="0064179D" w:rsidP="003C5848">
            <w:pPr>
              <w:spacing w:before="20" w:after="20"/>
              <w:ind w:left="113" w:hanging="113"/>
              <w:rPr>
                <w:rFonts w:eastAsia="MS Mincho" w:cs="Arial"/>
                <w:sz w:val="22"/>
                <w:szCs w:val="22"/>
                <w:u w:val="single"/>
              </w:rPr>
            </w:pPr>
          </w:p>
        </w:tc>
        <w:tc>
          <w:tcPr>
            <w:tcW w:w="2500" w:type="pct"/>
          </w:tcPr>
          <w:p w14:paraId="0EC897E6" w14:textId="77777777" w:rsidR="0064179D" w:rsidRDefault="0064179D" w:rsidP="003C5848">
            <w:pPr>
              <w:spacing w:before="20" w:after="20"/>
              <w:ind w:left="113" w:hanging="113"/>
              <w:rPr>
                <w:rFonts w:eastAsia="MS Mincho" w:cs="Arial"/>
                <w:b/>
                <w:sz w:val="22"/>
                <w:szCs w:val="22"/>
                <w:u w:val="single"/>
              </w:rPr>
            </w:pPr>
            <w:r w:rsidRPr="00647F86">
              <w:rPr>
                <w:rFonts w:eastAsia="MS Mincho" w:cs="Arial"/>
                <w:sz w:val="22"/>
                <w:szCs w:val="22"/>
                <w:u w:val="single"/>
              </w:rPr>
              <w:t>10.2  Proportion of Key Biodiversity Areas for selected groups of migratory species that are included in protected areas.</w:t>
            </w:r>
            <w:r w:rsidRPr="00647F86">
              <w:rPr>
                <w:rFonts w:eastAsia="MS Mincho" w:cs="Arial"/>
                <w:b/>
                <w:sz w:val="22"/>
                <w:szCs w:val="22"/>
                <w:u w:val="single"/>
              </w:rPr>
              <w:t xml:space="preserve"> </w:t>
            </w:r>
          </w:p>
          <w:p w14:paraId="23400FB4" w14:textId="4077FEEA" w:rsidR="0064179D" w:rsidRPr="00647F86" w:rsidRDefault="0064179D" w:rsidP="006F4956">
            <w:pPr>
              <w:spacing w:before="20" w:after="20"/>
              <w:ind w:left="113" w:firstLine="8"/>
              <w:rPr>
                <w:rFonts w:eastAsia="MS Mincho" w:cs="Arial"/>
                <w:sz w:val="22"/>
                <w:szCs w:val="22"/>
                <w:u w:val="single"/>
              </w:rPr>
            </w:pPr>
            <w:r w:rsidRPr="00FE2B38">
              <w:rPr>
                <w:rFonts w:eastAsia="MS Mincho" w:cs="Arial"/>
                <w:b/>
                <w:sz w:val="22"/>
                <w:szCs w:val="22"/>
                <w:u w:val="single"/>
              </w:rPr>
              <w:t>Suggested prior</w:t>
            </w:r>
            <w:bookmarkStart w:id="1" w:name="_GoBack"/>
            <w:bookmarkEnd w:id="1"/>
            <w:r w:rsidRPr="00FE2B38">
              <w:rPr>
                <w:rFonts w:eastAsia="MS Mincho" w:cs="Arial"/>
                <w:b/>
                <w:sz w:val="22"/>
                <w:szCs w:val="22"/>
                <w:u w:val="single"/>
              </w:rPr>
              <w:t>ity</w:t>
            </w:r>
            <w:r w:rsidRPr="00FE2B38">
              <w:rPr>
                <w:rFonts w:eastAsia="MS Mincho" w:cs="Arial"/>
                <w:sz w:val="22"/>
                <w:szCs w:val="22"/>
                <w:u w:val="single"/>
              </w:rPr>
              <w:t xml:space="preserve"> to develop migratory species “cut” of the equivalent indicator used for Aichi Target 11, in collaboration with KBA Partnership.  Feasible at present only for protected areas aspect of the target.</w:t>
            </w:r>
          </w:p>
        </w:tc>
      </w:tr>
      <w:tr w:rsidR="0064179D" w:rsidRPr="00647F86" w14:paraId="7DE397D2" w14:textId="77777777" w:rsidTr="00FE2B38">
        <w:tc>
          <w:tcPr>
            <w:tcW w:w="2500" w:type="pct"/>
            <w:vMerge/>
          </w:tcPr>
          <w:p w14:paraId="1A8DFEB1" w14:textId="77777777" w:rsidR="0064179D" w:rsidRPr="00647F86" w:rsidRDefault="0064179D" w:rsidP="003C5848">
            <w:pPr>
              <w:spacing w:before="20" w:after="20"/>
              <w:ind w:left="113" w:hanging="113"/>
              <w:rPr>
                <w:rFonts w:eastAsia="MS Mincho" w:cs="Arial"/>
                <w:sz w:val="22"/>
                <w:szCs w:val="22"/>
                <w:u w:val="single"/>
              </w:rPr>
            </w:pPr>
          </w:p>
        </w:tc>
        <w:tc>
          <w:tcPr>
            <w:tcW w:w="2500" w:type="pct"/>
          </w:tcPr>
          <w:p w14:paraId="54709D72" w14:textId="065CE5AE" w:rsidR="0064179D" w:rsidRPr="00647F86" w:rsidRDefault="0064179D" w:rsidP="003C5848">
            <w:pPr>
              <w:spacing w:before="20" w:after="20"/>
              <w:ind w:left="113" w:hanging="113"/>
              <w:rPr>
                <w:rFonts w:eastAsia="MS Mincho" w:cs="Arial"/>
                <w:sz w:val="22"/>
                <w:szCs w:val="22"/>
                <w:u w:val="single"/>
              </w:rPr>
            </w:pPr>
            <w:r w:rsidRPr="00647F86">
              <w:rPr>
                <w:rFonts w:eastAsia="MS Mincho" w:cs="Arial"/>
                <w:sz w:val="22"/>
                <w:szCs w:val="22"/>
                <w:u w:val="single"/>
              </w:rPr>
              <w:t>10.3  M</w:t>
            </w:r>
            <w:r w:rsidRPr="00647F86">
              <w:rPr>
                <w:rFonts w:eastAsia="MS Mincho" w:cs="Arial"/>
                <w:sz w:val="22"/>
                <w:szCs w:val="22"/>
                <w:u w:val="single"/>
                <w:lang w:eastAsia="ja-JP"/>
              </w:rPr>
              <w:t>anagement effectiveness of areas protected specifically for migratory species.</w:t>
            </w:r>
          </w:p>
        </w:tc>
      </w:tr>
      <w:tr w:rsidR="0064179D" w:rsidRPr="00647F86" w14:paraId="00799A10" w14:textId="77777777" w:rsidTr="00FE2B38">
        <w:tc>
          <w:tcPr>
            <w:tcW w:w="2500" w:type="pct"/>
          </w:tcPr>
          <w:p w14:paraId="1EB029F1" w14:textId="4DF3CD2F" w:rsidR="0064179D" w:rsidRPr="00647F86" w:rsidRDefault="0064179D" w:rsidP="003C5848">
            <w:pPr>
              <w:spacing w:before="20" w:after="20"/>
              <w:ind w:left="113" w:hanging="113"/>
              <w:rPr>
                <w:rFonts w:eastAsia="MS Mincho" w:cs="Arial"/>
                <w:sz w:val="22"/>
                <w:szCs w:val="22"/>
                <w:u w:val="single"/>
              </w:rPr>
            </w:pPr>
            <w:r w:rsidRPr="00647F86">
              <w:rPr>
                <w:rFonts w:eastAsia="MS Mincho" w:cs="Arial"/>
                <w:sz w:val="22"/>
                <w:szCs w:val="22"/>
                <w:u w:val="single"/>
                <w:lang w:eastAsia="ja-JP"/>
              </w:rPr>
              <w:lastRenderedPageBreak/>
              <w:t>11.  Migratory species and their habitats which provide important ecosystem services are maintained at or restored to favourable conservation status, taking into account the needs of women, indigenous and local communities, and the poor and vulnerable.</w:t>
            </w:r>
          </w:p>
        </w:tc>
        <w:tc>
          <w:tcPr>
            <w:tcW w:w="2500" w:type="pct"/>
          </w:tcPr>
          <w:p w14:paraId="6745B6EC" w14:textId="2991C3CF" w:rsidR="0064179D" w:rsidRPr="00647F86" w:rsidRDefault="0064179D" w:rsidP="003C5848">
            <w:pPr>
              <w:spacing w:before="20" w:after="20"/>
              <w:ind w:left="113" w:hanging="113"/>
              <w:rPr>
                <w:rFonts w:eastAsia="MS Mincho" w:cs="Arial"/>
                <w:sz w:val="22"/>
                <w:szCs w:val="22"/>
                <w:u w:val="single"/>
              </w:rPr>
            </w:pPr>
            <w:r w:rsidRPr="00647F86">
              <w:rPr>
                <w:rFonts w:eastAsia="MS Mincho" w:cs="Arial"/>
                <w:sz w:val="22"/>
                <w:szCs w:val="22"/>
                <w:u w:val="single"/>
              </w:rPr>
              <w:t>11.1  “Case study” approach.</w:t>
            </w:r>
          </w:p>
        </w:tc>
      </w:tr>
      <w:tr w:rsidR="0064179D" w:rsidRPr="00647F86" w14:paraId="7392D572" w14:textId="77777777" w:rsidTr="00FE2B38">
        <w:tc>
          <w:tcPr>
            <w:tcW w:w="2500" w:type="pct"/>
          </w:tcPr>
          <w:p w14:paraId="55279D33" w14:textId="1627437A" w:rsidR="0064179D" w:rsidRPr="00647F86" w:rsidRDefault="0064179D" w:rsidP="003C5848">
            <w:pPr>
              <w:spacing w:before="20" w:after="20"/>
              <w:ind w:left="113" w:hanging="113"/>
              <w:rPr>
                <w:rFonts w:eastAsia="MS Mincho" w:cs="Arial"/>
                <w:sz w:val="22"/>
                <w:szCs w:val="22"/>
                <w:u w:val="single"/>
              </w:rPr>
            </w:pPr>
            <w:r w:rsidRPr="00647F86">
              <w:rPr>
                <w:rFonts w:eastAsia="MS Mincho" w:cs="Arial"/>
                <w:sz w:val="22"/>
                <w:szCs w:val="22"/>
                <w:u w:val="single"/>
                <w:lang w:eastAsia="ja-JP"/>
              </w:rPr>
              <w:t>12.  The genetic diversity of wild populations of migratory species is safeguarded, and strategies have been developed and implemented for minimizing genetic erosion.</w:t>
            </w:r>
          </w:p>
        </w:tc>
        <w:tc>
          <w:tcPr>
            <w:tcW w:w="2500" w:type="pct"/>
          </w:tcPr>
          <w:p w14:paraId="6BC680C5" w14:textId="277CC8DF" w:rsidR="0064179D" w:rsidRPr="00647F86" w:rsidRDefault="0064179D" w:rsidP="003C5848">
            <w:pPr>
              <w:spacing w:before="20" w:after="20"/>
              <w:ind w:left="113" w:hanging="113"/>
              <w:rPr>
                <w:rFonts w:eastAsia="MS Mincho" w:cs="Arial"/>
                <w:sz w:val="22"/>
                <w:szCs w:val="22"/>
                <w:u w:val="single"/>
              </w:rPr>
            </w:pPr>
            <w:r w:rsidRPr="00647F86">
              <w:rPr>
                <w:rFonts w:eastAsia="MS Mincho" w:cs="Arial"/>
                <w:sz w:val="22"/>
                <w:szCs w:val="22"/>
                <w:u w:val="single"/>
              </w:rPr>
              <w:t>12.1  CMS National Report Format question, in two parts.</w:t>
            </w:r>
          </w:p>
        </w:tc>
      </w:tr>
      <w:tr w:rsidR="0064179D" w:rsidRPr="00647F86" w14:paraId="3C34DDD8" w14:textId="77777777" w:rsidTr="00FE2B38">
        <w:tc>
          <w:tcPr>
            <w:tcW w:w="2500" w:type="pct"/>
            <w:vMerge w:val="restart"/>
          </w:tcPr>
          <w:p w14:paraId="56B51580" w14:textId="638AED72" w:rsidR="0064179D" w:rsidRPr="00647F86" w:rsidRDefault="0064179D" w:rsidP="003C5848">
            <w:pPr>
              <w:spacing w:before="20" w:after="20"/>
              <w:ind w:left="113" w:hanging="113"/>
              <w:rPr>
                <w:rFonts w:eastAsia="MS Mincho" w:cs="Arial"/>
                <w:sz w:val="22"/>
                <w:szCs w:val="22"/>
                <w:u w:val="single"/>
              </w:rPr>
            </w:pPr>
            <w:r w:rsidRPr="00647F86">
              <w:rPr>
                <w:rFonts w:eastAsia="MS Mincho" w:cs="Arial"/>
                <w:sz w:val="22"/>
                <w:szCs w:val="22"/>
                <w:u w:val="single"/>
                <w:lang w:eastAsia="ja-JP"/>
              </w:rPr>
              <w:t>13.  Priorities for effective conservation and management of migratory species, their habitats and migration systems have been included in the development and implementation of national biodiversity strategies and action plans, with reference where relevant to CMS agreements and action plans and their implementation bodies.</w:t>
            </w:r>
          </w:p>
        </w:tc>
        <w:tc>
          <w:tcPr>
            <w:tcW w:w="2500" w:type="pct"/>
          </w:tcPr>
          <w:p w14:paraId="7C06BEEA" w14:textId="35E52DD4" w:rsidR="0064179D" w:rsidRPr="00647F86" w:rsidRDefault="0064179D" w:rsidP="003C5848">
            <w:pPr>
              <w:spacing w:before="20" w:after="20"/>
              <w:ind w:left="113" w:hanging="113"/>
              <w:rPr>
                <w:rFonts w:eastAsia="MS Mincho" w:cs="Arial"/>
                <w:sz w:val="22"/>
                <w:szCs w:val="22"/>
                <w:u w:val="single"/>
              </w:rPr>
            </w:pPr>
            <w:r w:rsidRPr="00647F86">
              <w:rPr>
                <w:rFonts w:eastAsia="MS Mincho" w:cs="Arial"/>
                <w:sz w:val="22"/>
                <w:szCs w:val="22"/>
                <w:u w:val="single"/>
              </w:rPr>
              <w:t xml:space="preserve">13.1  Extent of reflection of migratory species concerns in </w:t>
            </w:r>
            <w:r w:rsidRPr="00647F86">
              <w:rPr>
                <w:rFonts w:eastAsia="MS Mincho" w:cs="Arial"/>
                <w:sz w:val="22"/>
                <w:szCs w:val="22"/>
                <w:u w:val="single"/>
                <w:lang w:eastAsia="ja-JP"/>
              </w:rPr>
              <w:t>National Biodiversity Strategies and Action Plans.</w:t>
            </w:r>
          </w:p>
        </w:tc>
      </w:tr>
      <w:tr w:rsidR="0064179D" w:rsidRPr="00647F86" w14:paraId="464D0EEC" w14:textId="77777777" w:rsidTr="00FE2B38">
        <w:tc>
          <w:tcPr>
            <w:tcW w:w="2500" w:type="pct"/>
            <w:vMerge/>
          </w:tcPr>
          <w:p w14:paraId="04DD1CF8" w14:textId="77777777" w:rsidR="0064179D" w:rsidRPr="00647F86" w:rsidRDefault="0064179D" w:rsidP="003C5848">
            <w:pPr>
              <w:spacing w:before="20" w:after="20"/>
              <w:ind w:left="113" w:hanging="113"/>
              <w:rPr>
                <w:rFonts w:eastAsia="MS Mincho" w:cs="Arial"/>
                <w:sz w:val="22"/>
                <w:szCs w:val="22"/>
                <w:u w:val="single"/>
              </w:rPr>
            </w:pPr>
          </w:p>
        </w:tc>
        <w:tc>
          <w:tcPr>
            <w:tcW w:w="2500" w:type="pct"/>
          </w:tcPr>
          <w:p w14:paraId="336E1885" w14:textId="77777777" w:rsidR="0064179D" w:rsidRDefault="0064179D" w:rsidP="003C5848">
            <w:pPr>
              <w:spacing w:before="20" w:after="20"/>
              <w:ind w:left="113" w:hanging="113"/>
              <w:rPr>
                <w:rFonts w:eastAsia="MS Mincho" w:cs="Arial"/>
                <w:b/>
                <w:sz w:val="22"/>
                <w:szCs w:val="22"/>
                <w:u w:val="single"/>
              </w:rPr>
            </w:pPr>
            <w:r w:rsidRPr="00647F86">
              <w:rPr>
                <w:rFonts w:eastAsia="MS Mincho" w:cs="Arial"/>
                <w:sz w:val="22"/>
                <w:szCs w:val="22"/>
                <w:u w:val="single"/>
              </w:rPr>
              <w:t xml:space="preserve">13.2  Extent of reflection of migratory species concerns in the implementation of </w:t>
            </w:r>
            <w:r w:rsidRPr="00647F86">
              <w:rPr>
                <w:rFonts w:eastAsia="MS Mincho" w:cs="Arial"/>
                <w:sz w:val="22"/>
                <w:szCs w:val="22"/>
                <w:u w:val="single"/>
                <w:lang w:eastAsia="ja-JP"/>
              </w:rPr>
              <w:t>National Biodiversity Strategies and Action Plans.</w:t>
            </w:r>
            <w:r w:rsidRPr="00647F86">
              <w:rPr>
                <w:rFonts w:eastAsia="MS Mincho" w:cs="Arial"/>
                <w:b/>
                <w:sz w:val="22"/>
                <w:szCs w:val="22"/>
                <w:u w:val="single"/>
              </w:rPr>
              <w:t xml:space="preserve"> </w:t>
            </w:r>
          </w:p>
          <w:p w14:paraId="31ACFA36" w14:textId="21AF78BD" w:rsidR="0064179D" w:rsidRPr="00647F86" w:rsidRDefault="0064179D" w:rsidP="006F4956">
            <w:pPr>
              <w:spacing w:before="20" w:after="20"/>
              <w:ind w:left="113" w:firstLine="8"/>
              <w:rPr>
                <w:rFonts w:eastAsia="MS Mincho" w:cs="Arial"/>
                <w:sz w:val="22"/>
                <w:szCs w:val="22"/>
                <w:u w:val="single"/>
              </w:rPr>
            </w:pPr>
            <w:r w:rsidRPr="00FE2B38">
              <w:rPr>
                <w:rFonts w:eastAsia="MS Mincho" w:cs="Arial"/>
                <w:b/>
                <w:sz w:val="22"/>
                <w:szCs w:val="22"/>
                <w:u w:val="single"/>
              </w:rPr>
              <w:t>Suggested priority</w:t>
            </w:r>
            <w:r w:rsidRPr="00FE2B38">
              <w:rPr>
                <w:rFonts w:eastAsia="MS Mincho" w:cs="Arial"/>
                <w:sz w:val="22"/>
                <w:szCs w:val="22"/>
                <w:u w:val="single"/>
              </w:rPr>
              <w:t xml:space="preserve"> to develop a method for data extraction from </w:t>
            </w:r>
            <w:r w:rsidRPr="00FE2B38">
              <w:rPr>
                <w:rFonts w:eastAsia="MS Mincho" w:cs="Arial"/>
                <w:sz w:val="22"/>
                <w:szCs w:val="22"/>
                <w:u w:val="single"/>
                <w:lang w:eastAsia="ja-JP"/>
              </w:rPr>
              <w:t>national mechanisms for monitoring the implementation of NBSAPs, and perhaps from reports to CBD.</w:t>
            </w:r>
          </w:p>
        </w:tc>
      </w:tr>
      <w:tr w:rsidR="0064179D" w:rsidRPr="002F5087" w14:paraId="0F0DF382" w14:textId="77777777" w:rsidTr="00FE2B38">
        <w:tc>
          <w:tcPr>
            <w:tcW w:w="2500" w:type="pct"/>
          </w:tcPr>
          <w:p w14:paraId="5EBBB7D7" w14:textId="22425D3E" w:rsidR="0064179D" w:rsidRPr="00647F86" w:rsidRDefault="0064179D" w:rsidP="003C5848">
            <w:pPr>
              <w:spacing w:before="20" w:after="20"/>
              <w:ind w:left="113" w:hanging="113"/>
              <w:rPr>
                <w:rFonts w:eastAsia="MS Mincho" w:cs="Arial"/>
                <w:sz w:val="22"/>
                <w:szCs w:val="22"/>
                <w:u w:val="single"/>
              </w:rPr>
            </w:pPr>
            <w:r w:rsidRPr="00647F86">
              <w:rPr>
                <w:rFonts w:eastAsia="MS Mincho" w:cs="Arial"/>
                <w:sz w:val="22"/>
                <w:szCs w:val="22"/>
                <w:u w:val="single"/>
                <w:lang w:eastAsia="ja-JP"/>
              </w:rPr>
              <w:t>14.  The traditional knowledge, innovations and practices of indigenous and local communities relevant for the conservation and sustainable use of migratory species, their habitats and migration systems, and their customary sustainable use of biological resources, are respected, subject to national legislation and relevant international obligations, with the full and effective participation of indigenous and local communities, thereby contributing to the favourable conservation status of migratory species and the ecological connectivity and resilience of their habitats.</w:t>
            </w:r>
          </w:p>
        </w:tc>
        <w:tc>
          <w:tcPr>
            <w:tcW w:w="2500" w:type="pct"/>
          </w:tcPr>
          <w:p w14:paraId="62888B25" w14:textId="63298D79" w:rsidR="0064179D" w:rsidRPr="00647F86" w:rsidRDefault="0064179D" w:rsidP="003C5848">
            <w:pPr>
              <w:spacing w:before="20" w:after="20"/>
              <w:ind w:left="113" w:hanging="113"/>
              <w:rPr>
                <w:rFonts w:eastAsia="MS Mincho" w:cs="Arial"/>
                <w:sz w:val="22"/>
                <w:szCs w:val="22"/>
                <w:u w:val="single"/>
                <w:lang w:val="fr-FR"/>
              </w:rPr>
            </w:pPr>
            <w:r w:rsidRPr="00647F86">
              <w:rPr>
                <w:rFonts w:eastAsia="MS Mincho" w:cs="Arial"/>
                <w:sz w:val="22"/>
                <w:szCs w:val="22"/>
                <w:u w:val="single"/>
                <w:lang w:val="fr-FR"/>
              </w:rPr>
              <w:t>14.1  CMS National Report Format question.</w:t>
            </w:r>
          </w:p>
        </w:tc>
      </w:tr>
      <w:tr w:rsidR="0064179D" w:rsidRPr="00647F86" w14:paraId="27C5AB6F" w14:textId="77777777" w:rsidTr="00FE2B38">
        <w:tc>
          <w:tcPr>
            <w:tcW w:w="2500" w:type="pct"/>
          </w:tcPr>
          <w:p w14:paraId="4575682C" w14:textId="0985B248" w:rsidR="0064179D" w:rsidRPr="00647F86" w:rsidRDefault="0064179D" w:rsidP="003C5848">
            <w:pPr>
              <w:spacing w:before="20" w:after="20"/>
              <w:ind w:left="113" w:hanging="113"/>
              <w:rPr>
                <w:rFonts w:eastAsia="MS Mincho" w:cs="Arial"/>
                <w:sz w:val="22"/>
                <w:szCs w:val="22"/>
                <w:u w:val="single"/>
              </w:rPr>
            </w:pPr>
            <w:r w:rsidRPr="00647F86">
              <w:rPr>
                <w:rFonts w:eastAsia="MS Mincho" w:cs="Arial"/>
                <w:sz w:val="22"/>
                <w:szCs w:val="22"/>
                <w:u w:val="single"/>
                <w:lang w:eastAsia="ja-JP"/>
              </w:rPr>
              <w:t>15.  The science base, information, training, awareness, understanding and technologies relating to migratory species, their habitats and migration systems, their value, functioning, status and trends, and the consequences of their loss, are improved, widely shared and transferred, and effectively applied.</w:t>
            </w:r>
          </w:p>
        </w:tc>
        <w:tc>
          <w:tcPr>
            <w:tcW w:w="2500" w:type="pct"/>
          </w:tcPr>
          <w:p w14:paraId="442A351A" w14:textId="364210A5" w:rsidR="0064179D" w:rsidRPr="00647F86" w:rsidRDefault="0064179D" w:rsidP="003C5848">
            <w:pPr>
              <w:spacing w:before="20" w:after="20"/>
              <w:ind w:left="113" w:hanging="113"/>
              <w:rPr>
                <w:rFonts w:eastAsia="MS Mincho" w:cs="Arial"/>
                <w:sz w:val="22"/>
                <w:szCs w:val="22"/>
                <w:u w:val="single"/>
              </w:rPr>
            </w:pPr>
            <w:r w:rsidRPr="00647F86">
              <w:rPr>
                <w:rFonts w:eastAsia="MS Mincho" w:cs="Arial"/>
                <w:sz w:val="22"/>
                <w:szCs w:val="22"/>
                <w:u w:val="single"/>
                <w:lang w:eastAsia="ja-JP"/>
              </w:rPr>
              <w:t>15.1  Trends in publication of papers on migratory species conservation in peer-reviewed or other similarly authoritative sources.</w:t>
            </w:r>
          </w:p>
        </w:tc>
      </w:tr>
      <w:tr w:rsidR="0064179D" w:rsidRPr="00647F86" w14:paraId="3A6930F4" w14:textId="77777777" w:rsidTr="00FE2B38">
        <w:tc>
          <w:tcPr>
            <w:tcW w:w="2500" w:type="pct"/>
          </w:tcPr>
          <w:p w14:paraId="1AFB7BAD" w14:textId="05C7D9F5" w:rsidR="0064179D" w:rsidRPr="00647F86" w:rsidRDefault="0064179D" w:rsidP="003C5848">
            <w:pPr>
              <w:spacing w:before="20" w:after="20"/>
              <w:ind w:left="113" w:hanging="113"/>
              <w:rPr>
                <w:rFonts w:eastAsia="MS Mincho" w:cs="Arial"/>
                <w:sz w:val="22"/>
                <w:szCs w:val="22"/>
                <w:u w:val="single"/>
              </w:rPr>
            </w:pPr>
            <w:r w:rsidRPr="00647F86">
              <w:rPr>
                <w:rFonts w:eastAsia="MS Mincho" w:cs="Arial"/>
                <w:sz w:val="22"/>
                <w:szCs w:val="22"/>
                <w:u w:val="single"/>
                <w:lang w:eastAsia="ja-JP"/>
              </w:rPr>
              <w:t>16.  The mobilization of adequate resources from all sources to implement the Strategic Plan for Migratory Species effectively has increased substantially.</w:t>
            </w:r>
          </w:p>
        </w:tc>
        <w:tc>
          <w:tcPr>
            <w:tcW w:w="2500" w:type="pct"/>
          </w:tcPr>
          <w:p w14:paraId="3CC459AA" w14:textId="63211F85" w:rsidR="0064179D" w:rsidRPr="00647F86" w:rsidRDefault="0064179D" w:rsidP="003C5848">
            <w:pPr>
              <w:spacing w:before="20" w:after="20"/>
              <w:ind w:left="113" w:hanging="113"/>
              <w:rPr>
                <w:rFonts w:eastAsia="MS Mincho" w:cs="Arial"/>
                <w:sz w:val="22"/>
                <w:szCs w:val="22"/>
                <w:u w:val="single"/>
              </w:rPr>
            </w:pPr>
            <w:r w:rsidRPr="00647F86">
              <w:rPr>
                <w:rFonts w:eastAsia="MS Mincho" w:cs="Arial"/>
                <w:sz w:val="22"/>
                <w:szCs w:val="22"/>
                <w:u w:val="single"/>
              </w:rPr>
              <w:t>16.1  Success in implementing national actions for mobili</w:t>
            </w:r>
            <w:r w:rsidR="00FB3A11">
              <w:rPr>
                <w:rFonts w:eastAsia="MS Mincho" w:cs="Arial"/>
                <w:sz w:val="22"/>
                <w:szCs w:val="22"/>
                <w:u w:val="single"/>
              </w:rPr>
              <w:t>z</w:t>
            </w:r>
            <w:r w:rsidRPr="00647F86">
              <w:rPr>
                <w:rFonts w:eastAsia="MS Mincho" w:cs="Arial"/>
                <w:sz w:val="22"/>
                <w:szCs w:val="22"/>
                <w:u w:val="single"/>
              </w:rPr>
              <w:t>ing resources to meet Target 16.</w:t>
            </w:r>
          </w:p>
        </w:tc>
      </w:tr>
    </w:tbl>
    <w:p w14:paraId="3A26EC8D" w14:textId="77777777" w:rsidR="007027A2" w:rsidRPr="00647F86" w:rsidRDefault="007027A2" w:rsidP="003C5848">
      <w:pPr>
        <w:jc w:val="both"/>
        <w:rPr>
          <w:rFonts w:eastAsia="MS Mincho" w:cs="Arial"/>
          <w:sz w:val="22"/>
          <w:szCs w:val="22"/>
          <w:u w:val="single"/>
        </w:rPr>
      </w:pPr>
    </w:p>
    <w:p w14:paraId="024DB9D7" w14:textId="5C5996B9" w:rsidR="007027A2" w:rsidRPr="00647F86" w:rsidRDefault="007027A2" w:rsidP="003C5848">
      <w:pPr>
        <w:jc w:val="both"/>
        <w:rPr>
          <w:rFonts w:eastAsia="MS Mincho" w:cs="Arial"/>
          <w:sz w:val="22"/>
          <w:szCs w:val="22"/>
          <w:u w:val="single"/>
        </w:rPr>
      </w:pPr>
    </w:p>
    <w:p w14:paraId="4D05BD81" w14:textId="77777777" w:rsidR="00E3445D" w:rsidRDefault="00E3445D">
      <w:pPr>
        <w:widowControl/>
        <w:autoSpaceDE/>
        <w:autoSpaceDN/>
        <w:adjustRightInd/>
        <w:spacing w:after="160" w:line="259" w:lineRule="auto"/>
        <w:rPr>
          <w:rFonts w:cs="Arial"/>
          <w:sz w:val="22"/>
          <w:szCs w:val="22"/>
          <w:u w:val="single"/>
          <w:lang w:val="en-GB"/>
        </w:rPr>
      </w:pPr>
      <w:r>
        <w:rPr>
          <w:rFonts w:cs="Arial"/>
          <w:sz w:val="22"/>
          <w:szCs w:val="22"/>
          <w:u w:val="single"/>
          <w:lang w:val="en-GB"/>
        </w:rPr>
        <w:br w:type="page"/>
      </w:r>
    </w:p>
    <w:p w14:paraId="6235711E" w14:textId="77777777" w:rsidR="00E3445D" w:rsidRPr="00FE2B38" w:rsidRDefault="00E3445D" w:rsidP="00E3445D">
      <w:pPr>
        <w:jc w:val="right"/>
        <w:rPr>
          <w:rFonts w:cs="Arial"/>
          <w:b/>
          <w:strike/>
          <w:sz w:val="22"/>
          <w:szCs w:val="22"/>
        </w:rPr>
      </w:pPr>
      <w:r w:rsidRPr="00FE2B38">
        <w:rPr>
          <w:rFonts w:cs="Arial"/>
          <w:b/>
          <w:strike/>
          <w:sz w:val="22"/>
          <w:szCs w:val="22"/>
        </w:rPr>
        <w:lastRenderedPageBreak/>
        <w:t>Annex 2 to Resolution 11.2</w:t>
      </w:r>
    </w:p>
    <w:p w14:paraId="37416D75" w14:textId="77777777" w:rsidR="00E3445D" w:rsidRPr="00FE2B38" w:rsidRDefault="00E3445D" w:rsidP="00E3445D">
      <w:pPr>
        <w:rPr>
          <w:rFonts w:cs="Arial"/>
          <w:strike/>
          <w:sz w:val="22"/>
          <w:szCs w:val="22"/>
        </w:rPr>
      </w:pPr>
    </w:p>
    <w:p w14:paraId="6410E802" w14:textId="77777777" w:rsidR="00E3445D" w:rsidRPr="00FE2B38" w:rsidRDefault="00E3445D" w:rsidP="00E3445D">
      <w:pPr>
        <w:rPr>
          <w:rFonts w:cs="Arial"/>
          <w:strike/>
          <w:sz w:val="22"/>
          <w:szCs w:val="22"/>
        </w:rPr>
      </w:pPr>
    </w:p>
    <w:p w14:paraId="77A19201" w14:textId="77777777" w:rsidR="00E3445D" w:rsidRPr="00FE2B38" w:rsidRDefault="00E3445D" w:rsidP="00E3445D">
      <w:pPr>
        <w:jc w:val="center"/>
        <w:rPr>
          <w:rFonts w:cs="Arial"/>
          <w:b/>
          <w:caps/>
          <w:strike/>
          <w:sz w:val="22"/>
          <w:szCs w:val="22"/>
        </w:rPr>
      </w:pPr>
      <w:r w:rsidRPr="00FE2B38">
        <w:rPr>
          <w:rFonts w:cs="Arial"/>
          <w:b/>
          <w:caps/>
          <w:strike/>
          <w:sz w:val="22"/>
          <w:szCs w:val="22"/>
        </w:rPr>
        <w:t>Terms of Reference FOR the Strategic Plan</w:t>
      </w:r>
    </w:p>
    <w:p w14:paraId="0C6B252E" w14:textId="77777777" w:rsidR="00E3445D" w:rsidRPr="00FE2B38" w:rsidRDefault="00E3445D" w:rsidP="00E3445D">
      <w:pPr>
        <w:jc w:val="center"/>
        <w:rPr>
          <w:rFonts w:cs="Arial"/>
          <w:b/>
          <w:caps/>
          <w:strike/>
          <w:sz w:val="22"/>
          <w:szCs w:val="22"/>
        </w:rPr>
      </w:pPr>
      <w:r w:rsidRPr="00FE2B38">
        <w:rPr>
          <w:rFonts w:cs="Arial"/>
          <w:b/>
          <w:caps/>
          <w:strike/>
          <w:sz w:val="22"/>
          <w:szCs w:val="22"/>
        </w:rPr>
        <w:t>IMPLEMENTATION Working Group</w:t>
      </w:r>
    </w:p>
    <w:p w14:paraId="057E1015" w14:textId="77777777" w:rsidR="00E3445D" w:rsidRPr="00FE2B38" w:rsidRDefault="00E3445D" w:rsidP="00E3445D">
      <w:pPr>
        <w:rPr>
          <w:rFonts w:cs="Arial"/>
          <w:strike/>
          <w:sz w:val="22"/>
          <w:szCs w:val="22"/>
        </w:rPr>
      </w:pPr>
    </w:p>
    <w:p w14:paraId="503BBC36" w14:textId="77777777" w:rsidR="00E3445D" w:rsidRPr="00FE2B38" w:rsidRDefault="00E3445D" w:rsidP="00E3445D">
      <w:pPr>
        <w:rPr>
          <w:rFonts w:cs="Arial"/>
          <w:strike/>
          <w:sz w:val="22"/>
          <w:szCs w:val="22"/>
        </w:rPr>
      </w:pPr>
    </w:p>
    <w:p w14:paraId="1EB04181" w14:textId="77777777" w:rsidR="00E3445D" w:rsidRPr="00FE2B38" w:rsidRDefault="00E3445D" w:rsidP="00E3445D">
      <w:pPr>
        <w:pStyle w:val="Heading2"/>
        <w:keepNext w:val="0"/>
        <w:rPr>
          <w:rFonts w:cs="Arial"/>
          <w:strike/>
          <w:sz w:val="22"/>
          <w:szCs w:val="22"/>
          <w:lang w:val="en-GB"/>
        </w:rPr>
      </w:pPr>
      <w:r w:rsidRPr="00FE2B38">
        <w:rPr>
          <w:rFonts w:cs="Arial"/>
          <w:strike/>
          <w:sz w:val="22"/>
          <w:szCs w:val="22"/>
          <w:lang w:val="en-GB"/>
        </w:rPr>
        <w:t>Objectives</w:t>
      </w:r>
    </w:p>
    <w:p w14:paraId="6ACDBC31" w14:textId="77777777" w:rsidR="00E3445D" w:rsidRPr="00FE2B38" w:rsidRDefault="00E3445D" w:rsidP="00E3445D">
      <w:pPr>
        <w:rPr>
          <w:rFonts w:cs="Arial"/>
          <w:strike/>
          <w:sz w:val="22"/>
          <w:szCs w:val="22"/>
        </w:rPr>
      </w:pPr>
    </w:p>
    <w:p w14:paraId="71B984D5" w14:textId="77777777" w:rsidR="00E3445D" w:rsidRPr="00FE2B38" w:rsidRDefault="00E3445D" w:rsidP="00E3445D">
      <w:pPr>
        <w:pStyle w:val="ListParagraph"/>
        <w:numPr>
          <w:ilvl w:val="0"/>
          <w:numId w:val="44"/>
        </w:numPr>
        <w:ind w:left="0" w:firstLine="0"/>
        <w:contextualSpacing w:val="0"/>
        <w:jc w:val="both"/>
        <w:rPr>
          <w:rFonts w:ascii="Arial" w:hAnsi="Arial" w:cs="Arial"/>
          <w:strike/>
        </w:rPr>
      </w:pPr>
      <w:r w:rsidRPr="00FE2B38">
        <w:rPr>
          <w:rFonts w:ascii="Arial" w:hAnsi="Arial" w:cs="Arial"/>
          <w:strike/>
        </w:rPr>
        <w:t>The main objectives of the Working Group will be to:</w:t>
      </w:r>
    </w:p>
    <w:p w14:paraId="7529C1E8" w14:textId="77777777" w:rsidR="00E3445D" w:rsidRPr="00FE2B38" w:rsidRDefault="00E3445D" w:rsidP="00E3445D">
      <w:pPr>
        <w:pStyle w:val="ListParagraph"/>
        <w:ind w:left="0"/>
        <w:jc w:val="both"/>
        <w:rPr>
          <w:rFonts w:ascii="Arial" w:hAnsi="Arial" w:cs="Arial"/>
          <w:strike/>
        </w:rPr>
      </w:pPr>
    </w:p>
    <w:p w14:paraId="5E00DC16" w14:textId="77777777" w:rsidR="00E3445D" w:rsidRPr="00FE2B38" w:rsidRDefault="00E3445D" w:rsidP="00E3445D">
      <w:pPr>
        <w:widowControl/>
        <w:numPr>
          <w:ilvl w:val="0"/>
          <w:numId w:val="45"/>
        </w:numPr>
        <w:ind w:left="709" w:hanging="709"/>
        <w:jc w:val="both"/>
        <w:rPr>
          <w:rFonts w:cs="Arial"/>
          <w:strike/>
          <w:sz w:val="22"/>
          <w:szCs w:val="22"/>
        </w:rPr>
      </w:pPr>
      <w:r w:rsidRPr="00FE2B38">
        <w:rPr>
          <w:rFonts w:cs="Arial"/>
          <w:strike/>
          <w:sz w:val="22"/>
          <w:szCs w:val="22"/>
        </w:rPr>
        <w:t xml:space="preserve">Develop </w:t>
      </w:r>
      <w:r w:rsidRPr="00FE2B38">
        <w:rPr>
          <w:rFonts w:cs="Arial"/>
          <w:strike/>
          <w:color w:val="000000"/>
          <w:sz w:val="22"/>
          <w:szCs w:val="22"/>
        </w:rPr>
        <w:t>new</w:t>
      </w:r>
      <w:r w:rsidRPr="00FE2B38">
        <w:rPr>
          <w:rFonts w:cs="Arial"/>
          <w:strike/>
          <w:sz w:val="22"/>
          <w:szCs w:val="22"/>
        </w:rPr>
        <w:t xml:space="preserve"> </w:t>
      </w:r>
      <w:r w:rsidRPr="00FE2B38">
        <w:rPr>
          <w:rFonts w:cs="Arial"/>
          <w:strike/>
          <w:color w:val="000000"/>
          <w:sz w:val="22"/>
          <w:szCs w:val="22"/>
        </w:rPr>
        <w:t>or</w:t>
      </w:r>
      <w:r w:rsidRPr="00FE2B38">
        <w:rPr>
          <w:rFonts w:cs="Arial"/>
          <w:strike/>
          <w:sz w:val="22"/>
          <w:szCs w:val="22"/>
        </w:rPr>
        <w:t xml:space="preserve"> identify existing detailed indicators for the Strategic Plan; and</w:t>
      </w:r>
    </w:p>
    <w:p w14:paraId="62082D1A" w14:textId="77777777" w:rsidR="00E3445D" w:rsidRPr="00FE2B38" w:rsidRDefault="00E3445D" w:rsidP="00E3445D">
      <w:pPr>
        <w:ind w:left="709" w:hanging="709"/>
        <w:rPr>
          <w:rFonts w:cs="Arial"/>
          <w:strike/>
          <w:sz w:val="22"/>
          <w:szCs w:val="22"/>
        </w:rPr>
      </w:pPr>
    </w:p>
    <w:p w14:paraId="6EB73AF9" w14:textId="77777777" w:rsidR="00E3445D" w:rsidRPr="00FE2B38" w:rsidRDefault="00E3445D" w:rsidP="00E3445D">
      <w:pPr>
        <w:widowControl/>
        <w:numPr>
          <w:ilvl w:val="0"/>
          <w:numId w:val="45"/>
        </w:numPr>
        <w:ind w:left="709" w:hanging="709"/>
        <w:jc w:val="both"/>
        <w:rPr>
          <w:rFonts w:cs="Arial"/>
          <w:strike/>
          <w:sz w:val="22"/>
          <w:szCs w:val="22"/>
        </w:rPr>
      </w:pPr>
      <w:r w:rsidRPr="00FE2B38">
        <w:rPr>
          <w:rFonts w:cs="Arial"/>
          <w:strike/>
          <w:sz w:val="22"/>
          <w:szCs w:val="22"/>
        </w:rPr>
        <w:t>Develop a “Companion Volume on Implementation” for the Strategic Plan, in particular by taking into account available tools under the CMS as well as other multilateral environmental agreements and by identifying gaps where new tools may need to be developed.</w:t>
      </w:r>
    </w:p>
    <w:p w14:paraId="065E5E51" w14:textId="77777777" w:rsidR="00E3445D" w:rsidRPr="00FE2B38" w:rsidRDefault="00E3445D" w:rsidP="00E3445D">
      <w:pPr>
        <w:rPr>
          <w:rFonts w:cs="Arial"/>
          <w:strike/>
          <w:sz w:val="22"/>
          <w:szCs w:val="22"/>
        </w:rPr>
      </w:pPr>
    </w:p>
    <w:p w14:paraId="6D5506A4" w14:textId="77777777" w:rsidR="00E3445D" w:rsidRPr="00FE2B38" w:rsidRDefault="00E3445D" w:rsidP="00E3445D">
      <w:pPr>
        <w:pStyle w:val="ListParagraph"/>
        <w:numPr>
          <w:ilvl w:val="0"/>
          <w:numId w:val="44"/>
        </w:numPr>
        <w:ind w:left="0" w:firstLine="0"/>
        <w:contextualSpacing w:val="0"/>
        <w:jc w:val="both"/>
        <w:rPr>
          <w:rFonts w:ascii="Arial" w:hAnsi="Arial" w:cs="Arial"/>
          <w:strike/>
        </w:rPr>
      </w:pPr>
      <w:r w:rsidRPr="00FE2B38">
        <w:rPr>
          <w:rFonts w:ascii="Arial" w:hAnsi="Arial" w:cs="Arial"/>
          <w:strike/>
        </w:rPr>
        <w:t xml:space="preserve">To this end, the Working Group will take into account the headline indicators and Companion Volume outline presented in </w:t>
      </w:r>
      <w:r w:rsidRPr="00FE2B38">
        <w:rPr>
          <w:rFonts w:ascii="Arial" w:hAnsi="Arial" w:cs="Arial"/>
          <w:strike/>
          <w:lang w:eastAsia="en-GB"/>
        </w:rPr>
        <w:t>document UNEP/CMS/COP11/Doc.15.2</w:t>
      </w:r>
      <w:r w:rsidRPr="00FE2B38">
        <w:rPr>
          <w:rFonts w:ascii="Arial" w:hAnsi="Arial" w:cs="Arial"/>
          <w:strike/>
        </w:rPr>
        <w:t>.</w:t>
      </w:r>
    </w:p>
    <w:p w14:paraId="71ECAAC6" w14:textId="77777777" w:rsidR="00E3445D" w:rsidRPr="00FE2B38" w:rsidRDefault="00E3445D" w:rsidP="00E3445D">
      <w:pPr>
        <w:rPr>
          <w:rFonts w:cs="Arial"/>
          <w:strike/>
          <w:sz w:val="22"/>
          <w:szCs w:val="22"/>
        </w:rPr>
      </w:pPr>
    </w:p>
    <w:p w14:paraId="1F606F09" w14:textId="77777777" w:rsidR="00E3445D" w:rsidRPr="00FE2B38" w:rsidRDefault="00E3445D" w:rsidP="00E3445D">
      <w:pPr>
        <w:pStyle w:val="ListParagraph"/>
        <w:numPr>
          <w:ilvl w:val="0"/>
          <w:numId w:val="44"/>
        </w:numPr>
        <w:ind w:left="0" w:firstLine="0"/>
        <w:contextualSpacing w:val="0"/>
        <w:jc w:val="both"/>
        <w:rPr>
          <w:rFonts w:ascii="Arial" w:hAnsi="Arial" w:cs="Arial"/>
          <w:strike/>
        </w:rPr>
      </w:pPr>
      <w:r w:rsidRPr="00FE2B38">
        <w:rPr>
          <w:rFonts w:ascii="Arial" w:hAnsi="Arial" w:cs="Arial"/>
          <w:strike/>
        </w:rPr>
        <w:t>The Working Group will further take into account the implementation of the Strategic Plan for Biodiversity for the period 2011-2020, as well as the strategic documents of other global biodiversity-related multilateral environmental agreements, and any other relevant documents and materials the Working Group may consider appropriate.</w:t>
      </w:r>
    </w:p>
    <w:p w14:paraId="51905E8C" w14:textId="77777777" w:rsidR="00E3445D" w:rsidRPr="00FE2B38" w:rsidRDefault="00E3445D" w:rsidP="00E3445D">
      <w:pPr>
        <w:pStyle w:val="ListParagraph"/>
        <w:ind w:left="0"/>
        <w:rPr>
          <w:rFonts w:ascii="Arial" w:hAnsi="Arial" w:cs="Arial"/>
          <w:strike/>
        </w:rPr>
      </w:pPr>
    </w:p>
    <w:p w14:paraId="2A87F621" w14:textId="77777777" w:rsidR="00E3445D" w:rsidRPr="00FE2B38" w:rsidRDefault="00E3445D" w:rsidP="00E3445D">
      <w:pPr>
        <w:pStyle w:val="ListParagraph"/>
        <w:numPr>
          <w:ilvl w:val="0"/>
          <w:numId w:val="44"/>
        </w:numPr>
        <w:ind w:left="0" w:firstLine="0"/>
        <w:contextualSpacing w:val="0"/>
        <w:jc w:val="both"/>
        <w:rPr>
          <w:rFonts w:ascii="Arial" w:hAnsi="Arial" w:cs="Arial"/>
          <w:strike/>
        </w:rPr>
      </w:pPr>
      <w:r w:rsidRPr="00FE2B38">
        <w:rPr>
          <w:rFonts w:ascii="Arial" w:hAnsi="Arial" w:cs="Arial"/>
          <w:strike/>
        </w:rPr>
        <w:t>The Working Group will report to the meetings of the Standing Committee for approval of progress in the identification and/or development of the indicators (and their progressive implementation) and guidance in the preparation of the Companion Volume during the inter-sessional period.</w:t>
      </w:r>
    </w:p>
    <w:p w14:paraId="3CFA1E97" w14:textId="77777777" w:rsidR="00E3445D" w:rsidRPr="00FE2B38" w:rsidRDefault="00E3445D" w:rsidP="00E3445D">
      <w:pPr>
        <w:rPr>
          <w:rFonts w:cs="Arial"/>
          <w:strike/>
          <w:sz w:val="22"/>
          <w:szCs w:val="22"/>
        </w:rPr>
      </w:pPr>
    </w:p>
    <w:p w14:paraId="62744F16" w14:textId="77777777" w:rsidR="00E3445D" w:rsidRPr="00FE2B38" w:rsidRDefault="00E3445D" w:rsidP="00E3445D">
      <w:pPr>
        <w:pStyle w:val="ListParagraph"/>
        <w:numPr>
          <w:ilvl w:val="0"/>
          <w:numId w:val="44"/>
        </w:numPr>
        <w:ind w:left="0" w:firstLine="0"/>
        <w:contextualSpacing w:val="0"/>
        <w:jc w:val="both"/>
        <w:rPr>
          <w:rFonts w:ascii="Arial" w:hAnsi="Arial" w:cs="Arial"/>
          <w:strike/>
        </w:rPr>
      </w:pPr>
      <w:r w:rsidRPr="00FE2B38">
        <w:rPr>
          <w:rFonts w:ascii="Arial" w:hAnsi="Arial" w:cs="Arial"/>
          <w:strike/>
        </w:rPr>
        <w:t>The Working Group will present its findings to the 12</w:t>
      </w:r>
      <w:r w:rsidRPr="00FE2B38">
        <w:rPr>
          <w:rFonts w:ascii="Arial" w:hAnsi="Arial" w:cs="Arial"/>
          <w:strike/>
          <w:vertAlign w:val="superscript"/>
        </w:rPr>
        <w:t>th</w:t>
      </w:r>
      <w:r w:rsidRPr="00FE2B38">
        <w:rPr>
          <w:rFonts w:ascii="Arial" w:hAnsi="Arial" w:cs="Arial"/>
          <w:strike/>
        </w:rPr>
        <w:t xml:space="preserve"> Meeting of the Conference of the Parties.</w:t>
      </w:r>
    </w:p>
    <w:p w14:paraId="230ADCBB" w14:textId="77777777" w:rsidR="00E3445D" w:rsidRPr="00FE2B38" w:rsidRDefault="00E3445D" w:rsidP="00E3445D">
      <w:pPr>
        <w:pStyle w:val="ListParagraph"/>
        <w:ind w:left="0"/>
        <w:jc w:val="both"/>
        <w:rPr>
          <w:rFonts w:ascii="Arial" w:hAnsi="Arial" w:cs="Arial"/>
          <w:strike/>
        </w:rPr>
      </w:pPr>
    </w:p>
    <w:p w14:paraId="72C2AE53" w14:textId="77777777" w:rsidR="00E3445D" w:rsidRPr="00FE2B38" w:rsidRDefault="00E3445D" w:rsidP="00E3445D">
      <w:pPr>
        <w:pStyle w:val="ListParagraph"/>
        <w:ind w:left="0"/>
        <w:jc w:val="both"/>
        <w:rPr>
          <w:rFonts w:ascii="Arial" w:hAnsi="Arial" w:cs="Arial"/>
          <w:strike/>
        </w:rPr>
      </w:pPr>
    </w:p>
    <w:p w14:paraId="31A68F6E" w14:textId="77777777" w:rsidR="00E3445D" w:rsidRPr="00FE2B38" w:rsidRDefault="00E3445D" w:rsidP="00E3445D">
      <w:pPr>
        <w:pStyle w:val="Heading2"/>
        <w:keepNext w:val="0"/>
        <w:rPr>
          <w:rFonts w:cs="Arial"/>
          <w:strike/>
          <w:sz w:val="22"/>
          <w:szCs w:val="22"/>
          <w:lang w:val="en-GB"/>
        </w:rPr>
      </w:pPr>
      <w:r w:rsidRPr="00FE2B38">
        <w:rPr>
          <w:rFonts w:cs="Arial"/>
          <w:strike/>
          <w:sz w:val="22"/>
          <w:szCs w:val="22"/>
          <w:lang w:val="en-GB"/>
        </w:rPr>
        <w:t>Composition of the Working Group</w:t>
      </w:r>
    </w:p>
    <w:p w14:paraId="5DD92A61" w14:textId="77777777" w:rsidR="00E3445D" w:rsidRPr="00FE2B38" w:rsidRDefault="00E3445D" w:rsidP="00E3445D">
      <w:pPr>
        <w:pStyle w:val="ListParagraph"/>
        <w:ind w:left="0"/>
        <w:rPr>
          <w:rFonts w:ascii="Arial" w:hAnsi="Arial" w:cs="Arial"/>
          <w:strike/>
        </w:rPr>
      </w:pPr>
    </w:p>
    <w:p w14:paraId="6F3BA6A6" w14:textId="77777777" w:rsidR="00E3445D" w:rsidRPr="00FE2B38" w:rsidRDefault="00E3445D" w:rsidP="00E3445D">
      <w:pPr>
        <w:pStyle w:val="ListParagraph"/>
        <w:numPr>
          <w:ilvl w:val="0"/>
          <w:numId w:val="44"/>
        </w:numPr>
        <w:ind w:left="0" w:firstLine="0"/>
        <w:contextualSpacing w:val="0"/>
        <w:jc w:val="both"/>
        <w:rPr>
          <w:rFonts w:ascii="Arial" w:hAnsi="Arial" w:cs="Arial"/>
          <w:strike/>
        </w:rPr>
      </w:pPr>
      <w:r w:rsidRPr="00FE2B38">
        <w:rPr>
          <w:rFonts w:ascii="Arial" w:hAnsi="Arial" w:cs="Arial"/>
          <w:strike/>
        </w:rPr>
        <w:t>The Working Group shall be composed of Parties to the Convention on the basis of the same regions as the Standing Committee, with a maximum of two representatives per region.  The regional groups will select their representatives based on their knowledge of the CMS, the activities of the CMS family of instruments, and the implementation of the Convention.  The Chairs of the Standing Committee and the Scientific Council shall be ex-officio members of the Working Group</w:t>
      </w:r>
      <w:r w:rsidRPr="00FE2B38">
        <w:rPr>
          <w:rFonts w:ascii="Arial" w:hAnsi="Arial" w:cs="Arial"/>
          <w:strike/>
          <w:color w:val="FF0000"/>
        </w:rPr>
        <w:t xml:space="preserve">. </w:t>
      </w:r>
      <w:r w:rsidRPr="00FE2B38">
        <w:rPr>
          <w:rFonts w:ascii="Arial" w:hAnsi="Arial" w:cs="Arial"/>
          <w:strike/>
        </w:rPr>
        <w:t>Other Parties to CMS, representatives of the CMS Family secretariats, and relevant multilateral environmental agreements’ secretariats and partner organizations will also be invited to contribute to the work of, and be observers of, the Group.</w:t>
      </w:r>
    </w:p>
    <w:p w14:paraId="5E751F38" w14:textId="77777777" w:rsidR="00E3445D" w:rsidRPr="00FE2B38" w:rsidRDefault="00E3445D" w:rsidP="00E3445D">
      <w:pPr>
        <w:rPr>
          <w:rFonts w:cs="Arial"/>
          <w:strike/>
          <w:sz w:val="22"/>
          <w:szCs w:val="22"/>
        </w:rPr>
      </w:pPr>
    </w:p>
    <w:p w14:paraId="4E3B9D5B" w14:textId="77777777" w:rsidR="00E3445D" w:rsidRPr="00FE2B38" w:rsidRDefault="00E3445D" w:rsidP="00E3445D">
      <w:pPr>
        <w:pStyle w:val="ListParagraph"/>
        <w:numPr>
          <w:ilvl w:val="0"/>
          <w:numId w:val="44"/>
        </w:numPr>
        <w:ind w:left="0" w:firstLine="0"/>
        <w:contextualSpacing w:val="0"/>
        <w:jc w:val="both"/>
        <w:rPr>
          <w:rFonts w:ascii="Arial" w:hAnsi="Arial" w:cs="Arial"/>
          <w:strike/>
          <w:spacing w:val="-4"/>
        </w:rPr>
      </w:pPr>
      <w:r w:rsidRPr="00FE2B38">
        <w:rPr>
          <w:rFonts w:ascii="Arial" w:hAnsi="Arial" w:cs="Arial"/>
          <w:strike/>
          <w:spacing w:val="-4"/>
        </w:rPr>
        <w:t>Contracting Parties shall be consulted by their regional representatives and the Working Group will also invite the views of and work in cooperation with the whole CMS family.</w:t>
      </w:r>
    </w:p>
    <w:p w14:paraId="6010891E" w14:textId="77777777" w:rsidR="00E3445D" w:rsidRPr="00FE2B38" w:rsidRDefault="00E3445D" w:rsidP="00E3445D">
      <w:pPr>
        <w:pStyle w:val="ListParagraph"/>
        <w:ind w:left="0"/>
        <w:rPr>
          <w:rFonts w:ascii="Arial" w:hAnsi="Arial" w:cs="Arial"/>
          <w:strike/>
        </w:rPr>
      </w:pPr>
    </w:p>
    <w:p w14:paraId="756934AA" w14:textId="77777777" w:rsidR="00E3445D" w:rsidRPr="00FE2B38" w:rsidRDefault="00E3445D" w:rsidP="00E3445D">
      <w:pPr>
        <w:pStyle w:val="ListParagraph"/>
        <w:numPr>
          <w:ilvl w:val="0"/>
          <w:numId w:val="44"/>
        </w:numPr>
        <w:ind w:left="0" w:firstLine="0"/>
        <w:contextualSpacing w:val="0"/>
        <w:jc w:val="both"/>
        <w:rPr>
          <w:rFonts w:ascii="Arial" w:hAnsi="Arial" w:cs="Arial"/>
          <w:strike/>
        </w:rPr>
      </w:pPr>
      <w:r w:rsidRPr="00FE2B38">
        <w:rPr>
          <w:rFonts w:ascii="Arial" w:hAnsi="Arial" w:cs="Arial"/>
          <w:strike/>
        </w:rPr>
        <w:t>The Working Group will consult the CMS Scientific Council as appropriate, including on the scientific evidence underpinning relevant indicators.</w:t>
      </w:r>
    </w:p>
    <w:p w14:paraId="601645C2" w14:textId="77777777" w:rsidR="00E3445D" w:rsidRPr="00FE2B38" w:rsidRDefault="00E3445D" w:rsidP="00E3445D">
      <w:pPr>
        <w:pStyle w:val="ListParagraph"/>
        <w:ind w:left="0"/>
        <w:rPr>
          <w:rFonts w:ascii="Arial" w:hAnsi="Arial" w:cs="Arial"/>
          <w:strike/>
        </w:rPr>
      </w:pPr>
    </w:p>
    <w:p w14:paraId="517F01CF" w14:textId="77777777" w:rsidR="00E3445D" w:rsidRPr="00FE2B38" w:rsidRDefault="00E3445D" w:rsidP="00E3445D">
      <w:pPr>
        <w:pStyle w:val="ListParagraph"/>
        <w:numPr>
          <w:ilvl w:val="0"/>
          <w:numId w:val="44"/>
        </w:numPr>
        <w:ind w:left="0" w:firstLine="0"/>
        <w:contextualSpacing w:val="0"/>
        <w:jc w:val="both"/>
        <w:rPr>
          <w:rFonts w:ascii="Arial" w:hAnsi="Arial" w:cs="Arial"/>
          <w:strike/>
        </w:rPr>
      </w:pPr>
      <w:r w:rsidRPr="00FE2B38">
        <w:rPr>
          <w:rFonts w:ascii="Arial" w:hAnsi="Arial" w:cs="Arial"/>
          <w:strike/>
        </w:rPr>
        <w:t>The appointment of nominated representatives of the Working Group shall be agreed upon under the responsibility of the CMS Standing Committee no later than two months after the end of COP11.</w:t>
      </w:r>
    </w:p>
    <w:p w14:paraId="10755657" w14:textId="77777777" w:rsidR="00E3445D" w:rsidRPr="00FE2B38" w:rsidRDefault="00E3445D" w:rsidP="00E3445D">
      <w:pPr>
        <w:pStyle w:val="ListParagraph"/>
        <w:ind w:left="0"/>
        <w:rPr>
          <w:rFonts w:ascii="Arial" w:hAnsi="Arial" w:cs="Arial"/>
          <w:strike/>
        </w:rPr>
      </w:pPr>
    </w:p>
    <w:p w14:paraId="007E0FEA" w14:textId="77777777" w:rsidR="00E3445D" w:rsidRPr="00FE2B38" w:rsidRDefault="00E3445D" w:rsidP="00E3445D">
      <w:pPr>
        <w:pStyle w:val="ListParagraph"/>
        <w:numPr>
          <w:ilvl w:val="0"/>
          <w:numId w:val="44"/>
        </w:numPr>
        <w:ind w:left="0" w:firstLine="0"/>
        <w:contextualSpacing w:val="0"/>
        <w:jc w:val="both"/>
        <w:rPr>
          <w:rFonts w:ascii="Arial" w:hAnsi="Arial" w:cs="Arial"/>
          <w:strike/>
        </w:rPr>
      </w:pPr>
      <w:r w:rsidRPr="00FE2B38">
        <w:rPr>
          <w:rFonts w:ascii="Arial" w:hAnsi="Arial" w:cs="Arial"/>
          <w:strike/>
        </w:rPr>
        <w:lastRenderedPageBreak/>
        <w:t>The Chair and Vice-Chair shall be chosen from among the members of the Working Group under the responsibility of the CMS Standing Committee no later than three months after the end of COP11.</w:t>
      </w:r>
    </w:p>
    <w:p w14:paraId="7F354258" w14:textId="77777777" w:rsidR="00E3445D" w:rsidRPr="00FE2B38" w:rsidRDefault="00E3445D" w:rsidP="00E3445D">
      <w:pPr>
        <w:rPr>
          <w:rFonts w:cs="Arial"/>
          <w:strike/>
          <w:sz w:val="22"/>
          <w:szCs w:val="22"/>
        </w:rPr>
      </w:pPr>
    </w:p>
    <w:p w14:paraId="393F2EF8" w14:textId="77777777" w:rsidR="00E3445D" w:rsidRPr="00FE2B38" w:rsidRDefault="00E3445D" w:rsidP="00E3445D">
      <w:pPr>
        <w:pStyle w:val="ListParagraph"/>
        <w:numPr>
          <w:ilvl w:val="0"/>
          <w:numId w:val="44"/>
        </w:numPr>
        <w:ind w:left="0" w:firstLine="0"/>
        <w:contextualSpacing w:val="0"/>
        <w:jc w:val="both"/>
        <w:rPr>
          <w:rFonts w:ascii="Arial" w:hAnsi="Arial" w:cs="Arial"/>
          <w:strike/>
        </w:rPr>
      </w:pPr>
      <w:r w:rsidRPr="00FE2B38">
        <w:rPr>
          <w:rFonts w:ascii="Arial" w:hAnsi="Arial" w:cs="Arial"/>
          <w:strike/>
        </w:rPr>
        <w:t>The work of the Working Group will be facilitated by the CMS Secretariat and supported partly from the core budget and partly from voluntary contributions.</w:t>
      </w:r>
    </w:p>
    <w:p w14:paraId="3C5E73F8" w14:textId="77777777" w:rsidR="000F486F" w:rsidRDefault="000F486F" w:rsidP="00E3445D">
      <w:pPr>
        <w:pStyle w:val="Default"/>
        <w:rPr>
          <w:strike/>
          <w:sz w:val="22"/>
          <w:szCs w:val="22"/>
        </w:rPr>
        <w:sectPr w:rsidR="000F486F" w:rsidSect="00007F70">
          <w:headerReference w:type="even" r:id="rId30"/>
          <w:headerReference w:type="default" r:id="rId31"/>
          <w:headerReference w:type="first" r:id="rId32"/>
          <w:pgSz w:w="11906" w:h="16838"/>
          <w:pgMar w:top="1418" w:right="1134" w:bottom="1418" w:left="1134" w:header="709" w:footer="709" w:gutter="0"/>
          <w:cols w:space="708"/>
          <w:titlePg/>
          <w:docGrid w:linePitch="360"/>
        </w:sectPr>
      </w:pPr>
    </w:p>
    <w:p w14:paraId="309C5ABA" w14:textId="1533678C" w:rsidR="003A397A" w:rsidRDefault="007C2D68" w:rsidP="000F486F">
      <w:pPr>
        <w:jc w:val="right"/>
        <w:rPr>
          <w:rFonts w:cs="Arial"/>
          <w:sz w:val="22"/>
          <w:szCs w:val="22"/>
          <w:lang w:val="en-GB"/>
        </w:rPr>
      </w:pPr>
      <w:r w:rsidRPr="007C2D68">
        <w:rPr>
          <w:rFonts w:cs="Arial"/>
          <w:b/>
          <w:sz w:val="22"/>
          <w:szCs w:val="22"/>
          <w:lang w:val="en-GB"/>
        </w:rPr>
        <w:lastRenderedPageBreak/>
        <w:t>ANNEX 2</w:t>
      </w:r>
    </w:p>
    <w:p w14:paraId="74BC96A5" w14:textId="3A93634B" w:rsidR="007C2D68" w:rsidRDefault="007C2D68" w:rsidP="00785EF6">
      <w:pPr>
        <w:rPr>
          <w:rFonts w:cs="Arial"/>
          <w:sz w:val="22"/>
          <w:szCs w:val="22"/>
          <w:lang w:val="en-GB"/>
        </w:rPr>
      </w:pPr>
    </w:p>
    <w:p w14:paraId="61B08EB6" w14:textId="77777777" w:rsidR="007C2D68" w:rsidRDefault="007C2D68" w:rsidP="007C2D68">
      <w:pPr>
        <w:widowControl/>
        <w:autoSpaceDE/>
        <w:adjustRightInd/>
        <w:jc w:val="center"/>
        <w:rPr>
          <w:rFonts w:cs="Arial"/>
          <w:sz w:val="22"/>
          <w:szCs w:val="22"/>
        </w:rPr>
      </w:pPr>
    </w:p>
    <w:p w14:paraId="0E8A673F" w14:textId="1FD4D67E" w:rsidR="007C2D68" w:rsidRDefault="007C2D68" w:rsidP="007C2D68">
      <w:pPr>
        <w:widowControl/>
        <w:autoSpaceDE/>
        <w:adjustRightInd/>
        <w:jc w:val="center"/>
        <w:rPr>
          <w:rFonts w:cs="Arial"/>
          <w:sz w:val="22"/>
          <w:szCs w:val="22"/>
        </w:rPr>
      </w:pPr>
      <w:r>
        <w:rPr>
          <w:rFonts w:cs="Arial"/>
          <w:sz w:val="22"/>
          <w:szCs w:val="22"/>
        </w:rPr>
        <w:t>DRAFT DECISIONS</w:t>
      </w:r>
    </w:p>
    <w:p w14:paraId="4335726B" w14:textId="77777777" w:rsidR="000F486F" w:rsidRDefault="000F486F" w:rsidP="007C2D68">
      <w:pPr>
        <w:widowControl/>
        <w:autoSpaceDE/>
        <w:adjustRightInd/>
        <w:jc w:val="center"/>
        <w:rPr>
          <w:rFonts w:cs="Arial"/>
          <w:sz w:val="22"/>
          <w:szCs w:val="22"/>
        </w:rPr>
      </w:pPr>
    </w:p>
    <w:p w14:paraId="0D94D5F5" w14:textId="5919B500" w:rsidR="00B96FAF" w:rsidRDefault="00B96FAF" w:rsidP="007C2D68">
      <w:pPr>
        <w:widowControl/>
        <w:autoSpaceDE/>
        <w:adjustRightInd/>
        <w:jc w:val="center"/>
        <w:rPr>
          <w:rFonts w:cs="Arial"/>
          <w:sz w:val="22"/>
          <w:szCs w:val="22"/>
        </w:rPr>
      </w:pPr>
    </w:p>
    <w:p w14:paraId="18540D9B" w14:textId="667BE55D" w:rsidR="00B96FAF" w:rsidRDefault="00B96FAF" w:rsidP="00B96FAF">
      <w:pPr>
        <w:spacing w:after="240"/>
        <w:contextualSpacing/>
        <w:jc w:val="both"/>
        <w:rPr>
          <w:rFonts w:cs="Arial"/>
          <w:i/>
          <w:sz w:val="22"/>
          <w:szCs w:val="22"/>
        </w:rPr>
      </w:pPr>
      <w:r>
        <w:rPr>
          <w:rFonts w:cs="Arial"/>
          <w:i/>
          <w:iCs/>
          <w:sz w:val="22"/>
          <w:szCs w:val="22"/>
          <w:lang w:val="en-GB"/>
        </w:rPr>
        <w:t xml:space="preserve">Proposed new text is </w:t>
      </w:r>
      <w:r>
        <w:rPr>
          <w:rFonts w:cs="Arial"/>
          <w:i/>
          <w:iCs/>
          <w:sz w:val="22"/>
          <w:szCs w:val="22"/>
          <w:u w:val="single"/>
          <w:lang w:val="en-GB"/>
        </w:rPr>
        <w:t>underlined</w:t>
      </w:r>
      <w:r>
        <w:rPr>
          <w:rFonts w:cs="Arial"/>
          <w:i/>
          <w:iCs/>
          <w:sz w:val="22"/>
          <w:szCs w:val="22"/>
          <w:lang w:val="en-GB"/>
        </w:rPr>
        <w:t xml:space="preserve">. Text to be deleted is </w:t>
      </w:r>
      <w:r>
        <w:rPr>
          <w:rFonts w:cs="Arial"/>
          <w:i/>
          <w:iCs/>
          <w:strike/>
          <w:sz w:val="22"/>
          <w:szCs w:val="22"/>
          <w:lang w:val="en-GB"/>
        </w:rPr>
        <w:t>crossed out</w:t>
      </w:r>
    </w:p>
    <w:p w14:paraId="3A1AFB4D" w14:textId="5F747BBD" w:rsidR="000F486F" w:rsidRDefault="000F486F" w:rsidP="00B96FAF">
      <w:pPr>
        <w:spacing w:after="240"/>
        <w:contextualSpacing/>
        <w:jc w:val="both"/>
        <w:rPr>
          <w:rFonts w:cs="Arial"/>
          <w:i/>
          <w:sz w:val="22"/>
          <w:szCs w:val="22"/>
        </w:rPr>
      </w:pPr>
    </w:p>
    <w:p w14:paraId="12BBEF22" w14:textId="77777777" w:rsidR="000F486F" w:rsidRPr="000F486F" w:rsidRDefault="000F486F" w:rsidP="00B96FAF">
      <w:pPr>
        <w:spacing w:after="240"/>
        <w:contextualSpacing/>
        <w:jc w:val="both"/>
        <w:rPr>
          <w:rFonts w:cs="Arial"/>
          <w:i/>
          <w:sz w:val="22"/>
          <w:szCs w:val="22"/>
        </w:rPr>
      </w:pPr>
    </w:p>
    <w:p w14:paraId="35DBA8ED" w14:textId="1BC9A4B9" w:rsidR="006C4B20" w:rsidRDefault="00B96FAF" w:rsidP="00785EF6">
      <w:pPr>
        <w:rPr>
          <w:rFonts w:cs="Arial"/>
          <w:b/>
          <w:sz w:val="22"/>
          <w:szCs w:val="22"/>
          <w:lang w:val="en-GB"/>
        </w:rPr>
      </w:pPr>
      <w:r w:rsidRPr="00B96FAF">
        <w:rPr>
          <w:rFonts w:cs="Arial"/>
          <w:b/>
          <w:sz w:val="22"/>
          <w:szCs w:val="22"/>
          <w:lang w:val="en-GB"/>
        </w:rPr>
        <w:t xml:space="preserve">Directed to the Secretariat </w:t>
      </w:r>
    </w:p>
    <w:p w14:paraId="21C115E4" w14:textId="5209F0DC" w:rsidR="00516F25" w:rsidRDefault="00516F25" w:rsidP="00785EF6">
      <w:pPr>
        <w:rPr>
          <w:rFonts w:cs="Arial"/>
          <w:b/>
          <w:sz w:val="22"/>
          <w:szCs w:val="22"/>
          <w:lang w:val="en-GB"/>
        </w:rPr>
      </w:pPr>
    </w:p>
    <w:p w14:paraId="6269FD30" w14:textId="5426EE59" w:rsidR="00516F25" w:rsidRDefault="00516F25" w:rsidP="00785EF6">
      <w:pPr>
        <w:rPr>
          <w:rFonts w:cs="Arial"/>
          <w:sz w:val="22"/>
          <w:szCs w:val="22"/>
          <w:lang w:val="en-GB"/>
        </w:rPr>
      </w:pPr>
      <w:r>
        <w:rPr>
          <w:rFonts w:cs="Arial"/>
          <w:sz w:val="22"/>
          <w:szCs w:val="22"/>
          <w:lang w:val="en-GB"/>
        </w:rPr>
        <w:t>12.AA</w:t>
      </w:r>
      <w:r>
        <w:rPr>
          <w:rFonts w:cs="Arial"/>
          <w:sz w:val="22"/>
          <w:szCs w:val="22"/>
          <w:lang w:val="en-GB"/>
        </w:rPr>
        <w:tab/>
      </w:r>
      <w:r w:rsidRPr="00516F25">
        <w:rPr>
          <w:rFonts w:cs="Arial"/>
          <w:sz w:val="22"/>
          <w:szCs w:val="22"/>
          <w:lang w:val="en-GB"/>
        </w:rPr>
        <w:t>The Secretariat shall</w:t>
      </w:r>
      <w:r>
        <w:rPr>
          <w:rFonts w:cs="Arial"/>
          <w:sz w:val="22"/>
          <w:szCs w:val="22"/>
          <w:lang w:val="en-GB"/>
        </w:rPr>
        <w:t>:</w:t>
      </w:r>
    </w:p>
    <w:p w14:paraId="13BBE482" w14:textId="77777777" w:rsidR="00516F25" w:rsidRPr="00516F25" w:rsidRDefault="00516F25" w:rsidP="00785EF6">
      <w:pPr>
        <w:rPr>
          <w:rFonts w:cs="Arial"/>
          <w:sz w:val="22"/>
          <w:szCs w:val="22"/>
          <w:lang w:val="en-GB"/>
        </w:rPr>
      </w:pPr>
    </w:p>
    <w:p w14:paraId="7631E3DE" w14:textId="7D7A49AC" w:rsidR="004D5758" w:rsidRDefault="004D5758" w:rsidP="004D5758">
      <w:pPr>
        <w:pStyle w:val="ListParagraph"/>
        <w:widowControl w:val="0"/>
        <w:numPr>
          <w:ilvl w:val="0"/>
          <w:numId w:val="34"/>
        </w:numPr>
        <w:contextualSpacing w:val="0"/>
        <w:jc w:val="both"/>
        <w:rPr>
          <w:rFonts w:ascii="Arial" w:hAnsi="Arial" w:cs="Arial"/>
        </w:rPr>
      </w:pPr>
      <w:r w:rsidRPr="004D5758">
        <w:rPr>
          <w:rFonts w:ascii="Arial" w:hAnsi="Arial" w:cs="Arial"/>
          <w:i/>
          <w:strike/>
          <w:lang w:eastAsia="en-GB"/>
        </w:rPr>
        <w:t>Further requests</w:t>
      </w:r>
      <w:r w:rsidRPr="004D5758">
        <w:rPr>
          <w:rFonts w:ascii="Arial" w:hAnsi="Arial" w:cs="Arial"/>
          <w:strike/>
        </w:rPr>
        <w:t xml:space="preserve"> the Secretariat to</w:t>
      </w:r>
      <w:r w:rsidRPr="004C5747">
        <w:t xml:space="preserve"> </w:t>
      </w:r>
      <w:r w:rsidR="00EC71C2" w:rsidRPr="00B7772A">
        <w:rPr>
          <w:rFonts w:ascii="Arial" w:hAnsi="Arial" w:cs="Arial"/>
          <w:u w:val="single"/>
        </w:rPr>
        <w:t>in line with the request from COP11,</w:t>
      </w:r>
      <w:r w:rsidR="00EC71C2">
        <w:t xml:space="preserve"> </w:t>
      </w:r>
      <w:r w:rsidR="00516F25" w:rsidRPr="00516F25">
        <w:rPr>
          <w:rFonts w:ascii="Arial" w:hAnsi="Arial" w:cs="Arial"/>
        </w:rPr>
        <w:t>consider amendments to the format for National Reports, where necessary, in respect of assessing implementation of the Strategic Plan and those indicators for which such reports are identified as a potentially important source of information, and the scope for streamlining existing reporting proces</w:t>
      </w:r>
      <w:r>
        <w:rPr>
          <w:rFonts w:ascii="Arial" w:hAnsi="Arial" w:cs="Arial"/>
        </w:rPr>
        <w:t>ses to reduce reporting burdens;</w:t>
      </w:r>
    </w:p>
    <w:p w14:paraId="73FABC66" w14:textId="77777777" w:rsidR="004D5758" w:rsidRDefault="004D5758" w:rsidP="004D5758">
      <w:pPr>
        <w:pStyle w:val="ListParagraph"/>
        <w:widowControl w:val="0"/>
        <w:contextualSpacing w:val="0"/>
        <w:jc w:val="both"/>
        <w:rPr>
          <w:rFonts w:ascii="Arial" w:hAnsi="Arial" w:cs="Arial"/>
        </w:rPr>
      </w:pPr>
    </w:p>
    <w:p w14:paraId="42E882EE" w14:textId="54277636" w:rsidR="00516F25" w:rsidRPr="00516F25" w:rsidRDefault="00516F25" w:rsidP="004D5758">
      <w:pPr>
        <w:pStyle w:val="ListParagraph"/>
        <w:widowControl w:val="0"/>
        <w:numPr>
          <w:ilvl w:val="0"/>
          <w:numId w:val="34"/>
        </w:numPr>
        <w:contextualSpacing w:val="0"/>
        <w:jc w:val="both"/>
        <w:rPr>
          <w:rFonts w:ascii="Arial" w:hAnsi="Arial" w:cs="Arial"/>
        </w:rPr>
      </w:pPr>
      <w:r w:rsidRPr="004D5758">
        <w:rPr>
          <w:rFonts w:ascii="Arial" w:hAnsi="Arial" w:cs="Arial"/>
          <w:strike/>
        </w:rPr>
        <w:t>and to</w:t>
      </w:r>
      <w:r w:rsidRPr="00516F25">
        <w:rPr>
          <w:rFonts w:ascii="Arial" w:hAnsi="Arial" w:cs="Arial"/>
        </w:rPr>
        <w:t xml:space="preserve"> submit any proposed amendments </w:t>
      </w:r>
      <w:r w:rsidR="00D5671E" w:rsidRPr="00516F25">
        <w:rPr>
          <w:rFonts w:ascii="Arial" w:hAnsi="Arial" w:cs="Arial"/>
        </w:rPr>
        <w:t xml:space="preserve">to the format for National Reports </w:t>
      </w:r>
      <w:r w:rsidRPr="00516F25">
        <w:rPr>
          <w:rFonts w:ascii="Arial" w:hAnsi="Arial" w:cs="Arial"/>
        </w:rPr>
        <w:t xml:space="preserve">to the Standing Committee for its consideration and </w:t>
      </w:r>
      <w:r w:rsidRPr="004D5758">
        <w:rPr>
          <w:rFonts w:ascii="Arial" w:hAnsi="Arial" w:cs="Arial"/>
          <w:strike/>
        </w:rPr>
        <w:t>transmission to the 12</w:t>
      </w:r>
      <w:r w:rsidRPr="004D5758">
        <w:rPr>
          <w:rFonts w:ascii="Arial" w:hAnsi="Arial" w:cs="Arial"/>
          <w:strike/>
          <w:vertAlign w:val="superscript"/>
        </w:rPr>
        <w:t>th</w:t>
      </w:r>
      <w:r w:rsidRPr="00516F25">
        <w:rPr>
          <w:rFonts w:ascii="Arial" w:hAnsi="Arial" w:cs="Arial"/>
        </w:rPr>
        <w:t xml:space="preserve"> </w:t>
      </w:r>
      <w:r w:rsidR="004D5758" w:rsidRPr="004D5758">
        <w:rPr>
          <w:rFonts w:ascii="Arial" w:hAnsi="Arial" w:cs="Arial"/>
          <w:u w:val="single"/>
        </w:rPr>
        <w:t xml:space="preserve">approval for use for the </w:t>
      </w:r>
      <w:r w:rsidR="004D5758">
        <w:rPr>
          <w:rFonts w:ascii="Arial" w:hAnsi="Arial" w:cs="Arial"/>
          <w:u w:val="single"/>
        </w:rPr>
        <w:t xml:space="preserve">compilation of </w:t>
      </w:r>
      <w:r w:rsidR="004D5758" w:rsidRPr="004D5758">
        <w:rPr>
          <w:rFonts w:ascii="Arial" w:hAnsi="Arial" w:cs="Arial"/>
          <w:u w:val="single"/>
        </w:rPr>
        <w:t>National Reports to be submitted to the 13</w:t>
      </w:r>
      <w:r w:rsidR="004D5758" w:rsidRPr="004D5758">
        <w:rPr>
          <w:rFonts w:ascii="Arial" w:hAnsi="Arial" w:cs="Arial"/>
          <w:u w:val="single"/>
          <w:vertAlign w:val="superscript"/>
        </w:rPr>
        <w:t>th</w:t>
      </w:r>
      <w:r w:rsidR="004D5758">
        <w:rPr>
          <w:rFonts w:ascii="Arial" w:hAnsi="Arial" w:cs="Arial"/>
        </w:rPr>
        <w:t xml:space="preserve"> </w:t>
      </w:r>
      <w:r w:rsidRPr="00516F25">
        <w:rPr>
          <w:rFonts w:ascii="Arial" w:hAnsi="Arial" w:cs="Arial"/>
        </w:rPr>
        <w:t>Meeting of the Conference of the Parties.</w:t>
      </w:r>
    </w:p>
    <w:p w14:paraId="6CF3BD2C" w14:textId="77777777" w:rsidR="00516F25" w:rsidRPr="004C5747" w:rsidRDefault="00516F25" w:rsidP="00516F25">
      <w:pPr>
        <w:pStyle w:val="ListParagraph"/>
        <w:widowControl w:val="0"/>
        <w:ind w:left="0"/>
        <w:jc w:val="both"/>
        <w:rPr>
          <w:lang w:eastAsia="en-GB"/>
        </w:rPr>
      </w:pPr>
    </w:p>
    <w:p w14:paraId="3440EEA7" w14:textId="77777777" w:rsidR="00516F25" w:rsidRPr="00516F25" w:rsidRDefault="00516F25" w:rsidP="00785EF6">
      <w:pPr>
        <w:rPr>
          <w:rFonts w:cs="Arial"/>
          <w:b/>
          <w:sz w:val="22"/>
          <w:szCs w:val="22"/>
          <w:lang w:val="it-IT"/>
        </w:rPr>
      </w:pPr>
    </w:p>
    <w:sectPr w:rsidR="00516F25" w:rsidRPr="00516F25" w:rsidSect="00007F70">
      <w:headerReference w:type="first" r:id="rId33"/>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9CF1B" w14:textId="77777777" w:rsidR="00307836" w:rsidRDefault="00307836" w:rsidP="00DF126C">
      <w:r>
        <w:separator/>
      </w:r>
    </w:p>
  </w:endnote>
  <w:endnote w:type="continuationSeparator" w:id="0">
    <w:p w14:paraId="635CA0FA" w14:textId="77777777" w:rsidR="00307836" w:rsidRDefault="00307836" w:rsidP="00DF1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Univers LT Std 55">
    <w:altName w:val="Calibri"/>
    <w:panose1 w:val="00000000000000000000"/>
    <w:charset w:val="00"/>
    <w:family w:val="swiss"/>
    <w:notTrueType/>
    <w:pitch w:val="default"/>
    <w:sig w:usb0="00000003" w:usb1="00000000" w:usb2="00000000" w:usb3="00000000" w:csb0="00000001" w:csb1="00000000"/>
  </w:font>
  <w:font w:name="Univers LT Std 39 Thin UltraCn">
    <w:altName w:val="Calibri"/>
    <w:panose1 w:val="00000000000000000000"/>
    <w:charset w:val="00"/>
    <w:family w:val="swiss"/>
    <w:notTrueType/>
    <w:pitch w:val="default"/>
    <w:sig w:usb0="00000003" w:usb1="00000000" w:usb2="00000000" w:usb3="00000000" w:csb0="00000001"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 w:name="Univers LT Std 47 Cn L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A67FB" w14:textId="77777777" w:rsidR="00307836" w:rsidRPr="00922791" w:rsidRDefault="00307836" w:rsidP="00AE4998">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Pr>
        <w:rFonts w:cs="Arial"/>
        <w:noProof/>
        <w:szCs w:val="18"/>
      </w:rPr>
      <w:t>4</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0A005" w14:textId="1BDB17B5" w:rsidR="00307836" w:rsidRPr="00620809" w:rsidRDefault="00307836" w:rsidP="00AE4998">
    <w:pPr>
      <w:pStyle w:val="Footer"/>
      <w:ind w:right="-367"/>
      <w:jc w:val="center"/>
      <w:rPr>
        <w:rFonts w:cs="Arial"/>
        <w:sz w:val="22"/>
        <w:szCs w:val="22"/>
      </w:rPr>
    </w:pPr>
    <w:r w:rsidRPr="00620809">
      <w:rPr>
        <w:rFonts w:cs="Arial"/>
        <w:sz w:val="22"/>
        <w:szCs w:val="22"/>
      </w:rPr>
      <w:fldChar w:fldCharType="begin"/>
    </w:r>
    <w:r w:rsidRPr="00620809">
      <w:rPr>
        <w:rFonts w:cs="Arial"/>
        <w:sz w:val="22"/>
        <w:szCs w:val="22"/>
      </w:rPr>
      <w:instrText xml:space="preserve"> PAGE   \* MERGEFORMAT </w:instrText>
    </w:r>
    <w:r w:rsidRPr="00620809">
      <w:rPr>
        <w:rFonts w:cs="Arial"/>
        <w:sz w:val="22"/>
        <w:szCs w:val="22"/>
      </w:rPr>
      <w:fldChar w:fldCharType="separate"/>
    </w:r>
    <w:r>
      <w:rPr>
        <w:rFonts w:cs="Arial"/>
        <w:noProof/>
        <w:sz w:val="22"/>
        <w:szCs w:val="22"/>
      </w:rPr>
      <w:t>12</w:t>
    </w:r>
    <w:r w:rsidRPr="00620809">
      <w:rPr>
        <w:rFonts w:cs="Arial"/>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59F2B" w14:textId="77777777" w:rsidR="00307836" w:rsidRPr="00CD7355" w:rsidRDefault="00307836" w:rsidP="00AE4998">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17EE2" w14:textId="64ADC9EE" w:rsidR="00307836" w:rsidRPr="00231BE0" w:rsidRDefault="00307836" w:rsidP="00B15943">
    <w:pPr>
      <w:pStyle w:val="Header"/>
      <w:jc w:val="center"/>
      <w:rPr>
        <w:rFonts w:cs="Arial"/>
      </w:rPr>
    </w:pPr>
    <w:r w:rsidRPr="00231BE0">
      <w:rPr>
        <w:rFonts w:cs="Arial"/>
      </w:rPr>
      <w:fldChar w:fldCharType="begin"/>
    </w:r>
    <w:r w:rsidRPr="00231BE0">
      <w:rPr>
        <w:rFonts w:cs="Arial"/>
      </w:rPr>
      <w:instrText xml:space="preserve"> PAGE   \* MERGEFORMAT </w:instrText>
    </w:r>
    <w:r w:rsidRPr="00231BE0">
      <w:rPr>
        <w:rFonts w:cs="Arial"/>
      </w:rPr>
      <w:fldChar w:fldCharType="separate"/>
    </w:r>
    <w:r w:rsidR="006F4956">
      <w:rPr>
        <w:rFonts w:cs="Arial"/>
        <w:noProof/>
      </w:rPr>
      <w:t>38</w:t>
    </w:r>
    <w:r w:rsidRPr="00231BE0">
      <w:rPr>
        <w:rFonts w:cs="Arial"/>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52CB6" w14:textId="6361B692" w:rsidR="00307836" w:rsidRPr="00231BE0" w:rsidRDefault="00307836" w:rsidP="00B15943">
    <w:pPr>
      <w:pStyle w:val="Header"/>
      <w:jc w:val="center"/>
      <w:rPr>
        <w:rFonts w:cs="Arial"/>
      </w:rPr>
    </w:pPr>
    <w:r w:rsidRPr="00231BE0">
      <w:rPr>
        <w:rFonts w:cs="Arial"/>
      </w:rPr>
      <w:fldChar w:fldCharType="begin"/>
    </w:r>
    <w:r w:rsidRPr="00231BE0">
      <w:rPr>
        <w:rFonts w:cs="Arial"/>
      </w:rPr>
      <w:instrText xml:space="preserve"> PAGE   \* MERGEFORMAT </w:instrText>
    </w:r>
    <w:r w:rsidRPr="00231BE0">
      <w:rPr>
        <w:rFonts w:cs="Arial"/>
      </w:rPr>
      <w:fldChar w:fldCharType="separate"/>
    </w:r>
    <w:r w:rsidR="00EA1BDC">
      <w:rPr>
        <w:rFonts w:cs="Arial"/>
        <w:noProof/>
      </w:rPr>
      <w:t>9</w:t>
    </w:r>
    <w:r w:rsidRPr="00231BE0">
      <w:rPr>
        <w:rFonts w:cs="Arial"/>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114089"/>
      <w:docPartObj>
        <w:docPartGallery w:val="Page Numbers (Bottom of Page)"/>
        <w:docPartUnique/>
      </w:docPartObj>
    </w:sdtPr>
    <w:sdtEndPr>
      <w:rPr>
        <w:noProof/>
      </w:rPr>
    </w:sdtEndPr>
    <w:sdtContent>
      <w:p w14:paraId="556ECDE3" w14:textId="2D6459C2" w:rsidR="00307836" w:rsidRPr="007A50F4" w:rsidRDefault="00307836" w:rsidP="007A50F4">
        <w:pPr>
          <w:pStyle w:val="Footer"/>
          <w:jc w:val="center"/>
        </w:pPr>
        <w:r>
          <w:fldChar w:fldCharType="begin"/>
        </w:r>
        <w:r>
          <w:instrText xml:space="preserve"> PAGE   \* MERGEFORMAT </w:instrText>
        </w:r>
        <w:r>
          <w:fldChar w:fldCharType="separate"/>
        </w:r>
        <w:r w:rsidR="00214345">
          <w:rPr>
            <w:noProof/>
          </w:rPr>
          <w:t>2</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15597"/>
      <w:docPartObj>
        <w:docPartGallery w:val="Page Numbers (Bottom of Page)"/>
        <w:docPartUnique/>
      </w:docPartObj>
    </w:sdtPr>
    <w:sdtEndPr>
      <w:rPr>
        <w:noProof/>
      </w:rPr>
    </w:sdtEndPr>
    <w:sdtContent>
      <w:p w14:paraId="159419FD" w14:textId="2EA6A09F" w:rsidR="00307836" w:rsidRPr="00CD7355" w:rsidRDefault="00307836" w:rsidP="00BE149B">
        <w:pPr>
          <w:pStyle w:val="Footer"/>
          <w:jc w:val="center"/>
        </w:pPr>
        <w:r>
          <w:fldChar w:fldCharType="begin"/>
        </w:r>
        <w:r>
          <w:instrText xml:space="preserve"> PAGE   \* MERGEFORMAT </w:instrText>
        </w:r>
        <w:r>
          <w:fldChar w:fldCharType="separate"/>
        </w:r>
        <w:r w:rsidR="006F4956">
          <w:rPr>
            <w:noProof/>
          </w:rPr>
          <w:t>39</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3F288" w14:textId="6919EBE1" w:rsidR="00307836" w:rsidRPr="00BE149B" w:rsidRDefault="00307836" w:rsidP="00B15943">
    <w:pPr>
      <w:pStyle w:val="Header"/>
      <w:jc w:val="center"/>
      <w:rPr>
        <w:rFonts w:cs="Arial"/>
      </w:rPr>
    </w:pPr>
    <w:r w:rsidRPr="00BE149B">
      <w:rPr>
        <w:rFonts w:cs="Arial"/>
      </w:rPr>
      <w:fldChar w:fldCharType="begin"/>
    </w:r>
    <w:r w:rsidRPr="00BE149B">
      <w:rPr>
        <w:rFonts w:cs="Arial"/>
      </w:rPr>
      <w:instrText xml:space="preserve"> PAGE   \* MERGEFORMAT </w:instrText>
    </w:r>
    <w:r w:rsidRPr="00BE149B">
      <w:rPr>
        <w:rFonts w:cs="Arial"/>
      </w:rPr>
      <w:fldChar w:fldCharType="separate"/>
    </w:r>
    <w:r w:rsidR="006F4956">
      <w:rPr>
        <w:rFonts w:cs="Arial"/>
        <w:noProof/>
      </w:rPr>
      <w:t>37</w:t>
    </w:r>
    <w:r w:rsidRPr="00BE149B">
      <w:rPr>
        <w:rFonts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69BA1" w14:textId="77777777" w:rsidR="00307836" w:rsidRDefault="00307836" w:rsidP="00DF126C">
      <w:r>
        <w:separator/>
      </w:r>
    </w:p>
  </w:footnote>
  <w:footnote w:type="continuationSeparator" w:id="0">
    <w:p w14:paraId="7E9B92F2" w14:textId="77777777" w:rsidR="00307836" w:rsidRDefault="00307836" w:rsidP="00DF126C">
      <w:r>
        <w:continuationSeparator/>
      </w:r>
    </w:p>
  </w:footnote>
  <w:footnote w:id="1">
    <w:p w14:paraId="4FB4FCEF" w14:textId="77777777" w:rsidR="00307836" w:rsidRPr="00131468" w:rsidRDefault="00307836" w:rsidP="00B15943">
      <w:pPr>
        <w:pStyle w:val="FootnoteText"/>
        <w:tabs>
          <w:tab w:val="left" w:pos="284"/>
        </w:tabs>
        <w:ind w:left="284" w:hanging="284"/>
        <w:rPr>
          <w:sz w:val="18"/>
          <w:szCs w:val="18"/>
        </w:rPr>
      </w:pPr>
      <w:r w:rsidRPr="00131468">
        <w:rPr>
          <w:rStyle w:val="FootnoteReference"/>
          <w:sz w:val="18"/>
          <w:szCs w:val="18"/>
        </w:rPr>
        <w:footnoteRef/>
      </w:r>
      <w:r w:rsidRPr="00131468">
        <w:rPr>
          <w:sz w:val="18"/>
          <w:szCs w:val="18"/>
        </w:rPr>
        <w:t xml:space="preserve"> </w:t>
      </w:r>
      <w:r w:rsidRPr="00131468">
        <w:rPr>
          <w:sz w:val="18"/>
          <w:szCs w:val="18"/>
        </w:rPr>
        <w:tab/>
        <w:t xml:space="preserve">Prideaux, M., (2013) </w:t>
      </w:r>
      <w:r w:rsidRPr="00131468">
        <w:rPr>
          <w:i/>
          <w:sz w:val="18"/>
          <w:szCs w:val="18"/>
        </w:rPr>
        <w:t>A Natural Affiliation: Developing the Role of NGOs in the Convention on Migratory Species Family</w:t>
      </w:r>
      <w:r w:rsidRPr="00131468">
        <w:rPr>
          <w:sz w:val="18"/>
          <w:szCs w:val="18"/>
        </w:rPr>
        <w:t xml:space="preserve">, Wild Migration, </w:t>
      </w:r>
      <w:smartTag w:uri="urn:schemas-microsoft-com:office:smarttags" w:element="country-region">
        <w:smartTag w:uri="urn:schemas-microsoft-com:office:smarttags" w:element="place">
          <w:r w:rsidRPr="00131468">
            <w:rPr>
              <w:sz w:val="18"/>
              <w:szCs w:val="18"/>
            </w:rPr>
            <w:t>Australia</w:t>
          </w:r>
        </w:smartTag>
      </w:smartTag>
      <w:r w:rsidRPr="00131468">
        <w:rPr>
          <w:sz w:val="18"/>
          <w:szCs w:val="18"/>
        </w:rPr>
        <w:t>.</w:t>
      </w:r>
    </w:p>
  </w:footnote>
  <w:footnote w:id="2">
    <w:p w14:paraId="6D583816" w14:textId="77777777" w:rsidR="00307836" w:rsidRPr="00214345" w:rsidRDefault="00307836" w:rsidP="00214345">
      <w:pPr>
        <w:pStyle w:val="FootnoteText"/>
        <w:tabs>
          <w:tab w:val="left" w:pos="142"/>
        </w:tabs>
        <w:ind w:left="142" w:hanging="142"/>
        <w:jc w:val="both"/>
        <w:rPr>
          <w:rFonts w:ascii="Arial" w:hAnsi="Arial" w:cs="Arial"/>
          <w:sz w:val="18"/>
          <w:szCs w:val="18"/>
        </w:rPr>
      </w:pPr>
      <w:r w:rsidRPr="00A71931">
        <w:rPr>
          <w:rStyle w:val="FootnoteReference"/>
          <w:sz w:val="18"/>
          <w:szCs w:val="18"/>
        </w:rPr>
        <w:footnoteRef/>
      </w:r>
      <w:r w:rsidRPr="00A71931">
        <w:rPr>
          <w:sz w:val="18"/>
          <w:szCs w:val="18"/>
        </w:rPr>
        <w:t xml:space="preserve"> </w:t>
      </w:r>
      <w:r w:rsidRPr="00214345">
        <w:rPr>
          <w:rFonts w:ascii="Arial" w:hAnsi="Arial" w:cs="Arial"/>
          <w:sz w:val="18"/>
          <w:szCs w:val="18"/>
        </w:rPr>
        <w:tab/>
      </w:r>
      <w:r w:rsidRPr="00214345">
        <w:rPr>
          <w:rFonts w:ascii="Arial" w:hAnsi="Arial" w:cs="Arial"/>
          <w:sz w:val="18"/>
          <w:szCs w:val="18"/>
        </w:rPr>
        <w:t xml:space="preserve">See Convention on Biological Diversity (2010).  Strategic Plan for Biodiversity 2011-2020 and the Aichi Biodiversity Targets.  Annexed to CBD COP10 </w:t>
      </w:r>
      <w:r w:rsidRPr="00214345">
        <w:rPr>
          <w:rFonts w:ascii="Arial" w:hAnsi="Arial" w:cs="Arial"/>
          <w:bCs/>
          <w:sz w:val="18"/>
          <w:szCs w:val="18"/>
        </w:rPr>
        <w:t>Decision</w:t>
      </w:r>
      <w:r w:rsidRPr="00214345">
        <w:rPr>
          <w:rFonts w:ascii="Arial" w:hAnsi="Arial" w:cs="Arial"/>
          <w:sz w:val="18"/>
          <w:szCs w:val="18"/>
        </w:rPr>
        <w:t xml:space="preserve"> X/2.</w:t>
      </w:r>
    </w:p>
  </w:footnote>
  <w:footnote w:id="3">
    <w:p w14:paraId="6C6C86F8" w14:textId="3B9B1518" w:rsidR="00307836" w:rsidRPr="00214345" w:rsidRDefault="00307836" w:rsidP="00214345">
      <w:pPr>
        <w:pStyle w:val="FootnoteText"/>
        <w:tabs>
          <w:tab w:val="left" w:pos="142"/>
        </w:tabs>
        <w:ind w:left="142" w:hanging="142"/>
        <w:jc w:val="both"/>
        <w:rPr>
          <w:rFonts w:ascii="Arial" w:hAnsi="Arial" w:cs="Arial"/>
          <w:sz w:val="18"/>
          <w:szCs w:val="18"/>
        </w:rPr>
      </w:pPr>
      <w:r w:rsidRPr="00214345">
        <w:rPr>
          <w:rStyle w:val="FootnoteReference"/>
          <w:rFonts w:ascii="Arial" w:hAnsi="Arial" w:cs="Arial"/>
          <w:sz w:val="18"/>
          <w:szCs w:val="18"/>
        </w:rPr>
        <w:footnoteRef/>
      </w:r>
      <w:r w:rsidRPr="00214345">
        <w:rPr>
          <w:rFonts w:ascii="Arial" w:hAnsi="Arial" w:cs="Arial"/>
          <w:sz w:val="18"/>
          <w:szCs w:val="18"/>
        </w:rPr>
        <w:t xml:space="preserve"> </w:t>
      </w:r>
      <w:r w:rsidRPr="00214345">
        <w:rPr>
          <w:rFonts w:ascii="Arial" w:hAnsi="Arial" w:cs="Arial"/>
          <w:sz w:val="18"/>
          <w:szCs w:val="18"/>
        </w:rPr>
        <w:tab/>
      </w:r>
      <w:r w:rsidRPr="00214345">
        <w:rPr>
          <w:rFonts w:ascii="Arial" w:hAnsi="Arial" w:cs="Arial"/>
          <w:sz w:val="18"/>
          <w:szCs w:val="18"/>
        </w:rPr>
        <w:t>CMS COP13 will not be able to assess the evaluation of SPMS towards the Aichi Targets given that the evaluation of achievement of the Aichi Targets will only take place right before CMS COP 13. The integration of that evaluation will therefore only be possible at CMS COP14, hence the 2023 end date of the SPMS.</w:t>
      </w:r>
    </w:p>
  </w:footnote>
  <w:footnote w:id="4">
    <w:p w14:paraId="1A82D65A" w14:textId="77777777" w:rsidR="00307836" w:rsidRPr="00214345" w:rsidRDefault="00307836" w:rsidP="00214345">
      <w:pPr>
        <w:pStyle w:val="FootnoteText"/>
        <w:tabs>
          <w:tab w:val="left" w:pos="142"/>
        </w:tabs>
        <w:ind w:left="142" w:hanging="142"/>
        <w:jc w:val="both"/>
        <w:rPr>
          <w:rFonts w:ascii="Arial" w:hAnsi="Arial" w:cs="Arial"/>
          <w:sz w:val="18"/>
          <w:szCs w:val="18"/>
        </w:rPr>
      </w:pPr>
      <w:r w:rsidRPr="00214345">
        <w:rPr>
          <w:rStyle w:val="FootnoteReference"/>
          <w:rFonts w:ascii="Arial" w:hAnsi="Arial" w:cs="Arial"/>
          <w:sz w:val="18"/>
          <w:szCs w:val="18"/>
        </w:rPr>
        <w:footnoteRef/>
      </w:r>
      <w:r w:rsidRPr="00214345">
        <w:rPr>
          <w:rFonts w:ascii="Arial" w:hAnsi="Arial" w:cs="Arial"/>
          <w:sz w:val="18"/>
          <w:szCs w:val="18"/>
        </w:rPr>
        <w:t xml:space="preserve"> </w:t>
      </w:r>
      <w:r w:rsidRPr="00214345">
        <w:rPr>
          <w:rFonts w:ascii="Arial" w:hAnsi="Arial" w:cs="Arial"/>
          <w:sz w:val="18"/>
          <w:szCs w:val="18"/>
        </w:rPr>
        <w:tab/>
      </w:r>
      <w:r w:rsidRPr="00214345">
        <w:rPr>
          <w:rFonts w:ascii="Arial" w:hAnsi="Arial" w:cs="Arial"/>
          <w:sz w:val="18"/>
          <w:szCs w:val="18"/>
        </w:rPr>
        <w:t>CMS COP10 Resolution 10.5, CMS Strategic Plan 2015–2023.</w:t>
      </w:r>
    </w:p>
  </w:footnote>
  <w:footnote w:id="5">
    <w:p w14:paraId="2865F0B8" w14:textId="77777777" w:rsidR="00307836" w:rsidRPr="00214345" w:rsidRDefault="00307836" w:rsidP="00214345">
      <w:pPr>
        <w:pStyle w:val="FootnoteText"/>
        <w:ind w:left="170" w:hanging="170"/>
        <w:jc w:val="both"/>
        <w:rPr>
          <w:rFonts w:ascii="Arial" w:hAnsi="Arial" w:cs="Arial"/>
          <w:sz w:val="18"/>
          <w:szCs w:val="18"/>
        </w:rPr>
      </w:pPr>
      <w:r w:rsidRPr="00214345">
        <w:rPr>
          <w:rStyle w:val="FootnoteReference"/>
          <w:rFonts w:ascii="Arial" w:hAnsi="Arial" w:cs="Arial"/>
          <w:sz w:val="18"/>
          <w:szCs w:val="18"/>
        </w:rPr>
        <w:footnoteRef/>
      </w:r>
      <w:r w:rsidRPr="00214345">
        <w:rPr>
          <w:rFonts w:ascii="Arial" w:hAnsi="Arial" w:cs="Arial"/>
          <w:sz w:val="18"/>
          <w:szCs w:val="18"/>
        </w:rPr>
        <w:t xml:space="preserve"> </w:t>
      </w:r>
      <w:r w:rsidRPr="00214345">
        <w:rPr>
          <w:rFonts w:ascii="Arial" w:hAnsi="Arial" w:cs="Arial"/>
          <w:sz w:val="18"/>
          <w:szCs w:val="18"/>
        </w:rPr>
        <w:tab/>
      </w:r>
      <w:r w:rsidRPr="00214345">
        <w:rPr>
          <w:rFonts w:ascii="Arial" w:hAnsi="Arial" w:cs="Arial"/>
          <w:bCs/>
          <w:sz w:val="18"/>
          <w:szCs w:val="18"/>
        </w:rPr>
        <w:t xml:space="preserve">For example, Resolution 67/212 where the General Assembly: “Notes the efforts to mainstream the Aichi Biodiversity Targets in the contribution of the </w:t>
      </w:r>
      <w:r w:rsidRPr="00214345">
        <w:rPr>
          <w:rFonts w:ascii="Arial" w:hAnsi="Arial" w:cs="Arial"/>
          <w:sz w:val="18"/>
          <w:szCs w:val="18"/>
        </w:rPr>
        <w:t>United</w:t>
      </w:r>
      <w:r w:rsidRPr="00214345">
        <w:rPr>
          <w:rFonts w:ascii="Arial" w:hAnsi="Arial" w:cs="Arial"/>
          <w:bCs/>
          <w:sz w:val="18"/>
          <w:szCs w:val="18"/>
        </w:rPr>
        <w:t xml:space="preserve"> Nations system to support the Strategic Plan for Biodiversity 2011–2020, and invites the United Nations system to continue facilitating cooperation among its</w:t>
      </w:r>
      <w:r w:rsidRPr="00214345">
        <w:rPr>
          <w:rFonts w:ascii="Arial" w:hAnsi="Arial" w:cs="Arial"/>
          <w:bCs/>
          <w:sz w:val="16"/>
          <w:szCs w:val="16"/>
        </w:rPr>
        <w:t xml:space="preserve"> </w:t>
      </w:r>
      <w:r w:rsidRPr="00214345">
        <w:rPr>
          <w:rFonts w:ascii="Arial" w:hAnsi="Arial" w:cs="Arial"/>
          <w:bCs/>
          <w:sz w:val="18"/>
          <w:szCs w:val="18"/>
        </w:rPr>
        <w:t>members in support of the implementation of the Strategic Plan.” This also has relevance, among other things, to the UN’s post-2015 Sustainable Development Goals.</w:t>
      </w:r>
    </w:p>
  </w:footnote>
  <w:footnote w:id="6">
    <w:p w14:paraId="69D09B42" w14:textId="77777777" w:rsidR="00307836" w:rsidRPr="00A71931" w:rsidRDefault="00307836" w:rsidP="00214345">
      <w:pPr>
        <w:pStyle w:val="FootnoteText"/>
        <w:ind w:left="170" w:hanging="170"/>
        <w:jc w:val="both"/>
        <w:rPr>
          <w:sz w:val="18"/>
          <w:szCs w:val="18"/>
        </w:rPr>
      </w:pPr>
      <w:r w:rsidRPr="00214345">
        <w:rPr>
          <w:rStyle w:val="FootnoteReference"/>
          <w:rFonts w:ascii="Arial" w:hAnsi="Arial" w:cs="Arial"/>
          <w:sz w:val="18"/>
          <w:szCs w:val="18"/>
        </w:rPr>
        <w:footnoteRef/>
      </w:r>
      <w:r w:rsidRPr="00214345">
        <w:rPr>
          <w:rFonts w:ascii="Arial" w:hAnsi="Arial" w:cs="Arial"/>
          <w:sz w:val="18"/>
          <w:szCs w:val="18"/>
        </w:rPr>
        <w:t xml:space="preserve"> </w:t>
      </w:r>
      <w:r w:rsidRPr="00214345">
        <w:rPr>
          <w:rFonts w:ascii="Arial" w:hAnsi="Arial" w:cs="Arial"/>
          <w:sz w:val="18"/>
          <w:szCs w:val="18"/>
        </w:rPr>
        <w:tab/>
      </w:r>
      <w:r w:rsidRPr="00214345">
        <w:rPr>
          <w:rFonts w:ascii="Arial" w:hAnsi="Arial" w:cs="Arial"/>
          <w:sz w:val="18"/>
          <w:szCs w:val="18"/>
        </w:rPr>
        <w:t>Recognition of this is enshrined for example in cooperation agreements with other Conventions; and in the case of the CBD also by CBD COP Decision VI/20 (2002) which recognizes CMS as “the lead partner in conserving and sustainably using migratory species”.</w:t>
      </w:r>
    </w:p>
  </w:footnote>
  <w:footnote w:id="7">
    <w:p w14:paraId="33B48D57" w14:textId="77777777" w:rsidR="00307836" w:rsidRPr="00EA1BDC" w:rsidRDefault="00307836" w:rsidP="00EA1BDC">
      <w:pPr>
        <w:pStyle w:val="FootnoteText"/>
        <w:ind w:left="170" w:hanging="170"/>
        <w:jc w:val="both"/>
        <w:rPr>
          <w:rFonts w:ascii="Arial" w:hAnsi="Arial" w:cs="Arial"/>
          <w:sz w:val="18"/>
          <w:szCs w:val="18"/>
        </w:rPr>
      </w:pPr>
      <w:r w:rsidRPr="007A578F">
        <w:rPr>
          <w:rStyle w:val="FootnoteReference"/>
        </w:rPr>
        <w:footnoteRef/>
      </w:r>
      <w:r w:rsidRPr="007A578F">
        <w:t xml:space="preserve"> </w:t>
      </w:r>
      <w:r>
        <w:tab/>
      </w:r>
      <w:r w:rsidRPr="00EA1BDC">
        <w:rPr>
          <w:rFonts w:ascii="Arial" w:hAnsi="Arial" w:cs="Arial"/>
          <w:spacing w:val="-4"/>
          <w:sz w:val="18"/>
          <w:szCs w:val="18"/>
          <w:lang w:val="en-US"/>
        </w:rPr>
        <w:t xml:space="preserve">At the time of adopting this Plan, terminology for referring to indigenous people/peoples and local communities is under debate in other intergovernmental contexts. The </w:t>
      </w:r>
      <w:r w:rsidRPr="00EA1BDC">
        <w:rPr>
          <w:rFonts w:ascii="Arial" w:hAnsi="Arial" w:cs="Arial"/>
          <w:spacing w:val="-4"/>
          <w:sz w:val="18"/>
          <w:szCs w:val="18"/>
        </w:rPr>
        <w:t>wording</w:t>
      </w:r>
      <w:r w:rsidRPr="00EA1BDC">
        <w:rPr>
          <w:rFonts w:ascii="Arial" w:hAnsi="Arial" w:cs="Arial"/>
          <w:spacing w:val="-4"/>
          <w:sz w:val="18"/>
          <w:szCs w:val="18"/>
          <w:lang w:val="en-US"/>
        </w:rPr>
        <w:t xml:space="preserve"> in this Plan should not be taken to favour any one terminology over another.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5F959" w14:textId="77777777" w:rsidR="00307836" w:rsidRPr="00811F15" w:rsidRDefault="00307836" w:rsidP="00AE4998">
    <w:pPr>
      <w:pStyle w:val="Heading1"/>
      <w:keepNext w:val="0"/>
      <w:pBdr>
        <w:bottom w:val="single" w:sz="4" w:space="1" w:color="auto"/>
      </w:pBdr>
      <w:tabs>
        <w:tab w:val="clear" w:pos="-720"/>
      </w:tabs>
      <w:ind w:left="261" w:right="-277" w:hanging="261"/>
      <w:rPr>
        <w:rFonts w:cs="Arial"/>
        <w:b w:val="0"/>
        <w:i/>
        <w:sz w:val="18"/>
        <w:szCs w:val="18"/>
        <w:lang w:val="fr-FR"/>
      </w:rPr>
    </w:pPr>
    <w:r w:rsidRPr="00811F15">
      <w:rPr>
        <w:rFonts w:cs="Arial"/>
        <w:b w:val="0"/>
        <w:i/>
        <w:sz w:val="18"/>
        <w:szCs w:val="18"/>
        <w:lang w:val="fr-FR"/>
      </w:rPr>
      <w:t>UNEP/CMS/COP12/Doc.x/Annex x</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FDB5B" w14:textId="761C08DF" w:rsidR="00307836" w:rsidRPr="00FB3096" w:rsidRDefault="00307836" w:rsidP="00B15943">
    <w:pPr>
      <w:pStyle w:val="Heading1"/>
      <w:keepNext w:val="0"/>
      <w:pBdr>
        <w:bottom w:val="single" w:sz="4" w:space="1" w:color="auto"/>
      </w:pBdr>
      <w:ind w:left="261" w:right="-2" w:hanging="261"/>
      <w:jc w:val="right"/>
      <w:rPr>
        <w:rFonts w:cs="Arial"/>
        <w:b w:val="0"/>
        <w:bCs w:val="0"/>
        <w:i/>
        <w:sz w:val="18"/>
        <w:szCs w:val="18"/>
        <w:lang w:val="fr-FR"/>
      </w:rPr>
    </w:pPr>
    <w:r w:rsidRPr="00FB3096">
      <w:rPr>
        <w:rFonts w:cs="Arial"/>
        <w:b w:val="0"/>
        <w:bCs w:val="0"/>
        <w:i/>
        <w:sz w:val="18"/>
        <w:szCs w:val="18"/>
        <w:lang w:val="fr-FR"/>
      </w:rPr>
      <w:t>UNEP/CMS/COP12/</w:t>
    </w:r>
    <w:r>
      <w:rPr>
        <w:rFonts w:cs="Arial"/>
        <w:b w:val="0"/>
        <w:bCs w:val="0"/>
        <w:i/>
        <w:sz w:val="18"/>
        <w:szCs w:val="18"/>
        <w:lang w:val="fr-FR"/>
      </w:rPr>
      <w:t>D</w:t>
    </w:r>
    <w:r w:rsidRPr="00FB3096">
      <w:rPr>
        <w:rFonts w:cs="Arial"/>
        <w:b w:val="0"/>
        <w:bCs w:val="0"/>
        <w:i/>
        <w:sz w:val="18"/>
        <w:szCs w:val="18"/>
        <w:lang w:val="fr-FR"/>
      </w:rPr>
      <w:t>oc.</w:t>
    </w:r>
    <w:r>
      <w:rPr>
        <w:rFonts w:cs="Arial"/>
        <w:b w:val="0"/>
        <w:bCs w:val="0"/>
        <w:i/>
        <w:sz w:val="18"/>
        <w:szCs w:val="18"/>
        <w:lang w:val="fr-FR"/>
      </w:rPr>
      <w:t>15</w:t>
    </w:r>
    <w:r w:rsidRPr="00FB3096">
      <w:rPr>
        <w:rFonts w:cs="Arial"/>
        <w:b w:val="0"/>
        <w:bCs w:val="0"/>
        <w:i/>
        <w:sz w:val="18"/>
        <w:szCs w:val="18"/>
        <w:lang w:val="fr-FR"/>
      </w:rPr>
      <w:t>/Annex 1</w:t>
    </w:r>
  </w:p>
  <w:p w14:paraId="203EF74B" w14:textId="77777777" w:rsidR="00307836" w:rsidRPr="00FB3096" w:rsidRDefault="00307836" w:rsidP="00B15943">
    <w:pPr>
      <w:pStyle w:val="Header"/>
      <w:jc w:val="right"/>
      <w:rPr>
        <w:rFonts w:ascii="Times New Roman" w:hAnsi="Times New Roman"/>
        <w:sz w:val="20"/>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1EA223" w14:textId="77777777" w:rsidR="00307836" w:rsidRPr="00C51BAD" w:rsidRDefault="00307836" w:rsidP="007A50F4">
    <w:pPr>
      <w:pStyle w:val="Header"/>
      <w:pBdr>
        <w:bottom w:val="single" w:sz="4" w:space="1" w:color="auto"/>
      </w:pBdr>
      <w:tabs>
        <w:tab w:val="clear" w:pos="4513"/>
        <w:tab w:val="clear" w:pos="9026"/>
      </w:tabs>
      <w:rPr>
        <w:lang w:val="fr-FR"/>
      </w:rPr>
    </w:pPr>
    <w:r w:rsidRPr="000A7ABB">
      <w:rPr>
        <w:rFonts w:cs="Arial"/>
        <w:i/>
        <w:szCs w:val="18"/>
        <w:lang w:val="fr-FR"/>
      </w:rPr>
      <w:t>UNEP/CMS/COP12Doc.</w:t>
    </w:r>
    <w:r>
      <w:rPr>
        <w:rFonts w:cs="Arial"/>
        <w:i/>
        <w:szCs w:val="18"/>
        <w:lang w:val="fr-FR"/>
      </w:rPr>
      <w:t>15</w:t>
    </w:r>
    <w:r w:rsidRPr="000A7ABB">
      <w:rPr>
        <w:rFonts w:cs="Arial"/>
        <w:i/>
        <w:szCs w:val="18"/>
        <w:lang w:val="fr-FR"/>
      </w:rPr>
      <w:t xml:space="preserve">/Annex </w:t>
    </w:r>
    <w:r>
      <w:rPr>
        <w:rFonts w:cs="Arial"/>
        <w:i/>
        <w:szCs w:val="18"/>
        <w:lang w:val="fr-FR"/>
      </w:rPr>
      <w:t>1</w:t>
    </w:r>
  </w:p>
  <w:p w14:paraId="2FFBAF42" w14:textId="77777777" w:rsidR="00307836" w:rsidRDefault="0030783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2F74E4" w14:textId="6CE6134A" w:rsidR="00307836" w:rsidRPr="00CB1224" w:rsidRDefault="00307836" w:rsidP="00BE149B">
    <w:pPr>
      <w:pStyle w:val="Header"/>
      <w:pBdr>
        <w:bottom w:val="single" w:sz="4" w:space="1" w:color="auto"/>
      </w:pBdr>
      <w:jc w:val="right"/>
      <w:rPr>
        <w:lang w:val="fr-FR"/>
      </w:rPr>
    </w:pPr>
    <w:r w:rsidRPr="000A7ABB">
      <w:rPr>
        <w:rFonts w:cs="Arial"/>
        <w:i/>
        <w:szCs w:val="18"/>
        <w:lang w:val="fr-FR"/>
      </w:rPr>
      <w:t>UNEP/CMS/COP12/Doc</w:t>
    </w:r>
    <w:r w:rsidRPr="00C9312D">
      <w:rPr>
        <w:rFonts w:cs="Arial"/>
        <w:i/>
        <w:szCs w:val="18"/>
        <w:lang w:val="fr-FR"/>
      </w:rPr>
      <w:t>.15</w:t>
    </w:r>
    <w:r w:rsidRPr="000A7ABB">
      <w:rPr>
        <w:rFonts w:cs="Arial"/>
        <w:i/>
        <w:szCs w:val="18"/>
        <w:lang w:val="fr-FR"/>
      </w:rPr>
      <w:t xml:space="preserve">/Annex </w:t>
    </w:r>
    <w:r>
      <w:rPr>
        <w:rFonts w:cs="Arial"/>
        <w:i/>
        <w:szCs w:val="18"/>
        <w:lang w:val="fr-FR"/>
      </w:rPr>
      <w:t>1</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4F5A8" w14:textId="33893917" w:rsidR="00307836" w:rsidRPr="00C51BAD" w:rsidRDefault="00307836" w:rsidP="007A50F4">
    <w:pPr>
      <w:pStyle w:val="Header"/>
      <w:pBdr>
        <w:bottom w:val="single" w:sz="4" w:space="1" w:color="auto"/>
      </w:pBdr>
      <w:tabs>
        <w:tab w:val="clear" w:pos="4513"/>
        <w:tab w:val="clear" w:pos="9026"/>
      </w:tabs>
      <w:jc w:val="right"/>
      <w:rPr>
        <w:lang w:val="fr-FR"/>
      </w:rPr>
    </w:pPr>
    <w:r w:rsidRPr="000A7ABB">
      <w:rPr>
        <w:rFonts w:cs="Arial"/>
        <w:i/>
        <w:szCs w:val="18"/>
        <w:lang w:val="fr-FR"/>
      </w:rPr>
      <w:t>UNEP/CMS/COP12Doc.</w:t>
    </w:r>
    <w:r>
      <w:rPr>
        <w:rFonts w:cs="Arial"/>
        <w:i/>
        <w:szCs w:val="18"/>
        <w:lang w:val="fr-FR"/>
      </w:rPr>
      <w:t>15</w:t>
    </w:r>
    <w:r w:rsidRPr="000A7ABB">
      <w:rPr>
        <w:rFonts w:cs="Arial"/>
        <w:i/>
        <w:szCs w:val="18"/>
        <w:lang w:val="fr-FR"/>
      </w:rPr>
      <w:t xml:space="preserve">/Annex </w:t>
    </w:r>
    <w:r>
      <w:rPr>
        <w:rFonts w:cs="Arial"/>
        <w:i/>
        <w:szCs w:val="18"/>
        <w:lang w:val="fr-FR"/>
      </w:rPr>
      <w:t>1</w:t>
    </w:r>
  </w:p>
  <w:p w14:paraId="0F20F6A4" w14:textId="77777777" w:rsidR="00307836" w:rsidRPr="00C51BAD" w:rsidRDefault="00307836" w:rsidP="00B12B45">
    <w:pPr>
      <w:pStyle w:val="Header"/>
      <w:tabs>
        <w:tab w:val="clear" w:pos="4513"/>
        <w:tab w:val="clear" w:pos="9026"/>
        <w:tab w:val="left" w:pos="1260"/>
      </w:tabs>
      <w:rPr>
        <w:lang w:val="fr-F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A5F1D" w14:textId="307005A3" w:rsidR="00307836" w:rsidRPr="00C51BAD" w:rsidRDefault="00307836" w:rsidP="007A50F4">
    <w:pPr>
      <w:pStyle w:val="Header"/>
      <w:pBdr>
        <w:bottom w:val="single" w:sz="4" w:space="1" w:color="auto"/>
      </w:pBdr>
      <w:tabs>
        <w:tab w:val="clear" w:pos="4513"/>
        <w:tab w:val="clear" w:pos="9026"/>
      </w:tabs>
      <w:jc w:val="right"/>
      <w:rPr>
        <w:lang w:val="fr-FR"/>
      </w:rPr>
    </w:pPr>
    <w:r w:rsidRPr="000A7ABB">
      <w:rPr>
        <w:rFonts w:cs="Arial"/>
        <w:i/>
        <w:szCs w:val="18"/>
        <w:lang w:val="fr-FR"/>
      </w:rPr>
      <w:t>UNEP/CMS/COP12</w:t>
    </w:r>
    <w:r>
      <w:rPr>
        <w:rFonts w:cs="Arial"/>
        <w:i/>
        <w:szCs w:val="18"/>
        <w:lang w:val="fr-FR"/>
      </w:rPr>
      <w:t>/</w:t>
    </w:r>
    <w:r w:rsidRPr="000A7ABB">
      <w:rPr>
        <w:rFonts w:cs="Arial"/>
        <w:i/>
        <w:szCs w:val="18"/>
        <w:lang w:val="fr-FR"/>
      </w:rPr>
      <w:t>Doc.</w:t>
    </w:r>
    <w:r>
      <w:rPr>
        <w:rFonts w:cs="Arial"/>
        <w:i/>
        <w:szCs w:val="18"/>
        <w:lang w:val="fr-FR"/>
      </w:rPr>
      <w:t>15</w:t>
    </w:r>
    <w:r w:rsidRPr="000A7ABB">
      <w:rPr>
        <w:rFonts w:cs="Arial"/>
        <w:i/>
        <w:szCs w:val="18"/>
        <w:lang w:val="fr-FR"/>
      </w:rPr>
      <w:t xml:space="preserve">/Annex </w:t>
    </w:r>
    <w:r>
      <w:rPr>
        <w:rFonts w:cs="Arial"/>
        <w:i/>
        <w:szCs w:val="18"/>
        <w:lang w:val="fr-FR"/>
      </w:rPr>
      <w:t>2</w:t>
    </w:r>
  </w:p>
  <w:p w14:paraId="207FA1BF" w14:textId="77777777" w:rsidR="00307836" w:rsidRPr="00C51BAD" w:rsidRDefault="00307836" w:rsidP="00B12B45">
    <w:pPr>
      <w:pStyle w:val="Header"/>
      <w:tabs>
        <w:tab w:val="clear" w:pos="4513"/>
        <w:tab w:val="clear" w:pos="9026"/>
        <w:tab w:val="left" w:pos="1260"/>
      </w:tabs>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41837" w14:textId="77777777" w:rsidR="00307836" w:rsidRPr="00497E66" w:rsidRDefault="00307836" w:rsidP="00AE4998">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UNEP/CMS/COP12/Doc.x/</w:t>
    </w:r>
    <w:r>
      <w:rPr>
        <w:rFonts w:cs="Arial"/>
        <w:b w:val="0"/>
        <w:i/>
        <w:sz w:val="18"/>
        <w:szCs w:val="18"/>
        <w:lang w:val="fr-FR"/>
      </w:rPr>
      <w:t xml:space="preserve">Annex </w:t>
    </w:r>
    <w:r w:rsidRPr="00497E66">
      <w:rPr>
        <w:rFonts w:cs="Arial"/>
        <w:b w:val="0"/>
        <w:i/>
        <w:sz w:val="18"/>
        <w:szCs w:val="18"/>
        <w:lang w:val="fr-FR"/>
      </w:rPr>
      <w:t>x</w:t>
    </w:r>
  </w:p>
  <w:p w14:paraId="4051D477" w14:textId="77777777" w:rsidR="00307836" w:rsidRPr="00497E66" w:rsidRDefault="00307836" w:rsidP="00AE4998">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F41F" w14:textId="1A170E82" w:rsidR="00307836" w:rsidRDefault="00307836">
    <w:pPr>
      <w:pStyle w:val="Header"/>
    </w:pPr>
    <w:r>
      <w:rPr>
        <w:noProof/>
      </w:rPr>
      <w:drawing>
        <wp:anchor distT="0" distB="0" distL="114300" distR="114300" simplePos="0" relativeHeight="251659264" behindDoc="1" locked="0" layoutInCell="1" allowOverlap="1" wp14:anchorId="6CBD9471" wp14:editId="5D32EB8A">
          <wp:simplePos x="0" y="0"/>
          <wp:positionH relativeFrom="column">
            <wp:posOffset>27305</wp:posOffset>
          </wp:positionH>
          <wp:positionV relativeFrom="paragraph">
            <wp:posOffset>137160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37" name="Picture 37"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92164C8" wp14:editId="7467E7B9">
          <wp:simplePos x="0" y="0"/>
          <wp:positionH relativeFrom="column">
            <wp:posOffset>798830</wp:posOffset>
          </wp:positionH>
          <wp:positionV relativeFrom="paragraph">
            <wp:posOffset>67310</wp:posOffset>
          </wp:positionV>
          <wp:extent cx="431165" cy="441325"/>
          <wp:effectExtent l="0" t="0" r="6985" b="0"/>
          <wp:wrapTight wrapText="bothSides">
            <wp:wrapPolygon edited="0">
              <wp:start x="0" y="0"/>
              <wp:lineTo x="0" y="20512"/>
              <wp:lineTo x="20996" y="20512"/>
              <wp:lineTo x="20996" y="0"/>
              <wp:lineTo x="0" y="0"/>
            </wp:wrapPolygon>
          </wp:wrapTight>
          <wp:docPr id="3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DC49E" w14:textId="77777777" w:rsidR="00307836" w:rsidRPr="002F5087" w:rsidRDefault="00307836" w:rsidP="007A50F4">
    <w:pPr>
      <w:pStyle w:val="Header"/>
      <w:pBdr>
        <w:bottom w:val="single" w:sz="4" w:space="1" w:color="auto"/>
      </w:pBdr>
      <w:rPr>
        <w:i/>
        <w:lang w:val="de-DE"/>
      </w:rPr>
    </w:pPr>
    <w:r>
      <w:rPr>
        <w:i/>
        <w:lang w:val="de-DE"/>
      </w:rPr>
      <w:t>UNEP/CMS/COP12/D</w:t>
    </w:r>
    <w:r w:rsidRPr="002F5087">
      <w:rPr>
        <w:i/>
        <w:lang w:val="de-DE"/>
      </w:rPr>
      <w:t>oc.15</w:t>
    </w:r>
  </w:p>
  <w:p w14:paraId="7B3C0F2A" w14:textId="77777777" w:rsidR="00307836" w:rsidRDefault="0030783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B082B" w14:textId="70CE3680" w:rsidR="00307836" w:rsidRPr="00CB1224" w:rsidRDefault="00307836" w:rsidP="007A50F4">
    <w:pPr>
      <w:pStyle w:val="Heading1"/>
      <w:keepNext w:val="0"/>
      <w:pBdr>
        <w:bottom w:val="single" w:sz="4" w:space="1" w:color="auto"/>
      </w:pBdr>
      <w:ind w:left="261" w:right="-2" w:hanging="261"/>
      <w:jc w:val="right"/>
      <w:rPr>
        <w:rFonts w:cs="Arial"/>
        <w:b w:val="0"/>
        <w:bCs w:val="0"/>
        <w:i/>
        <w:sz w:val="18"/>
        <w:szCs w:val="18"/>
        <w:lang w:val="fr-FR"/>
      </w:rPr>
    </w:pPr>
    <w:r w:rsidRPr="00CB1224">
      <w:rPr>
        <w:rFonts w:cs="Arial"/>
        <w:b w:val="0"/>
        <w:bCs w:val="0"/>
        <w:i/>
        <w:sz w:val="18"/>
        <w:szCs w:val="18"/>
        <w:lang w:val="fr-FR"/>
      </w:rPr>
      <w:t>UNEP/CMS/COP12/Doc.</w:t>
    </w:r>
    <w:r>
      <w:rPr>
        <w:rFonts w:cs="Arial"/>
        <w:b w:val="0"/>
        <w:bCs w:val="0"/>
        <w:i/>
        <w:sz w:val="18"/>
        <w:szCs w:val="18"/>
        <w:lang w:val="fr-FR"/>
      </w:rPr>
      <w:t>15</w:t>
    </w:r>
  </w:p>
  <w:p w14:paraId="77551EB4" w14:textId="77777777" w:rsidR="00307836" w:rsidRPr="00164382" w:rsidRDefault="00307836" w:rsidP="00B15943">
    <w:pPr>
      <w:pStyle w:val="Header"/>
      <w:jc w:val="right"/>
      <w:rPr>
        <w:rFonts w:ascii="Times New Roman" w:hAnsi="Times New Roman"/>
        <w:sz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910D0" w14:textId="7ABE842D" w:rsidR="00307836" w:rsidRPr="002F5087" w:rsidRDefault="00307836" w:rsidP="002F5087">
    <w:pPr>
      <w:pStyle w:val="Header"/>
      <w:pBdr>
        <w:bottom w:val="single" w:sz="4" w:space="1" w:color="auto"/>
      </w:pBdr>
      <w:rPr>
        <w:i/>
        <w:lang w:val="de-DE"/>
      </w:rPr>
    </w:pPr>
    <w:r>
      <w:rPr>
        <w:i/>
        <w:lang w:val="de-DE"/>
      </w:rPr>
      <w:t>UNEP/CMS/COP12/D</w:t>
    </w:r>
    <w:r w:rsidRPr="002F5087">
      <w:rPr>
        <w:i/>
        <w:lang w:val="de-DE"/>
      </w:rPr>
      <w:t>oc.15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810DC" w14:textId="77777777" w:rsidR="00307836" w:rsidRPr="002F5087" w:rsidRDefault="00307836" w:rsidP="00231BE0">
    <w:pPr>
      <w:pStyle w:val="Header"/>
      <w:pBdr>
        <w:bottom w:val="single" w:sz="4" w:space="1" w:color="auto"/>
      </w:pBdr>
      <w:rPr>
        <w:i/>
        <w:lang w:val="de-DE"/>
      </w:rPr>
    </w:pPr>
    <w:r>
      <w:rPr>
        <w:i/>
        <w:lang w:val="de-DE"/>
      </w:rPr>
      <w:t>UNEP/CMS/COP12/D</w:t>
    </w:r>
    <w:r w:rsidRPr="002F5087">
      <w:rPr>
        <w:i/>
        <w:lang w:val="de-DE"/>
      </w:rPr>
      <w:t>oc.15</w:t>
    </w:r>
    <w:r>
      <w:rPr>
        <w:i/>
        <w:lang w:val="de-DE"/>
      </w:rPr>
      <w:t>/Annex 1</w:t>
    </w:r>
  </w:p>
  <w:p w14:paraId="19C10472" w14:textId="77777777" w:rsidR="00307836" w:rsidRPr="007A50F4" w:rsidRDefault="00307836">
    <w:pPr>
      <w:pStyle w:val="Header"/>
      <w:rPr>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49783" w14:textId="72ACEB28" w:rsidR="00307836" w:rsidRPr="00CB1224" w:rsidRDefault="00307836" w:rsidP="00231BE0">
    <w:pPr>
      <w:pStyle w:val="Heading1"/>
      <w:keepNext w:val="0"/>
      <w:pBdr>
        <w:bottom w:val="single" w:sz="4" w:space="1" w:color="auto"/>
      </w:pBdr>
      <w:ind w:left="261" w:right="-2" w:hanging="261"/>
      <w:jc w:val="right"/>
      <w:rPr>
        <w:rFonts w:cs="Arial"/>
        <w:b w:val="0"/>
        <w:bCs w:val="0"/>
        <w:i/>
        <w:sz w:val="18"/>
        <w:szCs w:val="18"/>
        <w:lang w:val="fr-FR"/>
      </w:rPr>
    </w:pPr>
    <w:r w:rsidRPr="00CB1224">
      <w:rPr>
        <w:rFonts w:cs="Arial"/>
        <w:b w:val="0"/>
        <w:bCs w:val="0"/>
        <w:i/>
        <w:sz w:val="18"/>
        <w:szCs w:val="18"/>
        <w:lang w:val="fr-FR"/>
      </w:rPr>
      <w:t>UNEP/CMS/COP12/Doc.</w:t>
    </w:r>
    <w:r>
      <w:rPr>
        <w:rFonts w:cs="Arial"/>
        <w:b w:val="0"/>
        <w:bCs w:val="0"/>
        <w:i/>
        <w:sz w:val="18"/>
        <w:szCs w:val="18"/>
        <w:lang w:val="fr-FR"/>
      </w:rPr>
      <w:t>15/Annex 1</w:t>
    </w:r>
  </w:p>
  <w:p w14:paraId="31858689" w14:textId="77777777" w:rsidR="00307836" w:rsidRPr="00164382" w:rsidRDefault="00307836" w:rsidP="00B15943">
    <w:pPr>
      <w:pStyle w:val="Header"/>
      <w:jc w:val="right"/>
      <w:rPr>
        <w:rFonts w:ascii="Times New Roman" w:hAnsi="Times New Roman"/>
        <w:sz w:val="20"/>
        <w:lang w:val="fr-F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01E40" w14:textId="1D4F89A4" w:rsidR="00307836" w:rsidRPr="002F5087" w:rsidRDefault="00307836" w:rsidP="007A50F4">
    <w:pPr>
      <w:pStyle w:val="Header"/>
      <w:pBdr>
        <w:bottom w:val="single" w:sz="4" w:space="1" w:color="auto"/>
      </w:pBdr>
      <w:rPr>
        <w:i/>
        <w:lang w:val="de-DE"/>
      </w:rPr>
    </w:pPr>
    <w:r>
      <w:rPr>
        <w:i/>
        <w:lang w:val="de-DE"/>
      </w:rPr>
      <w:t>UNEP/CMS/COP12/D</w:t>
    </w:r>
    <w:r w:rsidRPr="002F5087">
      <w:rPr>
        <w:i/>
        <w:lang w:val="de-DE"/>
      </w:rPr>
      <w:t>oc.15</w:t>
    </w:r>
    <w:r>
      <w:rPr>
        <w:i/>
        <w:lang w:val="de-DE"/>
      </w:rPr>
      <w:t>/Annex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10BE"/>
    <w:multiLevelType w:val="hybridMultilevel"/>
    <w:tmpl w:val="66AE9246"/>
    <w:lvl w:ilvl="0" w:tplc="1C5693E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2953BB"/>
    <w:multiLevelType w:val="hybridMultilevel"/>
    <w:tmpl w:val="CE1C90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2201A1"/>
    <w:multiLevelType w:val="hybridMultilevel"/>
    <w:tmpl w:val="7A7A031C"/>
    <w:lvl w:ilvl="0" w:tplc="0409000F">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0AE64F5B"/>
    <w:multiLevelType w:val="hybridMultilevel"/>
    <w:tmpl w:val="7F929C06"/>
    <w:lvl w:ilvl="0" w:tplc="8DA465C4">
      <w:start w:val="1"/>
      <w:numFmt w:val="lowerLetter"/>
      <w:lvlText w:val="(%1)"/>
      <w:lvlJc w:val="left"/>
      <w:pPr>
        <w:ind w:left="1027" w:hanging="63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4" w15:restartNumberingAfterBreak="0">
    <w:nsid w:val="102B7029"/>
    <w:multiLevelType w:val="hybridMultilevel"/>
    <w:tmpl w:val="2F02B8FC"/>
    <w:lvl w:ilvl="0" w:tplc="E9CA71FA">
      <w:start w:val="1"/>
      <w:numFmt w:val="lowerRoman"/>
      <w:lvlText w:val="%1."/>
      <w:lvlJc w:val="left"/>
      <w:pPr>
        <w:ind w:left="1083" w:hanging="360"/>
      </w:pPr>
      <w:rPr>
        <w:rFonts w:hint="default"/>
      </w:rPr>
    </w:lvl>
    <w:lvl w:ilvl="1" w:tplc="0C090019" w:tentative="1">
      <w:start w:val="1"/>
      <w:numFmt w:val="lowerLetter"/>
      <w:lvlText w:val="%2."/>
      <w:lvlJc w:val="left"/>
      <w:pPr>
        <w:ind w:left="1803" w:hanging="360"/>
      </w:pPr>
    </w:lvl>
    <w:lvl w:ilvl="2" w:tplc="0C09001B" w:tentative="1">
      <w:start w:val="1"/>
      <w:numFmt w:val="lowerRoman"/>
      <w:lvlText w:val="%3."/>
      <w:lvlJc w:val="right"/>
      <w:pPr>
        <w:ind w:left="2523" w:hanging="180"/>
      </w:pPr>
    </w:lvl>
    <w:lvl w:ilvl="3" w:tplc="0C09000F" w:tentative="1">
      <w:start w:val="1"/>
      <w:numFmt w:val="decimal"/>
      <w:lvlText w:val="%4."/>
      <w:lvlJc w:val="left"/>
      <w:pPr>
        <w:ind w:left="3243" w:hanging="360"/>
      </w:pPr>
    </w:lvl>
    <w:lvl w:ilvl="4" w:tplc="0C090019" w:tentative="1">
      <w:start w:val="1"/>
      <w:numFmt w:val="lowerLetter"/>
      <w:lvlText w:val="%5."/>
      <w:lvlJc w:val="left"/>
      <w:pPr>
        <w:ind w:left="3963" w:hanging="360"/>
      </w:pPr>
    </w:lvl>
    <w:lvl w:ilvl="5" w:tplc="0C09001B" w:tentative="1">
      <w:start w:val="1"/>
      <w:numFmt w:val="lowerRoman"/>
      <w:lvlText w:val="%6."/>
      <w:lvlJc w:val="right"/>
      <w:pPr>
        <w:ind w:left="4683" w:hanging="180"/>
      </w:pPr>
    </w:lvl>
    <w:lvl w:ilvl="6" w:tplc="0C09000F" w:tentative="1">
      <w:start w:val="1"/>
      <w:numFmt w:val="decimal"/>
      <w:lvlText w:val="%7."/>
      <w:lvlJc w:val="left"/>
      <w:pPr>
        <w:ind w:left="5403" w:hanging="360"/>
      </w:pPr>
    </w:lvl>
    <w:lvl w:ilvl="7" w:tplc="0C090019" w:tentative="1">
      <w:start w:val="1"/>
      <w:numFmt w:val="lowerLetter"/>
      <w:lvlText w:val="%8."/>
      <w:lvlJc w:val="left"/>
      <w:pPr>
        <w:ind w:left="6123" w:hanging="360"/>
      </w:pPr>
    </w:lvl>
    <w:lvl w:ilvl="8" w:tplc="0C09001B" w:tentative="1">
      <w:start w:val="1"/>
      <w:numFmt w:val="lowerRoman"/>
      <w:lvlText w:val="%9."/>
      <w:lvlJc w:val="right"/>
      <w:pPr>
        <w:ind w:left="6843" w:hanging="180"/>
      </w:pPr>
    </w:lvl>
  </w:abstractNum>
  <w:abstractNum w:abstractNumId="5" w15:restartNumberingAfterBreak="0">
    <w:nsid w:val="10C34C7B"/>
    <w:multiLevelType w:val="hybridMultilevel"/>
    <w:tmpl w:val="5FE8C8EA"/>
    <w:lvl w:ilvl="0" w:tplc="48066F9E">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8043FC"/>
    <w:multiLevelType w:val="multilevel"/>
    <w:tmpl w:val="AF30349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5290773"/>
    <w:multiLevelType w:val="hybridMultilevel"/>
    <w:tmpl w:val="DF9021B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E6641"/>
    <w:multiLevelType w:val="hybridMultilevel"/>
    <w:tmpl w:val="25186C16"/>
    <w:lvl w:ilvl="0" w:tplc="D87A4010">
      <w:start w:val="1"/>
      <w:numFmt w:val="bullet"/>
      <w:lvlText w:val=""/>
      <w:lvlJc w:val="left"/>
      <w:pPr>
        <w:tabs>
          <w:tab w:val="num" w:pos="908"/>
        </w:tabs>
        <w:ind w:left="908" w:firstLine="283"/>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1A573B"/>
    <w:multiLevelType w:val="hybridMultilevel"/>
    <w:tmpl w:val="52E8E886"/>
    <w:lvl w:ilvl="0" w:tplc="49E09534">
      <w:start w:val="1"/>
      <w:numFmt w:val="bullet"/>
      <w:lvlText w:val=""/>
      <w:lvlJc w:val="left"/>
      <w:pPr>
        <w:tabs>
          <w:tab w:val="num" w:pos="851"/>
        </w:tabs>
        <w:ind w:left="567"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5D2F76"/>
    <w:multiLevelType w:val="hybridMultilevel"/>
    <w:tmpl w:val="042EA068"/>
    <w:lvl w:ilvl="0" w:tplc="0D002FC8">
      <w:start w:val="4"/>
      <w:numFmt w:val="bullet"/>
      <w:lvlText w:val=""/>
      <w:lvlJc w:val="left"/>
      <w:pPr>
        <w:tabs>
          <w:tab w:val="num" w:pos="1134"/>
        </w:tabs>
        <w:ind w:left="1134" w:hanging="34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9566D1"/>
    <w:multiLevelType w:val="hybridMultilevel"/>
    <w:tmpl w:val="507633B4"/>
    <w:lvl w:ilvl="0" w:tplc="0409000F">
      <w:start w:val="1"/>
      <w:numFmt w:val="decimal"/>
      <w:lvlText w:val="%1."/>
      <w:lvlJc w:val="left"/>
      <w:pPr>
        <w:ind w:left="450" w:hanging="360"/>
      </w:pPr>
      <w:rPr>
        <w:rFonts w:cs="Times New Roman" w:hint="default"/>
      </w:rPr>
    </w:lvl>
    <w:lvl w:ilvl="1" w:tplc="0C090019">
      <w:start w:val="1"/>
      <w:numFmt w:val="lowerLetter"/>
      <w:lvlText w:val="%2."/>
      <w:lvlJc w:val="left"/>
      <w:pPr>
        <w:ind w:left="1170" w:hanging="360"/>
      </w:pPr>
      <w:rPr>
        <w:rFonts w:cs="Times New Roman"/>
      </w:rPr>
    </w:lvl>
    <w:lvl w:ilvl="2" w:tplc="0C09001B" w:tentative="1">
      <w:start w:val="1"/>
      <w:numFmt w:val="lowerRoman"/>
      <w:lvlText w:val="%3."/>
      <w:lvlJc w:val="right"/>
      <w:pPr>
        <w:ind w:left="1890" w:hanging="180"/>
      </w:pPr>
      <w:rPr>
        <w:rFonts w:cs="Times New Roman"/>
      </w:rPr>
    </w:lvl>
    <w:lvl w:ilvl="3" w:tplc="0C09000F" w:tentative="1">
      <w:start w:val="1"/>
      <w:numFmt w:val="decimal"/>
      <w:lvlText w:val="%4."/>
      <w:lvlJc w:val="left"/>
      <w:pPr>
        <w:ind w:left="2610" w:hanging="360"/>
      </w:pPr>
      <w:rPr>
        <w:rFonts w:cs="Times New Roman"/>
      </w:rPr>
    </w:lvl>
    <w:lvl w:ilvl="4" w:tplc="0C090019" w:tentative="1">
      <w:start w:val="1"/>
      <w:numFmt w:val="lowerLetter"/>
      <w:lvlText w:val="%5."/>
      <w:lvlJc w:val="left"/>
      <w:pPr>
        <w:ind w:left="3330" w:hanging="360"/>
      </w:pPr>
      <w:rPr>
        <w:rFonts w:cs="Times New Roman"/>
      </w:rPr>
    </w:lvl>
    <w:lvl w:ilvl="5" w:tplc="0C09001B" w:tentative="1">
      <w:start w:val="1"/>
      <w:numFmt w:val="lowerRoman"/>
      <w:lvlText w:val="%6."/>
      <w:lvlJc w:val="right"/>
      <w:pPr>
        <w:ind w:left="4050" w:hanging="180"/>
      </w:pPr>
      <w:rPr>
        <w:rFonts w:cs="Times New Roman"/>
      </w:rPr>
    </w:lvl>
    <w:lvl w:ilvl="6" w:tplc="0C09000F" w:tentative="1">
      <w:start w:val="1"/>
      <w:numFmt w:val="decimal"/>
      <w:lvlText w:val="%7."/>
      <w:lvlJc w:val="left"/>
      <w:pPr>
        <w:ind w:left="4770" w:hanging="360"/>
      </w:pPr>
      <w:rPr>
        <w:rFonts w:cs="Times New Roman"/>
      </w:rPr>
    </w:lvl>
    <w:lvl w:ilvl="7" w:tplc="0C090019" w:tentative="1">
      <w:start w:val="1"/>
      <w:numFmt w:val="lowerLetter"/>
      <w:lvlText w:val="%8."/>
      <w:lvlJc w:val="left"/>
      <w:pPr>
        <w:ind w:left="5490" w:hanging="360"/>
      </w:pPr>
      <w:rPr>
        <w:rFonts w:cs="Times New Roman"/>
      </w:rPr>
    </w:lvl>
    <w:lvl w:ilvl="8" w:tplc="0C09001B" w:tentative="1">
      <w:start w:val="1"/>
      <w:numFmt w:val="lowerRoman"/>
      <w:lvlText w:val="%9."/>
      <w:lvlJc w:val="right"/>
      <w:pPr>
        <w:ind w:left="6210" w:hanging="180"/>
      </w:pPr>
      <w:rPr>
        <w:rFonts w:cs="Times New Roman"/>
      </w:rPr>
    </w:lvl>
  </w:abstractNum>
  <w:abstractNum w:abstractNumId="12" w15:restartNumberingAfterBreak="0">
    <w:nsid w:val="29D20846"/>
    <w:multiLevelType w:val="hybridMultilevel"/>
    <w:tmpl w:val="FB40831A"/>
    <w:lvl w:ilvl="0" w:tplc="31AAD65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2A1F20E9"/>
    <w:multiLevelType w:val="hybridMultilevel"/>
    <w:tmpl w:val="89D098C2"/>
    <w:lvl w:ilvl="0" w:tplc="49E09534">
      <w:start w:val="1"/>
      <w:numFmt w:val="bullet"/>
      <w:lvlText w:val=""/>
      <w:lvlJc w:val="left"/>
      <w:pPr>
        <w:tabs>
          <w:tab w:val="num" w:pos="851"/>
        </w:tabs>
        <w:ind w:left="567"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080DCB"/>
    <w:multiLevelType w:val="hybridMultilevel"/>
    <w:tmpl w:val="C92AE136"/>
    <w:lvl w:ilvl="0" w:tplc="37D43A8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15:restartNumberingAfterBreak="0">
    <w:nsid w:val="2B9478FE"/>
    <w:multiLevelType w:val="hybridMultilevel"/>
    <w:tmpl w:val="1C6475CC"/>
    <w:lvl w:ilvl="0" w:tplc="49E09534">
      <w:start w:val="1"/>
      <w:numFmt w:val="bullet"/>
      <w:lvlText w:val=""/>
      <w:lvlJc w:val="left"/>
      <w:pPr>
        <w:tabs>
          <w:tab w:val="num" w:pos="851"/>
        </w:tabs>
        <w:ind w:left="567"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E21DC"/>
    <w:multiLevelType w:val="hybridMultilevel"/>
    <w:tmpl w:val="47284B58"/>
    <w:lvl w:ilvl="0" w:tplc="FBDA877A">
      <w:start w:val="1"/>
      <w:numFmt w:val="bullet"/>
      <w:lvlText w:val=""/>
      <w:lvlJc w:val="left"/>
      <w:pPr>
        <w:tabs>
          <w:tab w:val="num" w:pos="737"/>
        </w:tabs>
        <w:ind w:left="567"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7A7965"/>
    <w:multiLevelType w:val="hybridMultilevel"/>
    <w:tmpl w:val="BEFC69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AA6E8A"/>
    <w:multiLevelType w:val="hybridMultilevel"/>
    <w:tmpl w:val="E30C053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60A4EA4"/>
    <w:multiLevelType w:val="hybridMultilevel"/>
    <w:tmpl w:val="737847CE"/>
    <w:lvl w:ilvl="0" w:tplc="357A093A">
      <w:start w:val="1"/>
      <w:numFmt w:val="decimal"/>
      <w:lvlText w:val="%1."/>
      <w:lvlJc w:val="left"/>
      <w:pPr>
        <w:ind w:left="1080" w:hanging="10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6FA57A8"/>
    <w:multiLevelType w:val="hybridMultilevel"/>
    <w:tmpl w:val="135C344C"/>
    <w:lvl w:ilvl="0" w:tplc="49E09534">
      <w:start w:val="1"/>
      <w:numFmt w:val="bullet"/>
      <w:lvlText w:val=""/>
      <w:lvlJc w:val="left"/>
      <w:pPr>
        <w:tabs>
          <w:tab w:val="num" w:pos="851"/>
        </w:tabs>
        <w:ind w:left="567"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7665EB"/>
    <w:multiLevelType w:val="hybridMultilevel"/>
    <w:tmpl w:val="6504B2AC"/>
    <w:lvl w:ilvl="0" w:tplc="A17226A4">
      <w:start w:val="1"/>
      <w:numFmt w:val="bullet"/>
      <w:lvlText w:val=""/>
      <w:lvlJc w:val="left"/>
      <w:pPr>
        <w:tabs>
          <w:tab w:val="num" w:pos="510"/>
        </w:tabs>
        <w:ind w:left="737" w:hanging="22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6A4860"/>
    <w:multiLevelType w:val="hybridMultilevel"/>
    <w:tmpl w:val="943E804E"/>
    <w:lvl w:ilvl="0" w:tplc="71E0042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4A141AE9"/>
    <w:multiLevelType w:val="hybridMultilevel"/>
    <w:tmpl w:val="C43855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2100CC"/>
    <w:multiLevelType w:val="hybridMultilevel"/>
    <w:tmpl w:val="85A46522"/>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25"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BodyTextIndent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1433727"/>
    <w:multiLevelType w:val="hybridMultilevel"/>
    <w:tmpl w:val="0CC8B05A"/>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2C218BF"/>
    <w:multiLevelType w:val="hybridMultilevel"/>
    <w:tmpl w:val="25F0B42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BE2FA3"/>
    <w:multiLevelType w:val="hybridMultilevel"/>
    <w:tmpl w:val="873EC55A"/>
    <w:lvl w:ilvl="0" w:tplc="315C0C0C">
      <w:start w:val="1"/>
      <w:numFmt w:val="lowerLetter"/>
      <w:lvlText w:val="(%1)"/>
      <w:lvlJc w:val="left"/>
      <w:pPr>
        <w:ind w:left="1027" w:hanging="63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29" w15:restartNumberingAfterBreak="0">
    <w:nsid w:val="568B5166"/>
    <w:multiLevelType w:val="hybridMultilevel"/>
    <w:tmpl w:val="677679CE"/>
    <w:lvl w:ilvl="0" w:tplc="49E09534">
      <w:start w:val="1"/>
      <w:numFmt w:val="bullet"/>
      <w:lvlText w:val=""/>
      <w:lvlJc w:val="left"/>
      <w:pPr>
        <w:tabs>
          <w:tab w:val="num" w:pos="851"/>
        </w:tabs>
        <w:ind w:left="567"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6E2CBA"/>
    <w:multiLevelType w:val="hybridMultilevel"/>
    <w:tmpl w:val="0F301076"/>
    <w:lvl w:ilvl="0" w:tplc="12D03B5A">
      <w:start w:val="1"/>
      <w:numFmt w:val="bullet"/>
      <w:lvlText w:val=""/>
      <w:lvlJc w:val="left"/>
      <w:pPr>
        <w:tabs>
          <w:tab w:val="num" w:pos="113"/>
        </w:tabs>
        <w:ind w:left="1134" w:firstLine="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C16A13"/>
    <w:multiLevelType w:val="multilevel"/>
    <w:tmpl w:val="25186C16"/>
    <w:lvl w:ilvl="0">
      <w:start w:val="1"/>
      <w:numFmt w:val="bullet"/>
      <w:lvlText w:val=""/>
      <w:lvlJc w:val="left"/>
      <w:pPr>
        <w:tabs>
          <w:tab w:val="num" w:pos="908"/>
        </w:tabs>
        <w:ind w:left="908" w:firstLine="283"/>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A57BA3"/>
    <w:multiLevelType w:val="hybridMultilevel"/>
    <w:tmpl w:val="BB6EF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DB0D21"/>
    <w:multiLevelType w:val="hybridMultilevel"/>
    <w:tmpl w:val="D93A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0A3444"/>
    <w:multiLevelType w:val="hybridMultilevel"/>
    <w:tmpl w:val="D5CEF5F0"/>
    <w:lvl w:ilvl="0" w:tplc="49E09534">
      <w:start w:val="1"/>
      <w:numFmt w:val="bullet"/>
      <w:lvlText w:val=""/>
      <w:lvlJc w:val="left"/>
      <w:pPr>
        <w:tabs>
          <w:tab w:val="num" w:pos="851"/>
        </w:tabs>
        <w:ind w:left="567"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2EE1E72"/>
    <w:multiLevelType w:val="hybridMultilevel"/>
    <w:tmpl w:val="6EFC2D6C"/>
    <w:lvl w:ilvl="0" w:tplc="B4FA8212">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831A75"/>
    <w:multiLevelType w:val="hybridMultilevel"/>
    <w:tmpl w:val="B2563516"/>
    <w:lvl w:ilvl="0" w:tplc="08168E18">
      <w:start w:val="1"/>
      <w:numFmt w:val="lowerLetter"/>
      <w:lvlText w:val="(%1)"/>
      <w:lvlJc w:val="left"/>
      <w:pPr>
        <w:ind w:left="1027" w:hanging="630"/>
      </w:pPr>
      <w:rPr>
        <w:rFonts w:hint="default"/>
      </w:rPr>
    </w:lvl>
    <w:lvl w:ilvl="1" w:tplc="04090019" w:tentative="1">
      <w:start w:val="1"/>
      <w:numFmt w:val="lowerLetter"/>
      <w:lvlText w:val="%2."/>
      <w:lvlJc w:val="left"/>
      <w:pPr>
        <w:ind w:left="1477" w:hanging="360"/>
      </w:pPr>
    </w:lvl>
    <w:lvl w:ilvl="2" w:tplc="0409001B" w:tentative="1">
      <w:start w:val="1"/>
      <w:numFmt w:val="lowerRoman"/>
      <w:lvlText w:val="%3."/>
      <w:lvlJc w:val="right"/>
      <w:pPr>
        <w:ind w:left="2197" w:hanging="180"/>
      </w:pPr>
    </w:lvl>
    <w:lvl w:ilvl="3" w:tplc="0409000F" w:tentative="1">
      <w:start w:val="1"/>
      <w:numFmt w:val="decimal"/>
      <w:lvlText w:val="%4."/>
      <w:lvlJc w:val="left"/>
      <w:pPr>
        <w:ind w:left="2917" w:hanging="360"/>
      </w:pPr>
    </w:lvl>
    <w:lvl w:ilvl="4" w:tplc="04090019" w:tentative="1">
      <w:start w:val="1"/>
      <w:numFmt w:val="lowerLetter"/>
      <w:lvlText w:val="%5."/>
      <w:lvlJc w:val="left"/>
      <w:pPr>
        <w:ind w:left="3637" w:hanging="360"/>
      </w:pPr>
    </w:lvl>
    <w:lvl w:ilvl="5" w:tplc="0409001B" w:tentative="1">
      <w:start w:val="1"/>
      <w:numFmt w:val="lowerRoman"/>
      <w:lvlText w:val="%6."/>
      <w:lvlJc w:val="right"/>
      <w:pPr>
        <w:ind w:left="4357" w:hanging="180"/>
      </w:pPr>
    </w:lvl>
    <w:lvl w:ilvl="6" w:tplc="0409000F" w:tentative="1">
      <w:start w:val="1"/>
      <w:numFmt w:val="decimal"/>
      <w:lvlText w:val="%7."/>
      <w:lvlJc w:val="left"/>
      <w:pPr>
        <w:ind w:left="5077" w:hanging="360"/>
      </w:pPr>
    </w:lvl>
    <w:lvl w:ilvl="7" w:tplc="04090019" w:tentative="1">
      <w:start w:val="1"/>
      <w:numFmt w:val="lowerLetter"/>
      <w:lvlText w:val="%8."/>
      <w:lvlJc w:val="left"/>
      <w:pPr>
        <w:ind w:left="5797" w:hanging="360"/>
      </w:pPr>
    </w:lvl>
    <w:lvl w:ilvl="8" w:tplc="0409001B" w:tentative="1">
      <w:start w:val="1"/>
      <w:numFmt w:val="lowerRoman"/>
      <w:lvlText w:val="%9."/>
      <w:lvlJc w:val="right"/>
      <w:pPr>
        <w:ind w:left="6517" w:hanging="180"/>
      </w:pPr>
    </w:lvl>
  </w:abstractNum>
  <w:abstractNum w:abstractNumId="37" w15:restartNumberingAfterBreak="0">
    <w:nsid w:val="66E77771"/>
    <w:multiLevelType w:val="hybridMultilevel"/>
    <w:tmpl w:val="D3E0C14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6E005429"/>
    <w:multiLevelType w:val="hybridMultilevel"/>
    <w:tmpl w:val="D36687B0"/>
    <w:lvl w:ilvl="0" w:tplc="4B66F610">
      <w:start w:val="1"/>
      <w:numFmt w:val="decimal"/>
      <w:lvlText w:val="%1."/>
      <w:lvlJc w:val="left"/>
      <w:pPr>
        <w:ind w:left="720" w:hanging="360"/>
      </w:pPr>
      <w:rPr>
        <w:rFonts w:eastAsiaTheme="minorEastAsia"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9C63DC"/>
    <w:multiLevelType w:val="hybridMultilevel"/>
    <w:tmpl w:val="6952F4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D149A4"/>
    <w:multiLevelType w:val="hybridMultilevel"/>
    <w:tmpl w:val="C1D82816"/>
    <w:lvl w:ilvl="0" w:tplc="33CEB70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14369AC"/>
    <w:multiLevelType w:val="hybridMultilevel"/>
    <w:tmpl w:val="96442746"/>
    <w:lvl w:ilvl="0" w:tplc="31AAD654">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C1465F"/>
    <w:multiLevelType w:val="hybridMultilevel"/>
    <w:tmpl w:val="F9469EE2"/>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7E6EE5"/>
    <w:multiLevelType w:val="hybridMultilevel"/>
    <w:tmpl w:val="7FE05AC6"/>
    <w:lvl w:ilvl="0" w:tplc="C7B4C6BA">
      <w:start w:val="1"/>
      <w:numFmt w:val="decimal"/>
      <w:lvlText w:val="%1."/>
      <w:lvlJc w:val="left"/>
      <w:pPr>
        <w:ind w:left="720" w:hanging="360"/>
      </w:pPr>
      <w:rPr>
        <w:rFonts w:hint="default"/>
        <w:color w:val="auto"/>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4522BD8"/>
    <w:multiLevelType w:val="multilevel"/>
    <w:tmpl w:val="52E8E886"/>
    <w:lvl w:ilvl="0">
      <w:start w:val="1"/>
      <w:numFmt w:val="bullet"/>
      <w:lvlText w:val=""/>
      <w:lvlJc w:val="left"/>
      <w:pPr>
        <w:tabs>
          <w:tab w:val="num" w:pos="851"/>
        </w:tabs>
        <w:ind w:left="567"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9B5C4B"/>
    <w:multiLevelType w:val="hybridMultilevel"/>
    <w:tmpl w:val="3480690E"/>
    <w:lvl w:ilvl="0" w:tplc="220C9F84">
      <w:start w:val="1"/>
      <w:numFmt w:val="lowerLetter"/>
      <w:lvlText w:val="(%1)"/>
      <w:lvlJc w:val="left"/>
      <w:pPr>
        <w:ind w:left="757" w:hanging="360"/>
      </w:pPr>
      <w:rPr>
        <w:rFonts w:hint="default"/>
      </w:rPr>
    </w:lvl>
    <w:lvl w:ilvl="1" w:tplc="08090019" w:tentative="1">
      <w:start w:val="1"/>
      <w:numFmt w:val="lowerLetter"/>
      <w:lvlText w:val="%2."/>
      <w:lvlJc w:val="left"/>
      <w:pPr>
        <w:ind w:left="1477" w:hanging="360"/>
      </w:pPr>
    </w:lvl>
    <w:lvl w:ilvl="2" w:tplc="0809001B" w:tentative="1">
      <w:start w:val="1"/>
      <w:numFmt w:val="lowerRoman"/>
      <w:lvlText w:val="%3."/>
      <w:lvlJc w:val="right"/>
      <w:pPr>
        <w:ind w:left="2197" w:hanging="180"/>
      </w:pPr>
    </w:lvl>
    <w:lvl w:ilvl="3" w:tplc="0809000F" w:tentative="1">
      <w:start w:val="1"/>
      <w:numFmt w:val="decimal"/>
      <w:lvlText w:val="%4."/>
      <w:lvlJc w:val="left"/>
      <w:pPr>
        <w:ind w:left="2917" w:hanging="360"/>
      </w:pPr>
    </w:lvl>
    <w:lvl w:ilvl="4" w:tplc="08090019" w:tentative="1">
      <w:start w:val="1"/>
      <w:numFmt w:val="lowerLetter"/>
      <w:lvlText w:val="%5."/>
      <w:lvlJc w:val="left"/>
      <w:pPr>
        <w:ind w:left="3637" w:hanging="360"/>
      </w:pPr>
    </w:lvl>
    <w:lvl w:ilvl="5" w:tplc="0809001B" w:tentative="1">
      <w:start w:val="1"/>
      <w:numFmt w:val="lowerRoman"/>
      <w:lvlText w:val="%6."/>
      <w:lvlJc w:val="right"/>
      <w:pPr>
        <w:ind w:left="4357" w:hanging="180"/>
      </w:pPr>
    </w:lvl>
    <w:lvl w:ilvl="6" w:tplc="0809000F" w:tentative="1">
      <w:start w:val="1"/>
      <w:numFmt w:val="decimal"/>
      <w:lvlText w:val="%7."/>
      <w:lvlJc w:val="left"/>
      <w:pPr>
        <w:ind w:left="5077" w:hanging="360"/>
      </w:pPr>
    </w:lvl>
    <w:lvl w:ilvl="7" w:tplc="08090019" w:tentative="1">
      <w:start w:val="1"/>
      <w:numFmt w:val="lowerLetter"/>
      <w:lvlText w:val="%8."/>
      <w:lvlJc w:val="left"/>
      <w:pPr>
        <w:ind w:left="5797" w:hanging="360"/>
      </w:pPr>
    </w:lvl>
    <w:lvl w:ilvl="8" w:tplc="0809001B" w:tentative="1">
      <w:start w:val="1"/>
      <w:numFmt w:val="lowerRoman"/>
      <w:lvlText w:val="%9."/>
      <w:lvlJc w:val="right"/>
      <w:pPr>
        <w:ind w:left="6517" w:hanging="180"/>
      </w:pPr>
    </w:lvl>
  </w:abstractNum>
  <w:abstractNum w:abstractNumId="47"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32"/>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38"/>
  </w:num>
  <w:num w:numId="6">
    <w:abstractNumId w:val="24"/>
  </w:num>
  <w:num w:numId="7">
    <w:abstractNumId w:val="46"/>
  </w:num>
  <w:num w:numId="8">
    <w:abstractNumId w:val="0"/>
  </w:num>
  <w:num w:numId="9">
    <w:abstractNumId w:val="26"/>
  </w:num>
  <w:num w:numId="10">
    <w:abstractNumId w:val="27"/>
  </w:num>
  <w:num w:numId="11">
    <w:abstractNumId w:val="36"/>
  </w:num>
  <w:num w:numId="12">
    <w:abstractNumId w:val="43"/>
  </w:num>
  <w:num w:numId="13">
    <w:abstractNumId w:val="28"/>
  </w:num>
  <w:num w:numId="14">
    <w:abstractNumId w:val="37"/>
  </w:num>
  <w:num w:numId="15">
    <w:abstractNumId w:val="3"/>
  </w:num>
  <w:num w:numId="16">
    <w:abstractNumId w:val="7"/>
  </w:num>
  <w:num w:numId="17">
    <w:abstractNumId w:val="35"/>
  </w:num>
  <w:num w:numId="18">
    <w:abstractNumId w:val="25"/>
  </w:num>
  <w:num w:numId="19">
    <w:abstractNumId w:val="9"/>
  </w:num>
  <w:num w:numId="20">
    <w:abstractNumId w:val="34"/>
  </w:num>
  <w:num w:numId="21">
    <w:abstractNumId w:val="15"/>
  </w:num>
  <w:num w:numId="22">
    <w:abstractNumId w:val="20"/>
  </w:num>
  <w:num w:numId="23">
    <w:abstractNumId w:val="29"/>
  </w:num>
  <w:num w:numId="24">
    <w:abstractNumId w:val="13"/>
  </w:num>
  <w:num w:numId="25">
    <w:abstractNumId w:val="8"/>
  </w:num>
  <w:num w:numId="26">
    <w:abstractNumId w:val="30"/>
  </w:num>
  <w:num w:numId="27">
    <w:abstractNumId w:val="31"/>
  </w:num>
  <w:num w:numId="28">
    <w:abstractNumId w:val="21"/>
  </w:num>
  <w:num w:numId="29">
    <w:abstractNumId w:val="45"/>
  </w:num>
  <w:num w:numId="30">
    <w:abstractNumId w:val="16"/>
  </w:num>
  <w:num w:numId="31">
    <w:abstractNumId w:val="40"/>
  </w:num>
  <w:num w:numId="32">
    <w:abstractNumId w:val="19"/>
  </w:num>
  <w:num w:numId="33">
    <w:abstractNumId w:val="2"/>
  </w:num>
  <w:num w:numId="34">
    <w:abstractNumId w:val="23"/>
  </w:num>
  <w:num w:numId="35">
    <w:abstractNumId w:val="6"/>
  </w:num>
  <w:num w:numId="36">
    <w:abstractNumId w:val="14"/>
  </w:num>
  <w:num w:numId="37">
    <w:abstractNumId w:val="12"/>
  </w:num>
  <w:num w:numId="38">
    <w:abstractNumId w:val="10"/>
  </w:num>
  <w:num w:numId="39">
    <w:abstractNumId w:val="42"/>
  </w:num>
  <w:num w:numId="40">
    <w:abstractNumId w:val="4"/>
  </w:num>
  <w:num w:numId="41">
    <w:abstractNumId w:val="18"/>
  </w:num>
  <w:num w:numId="42">
    <w:abstractNumId w:val="41"/>
  </w:num>
  <w:num w:numId="43">
    <w:abstractNumId w:val="44"/>
  </w:num>
  <w:num w:numId="44">
    <w:abstractNumId w:val="11"/>
  </w:num>
  <w:num w:numId="45">
    <w:abstractNumId w:val="22"/>
  </w:num>
  <w:num w:numId="46">
    <w:abstractNumId w:val="17"/>
  </w:num>
  <w:num w:numId="47">
    <w:abstractNumId w:val="1"/>
  </w:num>
  <w:num w:numId="48">
    <w:abstractNumId w:val="39"/>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evenAndOddHeaders/>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9FD"/>
    <w:rsid w:val="00007F70"/>
    <w:rsid w:val="00011D7F"/>
    <w:rsid w:val="00041A26"/>
    <w:rsid w:val="00044729"/>
    <w:rsid w:val="00045F27"/>
    <w:rsid w:val="000528E7"/>
    <w:rsid w:val="00070D44"/>
    <w:rsid w:val="000746B6"/>
    <w:rsid w:val="000750E3"/>
    <w:rsid w:val="00075841"/>
    <w:rsid w:val="000823F9"/>
    <w:rsid w:val="00090DB6"/>
    <w:rsid w:val="000935C4"/>
    <w:rsid w:val="00095940"/>
    <w:rsid w:val="000A08F7"/>
    <w:rsid w:val="000A7ABB"/>
    <w:rsid w:val="000C4542"/>
    <w:rsid w:val="000F3BC1"/>
    <w:rsid w:val="000F45CE"/>
    <w:rsid w:val="000F486F"/>
    <w:rsid w:val="0010003C"/>
    <w:rsid w:val="00107EAF"/>
    <w:rsid w:val="00126CAF"/>
    <w:rsid w:val="00127602"/>
    <w:rsid w:val="001348B7"/>
    <w:rsid w:val="00147733"/>
    <w:rsid w:val="00163F94"/>
    <w:rsid w:val="00164382"/>
    <w:rsid w:val="00165D2B"/>
    <w:rsid w:val="00173F32"/>
    <w:rsid w:val="00177E1B"/>
    <w:rsid w:val="0019493E"/>
    <w:rsid w:val="001A1932"/>
    <w:rsid w:val="001A528B"/>
    <w:rsid w:val="001A7000"/>
    <w:rsid w:val="001B2FD1"/>
    <w:rsid w:val="001B32BC"/>
    <w:rsid w:val="001C0C33"/>
    <w:rsid w:val="001C2774"/>
    <w:rsid w:val="001C42C9"/>
    <w:rsid w:val="001C598C"/>
    <w:rsid w:val="001C6974"/>
    <w:rsid w:val="001C78DC"/>
    <w:rsid w:val="001D2F9E"/>
    <w:rsid w:val="001D61B0"/>
    <w:rsid w:val="001E306A"/>
    <w:rsid w:val="0020128F"/>
    <w:rsid w:val="0020283A"/>
    <w:rsid w:val="0020689B"/>
    <w:rsid w:val="00214345"/>
    <w:rsid w:val="00214422"/>
    <w:rsid w:val="00226FAF"/>
    <w:rsid w:val="00231BE0"/>
    <w:rsid w:val="002475EE"/>
    <w:rsid w:val="002541F2"/>
    <w:rsid w:val="0025682B"/>
    <w:rsid w:val="002604D6"/>
    <w:rsid w:val="00270AE3"/>
    <w:rsid w:val="00274909"/>
    <w:rsid w:val="00283BE4"/>
    <w:rsid w:val="00287464"/>
    <w:rsid w:val="002972C4"/>
    <w:rsid w:val="002A5552"/>
    <w:rsid w:val="002B0F6D"/>
    <w:rsid w:val="002B351C"/>
    <w:rsid w:val="002B626F"/>
    <w:rsid w:val="002D5EC4"/>
    <w:rsid w:val="002E2CCF"/>
    <w:rsid w:val="002E2F0D"/>
    <w:rsid w:val="002F5087"/>
    <w:rsid w:val="00305894"/>
    <w:rsid w:val="00307836"/>
    <w:rsid w:val="0031095E"/>
    <w:rsid w:val="003253D1"/>
    <w:rsid w:val="0033209A"/>
    <w:rsid w:val="00340DC6"/>
    <w:rsid w:val="0034285E"/>
    <w:rsid w:val="00350700"/>
    <w:rsid w:val="003A397A"/>
    <w:rsid w:val="003A3DF2"/>
    <w:rsid w:val="003A602F"/>
    <w:rsid w:val="003A777F"/>
    <w:rsid w:val="003B0E66"/>
    <w:rsid w:val="003B276F"/>
    <w:rsid w:val="003C3FC3"/>
    <w:rsid w:val="003C5848"/>
    <w:rsid w:val="003D0696"/>
    <w:rsid w:val="003D63EA"/>
    <w:rsid w:val="003E4E24"/>
    <w:rsid w:val="003E53EA"/>
    <w:rsid w:val="003F21AB"/>
    <w:rsid w:val="00421340"/>
    <w:rsid w:val="00424C37"/>
    <w:rsid w:val="00432E8F"/>
    <w:rsid w:val="00435F9D"/>
    <w:rsid w:val="004645AA"/>
    <w:rsid w:val="00465FB0"/>
    <w:rsid w:val="00470D36"/>
    <w:rsid w:val="004710DC"/>
    <w:rsid w:val="00491A37"/>
    <w:rsid w:val="004D0385"/>
    <w:rsid w:val="004D0A9C"/>
    <w:rsid w:val="004D1871"/>
    <w:rsid w:val="004D3B79"/>
    <w:rsid w:val="004D5758"/>
    <w:rsid w:val="004E1148"/>
    <w:rsid w:val="004E24CF"/>
    <w:rsid w:val="004F2C0F"/>
    <w:rsid w:val="004F32EC"/>
    <w:rsid w:val="004F5331"/>
    <w:rsid w:val="005036BA"/>
    <w:rsid w:val="00511D5D"/>
    <w:rsid w:val="00515AF1"/>
    <w:rsid w:val="00516F25"/>
    <w:rsid w:val="00520EB8"/>
    <w:rsid w:val="00524C8D"/>
    <w:rsid w:val="00525385"/>
    <w:rsid w:val="005321E2"/>
    <w:rsid w:val="0053662E"/>
    <w:rsid w:val="00536EB4"/>
    <w:rsid w:val="005418D8"/>
    <w:rsid w:val="005522B9"/>
    <w:rsid w:val="00555EDC"/>
    <w:rsid w:val="00566AC0"/>
    <w:rsid w:val="00570C45"/>
    <w:rsid w:val="00580AD5"/>
    <w:rsid w:val="00580C44"/>
    <w:rsid w:val="00582764"/>
    <w:rsid w:val="005875AE"/>
    <w:rsid w:val="00593F65"/>
    <w:rsid w:val="005B2286"/>
    <w:rsid w:val="005C26BF"/>
    <w:rsid w:val="005D62E5"/>
    <w:rsid w:val="005F2609"/>
    <w:rsid w:val="006064CC"/>
    <w:rsid w:val="006219FC"/>
    <w:rsid w:val="006356F6"/>
    <w:rsid w:val="0064179D"/>
    <w:rsid w:val="00647C64"/>
    <w:rsid w:val="00647F86"/>
    <w:rsid w:val="00662D4F"/>
    <w:rsid w:val="006663F5"/>
    <w:rsid w:val="00666F99"/>
    <w:rsid w:val="00673384"/>
    <w:rsid w:val="00681076"/>
    <w:rsid w:val="00691CAF"/>
    <w:rsid w:val="006921C8"/>
    <w:rsid w:val="0069520C"/>
    <w:rsid w:val="00695F1A"/>
    <w:rsid w:val="006C4B20"/>
    <w:rsid w:val="006D4E0C"/>
    <w:rsid w:val="006D5CCE"/>
    <w:rsid w:val="006D7C0B"/>
    <w:rsid w:val="006E19AA"/>
    <w:rsid w:val="006F4956"/>
    <w:rsid w:val="007027A2"/>
    <w:rsid w:val="00705CC2"/>
    <w:rsid w:val="007070F6"/>
    <w:rsid w:val="00720BE7"/>
    <w:rsid w:val="00724704"/>
    <w:rsid w:val="00730A66"/>
    <w:rsid w:val="00742284"/>
    <w:rsid w:val="00752C3B"/>
    <w:rsid w:val="00755517"/>
    <w:rsid w:val="00761BB1"/>
    <w:rsid w:val="00785EF6"/>
    <w:rsid w:val="00787D6C"/>
    <w:rsid w:val="007928DB"/>
    <w:rsid w:val="00792B2B"/>
    <w:rsid w:val="007A4BEB"/>
    <w:rsid w:val="007A50F4"/>
    <w:rsid w:val="007B191B"/>
    <w:rsid w:val="007C2D68"/>
    <w:rsid w:val="007C2E50"/>
    <w:rsid w:val="007D4FF8"/>
    <w:rsid w:val="007E26BC"/>
    <w:rsid w:val="00811F15"/>
    <w:rsid w:val="00821924"/>
    <w:rsid w:val="00822062"/>
    <w:rsid w:val="00822587"/>
    <w:rsid w:val="008232F9"/>
    <w:rsid w:val="00825FA0"/>
    <w:rsid w:val="00831484"/>
    <w:rsid w:val="008332F3"/>
    <w:rsid w:val="00834613"/>
    <w:rsid w:val="00834E62"/>
    <w:rsid w:val="00852969"/>
    <w:rsid w:val="00852D28"/>
    <w:rsid w:val="00854F88"/>
    <w:rsid w:val="008560A3"/>
    <w:rsid w:val="00881653"/>
    <w:rsid w:val="0088611C"/>
    <w:rsid w:val="00890829"/>
    <w:rsid w:val="008919F0"/>
    <w:rsid w:val="00892BE4"/>
    <w:rsid w:val="008A6035"/>
    <w:rsid w:val="008B1405"/>
    <w:rsid w:val="008B35BA"/>
    <w:rsid w:val="008B56A3"/>
    <w:rsid w:val="008B7B23"/>
    <w:rsid w:val="008D0B94"/>
    <w:rsid w:val="008D6988"/>
    <w:rsid w:val="008F3A6B"/>
    <w:rsid w:val="008F4E90"/>
    <w:rsid w:val="008F600A"/>
    <w:rsid w:val="00902E5D"/>
    <w:rsid w:val="009374A4"/>
    <w:rsid w:val="00950DF3"/>
    <w:rsid w:val="00961099"/>
    <w:rsid w:val="009640EB"/>
    <w:rsid w:val="00967E59"/>
    <w:rsid w:val="00975D5C"/>
    <w:rsid w:val="00987C89"/>
    <w:rsid w:val="009917C2"/>
    <w:rsid w:val="00992E43"/>
    <w:rsid w:val="009B0850"/>
    <w:rsid w:val="009C3721"/>
    <w:rsid w:val="009D6515"/>
    <w:rsid w:val="009E2C9C"/>
    <w:rsid w:val="009E70EC"/>
    <w:rsid w:val="009F53BC"/>
    <w:rsid w:val="009F5F44"/>
    <w:rsid w:val="00A00DCE"/>
    <w:rsid w:val="00A17856"/>
    <w:rsid w:val="00A23A09"/>
    <w:rsid w:val="00A30A41"/>
    <w:rsid w:val="00A46B77"/>
    <w:rsid w:val="00A475AE"/>
    <w:rsid w:val="00A57349"/>
    <w:rsid w:val="00A575E7"/>
    <w:rsid w:val="00A63B80"/>
    <w:rsid w:val="00A7730B"/>
    <w:rsid w:val="00A84C7A"/>
    <w:rsid w:val="00A91997"/>
    <w:rsid w:val="00A97E49"/>
    <w:rsid w:val="00AA0BD0"/>
    <w:rsid w:val="00AB1972"/>
    <w:rsid w:val="00AB5D8F"/>
    <w:rsid w:val="00AC1ABC"/>
    <w:rsid w:val="00AC22F1"/>
    <w:rsid w:val="00AC3E91"/>
    <w:rsid w:val="00AC6E00"/>
    <w:rsid w:val="00AD1215"/>
    <w:rsid w:val="00AD47BA"/>
    <w:rsid w:val="00AE24AD"/>
    <w:rsid w:val="00AE25E6"/>
    <w:rsid w:val="00AE4998"/>
    <w:rsid w:val="00AF046A"/>
    <w:rsid w:val="00AF31AD"/>
    <w:rsid w:val="00AF485C"/>
    <w:rsid w:val="00AF520B"/>
    <w:rsid w:val="00AF6012"/>
    <w:rsid w:val="00B12B45"/>
    <w:rsid w:val="00B153B4"/>
    <w:rsid w:val="00B15943"/>
    <w:rsid w:val="00B247E1"/>
    <w:rsid w:val="00B26035"/>
    <w:rsid w:val="00B37D62"/>
    <w:rsid w:val="00B416E5"/>
    <w:rsid w:val="00B43DF8"/>
    <w:rsid w:val="00B464C0"/>
    <w:rsid w:val="00B473EC"/>
    <w:rsid w:val="00B47A8A"/>
    <w:rsid w:val="00B66EAF"/>
    <w:rsid w:val="00B70A53"/>
    <w:rsid w:val="00B71D2A"/>
    <w:rsid w:val="00B7772A"/>
    <w:rsid w:val="00B8704F"/>
    <w:rsid w:val="00B94601"/>
    <w:rsid w:val="00B96FAF"/>
    <w:rsid w:val="00B9729C"/>
    <w:rsid w:val="00B97C34"/>
    <w:rsid w:val="00BA44F9"/>
    <w:rsid w:val="00BA4741"/>
    <w:rsid w:val="00BB0531"/>
    <w:rsid w:val="00BC6C97"/>
    <w:rsid w:val="00BD01B0"/>
    <w:rsid w:val="00BD6EF4"/>
    <w:rsid w:val="00BE149B"/>
    <w:rsid w:val="00BE49BB"/>
    <w:rsid w:val="00BE7BCE"/>
    <w:rsid w:val="00C005EC"/>
    <w:rsid w:val="00C13210"/>
    <w:rsid w:val="00C25B63"/>
    <w:rsid w:val="00C30424"/>
    <w:rsid w:val="00C412EF"/>
    <w:rsid w:val="00C51BAD"/>
    <w:rsid w:val="00C51ED4"/>
    <w:rsid w:val="00C53090"/>
    <w:rsid w:val="00C547F6"/>
    <w:rsid w:val="00C56A61"/>
    <w:rsid w:val="00C65535"/>
    <w:rsid w:val="00C713C0"/>
    <w:rsid w:val="00C9312D"/>
    <w:rsid w:val="00C9374B"/>
    <w:rsid w:val="00C94515"/>
    <w:rsid w:val="00C97952"/>
    <w:rsid w:val="00CA0620"/>
    <w:rsid w:val="00CB1224"/>
    <w:rsid w:val="00CC2012"/>
    <w:rsid w:val="00CC684B"/>
    <w:rsid w:val="00CD01D0"/>
    <w:rsid w:val="00CE2460"/>
    <w:rsid w:val="00CF4FCE"/>
    <w:rsid w:val="00D0520D"/>
    <w:rsid w:val="00D056AA"/>
    <w:rsid w:val="00D06439"/>
    <w:rsid w:val="00D125C9"/>
    <w:rsid w:val="00D27010"/>
    <w:rsid w:val="00D319FD"/>
    <w:rsid w:val="00D338F9"/>
    <w:rsid w:val="00D34B35"/>
    <w:rsid w:val="00D5671E"/>
    <w:rsid w:val="00D86273"/>
    <w:rsid w:val="00D96F4B"/>
    <w:rsid w:val="00DA4990"/>
    <w:rsid w:val="00DA5CE2"/>
    <w:rsid w:val="00DC25D0"/>
    <w:rsid w:val="00DC2B56"/>
    <w:rsid w:val="00DC2CA9"/>
    <w:rsid w:val="00DC5CB7"/>
    <w:rsid w:val="00DC7664"/>
    <w:rsid w:val="00DD256A"/>
    <w:rsid w:val="00DD6247"/>
    <w:rsid w:val="00DE6EA4"/>
    <w:rsid w:val="00DF126C"/>
    <w:rsid w:val="00DF423D"/>
    <w:rsid w:val="00E00A6B"/>
    <w:rsid w:val="00E103DE"/>
    <w:rsid w:val="00E13553"/>
    <w:rsid w:val="00E21564"/>
    <w:rsid w:val="00E22CCA"/>
    <w:rsid w:val="00E25155"/>
    <w:rsid w:val="00E30D05"/>
    <w:rsid w:val="00E33A82"/>
    <w:rsid w:val="00E3445D"/>
    <w:rsid w:val="00E435C3"/>
    <w:rsid w:val="00E530A5"/>
    <w:rsid w:val="00E5604E"/>
    <w:rsid w:val="00E57CEA"/>
    <w:rsid w:val="00E7468B"/>
    <w:rsid w:val="00E96710"/>
    <w:rsid w:val="00EA1BDC"/>
    <w:rsid w:val="00EA3655"/>
    <w:rsid w:val="00EA6B07"/>
    <w:rsid w:val="00EB7081"/>
    <w:rsid w:val="00EC2CB5"/>
    <w:rsid w:val="00EC5CDA"/>
    <w:rsid w:val="00EC6CC3"/>
    <w:rsid w:val="00EC71C2"/>
    <w:rsid w:val="00ED1517"/>
    <w:rsid w:val="00EE0238"/>
    <w:rsid w:val="00EE6C3B"/>
    <w:rsid w:val="00EE77CF"/>
    <w:rsid w:val="00EF5AD3"/>
    <w:rsid w:val="00F033FC"/>
    <w:rsid w:val="00F12ED0"/>
    <w:rsid w:val="00F15AAC"/>
    <w:rsid w:val="00F232B0"/>
    <w:rsid w:val="00F24F9E"/>
    <w:rsid w:val="00F25A76"/>
    <w:rsid w:val="00F32005"/>
    <w:rsid w:val="00F35453"/>
    <w:rsid w:val="00F3777D"/>
    <w:rsid w:val="00F548E9"/>
    <w:rsid w:val="00F56719"/>
    <w:rsid w:val="00F630F7"/>
    <w:rsid w:val="00F67041"/>
    <w:rsid w:val="00F7306F"/>
    <w:rsid w:val="00F773F6"/>
    <w:rsid w:val="00F800F4"/>
    <w:rsid w:val="00F8497D"/>
    <w:rsid w:val="00F86FB7"/>
    <w:rsid w:val="00F904CD"/>
    <w:rsid w:val="00FB3096"/>
    <w:rsid w:val="00FB3A11"/>
    <w:rsid w:val="00FE100B"/>
    <w:rsid w:val="00FE2B38"/>
    <w:rsid w:val="00FE511E"/>
    <w:rsid w:val="00FE5D71"/>
    <w:rsid w:val="00FF0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4:docId w14:val="534F7346"/>
  <w15:chartTrackingRefBased/>
  <w15:docId w15:val="{1C479833-60C9-436C-95CB-490466AC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7F70"/>
    <w:pPr>
      <w:widowControl w:val="0"/>
      <w:autoSpaceDE w:val="0"/>
      <w:autoSpaceDN w:val="0"/>
      <w:adjustRightInd w:val="0"/>
      <w:spacing w:after="0" w:line="240" w:lineRule="auto"/>
    </w:pPr>
    <w:rPr>
      <w:rFonts w:ascii="Arial" w:eastAsia="Times New Roman" w:hAnsi="Arial" w:cs="Times New Roman"/>
      <w:sz w:val="18"/>
      <w:szCs w:val="24"/>
      <w:lang w:val="en-US"/>
    </w:rPr>
  </w:style>
  <w:style w:type="paragraph" w:styleId="Heading1">
    <w:name w:val="heading 1"/>
    <w:basedOn w:val="Normal"/>
    <w:next w:val="Normal"/>
    <w:link w:val="Heading1Char"/>
    <w:uiPriority w:val="99"/>
    <w:qFormat/>
    <w:rsid w:val="00007F70"/>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qFormat/>
    <w:rsid w:val="00007F70"/>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link w:val="Heading3Char"/>
    <w:qFormat/>
    <w:rsid w:val="001C6974"/>
    <w:pPr>
      <w:widowControl/>
      <w:autoSpaceDE/>
      <w:autoSpaceDN/>
      <w:adjustRightInd/>
      <w:outlineLvl w:val="2"/>
    </w:pPr>
    <w:rPr>
      <w:rFonts w:ascii="Times New Roman" w:eastAsia="MS Mincho" w:hAnsi="Times New Roman"/>
      <w:b/>
      <w:bCs/>
      <w:sz w:val="27"/>
      <w:szCs w:val="27"/>
      <w:lang w:eastAsia="ja-JP"/>
    </w:rPr>
  </w:style>
  <w:style w:type="paragraph" w:styleId="Heading4">
    <w:name w:val="heading 4"/>
    <w:basedOn w:val="Normal"/>
    <w:next w:val="Normal"/>
    <w:link w:val="Heading4Char"/>
    <w:qFormat/>
    <w:rsid w:val="001C6974"/>
    <w:pPr>
      <w:keepNext/>
      <w:widowControl/>
      <w:autoSpaceDE/>
      <w:autoSpaceDN/>
      <w:adjustRightInd/>
      <w:spacing w:before="240" w:after="60"/>
      <w:jc w:val="both"/>
      <w:outlineLvl w:val="3"/>
    </w:pPr>
    <w:rPr>
      <w:rFonts w:ascii="Times New Roman" w:hAnsi="Times New Roman"/>
      <w:b/>
      <w:bCs/>
      <w:sz w:val="28"/>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0128F"/>
    <w:rPr>
      <w:color w:val="0563C1" w:themeColor="hyperlink"/>
      <w:u w:val="single"/>
    </w:rPr>
  </w:style>
  <w:style w:type="paragraph" w:styleId="PlainText">
    <w:name w:val="Plain Text"/>
    <w:basedOn w:val="Normal"/>
    <w:link w:val="PlainTextChar"/>
    <w:unhideWhenUsed/>
    <w:rsid w:val="0020128F"/>
    <w:rPr>
      <w:rFonts w:cs="Consolas"/>
      <w:sz w:val="20"/>
      <w:szCs w:val="21"/>
    </w:rPr>
  </w:style>
  <w:style w:type="character" w:customStyle="1" w:styleId="PlainTextChar">
    <w:name w:val="Plain Text Char"/>
    <w:basedOn w:val="DefaultParagraphFont"/>
    <w:link w:val="PlainText"/>
    <w:rsid w:val="0020128F"/>
    <w:rPr>
      <w:rFonts w:ascii="Arial" w:hAnsi="Arial" w:cs="Consolas"/>
      <w:sz w:val="20"/>
      <w:szCs w:val="21"/>
    </w:rPr>
  </w:style>
  <w:style w:type="paragraph" w:styleId="Header">
    <w:name w:val="header"/>
    <w:aliases w:val="Header MFAT"/>
    <w:basedOn w:val="Normal"/>
    <w:link w:val="HeaderChar"/>
    <w:uiPriority w:val="99"/>
    <w:unhideWhenUsed/>
    <w:rsid w:val="00DF126C"/>
    <w:pPr>
      <w:tabs>
        <w:tab w:val="center" w:pos="4513"/>
        <w:tab w:val="right" w:pos="9026"/>
      </w:tabs>
    </w:pPr>
  </w:style>
  <w:style w:type="character" w:customStyle="1" w:styleId="HeaderChar">
    <w:name w:val="Header Char"/>
    <w:aliases w:val="Header MFAT Char"/>
    <w:basedOn w:val="DefaultParagraphFont"/>
    <w:link w:val="Header"/>
    <w:uiPriority w:val="99"/>
    <w:rsid w:val="00DF126C"/>
  </w:style>
  <w:style w:type="paragraph" w:styleId="Footer">
    <w:name w:val="footer"/>
    <w:aliases w:val="Footer MFAT"/>
    <w:basedOn w:val="Normal"/>
    <w:link w:val="FooterChar"/>
    <w:uiPriority w:val="99"/>
    <w:unhideWhenUsed/>
    <w:rsid w:val="00DF126C"/>
    <w:pPr>
      <w:tabs>
        <w:tab w:val="center" w:pos="4513"/>
        <w:tab w:val="right" w:pos="9026"/>
      </w:tabs>
    </w:pPr>
  </w:style>
  <w:style w:type="character" w:customStyle="1" w:styleId="FooterChar">
    <w:name w:val="Footer Char"/>
    <w:aliases w:val="Footer MFAT Char"/>
    <w:basedOn w:val="DefaultParagraphFont"/>
    <w:link w:val="Footer"/>
    <w:uiPriority w:val="99"/>
    <w:rsid w:val="00DF126C"/>
  </w:style>
  <w:style w:type="character" w:customStyle="1" w:styleId="Heading1Char">
    <w:name w:val="Heading 1 Char"/>
    <w:basedOn w:val="DefaultParagraphFont"/>
    <w:link w:val="Heading1"/>
    <w:uiPriority w:val="99"/>
    <w:rsid w:val="00007F70"/>
    <w:rPr>
      <w:rFonts w:ascii="Arial" w:eastAsia="Times New Roman" w:hAnsi="Arial" w:cs="Times New Roman"/>
      <w:b/>
      <w:bCs/>
      <w:sz w:val="34"/>
      <w:szCs w:val="36"/>
    </w:rPr>
  </w:style>
  <w:style w:type="character" w:customStyle="1" w:styleId="Heading2Char">
    <w:name w:val="Heading 2 Char"/>
    <w:basedOn w:val="DefaultParagraphFont"/>
    <w:link w:val="Heading2"/>
    <w:uiPriority w:val="99"/>
    <w:rsid w:val="00007F70"/>
    <w:rPr>
      <w:rFonts w:ascii="Arial" w:eastAsia="Times New Roman" w:hAnsi="Arial" w:cs="Times New Roman"/>
      <w:b/>
      <w:bCs/>
      <w:sz w:val="36"/>
      <w:szCs w:val="24"/>
      <w:lang w:val="en-US"/>
    </w:rPr>
  </w:style>
  <w:style w:type="paragraph" w:styleId="ListParagraph">
    <w:name w:val="List Paragraph"/>
    <w:basedOn w:val="Normal"/>
    <w:uiPriority w:val="99"/>
    <w:qFormat/>
    <w:rsid w:val="00107EAF"/>
    <w:pPr>
      <w:widowControl/>
      <w:autoSpaceDE/>
      <w:autoSpaceDN/>
      <w:adjustRightInd/>
      <w:ind w:left="720"/>
      <w:contextualSpacing/>
    </w:pPr>
    <w:rPr>
      <w:rFonts w:asciiTheme="minorHAnsi" w:eastAsiaTheme="minorHAnsi" w:hAnsiTheme="minorHAnsi" w:cstheme="minorBidi"/>
      <w:sz w:val="22"/>
      <w:szCs w:val="22"/>
      <w:lang w:val="it-IT"/>
    </w:rPr>
  </w:style>
  <w:style w:type="character" w:styleId="FootnoteReference">
    <w:name w:val="footnote reference"/>
    <w:aliases w:val="stylish"/>
    <w:uiPriority w:val="99"/>
    <w:rsid w:val="00107EAF"/>
    <w:rPr>
      <w:vertAlign w:val="superscript"/>
    </w:rPr>
  </w:style>
  <w:style w:type="paragraph" w:styleId="FootnoteText">
    <w:name w:val="footnote text"/>
    <w:basedOn w:val="Normal"/>
    <w:link w:val="FootnoteTextChar"/>
    <w:uiPriority w:val="99"/>
    <w:unhideWhenUsed/>
    <w:rsid w:val="00107EAF"/>
    <w:pPr>
      <w:widowControl/>
      <w:autoSpaceDE/>
      <w:autoSpaceDN/>
      <w:adjustRightInd/>
    </w:pPr>
    <w:rPr>
      <w:rFonts w:asciiTheme="minorHAnsi" w:eastAsiaTheme="minorHAnsi" w:hAnsiTheme="minorHAnsi" w:cstheme="minorBidi"/>
      <w:sz w:val="20"/>
      <w:szCs w:val="20"/>
      <w:lang w:val="it-IT"/>
    </w:rPr>
  </w:style>
  <w:style w:type="character" w:customStyle="1" w:styleId="FootnoteTextChar">
    <w:name w:val="Footnote Text Char"/>
    <w:basedOn w:val="DefaultParagraphFont"/>
    <w:link w:val="FootnoteText"/>
    <w:uiPriority w:val="99"/>
    <w:semiHidden/>
    <w:rsid w:val="00107EAF"/>
    <w:rPr>
      <w:sz w:val="20"/>
      <w:szCs w:val="20"/>
      <w:lang w:val="it-IT"/>
    </w:rPr>
  </w:style>
  <w:style w:type="paragraph" w:customStyle="1" w:styleId="Default">
    <w:name w:val="Default"/>
    <w:uiPriority w:val="99"/>
    <w:rsid w:val="00B26035"/>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semiHidden/>
    <w:unhideWhenUsed/>
    <w:rsid w:val="0020689B"/>
    <w:rPr>
      <w:rFonts w:ascii="Segoe UI" w:hAnsi="Segoe UI" w:cs="Segoe UI"/>
      <w:szCs w:val="18"/>
    </w:rPr>
  </w:style>
  <w:style w:type="character" w:customStyle="1" w:styleId="BalloonTextChar">
    <w:name w:val="Balloon Text Char"/>
    <w:basedOn w:val="DefaultParagraphFont"/>
    <w:link w:val="BalloonText"/>
    <w:uiPriority w:val="99"/>
    <w:semiHidden/>
    <w:rsid w:val="0020689B"/>
    <w:rPr>
      <w:rFonts w:ascii="Segoe UI" w:eastAsia="Times New Roman" w:hAnsi="Segoe UI" w:cs="Segoe UI"/>
      <w:sz w:val="18"/>
      <w:szCs w:val="18"/>
      <w:lang w:val="en-US"/>
    </w:rPr>
  </w:style>
  <w:style w:type="character" w:styleId="CommentReference">
    <w:name w:val="annotation reference"/>
    <w:basedOn w:val="DefaultParagraphFont"/>
    <w:unhideWhenUsed/>
    <w:rsid w:val="00D96F4B"/>
    <w:rPr>
      <w:sz w:val="16"/>
      <w:szCs w:val="16"/>
    </w:rPr>
  </w:style>
  <w:style w:type="paragraph" w:styleId="CommentText">
    <w:name w:val="annotation text"/>
    <w:basedOn w:val="Normal"/>
    <w:link w:val="CommentTextChar"/>
    <w:unhideWhenUsed/>
    <w:rsid w:val="00D96F4B"/>
    <w:rPr>
      <w:sz w:val="20"/>
      <w:szCs w:val="20"/>
    </w:rPr>
  </w:style>
  <w:style w:type="character" w:customStyle="1" w:styleId="CommentTextChar">
    <w:name w:val="Comment Text Char"/>
    <w:basedOn w:val="DefaultParagraphFont"/>
    <w:link w:val="CommentText"/>
    <w:rsid w:val="00D96F4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nhideWhenUsed/>
    <w:rsid w:val="00D96F4B"/>
    <w:rPr>
      <w:b/>
      <w:bCs/>
    </w:rPr>
  </w:style>
  <w:style w:type="character" w:customStyle="1" w:styleId="CommentSubjectChar">
    <w:name w:val="Comment Subject Char"/>
    <w:basedOn w:val="CommentTextChar"/>
    <w:link w:val="CommentSubject"/>
    <w:rsid w:val="00D96F4B"/>
    <w:rPr>
      <w:rFonts w:ascii="Arial" w:eastAsia="Times New Roman" w:hAnsi="Arial" w:cs="Times New Roman"/>
      <w:b/>
      <w:bCs/>
      <w:sz w:val="20"/>
      <w:szCs w:val="20"/>
      <w:lang w:val="en-US"/>
    </w:rPr>
  </w:style>
  <w:style w:type="character" w:customStyle="1" w:styleId="Heading3Char">
    <w:name w:val="Heading 3 Char"/>
    <w:basedOn w:val="DefaultParagraphFont"/>
    <w:link w:val="Heading3"/>
    <w:rsid w:val="001C6974"/>
    <w:rPr>
      <w:rFonts w:ascii="Times New Roman" w:eastAsia="MS Mincho" w:hAnsi="Times New Roman" w:cs="Times New Roman"/>
      <w:b/>
      <w:bCs/>
      <w:sz w:val="27"/>
      <w:szCs w:val="27"/>
      <w:lang w:val="en-US" w:eastAsia="ja-JP"/>
    </w:rPr>
  </w:style>
  <w:style w:type="character" w:customStyle="1" w:styleId="Heading4Char">
    <w:name w:val="Heading 4 Char"/>
    <w:basedOn w:val="DefaultParagraphFont"/>
    <w:link w:val="Heading4"/>
    <w:rsid w:val="001C6974"/>
    <w:rPr>
      <w:rFonts w:ascii="Times New Roman" w:eastAsia="Times New Roman" w:hAnsi="Times New Roman" w:cs="Times New Roman"/>
      <w:b/>
      <w:bCs/>
      <w:sz w:val="28"/>
      <w:szCs w:val="28"/>
      <w:lang w:eastAsia="en-GB"/>
    </w:rPr>
  </w:style>
  <w:style w:type="paragraph" w:styleId="NormalWeb">
    <w:name w:val="Normal (Web)"/>
    <w:basedOn w:val="Normal"/>
    <w:rsid w:val="001C6974"/>
    <w:pPr>
      <w:widowControl/>
      <w:autoSpaceDE/>
      <w:autoSpaceDN/>
      <w:adjustRightInd/>
      <w:spacing w:before="100" w:beforeAutospacing="1" w:after="100" w:afterAutospacing="1"/>
      <w:jc w:val="both"/>
    </w:pPr>
    <w:rPr>
      <w:rFonts w:ascii="Times New Roman" w:hAnsi="Times New Roman"/>
      <w:sz w:val="24"/>
      <w:lang w:eastAsia="en-GB"/>
    </w:rPr>
  </w:style>
  <w:style w:type="character" w:styleId="Strong">
    <w:name w:val="Strong"/>
    <w:qFormat/>
    <w:rsid w:val="001C6974"/>
    <w:rPr>
      <w:b/>
      <w:bCs/>
    </w:rPr>
  </w:style>
  <w:style w:type="character" w:customStyle="1" w:styleId="style371">
    <w:name w:val="style371"/>
    <w:rsid w:val="001C6974"/>
    <w:rPr>
      <w:b/>
      <w:bCs/>
      <w:sz w:val="24"/>
      <w:szCs w:val="24"/>
    </w:rPr>
  </w:style>
  <w:style w:type="character" w:customStyle="1" w:styleId="style411">
    <w:name w:val="style411"/>
    <w:rsid w:val="001C6974"/>
    <w:rPr>
      <w:rFonts w:ascii="Arial" w:hAnsi="Arial" w:cs="Arial" w:hint="default"/>
      <w:b/>
      <w:bCs/>
      <w:color w:val="999999"/>
      <w:sz w:val="24"/>
      <w:szCs w:val="24"/>
    </w:rPr>
  </w:style>
  <w:style w:type="character" w:customStyle="1" w:styleId="style391">
    <w:name w:val="style391"/>
    <w:rsid w:val="001C6974"/>
    <w:rPr>
      <w:rFonts w:ascii="Arial" w:hAnsi="Arial" w:cs="Arial" w:hint="default"/>
      <w:b/>
      <w:bCs/>
      <w:sz w:val="24"/>
      <w:szCs w:val="24"/>
    </w:rPr>
  </w:style>
  <w:style w:type="character" w:styleId="PageNumber">
    <w:name w:val="page number"/>
    <w:basedOn w:val="DefaultParagraphFont"/>
    <w:rsid w:val="001C6974"/>
  </w:style>
  <w:style w:type="character" w:customStyle="1" w:styleId="DavePritchard">
    <w:name w:val="Dave Pritchard"/>
    <w:semiHidden/>
    <w:rsid w:val="001C6974"/>
    <w:rPr>
      <w:rFonts w:ascii="Arial" w:hAnsi="Arial" w:cs="Arial"/>
      <w:color w:val="000080"/>
      <w:sz w:val="20"/>
      <w:szCs w:val="20"/>
    </w:rPr>
  </w:style>
  <w:style w:type="character" w:styleId="Emphasis">
    <w:name w:val="Emphasis"/>
    <w:uiPriority w:val="20"/>
    <w:qFormat/>
    <w:rsid w:val="001C6974"/>
    <w:rPr>
      <w:i/>
      <w:iCs/>
    </w:rPr>
  </w:style>
  <w:style w:type="paragraph" w:customStyle="1" w:styleId="Pa0">
    <w:name w:val="Pa0"/>
    <w:basedOn w:val="Default"/>
    <w:next w:val="Default"/>
    <w:rsid w:val="001C6974"/>
    <w:pPr>
      <w:spacing w:line="241" w:lineRule="atLeast"/>
    </w:pPr>
    <w:rPr>
      <w:rFonts w:ascii="Univers LT Std 55" w:eastAsia="Times New Roman" w:hAnsi="Univers LT Std 55" w:cs="Times New Roman"/>
      <w:color w:val="auto"/>
      <w:lang w:val="en-US"/>
    </w:rPr>
  </w:style>
  <w:style w:type="character" w:customStyle="1" w:styleId="A0">
    <w:name w:val="A0"/>
    <w:rsid w:val="001C6974"/>
    <w:rPr>
      <w:rFonts w:cs="Univers LT Std 55"/>
      <w:color w:val="000000"/>
      <w:sz w:val="80"/>
      <w:szCs w:val="80"/>
    </w:rPr>
  </w:style>
  <w:style w:type="character" w:customStyle="1" w:styleId="A4">
    <w:name w:val="A4"/>
    <w:rsid w:val="001C6974"/>
    <w:rPr>
      <w:rFonts w:cs="Univers LT Std 55"/>
      <w:color w:val="000000"/>
      <w:sz w:val="40"/>
      <w:szCs w:val="40"/>
    </w:rPr>
  </w:style>
  <w:style w:type="character" w:customStyle="1" w:styleId="A5">
    <w:name w:val="A5"/>
    <w:rsid w:val="001C6974"/>
    <w:rPr>
      <w:rFonts w:ascii="Univers LT Std 39 Thin UltraCn" w:hAnsi="Univers LT Std 39 Thin UltraCn" w:cs="Univers LT Std 39 Thin UltraCn"/>
      <w:color w:val="000000"/>
      <w:sz w:val="161"/>
      <w:szCs w:val="161"/>
    </w:rPr>
  </w:style>
  <w:style w:type="character" w:customStyle="1" w:styleId="A6">
    <w:name w:val="A6"/>
    <w:rsid w:val="001C6974"/>
    <w:rPr>
      <w:rFonts w:ascii="Univers LT Std 45 Light" w:hAnsi="Univers LT Std 45 Light" w:cs="Univers LT Std 45 Light"/>
      <w:color w:val="000000"/>
      <w:sz w:val="25"/>
      <w:szCs w:val="25"/>
    </w:rPr>
  </w:style>
  <w:style w:type="character" w:customStyle="1" w:styleId="A7">
    <w:name w:val="A7"/>
    <w:rsid w:val="001C6974"/>
    <w:rPr>
      <w:rFonts w:ascii="Univers LT Std 45 Light" w:hAnsi="Univers LT Std 45 Light" w:cs="Univers LT Std 45 Light"/>
      <w:color w:val="000000"/>
      <w:sz w:val="23"/>
      <w:szCs w:val="23"/>
    </w:rPr>
  </w:style>
  <w:style w:type="character" w:customStyle="1" w:styleId="A10">
    <w:name w:val="A10"/>
    <w:rsid w:val="001C6974"/>
    <w:rPr>
      <w:rFonts w:ascii="Edwardian Script ITC" w:hAnsi="Edwardian Script ITC" w:cs="Edwardian Script ITC"/>
      <w:color w:val="000000"/>
      <w:sz w:val="94"/>
      <w:szCs w:val="94"/>
    </w:rPr>
  </w:style>
  <w:style w:type="character" w:customStyle="1" w:styleId="A9">
    <w:name w:val="A9"/>
    <w:rsid w:val="001C6974"/>
    <w:rPr>
      <w:rFonts w:ascii="Univers LT Std 47 Cn Lt" w:hAnsi="Univers LT Std 47 Cn Lt" w:cs="Univers LT Std 47 Cn Lt"/>
      <w:color w:val="000000"/>
      <w:sz w:val="20"/>
      <w:szCs w:val="20"/>
    </w:rPr>
  </w:style>
  <w:style w:type="character" w:customStyle="1" w:styleId="A15">
    <w:name w:val="A15"/>
    <w:rsid w:val="001C6974"/>
    <w:rPr>
      <w:rFonts w:ascii="Edwardian Script ITC" w:hAnsi="Edwardian Script ITC" w:cs="Edwardian Script ITC"/>
      <w:color w:val="000000"/>
      <w:sz w:val="64"/>
      <w:szCs w:val="64"/>
    </w:rPr>
  </w:style>
  <w:style w:type="paragraph" w:customStyle="1" w:styleId="Pa1">
    <w:name w:val="Pa1"/>
    <w:basedOn w:val="Default"/>
    <w:next w:val="Default"/>
    <w:rsid w:val="001C6974"/>
    <w:pPr>
      <w:spacing w:line="241" w:lineRule="atLeast"/>
    </w:pPr>
    <w:rPr>
      <w:rFonts w:ascii="Univers LT Std 55" w:eastAsia="Times New Roman" w:hAnsi="Univers LT Std 55" w:cs="Times New Roman"/>
      <w:color w:val="auto"/>
      <w:lang w:val="en-US"/>
    </w:rPr>
  </w:style>
  <w:style w:type="character" w:customStyle="1" w:styleId="A16">
    <w:name w:val="A16"/>
    <w:rsid w:val="001C6974"/>
    <w:rPr>
      <w:rFonts w:ascii="Edwardian Script ITC" w:hAnsi="Edwardian Script ITC" w:cs="Edwardian Script ITC"/>
      <w:color w:val="000000"/>
      <w:sz w:val="72"/>
      <w:szCs w:val="72"/>
    </w:rPr>
  </w:style>
  <w:style w:type="character" w:customStyle="1" w:styleId="A17">
    <w:name w:val="A17"/>
    <w:rsid w:val="001C6974"/>
    <w:rPr>
      <w:rFonts w:ascii="Edwardian Script ITC" w:hAnsi="Edwardian Script ITC" w:cs="Edwardian Script ITC"/>
      <w:color w:val="000000"/>
      <w:sz w:val="56"/>
      <w:szCs w:val="56"/>
    </w:rPr>
  </w:style>
  <w:style w:type="paragraph" w:customStyle="1" w:styleId="Para1">
    <w:name w:val="Para1"/>
    <w:basedOn w:val="Normal"/>
    <w:rsid w:val="001C6974"/>
    <w:pPr>
      <w:widowControl/>
      <w:numPr>
        <w:numId w:val="18"/>
      </w:numPr>
      <w:autoSpaceDE/>
      <w:autoSpaceDN/>
      <w:adjustRightInd/>
      <w:spacing w:before="120" w:after="120"/>
      <w:jc w:val="both"/>
    </w:pPr>
    <w:rPr>
      <w:rFonts w:ascii="Times New Roman" w:hAnsi="Times New Roman"/>
      <w:snapToGrid w:val="0"/>
      <w:sz w:val="22"/>
      <w:szCs w:val="18"/>
      <w:lang w:val="en-GB"/>
    </w:rPr>
  </w:style>
  <w:style w:type="paragraph" w:styleId="BodyTextIndent3">
    <w:name w:val="Body Text Indent 3"/>
    <w:basedOn w:val="Normal"/>
    <w:link w:val="BodyTextIndent3Char"/>
    <w:rsid w:val="001C6974"/>
    <w:pPr>
      <w:widowControl/>
      <w:numPr>
        <w:ilvl w:val="2"/>
        <w:numId w:val="18"/>
      </w:numPr>
      <w:tabs>
        <w:tab w:val="clear" w:pos="1440"/>
      </w:tabs>
      <w:autoSpaceDE/>
      <w:autoSpaceDN/>
      <w:adjustRightInd/>
      <w:spacing w:before="120" w:after="120"/>
      <w:ind w:left="720" w:right="720" w:firstLine="0"/>
      <w:jc w:val="both"/>
    </w:pPr>
    <w:rPr>
      <w:rFonts w:ascii="Times New Roman" w:hAnsi="Times New Roman"/>
      <w:bCs/>
      <w:sz w:val="22"/>
      <w:lang w:val="en-GB"/>
    </w:rPr>
  </w:style>
  <w:style w:type="character" w:customStyle="1" w:styleId="BodyTextIndent3Char">
    <w:name w:val="Body Text Indent 3 Char"/>
    <w:basedOn w:val="DefaultParagraphFont"/>
    <w:link w:val="BodyTextIndent3"/>
    <w:rsid w:val="001C6974"/>
    <w:rPr>
      <w:rFonts w:ascii="Times New Roman" w:eastAsia="Times New Roman" w:hAnsi="Times New Roman" w:cs="Times New Roman"/>
      <w:bCs/>
      <w:szCs w:val="24"/>
    </w:rPr>
  </w:style>
  <w:style w:type="paragraph" w:styleId="BodyText3">
    <w:name w:val="Body Text 3"/>
    <w:basedOn w:val="Normal"/>
    <w:link w:val="BodyText3Char"/>
    <w:rsid w:val="001C6974"/>
    <w:pPr>
      <w:widowControl/>
      <w:autoSpaceDE/>
      <w:autoSpaceDN/>
      <w:adjustRightInd/>
      <w:spacing w:before="120" w:after="120"/>
      <w:jc w:val="both"/>
    </w:pPr>
    <w:rPr>
      <w:rFonts w:ascii="Times New Roman" w:hAnsi="Times New Roman"/>
      <w:sz w:val="22"/>
      <w:lang w:val="en-GB"/>
    </w:rPr>
  </w:style>
  <w:style w:type="character" w:customStyle="1" w:styleId="BodyText3Char">
    <w:name w:val="Body Text 3 Char"/>
    <w:basedOn w:val="DefaultParagraphFont"/>
    <w:link w:val="BodyText3"/>
    <w:rsid w:val="001C6974"/>
    <w:rPr>
      <w:rFonts w:ascii="Times New Roman" w:eastAsia="Times New Roman" w:hAnsi="Times New Roman" w:cs="Times New Roman"/>
      <w:szCs w:val="24"/>
    </w:rPr>
  </w:style>
  <w:style w:type="paragraph" w:customStyle="1" w:styleId="note">
    <w:name w:val="note"/>
    <w:basedOn w:val="Normal"/>
    <w:rsid w:val="001C6974"/>
    <w:pPr>
      <w:widowControl/>
      <w:autoSpaceDE/>
      <w:autoSpaceDN/>
      <w:adjustRightInd/>
      <w:spacing w:before="100" w:beforeAutospacing="1" w:after="100" w:afterAutospacing="1"/>
    </w:pPr>
    <w:rPr>
      <w:rFonts w:ascii="Times New Roman" w:eastAsia="MS Mincho" w:hAnsi="Times New Roman"/>
      <w:sz w:val="24"/>
      <w:lang w:eastAsia="ja-JP"/>
    </w:rPr>
  </w:style>
  <w:style w:type="character" w:customStyle="1" w:styleId="hlbl">
    <w:name w:val="hlbl"/>
    <w:basedOn w:val="DefaultParagraphFont"/>
    <w:rsid w:val="001C6974"/>
  </w:style>
  <w:style w:type="table" w:styleId="TableGrid">
    <w:name w:val="Table Grid"/>
    <w:basedOn w:val="TableNormal"/>
    <w:uiPriority w:val="59"/>
    <w:rsid w:val="001C6974"/>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1C6974"/>
    <w:pPr>
      <w:widowControl/>
      <w:autoSpaceDE/>
      <w:autoSpaceDN/>
      <w:adjustRightInd/>
      <w:spacing w:after="200" w:line="276" w:lineRule="auto"/>
      <w:ind w:left="720"/>
      <w:contextualSpacing/>
    </w:pPr>
    <w:rPr>
      <w:rFonts w:ascii="Calibri" w:eastAsia="MS Mincho" w:hAnsi="Calibri"/>
      <w:sz w:val="22"/>
      <w:szCs w:val="22"/>
    </w:rPr>
  </w:style>
  <w:style w:type="character" w:customStyle="1" w:styleId="sharethispagetop1">
    <w:name w:val="sharethispagetop1"/>
    <w:rsid w:val="001C6974"/>
    <w:rPr>
      <w:rFonts w:ascii="Helvetica" w:hAnsi="Helvetica" w:hint="default"/>
      <w:i w:val="0"/>
      <w:iCs w:val="0"/>
      <w:strike w:val="0"/>
      <w:dstrike w:val="0"/>
      <w:color w:val="000000"/>
      <w:sz w:val="10"/>
      <w:szCs w:val="10"/>
      <w:u w:val="none"/>
      <w:effect w:val="none"/>
    </w:rPr>
  </w:style>
  <w:style w:type="character" w:customStyle="1" w:styleId="CharChar4">
    <w:name w:val="Char Char4"/>
    <w:rsid w:val="001C6974"/>
    <w:rPr>
      <w:rFonts w:ascii="Consolas" w:eastAsia="Calibri" w:hAnsi="Consolas"/>
      <w:sz w:val="21"/>
      <w:szCs w:val="21"/>
      <w:lang w:val="en-US" w:eastAsia="en-US" w:bidi="ar-SA"/>
    </w:rPr>
  </w:style>
  <w:style w:type="character" w:customStyle="1" w:styleId="tocnumber2">
    <w:name w:val="tocnumber2"/>
    <w:basedOn w:val="DefaultParagraphFont"/>
    <w:rsid w:val="001C6974"/>
  </w:style>
  <w:style w:type="character" w:customStyle="1" w:styleId="toctext">
    <w:name w:val="toctext"/>
    <w:basedOn w:val="DefaultParagraphFont"/>
    <w:rsid w:val="001C6974"/>
  </w:style>
  <w:style w:type="character" w:customStyle="1" w:styleId="mw-headline">
    <w:name w:val="mw-headline"/>
    <w:basedOn w:val="DefaultParagraphFont"/>
    <w:rsid w:val="001C6974"/>
  </w:style>
  <w:style w:type="character" w:customStyle="1" w:styleId="mw-editsection">
    <w:name w:val="mw-editsection"/>
    <w:basedOn w:val="DefaultParagraphFont"/>
    <w:rsid w:val="001C6974"/>
  </w:style>
  <w:style w:type="character" w:customStyle="1" w:styleId="mw-editsection-bracket">
    <w:name w:val="mw-editsection-bracket"/>
    <w:basedOn w:val="DefaultParagraphFont"/>
    <w:rsid w:val="001C6974"/>
  </w:style>
  <w:style w:type="paragraph" w:styleId="z-TopofForm">
    <w:name w:val="HTML Top of Form"/>
    <w:basedOn w:val="Normal"/>
    <w:next w:val="Normal"/>
    <w:link w:val="z-TopofFormChar"/>
    <w:hidden/>
    <w:rsid w:val="001C6974"/>
    <w:pPr>
      <w:widowControl/>
      <w:pBdr>
        <w:bottom w:val="single" w:sz="6" w:space="1" w:color="auto"/>
      </w:pBdr>
      <w:autoSpaceDE/>
      <w:autoSpaceDN/>
      <w:adjustRightInd/>
      <w:jc w:val="center"/>
    </w:pPr>
    <w:rPr>
      <w:rFonts w:eastAsia="MS Mincho" w:cs="Arial"/>
      <w:vanish/>
      <w:sz w:val="16"/>
      <w:szCs w:val="16"/>
      <w:lang w:eastAsia="ja-JP"/>
    </w:rPr>
  </w:style>
  <w:style w:type="character" w:customStyle="1" w:styleId="z-TopofFormChar">
    <w:name w:val="z-Top of Form Char"/>
    <w:basedOn w:val="DefaultParagraphFont"/>
    <w:link w:val="z-TopofForm"/>
    <w:rsid w:val="001C6974"/>
    <w:rPr>
      <w:rFonts w:ascii="Arial" w:eastAsia="MS Mincho" w:hAnsi="Arial" w:cs="Arial"/>
      <w:vanish/>
      <w:sz w:val="16"/>
      <w:szCs w:val="16"/>
      <w:lang w:val="en-US" w:eastAsia="ja-JP"/>
    </w:rPr>
  </w:style>
  <w:style w:type="paragraph" w:styleId="z-BottomofForm">
    <w:name w:val="HTML Bottom of Form"/>
    <w:basedOn w:val="Normal"/>
    <w:next w:val="Normal"/>
    <w:link w:val="z-BottomofFormChar"/>
    <w:hidden/>
    <w:rsid w:val="001C6974"/>
    <w:pPr>
      <w:widowControl/>
      <w:pBdr>
        <w:top w:val="single" w:sz="6" w:space="1" w:color="auto"/>
      </w:pBdr>
      <w:autoSpaceDE/>
      <w:autoSpaceDN/>
      <w:adjustRightInd/>
      <w:jc w:val="center"/>
    </w:pPr>
    <w:rPr>
      <w:rFonts w:eastAsia="MS Mincho" w:cs="Arial"/>
      <w:vanish/>
      <w:sz w:val="16"/>
      <w:szCs w:val="16"/>
      <w:lang w:eastAsia="ja-JP"/>
    </w:rPr>
  </w:style>
  <w:style w:type="character" w:customStyle="1" w:styleId="z-BottomofFormChar">
    <w:name w:val="z-Bottom of Form Char"/>
    <w:basedOn w:val="DefaultParagraphFont"/>
    <w:link w:val="z-BottomofForm"/>
    <w:rsid w:val="001C6974"/>
    <w:rPr>
      <w:rFonts w:ascii="Arial" w:eastAsia="MS Mincho" w:hAnsi="Arial" w:cs="Arial"/>
      <w:vanish/>
      <w:sz w:val="16"/>
      <w:szCs w:val="16"/>
      <w:lang w:val="en-US" w:eastAsia="ja-JP"/>
    </w:rPr>
  </w:style>
  <w:style w:type="character" w:customStyle="1" w:styleId="shorttext">
    <w:name w:val="short_text"/>
    <w:rsid w:val="001C6974"/>
    <w:rPr>
      <w:rFonts w:cs="Times New Roman"/>
    </w:rPr>
  </w:style>
  <w:style w:type="character" w:customStyle="1" w:styleId="hps">
    <w:name w:val="hps"/>
    <w:rsid w:val="001C6974"/>
    <w:rPr>
      <w:rFonts w:cs="Times New Roman"/>
    </w:rPr>
  </w:style>
  <w:style w:type="character" w:customStyle="1" w:styleId="Normal1">
    <w:name w:val="Normal1"/>
    <w:basedOn w:val="DefaultParagraphFont"/>
    <w:rsid w:val="001C6974"/>
  </w:style>
  <w:style w:type="character" w:customStyle="1" w:styleId="st">
    <w:name w:val="st"/>
    <w:rsid w:val="001C6974"/>
  </w:style>
  <w:style w:type="character" w:customStyle="1" w:styleId="Mention1">
    <w:name w:val="Mention1"/>
    <w:basedOn w:val="DefaultParagraphFont"/>
    <w:uiPriority w:val="99"/>
    <w:semiHidden/>
    <w:unhideWhenUsed/>
    <w:rsid w:val="00520EB8"/>
    <w:rPr>
      <w:color w:val="2B579A"/>
      <w:shd w:val="clear" w:color="auto" w:fill="E6E6E6"/>
    </w:rPr>
  </w:style>
  <w:style w:type="character" w:styleId="Mention">
    <w:name w:val="Mention"/>
    <w:basedOn w:val="DefaultParagraphFont"/>
    <w:uiPriority w:val="99"/>
    <w:semiHidden/>
    <w:unhideWhenUsed/>
    <w:rsid w:val="00B7772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888264">
      <w:bodyDiv w:val="1"/>
      <w:marLeft w:val="0"/>
      <w:marRight w:val="0"/>
      <w:marTop w:val="0"/>
      <w:marBottom w:val="0"/>
      <w:divBdr>
        <w:top w:val="none" w:sz="0" w:space="0" w:color="auto"/>
        <w:left w:val="none" w:sz="0" w:space="0" w:color="auto"/>
        <w:bottom w:val="none" w:sz="0" w:space="0" w:color="auto"/>
        <w:right w:val="none" w:sz="0" w:space="0" w:color="auto"/>
      </w:divBdr>
    </w:div>
    <w:div w:id="400955992">
      <w:bodyDiv w:val="1"/>
      <w:marLeft w:val="0"/>
      <w:marRight w:val="0"/>
      <w:marTop w:val="0"/>
      <w:marBottom w:val="0"/>
      <w:divBdr>
        <w:top w:val="none" w:sz="0" w:space="0" w:color="auto"/>
        <w:left w:val="none" w:sz="0" w:space="0" w:color="auto"/>
        <w:bottom w:val="none" w:sz="0" w:space="0" w:color="auto"/>
        <w:right w:val="none" w:sz="0" w:space="0" w:color="auto"/>
      </w:divBdr>
      <w:divsChild>
        <w:div w:id="218367974">
          <w:marLeft w:val="0"/>
          <w:marRight w:val="0"/>
          <w:marTop w:val="0"/>
          <w:marBottom w:val="0"/>
          <w:divBdr>
            <w:top w:val="none" w:sz="0" w:space="0" w:color="auto"/>
            <w:left w:val="none" w:sz="0" w:space="0" w:color="auto"/>
            <w:bottom w:val="none" w:sz="0" w:space="0" w:color="auto"/>
            <w:right w:val="none" w:sz="0" w:space="0" w:color="auto"/>
          </w:divBdr>
        </w:div>
        <w:div w:id="447703765">
          <w:marLeft w:val="0"/>
          <w:marRight w:val="0"/>
          <w:marTop w:val="0"/>
          <w:marBottom w:val="0"/>
          <w:divBdr>
            <w:top w:val="none" w:sz="0" w:space="0" w:color="auto"/>
            <w:left w:val="none" w:sz="0" w:space="0" w:color="auto"/>
            <w:bottom w:val="none" w:sz="0" w:space="0" w:color="auto"/>
            <w:right w:val="none" w:sz="0" w:space="0" w:color="auto"/>
          </w:divBdr>
        </w:div>
        <w:div w:id="1122311314">
          <w:marLeft w:val="0"/>
          <w:marRight w:val="0"/>
          <w:marTop w:val="0"/>
          <w:marBottom w:val="0"/>
          <w:divBdr>
            <w:top w:val="none" w:sz="0" w:space="0" w:color="auto"/>
            <w:left w:val="none" w:sz="0" w:space="0" w:color="auto"/>
            <w:bottom w:val="none" w:sz="0" w:space="0" w:color="auto"/>
            <w:right w:val="none" w:sz="0" w:space="0" w:color="auto"/>
          </w:divBdr>
        </w:div>
        <w:div w:id="1698655538">
          <w:marLeft w:val="0"/>
          <w:marRight w:val="0"/>
          <w:marTop w:val="0"/>
          <w:marBottom w:val="0"/>
          <w:divBdr>
            <w:top w:val="none" w:sz="0" w:space="0" w:color="auto"/>
            <w:left w:val="none" w:sz="0" w:space="0" w:color="auto"/>
            <w:bottom w:val="none" w:sz="0" w:space="0" w:color="auto"/>
            <w:right w:val="none" w:sz="0" w:space="0" w:color="auto"/>
          </w:divBdr>
        </w:div>
        <w:div w:id="2003267741">
          <w:marLeft w:val="0"/>
          <w:marRight w:val="0"/>
          <w:marTop w:val="0"/>
          <w:marBottom w:val="0"/>
          <w:divBdr>
            <w:top w:val="none" w:sz="0" w:space="0" w:color="auto"/>
            <w:left w:val="none" w:sz="0" w:space="0" w:color="auto"/>
            <w:bottom w:val="none" w:sz="0" w:space="0" w:color="auto"/>
            <w:right w:val="none" w:sz="0" w:space="0" w:color="auto"/>
          </w:divBdr>
        </w:div>
      </w:divsChild>
    </w:div>
    <w:div w:id="521667778">
      <w:bodyDiv w:val="1"/>
      <w:marLeft w:val="0"/>
      <w:marRight w:val="0"/>
      <w:marTop w:val="0"/>
      <w:marBottom w:val="0"/>
      <w:divBdr>
        <w:top w:val="none" w:sz="0" w:space="0" w:color="auto"/>
        <w:left w:val="none" w:sz="0" w:space="0" w:color="auto"/>
        <w:bottom w:val="none" w:sz="0" w:space="0" w:color="auto"/>
        <w:right w:val="none" w:sz="0" w:space="0" w:color="auto"/>
      </w:divBdr>
    </w:div>
    <w:div w:id="1351298936">
      <w:bodyDiv w:val="1"/>
      <w:marLeft w:val="0"/>
      <w:marRight w:val="0"/>
      <w:marTop w:val="0"/>
      <w:marBottom w:val="0"/>
      <w:divBdr>
        <w:top w:val="none" w:sz="0" w:space="0" w:color="auto"/>
        <w:left w:val="none" w:sz="0" w:space="0" w:color="auto"/>
        <w:bottom w:val="none" w:sz="0" w:space="0" w:color="auto"/>
        <w:right w:val="none" w:sz="0" w:space="0" w:color="auto"/>
      </w:divBdr>
    </w:div>
    <w:div w:id="199756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yperlink" Target="http://www.cms.int/en/strategic-plan/companion-volume" TargetMode="External"/><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theme" Target="theme/theme1.xml"/><Relationship Id="rId8"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968F-F90E-452B-BFF9-0AE49D90E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15281</Words>
  <Characters>87108</Characters>
  <Application>Microsoft Office Word</Application>
  <DocSecurity>0</DocSecurity>
  <Lines>725</Lines>
  <Paragraphs>204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dc:creator>
  <cp:keywords/>
  <dc:description/>
  <cp:lastModifiedBy>Ximena Cancino</cp:lastModifiedBy>
  <cp:revision>5</cp:revision>
  <cp:lastPrinted>2017-07-26T15:25:00Z</cp:lastPrinted>
  <dcterms:created xsi:type="dcterms:W3CDTF">2017-08-04T09:16:00Z</dcterms:created>
  <dcterms:modified xsi:type="dcterms:W3CDTF">2017-08-16T12:21:00Z</dcterms:modified>
</cp:coreProperties>
</file>