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B0D8" w14:textId="6BFB94FC" w:rsidR="008E299A" w:rsidRDefault="008E299A" w:rsidP="00FE59A9">
      <w:pPr>
        <w:jc w:val="right"/>
        <w:rPr>
          <w:b/>
          <w:bCs/>
        </w:rPr>
      </w:pPr>
      <w:r>
        <w:rPr>
          <w:b/>
          <w:bCs/>
        </w:rPr>
        <w:t>CRP</w:t>
      </w:r>
      <w:r w:rsidR="00FE59A9">
        <w:rPr>
          <w:b/>
          <w:bCs/>
        </w:rPr>
        <w:t xml:space="preserve"> </w:t>
      </w:r>
      <w:r>
        <w:rPr>
          <w:b/>
          <w:bCs/>
        </w:rPr>
        <w:t>7</w:t>
      </w:r>
    </w:p>
    <w:p w14:paraId="7CB2CFDE" w14:textId="77777777" w:rsidR="008E299A" w:rsidRDefault="008E299A" w:rsidP="007B4816">
      <w:pPr>
        <w:rPr>
          <w:b/>
          <w:bCs/>
        </w:rPr>
      </w:pPr>
    </w:p>
    <w:p w14:paraId="79680419" w14:textId="77777777" w:rsidR="008E299A" w:rsidRDefault="008E299A" w:rsidP="007B4816">
      <w:pPr>
        <w:rPr>
          <w:b/>
          <w:bCs/>
        </w:rPr>
      </w:pPr>
    </w:p>
    <w:p w14:paraId="551732E0" w14:textId="6160E5D5" w:rsidR="007B4816" w:rsidRPr="008D4A8E" w:rsidRDefault="003217C7" w:rsidP="003217C7">
      <w:pPr>
        <w:jc w:val="center"/>
        <w:rPr>
          <w:b/>
          <w:bCs/>
        </w:rPr>
      </w:pPr>
      <w:r w:rsidRPr="008D4A8E">
        <w:rPr>
          <w:b/>
          <w:bCs/>
        </w:rPr>
        <w:t>TERMS OF REFERENCE FOR THE INTERSESSIONAL WORKING GROUP ON DECISION 13.140</w:t>
      </w:r>
    </w:p>
    <w:p w14:paraId="229B4CD5" w14:textId="3ADF5AA1" w:rsidR="000D0526" w:rsidRDefault="000D0526" w:rsidP="007B4816"/>
    <w:p w14:paraId="7DDA590A" w14:textId="77777777" w:rsidR="003217C7" w:rsidRDefault="003217C7" w:rsidP="000D0526">
      <w:pPr>
        <w:contextualSpacing/>
        <w:rPr>
          <w:rFonts w:eastAsia="Calibri" w:cs="Times New Roman"/>
          <w:b/>
          <w:bCs/>
        </w:rPr>
      </w:pPr>
    </w:p>
    <w:p w14:paraId="7074A1B8" w14:textId="5D5E1862" w:rsidR="008D4A8E" w:rsidRPr="008D4A8E" w:rsidRDefault="008D4A8E" w:rsidP="000D0526">
      <w:pPr>
        <w:contextualSpacing/>
        <w:rPr>
          <w:rFonts w:eastAsia="Calibri" w:cs="Times New Roman"/>
          <w:b/>
          <w:bCs/>
        </w:rPr>
      </w:pPr>
      <w:r w:rsidRPr="008D4A8E">
        <w:rPr>
          <w:rFonts w:eastAsia="Calibri" w:cs="Times New Roman"/>
          <w:b/>
          <w:bCs/>
        </w:rPr>
        <w:t>Background</w:t>
      </w:r>
    </w:p>
    <w:p w14:paraId="01C028B2" w14:textId="77777777" w:rsidR="008D4A8E" w:rsidRDefault="008D4A8E" w:rsidP="000D0526">
      <w:pPr>
        <w:contextualSpacing/>
        <w:rPr>
          <w:rFonts w:eastAsia="Calibri" w:cs="Times New Roman"/>
        </w:rPr>
      </w:pPr>
    </w:p>
    <w:p w14:paraId="3F0FD3E5" w14:textId="64EA0FC7" w:rsidR="000D0526" w:rsidRPr="00B5154C" w:rsidRDefault="00771118" w:rsidP="003217C7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At its thirteenth meeting the Convention on Migratory Species Conference of the Parties r</w:t>
      </w:r>
      <w:r w:rsidR="000D0526" w:rsidRPr="00B5154C">
        <w:rPr>
          <w:rFonts w:eastAsia="Calibri" w:cs="Times New Roman"/>
        </w:rPr>
        <w:t>ecognised a need to provide  guidance on how to establish whether or not a Party should be considered a Range State for a species and addressed this with Decision 13.140: Definition of the Terms "Range State" and "Vagrant".  The decision is as follows:</w:t>
      </w:r>
    </w:p>
    <w:p w14:paraId="5D40DEEB" w14:textId="77777777" w:rsidR="000D0526" w:rsidRPr="00B5154C" w:rsidRDefault="000D0526" w:rsidP="003217C7">
      <w:pPr>
        <w:ind w:left="720"/>
        <w:contextualSpacing/>
        <w:jc w:val="both"/>
        <w:rPr>
          <w:rFonts w:eastAsia="Calibri" w:cs="Times New Roman"/>
        </w:rPr>
      </w:pPr>
    </w:p>
    <w:p w14:paraId="1CB4B856" w14:textId="77777777" w:rsidR="000D0526" w:rsidRPr="000D0526" w:rsidRDefault="000D0526" w:rsidP="003217C7">
      <w:pPr>
        <w:spacing w:after="120"/>
        <w:ind w:firstLine="540"/>
        <w:jc w:val="both"/>
        <w:rPr>
          <w:rFonts w:eastAsia="Calibri" w:cs="Times New Roman"/>
          <w:i/>
          <w:iCs/>
        </w:rPr>
      </w:pPr>
      <w:r w:rsidRPr="000D0526">
        <w:rPr>
          <w:rFonts w:eastAsia="Calibri" w:cs="Times New Roman"/>
          <w:i/>
          <w:iCs/>
        </w:rPr>
        <w:t xml:space="preserve">‘The Scientific Council, subject to the availability of resources, is requested to: </w:t>
      </w:r>
    </w:p>
    <w:p w14:paraId="5C108259" w14:textId="759FD059" w:rsidR="000D0526" w:rsidRPr="00771118" w:rsidRDefault="000D0526" w:rsidP="003217C7">
      <w:pPr>
        <w:pStyle w:val="ListParagraph"/>
        <w:numPr>
          <w:ilvl w:val="0"/>
          <w:numId w:val="12"/>
        </w:numPr>
        <w:spacing w:after="80"/>
        <w:ind w:left="900"/>
        <w:contextualSpacing w:val="0"/>
        <w:jc w:val="both"/>
        <w:rPr>
          <w:rFonts w:eastAsia="Calibri" w:cs="Times New Roman"/>
          <w:i/>
          <w:iCs/>
        </w:rPr>
      </w:pPr>
      <w:r w:rsidRPr="00771118">
        <w:rPr>
          <w:rFonts w:eastAsia="Calibri" w:cs="Times New Roman"/>
          <w:i/>
          <w:iCs/>
        </w:rPr>
        <w:t xml:space="preserve">develop, as practical guidance for CMS Parties, interpretations for when the terms ‘Range State’ and ‘vagrant’ </w:t>
      </w:r>
      <w:proofErr w:type="gramStart"/>
      <w:r w:rsidRPr="00771118">
        <w:rPr>
          <w:rFonts w:eastAsia="Calibri" w:cs="Times New Roman"/>
          <w:i/>
          <w:iCs/>
        </w:rPr>
        <w:t>apply;</w:t>
      </w:r>
      <w:proofErr w:type="gramEnd"/>
      <w:r w:rsidRPr="00771118">
        <w:rPr>
          <w:rFonts w:eastAsia="Calibri" w:cs="Times New Roman"/>
          <w:i/>
          <w:iCs/>
        </w:rPr>
        <w:t xml:space="preserve"> </w:t>
      </w:r>
    </w:p>
    <w:p w14:paraId="006578A3" w14:textId="212C4D0C" w:rsidR="000D0526" w:rsidRPr="00771118" w:rsidRDefault="000D0526" w:rsidP="003217C7">
      <w:pPr>
        <w:pStyle w:val="ListParagraph"/>
        <w:numPr>
          <w:ilvl w:val="0"/>
          <w:numId w:val="12"/>
        </w:numPr>
        <w:ind w:left="900"/>
        <w:contextualSpacing w:val="0"/>
        <w:jc w:val="both"/>
        <w:rPr>
          <w:rFonts w:eastAsia="Calibri" w:cs="Times New Roman"/>
          <w:i/>
          <w:iCs/>
        </w:rPr>
      </w:pPr>
      <w:r w:rsidRPr="00771118">
        <w:rPr>
          <w:rFonts w:eastAsia="Calibri" w:cs="Times New Roman"/>
          <w:i/>
          <w:iCs/>
        </w:rPr>
        <w:t>report to the Conference of the Parties at its 14th meeting on the progress in implementing this Decision.’</w:t>
      </w:r>
    </w:p>
    <w:p w14:paraId="0C3B1D44" w14:textId="730F17C6" w:rsidR="000D0526" w:rsidRDefault="000D0526" w:rsidP="003217C7">
      <w:pPr>
        <w:jc w:val="both"/>
      </w:pPr>
    </w:p>
    <w:p w14:paraId="250FF29B" w14:textId="41FBBE8E" w:rsidR="00771118" w:rsidRDefault="008D7041" w:rsidP="003217C7">
      <w:pPr>
        <w:jc w:val="both"/>
      </w:pPr>
      <w:r>
        <w:t xml:space="preserve">This work arises both from a recognition of the impacts of climate change on species’ migration patterns and distributions, but also a recognition that with Range State </w:t>
      </w:r>
      <w:r w:rsidR="00342C5D">
        <w:t>s</w:t>
      </w:r>
      <w:r>
        <w:t xml:space="preserve">tatus come obligations under the Convention.  </w:t>
      </w:r>
      <w:r w:rsidR="00771118">
        <w:t>At its 5</w:t>
      </w:r>
      <w:r w:rsidR="00771118" w:rsidRPr="00771118">
        <w:rPr>
          <w:vertAlign w:val="superscript"/>
        </w:rPr>
        <w:t>th</w:t>
      </w:r>
      <w:r w:rsidR="00771118">
        <w:t xml:space="preserve"> Meeting the Sessional Committee of the Scientific Council considered a </w:t>
      </w:r>
      <w:r w:rsidR="00FC3FA8">
        <w:t>D</w:t>
      </w:r>
      <w:r w:rsidR="00771118">
        <w:t>ocument (</w:t>
      </w:r>
      <w:r w:rsidR="00771118" w:rsidRPr="00504C0E">
        <w:t xml:space="preserve">UNEP/CMS/ScC-SC5/Doc.7) supported by an Information document (UNEP/CMS/ScC-SC5/Inf.6). </w:t>
      </w:r>
      <w:proofErr w:type="gramStart"/>
      <w:r w:rsidR="00FC3FA8">
        <w:t>In order to</w:t>
      </w:r>
      <w:proofErr w:type="gramEnd"/>
      <w:r w:rsidR="00FC3FA8">
        <w:t xml:space="preserve"> </w:t>
      </w:r>
      <w:r w:rsidR="00B930A4">
        <w:t>take forward</w:t>
      </w:r>
      <w:r>
        <w:t xml:space="preserve"> </w:t>
      </w:r>
      <w:r w:rsidR="00FC3FA8">
        <w:t xml:space="preserve">Decision 13.140, </w:t>
      </w:r>
      <w:r>
        <w:t xml:space="preserve">the Intersessional Working Group will undertake </w:t>
      </w:r>
      <w:r w:rsidR="00FC3FA8">
        <w:t>f</w:t>
      </w:r>
      <w:r w:rsidR="00771118" w:rsidRPr="00504C0E">
        <w:t xml:space="preserve">urther elaboration of this work to </w:t>
      </w:r>
      <w:r w:rsidR="00B930A4">
        <w:t>produce a</w:t>
      </w:r>
      <w:r w:rsidR="00771118" w:rsidRPr="00504C0E">
        <w:t xml:space="preserve"> discussion paper for the </w:t>
      </w:r>
      <w:r w:rsidR="00504C0E">
        <w:t>6</w:t>
      </w:r>
      <w:r w:rsidR="00504C0E" w:rsidRPr="00504C0E">
        <w:rPr>
          <w:vertAlign w:val="superscript"/>
        </w:rPr>
        <w:t>th</w:t>
      </w:r>
      <w:r w:rsidR="00504C0E">
        <w:t xml:space="preserve"> meeting of the Sessional Committee</w:t>
      </w:r>
      <w:r>
        <w:t>.</w:t>
      </w:r>
      <w:r w:rsidR="00504C0E">
        <w:t xml:space="preserve"> </w:t>
      </w:r>
    </w:p>
    <w:p w14:paraId="2D1024F1" w14:textId="20C7308F" w:rsidR="00771118" w:rsidRDefault="00771118" w:rsidP="003217C7">
      <w:pPr>
        <w:jc w:val="both"/>
      </w:pPr>
    </w:p>
    <w:p w14:paraId="149EAE0D" w14:textId="77777777" w:rsidR="003217C7" w:rsidRDefault="003217C7" w:rsidP="003217C7">
      <w:pPr>
        <w:jc w:val="both"/>
      </w:pPr>
    </w:p>
    <w:p w14:paraId="7538E5BC" w14:textId="614870EA" w:rsidR="008D4A8E" w:rsidRPr="008D4A8E" w:rsidRDefault="008D4A8E" w:rsidP="003217C7">
      <w:pPr>
        <w:jc w:val="both"/>
        <w:rPr>
          <w:rFonts w:cs="Arial"/>
          <w:b/>
          <w:bCs/>
          <w:color w:val="201F1E"/>
          <w:szCs w:val="22"/>
        </w:rPr>
      </w:pPr>
      <w:r w:rsidRPr="008D4A8E">
        <w:rPr>
          <w:rFonts w:cs="Arial"/>
          <w:b/>
          <w:bCs/>
          <w:color w:val="201F1E"/>
          <w:szCs w:val="22"/>
        </w:rPr>
        <w:t>Purpose</w:t>
      </w:r>
    </w:p>
    <w:p w14:paraId="7CACF9FC" w14:textId="77777777" w:rsidR="008D4A8E" w:rsidRDefault="008D4A8E" w:rsidP="003217C7">
      <w:pPr>
        <w:jc w:val="both"/>
        <w:rPr>
          <w:rFonts w:cs="Arial"/>
          <w:color w:val="201F1E"/>
          <w:szCs w:val="22"/>
        </w:rPr>
      </w:pPr>
    </w:p>
    <w:p w14:paraId="45595C5D" w14:textId="22D26658" w:rsidR="000D0526" w:rsidRDefault="000D0526" w:rsidP="003217C7">
      <w:pPr>
        <w:jc w:val="both"/>
      </w:pPr>
      <w:r>
        <w:rPr>
          <w:rFonts w:cs="Arial"/>
          <w:color w:val="201F1E"/>
          <w:szCs w:val="22"/>
        </w:rPr>
        <w:t>The intersessional Working Group should:</w:t>
      </w:r>
      <w:r>
        <w:rPr>
          <w:rFonts w:cs="Arial"/>
          <w:b/>
          <w:bCs/>
          <w:color w:val="201F1E"/>
          <w:szCs w:val="22"/>
        </w:rPr>
        <w:t> </w:t>
      </w:r>
    </w:p>
    <w:p w14:paraId="7BCE2531" w14:textId="77777777" w:rsidR="000D0526" w:rsidRPr="00187EDB" w:rsidRDefault="000D0526" w:rsidP="003217C7">
      <w:pPr>
        <w:pStyle w:val="ListParagraph"/>
        <w:jc w:val="both"/>
        <w:rPr>
          <w:rFonts w:cs="Arial"/>
          <w:szCs w:val="22"/>
        </w:rPr>
      </w:pPr>
    </w:p>
    <w:p w14:paraId="3B8295C0" w14:textId="6A166CA2" w:rsidR="00504C0E" w:rsidRPr="00B75DD7" w:rsidRDefault="008D4A8E" w:rsidP="003217C7">
      <w:pPr>
        <w:pStyle w:val="ListParagraph"/>
        <w:widowControl w:val="0"/>
        <w:numPr>
          <w:ilvl w:val="0"/>
          <w:numId w:val="10"/>
        </w:numPr>
        <w:ind w:left="54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Further r</w:t>
      </w:r>
      <w:r w:rsidR="00771118">
        <w:rPr>
          <w:rFonts w:cs="Arial"/>
          <w:szCs w:val="22"/>
        </w:rPr>
        <w:t xml:space="preserve">eview the material in </w:t>
      </w:r>
      <w:r w:rsidR="00B75DD7" w:rsidRPr="00504C0E">
        <w:t>UNEP/CMS/ScC-SC5/Doc.7</w:t>
      </w:r>
      <w:r w:rsidR="00B75DD7">
        <w:t xml:space="preserve"> and </w:t>
      </w:r>
      <w:r w:rsidR="00B75DD7" w:rsidRPr="00504C0E">
        <w:t>UNEP/CMS/ScC-SC5/Inf.6</w:t>
      </w:r>
      <w:r w:rsidR="00771118">
        <w:rPr>
          <w:rFonts w:cs="Arial"/>
          <w:szCs w:val="22"/>
        </w:rPr>
        <w:t xml:space="preserve"> considered by the Sessional Committee at its 5</w:t>
      </w:r>
      <w:r w:rsidR="00771118" w:rsidRPr="00771118">
        <w:rPr>
          <w:rFonts w:cs="Arial"/>
          <w:szCs w:val="22"/>
          <w:vertAlign w:val="superscript"/>
        </w:rPr>
        <w:t>th</w:t>
      </w:r>
      <w:r w:rsidR="00771118">
        <w:rPr>
          <w:rFonts w:cs="Arial"/>
          <w:szCs w:val="22"/>
        </w:rPr>
        <w:t xml:space="preserve"> meeting</w:t>
      </w:r>
      <w:r w:rsidR="00B75DD7">
        <w:rPr>
          <w:rFonts w:cs="Arial"/>
          <w:szCs w:val="22"/>
        </w:rPr>
        <w:t xml:space="preserve"> together with interventions made both in Plenary and in the Cross-cutting </w:t>
      </w:r>
      <w:r w:rsidR="00A80761">
        <w:rPr>
          <w:rFonts w:cs="Arial"/>
          <w:szCs w:val="22"/>
        </w:rPr>
        <w:t xml:space="preserve">Issues </w:t>
      </w:r>
      <w:r w:rsidR="00B75DD7">
        <w:rPr>
          <w:rFonts w:cs="Arial"/>
          <w:szCs w:val="22"/>
        </w:rPr>
        <w:t>Working Group</w:t>
      </w:r>
      <w:r w:rsidR="00842C14">
        <w:rPr>
          <w:rFonts w:cs="Arial"/>
          <w:szCs w:val="22"/>
        </w:rPr>
        <w:t xml:space="preserve">, and other considerations raised by the </w:t>
      </w:r>
      <w:r w:rsidR="00C46AAC">
        <w:rPr>
          <w:rFonts w:cs="Arial"/>
          <w:szCs w:val="22"/>
        </w:rPr>
        <w:t xml:space="preserve">Intersessional </w:t>
      </w:r>
      <w:r w:rsidR="00842C14">
        <w:rPr>
          <w:rFonts w:cs="Arial"/>
          <w:szCs w:val="22"/>
        </w:rPr>
        <w:t>Working Group</w:t>
      </w:r>
      <w:r w:rsidR="00B75DD7">
        <w:rPr>
          <w:rFonts w:cs="Arial"/>
          <w:szCs w:val="22"/>
        </w:rPr>
        <w:t xml:space="preserve"> to identify how Parties might</w:t>
      </w:r>
      <w:r w:rsidR="00B930A4">
        <w:rPr>
          <w:rFonts w:cs="Arial"/>
          <w:szCs w:val="22"/>
        </w:rPr>
        <w:t>, in practice and to aid the response to rapid environmental changes,</w:t>
      </w:r>
      <w:r w:rsidR="00B75DD7">
        <w:rPr>
          <w:rFonts w:cs="Arial"/>
          <w:szCs w:val="22"/>
        </w:rPr>
        <w:t xml:space="preserve"> </w:t>
      </w:r>
      <w:r w:rsidR="00EE5A04" w:rsidRPr="00B75DD7">
        <w:rPr>
          <w:rFonts w:cs="Arial"/>
          <w:szCs w:val="22"/>
        </w:rPr>
        <w:t>determine if they are a range state or not for a particular species</w:t>
      </w:r>
      <w:r w:rsidR="00842C14">
        <w:rPr>
          <w:rFonts w:cs="Arial"/>
          <w:szCs w:val="22"/>
        </w:rPr>
        <w:t>, and thereby provide the interpretations requested in Decision 13.140</w:t>
      </w:r>
      <w:r w:rsidR="00EE5A04" w:rsidRPr="00B75DD7">
        <w:rPr>
          <w:rFonts w:cs="Arial"/>
          <w:szCs w:val="22"/>
        </w:rPr>
        <w:t xml:space="preserve">. </w:t>
      </w:r>
    </w:p>
    <w:p w14:paraId="7E8D721B" w14:textId="77777777" w:rsidR="00EE5A04" w:rsidRPr="00EE5A04" w:rsidRDefault="00EE5A04" w:rsidP="003217C7">
      <w:pPr>
        <w:pStyle w:val="ListParagraph"/>
        <w:ind w:left="540" w:hanging="540"/>
        <w:jc w:val="both"/>
        <w:rPr>
          <w:rFonts w:cs="Arial"/>
          <w:szCs w:val="22"/>
        </w:rPr>
      </w:pPr>
    </w:p>
    <w:p w14:paraId="3BD53CE2" w14:textId="6A9C91A7" w:rsidR="00EE5A04" w:rsidRDefault="00B75DD7" w:rsidP="003217C7">
      <w:pPr>
        <w:pStyle w:val="ListParagraph"/>
        <w:widowControl w:val="0"/>
        <w:numPr>
          <w:ilvl w:val="0"/>
          <w:numId w:val="10"/>
        </w:numPr>
        <w:ind w:left="54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Consider the potential </w:t>
      </w:r>
      <w:r w:rsidR="00842C14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 xml:space="preserve">form </w:t>
      </w:r>
      <w:r w:rsidR="00B930A4">
        <w:rPr>
          <w:rFonts w:cs="Arial"/>
          <w:szCs w:val="22"/>
        </w:rPr>
        <w:t xml:space="preserve">guidance on the use of the </w:t>
      </w:r>
      <w:r>
        <w:rPr>
          <w:rFonts w:cs="Arial"/>
          <w:szCs w:val="22"/>
        </w:rPr>
        <w:t>term ‘vagrant’</w:t>
      </w:r>
      <w:r w:rsidR="00B930A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for use by the Convention</w:t>
      </w:r>
      <w:r w:rsidR="00EE5A04">
        <w:rPr>
          <w:rFonts w:cs="Arial"/>
          <w:szCs w:val="22"/>
        </w:rPr>
        <w:t>.</w:t>
      </w:r>
    </w:p>
    <w:p w14:paraId="1BB7AAF0" w14:textId="77777777" w:rsidR="00504C0E" w:rsidRPr="00504C0E" w:rsidRDefault="00504C0E" w:rsidP="003217C7">
      <w:pPr>
        <w:pStyle w:val="ListParagraph"/>
        <w:ind w:left="540" w:hanging="540"/>
        <w:jc w:val="both"/>
        <w:rPr>
          <w:rFonts w:cs="Arial"/>
          <w:szCs w:val="22"/>
        </w:rPr>
      </w:pPr>
    </w:p>
    <w:p w14:paraId="2E75BBD1" w14:textId="4719C086" w:rsidR="000D0526" w:rsidRDefault="00B930A4" w:rsidP="003217C7">
      <w:pPr>
        <w:pStyle w:val="ListParagraph"/>
        <w:widowControl w:val="0"/>
        <w:numPr>
          <w:ilvl w:val="0"/>
          <w:numId w:val="10"/>
        </w:numPr>
        <w:ind w:left="54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Consider further </w:t>
      </w:r>
      <w:r w:rsidR="000D0526">
        <w:rPr>
          <w:rFonts w:cs="Arial"/>
          <w:szCs w:val="22"/>
        </w:rPr>
        <w:t xml:space="preserve">the </w:t>
      </w:r>
      <w:r w:rsidR="00EE5A04">
        <w:rPr>
          <w:rFonts w:cs="Arial"/>
          <w:szCs w:val="22"/>
        </w:rPr>
        <w:t xml:space="preserve">draft </w:t>
      </w:r>
      <w:r w:rsidR="000D0526">
        <w:rPr>
          <w:rFonts w:cs="Arial"/>
          <w:szCs w:val="22"/>
        </w:rPr>
        <w:t>decision tree</w:t>
      </w:r>
      <w:r w:rsidR="00B75DD7">
        <w:rPr>
          <w:rFonts w:cs="Arial"/>
          <w:szCs w:val="22"/>
        </w:rPr>
        <w:t xml:space="preserve"> in </w:t>
      </w:r>
      <w:r w:rsidR="00B75DD7" w:rsidRPr="00504C0E">
        <w:t>UNEP/CMS/ScC-SC5/Inf.6</w:t>
      </w:r>
      <w:r w:rsidR="000D0526">
        <w:rPr>
          <w:rFonts w:cs="Arial"/>
          <w:szCs w:val="22"/>
        </w:rPr>
        <w:t xml:space="preserve"> in Party and species-specific circumstances to identify if it needs to be </w:t>
      </w:r>
      <w:r>
        <w:rPr>
          <w:rFonts w:cs="Arial"/>
          <w:szCs w:val="22"/>
        </w:rPr>
        <w:t>refined</w:t>
      </w:r>
      <w:r w:rsidR="00771118">
        <w:rPr>
          <w:rFonts w:cs="Arial"/>
          <w:szCs w:val="22"/>
        </w:rPr>
        <w:t>, and if so, reformulate it as necessary</w:t>
      </w:r>
      <w:r w:rsidR="000D0526">
        <w:rPr>
          <w:rFonts w:cs="Arial"/>
          <w:szCs w:val="22"/>
        </w:rPr>
        <w:t>.</w:t>
      </w:r>
    </w:p>
    <w:p w14:paraId="52ED6E2C" w14:textId="77777777" w:rsidR="00EE5A04" w:rsidRPr="00EE5A04" w:rsidRDefault="00EE5A04" w:rsidP="003217C7">
      <w:pPr>
        <w:widowControl w:val="0"/>
        <w:ind w:left="540" w:hanging="540"/>
        <w:jc w:val="both"/>
        <w:rPr>
          <w:rFonts w:cs="Arial"/>
          <w:szCs w:val="22"/>
        </w:rPr>
      </w:pPr>
    </w:p>
    <w:p w14:paraId="1FBACE98" w14:textId="1E710D5D" w:rsidR="000D0526" w:rsidRDefault="00EE5A04" w:rsidP="003217C7">
      <w:pPr>
        <w:pStyle w:val="ListParagraph"/>
        <w:widowControl w:val="0"/>
        <w:numPr>
          <w:ilvl w:val="0"/>
          <w:numId w:val="10"/>
        </w:numPr>
        <w:ind w:left="54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Consider developing links to a set of </w:t>
      </w:r>
      <w:r w:rsidR="000D0526" w:rsidRPr="00187EDB">
        <w:rPr>
          <w:rFonts w:cs="Arial"/>
          <w:szCs w:val="22"/>
        </w:rPr>
        <w:t xml:space="preserve">global online data resources to help inform </w:t>
      </w:r>
      <w:r w:rsidR="000D0526">
        <w:rPr>
          <w:rFonts w:cs="Arial"/>
          <w:szCs w:val="22"/>
        </w:rPr>
        <w:t>R</w:t>
      </w:r>
      <w:r w:rsidR="000D0526" w:rsidRPr="00187EDB">
        <w:rPr>
          <w:rFonts w:cs="Arial"/>
          <w:szCs w:val="22"/>
        </w:rPr>
        <w:t xml:space="preserve">ange </w:t>
      </w:r>
      <w:r w:rsidR="000D0526">
        <w:rPr>
          <w:rFonts w:cs="Arial"/>
          <w:szCs w:val="22"/>
        </w:rPr>
        <w:t xml:space="preserve">State </w:t>
      </w:r>
      <w:r w:rsidR="000D0526" w:rsidRPr="00187EDB">
        <w:rPr>
          <w:rFonts w:cs="Arial"/>
          <w:szCs w:val="22"/>
        </w:rPr>
        <w:t>status decisions.</w:t>
      </w:r>
    </w:p>
    <w:p w14:paraId="69B5C05C" w14:textId="77777777" w:rsidR="00771118" w:rsidRPr="00771118" w:rsidRDefault="00771118" w:rsidP="003217C7">
      <w:pPr>
        <w:pStyle w:val="ListParagraph"/>
        <w:ind w:left="540" w:hanging="540"/>
        <w:jc w:val="both"/>
        <w:rPr>
          <w:rFonts w:cs="Arial"/>
          <w:szCs w:val="22"/>
        </w:rPr>
      </w:pPr>
    </w:p>
    <w:p w14:paraId="1384D395" w14:textId="7975B9B9" w:rsidR="00771118" w:rsidRPr="00187EDB" w:rsidRDefault="00512A6B" w:rsidP="003217C7">
      <w:pPr>
        <w:pStyle w:val="ListParagraph"/>
        <w:widowControl w:val="0"/>
        <w:numPr>
          <w:ilvl w:val="0"/>
          <w:numId w:val="10"/>
        </w:numPr>
        <w:ind w:left="54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Elaborate a document for discussion at the 6</w:t>
      </w:r>
      <w:r w:rsidRPr="00512A6B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Meeting of the Sessional Committee</w:t>
      </w:r>
      <w:r w:rsidR="00B930A4">
        <w:rPr>
          <w:rFonts w:cs="Arial"/>
          <w:szCs w:val="22"/>
        </w:rPr>
        <w:t>.</w:t>
      </w:r>
    </w:p>
    <w:p w14:paraId="022B5745" w14:textId="2687E2DE" w:rsidR="000D0526" w:rsidRDefault="000D0526" w:rsidP="003217C7">
      <w:pPr>
        <w:jc w:val="both"/>
      </w:pPr>
    </w:p>
    <w:p w14:paraId="461736B0" w14:textId="77777777" w:rsidR="003217C7" w:rsidRDefault="003217C7" w:rsidP="003217C7">
      <w:pPr>
        <w:jc w:val="both"/>
      </w:pPr>
    </w:p>
    <w:p w14:paraId="4735E821" w14:textId="77777777" w:rsidR="003217C7" w:rsidRDefault="003217C7">
      <w:pPr>
        <w:spacing w:after="200" w:line="276" w:lineRule="auto"/>
        <w:rPr>
          <w:rFonts w:cs="Arial"/>
          <w:b/>
          <w:bCs/>
          <w:szCs w:val="22"/>
          <w:lang w:val="en-US"/>
        </w:rPr>
      </w:pPr>
      <w:r>
        <w:rPr>
          <w:rFonts w:cs="Arial"/>
          <w:b/>
          <w:bCs/>
          <w:szCs w:val="22"/>
          <w:lang w:val="en-US"/>
        </w:rPr>
        <w:br w:type="page"/>
      </w:r>
    </w:p>
    <w:p w14:paraId="671270F6" w14:textId="024C611B" w:rsidR="008D4A8E" w:rsidRPr="008D4A8E" w:rsidRDefault="00B34C56" w:rsidP="003217C7">
      <w:pPr>
        <w:jc w:val="both"/>
        <w:rPr>
          <w:rFonts w:cs="Arial"/>
          <w:b/>
          <w:bCs/>
          <w:szCs w:val="22"/>
          <w:lang w:val="en-US"/>
        </w:rPr>
      </w:pPr>
      <w:proofErr w:type="spellStart"/>
      <w:r>
        <w:rPr>
          <w:rFonts w:cs="Arial"/>
          <w:b/>
          <w:bCs/>
          <w:szCs w:val="22"/>
          <w:lang w:val="en-US"/>
        </w:rPr>
        <w:lastRenderedPageBreak/>
        <w:t>Organisation</w:t>
      </w:r>
      <w:proofErr w:type="spellEnd"/>
      <w:r>
        <w:rPr>
          <w:rFonts w:cs="Arial"/>
          <w:b/>
          <w:bCs/>
          <w:szCs w:val="22"/>
          <w:lang w:val="en-US"/>
        </w:rPr>
        <w:t xml:space="preserve">, </w:t>
      </w:r>
      <w:r w:rsidR="008D4A8E" w:rsidRPr="008D4A8E">
        <w:rPr>
          <w:rFonts w:cs="Arial"/>
          <w:b/>
          <w:bCs/>
          <w:szCs w:val="22"/>
          <w:lang w:val="en-US"/>
        </w:rPr>
        <w:t>Membership</w:t>
      </w:r>
      <w:r>
        <w:rPr>
          <w:rFonts w:cs="Arial"/>
          <w:b/>
          <w:bCs/>
          <w:szCs w:val="22"/>
          <w:lang w:val="en-US"/>
        </w:rPr>
        <w:t xml:space="preserve"> and Duration</w:t>
      </w:r>
    </w:p>
    <w:p w14:paraId="4984779E" w14:textId="77777777" w:rsidR="008D4A8E" w:rsidRPr="003217C7" w:rsidRDefault="008D4A8E" w:rsidP="003217C7">
      <w:pPr>
        <w:ind w:left="540" w:hanging="540"/>
        <w:jc w:val="both"/>
        <w:rPr>
          <w:rFonts w:cs="Arial"/>
          <w:b/>
          <w:bCs/>
          <w:szCs w:val="22"/>
          <w:lang w:val="en-US"/>
        </w:rPr>
      </w:pPr>
    </w:p>
    <w:p w14:paraId="79EDC89A" w14:textId="34D2D213" w:rsidR="008D4A8E" w:rsidRDefault="008D4A8E" w:rsidP="003217C7">
      <w:pPr>
        <w:pStyle w:val="ListParagraph"/>
        <w:numPr>
          <w:ilvl w:val="0"/>
          <w:numId w:val="17"/>
        </w:numPr>
        <w:ind w:left="540" w:hanging="540"/>
        <w:jc w:val="both"/>
        <w:rPr>
          <w:rFonts w:cs="Arial"/>
          <w:szCs w:val="22"/>
          <w:lang w:val="en-US"/>
        </w:rPr>
      </w:pPr>
      <w:r w:rsidRPr="001620D4">
        <w:rPr>
          <w:rFonts w:cs="Arial"/>
          <w:szCs w:val="22"/>
          <w:lang w:val="en-US"/>
        </w:rPr>
        <w:t>Members</w:t>
      </w:r>
      <w:r>
        <w:rPr>
          <w:rFonts w:cs="Arial"/>
          <w:szCs w:val="22"/>
          <w:lang w:val="en-US"/>
        </w:rPr>
        <w:t>hip</w:t>
      </w:r>
      <w:r w:rsidRPr="001620D4">
        <w:rPr>
          <w:rFonts w:cs="Arial"/>
          <w:szCs w:val="22"/>
          <w:lang w:val="en-US"/>
        </w:rPr>
        <w:t xml:space="preserve"> of the Working Group </w:t>
      </w:r>
      <w:r>
        <w:rPr>
          <w:rFonts w:cs="Arial"/>
          <w:szCs w:val="22"/>
          <w:lang w:val="en-US"/>
        </w:rPr>
        <w:t xml:space="preserve">can include both </w:t>
      </w:r>
      <w:r w:rsidRPr="001620D4">
        <w:rPr>
          <w:rFonts w:cs="Arial"/>
          <w:szCs w:val="22"/>
          <w:lang w:val="en-US"/>
        </w:rPr>
        <w:t xml:space="preserve">members of the Scientific Council </w:t>
      </w:r>
      <w:r>
        <w:rPr>
          <w:rFonts w:cs="Arial"/>
          <w:szCs w:val="22"/>
          <w:lang w:val="en-US"/>
        </w:rPr>
        <w:t xml:space="preserve">and </w:t>
      </w:r>
      <w:r w:rsidR="00342C5D">
        <w:rPr>
          <w:rFonts w:cs="Arial"/>
          <w:szCs w:val="22"/>
          <w:lang w:val="en-US"/>
        </w:rPr>
        <w:t>O</w:t>
      </w:r>
      <w:r>
        <w:rPr>
          <w:rFonts w:cs="Arial"/>
          <w:szCs w:val="22"/>
          <w:lang w:val="en-US"/>
        </w:rPr>
        <w:t>bservers</w:t>
      </w:r>
      <w:r w:rsidRPr="001620D4">
        <w:rPr>
          <w:rFonts w:cs="Arial"/>
          <w:szCs w:val="22"/>
          <w:lang w:val="en-US"/>
        </w:rPr>
        <w:t>.</w:t>
      </w:r>
    </w:p>
    <w:p w14:paraId="68D41ABA" w14:textId="77777777" w:rsidR="008D4A8E" w:rsidRPr="00C303AC" w:rsidRDefault="008D4A8E" w:rsidP="003217C7">
      <w:pPr>
        <w:ind w:left="540" w:hanging="540"/>
        <w:jc w:val="both"/>
        <w:rPr>
          <w:rFonts w:cs="Arial"/>
          <w:szCs w:val="22"/>
          <w:lang w:val="en-US"/>
        </w:rPr>
      </w:pPr>
    </w:p>
    <w:p w14:paraId="517C9CC7" w14:textId="16D1EE0F" w:rsidR="008D4A8E" w:rsidRPr="00B34C56" w:rsidRDefault="00120F3B" w:rsidP="003217C7">
      <w:pPr>
        <w:pStyle w:val="ListParagraph"/>
        <w:numPr>
          <w:ilvl w:val="0"/>
          <w:numId w:val="17"/>
        </w:numPr>
        <w:ind w:left="540" w:hanging="540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8D4A8E" w:rsidRPr="3AA046A8">
        <w:rPr>
          <w:rFonts w:cs="Arial"/>
          <w:szCs w:val="22"/>
          <w:lang w:val="en-US"/>
        </w:rPr>
        <w:t xml:space="preserve">xperts external to the Working Group </w:t>
      </w:r>
      <w:r w:rsidR="008D4A8E">
        <w:rPr>
          <w:rFonts w:cs="Arial"/>
          <w:szCs w:val="22"/>
          <w:lang w:val="en-US"/>
        </w:rPr>
        <w:t>may</w:t>
      </w:r>
      <w:r w:rsidR="008D4A8E" w:rsidRPr="3AA046A8">
        <w:rPr>
          <w:rFonts w:cs="Arial"/>
          <w:szCs w:val="22"/>
          <w:lang w:val="en-US"/>
        </w:rPr>
        <w:t xml:space="preserve"> occasionally be invited to join meetings or to support specific tasks.</w:t>
      </w:r>
    </w:p>
    <w:p w14:paraId="349771C2" w14:textId="77777777" w:rsidR="008D4A8E" w:rsidRPr="00C303AC" w:rsidRDefault="008D4A8E" w:rsidP="003217C7">
      <w:pPr>
        <w:ind w:left="540" w:hanging="540"/>
        <w:jc w:val="both"/>
        <w:rPr>
          <w:rFonts w:cs="Arial"/>
          <w:szCs w:val="22"/>
          <w:lang w:val="en-US"/>
        </w:rPr>
      </w:pPr>
    </w:p>
    <w:p w14:paraId="3DF5A99C" w14:textId="0AD5EB7A" w:rsidR="008D4A8E" w:rsidRPr="001620D4" w:rsidRDefault="008D4A8E" w:rsidP="003217C7">
      <w:pPr>
        <w:pStyle w:val="ListParagraph"/>
        <w:numPr>
          <w:ilvl w:val="0"/>
          <w:numId w:val="17"/>
        </w:numPr>
        <w:ind w:left="540" w:hanging="540"/>
        <w:jc w:val="both"/>
        <w:rPr>
          <w:rFonts w:cs="Arial"/>
          <w:szCs w:val="22"/>
          <w:lang w:val="en-US"/>
        </w:rPr>
      </w:pPr>
      <w:r w:rsidRPr="001620D4">
        <w:rPr>
          <w:rFonts w:cs="Arial"/>
          <w:szCs w:val="22"/>
          <w:lang w:val="en-US"/>
        </w:rPr>
        <w:t>The Working Group</w:t>
      </w:r>
      <w:r>
        <w:rPr>
          <w:rFonts w:cs="Arial"/>
          <w:szCs w:val="22"/>
          <w:lang w:val="en-US"/>
        </w:rPr>
        <w:t xml:space="preserve"> will be </w:t>
      </w:r>
      <w:bookmarkStart w:id="0" w:name="_Hlk75936251"/>
      <w:r>
        <w:rPr>
          <w:rFonts w:cs="Arial"/>
          <w:szCs w:val="22"/>
          <w:lang w:val="en-US"/>
        </w:rPr>
        <w:t>chaired by</w:t>
      </w:r>
      <w:bookmarkEnd w:id="0"/>
      <w:r w:rsidR="00B34C56">
        <w:rPr>
          <w:rFonts w:cs="Arial"/>
          <w:szCs w:val="22"/>
          <w:lang w:val="en-US"/>
        </w:rPr>
        <w:t xml:space="preserve"> a Member of the Scientific Council</w:t>
      </w:r>
      <w:r>
        <w:rPr>
          <w:rFonts w:cs="Arial"/>
          <w:szCs w:val="22"/>
          <w:lang w:val="en-US"/>
        </w:rPr>
        <w:t>.</w:t>
      </w:r>
      <w:r w:rsidRPr="001620D4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 </w:t>
      </w:r>
      <w:r w:rsidR="00361DDB" w:rsidRPr="001620D4">
        <w:rPr>
          <w:rFonts w:cs="Arial"/>
          <w:szCs w:val="22"/>
          <w:lang w:val="en-US"/>
        </w:rPr>
        <w:t xml:space="preserve">The Chair of the Working Group will report on progress to the </w:t>
      </w:r>
      <w:r w:rsidR="003D5A30">
        <w:rPr>
          <w:rFonts w:cs="Arial"/>
          <w:szCs w:val="22"/>
          <w:lang w:val="en-US"/>
        </w:rPr>
        <w:t>6</w:t>
      </w:r>
      <w:r w:rsidR="003D5A30" w:rsidRPr="003D5A30">
        <w:rPr>
          <w:rFonts w:cs="Arial"/>
          <w:szCs w:val="22"/>
          <w:vertAlign w:val="superscript"/>
          <w:lang w:val="en-US"/>
        </w:rPr>
        <w:t>th</w:t>
      </w:r>
      <w:r w:rsidR="003D5A30">
        <w:rPr>
          <w:rFonts w:cs="Arial"/>
          <w:szCs w:val="22"/>
          <w:lang w:val="en-US"/>
        </w:rPr>
        <w:t xml:space="preserve"> meeting of the </w:t>
      </w:r>
      <w:r w:rsidR="00361DDB" w:rsidRPr="001620D4">
        <w:rPr>
          <w:rFonts w:cs="Arial"/>
          <w:szCs w:val="22"/>
          <w:lang w:val="en-US"/>
        </w:rPr>
        <w:t>Sessional Committee</w:t>
      </w:r>
      <w:r w:rsidR="00120F3B">
        <w:rPr>
          <w:rFonts w:cs="Arial"/>
          <w:szCs w:val="22"/>
          <w:lang w:val="en-US"/>
        </w:rPr>
        <w:t>.</w:t>
      </w:r>
      <w:r w:rsidR="003D5A30">
        <w:rPr>
          <w:rFonts w:cs="Arial"/>
          <w:szCs w:val="22"/>
          <w:lang w:val="en-US"/>
        </w:rPr>
        <w:t xml:space="preserve"> </w:t>
      </w:r>
    </w:p>
    <w:p w14:paraId="1478A8A8" w14:textId="77777777" w:rsidR="008D4A8E" w:rsidRPr="001620D4" w:rsidRDefault="008D4A8E" w:rsidP="003217C7">
      <w:pPr>
        <w:ind w:left="540" w:hanging="540"/>
        <w:jc w:val="both"/>
        <w:rPr>
          <w:rFonts w:cs="Arial"/>
          <w:szCs w:val="22"/>
          <w:lang w:val="en-US"/>
        </w:rPr>
      </w:pPr>
    </w:p>
    <w:p w14:paraId="287DE9F9" w14:textId="28AC9E12" w:rsidR="008D4A8E" w:rsidRPr="00361DDB" w:rsidRDefault="008D4A8E" w:rsidP="003217C7">
      <w:pPr>
        <w:pStyle w:val="ListParagraph"/>
        <w:numPr>
          <w:ilvl w:val="0"/>
          <w:numId w:val="17"/>
        </w:numPr>
        <w:shd w:val="clear" w:color="auto" w:fill="FFFFFF"/>
        <w:ind w:left="540" w:hanging="540"/>
        <w:jc w:val="both"/>
        <w:rPr>
          <w:rFonts w:cs="Arial"/>
          <w:szCs w:val="22"/>
          <w:lang w:val="en-US"/>
        </w:rPr>
      </w:pPr>
      <w:r w:rsidRPr="001A7117">
        <w:rPr>
          <w:rFonts w:cs="Arial"/>
          <w:szCs w:val="22"/>
          <w:lang w:val="en-US"/>
        </w:rPr>
        <w:t xml:space="preserve">The Working Group will </w:t>
      </w:r>
      <w:r w:rsidRPr="001620D4">
        <w:rPr>
          <w:rFonts w:cs="Arial"/>
          <w:szCs w:val="22"/>
          <w:lang w:val="en-US"/>
        </w:rPr>
        <w:t>mainly</w:t>
      </w:r>
      <w:r w:rsidRPr="001620D4" w:rsidDel="007D6679">
        <w:rPr>
          <w:rFonts w:cs="Arial"/>
          <w:szCs w:val="22"/>
          <w:lang w:val="en-US"/>
        </w:rPr>
        <w:t xml:space="preserve"> </w:t>
      </w:r>
      <w:r w:rsidRPr="001A7117">
        <w:rPr>
          <w:rFonts w:cs="Arial"/>
          <w:szCs w:val="22"/>
          <w:lang w:val="en-US"/>
        </w:rPr>
        <w:t xml:space="preserve">operate </w:t>
      </w:r>
      <w:proofErr w:type="gramStart"/>
      <w:r w:rsidRPr="001A7117">
        <w:rPr>
          <w:rFonts w:cs="Arial"/>
          <w:szCs w:val="22"/>
          <w:lang w:val="en-US"/>
        </w:rPr>
        <w:t>electronically</w:t>
      </w:r>
      <w:r w:rsidR="00361DDB">
        <w:rPr>
          <w:rFonts w:cs="Arial"/>
          <w:szCs w:val="22"/>
          <w:lang w:val="en-US"/>
        </w:rPr>
        <w:t>;</w:t>
      </w:r>
      <w:proofErr w:type="gramEnd"/>
      <w:r w:rsidRPr="001A7117">
        <w:rPr>
          <w:rFonts w:cs="Arial"/>
          <w:szCs w:val="22"/>
          <w:lang w:val="en-US"/>
        </w:rPr>
        <w:t xml:space="preserve"> communicating via email and </w:t>
      </w:r>
      <w:r>
        <w:rPr>
          <w:rFonts w:cs="Arial"/>
          <w:szCs w:val="22"/>
          <w:lang w:val="en-US"/>
        </w:rPr>
        <w:t xml:space="preserve">possibly </w:t>
      </w:r>
      <w:r w:rsidRPr="001620D4">
        <w:rPr>
          <w:rFonts w:cs="Arial"/>
          <w:szCs w:val="22"/>
          <w:lang w:val="en-US"/>
        </w:rPr>
        <w:t xml:space="preserve">making </w:t>
      </w:r>
      <w:r w:rsidRPr="001A7117">
        <w:rPr>
          <w:rFonts w:cs="Arial"/>
          <w:szCs w:val="22"/>
          <w:lang w:val="en-US"/>
        </w:rPr>
        <w:t>us</w:t>
      </w:r>
      <w:r w:rsidRPr="001620D4">
        <w:rPr>
          <w:rFonts w:cs="Arial"/>
          <w:szCs w:val="22"/>
          <w:lang w:val="en-US"/>
        </w:rPr>
        <w:t xml:space="preserve">e of </w:t>
      </w:r>
      <w:r>
        <w:t xml:space="preserve">a </w:t>
      </w:r>
      <w:r w:rsidRPr="00E71E3A">
        <w:rPr>
          <w:rFonts w:cs="Arial"/>
          <w:szCs w:val="22"/>
          <w:lang w:val="en-US"/>
        </w:rPr>
        <w:t>dedicated workspace</w:t>
      </w:r>
      <w:r w:rsidRPr="001A7117">
        <w:rPr>
          <w:rFonts w:cs="Arial"/>
          <w:szCs w:val="22"/>
          <w:lang w:val="en-US"/>
        </w:rPr>
        <w:t xml:space="preserve">. </w:t>
      </w:r>
      <w:r w:rsidR="00361DDB">
        <w:rPr>
          <w:rFonts w:cs="Arial"/>
          <w:szCs w:val="22"/>
          <w:lang w:val="en-US"/>
        </w:rPr>
        <w:t xml:space="preserve"> </w:t>
      </w:r>
      <w:r w:rsidRPr="001A7117">
        <w:rPr>
          <w:rFonts w:cs="Arial"/>
          <w:szCs w:val="22"/>
          <w:lang w:val="en-US"/>
        </w:rPr>
        <w:t xml:space="preserve">Meetings </w:t>
      </w:r>
      <w:r w:rsidR="00FC3FA8">
        <w:rPr>
          <w:rFonts w:cs="Arial"/>
          <w:szCs w:val="22"/>
          <w:lang w:val="en-US"/>
        </w:rPr>
        <w:t xml:space="preserve">will be virtual unless it is possible to hold a discussion in the </w:t>
      </w:r>
      <w:r w:rsidRPr="001A7117">
        <w:rPr>
          <w:rFonts w:cs="Arial"/>
          <w:szCs w:val="22"/>
          <w:lang w:val="en-US"/>
        </w:rPr>
        <w:t xml:space="preserve">margins of </w:t>
      </w:r>
      <w:r w:rsidR="003D5A30">
        <w:rPr>
          <w:rFonts w:cs="Arial"/>
          <w:szCs w:val="22"/>
          <w:lang w:val="en-US"/>
        </w:rPr>
        <w:t xml:space="preserve">a </w:t>
      </w:r>
      <w:r w:rsidRPr="001A7117">
        <w:rPr>
          <w:rFonts w:cs="Arial"/>
          <w:szCs w:val="22"/>
          <w:lang w:val="en-US"/>
        </w:rPr>
        <w:t>Sessional</w:t>
      </w:r>
      <w:r w:rsidRPr="001620D4">
        <w:rPr>
          <w:rFonts w:cs="Arial"/>
          <w:szCs w:val="22"/>
          <w:lang w:val="en-US"/>
        </w:rPr>
        <w:t xml:space="preserve"> Committee </w:t>
      </w:r>
      <w:r w:rsidRPr="001A7117">
        <w:rPr>
          <w:rFonts w:cs="Arial"/>
          <w:szCs w:val="22"/>
          <w:lang w:val="en-US"/>
        </w:rPr>
        <w:t xml:space="preserve">meeting. </w:t>
      </w:r>
    </w:p>
    <w:p w14:paraId="0185C08A" w14:textId="77777777" w:rsidR="008D4A8E" w:rsidRPr="00C303AC" w:rsidRDefault="008D4A8E" w:rsidP="003217C7">
      <w:pPr>
        <w:ind w:left="540" w:hanging="540"/>
        <w:jc w:val="both"/>
        <w:rPr>
          <w:rFonts w:cs="Arial"/>
          <w:szCs w:val="22"/>
          <w:lang w:val="en-US"/>
        </w:rPr>
      </w:pPr>
    </w:p>
    <w:p w14:paraId="033821C3" w14:textId="77777777" w:rsidR="008D4A8E" w:rsidRPr="001620D4" w:rsidRDefault="008D4A8E" w:rsidP="003217C7">
      <w:pPr>
        <w:pStyle w:val="ListParagraph"/>
        <w:numPr>
          <w:ilvl w:val="0"/>
          <w:numId w:val="17"/>
        </w:numPr>
        <w:ind w:left="540" w:hanging="540"/>
        <w:jc w:val="both"/>
        <w:rPr>
          <w:rFonts w:cs="Arial"/>
          <w:szCs w:val="22"/>
          <w:lang w:val="en-US"/>
        </w:rPr>
      </w:pPr>
      <w:r w:rsidRPr="001620D4">
        <w:rPr>
          <w:rFonts w:cs="Arial"/>
          <w:szCs w:val="22"/>
          <w:lang w:val="en-US"/>
        </w:rPr>
        <w:t xml:space="preserve">The CMS Secretariat will support and facilitate the coordination of the activities and the organization of meetings of the Working Group. </w:t>
      </w:r>
    </w:p>
    <w:p w14:paraId="1B73EF17" w14:textId="77777777" w:rsidR="008D4A8E" w:rsidRDefault="008D4A8E" w:rsidP="003217C7">
      <w:pPr>
        <w:ind w:left="540" w:hanging="540"/>
        <w:jc w:val="both"/>
        <w:rPr>
          <w:rFonts w:cs="Arial"/>
          <w:szCs w:val="22"/>
          <w:lang w:val="en-US"/>
        </w:rPr>
      </w:pPr>
    </w:p>
    <w:p w14:paraId="11A8B2DE" w14:textId="11241128" w:rsidR="008D4A8E" w:rsidRPr="00FC3FA8" w:rsidRDefault="00FC3FA8" w:rsidP="003217C7">
      <w:pPr>
        <w:pStyle w:val="ListParagraph"/>
        <w:numPr>
          <w:ilvl w:val="0"/>
          <w:numId w:val="17"/>
        </w:numPr>
        <w:ind w:left="540" w:hanging="540"/>
        <w:jc w:val="both"/>
        <w:rPr>
          <w:rFonts w:cs="Arial"/>
          <w:szCs w:val="22"/>
          <w:lang w:val="en-US"/>
        </w:rPr>
      </w:pPr>
      <w:r w:rsidRPr="00FC3FA8">
        <w:rPr>
          <w:rFonts w:cs="Arial"/>
          <w:szCs w:val="22"/>
          <w:lang w:val="en-US"/>
        </w:rPr>
        <w:t>T</w:t>
      </w:r>
      <w:r w:rsidR="008D4A8E" w:rsidRPr="00FC3FA8">
        <w:rPr>
          <w:rFonts w:cs="Arial"/>
          <w:szCs w:val="22"/>
          <w:lang w:val="en-US"/>
        </w:rPr>
        <w:t xml:space="preserve">he Working Group will </w:t>
      </w:r>
      <w:r w:rsidRPr="00FC3FA8">
        <w:rPr>
          <w:rFonts w:cs="Arial"/>
          <w:szCs w:val="22"/>
          <w:lang w:val="en-US"/>
        </w:rPr>
        <w:t>continue</w:t>
      </w:r>
      <w:r w:rsidR="008D4A8E" w:rsidRPr="00FC3FA8">
        <w:rPr>
          <w:rFonts w:cs="Arial"/>
          <w:szCs w:val="22"/>
          <w:lang w:val="en-US"/>
        </w:rPr>
        <w:t xml:space="preserve"> until </w:t>
      </w:r>
      <w:r w:rsidR="00120F3B">
        <w:rPr>
          <w:rFonts w:cs="Arial"/>
          <w:szCs w:val="22"/>
          <w:lang w:val="en-US"/>
        </w:rPr>
        <w:t>at least the 6</w:t>
      </w:r>
      <w:r w:rsidR="00120F3B" w:rsidRPr="00ED1B71">
        <w:rPr>
          <w:rFonts w:cs="Arial"/>
          <w:szCs w:val="22"/>
          <w:vertAlign w:val="superscript"/>
          <w:lang w:val="en-US"/>
        </w:rPr>
        <w:t>th</w:t>
      </w:r>
      <w:r w:rsidR="00120F3B">
        <w:rPr>
          <w:rFonts w:cs="Arial"/>
          <w:szCs w:val="22"/>
          <w:lang w:val="en-US"/>
        </w:rPr>
        <w:t xml:space="preserve"> meeting of the Session Committee of the Scientific Council. </w:t>
      </w:r>
    </w:p>
    <w:p w14:paraId="78486C92" w14:textId="77777777" w:rsidR="008D4A8E" w:rsidRPr="007B4816" w:rsidRDefault="008D4A8E" w:rsidP="003217C7">
      <w:pPr>
        <w:ind w:left="540" w:hanging="540"/>
        <w:jc w:val="both"/>
      </w:pPr>
    </w:p>
    <w:sectPr w:rsidR="008D4A8E" w:rsidRPr="007B4816" w:rsidSect="003217C7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8" w:right="1138" w:bottom="1138" w:left="113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DE7F" w14:textId="77777777" w:rsidR="003217C7" w:rsidRDefault="003217C7" w:rsidP="003217C7">
      <w:r>
        <w:separator/>
      </w:r>
    </w:p>
  </w:endnote>
  <w:endnote w:type="continuationSeparator" w:id="0">
    <w:p w14:paraId="66C152FA" w14:textId="77777777" w:rsidR="003217C7" w:rsidRDefault="003217C7" w:rsidP="0032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443383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C382D9D" w14:textId="4512F45A" w:rsidR="003217C7" w:rsidRPr="003217C7" w:rsidRDefault="003217C7">
        <w:pPr>
          <w:pStyle w:val="Footer"/>
          <w:jc w:val="center"/>
          <w:rPr>
            <w:sz w:val="18"/>
            <w:szCs w:val="18"/>
          </w:rPr>
        </w:pPr>
        <w:r w:rsidRPr="003217C7">
          <w:rPr>
            <w:sz w:val="18"/>
            <w:szCs w:val="18"/>
          </w:rPr>
          <w:fldChar w:fldCharType="begin"/>
        </w:r>
        <w:r w:rsidRPr="003217C7">
          <w:rPr>
            <w:sz w:val="18"/>
            <w:szCs w:val="18"/>
          </w:rPr>
          <w:instrText xml:space="preserve"> PAGE   \* MERGEFORMAT </w:instrText>
        </w:r>
        <w:r w:rsidRPr="003217C7">
          <w:rPr>
            <w:sz w:val="18"/>
            <w:szCs w:val="18"/>
          </w:rPr>
          <w:fldChar w:fldCharType="separate"/>
        </w:r>
        <w:r w:rsidRPr="003217C7">
          <w:rPr>
            <w:noProof/>
            <w:sz w:val="18"/>
            <w:szCs w:val="18"/>
          </w:rPr>
          <w:t>2</w:t>
        </w:r>
        <w:r w:rsidRPr="003217C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B655" w14:textId="77777777" w:rsidR="003217C7" w:rsidRDefault="003217C7" w:rsidP="003217C7">
      <w:r>
        <w:separator/>
      </w:r>
    </w:p>
  </w:footnote>
  <w:footnote w:type="continuationSeparator" w:id="0">
    <w:p w14:paraId="63A7E450" w14:textId="77777777" w:rsidR="003217C7" w:rsidRDefault="003217C7" w:rsidP="0032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B174" w14:textId="3A14331F" w:rsidR="003217C7" w:rsidRPr="003217C7" w:rsidRDefault="003217C7" w:rsidP="003217C7">
    <w:pPr>
      <w:pBdr>
        <w:bottom w:val="single" w:sz="4" w:space="1" w:color="auto"/>
      </w:pBdr>
      <w:tabs>
        <w:tab w:val="center" w:pos="4680"/>
        <w:tab w:val="right" w:pos="9360"/>
      </w:tabs>
      <w:rPr>
        <w:rFonts w:eastAsia="Calibri" w:cs="Arial"/>
        <w:i/>
        <w:iCs/>
        <w:sz w:val="18"/>
        <w:szCs w:val="18"/>
      </w:rPr>
    </w:pPr>
    <w:r w:rsidRPr="003217C7">
      <w:rPr>
        <w:rFonts w:eastAsia="Calibri" w:cs="Arial"/>
        <w:i/>
        <w:iCs/>
        <w:sz w:val="18"/>
        <w:szCs w:val="18"/>
      </w:rPr>
      <w:t>UNEP/CMS/ScS-SC5/Doc.</w:t>
    </w:r>
    <w:r>
      <w:rPr>
        <w:rFonts w:eastAsia="Calibri" w:cs="Arial"/>
        <w:i/>
        <w:iCs/>
        <w:sz w:val="18"/>
        <w:szCs w:val="18"/>
      </w:rPr>
      <w:t>7</w:t>
    </w:r>
  </w:p>
  <w:p w14:paraId="48FA3357" w14:textId="77777777" w:rsidR="003217C7" w:rsidRDefault="0032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2B17" w14:textId="02C1CC36" w:rsidR="003217C7" w:rsidRPr="003217C7" w:rsidRDefault="003217C7" w:rsidP="003217C7">
    <w:pPr>
      <w:pBdr>
        <w:bottom w:val="single" w:sz="4" w:space="1" w:color="auto"/>
      </w:pBdr>
      <w:tabs>
        <w:tab w:val="center" w:pos="4680"/>
        <w:tab w:val="right" w:pos="9360"/>
      </w:tabs>
      <w:jc w:val="right"/>
      <w:rPr>
        <w:rFonts w:eastAsia="Calibri" w:cs="Arial"/>
        <w:i/>
        <w:iCs/>
        <w:sz w:val="18"/>
        <w:szCs w:val="18"/>
      </w:rPr>
    </w:pPr>
    <w:r w:rsidRPr="003217C7">
      <w:rPr>
        <w:rFonts w:eastAsia="Calibri" w:cs="Arial"/>
        <w:i/>
        <w:iCs/>
        <w:sz w:val="18"/>
        <w:szCs w:val="18"/>
      </w:rPr>
      <w:t>UNEP/CMS/ScS-SC5/Doc.</w:t>
    </w:r>
    <w:r>
      <w:rPr>
        <w:rFonts w:eastAsia="Calibri" w:cs="Arial"/>
        <w:i/>
        <w:iCs/>
        <w:sz w:val="18"/>
        <w:szCs w:val="18"/>
      </w:rPr>
      <w:t>7</w:t>
    </w:r>
  </w:p>
  <w:p w14:paraId="24660278" w14:textId="77777777" w:rsidR="003217C7" w:rsidRDefault="00321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2FFC" w14:textId="0D5DA83C" w:rsidR="003217C7" w:rsidRPr="003217C7" w:rsidRDefault="003217C7" w:rsidP="003217C7">
    <w:pPr>
      <w:pBdr>
        <w:bottom w:val="single" w:sz="4" w:space="1" w:color="auto"/>
      </w:pBdr>
      <w:tabs>
        <w:tab w:val="center" w:pos="4680"/>
        <w:tab w:val="right" w:pos="9360"/>
      </w:tabs>
      <w:jc w:val="right"/>
      <w:rPr>
        <w:rFonts w:eastAsia="Calibri" w:cs="Arial"/>
        <w:i/>
        <w:iCs/>
        <w:sz w:val="18"/>
        <w:szCs w:val="18"/>
      </w:rPr>
    </w:pPr>
    <w:r w:rsidRPr="003217C7">
      <w:rPr>
        <w:rFonts w:eastAsia="Calibri" w:cs="Arial"/>
        <w:i/>
        <w:iCs/>
        <w:sz w:val="18"/>
        <w:szCs w:val="18"/>
      </w:rPr>
      <w:t>UNEP/CMS/ScS-SC5/Doc.</w:t>
    </w:r>
    <w:r>
      <w:rPr>
        <w:rFonts w:eastAsia="Calibri" w:cs="Arial"/>
        <w:i/>
        <w:iCs/>
        <w:sz w:val="18"/>
        <w:szCs w:val="18"/>
      </w:rPr>
      <w:t>7</w:t>
    </w:r>
  </w:p>
  <w:p w14:paraId="43567966" w14:textId="77777777" w:rsidR="003217C7" w:rsidRDefault="00321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625A"/>
    <w:multiLevelType w:val="hybridMultilevel"/>
    <w:tmpl w:val="905EF3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3D84044"/>
    <w:multiLevelType w:val="hybridMultilevel"/>
    <w:tmpl w:val="89168C3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6D82"/>
    <w:multiLevelType w:val="hybridMultilevel"/>
    <w:tmpl w:val="A920D6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A084C79"/>
    <w:multiLevelType w:val="hybridMultilevel"/>
    <w:tmpl w:val="FBAA60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13AC0"/>
    <w:multiLevelType w:val="hybridMultilevel"/>
    <w:tmpl w:val="C35E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2342E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44533"/>
    <w:multiLevelType w:val="hybridMultilevel"/>
    <w:tmpl w:val="D6FC29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E3772"/>
    <w:multiLevelType w:val="hybridMultilevel"/>
    <w:tmpl w:val="BE30B77C"/>
    <w:lvl w:ilvl="0" w:tplc="915CE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F572F"/>
    <w:multiLevelType w:val="hybridMultilevel"/>
    <w:tmpl w:val="F0E8A3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26"/>
    <w:rsid w:val="00020A7C"/>
    <w:rsid w:val="000A3A75"/>
    <w:rsid w:val="000D0526"/>
    <w:rsid w:val="000E2B12"/>
    <w:rsid w:val="00120F3B"/>
    <w:rsid w:val="0014542A"/>
    <w:rsid w:val="001D18A7"/>
    <w:rsid w:val="001E492C"/>
    <w:rsid w:val="001F3DD2"/>
    <w:rsid w:val="002049CC"/>
    <w:rsid w:val="00211579"/>
    <w:rsid w:val="00215887"/>
    <w:rsid w:val="002824AE"/>
    <w:rsid w:val="002D14BA"/>
    <w:rsid w:val="003217C7"/>
    <w:rsid w:val="0034271E"/>
    <w:rsid w:val="00342C5D"/>
    <w:rsid w:val="00361DDB"/>
    <w:rsid w:val="003A1D42"/>
    <w:rsid w:val="003D5A30"/>
    <w:rsid w:val="003E2675"/>
    <w:rsid w:val="00435C30"/>
    <w:rsid w:val="00450291"/>
    <w:rsid w:val="00493C7E"/>
    <w:rsid w:val="004A6868"/>
    <w:rsid w:val="004F6235"/>
    <w:rsid w:val="00504C0E"/>
    <w:rsid w:val="00512A6B"/>
    <w:rsid w:val="0051626F"/>
    <w:rsid w:val="00527114"/>
    <w:rsid w:val="00545298"/>
    <w:rsid w:val="00557701"/>
    <w:rsid w:val="00566F01"/>
    <w:rsid w:val="005A1324"/>
    <w:rsid w:val="005B3579"/>
    <w:rsid w:val="005C72F6"/>
    <w:rsid w:val="0062293A"/>
    <w:rsid w:val="006432C6"/>
    <w:rsid w:val="00647890"/>
    <w:rsid w:val="006560F2"/>
    <w:rsid w:val="006723D5"/>
    <w:rsid w:val="006842BB"/>
    <w:rsid w:val="006A5432"/>
    <w:rsid w:val="007505EA"/>
    <w:rsid w:val="00753AC6"/>
    <w:rsid w:val="007677A2"/>
    <w:rsid w:val="00771118"/>
    <w:rsid w:val="00787E4E"/>
    <w:rsid w:val="007B4816"/>
    <w:rsid w:val="007B6A52"/>
    <w:rsid w:val="007E132E"/>
    <w:rsid w:val="00837560"/>
    <w:rsid w:val="00842C14"/>
    <w:rsid w:val="00871597"/>
    <w:rsid w:val="00893322"/>
    <w:rsid w:val="008B6EDF"/>
    <w:rsid w:val="008D4A8E"/>
    <w:rsid w:val="008D7041"/>
    <w:rsid w:val="008E299A"/>
    <w:rsid w:val="008E5364"/>
    <w:rsid w:val="009735E3"/>
    <w:rsid w:val="00990C21"/>
    <w:rsid w:val="0099488D"/>
    <w:rsid w:val="009B17A6"/>
    <w:rsid w:val="009B4A2E"/>
    <w:rsid w:val="00A42ACD"/>
    <w:rsid w:val="00A80761"/>
    <w:rsid w:val="00AF4501"/>
    <w:rsid w:val="00AF6487"/>
    <w:rsid w:val="00B12B29"/>
    <w:rsid w:val="00B34C56"/>
    <w:rsid w:val="00B53140"/>
    <w:rsid w:val="00B7352B"/>
    <w:rsid w:val="00B75DD7"/>
    <w:rsid w:val="00B930A4"/>
    <w:rsid w:val="00BC3FDF"/>
    <w:rsid w:val="00BD0B28"/>
    <w:rsid w:val="00C46AAC"/>
    <w:rsid w:val="00CB0E00"/>
    <w:rsid w:val="00CB4F6D"/>
    <w:rsid w:val="00CD35B6"/>
    <w:rsid w:val="00CD7FEE"/>
    <w:rsid w:val="00CF0BC5"/>
    <w:rsid w:val="00D62C50"/>
    <w:rsid w:val="00DE059E"/>
    <w:rsid w:val="00E27DCC"/>
    <w:rsid w:val="00E31E72"/>
    <w:rsid w:val="00E3377C"/>
    <w:rsid w:val="00E410FA"/>
    <w:rsid w:val="00E442ED"/>
    <w:rsid w:val="00E85EF9"/>
    <w:rsid w:val="00EA0780"/>
    <w:rsid w:val="00EC620F"/>
    <w:rsid w:val="00ED1B71"/>
    <w:rsid w:val="00EE5A04"/>
    <w:rsid w:val="00EF42A5"/>
    <w:rsid w:val="00F00F66"/>
    <w:rsid w:val="00F065B9"/>
    <w:rsid w:val="00F76CC5"/>
    <w:rsid w:val="00F87C23"/>
    <w:rsid w:val="00FA4035"/>
    <w:rsid w:val="00FC3FA8"/>
    <w:rsid w:val="00FE2BF6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2F9F"/>
  <w15:chartTrackingRefBased/>
  <w15:docId w15:val="{636CCD92-AD18-4FC0-A8BA-0E62FB0C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324"/>
    <w:pPr>
      <w:spacing w:after="0"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0D0526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4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A8E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A8E"/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8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D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D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1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C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32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Williams</dc:creator>
  <cp:keywords>Word standard template</cp:keywords>
  <dc:description/>
  <cp:lastModifiedBy>Ximena Victoria Cancino Ordenes</cp:lastModifiedBy>
  <cp:revision>2</cp:revision>
  <dcterms:created xsi:type="dcterms:W3CDTF">2021-07-09T06:28:00Z</dcterms:created>
  <dcterms:modified xsi:type="dcterms:W3CDTF">2021-07-09T06:28:00Z</dcterms:modified>
</cp:coreProperties>
</file>