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DF20" w14:textId="77777777" w:rsidR="00327DB6" w:rsidRPr="00A14C46" w:rsidRDefault="00327DB6" w:rsidP="00842D81">
      <w:pPr>
        <w:tabs>
          <w:tab w:val="left" w:pos="8080"/>
        </w:tabs>
        <w:jc w:val="center"/>
        <w:rPr>
          <w:rFonts w:ascii="Arial" w:hAnsi="Arial" w:cs="Arial"/>
          <w:b/>
          <w:bCs/>
          <w:sz w:val="22"/>
          <w:szCs w:val="22"/>
          <w:lang w:val="en-GB"/>
        </w:rPr>
      </w:pPr>
      <w:r w:rsidRPr="00A14C46">
        <w:rPr>
          <w:rFonts w:ascii="Arial" w:hAnsi="Arial" w:cs="Arial"/>
          <w:b/>
          <w:bCs/>
          <w:sz w:val="22"/>
          <w:szCs w:val="22"/>
          <w:lang w:val="en-GB"/>
        </w:rPr>
        <w:t>SYNERGIES AND PARTNERSHIPS</w:t>
      </w:r>
    </w:p>
    <w:p w14:paraId="086FB78E" w14:textId="77777777" w:rsidR="00781B8E" w:rsidRPr="00A14C46" w:rsidRDefault="00781B8E" w:rsidP="009548F2">
      <w:pPr>
        <w:jc w:val="center"/>
        <w:rPr>
          <w:rFonts w:ascii="Arial" w:hAnsi="Arial" w:cs="Arial"/>
          <w:sz w:val="22"/>
          <w:szCs w:val="22"/>
        </w:rPr>
      </w:pPr>
    </w:p>
    <w:p w14:paraId="77BA811D" w14:textId="6C0B4C01" w:rsidR="00D82C56" w:rsidRPr="00A14C46" w:rsidRDefault="005D43E4" w:rsidP="009548F2">
      <w:pPr>
        <w:jc w:val="center"/>
        <w:rPr>
          <w:rFonts w:ascii="Arial" w:hAnsi="Arial" w:cs="Arial"/>
          <w:sz w:val="22"/>
          <w:szCs w:val="22"/>
        </w:rPr>
      </w:pPr>
      <w:r w:rsidRPr="00A14C46">
        <w:rPr>
          <w:rFonts w:ascii="Arial" w:hAnsi="Arial" w:cs="Arial"/>
          <w:sz w:val="22"/>
          <w:szCs w:val="22"/>
        </w:rPr>
        <w:t>UNEP/CMS/COP1</w:t>
      </w:r>
      <w:r w:rsidR="00B956A6" w:rsidRPr="00A14C46">
        <w:rPr>
          <w:rFonts w:ascii="Arial" w:hAnsi="Arial" w:cs="Arial"/>
          <w:sz w:val="22"/>
          <w:szCs w:val="22"/>
        </w:rPr>
        <w:t>4</w:t>
      </w:r>
      <w:r w:rsidRPr="00A14C46">
        <w:rPr>
          <w:rFonts w:ascii="Arial" w:hAnsi="Arial" w:cs="Arial"/>
          <w:sz w:val="22"/>
          <w:szCs w:val="22"/>
        </w:rPr>
        <w:t>/Doc.</w:t>
      </w:r>
      <w:r w:rsidR="00327DB6" w:rsidRPr="00A14C46">
        <w:rPr>
          <w:rFonts w:ascii="Arial" w:hAnsi="Arial" w:cs="Arial"/>
          <w:sz w:val="22"/>
          <w:szCs w:val="22"/>
        </w:rPr>
        <w:t>18.1</w:t>
      </w:r>
    </w:p>
    <w:p w14:paraId="48F82B79" w14:textId="77777777" w:rsidR="00D82C56" w:rsidRPr="00A14C46" w:rsidRDefault="00D82C56" w:rsidP="009548F2">
      <w:pPr>
        <w:jc w:val="center"/>
        <w:rPr>
          <w:rFonts w:ascii="Arial" w:hAnsi="Arial" w:cs="Arial"/>
          <w:sz w:val="22"/>
          <w:szCs w:val="22"/>
        </w:rPr>
      </w:pPr>
    </w:p>
    <w:p w14:paraId="73A89732" w14:textId="324A7A23" w:rsidR="00D82C56" w:rsidRPr="00A14C46" w:rsidRDefault="005D43E4" w:rsidP="009548F2">
      <w:pPr>
        <w:jc w:val="center"/>
        <w:rPr>
          <w:rFonts w:ascii="Arial" w:hAnsi="Arial" w:cs="Arial"/>
          <w:i/>
          <w:sz w:val="22"/>
          <w:szCs w:val="22"/>
        </w:rPr>
      </w:pPr>
      <w:r w:rsidRPr="00A14C46">
        <w:rPr>
          <w:rFonts w:ascii="Arial" w:hAnsi="Arial" w:cs="Arial"/>
          <w:i/>
          <w:sz w:val="22"/>
          <w:szCs w:val="22"/>
        </w:rPr>
        <w:t xml:space="preserve">(Prepared by </w:t>
      </w:r>
      <w:r w:rsidR="00AF22FB" w:rsidRPr="00A14C46">
        <w:rPr>
          <w:rFonts w:ascii="Arial" w:hAnsi="Arial" w:cs="Arial"/>
          <w:i/>
          <w:sz w:val="22"/>
          <w:szCs w:val="22"/>
        </w:rPr>
        <w:t>the</w:t>
      </w:r>
      <w:r w:rsidRPr="00A14C46">
        <w:rPr>
          <w:rFonts w:ascii="Arial" w:hAnsi="Arial" w:cs="Arial"/>
          <w:i/>
          <w:sz w:val="22"/>
          <w:szCs w:val="22"/>
        </w:rPr>
        <w:t xml:space="preserve"> COW</w:t>
      </w:r>
      <w:r w:rsidR="005D2605" w:rsidRPr="00841277">
        <w:rPr>
          <w:rFonts w:ascii="Arial" w:hAnsi="Arial" w:cs="Arial"/>
          <w:i/>
          <w:sz w:val="22"/>
          <w:szCs w:val="22"/>
        </w:rPr>
        <w:t xml:space="preserve"> </w:t>
      </w:r>
      <w:r w:rsidR="005D2605" w:rsidRPr="00A14C46">
        <w:rPr>
          <w:rFonts w:ascii="Arial" w:hAnsi="Arial" w:cs="Arial"/>
          <w:i/>
          <w:sz w:val="22"/>
          <w:szCs w:val="22"/>
        </w:rPr>
        <w:t xml:space="preserve">and </w:t>
      </w:r>
      <w:r w:rsidR="00F24DFE" w:rsidRPr="00A14C46">
        <w:rPr>
          <w:rFonts w:ascii="Arial" w:hAnsi="Arial" w:cs="Arial"/>
          <w:i/>
          <w:sz w:val="22"/>
          <w:szCs w:val="22"/>
        </w:rPr>
        <w:t>In</w:t>
      </w:r>
      <w:r w:rsidR="007A27D1">
        <w:rPr>
          <w:rFonts w:ascii="Arial" w:hAnsi="Arial" w:cs="Arial"/>
          <w:i/>
          <w:sz w:val="22"/>
          <w:szCs w:val="22"/>
        </w:rPr>
        <w:t>stitutional</w:t>
      </w:r>
      <w:r w:rsidR="00F24DFE" w:rsidRPr="00A14C46">
        <w:rPr>
          <w:rFonts w:ascii="Arial" w:hAnsi="Arial" w:cs="Arial"/>
          <w:i/>
          <w:sz w:val="22"/>
          <w:szCs w:val="22"/>
        </w:rPr>
        <w:t xml:space="preserve"> and Crosscutting Issues </w:t>
      </w:r>
      <w:r w:rsidR="005D2605" w:rsidRPr="00A14C46">
        <w:rPr>
          <w:rFonts w:ascii="Arial" w:hAnsi="Arial" w:cs="Arial"/>
          <w:i/>
          <w:sz w:val="22"/>
          <w:szCs w:val="22"/>
        </w:rPr>
        <w:t>W</w:t>
      </w:r>
      <w:r w:rsidR="00F24DFE" w:rsidRPr="00A14C46">
        <w:rPr>
          <w:rFonts w:ascii="Arial" w:hAnsi="Arial" w:cs="Arial"/>
          <w:i/>
          <w:sz w:val="22"/>
          <w:szCs w:val="22"/>
        </w:rPr>
        <w:t xml:space="preserve">orking </w:t>
      </w:r>
      <w:r w:rsidR="005D2605" w:rsidRPr="00A14C46">
        <w:rPr>
          <w:rFonts w:ascii="Arial" w:hAnsi="Arial" w:cs="Arial"/>
          <w:i/>
          <w:sz w:val="22"/>
          <w:szCs w:val="22"/>
        </w:rPr>
        <w:t>G</w:t>
      </w:r>
      <w:r w:rsidR="00F24DFE" w:rsidRPr="00A14C46">
        <w:rPr>
          <w:rFonts w:ascii="Arial" w:hAnsi="Arial" w:cs="Arial"/>
          <w:i/>
          <w:sz w:val="22"/>
          <w:szCs w:val="22"/>
        </w:rPr>
        <w:t>roup</w:t>
      </w:r>
      <w:r w:rsidRPr="00A14C46">
        <w:rPr>
          <w:rFonts w:ascii="Arial" w:hAnsi="Arial" w:cs="Arial"/>
          <w:i/>
          <w:sz w:val="22"/>
          <w:szCs w:val="22"/>
        </w:rPr>
        <w:t>)</w:t>
      </w:r>
    </w:p>
    <w:p w14:paraId="25BD5BFE" w14:textId="77777777" w:rsidR="00D82C56" w:rsidRPr="00A14C46" w:rsidRDefault="00D82C56" w:rsidP="00842D81">
      <w:pPr>
        <w:jc w:val="center"/>
        <w:rPr>
          <w:rFonts w:ascii="Arial" w:hAnsi="Arial" w:cs="Arial"/>
          <w:sz w:val="22"/>
          <w:szCs w:val="22"/>
        </w:rPr>
      </w:pPr>
    </w:p>
    <w:p w14:paraId="6C7ED871" w14:textId="77777777" w:rsidR="00D82C56" w:rsidRPr="00A14C46" w:rsidRDefault="00D82C56" w:rsidP="00842D81">
      <w:pPr>
        <w:jc w:val="center"/>
        <w:rPr>
          <w:rFonts w:ascii="Arial" w:hAnsi="Arial" w:cs="Arial"/>
          <w:sz w:val="22"/>
          <w:szCs w:val="22"/>
        </w:rPr>
      </w:pPr>
    </w:p>
    <w:p w14:paraId="59425798" w14:textId="77777777" w:rsidR="00D82C56" w:rsidRPr="00A14C46" w:rsidRDefault="005D43E4" w:rsidP="009548F2">
      <w:pPr>
        <w:jc w:val="center"/>
        <w:rPr>
          <w:rFonts w:ascii="Arial" w:hAnsi="Arial" w:cs="Arial"/>
          <w:sz w:val="22"/>
          <w:szCs w:val="22"/>
        </w:rPr>
      </w:pPr>
      <w:r w:rsidRPr="00A14C46">
        <w:rPr>
          <w:rFonts w:ascii="Arial" w:hAnsi="Arial" w:cs="Arial"/>
          <w:sz w:val="22"/>
          <w:szCs w:val="22"/>
        </w:rPr>
        <w:t>DRAFT RESOLUTION</w:t>
      </w:r>
    </w:p>
    <w:p w14:paraId="568C8F09" w14:textId="77777777" w:rsidR="00781B8E" w:rsidRPr="00A14C46" w:rsidRDefault="00781B8E" w:rsidP="009548F2">
      <w:pPr>
        <w:jc w:val="center"/>
        <w:rPr>
          <w:rFonts w:ascii="Arial" w:hAnsi="Arial" w:cs="Arial"/>
          <w:sz w:val="22"/>
          <w:szCs w:val="22"/>
        </w:rPr>
      </w:pPr>
    </w:p>
    <w:p w14:paraId="5657854E" w14:textId="77777777" w:rsidR="00327DB6" w:rsidRPr="00A14C46" w:rsidRDefault="00327DB6" w:rsidP="009548F2">
      <w:pPr>
        <w:jc w:val="center"/>
        <w:rPr>
          <w:rFonts w:ascii="Arial" w:hAnsi="Arial" w:cs="Arial"/>
          <w:b/>
          <w:sz w:val="22"/>
          <w:szCs w:val="22"/>
          <w:lang w:val="en-GB"/>
        </w:rPr>
      </w:pPr>
      <w:r w:rsidRPr="00A14C46">
        <w:rPr>
          <w:rFonts w:ascii="Arial" w:hAnsi="Arial" w:cs="Arial"/>
          <w:b/>
          <w:sz w:val="22"/>
          <w:szCs w:val="22"/>
          <w:lang w:val="en-GB"/>
        </w:rPr>
        <w:t>SYNERGIES AND PARTNERSHIPS</w:t>
      </w:r>
    </w:p>
    <w:p w14:paraId="61273576" w14:textId="77777777" w:rsidR="00D82C56" w:rsidRPr="00A14C46" w:rsidRDefault="00D82C56" w:rsidP="00F22455">
      <w:pPr>
        <w:jc w:val="both"/>
        <w:rPr>
          <w:rFonts w:ascii="Arial" w:hAnsi="Arial" w:cs="Arial"/>
          <w:sz w:val="22"/>
          <w:szCs w:val="22"/>
        </w:rPr>
      </w:pPr>
    </w:p>
    <w:p w14:paraId="220C3445" w14:textId="59B95C00"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Recalling</w:t>
      </w:r>
      <w:r w:rsidRPr="00A14C46">
        <w:rPr>
          <w:rFonts w:ascii="Arial" w:eastAsia="Arial" w:hAnsi="Arial" w:cs="Arial"/>
          <w:sz w:val="22"/>
          <w:szCs w:val="22"/>
        </w:rPr>
        <w:t xml:space="preserve"> Resolution 7.9 </w:t>
      </w:r>
      <w:r w:rsidRPr="00A14C46">
        <w:rPr>
          <w:rFonts w:ascii="Arial" w:eastAsia="Arial" w:hAnsi="Arial" w:cs="Arial"/>
          <w:i/>
          <w:iCs/>
          <w:sz w:val="22"/>
          <w:szCs w:val="22"/>
        </w:rPr>
        <w:t>Cooperation with Other Bodies and Processes</w:t>
      </w:r>
      <w:r w:rsidRPr="00A14C46">
        <w:rPr>
          <w:rFonts w:ascii="Arial" w:eastAsia="Arial" w:hAnsi="Arial" w:cs="Arial"/>
          <w:sz w:val="22"/>
          <w:szCs w:val="22"/>
        </w:rPr>
        <w:t xml:space="preserve">, Resolution 8.11 </w:t>
      </w:r>
      <w:r w:rsidRPr="00A14C46">
        <w:rPr>
          <w:rFonts w:ascii="Arial" w:eastAsia="Arial" w:hAnsi="Arial" w:cs="Arial"/>
          <w:i/>
          <w:iCs/>
          <w:sz w:val="22"/>
          <w:szCs w:val="22"/>
        </w:rPr>
        <w:t>Cooperation with other Conventions</w:t>
      </w:r>
      <w:r w:rsidRPr="00A14C46">
        <w:rPr>
          <w:rFonts w:ascii="Arial" w:eastAsia="Arial" w:hAnsi="Arial" w:cs="Arial"/>
          <w:sz w:val="22"/>
          <w:szCs w:val="22"/>
        </w:rPr>
        <w:t xml:space="preserve">, Resolution 9.6 </w:t>
      </w:r>
      <w:r w:rsidRPr="00A14C46">
        <w:rPr>
          <w:rFonts w:ascii="Arial" w:eastAsia="Arial" w:hAnsi="Arial" w:cs="Arial"/>
          <w:i/>
          <w:iCs/>
          <w:sz w:val="22"/>
          <w:szCs w:val="22"/>
        </w:rPr>
        <w:t>Cooperation with Other Bodies</w:t>
      </w:r>
      <w:r w:rsidRPr="00A14C46">
        <w:rPr>
          <w:rFonts w:ascii="Arial" w:eastAsia="Arial" w:hAnsi="Arial" w:cs="Arial"/>
          <w:sz w:val="22"/>
          <w:szCs w:val="22"/>
        </w:rPr>
        <w:t xml:space="preserve"> and Resolution 10.21 </w:t>
      </w:r>
      <w:r w:rsidRPr="00A14C46">
        <w:rPr>
          <w:rFonts w:ascii="Arial" w:eastAsia="Arial" w:hAnsi="Arial" w:cs="Arial"/>
          <w:i/>
          <w:iCs/>
          <w:sz w:val="22"/>
          <w:szCs w:val="22"/>
        </w:rPr>
        <w:t>Synergies and Partnerships</w:t>
      </w:r>
      <w:r w:rsidRPr="00A14C46">
        <w:rPr>
          <w:rFonts w:ascii="Arial" w:eastAsia="Arial" w:hAnsi="Arial" w:cs="Arial"/>
          <w:sz w:val="22"/>
          <w:szCs w:val="22"/>
        </w:rPr>
        <w:t xml:space="preserve">, as well as Resolution 11.11 </w:t>
      </w:r>
      <w:r w:rsidRPr="00A14C46">
        <w:rPr>
          <w:rFonts w:ascii="Arial" w:eastAsia="Arial" w:hAnsi="Arial" w:cs="Arial"/>
          <w:i/>
          <w:iCs/>
          <w:sz w:val="22"/>
          <w:szCs w:val="22"/>
        </w:rPr>
        <w:t>Enhancing the Relationship between the CMS Family and Civil Society</w:t>
      </w:r>
      <w:r w:rsidRPr="00A14C46">
        <w:rPr>
          <w:rFonts w:ascii="Arial" w:eastAsia="Arial" w:hAnsi="Arial" w:cs="Arial"/>
          <w:sz w:val="22"/>
          <w:szCs w:val="22"/>
        </w:rPr>
        <w:t>,</w:t>
      </w:r>
    </w:p>
    <w:p w14:paraId="493DF669" w14:textId="77777777" w:rsidR="00277FA3" w:rsidRPr="00A14C46" w:rsidRDefault="00277FA3" w:rsidP="00F22455">
      <w:pPr>
        <w:jc w:val="both"/>
        <w:rPr>
          <w:rFonts w:ascii="Arial" w:eastAsia="Arial" w:hAnsi="Arial" w:cs="Arial"/>
          <w:sz w:val="22"/>
          <w:szCs w:val="22"/>
        </w:rPr>
      </w:pPr>
    </w:p>
    <w:p w14:paraId="6922EE96" w14:textId="77777777"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Acknowledging</w:t>
      </w:r>
      <w:r w:rsidRPr="00A14C46">
        <w:rPr>
          <w:rFonts w:ascii="Arial" w:eastAsia="Arial" w:hAnsi="Arial" w:cs="Arial"/>
          <w:sz w:val="22"/>
          <w:szCs w:val="22"/>
        </w:rPr>
        <w:t xml:space="preserve"> the importance of cooperation and synergies with other bodies, including multilateral environmental agreements (MEAs) and non-governmental organizations, as well as the private sector,</w:t>
      </w:r>
    </w:p>
    <w:p w14:paraId="7C27E587" w14:textId="77777777" w:rsidR="00277FA3" w:rsidRPr="00A14C46" w:rsidRDefault="00277FA3" w:rsidP="00F22455">
      <w:pPr>
        <w:jc w:val="both"/>
        <w:rPr>
          <w:rFonts w:ascii="Arial" w:eastAsia="Arial" w:hAnsi="Arial" w:cs="Arial"/>
          <w:sz w:val="22"/>
          <w:szCs w:val="22"/>
          <w:u w:val="single"/>
        </w:rPr>
      </w:pPr>
    </w:p>
    <w:p w14:paraId="219D619C" w14:textId="067D47DA" w:rsidR="00277FA3" w:rsidRPr="00A14C46" w:rsidRDefault="00277FA3" w:rsidP="00F22455">
      <w:pPr>
        <w:jc w:val="both"/>
        <w:rPr>
          <w:rFonts w:ascii="Arial" w:eastAsia="Arial" w:hAnsi="Arial" w:cs="Arial"/>
          <w:iCs/>
          <w:sz w:val="22"/>
          <w:szCs w:val="22"/>
        </w:rPr>
      </w:pPr>
      <w:r w:rsidRPr="00A14C46">
        <w:rPr>
          <w:rFonts w:ascii="Arial" w:eastAsia="Arial" w:hAnsi="Arial" w:cs="Arial"/>
          <w:i/>
          <w:sz w:val="22"/>
          <w:szCs w:val="22"/>
        </w:rPr>
        <w:t xml:space="preserve">Noting </w:t>
      </w:r>
      <w:r w:rsidRPr="00A14C46">
        <w:rPr>
          <w:rFonts w:ascii="Arial" w:eastAsia="Arial" w:hAnsi="Arial" w:cs="Arial"/>
          <w:iCs/>
          <w:sz w:val="22"/>
          <w:szCs w:val="22"/>
        </w:rPr>
        <w:t xml:space="preserve">that while the responsibility for implementation of the Convention rests with Parties, the engagement of </w:t>
      </w:r>
      <w:r w:rsidR="00F055F6" w:rsidRPr="00A14C46">
        <w:rPr>
          <w:rFonts w:ascii="Arial" w:eastAsia="Arial" w:hAnsi="Arial" w:cs="Arial"/>
          <w:iCs/>
          <w:sz w:val="22"/>
          <w:szCs w:val="22"/>
        </w:rPr>
        <w:t xml:space="preserve">Indigenous </w:t>
      </w:r>
      <w:r w:rsidR="00A405D2" w:rsidRPr="00A14C46">
        <w:rPr>
          <w:rFonts w:ascii="Arial" w:eastAsia="Arial" w:hAnsi="Arial" w:cs="Arial"/>
          <w:iCs/>
          <w:sz w:val="22"/>
          <w:szCs w:val="22"/>
        </w:rPr>
        <w:t>P</w:t>
      </w:r>
      <w:r w:rsidR="00F055F6" w:rsidRPr="00A14C46">
        <w:rPr>
          <w:rFonts w:ascii="Arial" w:eastAsia="Arial" w:hAnsi="Arial" w:cs="Arial"/>
          <w:iCs/>
          <w:sz w:val="22"/>
          <w:szCs w:val="22"/>
        </w:rPr>
        <w:t xml:space="preserve">eoples and local communities </w:t>
      </w:r>
      <w:r w:rsidR="00E1032E" w:rsidRPr="00A14C46">
        <w:rPr>
          <w:rFonts w:ascii="Arial" w:eastAsia="Arial" w:hAnsi="Arial" w:cs="Arial"/>
          <w:iCs/>
          <w:sz w:val="22"/>
          <w:szCs w:val="22"/>
        </w:rPr>
        <w:t>is important to</w:t>
      </w:r>
      <w:r w:rsidRPr="00A14C46">
        <w:rPr>
          <w:rFonts w:ascii="Arial" w:eastAsia="Arial" w:hAnsi="Arial" w:cs="Arial"/>
          <w:iCs/>
          <w:sz w:val="22"/>
          <w:szCs w:val="22"/>
        </w:rPr>
        <w:t xml:space="preserve"> support Parties in implementing the Convention,</w:t>
      </w:r>
    </w:p>
    <w:p w14:paraId="2DB65100" w14:textId="77777777" w:rsidR="00277FA3" w:rsidRPr="00A14C46" w:rsidRDefault="00277FA3" w:rsidP="00F22455">
      <w:pPr>
        <w:jc w:val="both"/>
        <w:rPr>
          <w:rFonts w:ascii="Arial" w:eastAsia="Arial" w:hAnsi="Arial" w:cs="Arial"/>
          <w:i/>
          <w:sz w:val="22"/>
          <w:szCs w:val="22"/>
        </w:rPr>
      </w:pPr>
    </w:p>
    <w:p w14:paraId="464E30BC" w14:textId="100F310D"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Recognizing</w:t>
      </w:r>
      <w:r w:rsidRPr="00A14C46">
        <w:rPr>
          <w:rFonts w:ascii="Arial" w:eastAsia="Arial" w:hAnsi="Arial" w:cs="Arial"/>
          <w:sz w:val="22"/>
          <w:szCs w:val="22"/>
        </w:rPr>
        <w:t xml:space="preserve"> the instrumental role of partner organizations in the development and implementation of CMS and its related initiatives and outreach campaigns</w:t>
      </w:r>
      <w:r w:rsidR="00DF752E" w:rsidRPr="00A14C46">
        <w:rPr>
          <w:rFonts w:ascii="Arial" w:eastAsia="Arial" w:hAnsi="Arial" w:cs="Arial"/>
          <w:sz w:val="22"/>
          <w:szCs w:val="22"/>
        </w:rPr>
        <w:t>,</w:t>
      </w:r>
    </w:p>
    <w:p w14:paraId="40B07DEE" w14:textId="77777777" w:rsidR="00277FA3" w:rsidRPr="00A14C46" w:rsidRDefault="00277FA3" w:rsidP="00F22455">
      <w:pPr>
        <w:jc w:val="both"/>
        <w:rPr>
          <w:rFonts w:ascii="Arial" w:eastAsia="Arial" w:hAnsi="Arial" w:cs="Arial"/>
          <w:sz w:val="22"/>
          <w:szCs w:val="22"/>
        </w:rPr>
      </w:pPr>
    </w:p>
    <w:p w14:paraId="4DDBE0F0" w14:textId="77777777"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Appreciating</w:t>
      </w:r>
      <w:r w:rsidRPr="00A14C46">
        <w:rPr>
          <w:rFonts w:ascii="Arial" w:eastAsia="Arial" w:hAnsi="Arial" w:cs="Arial"/>
          <w:sz w:val="22"/>
          <w:szCs w:val="22"/>
        </w:rPr>
        <w:t xml:space="preserve"> the value of such partnerships in reaching a wider audience and raising public awareness of the Convention and the importance of conserving migratory species on a global scale,</w:t>
      </w:r>
    </w:p>
    <w:p w14:paraId="075129FD" w14:textId="77777777" w:rsidR="00277FA3" w:rsidRPr="00A14C46" w:rsidRDefault="00277FA3" w:rsidP="00F22455">
      <w:pPr>
        <w:jc w:val="both"/>
        <w:rPr>
          <w:rFonts w:ascii="Arial" w:eastAsia="Arial" w:hAnsi="Arial" w:cs="Arial"/>
          <w:sz w:val="22"/>
          <w:szCs w:val="22"/>
        </w:rPr>
      </w:pPr>
    </w:p>
    <w:p w14:paraId="4FC4775F" w14:textId="77777777"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Noting with appreciation</w:t>
      </w:r>
      <w:r w:rsidRPr="00A14C46">
        <w:rPr>
          <w:rFonts w:ascii="Arial" w:eastAsia="Arial" w:hAnsi="Arial" w:cs="Arial"/>
          <w:sz w:val="22"/>
          <w:szCs w:val="22"/>
        </w:rPr>
        <w:t xml:space="preserve"> all the individuals and organizations that contributed to the achievements of the Year of the Turtle (2006), Year of the Dolphin (2007/8), Year of the Gorilla (2009) and Year of the Bat (2011/12) and contribute to the annual campaign of the World Migratory Bird Day,</w:t>
      </w:r>
    </w:p>
    <w:p w14:paraId="3F2454A6" w14:textId="77777777" w:rsidR="00277FA3" w:rsidRPr="00A14C46" w:rsidRDefault="00277FA3" w:rsidP="00F22455">
      <w:pPr>
        <w:jc w:val="both"/>
        <w:rPr>
          <w:rFonts w:ascii="Arial" w:eastAsia="Arial" w:hAnsi="Arial" w:cs="Arial"/>
          <w:sz w:val="22"/>
          <w:szCs w:val="22"/>
        </w:rPr>
      </w:pPr>
    </w:p>
    <w:p w14:paraId="6FD035AD" w14:textId="77777777"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Expressing</w:t>
      </w:r>
      <w:r w:rsidRPr="00A14C46">
        <w:rPr>
          <w:rFonts w:ascii="Arial" w:eastAsia="Arial" w:hAnsi="Arial" w:cs="Arial"/>
          <w:sz w:val="22"/>
          <w:szCs w:val="22"/>
        </w:rPr>
        <w:t xml:space="preserve"> its gratitude to the many partner organizations that have assisted in promoting CMS and its mandate, for example, by facilitating the negotiation and implementation of species agreements under the Convention,</w:t>
      </w:r>
    </w:p>
    <w:p w14:paraId="21A811BB" w14:textId="77777777" w:rsidR="00277FA3" w:rsidRPr="00A14C46" w:rsidRDefault="00277FA3" w:rsidP="00F22455">
      <w:pPr>
        <w:jc w:val="both"/>
        <w:rPr>
          <w:rFonts w:ascii="Arial" w:eastAsia="Arial" w:hAnsi="Arial" w:cs="Arial"/>
          <w:sz w:val="22"/>
          <w:szCs w:val="22"/>
        </w:rPr>
      </w:pPr>
    </w:p>
    <w:p w14:paraId="47BCEB5B" w14:textId="6AF9AD4F"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 xml:space="preserve">Welcoming </w:t>
      </w:r>
      <w:r w:rsidRPr="00A14C46">
        <w:rPr>
          <w:rFonts w:ascii="Arial" w:eastAsia="Arial" w:hAnsi="Arial" w:cs="Arial"/>
          <w:sz w:val="22"/>
          <w:szCs w:val="22"/>
        </w:rPr>
        <w:t xml:space="preserve">the progress made by the Secretariat in enhancing cooperation, coordination, synergies and partnerships with biodiversity-related Conventions, other relevant institutions, </w:t>
      </w:r>
      <w:proofErr w:type="gramStart"/>
      <w:r w:rsidRPr="00A14C46">
        <w:rPr>
          <w:rFonts w:ascii="Arial" w:eastAsia="Arial" w:hAnsi="Arial" w:cs="Arial"/>
          <w:sz w:val="22"/>
          <w:szCs w:val="22"/>
        </w:rPr>
        <w:t>NGOs</w:t>
      </w:r>
      <w:proofErr w:type="gramEnd"/>
      <w:r w:rsidRPr="00A14C46">
        <w:rPr>
          <w:rFonts w:ascii="Arial" w:eastAsia="Arial" w:hAnsi="Arial" w:cs="Arial"/>
          <w:sz w:val="22"/>
          <w:szCs w:val="22"/>
        </w:rPr>
        <w:t xml:space="preserve"> and other stakeholders,</w:t>
      </w:r>
    </w:p>
    <w:p w14:paraId="359DD348" w14:textId="77777777" w:rsidR="00277FA3" w:rsidRPr="00A14C46" w:rsidRDefault="00277FA3" w:rsidP="00F22455">
      <w:pPr>
        <w:jc w:val="both"/>
        <w:rPr>
          <w:rFonts w:ascii="Arial" w:eastAsia="Arial" w:hAnsi="Arial" w:cs="Arial"/>
          <w:sz w:val="22"/>
          <w:szCs w:val="22"/>
        </w:rPr>
      </w:pPr>
    </w:p>
    <w:p w14:paraId="02BF471A" w14:textId="77777777" w:rsidR="00277FA3" w:rsidRPr="00A14C46" w:rsidRDefault="00277FA3" w:rsidP="00F22455">
      <w:pPr>
        <w:jc w:val="both"/>
        <w:rPr>
          <w:rFonts w:ascii="Arial" w:eastAsia="Arial" w:hAnsi="Arial" w:cs="Arial"/>
          <w:sz w:val="22"/>
          <w:szCs w:val="22"/>
        </w:rPr>
      </w:pPr>
      <w:proofErr w:type="gramStart"/>
      <w:r w:rsidRPr="00A14C46">
        <w:rPr>
          <w:rFonts w:ascii="Arial" w:eastAsia="Arial" w:hAnsi="Arial" w:cs="Arial"/>
          <w:i/>
          <w:sz w:val="22"/>
          <w:szCs w:val="22"/>
        </w:rPr>
        <w:t>Welcoming also</w:t>
      </w:r>
      <w:proofErr w:type="gramEnd"/>
      <w:r w:rsidRPr="00A14C46">
        <w:rPr>
          <w:rFonts w:ascii="Arial" w:eastAsia="Arial" w:hAnsi="Arial" w:cs="Arial"/>
          <w:sz w:val="22"/>
          <w:szCs w:val="22"/>
        </w:rPr>
        <w:t xml:space="preserve"> the Manila Declaration on Sustainable Development and Migratory Species (UNEP/CMS/Resolution 12.3), which aims to promote the interlinkages between sustainable development and the conservation of wildlife with a special focus on migratory species and the Sustainable Development Goals (SDGs),</w:t>
      </w:r>
    </w:p>
    <w:p w14:paraId="723E13E0" w14:textId="77777777" w:rsidR="00DF752E" w:rsidRPr="00A14C46" w:rsidRDefault="00DF752E" w:rsidP="00F22455">
      <w:pPr>
        <w:jc w:val="both"/>
        <w:rPr>
          <w:rFonts w:ascii="Arial" w:eastAsia="Arial" w:hAnsi="Arial" w:cs="Arial"/>
          <w:sz w:val="22"/>
          <w:szCs w:val="22"/>
        </w:rPr>
      </w:pPr>
    </w:p>
    <w:p w14:paraId="7C3E711A" w14:textId="3A94FC56"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Welcoming</w:t>
      </w:r>
      <w:r w:rsidR="00DF752E" w:rsidRPr="00A14C46">
        <w:rPr>
          <w:rFonts w:ascii="Arial" w:eastAsia="Arial" w:hAnsi="Arial" w:cs="Arial"/>
          <w:i/>
          <w:sz w:val="22"/>
          <w:szCs w:val="22"/>
        </w:rPr>
        <w:t xml:space="preserve"> </w:t>
      </w:r>
      <w:r w:rsidRPr="00A14C46">
        <w:rPr>
          <w:rFonts w:ascii="Arial" w:eastAsia="Arial" w:hAnsi="Arial" w:cs="Arial"/>
          <w:sz w:val="22"/>
          <w:szCs w:val="22"/>
        </w:rPr>
        <w:t>the continuing and important cooperation among the secretariats of the biodiversity-related conventions including through memoranda of understanding between the CMS Secretariat and the Secretariats of the International Whaling Commission, the United Nations Educational, Scientific and Cultural Organization (UNESCO) World Heritage Convention, the Ramsar Convention on Wetlands, the Bern Convention</w:t>
      </w:r>
      <w:r w:rsidR="0012201D" w:rsidRPr="00A14C46">
        <w:rPr>
          <w:rFonts w:ascii="Arial" w:eastAsia="Arial" w:hAnsi="Arial" w:cs="Arial"/>
          <w:sz w:val="22"/>
          <w:szCs w:val="22"/>
        </w:rPr>
        <w:t>,</w:t>
      </w:r>
      <w:r w:rsidRPr="00A14C46">
        <w:rPr>
          <w:rFonts w:ascii="Arial" w:eastAsia="Arial" w:hAnsi="Arial" w:cs="Arial"/>
          <w:sz w:val="22"/>
          <w:szCs w:val="22"/>
        </w:rPr>
        <w:t xml:space="preserve"> C</w:t>
      </w:r>
      <w:r w:rsidR="00FE59A7" w:rsidRPr="00A14C46">
        <w:rPr>
          <w:rFonts w:ascii="Arial" w:eastAsia="Arial" w:hAnsi="Arial" w:cs="Arial"/>
          <w:sz w:val="22"/>
          <w:szCs w:val="22"/>
        </w:rPr>
        <w:t xml:space="preserve">onvention on the </w:t>
      </w:r>
      <w:r w:rsidRPr="00A14C46">
        <w:rPr>
          <w:rFonts w:ascii="Arial" w:eastAsia="Arial" w:hAnsi="Arial" w:cs="Arial"/>
          <w:sz w:val="22"/>
          <w:szCs w:val="22"/>
        </w:rPr>
        <w:t>I</w:t>
      </w:r>
      <w:r w:rsidR="00FE59A7" w:rsidRPr="00A14C46">
        <w:rPr>
          <w:rFonts w:ascii="Arial" w:eastAsia="Arial" w:hAnsi="Arial" w:cs="Arial"/>
          <w:sz w:val="22"/>
          <w:szCs w:val="22"/>
        </w:rPr>
        <w:t xml:space="preserve">nternational </w:t>
      </w:r>
      <w:r w:rsidRPr="00A14C46">
        <w:rPr>
          <w:rFonts w:ascii="Arial" w:eastAsia="Arial" w:hAnsi="Arial" w:cs="Arial"/>
          <w:sz w:val="22"/>
          <w:szCs w:val="22"/>
        </w:rPr>
        <w:t>T</w:t>
      </w:r>
      <w:r w:rsidR="00FE59A7" w:rsidRPr="00A14C46">
        <w:rPr>
          <w:rFonts w:ascii="Arial" w:eastAsia="Arial" w:hAnsi="Arial" w:cs="Arial"/>
          <w:sz w:val="22"/>
          <w:szCs w:val="22"/>
        </w:rPr>
        <w:t xml:space="preserve">rade </w:t>
      </w:r>
      <w:r w:rsidR="00F64E5A" w:rsidRPr="00A14C46">
        <w:rPr>
          <w:rFonts w:ascii="Arial" w:eastAsia="Arial" w:hAnsi="Arial" w:cs="Arial"/>
          <w:sz w:val="22"/>
          <w:szCs w:val="22"/>
        </w:rPr>
        <w:t>in</w:t>
      </w:r>
      <w:r w:rsidR="00FE59A7" w:rsidRPr="00A14C46">
        <w:rPr>
          <w:rFonts w:ascii="Arial" w:eastAsia="Arial" w:hAnsi="Arial" w:cs="Arial"/>
          <w:sz w:val="22"/>
          <w:szCs w:val="22"/>
        </w:rPr>
        <w:t xml:space="preserve"> </w:t>
      </w:r>
      <w:r w:rsidRPr="00A14C46">
        <w:rPr>
          <w:rFonts w:ascii="Arial" w:eastAsia="Arial" w:hAnsi="Arial" w:cs="Arial"/>
          <w:sz w:val="22"/>
          <w:szCs w:val="22"/>
        </w:rPr>
        <w:t>E</w:t>
      </w:r>
      <w:r w:rsidR="00FE59A7" w:rsidRPr="00A14C46">
        <w:rPr>
          <w:rFonts w:ascii="Arial" w:eastAsia="Arial" w:hAnsi="Arial" w:cs="Arial"/>
          <w:sz w:val="22"/>
          <w:szCs w:val="22"/>
        </w:rPr>
        <w:t>nda</w:t>
      </w:r>
      <w:r w:rsidR="00470A5F" w:rsidRPr="00A14C46">
        <w:rPr>
          <w:rFonts w:ascii="Arial" w:eastAsia="Arial" w:hAnsi="Arial" w:cs="Arial"/>
          <w:sz w:val="22"/>
          <w:szCs w:val="22"/>
        </w:rPr>
        <w:t>n</w:t>
      </w:r>
      <w:r w:rsidR="00FE59A7" w:rsidRPr="00A14C46">
        <w:rPr>
          <w:rFonts w:ascii="Arial" w:eastAsia="Arial" w:hAnsi="Arial" w:cs="Arial"/>
          <w:sz w:val="22"/>
          <w:szCs w:val="22"/>
        </w:rPr>
        <w:t xml:space="preserve">gered </w:t>
      </w:r>
      <w:r w:rsidRPr="00A14C46">
        <w:rPr>
          <w:rFonts w:ascii="Arial" w:eastAsia="Arial" w:hAnsi="Arial" w:cs="Arial"/>
          <w:sz w:val="22"/>
          <w:szCs w:val="22"/>
        </w:rPr>
        <w:t>S</w:t>
      </w:r>
      <w:r w:rsidR="00FE59A7" w:rsidRPr="00A14C46">
        <w:rPr>
          <w:rFonts w:ascii="Arial" w:eastAsia="Arial" w:hAnsi="Arial" w:cs="Arial"/>
          <w:sz w:val="22"/>
          <w:szCs w:val="22"/>
        </w:rPr>
        <w:t>pecies</w:t>
      </w:r>
      <w:r w:rsidRPr="00A14C46">
        <w:rPr>
          <w:rFonts w:ascii="Arial" w:eastAsia="Arial" w:hAnsi="Arial" w:cs="Arial"/>
          <w:sz w:val="22"/>
          <w:szCs w:val="22"/>
        </w:rPr>
        <w:t xml:space="preserve"> and C</w:t>
      </w:r>
      <w:r w:rsidR="00FE59A7" w:rsidRPr="00A14C46">
        <w:rPr>
          <w:rFonts w:ascii="Arial" w:eastAsia="Arial" w:hAnsi="Arial" w:cs="Arial"/>
          <w:sz w:val="22"/>
          <w:szCs w:val="22"/>
        </w:rPr>
        <w:t xml:space="preserve">onvention on </w:t>
      </w:r>
      <w:r w:rsidRPr="00A14C46">
        <w:rPr>
          <w:rFonts w:ascii="Arial" w:eastAsia="Arial" w:hAnsi="Arial" w:cs="Arial"/>
          <w:sz w:val="22"/>
          <w:szCs w:val="22"/>
        </w:rPr>
        <w:t>B</w:t>
      </w:r>
      <w:r w:rsidR="00FE59A7" w:rsidRPr="00A14C46">
        <w:rPr>
          <w:rFonts w:ascii="Arial" w:eastAsia="Arial" w:hAnsi="Arial" w:cs="Arial"/>
          <w:sz w:val="22"/>
          <w:szCs w:val="22"/>
        </w:rPr>
        <w:t xml:space="preserve">iological </w:t>
      </w:r>
      <w:r w:rsidRPr="00A14C46">
        <w:rPr>
          <w:rFonts w:ascii="Arial" w:eastAsia="Arial" w:hAnsi="Arial" w:cs="Arial"/>
          <w:sz w:val="22"/>
          <w:szCs w:val="22"/>
        </w:rPr>
        <w:t>D</w:t>
      </w:r>
      <w:r w:rsidR="00FE59A7" w:rsidRPr="00A14C46">
        <w:rPr>
          <w:rFonts w:ascii="Arial" w:eastAsia="Arial" w:hAnsi="Arial" w:cs="Arial"/>
          <w:sz w:val="22"/>
          <w:szCs w:val="22"/>
        </w:rPr>
        <w:t>iversity</w:t>
      </w:r>
      <w:r w:rsidRPr="00A14C46">
        <w:rPr>
          <w:rFonts w:ascii="Arial" w:eastAsia="Arial" w:hAnsi="Arial" w:cs="Arial"/>
          <w:sz w:val="22"/>
          <w:szCs w:val="22"/>
        </w:rPr>
        <w:t xml:space="preserve">, and their </w:t>
      </w:r>
      <w:r w:rsidRPr="00A14C46">
        <w:rPr>
          <w:rFonts w:ascii="Arial" w:eastAsia="Arial" w:hAnsi="Arial" w:cs="Arial"/>
          <w:sz w:val="22"/>
          <w:szCs w:val="22"/>
        </w:rPr>
        <w:lastRenderedPageBreak/>
        <w:t>decisions on cooperation and synergies,</w:t>
      </w:r>
    </w:p>
    <w:p w14:paraId="6BDE3384" w14:textId="77777777" w:rsidR="00F64E5A" w:rsidRPr="00A14C46" w:rsidRDefault="00F64E5A" w:rsidP="00F22455">
      <w:pPr>
        <w:jc w:val="both"/>
        <w:rPr>
          <w:rFonts w:ascii="Arial" w:eastAsia="Arial" w:hAnsi="Arial" w:cs="Arial"/>
          <w:sz w:val="22"/>
          <w:szCs w:val="22"/>
        </w:rPr>
      </w:pPr>
    </w:p>
    <w:p w14:paraId="69A34610" w14:textId="11CE9C8E"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Recognizing</w:t>
      </w:r>
      <w:r w:rsidRPr="00A14C46">
        <w:rPr>
          <w:rFonts w:ascii="Arial" w:eastAsia="Arial" w:hAnsi="Arial" w:cs="Arial"/>
          <w:sz w:val="22"/>
          <w:szCs w:val="22"/>
        </w:rPr>
        <w:t xml:space="preserve"> the importance of ongoing cooperation among secretariats of biodiversity-related conventions through the Biodiversity Liaison Group to support the implementation of the Kunming-Montreal</w:t>
      </w:r>
      <w:r w:rsidRPr="00842D81">
        <w:rPr>
          <w:rFonts w:ascii="Arial" w:eastAsia="Arial" w:hAnsi="Arial" w:cs="Arial"/>
          <w:sz w:val="22"/>
          <w:szCs w:val="22"/>
        </w:rPr>
        <w:t xml:space="preserve"> </w:t>
      </w:r>
      <w:r w:rsidRPr="00A14C46">
        <w:rPr>
          <w:rFonts w:ascii="Arial" w:eastAsia="Arial" w:hAnsi="Arial" w:cs="Arial"/>
          <w:sz w:val="22"/>
          <w:szCs w:val="22"/>
        </w:rPr>
        <w:t xml:space="preserve">Global Biodiversity Framework and </w:t>
      </w:r>
      <w:r w:rsidR="006A18BE" w:rsidRPr="00A14C46">
        <w:rPr>
          <w:rFonts w:ascii="Arial" w:eastAsia="Arial" w:hAnsi="Arial" w:cs="Arial"/>
          <w:i/>
          <w:iCs/>
          <w:sz w:val="22"/>
          <w:szCs w:val="22"/>
        </w:rPr>
        <w:t>welcoming</w:t>
      </w:r>
      <w:r w:rsidR="006A18BE" w:rsidRPr="00A14C46">
        <w:rPr>
          <w:rFonts w:ascii="Arial" w:eastAsia="Arial" w:hAnsi="Arial" w:cs="Arial"/>
          <w:sz w:val="22"/>
          <w:szCs w:val="22"/>
        </w:rPr>
        <w:t xml:space="preserve"> </w:t>
      </w:r>
      <w:r w:rsidRPr="00A14C46">
        <w:rPr>
          <w:rFonts w:ascii="Arial" w:eastAsia="Arial" w:hAnsi="Arial" w:cs="Arial"/>
          <w:sz w:val="22"/>
          <w:szCs w:val="22"/>
        </w:rPr>
        <w:t>the Bern Process to strengthen cooperation and collaboration among biodiversity-related conventions, contributing to effective and efficient implementation of the Framework</w:t>
      </w:r>
      <w:r w:rsidR="0012201D" w:rsidRPr="00A14C46">
        <w:rPr>
          <w:rFonts w:ascii="Arial" w:eastAsia="Arial" w:hAnsi="Arial" w:cs="Arial"/>
          <w:sz w:val="22"/>
          <w:szCs w:val="22"/>
        </w:rPr>
        <w:t>,</w:t>
      </w:r>
    </w:p>
    <w:p w14:paraId="37C3D07F" w14:textId="77777777" w:rsidR="00277FA3" w:rsidRPr="00A14C46" w:rsidRDefault="00277FA3" w:rsidP="00F22455">
      <w:pPr>
        <w:jc w:val="both"/>
        <w:rPr>
          <w:rFonts w:ascii="Arial" w:eastAsia="Arial" w:hAnsi="Arial" w:cs="Arial"/>
          <w:sz w:val="22"/>
          <w:szCs w:val="22"/>
        </w:rPr>
      </w:pPr>
    </w:p>
    <w:p w14:paraId="6E226C34" w14:textId="73A59752"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Highlighting</w:t>
      </w:r>
      <w:r w:rsidRPr="00A14C46">
        <w:rPr>
          <w:rFonts w:ascii="Arial" w:eastAsia="Arial" w:hAnsi="Arial" w:cs="Arial"/>
          <w:sz w:val="22"/>
          <w:szCs w:val="22"/>
        </w:rPr>
        <w:t xml:space="preserve"> the Strategic Plan for Migratory Species 2024-2032 as a strategic framework for synergies and partnerships with other MEAs, organizations and stakeholders, which provides an important contribution to the Kunming-Montreal Global Biodiversity Framework and achievement of the SDGs,</w:t>
      </w:r>
    </w:p>
    <w:p w14:paraId="399DFF73" w14:textId="77777777" w:rsidR="00277FA3" w:rsidRPr="00A14C46" w:rsidRDefault="00277FA3" w:rsidP="00F22455">
      <w:pPr>
        <w:jc w:val="both"/>
        <w:rPr>
          <w:rFonts w:ascii="Arial" w:eastAsia="Arial" w:hAnsi="Arial" w:cs="Arial"/>
          <w:sz w:val="22"/>
          <w:szCs w:val="22"/>
        </w:rPr>
      </w:pPr>
    </w:p>
    <w:p w14:paraId="7D5DC2A7" w14:textId="7E1CC6FA" w:rsidR="00277FA3" w:rsidRPr="00A14C46" w:rsidRDefault="00277FA3" w:rsidP="00F22455">
      <w:pPr>
        <w:jc w:val="both"/>
        <w:rPr>
          <w:rFonts w:ascii="Arial" w:eastAsia="Arial" w:hAnsi="Arial" w:cs="Arial"/>
          <w:sz w:val="22"/>
          <w:szCs w:val="22"/>
        </w:rPr>
      </w:pPr>
      <w:r w:rsidRPr="00A14C46">
        <w:rPr>
          <w:rFonts w:ascii="Arial" w:eastAsia="Arial" w:hAnsi="Arial" w:cs="Arial"/>
          <w:i/>
          <w:iCs/>
          <w:sz w:val="22"/>
          <w:szCs w:val="22"/>
        </w:rPr>
        <w:t>Appreciating</w:t>
      </w:r>
      <w:r w:rsidRPr="00A14C46">
        <w:rPr>
          <w:rFonts w:ascii="Arial" w:eastAsia="Arial" w:hAnsi="Arial" w:cs="Arial"/>
          <w:sz w:val="22"/>
          <w:szCs w:val="22"/>
        </w:rPr>
        <w:t xml:space="preserve"> the important efforts made by CMS to enhance relationships with organizations that have different mandates or goals, such as the Food and Agriculture Organization of the United Nations (FAO), which provides multidisciplinary solutions currently aimed at achieving food security, biodiversity conservation, and wildlife and ecosystem health,</w:t>
      </w:r>
    </w:p>
    <w:p w14:paraId="110185BE" w14:textId="77777777" w:rsidR="00277FA3" w:rsidRPr="00A14C46" w:rsidRDefault="00277FA3" w:rsidP="00F22455">
      <w:pPr>
        <w:jc w:val="both"/>
        <w:rPr>
          <w:rFonts w:ascii="Arial" w:eastAsia="Arial" w:hAnsi="Arial" w:cs="Arial"/>
          <w:sz w:val="22"/>
          <w:szCs w:val="22"/>
        </w:rPr>
      </w:pPr>
    </w:p>
    <w:p w14:paraId="02749448" w14:textId="310A72A9"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Further recognizing</w:t>
      </w:r>
      <w:r w:rsidRPr="00A14C46">
        <w:rPr>
          <w:rFonts w:ascii="Arial" w:eastAsia="Arial" w:hAnsi="Arial" w:cs="Arial"/>
          <w:sz w:val="22"/>
          <w:szCs w:val="22"/>
        </w:rPr>
        <w:t xml:space="preserve"> the outcome of the United Nations Conference on Sustainable Development, The Future We Want, which recognizes the significant contributions to sustainable development made by the MEAs, and which encourages the Parties to MEAs to consider further measures to promote policy coherence at all relevant levels, improve efficiency, reduce unnecessary overlap and duplication, and enhance cooperation and coordination amongst MEAs,</w:t>
      </w:r>
    </w:p>
    <w:p w14:paraId="4D6941DB" w14:textId="77777777" w:rsidR="00277FA3" w:rsidRPr="00A14C46" w:rsidRDefault="00277FA3" w:rsidP="00F22455">
      <w:pPr>
        <w:jc w:val="both"/>
        <w:rPr>
          <w:rFonts w:ascii="Arial" w:eastAsia="Arial" w:hAnsi="Arial" w:cs="Arial"/>
          <w:sz w:val="22"/>
          <w:szCs w:val="22"/>
        </w:rPr>
      </w:pPr>
    </w:p>
    <w:p w14:paraId="11F0366F" w14:textId="2B0ACD49" w:rsidR="00EC3035" w:rsidRPr="00A14C46" w:rsidRDefault="00EC3035" w:rsidP="00F22455">
      <w:pPr>
        <w:jc w:val="both"/>
        <w:rPr>
          <w:rFonts w:ascii="Arial" w:eastAsia="Arial" w:hAnsi="Arial" w:cs="Arial"/>
          <w:bCs/>
          <w:sz w:val="22"/>
          <w:szCs w:val="22"/>
        </w:rPr>
      </w:pPr>
      <w:r w:rsidRPr="00A14C46">
        <w:rPr>
          <w:rFonts w:ascii="Arial" w:eastAsia="Arial" w:hAnsi="Arial" w:cs="Arial"/>
          <w:bCs/>
          <w:i/>
          <w:sz w:val="22"/>
          <w:szCs w:val="22"/>
        </w:rPr>
        <w:t xml:space="preserve">Also welcoming </w:t>
      </w:r>
      <w:r w:rsidRPr="00A14C46">
        <w:rPr>
          <w:rFonts w:ascii="Arial" w:eastAsia="Arial" w:hAnsi="Arial" w:cs="Arial"/>
          <w:bCs/>
          <w:sz w:val="22"/>
          <w:szCs w:val="22"/>
        </w:rPr>
        <w:t>the adoption of the Agreement under the United Nations Convention on the Law of the Sea on the Conservation and Sustainable Use of Marine Biological Diversity of Areas beyond National Jurisdiction (BBNJ</w:t>
      </w:r>
      <w:r w:rsidR="00A14CF1" w:rsidRPr="00A14C46">
        <w:rPr>
          <w:rFonts w:ascii="Arial" w:eastAsia="Arial" w:hAnsi="Arial" w:cs="Arial"/>
          <w:bCs/>
          <w:sz w:val="22"/>
          <w:szCs w:val="22"/>
        </w:rPr>
        <w:t xml:space="preserve"> Agreement</w:t>
      </w:r>
      <w:r w:rsidRPr="00A14C46">
        <w:rPr>
          <w:rFonts w:ascii="Arial" w:eastAsia="Arial" w:hAnsi="Arial" w:cs="Arial"/>
          <w:bCs/>
          <w:sz w:val="22"/>
          <w:szCs w:val="22"/>
        </w:rPr>
        <w:t xml:space="preserve">), </w:t>
      </w:r>
      <w:r w:rsidRPr="00842D81">
        <w:rPr>
          <w:rFonts w:ascii="Arial" w:eastAsia="Arial" w:hAnsi="Arial" w:cs="Arial"/>
          <w:bCs/>
          <w:sz w:val="22"/>
          <w:szCs w:val="22"/>
        </w:rPr>
        <w:t>which will</w:t>
      </w:r>
      <w:r w:rsidR="00A00030" w:rsidRPr="00842D81">
        <w:rPr>
          <w:rFonts w:ascii="Arial" w:eastAsia="Arial" w:hAnsi="Arial" w:cs="Arial"/>
          <w:bCs/>
          <w:sz w:val="22"/>
          <w:szCs w:val="22"/>
        </w:rPr>
        <w:t>,</w:t>
      </w:r>
      <w:r w:rsidRPr="00A14C46">
        <w:rPr>
          <w:rFonts w:ascii="Arial" w:eastAsia="Arial" w:hAnsi="Arial" w:cs="Arial"/>
          <w:bCs/>
          <w:sz w:val="22"/>
          <w:szCs w:val="22"/>
        </w:rPr>
        <w:t xml:space="preserve"> upon entry into force, enable the protection and effective management of key areas for migratory species in </w:t>
      </w:r>
      <w:r w:rsidR="00463B24">
        <w:rPr>
          <w:rFonts w:ascii="Arial" w:eastAsia="Arial" w:hAnsi="Arial" w:cs="Arial"/>
          <w:bCs/>
          <w:sz w:val="22"/>
          <w:szCs w:val="22"/>
        </w:rPr>
        <w:t xml:space="preserve">areas beyond national jurisdiction </w:t>
      </w:r>
      <w:r w:rsidRPr="00A14C46">
        <w:rPr>
          <w:rFonts w:ascii="Arial" w:eastAsia="Arial" w:hAnsi="Arial" w:cs="Arial"/>
          <w:bCs/>
          <w:sz w:val="22"/>
          <w:szCs w:val="22"/>
        </w:rPr>
        <w:t xml:space="preserve">through the establishment of </w:t>
      </w:r>
      <w:r w:rsidR="00463B24">
        <w:rPr>
          <w:rFonts w:ascii="Arial" w:eastAsia="Arial" w:hAnsi="Arial" w:cs="Arial"/>
          <w:bCs/>
          <w:sz w:val="22"/>
          <w:szCs w:val="22"/>
        </w:rPr>
        <w:t xml:space="preserve">area-based management tools, including marine protected areas.  </w:t>
      </w:r>
    </w:p>
    <w:p w14:paraId="08D9431C" w14:textId="5B6C14C3" w:rsidR="00EC3035" w:rsidRPr="00A14C46" w:rsidRDefault="00781B8E" w:rsidP="00F22455">
      <w:pPr>
        <w:tabs>
          <w:tab w:val="left" w:pos="3520"/>
        </w:tabs>
        <w:jc w:val="both"/>
        <w:rPr>
          <w:rFonts w:ascii="Arial" w:eastAsia="Arial" w:hAnsi="Arial" w:cs="Arial"/>
          <w:i/>
          <w:iCs/>
          <w:sz w:val="22"/>
          <w:szCs w:val="22"/>
        </w:rPr>
      </w:pPr>
      <w:r w:rsidRPr="00A14C46">
        <w:rPr>
          <w:rFonts w:ascii="Arial" w:eastAsia="Arial" w:hAnsi="Arial" w:cs="Arial"/>
          <w:i/>
          <w:iCs/>
          <w:sz w:val="22"/>
          <w:szCs w:val="22"/>
        </w:rPr>
        <w:tab/>
      </w:r>
    </w:p>
    <w:p w14:paraId="5A105523" w14:textId="78DD9163" w:rsidR="00277FA3" w:rsidRPr="00A14C46" w:rsidRDefault="00EC3035" w:rsidP="00F22455">
      <w:pPr>
        <w:jc w:val="both"/>
        <w:rPr>
          <w:rFonts w:ascii="Arial" w:eastAsia="Arial" w:hAnsi="Arial" w:cs="Arial"/>
          <w:sz w:val="22"/>
          <w:szCs w:val="22"/>
        </w:rPr>
      </w:pPr>
      <w:r w:rsidRPr="00A14C46">
        <w:rPr>
          <w:rFonts w:ascii="Arial" w:eastAsia="Arial" w:hAnsi="Arial" w:cs="Arial"/>
          <w:i/>
          <w:iCs/>
          <w:sz w:val="22"/>
          <w:szCs w:val="22"/>
        </w:rPr>
        <w:t>Further r</w:t>
      </w:r>
      <w:r w:rsidR="00277FA3" w:rsidRPr="00A14C46">
        <w:rPr>
          <w:rFonts w:ascii="Arial" w:eastAsia="Arial" w:hAnsi="Arial" w:cs="Arial"/>
          <w:i/>
          <w:iCs/>
          <w:sz w:val="22"/>
          <w:szCs w:val="22"/>
        </w:rPr>
        <w:t>ecognizing</w:t>
      </w:r>
      <w:r w:rsidR="00277FA3" w:rsidRPr="00A14C46">
        <w:rPr>
          <w:rFonts w:ascii="Arial" w:eastAsia="Arial" w:hAnsi="Arial" w:cs="Arial"/>
          <w:sz w:val="22"/>
          <w:szCs w:val="22"/>
        </w:rPr>
        <w:t xml:space="preserve"> the collaboration with ICLEI - Local Governments for Sustainability to promote the objectives and goals of the Convention on Migratory Species among local and subnational governments through joint activities such as awareness-raising campaigns and profiling the role of local and subnational governments in strengthening ecological connectivity,</w:t>
      </w:r>
    </w:p>
    <w:p w14:paraId="3F9F03BF" w14:textId="77777777" w:rsidR="00277FA3" w:rsidRPr="00A14C46" w:rsidRDefault="00277FA3" w:rsidP="00F22455">
      <w:pPr>
        <w:jc w:val="both"/>
        <w:rPr>
          <w:rFonts w:ascii="Arial" w:eastAsia="Arial" w:hAnsi="Arial" w:cs="Arial"/>
          <w:sz w:val="22"/>
          <w:szCs w:val="22"/>
        </w:rPr>
      </w:pPr>
    </w:p>
    <w:p w14:paraId="525F7CAB" w14:textId="12541A04"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Convinced</w:t>
      </w:r>
      <w:r w:rsidRPr="00A14C46">
        <w:rPr>
          <w:rFonts w:ascii="Arial" w:eastAsia="Arial" w:hAnsi="Arial" w:cs="Arial"/>
          <w:sz w:val="22"/>
          <w:szCs w:val="22"/>
        </w:rPr>
        <w:t xml:space="preserve"> of the significant potential of increasing cooperation, </w:t>
      </w:r>
      <w:proofErr w:type="gramStart"/>
      <w:r w:rsidRPr="00A14C46">
        <w:rPr>
          <w:rFonts w:ascii="Arial" w:eastAsia="Arial" w:hAnsi="Arial" w:cs="Arial"/>
          <w:sz w:val="22"/>
          <w:szCs w:val="22"/>
        </w:rPr>
        <w:t>coordination</w:t>
      </w:r>
      <w:proofErr w:type="gramEnd"/>
      <w:r w:rsidRPr="00A14C46">
        <w:rPr>
          <w:rFonts w:ascii="Arial" w:eastAsia="Arial" w:hAnsi="Arial" w:cs="Arial"/>
          <w:sz w:val="22"/>
          <w:szCs w:val="22"/>
        </w:rPr>
        <w:t xml:space="preserve"> and synergies among the biodiversity-related conventions to enhance coherent national</w:t>
      </w:r>
      <w:r w:rsidR="00EC3035" w:rsidRPr="00A14C46">
        <w:rPr>
          <w:rFonts w:ascii="Arial" w:eastAsia="Arial" w:hAnsi="Arial" w:cs="Arial"/>
          <w:sz w:val="22"/>
          <w:szCs w:val="22"/>
        </w:rPr>
        <w:t xml:space="preserve"> and regional</w:t>
      </w:r>
      <w:r w:rsidRPr="00A14C46">
        <w:rPr>
          <w:rFonts w:ascii="Arial" w:eastAsia="Arial" w:hAnsi="Arial" w:cs="Arial"/>
          <w:sz w:val="22"/>
          <w:szCs w:val="22"/>
        </w:rPr>
        <w:t>-level implementation of each of the conventions,</w:t>
      </w:r>
    </w:p>
    <w:p w14:paraId="194037F8" w14:textId="77777777" w:rsidR="003A4C34" w:rsidRPr="00A14C46" w:rsidRDefault="003A4C34" w:rsidP="00F22455">
      <w:pPr>
        <w:jc w:val="both"/>
        <w:rPr>
          <w:rFonts w:ascii="Arial" w:eastAsia="Arial" w:hAnsi="Arial" w:cs="Arial"/>
          <w:sz w:val="22"/>
          <w:szCs w:val="22"/>
        </w:rPr>
      </w:pPr>
    </w:p>
    <w:p w14:paraId="503D7167" w14:textId="0F3A1C56" w:rsidR="003A4C34" w:rsidRPr="00A14C46" w:rsidRDefault="003A4C34" w:rsidP="00F22455">
      <w:pPr>
        <w:jc w:val="both"/>
        <w:rPr>
          <w:rFonts w:ascii="Arial" w:eastAsia="Arial" w:hAnsi="Arial" w:cs="Arial"/>
          <w:sz w:val="22"/>
          <w:szCs w:val="22"/>
        </w:rPr>
      </w:pPr>
      <w:r w:rsidRPr="00A14C46">
        <w:rPr>
          <w:rFonts w:ascii="Arial" w:eastAsia="Arial" w:hAnsi="Arial" w:cs="Arial"/>
          <w:i/>
          <w:sz w:val="22"/>
          <w:szCs w:val="22"/>
        </w:rPr>
        <w:t>Acknowledging</w:t>
      </w:r>
      <w:r w:rsidRPr="00A14C46">
        <w:rPr>
          <w:rFonts w:ascii="Arial" w:eastAsia="Arial" w:hAnsi="Arial" w:cs="Arial"/>
          <w:sz w:val="22"/>
          <w:szCs w:val="22"/>
        </w:rPr>
        <w:t xml:space="preserve"> the important role played in conservation of migratory species by Indigenous </w:t>
      </w:r>
      <w:r w:rsidR="00C46FE5">
        <w:rPr>
          <w:rFonts w:ascii="Arial" w:eastAsia="Arial" w:hAnsi="Arial" w:cs="Arial"/>
          <w:sz w:val="22"/>
          <w:szCs w:val="22"/>
        </w:rPr>
        <w:t>P</w:t>
      </w:r>
      <w:r w:rsidRPr="00A14C46">
        <w:rPr>
          <w:rFonts w:ascii="Arial" w:eastAsia="Arial" w:hAnsi="Arial" w:cs="Arial"/>
          <w:sz w:val="22"/>
          <w:szCs w:val="22"/>
        </w:rPr>
        <w:t xml:space="preserve">eoples and local communities, including through the application of traditional environmental knowledge and cultural customs that safeguard populations of wild animals, and </w:t>
      </w:r>
      <w:r w:rsidRPr="00A14C46">
        <w:rPr>
          <w:rFonts w:ascii="Arial" w:eastAsia="Arial" w:hAnsi="Arial" w:cs="Arial"/>
          <w:i/>
          <w:sz w:val="22"/>
          <w:szCs w:val="22"/>
        </w:rPr>
        <w:t>desiring</w:t>
      </w:r>
      <w:r w:rsidRPr="00A14C46">
        <w:rPr>
          <w:rFonts w:ascii="Arial" w:eastAsia="Arial" w:hAnsi="Arial" w:cs="Arial"/>
          <w:sz w:val="22"/>
          <w:szCs w:val="22"/>
        </w:rPr>
        <w:t xml:space="preserve"> to cooperate with bodies including UNESCO and the Indigenous Forum on Biodiversity that bring expertise on these issues,</w:t>
      </w:r>
    </w:p>
    <w:p w14:paraId="2A9320FD" w14:textId="77777777" w:rsidR="008F3EE1" w:rsidRPr="00A14C46" w:rsidRDefault="008F3EE1" w:rsidP="00F22455">
      <w:pPr>
        <w:jc w:val="both"/>
        <w:rPr>
          <w:rFonts w:ascii="Arial" w:eastAsiaTheme="minorHAnsi" w:hAnsi="Arial" w:cs="Arial"/>
          <w:b/>
          <w:bCs/>
          <w:i/>
          <w:iCs/>
          <w:sz w:val="22"/>
          <w:szCs w:val="22"/>
        </w:rPr>
      </w:pPr>
    </w:p>
    <w:p w14:paraId="01CD43EE" w14:textId="51DCAF57" w:rsidR="00EC3035" w:rsidRPr="00A14C46" w:rsidRDefault="00EC3035" w:rsidP="00F22455">
      <w:pPr>
        <w:jc w:val="both"/>
        <w:rPr>
          <w:rFonts w:ascii="Arial" w:eastAsiaTheme="minorHAnsi" w:hAnsi="Arial" w:cs="Arial"/>
          <w:bCs/>
          <w:sz w:val="22"/>
          <w:szCs w:val="22"/>
        </w:rPr>
      </w:pPr>
      <w:r w:rsidRPr="00A14C46">
        <w:rPr>
          <w:rFonts w:ascii="Arial" w:eastAsiaTheme="minorHAnsi" w:hAnsi="Arial" w:cs="Arial"/>
          <w:bCs/>
          <w:i/>
          <w:iCs/>
          <w:sz w:val="22"/>
          <w:szCs w:val="22"/>
        </w:rPr>
        <w:t>Emphasizing</w:t>
      </w:r>
      <w:r w:rsidRPr="00A14C46">
        <w:rPr>
          <w:rFonts w:ascii="Arial" w:eastAsiaTheme="minorHAnsi" w:hAnsi="Arial" w:cs="Arial"/>
          <w:bCs/>
          <w:sz w:val="22"/>
          <w:szCs w:val="22"/>
        </w:rPr>
        <w:t xml:space="preserve"> that the health of marine migratory species should be supported through enhanced collaboration between CMS Parties, the CMS </w:t>
      </w:r>
      <w:proofErr w:type="gramStart"/>
      <w:r w:rsidRPr="00A14C46">
        <w:rPr>
          <w:rFonts w:ascii="Arial" w:eastAsiaTheme="minorHAnsi" w:hAnsi="Arial" w:cs="Arial"/>
          <w:bCs/>
          <w:sz w:val="22"/>
          <w:szCs w:val="22"/>
        </w:rPr>
        <w:t>Secretariat</w:t>
      </w:r>
      <w:proofErr w:type="gramEnd"/>
      <w:r w:rsidRPr="00A14C46">
        <w:rPr>
          <w:rFonts w:ascii="Arial" w:eastAsiaTheme="minorHAnsi" w:hAnsi="Arial" w:cs="Arial"/>
          <w:bCs/>
          <w:sz w:val="22"/>
          <w:szCs w:val="22"/>
        </w:rPr>
        <w:t xml:space="preserve"> and relevant regional </w:t>
      </w:r>
      <w:r w:rsidR="000B5E78" w:rsidRPr="00A14C46">
        <w:rPr>
          <w:rFonts w:ascii="Arial" w:eastAsiaTheme="minorHAnsi" w:hAnsi="Arial" w:cs="Arial"/>
          <w:bCs/>
          <w:sz w:val="22"/>
          <w:szCs w:val="22"/>
        </w:rPr>
        <w:t>organizations</w:t>
      </w:r>
      <w:r w:rsidRPr="00A14C46">
        <w:rPr>
          <w:rFonts w:ascii="Arial" w:eastAsiaTheme="minorHAnsi" w:hAnsi="Arial" w:cs="Arial"/>
          <w:bCs/>
          <w:sz w:val="22"/>
          <w:szCs w:val="22"/>
        </w:rPr>
        <w:t xml:space="preserve"> such as region</w:t>
      </w:r>
      <w:r w:rsidR="000F01E1" w:rsidRPr="00A14C46">
        <w:rPr>
          <w:rFonts w:ascii="Arial" w:eastAsiaTheme="minorHAnsi" w:hAnsi="Arial" w:cs="Arial"/>
          <w:bCs/>
          <w:sz w:val="22"/>
          <w:szCs w:val="22"/>
        </w:rPr>
        <w:t>al fisheries management organiz</w:t>
      </w:r>
      <w:r w:rsidRPr="00A14C46">
        <w:rPr>
          <w:rFonts w:ascii="Arial" w:eastAsiaTheme="minorHAnsi" w:hAnsi="Arial" w:cs="Arial"/>
          <w:bCs/>
          <w:sz w:val="22"/>
          <w:szCs w:val="22"/>
        </w:rPr>
        <w:t xml:space="preserve">ations and regional seas conventions, and recognizing the importance of the swift </w:t>
      </w:r>
      <w:r w:rsidR="00463B24">
        <w:rPr>
          <w:rFonts w:ascii="Arial" w:eastAsiaTheme="minorHAnsi" w:hAnsi="Arial" w:cs="Arial"/>
          <w:bCs/>
          <w:sz w:val="22"/>
          <w:szCs w:val="22"/>
        </w:rPr>
        <w:t xml:space="preserve">entry into force </w:t>
      </w:r>
      <w:r w:rsidR="00427F47">
        <w:rPr>
          <w:rFonts w:ascii="Arial" w:eastAsiaTheme="minorHAnsi" w:hAnsi="Arial" w:cs="Arial"/>
          <w:bCs/>
          <w:sz w:val="22"/>
          <w:szCs w:val="22"/>
        </w:rPr>
        <w:t xml:space="preserve">and </w:t>
      </w:r>
      <w:r w:rsidRPr="00A14C46">
        <w:rPr>
          <w:rFonts w:ascii="Arial" w:eastAsiaTheme="minorHAnsi" w:hAnsi="Arial" w:cs="Arial"/>
          <w:bCs/>
          <w:sz w:val="22"/>
          <w:szCs w:val="22"/>
        </w:rPr>
        <w:t xml:space="preserve">implementation of the </w:t>
      </w:r>
      <w:r w:rsidR="00A14CF1" w:rsidRPr="00A14C46">
        <w:rPr>
          <w:rFonts w:ascii="Arial" w:eastAsiaTheme="minorHAnsi" w:hAnsi="Arial" w:cs="Arial"/>
          <w:bCs/>
          <w:sz w:val="22"/>
          <w:szCs w:val="22"/>
        </w:rPr>
        <w:t>BBNJ A</w:t>
      </w:r>
      <w:r w:rsidRPr="00A14C46">
        <w:rPr>
          <w:rFonts w:ascii="Arial" w:eastAsiaTheme="minorHAnsi" w:hAnsi="Arial" w:cs="Arial"/>
          <w:bCs/>
          <w:sz w:val="22"/>
          <w:szCs w:val="22"/>
        </w:rPr>
        <w:t>greement</w:t>
      </w:r>
      <w:r w:rsidR="001F3710" w:rsidRPr="00A14C46">
        <w:rPr>
          <w:rFonts w:ascii="Arial" w:eastAsiaTheme="minorHAnsi" w:hAnsi="Arial" w:cs="Arial"/>
          <w:bCs/>
          <w:sz w:val="22"/>
          <w:szCs w:val="22"/>
        </w:rPr>
        <w:t>,</w:t>
      </w:r>
    </w:p>
    <w:p w14:paraId="50961D05" w14:textId="77777777" w:rsidR="00AB1D58" w:rsidRPr="00A14C46" w:rsidRDefault="00AB1D58" w:rsidP="00F22455">
      <w:pPr>
        <w:jc w:val="both"/>
        <w:rPr>
          <w:rFonts w:ascii="Arial" w:eastAsiaTheme="minorHAnsi" w:hAnsi="Arial" w:cs="Arial"/>
          <w:bCs/>
          <w:sz w:val="22"/>
          <w:szCs w:val="22"/>
        </w:rPr>
      </w:pPr>
    </w:p>
    <w:p w14:paraId="5FD3A6F3" w14:textId="0DFEE9C9"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Recalling</w:t>
      </w:r>
      <w:r w:rsidRPr="00A14C46">
        <w:rPr>
          <w:rFonts w:ascii="Arial" w:eastAsia="Arial" w:hAnsi="Arial" w:cs="Arial"/>
          <w:sz w:val="22"/>
          <w:szCs w:val="22"/>
        </w:rPr>
        <w:t xml:space="preserve"> Resolution 11.11, which invited the Secretariat, Parties, other governments, civil </w:t>
      </w:r>
      <w:r w:rsidRPr="00A14C46">
        <w:rPr>
          <w:rFonts w:ascii="Arial" w:eastAsia="Arial" w:hAnsi="Arial" w:cs="Arial"/>
          <w:sz w:val="22"/>
          <w:szCs w:val="22"/>
        </w:rPr>
        <w:lastRenderedPageBreak/>
        <w:t>society organizations and non-governmental organization (NGO) partners to review options for furthering the relationship between the CMS Family and civil society,</w:t>
      </w:r>
    </w:p>
    <w:p w14:paraId="55B897CF" w14:textId="77777777" w:rsidR="00277FA3" w:rsidRPr="00A14C46" w:rsidRDefault="00277FA3" w:rsidP="00F22455">
      <w:pPr>
        <w:jc w:val="both"/>
        <w:rPr>
          <w:rFonts w:ascii="Arial" w:eastAsia="Arial" w:hAnsi="Arial" w:cs="Arial"/>
          <w:sz w:val="22"/>
          <w:szCs w:val="22"/>
        </w:rPr>
      </w:pPr>
    </w:p>
    <w:p w14:paraId="3EE8DC1F" w14:textId="60F85C8A" w:rsidR="00277FA3" w:rsidRPr="00A14C46" w:rsidRDefault="00277FA3" w:rsidP="00F22455">
      <w:pPr>
        <w:jc w:val="both"/>
        <w:rPr>
          <w:rFonts w:ascii="Arial" w:eastAsia="Arial" w:hAnsi="Arial" w:cs="Arial"/>
          <w:sz w:val="22"/>
          <w:szCs w:val="22"/>
        </w:rPr>
      </w:pPr>
      <w:r w:rsidRPr="00A14C46">
        <w:rPr>
          <w:rFonts w:ascii="Arial" w:eastAsia="Arial" w:hAnsi="Arial" w:cs="Arial"/>
          <w:i/>
          <w:sz w:val="22"/>
          <w:szCs w:val="22"/>
        </w:rPr>
        <w:t>Appreciating</w:t>
      </w:r>
      <w:r w:rsidRPr="00A14C46">
        <w:rPr>
          <w:rFonts w:ascii="Arial" w:eastAsia="Arial" w:hAnsi="Arial" w:cs="Arial"/>
          <w:sz w:val="22"/>
          <w:szCs w:val="22"/>
        </w:rPr>
        <w:t xml:space="preserve"> the efforts of the Secretariat in promoting the use of remote/video conferencing technology to enable Parties, agreements, NGOs, and non-Party Range States partial or full remote access to all CMS and CMS agreement full and intersessional meetings, and</w:t>
      </w:r>
    </w:p>
    <w:p w14:paraId="0651559A" w14:textId="77777777" w:rsidR="00277FA3" w:rsidRPr="00A14C46" w:rsidRDefault="00277FA3" w:rsidP="00F22455">
      <w:pPr>
        <w:jc w:val="both"/>
        <w:rPr>
          <w:rFonts w:ascii="Arial" w:eastAsia="Arial" w:hAnsi="Arial" w:cs="Arial"/>
          <w:sz w:val="22"/>
          <w:szCs w:val="22"/>
        </w:rPr>
      </w:pPr>
    </w:p>
    <w:p w14:paraId="794D9B3B" w14:textId="77777777" w:rsidR="00277FA3" w:rsidRPr="00842D81" w:rsidRDefault="00277FA3" w:rsidP="00F22455">
      <w:pPr>
        <w:jc w:val="both"/>
        <w:rPr>
          <w:rFonts w:ascii="Arial" w:hAnsi="Arial" w:cs="Arial"/>
          <w:i/>
          <w:iCs/>
          <w:sz w:val="22"/>
          <w:szCs w:val="22"/>
          <w:lang w:eastAsia="zh-CN"/>
        </w:rPr>
      </w:pPr>
      <w:r w:rsidRPr="00A14C46">
        <w:rPr>
          <w:rFonts w:ascii="Arial" w:hAnsi="Arial" w:cs="Arial"/>
          <w:i/>
          <w:iCs/>
          <w:sz w:val="22"/>
          <w:szCs w:val="22"/>
        </w:rPr>
        <w:t xml:space="preserve">Recognizing the establishment of </w:t>
      </w:r>
      <w:r w:rsidRPr="00A14C46">
        <w:rPr>
          <w:rFonts w:ascii="Arial" w:hAnsi="Arial" w:cs="Arial"/>
          <w:sz w:val="22"/>
          <w:szCs w:val="22"/>
        </w:rPr>
        <w:t xml:space="preserve">the </w:t>
      </w:r>
      <w:r w:rsidRPr="00A14C46">
        <w:rPr>
          <w:rFonts w:ascii="Arial" w:hAnsi="Arial" w:cs="Arial"/>
          <w:spacing w:val="-1"/>
          <w:sz w:val="22"/>
          <w:szCs w:val="22"/>
          <w:lang w:eastAsia="zh-CN"/>
        </w:rPr>
        <w:t>World Coastal Forum, a global partnership initiative to enhance coastal ecosystems</w:t>
      </w:r>
      <w:r w:rsidRPr="00A14C46">
        <w:rPr>
          <w:rFonts w:ascii="Arial" w:hAnsi="Arial" w:cs="Arial"/>
          <w:i/>
          <w:iCs/>
          <w:spacing w:val="-1"/>
          <w:sz w:val="22"/>
          <w:szCs w:val="22"/>
          <w:lang w:eastAsia="zh-CN"/>
        </w:rPr>
        <w:t xml:space="preserve">, </w:t>
      </w:r>
      <w:r w:rsidRPr="00A14C46">
        <w:rPr>
          <w:rFonts w:ascii="Arial" w:hAnsi="Arial" w:cs="Arial"/>
          <w:sz w:val="22"/>
          <w:szCs w:val="22"/>
          <w:lang w:eastAsia="zh-CN"/>
        </w:rPr>
        <w:t>as</w:t>
      </w:r>
      <w:r w:rsidRPr="00A14C46">
        <w:rPr>
          <w:rFonts w:ascii="Arial" w:hAnsi="Arial" w:cs="Arial"/>
          <w:spacing w:val="-1"/>
          <w:sz w:val="22"/>
          <w:szCs w:val="22"/>
          <w:lang w:eastAsia="zh-CN"/>
        </w:rPr>
        <w:t xml:space="preserve"> called for by CMS </w:t>
      </w:r>
      <w:r w:rsidRPr="00842D81">
        <w:rPr>
          <w:rFonts w:ascii="Arial" w:hAnsi="Arial" w:cs="Arial"/>
          <w:sz w:val="22"/>
          <w:szCs w:val="22"/>
          <w:lang w:eastAsia="zh-CN"/>
        </w:rPr>
        <w:t>Resolution 12.25</w:t>
      </w:r>
      <w:r w:rsidRPr="00842D81">
        <w:rPr>
          <w:rFonts w:ascii="Arial" w:hAnsi="Arial" w:cs="Arial"/>
          <w:i/>
          <w:iCs/>
          <w:sz w:val="22"/>
          <w:szCs w:val="22"/>
          <w:lang w:eastAsia="zh-CN"/>
        </w:rPr>
        <w:t xml:space="preserve"> </w:t>
      </w:r>
      <w:r w:rsidRPr="00A14C46">
        <w:rPr>
          <w:rFonts w:ascii="Arial" w:hAnsi="Arial" w:cs="Arial"/>
          <w:i/>
          <w:iCs/>
          <w:sz w:val="22"/>
          <w:szCs w:val="22"/>
          <w:lang w:eastAsia="zh-CN"/>
        </w:rPr>
        <w:t>Promoting Conservation of Critical Intertidal &amp; other coastal Habitats for Migratory Species</w:t>
      </w:r>
      <w:r w:rsidRPr="00A14C46">
        <w:rPr>
          <w:rFonts w:ascii="Arial" w:hAnsi="Arial" w:cs="Arial"/>
          <w:sz w:val="22"/>
          <w:szCs w:val="22"/>
          <w:lang w:eastAsia="zh-CN"/>
        </w:rPr>
        <w:t xml:space="preserve">, and by resolutions and decisions of several other biodiversity-related conventions, </w:t>
      </w:r>
      <w:r w:rsidRPr="00842D81">
        <w:rPr>
          <w:rFonts w:ascii="Arial" w:hAnsi="Arial" w:cs="Arial"/>
          <w:sz w:val="22"/>
          <w:szCs w:val="22"/>
          <w:lang w:eastAsia="zh-CN"/>
        </w:rPr>
        <w:t xml:space="preserve"> </w:t>
      </w:r>
    </w:p>
    <w:p w14:paraId="31491FAB" w14:textId="77777777" w:rsidR="00277FA3" w:rsidRPr="00A14C46" w:rsidRDefault="00277FA3" w:rsidP="00F22455">
      <w:pPr>
        <w:jc w:val="both"/>
        <w:rPr>
          <w:rFonts w:ascii="Arial" w:eastAsia="Arial" w:hAnsi="Arial" w:cs="Arial"/>
          <w:sz w:val="22"/>
          <w:szCs w:val="22"/>
        </w:rPr>
      </w:pPr>
    </w:p>
    <w:p w14:paraId="5D50B910" w14:textId="77777777" w:rsidR="00277FA3" w:rsidRPr="00A14C46" w:rsidRDefault="00277FA3" w:rsidP="00F22455">
      <w:pPr>
        <w:jc w:val="both"/>
        <w:rPr>
          <w:rFonts w:ascii="Arial" w:eastAsia="Arial" w:hAnsi="Arial" w:cs="Arial"/>
          <w:sz w:val="22"/>
          <w:szCs w:val="22"/>
        </w:rPr>
      </w:pPr>
    </w:p>
    <w:p w14:paraId="7CD881C3" w14:textId="77777777" w:rsidR="00277FA3" w:rsidRPr="00A14C46" w:rsidRDefault="00277FA3" w:rsidP="0014517D">
      <w:pPr>
        <w:jc w:val="center"/>
        <w:rPr>
          <w:rFonts w:ascii="Arial" w:eastAsia="Arial" w:hAnsi="Arial" w:cs="Arial"/>
          <w:i/>
          <w:iCs/>
          <w:sz w:val="22"/>
          <w:szCs w:val="22"/>
        </w:rPr>
      </w:pPr>
      <w:r w:rsidRPr="00A14C46">
        <w:rPr>
          <w:rFonts w:ascii="Arial" w:eastAsia="Arial" w:hAnsi="Arial" w:cs="Arial"/>
          <w:i/>
          <w:iCs/>
          <w:sz w:val="22"/>
          <w:szCs w:val="22"/>
        </w:rPr>
        <w:t>The Conference of the Parties to the</w:t>
      </w:r>
    </w:p>
    <w:p w14:paraId="18F705B6" w14:textId="77777777" w:rsidR="00277FA3" w:rsidRPr="00A14C46" w:rsidRDefault="00277FA3" w:rsidP="0014517D">
      <w:pPr>
        <w:jc w:val="center"/>
        <w:rPr>
          <w:rFonts w:ascii="Arial" w:eastAsia="Arial" w:hAnsi="Arial" w:cs="Arial"/>
          <w:i/>
          <w:iCs/>
          <w:sz w:val="22"/>
          <w:szCs w:val="22"/>
        </w:rPr>
      </w:pPr>
      <w:r w:rsidRPr="00A14C46">
        <w:rPr>
          <w:rFonts w:ascii="Arial" w:eastAsia="Arial" w:hAnsi="Arial" w:cs="Arial"/>
          <w:i/>
          <w:iCs/>
          <w:sz w:val="22"/>
          <w:szCs w:val="22"/>
        </w:rPr>
        <w:t>Convention on the Conservation of Migratory Species of Wild Animals</w:t>
      </w:r>
    </w:p>
    <w:p w14:paraId="57A2D1EF" w14:textId="77777777" w:rsidR="00277FA3" w:rsidRPr="00A14C46" w:rsidRDefault="00277FA3" w:rsidP="00F22455">
      <w:pPr>
        <w:jc w:val="both"/>
        <w:rPr>
          <w:rFonts w:ascii="Arial" w:eastAsia="Arial" w:hAnsi="Arial" w:cs="Arial"/>
          <w:sz w:val="22"/>
          <w:szCs w:val="22"/>
        </w:rPr>
      </w:pPr>
    </w:p>
    <w:p w14:paraId="1C5CAE38" w14:textId="77777777" w:rsidR="00277FA3" w:rsidRPr="00A14C46" w:rsidRDefault="00277FA3" w:rsidP="00F22455">
      <w:pPr>
        <w:jc w:val="both"/>
        <w:rPr>
          <w:rFonts w:ascii="Arial" w:eastAsia="Arial" w:hAnsi="Arial" w:cs="Arial"/>
          <w:sz w:val="22"/>
          <w:szCs w:val="22"/>
        </w:rPr>
      </w:pPr>
    </w:p>
    <w:p w14:paraId="2A945F81"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 xml:space="preserve">Stresses </w:t>
      </w:r>
      <w:r w:rsidRPr="00A14C46">
        <w:rPr>
          <w:rFonts w:eastAsia="Arial" w:cs="Arial"/>
        </w:rPr>
        <w:t xml:space="preserve">the importance of supporting the objectives of biodiversity-related multilateral environmental agreements to improve national collaboration, communication and coordination with relevant organizations and </w:t>
      </w:r>
      <w:proofErr w:type="gramStart"/>
      <w:r w:rsidRPr="00A14C46">
        <w:rPr>
          <w:rFonts w:eastAsia="Arial" w:cs="Arial"/>
        </w:rPr>
        <w:t>processes;</w:t>
      </w:r>
      <w:proofErr w:type="gramEnd"/>
    </w:p>
    <w:p w14:paraId="1920A471" w14:textId="77777777" w:rsidR="00277FA3" w:rsidRPr="00A14C46" w:rsidRDefault="00277FA3" w:rsidP="00F22455">
      <w:pPr>
        <w:ind w:left="540" w:hanging="540"/>
        <w:jc w:val="both"/>
        <w:rPr>
          <w:rFonts w:ascii="Arial" w:eastAsia="Arial" w:hAnsi="Arial" w:cs="Arial"/>
          <w:sz w:val="22"/>
          <w:szCs w:val="22"/>
        </w:rPr>
      </w:pPr>
    </w:p>
    <w:p w14:paraId="14514EF5" w14:textId="15A0CEC0"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Requests</w:t>
      </w:r>
      <w:r w:rsidRPr="00A14C46">
        <w:rPr>
          <w:rFonts w:eastAsia="Arial" w:cs="Arial"/>
        </w:rPr>
        <w:t xml:space="preserve"> the Executive Secretary to inform biodiversity-related multilateral environmental agreements, including through the Liaison Group of Biodiversity-related Conventions (BLG), and other relevant partners about the Strategic Plan for Migratory Species 2024-2032 and pursue further activities related to synergies and partnerships within that </w:t>
      </w:r>
      <w:proofErr w:type="gramStart"/>
      <w:r w:rsidRPr="00A14C46">
        <w:rPr>
          <w:rFonts w:eastAsia="Arial" w:cs="Arial"/>
        </w:rPr>
        <w:t>framework;</w:t>
      </w:r>
      <w:proofErr w:type="gramEnd"/>
    </w:p>
    <w:p w14:paraId="0E4EC08F" w14:textId="77777777" w:rsidR="00277FA3" w:rsidRPr="00A14C46" w:rsidRDefault="00277FA3" w:rsidP="00F22455">
      <w:pPr>
        <w:ind w:left="540" w:hanging="540"/>
        <w:jc w:val="both"/>
        <w:rPr>
          <w:rFonts w:ascii="Arial" w:eastAsia="Arial" w:hAnsi="Arial" w:cs="Arial"/>
          <w:sz w:val="22"/>
          <w:szCs w:val="22"/>
        </w:rPr>
      </w:pPr>
    </w:p>
    <w:p w14:paraId="7E3DE039" w14:textId="648F09F3"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Requests</w:t>
      </w:r>
      <w:r w:rsidRPr="00A14C46">
        <w:rPr>
          <w:rFonts w:eastAsia="Arial" w:cs="Arial"/>
        </w:rPr>
        <w:t xml:space="preserve"> the Secretariat to continue developing effective and practical cooperation with relevant stakeholders, including other biodiversity instruments, international </w:t>
      </w:r>
      <w:r w:rsidR="00FD12A8" w:rsidRPr="00A14C46">
        <w:rPr>
          <w:rFonts w:eastAsia="Arial" w:cs="Arial"/>
        </w:rPr>
        <w:t xml:space="preserve">and regional </w:t>
      </w:r>
      <w:r w:rsidRPr="00A14C46">
        <w:rPr>
          <w:rFonts w:eastAsia="Arial" w:cs="Arial"/>
        </w:rPr>
        <w:t>organizations,</w:t>
      </w:r>
      <w:r w:rsidR="008419D0" w:rsidRPr="00A14C46">
        <w:rPr>
          <w:rFonts w:eastAsia="Arial" w:cs="Arial"/>
        </w:rPr>
        <w:t xml:space="preserve"> </w:t>
      </w:r>
      <w:r w:rsidR="006155F6" w:rsidRPr="00A14C46">
        <w:rPr>
          <w:rFonts w:eastAsia="Arial" w:cs="Arial"/>
        </w:rPr>
        <w:t>Indigen</w:t>
      </w:r>
      <w:r w:rsidR="002450FE" w:rsidRPr="00A14C46">
        <w:rPr>
          <w:rFonts w:eastAsia="Arial" w:cs="Arial"/>
        </w:rPr>
        <w:t>ous Peoples and Local Communities</w:t>
      </w:r>
      <w:r w:rsidRPr="00A14C46">
        <w:rPr>
          <w:rFonts w:eastAsia="Arial" w:cs="Arial"/>
        </w:rPr>
        <w:t xml:space="preserve"> and </w:t>
      </w:r>
      <w:proofErr w:type="gramStart"/>
      <w:r w:rsidRPr="00A14C46">
        <w:rPr>
          <w:rFonts w:eastAsia="Arial" w:cs="Arial"/>
        </w:rPr>
        <w:t>NGOs;</w:t>
      </w:r>
      <w:proofErr w:type="gramEnd"/>
    </w:p>
    <w:p w14:paraId="26CFE657" w14:textId="77777777" w:rsidR="00277FA3" w:rsidRPr="00A14C46" w:rsidRDefault="00277FA3" w:rsidP="00F22455">
      <w:pPr>
        <w:ind w:left="540" w:hanging="540"/>
        <w:jc w:val="both"/>
        <w:rPr>
          <w:rFonts w:ascii="Arial" w:eastAsia="Arial" w:hAnsi="Arial" w:cs="Arial"/>
          <w:sz w:val="22"/>
          <w:szCs w:val="22"/>
        </w:rPr>
      </w:pPr>
    </w:p>
    <w:p w14:paraId="10C4665C"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Also requests</w:t>
      </w:r>
      <w:r w:rsidRPr="00A14C46">
        <w:rPr>
          <w:rFonts w:eastAsia="Arial" w:cs="Arial"/>
        </w:rPr>
        <w:t xml:space="preserve"> the Secretariat to identify potential strategic partners and engage with them when developing campaigns and other outreach activities and encourages all relevant stakeholders to contribute to these </w:t>
      </w:r>
      <w:proofErr w:type="gramStart"/>
      <w:r w:rsidRPr="00A14C46">
        <w:rPr>
          <w:rFonts w:eastAsia="Arial" w:cs="Arial"/>
        </w:rPr>
        <w:t>initiatives;</w:t>
      </w:r>
      <w:proofErr w:type="gramEnd"/>
    </w:p>
    <w:p w14:paraId="5997873A" w14:textId="77777777" w:rsidR="00277FA3" w:rsidRPr="00A14C46" w:rsidRDefault="00277FA3" w:rsidP="00F22455">
      <w:pPr>
        <w:ind w:left="540" w:hanging="540"/>
        <w:jc w:val="both"/>
        <w:rPr>
          <w:rFonts w:ascii="Arial" w:eastAsia="Arial" w:hAnsi="Arial" w:cs="Arial"/>
          <w:sz w:val="22"/>
          <w:szCs w:val="22"/>
        </w:rPr>
      </w:pPr>
    </w:p>
    <w:p w14:paraId="252B9191" w14:textId="7FFDFF6F"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Notes</w:t>
      </w:r>
      <w:r w:rsidRPr="00A14C46">
        <w:rPr>
          <w:rFonts w:eastAsia="Arial" w:cs="Arial"/>
        </w:rPr>
        <w:t xml:space="preserve"> the recommendations contained in UNEP/CMS/COP13/Doc.18/Annex.3 aimed at enhancing the relationship between the CMS Family and civil society both at international and national </w:t>
      </w:r>
      <w:proofErr w:type="gramStart"/>
      <w:r w:rsidRPr="00A14C46">
        <w:rPr>
          <w:rFonts w:eastAsia="Arial" w:cs="Arial"/>
        </w:rPr>
        <w:t>levels;</w:t>
      </w:r>
      <w:proofErr w:type="gramEnd"/>
    </w:p>
    <w:p w14:paraId="137C24D2" w14:textId="77777777" w:rsidR="00277FA3" w:rsidRPr="00A14C46" w:rsidRDefault="00277FA3" w:rsidP="00F22455">
      <w:pPr>
        <w:ind w:left="540" w:hanging="540"/>
        <w:jc w:val="both"/>
        <w:rPr>
          <w:rFonts w:ascii="Arial" w:eastAsia="Arial" w:hAnsi="Arial" w:cs="Arial"/>
          <w:sz w:val="22"/>
          <w:szCs w:val="22"/>
        </w:rPr>
      </w:pPr>
    </w:p>
    <w:p w14:paraId="1C9D4829" w14:textId="635B4AA6"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Recognizes</w:t>
      </w:r>
      <w:r w:rsidRPr="00A14C46">
        <w:rPr>
          <w:rFonts w:eastAsia="Arial" w:cs="Arial"/>
        </w:rPr>
        <w:t xml:space="preserve"> that formal partnerships with biodiversity-related NGOs have the potential to significantly increase the delivery of CMS objectives and may be deserving of a formal </w:t>
      </w:r>
      <w:proofErr w:type="gramStart"/>
      <w:r w:rsidRPr="00A14C46">
        <w:rPr>
          <w:rFonts w:eastAsia="Arial" w:cs="Arial"/>
        </w:rPr>
        <w:t>recognition;</w:t>
      </w:r>
      <w:proofErr w:type="gramEnd"/>
    </w:p>
    <w:p w14:paraId="58E60564" w14:textId="77777777" w:rsidR="00277FA3" w:rsidRPr="00A14C46" w:rsidRDefault="00277FA3" w:rsidP="00F22455">
      <w:pPr>
        <w:ind w:left="540" w:hanging="540"/>
        <w:jc w:val="both"/>
        <w:rPr>
          <w:rFonts w:ascii="Arial" w:eastAsia="Arial" w:hAnsi="Arial" w:cs="Arial"/>
          <w:sz w:val="22"/>
          <w:szCs w:val="22"/>
        </w:rPr>
      </w:pPr>
    </w:p>
    <w:p w14:paraId="0B69A586"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Requests</w:t>
      </w:r>
      <w:r w:rsidRPr="00A14C46">
        <w:rPr>
          <w:rFonts w:eastAsia="Arial" w:cs="Arial"/>
        </w:rPr>
        <w:t xml:space="preserve"> the Secretariat to continue providing letters of endorsement for NGO funding requests relating to projects that contribute to the implementation of any plans, actions or initiatives under the CMS </w:t>
      </w:r>
      <w:proofErr w:type="gramStart"/>
      <w:r w:rsidRPr="00A14C46">
        <w:rPr>
          <w:rFonts w:eastAsia="Arial" w:cs="Arial"/>
        </w:rPr>
        <w:t>Family;</w:t>
      </w:r>
      <w:proofErr w:type="gramEnd"/>
    </w:p>
    <w:p w14:paraId="6EFFB123" w14:textId="77777777" w:rsidR="00277FA3" w:rsidRPr="00A14C46" w:rsidRDefault="00277FA3" w:rsidP="00F22455">
      <w:pPr>
        <w:ind w:left="540" w:hanging="540"/>
        <w:jc w:val="both"/>
        <w:rPr>
          <w:rFonts w:ascii="Arial" w:eastAsia="Arial" w:hAnsi="Arial" w:cs="Arial"/>
          <w:sz w:val="22"/>
          <w:szCs w:val="22"/>
        </w:rPr>
      </w:pPr>
    </w:p>
    <w:p w14:paraId="623B730A" w14:textId="14B0EB28"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Encourages</w:t>
      </w:r>
      <w:r w:rsidRPr="00A14C46">
        <w:rPr>
          <w:rFonts w:eastAsia="Arial" w:cs="Arial"/>
        </w:rPr>
        <w:t xml:space="preserve"> Parties, the Secretariat, NGOs, and other stakeholders to continue strengthening engagement with </w:t>
      </w:r>
      <w:r w:rsidR="00EA5B0A">
        <w:rPr>
          <w:rFonts w:eastAsia="Arial" w:cs="Arial"/>
        </w:rPr>
        <w:t>I</w:t>
      </w:r>
      <w:r w:rsidRPr="00A14C46">
        <w:rPr>
          <w:rFonts w:eastAsia="Arial" w:cs="Arial"/>
        </w:rPr>
        <w:t xml:space="preserve">ndigenous </w:t>
      </w:r>
      <w:r w:rsidR="00EA5B0A">
        <w:rPr>
          <w:rFonts w:eastAsia="Arial" w:cs="Arial"/>
        </w:rPr>
        <w:t>P</w:t>
      </w:r>
      <w:r w:rsidRPr="00A14C46">
        <w:rPr>
          <w:rFonts w:eastAsia="Arial" w:cs="Arial"/>
        </w:rPr>
        <w:t xml:space="preserve">eoples, youth groups and local communities across the CMS </w:t>
      </w:r>
      <w:proofErr w:type="gramStart"/>
      <w:r w:rsidRPr="00A14C46">
        <w:rPr>
          <w:rFonts w:eastAsia="Arial" w:cs="Arial"/>
        </w:rPr>
        <w:t>Family;</w:t>
      </w:r>
      <w:proofErr w:type="gramEnd"/>
    </w:p>
    <w:p w14:paraId="3FCB9360" w14:textId="77777777" w:rsidR="00A405D2" w:rsidRPr="00A14C46" w:rsidRDefault="00A405D2" w:rsidP="00842D81">
      <w:pPr>
        <w:pStyle w:val="ListParagraph"/>
        <w:suppressAutoHyphens/>
        <w:spacing w:after="0" w:line="240" w:lineRule="auto"/>
        <w:contextualSpacing w:val="0"/>
        <w:jc w:val="both"/>
        <w:rPr>
          <w:rFonts w:eastAsia="Arial" w:cs="Arial"/>
        </w:rPr>
      </w:pPr>
    </w:p>
    <w:p w14:paraId="320393A8" w14:textId="623A0790" w:rsidR="00A405D2" w:rsidRPr="00A14C46" w:rsidRDefault="005252CB"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iCs/>
        </w:rPr>
        <w:t>Further encourages</w:t>
      </w:r>
      <w:r w:rsidRPr="00A14C46">
        <w:rPr>
          <w:rFonts w:eastAsia="Arial" w:cs="Arial"/>
        </w:rPr>
        <w:t xml:space="preserve"> Parties to promote the active engagement </w:t>
      </w:r>
      <w:r w:rsidR="00A03CB0" w:rsidRPr="00A14C46">
        <w:rPr>
          <w:rFonts w:eastAsia="Arial" w:cs="Arial"/>
          <w:iCs/>
        </w:rPr>
        <w:t>and strengthen the capacity of</w:t>
      </w:r>
      <w:r w:rsidR="00A03CB0" w:rsidRPr="00842D81">
        <w:rPr>
          <w:rFonts w:eastAsia="Arial" w:cs="Arial"/>
          <w:i/>
        </w:rPr>
        <w:t xml:space="preserve"> </w:t>
      </w:r>
      <w:r w:rsidRPr="00A14C46">
        <w:rPr>
          <w:rFonts w:eastAsia="Arial" w:cs="Arial"/>
        </w:rPr>
        <w:t>subnational and local governments in efforts to protect migratory species</w:t>
      </w:r>
      <w:r w:rsidR="00E00663" w:rsidRPr="00A14C46">
        <w:rPr>
          <w:rFonts w:eastAsia="Arial" w:cs="Arial"/>
        </w:rPr>
        <w:t xml:space="preserve"> and their </w:t>
      </w:r>
      <w:proofErr w:type="gramStart"/>
      <w:r w:rsidR="00E00663" w:rsidRPr="00A14C46">
        <w:rPr>
          <w:rFonts w:eastAsia="Arial" w:cs="Arial"/>
        </w:rPr>
        <w:t>habitats</w:t>
      </w:r>
      <w:r w:rsidRPr="00A14C46">
        <w:rPr>
          <w:rFonts w:eastAsia="Arial" w:cs="Arial"/>
        </w:rPr>
        <w:t>;</w:t>
      </w:r>
      <w:proofErr w:type="gramEnd"/>
    </w:p>
    <w:p w14:paraId="07EB8853" w14:textId="77777777" w:rsidR="00C067D4" w:rsidRPr="00842D81" w:rsidRDefault="00C067D4" w:rsidP="00F22455">
      <w:pPr>
        <w:jc w:val="both"/>
        <w:rPr>
          <w:rFonts w:eastAsia="Arial" w:cs="Arial"/>
          <w:sz w:val="22"/>
          <w:szCs w:val="22"/>
        </w:rPr>
      </w:pPr>
    </w:p>
    <w:p w14:paraId="029C2E2F" w14:textId="67411BB1" w:rsidR="005252CB" w:rsidRPr="00A14C46" w:rsidRDefault="005252CB" w:rsidP="00F22455">
      <w:pPr>
        <w:pStyle w:val="ListParagraph"/>
        <w:numPr>
          <w:ilvl w:val="0"/>
          <w:numId w:val="1"/>
        </w:numPr>
        <w:suppressAutoHyphens/>
        <w:spacing w:after="0" w:line="240" w:lineRule="auto"/>
        <w:ind w:left="540" w:hanging="540"/>
        <w:contextualSpacing w:val="0"/>
        <w:jc w:val="both"/>
      </w:pPr>
      <w:r w:rsidRPr="00A14C46">
        <w:rPr>
          <w:i/>
        </w:rPr>
        <w:lastRenderedPageBreak/>
        <w:t xml:space="preserve">Encourages </w:t>
      </w:r>
      <w:r w:rsidRPr="00A14C46">
        <w:t xml:space="preserve">Parties, non-Party Range States and other stakeholders, and </w:t>
      </w:r>
      <w:r w:rsidRPr="00A14C46">
        <w:rPr>
          <w:i/>
        </w:rPr>
        <w:t>requests</w:t>
      </w:r>
      <w:r w:rsidRPr="00A14C46">
        <w:t xml:space="preserve"> the Secretariat as well as the Aquatic and Avian Working Groups of the Scientific Council to engage in the World Coastal Forum as a mechanism to facilitate the synergistic delivery of commitments in relation to coastal ecosystem conservation and restoration under CMS, the</w:t>
      </w:r>
      <w:r w:rsidRPr="00842D81">
        <w:t xml:space="preserve"> </w:t>
      </w:r>
      <w:r w:rsidR="000B5E78" w:rsidRPr="00A14C46">
        <w:t>Ram</w:t>
      </w:r>
      <w:r w:rsidR="00A405D2" w:rsidRPr="00A14C46">
        <w:t>sar</w:t>
      </w:r>
      <w:r w:rsidRPr="00A14C46">
        <w:t xml:space="preserve"> Convention on Wetlands, CBD and </w:t>
      </w:r>
      <w:r w:rsidR="006B5F68" w:rsidRPr="00A14C46">
        <w:t xml:space="preserve">its </w:t>
      </w:r>
      <w:r w:rsidRPr="00A14C46">
        <w:t xml:space="preserve">Kunming-Montreal Global Biodiversity </w:t>
      </w:r>
      <w:proofErr w:type="gramStart"/>
      <w:r w:rsidRPr="00A14C46">
        <w:t>Framework</w:t>
      </w:r>
      <w:r w:rsidR="00A405D2" w:rsidRPr="00A14C46">
        <w:t>;</w:t>
      </w:r>
      <w:proofErr w:type="gramEnd"/>
    </w:p>
    <w:p w14:paraId="64E8738E" w14:textId="77777777" w:rsidR="00277FA3" w:rsidRPr="00A14C46" w:rsidRDefault="00277FA3" w:rsidP="00F22455">
      <w:pPr>
        <w:jc w:val="both"/>
        <w:rPr>
          <w:rFonts w:ascii="Arial" w:eastAsia="Arial" w:hAnsi="Arial" w:cs="Arial"/>
          <w:sz w:val="22"/>
          <w:szCs w:val="22"/>
        </w:rPr>
      </w:pPr>
    </w:p>
    <w:p w14:paraId="44A5F5C3" w14:textId="66F92EC0"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Requests</w:t>
      </w:r>
      <w:r w:rsidRPr="00A14C46">
        <w:rPr>
          <w:rFonts w:eastAsia="Arial" w:cs="Arial"/>
        </w:rPr>
        <w:t xml:space="preserve"> the Secretariat to </w:t>
      </w:r>
      <w:r w:rsidR="00854FF4" w:rsidRPr="00A14C46">
        <w:rPr>
          <w:rFonts w:eastAsia="Arial" w:cs="Arial"/>
        </w:rPr>
        <w:t>collaborate</w:t>
      </w:r>
      <w:r w:rsidRPr="00A14C46">
        <w:rPr>
          <w:rFonts w:eastAsia="Arial" w:cs="Arial"/>
        </w:rPr>
        <w:t xml:space="preserve"> with partners</w:t>
      </w:r>
      <w:r w:rsidR="00FB4085" w:rsidRPr="00A14C46">
        <w:rPr>
          <w:rFonts w:eastAsia="Arial" w:cs="Arial"/>
        </w:rPr>
        <w:t xml:space="preserve"> </w:t>
      </w:r>
      <w:r w:rsidR="00FF0F72" w:rsidRPr="00A14C46">
        <w:rPr>
          <w:rFonts w:eastAsia="Arial" w:cs="Arial"/>
        </w:rPr>
        <w:t>to</w:t>
      </w:r>
      <w:r w:rsidR="00FC3141" w:rsidRPr="00A14C46">
        <w:rPr>
          <w:rFonts w:eastAsia="Arial" w:cs="Arial"/>
        </w:rPr>
        <w:t xml:space="preserve"> </w:t>
      </w:r>
      <w:r w:rsidR="00310C33" w:rsidRPr="00A14C46">
        <w:rPr>
          <w:rFonts w:eastAsia="Arial" w:cs="Arial"/>
        </w:rPr>
        <w:t xml:space="preserve">promote </w:t>
      </w:r>
      <w:r w:rsidR="00FC3141" w:rsidRPr="00A14C46">
        <w:rPr>
          <w:rFonts w:eastAsia="Arial" w:cs="Arial"/>
        </w:rPr>
        <w:t>incorporat</w:t>
      </w:r>
      <w:r w:rsidR="00310C33" w:rsidRPr="00A14C46">
        <w:rPr>
          <w:rFonts w:eastAsia="Arial" w:cs="Arial"/>
        </w:rPr>
        <w:t xml:space="preserve">ion </w:t>
      </w:r>
      <w:proofErr w:type="gramStart"/>
      <w:r w:rsidR="00310C33" w:rsidRPr="00A14C46">
        <w:rPr>
          <w:rFonts w:eastAsia="Arial" w:cs="Arial"/>
        </w:rPr>
        <w:t xml:space="preserve">of </w:t>
      </w:r>
      <w:r w:rsidR="00FC3141" w:rsidRPr="00A14C46">
        <w:rPr>
          <w:rFonts w:eastAsia="Arial" w:cs="Arial"/>
        </w:rPr>
        <w:t xml:space="preserve"> multiple</w:t>
      </w:r>
      <w:proofErr w:type="gramEnd"/>
      <w:r w:rsidR="00FC3141" w:rsidRPr="00A14C46">
        <w:rPr>
          <w:rFonts w:eastAsia="Arial" w:cs="Arial"/>
        </w:rPr>
        <w:t xml:space="preserve"> scientific and cultural methods and value systems relating to the conservation of migratory species;</w:t>
      </w:r>
    </w:p>
    <w:p w14:paraId="2DD21840" w14:textId="77777777" w:rsidR="00277FA3" w:rsidRPr="00A14C46" w:rsidRDefault="00277FA3" w:rsidP="00F22455">
      <w:pPr>
        <w:ind w:left="540" w:hanging="540"/>
        <w:jc w:val="both"/>
        <w:rPr>
          <w:rFonts w:ascii="Arial" w:eastAsia="Arial" w:hAnsi="Arial" w:cs="Arial"/>
          <w:sz w:val="22"/>
          <w:szCs w:val="22"/>
        </w:rPr>
      </w:pPr>
    </w:p>
    <w:p w14:paraId="6FF923FE" w14:textId="26D1FEBF"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Also requests</w:t>
      </w:r>
      <w:r w:rsidRPr="00A14C46">
        <w:rPr>
          <w:rFonts w:eastAsia="Arial" w:cs="Arial"/>
        </w:rPr>
        <w:t xml:space="preserve"> the Secretariat to pursue strengthened partnerships with the private sector in accordance with the CMS Code of </w:t>
      </w:r>
      <w:proofErr w:type="gramStart"/>
      <w:r w:rsidRPr="00A14C46">
        <w:rPr>
          <w:rFonts w:eastAsia="Arial" w:cs="Arial"/>
        </w:rPr>
        <w:t>Conduct;</w:t>
      </w:r>
      <w:proofErr w:type="gramEnd"/>
    </w:p>
    <w:p w14:paraId="43E6B1D2" w14:textId="77777777" w:rsidR="00277FA3" w:rsidRPr="00A14C46" w:rsidRDefault="00277FA3" w:rsidP="00F22455">
      <w:pPr>
        <w:ind w:left="540" w:hanging="540"/>
        <w:jc w:val="both"/>
        <w:rPr>
          <w:rFonts w:ascii="Arial" w:eastAsia="Arial" w:hAnsi="Arial" w:cs="Arial"/>
          <w:sz w:val="22"/>
          <w:szCs w:val="22"/>
        </w:rPr>
      </w:pPr>
    </w:p>
    <w:p w14:paraId="0440AA85" w14:textId="4A68C8AA"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Further requests</w:t>
      </w:r>
      <w:r w:rsidRPr="00A14C46">
        <w:rPr>
          <w:rFonts w:eastAsia="Arial" w:cs="Arial"/>
        </w:rPr>
        <w:t xml:space="preserve"> the Secretariat, </w:t>
      </w:r>
      <w:r w:rsidR="008C4AE0" w:rsidRPr="00A14C46">
        <w:rPr>
          <w:rFonts w:eastAsia="Arial" w:cs="Arial"/>
        </w:rPr>
        <w:t xml:space="preserve">and the </w:t>
      </w:r>
      <w:r w:rsidR="00892E28" w:rsidRPr="00A14C46">
        <w:rPr>
          <w:rFonts w:eastAsia="Arial" w:cs="Arial"/>
        </w:rPr>
        <w:t xml:space="preserve">CMS Family </w:t>
      </w:r>
      <w:r w:rsidRPr="00A14C46">
        <w:rPr>
          <w:rFonts w:eastAsia="Arial" w:cs="Arial"/>
        </w:rPr>
        <w:t>Agreements</w:t>
      </w:r>
      <w:r w:rsidRPr="00842D81">
        <w:rPr>
          <w:rFonts w:eastAsia="Arial" w:cs="Arial"/>
        </w:rPr>
        <w:t>,</w:t>
      </w:r>
      <w:r w:rsidRPr="00A14C46">
        <w:rPr>
          <w:rFonts w:eastAsia="Arial" w:cs="Arial"/>
        </w:rPr>
        <w:t xml:space="preserve"> within the mandates given by their Parties/Signatories</w:t>
      </w:r>
      <w:r w:rsidRPr="00842D81">
        <w:rPr>
          <w:rFonts w:eastAsia="Arial" w:cs="Arial"/>
        </w:rPr>
        <w:t>,</w:t>
      </w:r>
      <w:r w:rsidRPr="00A14C46">
        <w:rPr>
          <w:rFonts w:eastAsia="Arial" w:cs="Arial"/>
        </w:rPr>
        <w:t xml:space="preserve"> and the Scientific Council to enhance their engagement with expert committees and processes initiated by partners, as </w:t>
      </w:r>
      <w:proofErr w:type="gramStart"/>
      <w:r w:rsidRPr="00A14C46">
        <w:rPr>
          <w:rFonts w:eastAsia="Arial" w:cs="Arial"/>
        </w:rPr>
        <w:t>appropriate;</w:t>
      </w:r>
      <w:proofErr w:type="gramEnd"/>
    </w:p>
    <w:p w14:paraId="3FDA7301" w14:textId="77777777" w:rsidR="00277FA3" w:rsidRPr="00A14C46" w:rsidRDefault="00277FA3" w:rsidP="00F22455">
      <w:pPr>
        <w:ind w:left="540" w:hanging="540"/>
        <w:jc w:val="both"/>
        <w:rPr>
          <w:rFonts w:ascii="Arial" w:eastAsia="Arial" w:hAnsi="Arial" w:cs="Arial"/>
          <w:sz w:val="22"/>
          <w:szCs w:val="22"/>
        </w:rPr>
      </w:pPr>
    </w:p>
    <w:p w14:paraId="3A7ABA2A" w14:textId="794529DB"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Welcomes</w:t>
      </w:r>
      <w:r w:rsidRPr="00A14C46">
        <w:rPr>
          <w:rFonts w:eastAsia="Arial" w:cs="Arial"/>
        </w:rPr>
        <w:t xml:space="preserve"> the joint work programme between the CMS and CITES Secretariats and </w:t>
      </w:r>
      <w:r w:rsidRPr="00A14C46">
        <w:rPr>
          <w:rFonts w:eastAsia="Arial" w:cs="Arial"/>
          <w:i/>
          <w:iCs/>
        </w:rPr>
        <w:t>further requests</w:t>
      </w:r>
      <w:r w:rsidRPr="00A14C46">
        <w:rPr>
          <w:rFonts w:eastAsia="Arial" w:cs="Arial"/>
        </w:rPr>
        <w:t xml:space="preserve"> the Secretariat to prepare proposals to strengthen cooperation, coordination and synergies with other biodiversity-related conventions, including through joint work programmes with clear targets and timetables aligned with the Strategic Plan for Migratory Species 2024-2032, for consideration at future meetings of the Conference of the </w:t>
      </w:r>
      <w:proofErr w:type="gramStart"/>
      <w:r w:rsidRPr="00A14C46">
        <w:rPr>
          <w:rFonts w:eastAsia="Arial" w:cs="Arial"/>
        </w:rPr>
        <w:t>Parties;</w:t>
      </w:r>
      <w:proofErr w:type="gramEnd"/>
    </w:p>
    <w:p w14:paraId="5E2DE34D" w14:textId="77777777" w:rsidR="00834B75" w:rsidRPr="00842D81" w:rsidRDefault="00834B75" w:rsidP="00F22455">
      <w:pPr>
        <w:jc w:val="both"/>
        <w:rPr>
          <w:rFonts w:eastAsia="Arial" w:cs="Arial"/>
          <w:sz w:val="22"/>
          <w:szCs w:val="22"/>
        </w:rPr>
      </w:pPr>
    </w:p>
    <w:p w14:paraId="0E3ED26A" w14:textId="0B8CC957" w:rsidR="00834B75" w:rsidRPr="00842D81" w:rsidRDefault="00834B75" w:rsidP="00F22455">
      <w:pPr>
        <w:pStyle w:val="ListParagraph"/>
        <w:numPr>
          <w:ilvl w:val="0"/>
          <w:numId w:val="1"/>
        </w:numPr>
        <w:shd w:val="clear" w:color="auto" w:fill="FFFFFF"/>
        <w:suppressAutoHyphens/>
        <w:spacing w:after="0" w:line="240" w:lineRule="auto"/>
        <w:ind w:left="567" w:hanging="567"/>
        <w:contextualSpacing w:val="0"/>
        <w:jc w:val="both"/>
        <w:rPr>
          <w:rFonts w:cs="Arial"/>
          <w:lang w:eastAsia="en-GB"/>
        </w:rPr>
      </w:pPr>
      <w:r w:rsidRPr="00842D81">
        <w:rPr>
          <w:rFonts w:cs="Arial"/>
          <w:i/>
          <w:iCs/>
          <w:bdr w:val="none" w:sz="0" w:space="0" w:color="auto" w:frame="1"/>
          <w:lang w:val="en-NZ" w:eastAsia="en-GB"/>
        </w:rPr>
        <w:t>Welcomes</w:t>
      </w:r>
      <w:r w:rsidRPr="00842D81">
        <w:rPr>
          <w:rFonts w:cs="Arial"/>
          <w:bdr w:val="none" w:sz="0" w:space="0" w:color="auto" w:frame="1"/>
          <w:lang w:val="en-NZ" w:eastAsia="en-GB"/>
        </w:rPr>
        <w:t xml:space="preserve"> the adoption of the Agreement under the United Nations Convention on the Law of the Sea on the Conservation and Sustainable Use of Marine Biological Diversity of Areas beyond National Jurisdiction </w:t>
      </w:r>
      <w:r w:rsidR="00C62F8A" w:rsidRPr="00842D81">
        <w:rPr>
          <w:rFonts w:cs="Arial"/>
          <w:bdr w:val="none" w:sz="0" w:space="0" w:color="auto" w:frame="1"/>
          <w:lang w:val="en-NZ" w:eastAsia="en-GB"/>
        </w:rPr>
        <w:t>(BBNJ</w:t>
      </w:r>
      <w:r w:rsidR="00C61438" w:rsidRPr="00842D81">
        <w:rPr>
          <w:rFonts w:cs="Arial"/>
          <w:bdr w:val="none" w:sz="0" w:space="0" w:color="auto" w:frame="1"/>
          <w:lang w:val="en-NZ" w:eastAsia="en-GB"/>
        </w:rPr>
        <w:t xml:space="preserve"> Agreement</w:t>
      </w:r>
      <w:r w:rsidR="00C62F8A" w:rsidRPr="00842D81">
        <w:rPr>
          <w:rFonts w:cs="Arial"/>
          <w:bdr w:val="none" w:sz="0" w:space="0" w:color="auto" w:frame="1"/>
          <w:lang w:val="en-NZ" w:eastAsia="en-GB"/>
        </w:rPr>
        <w:t xml:space="preserve">) </w:t>
      </w:r>
      <w:r w:rsidRPr="00842D81">
        <w:rPr>
          <w:rFonts w:cs="Arial"/>
          <w:bdr w:val="none" w:sz="0" w:space="0" w:color="auto" w:frame="1"/>
          <w:lang w:val="en-NZ" w:eastAsia="en-GB"/>
        </w:rPr>
        <w:t xml:space="preserve">and encourages Parties, the Secretariat, NGOs and other stakeholders to engage in its processes and build synergies to enhance conservation of migratory marine </w:t>
      </w:r>
      <w:proofErr w:type="gramStart"/>
      <w:r w:rsidRPr="00842D81">
        <w:rPr>
          <w:rFonts w:cs="Arial"/>
          <w:bdr w:val="none" w:sz="0" w:space="0" w:color="auto" w:frame="1"/>
          <w:lang w:val="en-NZ" w:eastAsia="en-GB"/>
        </w:rPr>
        <w:t>species</w:t>
      </w:r>
      <w:r w:rsidR="00781B8E" w:rsidRPr="00842D81">
        <w:rPr>
          <w:rFonts w:cs="Arial"/>
          <w:bdr w:val="none" w:sz="0" w:space="0" w:color="auto" w:frame="1"/>
          <w:lang w:val="en-NZ" w:eastAsia="en-GB"/>
        </w:rPr>
        <w:t>;</w:t>
      </w:r>
      <w:proofErr w:type="gramEnd"/>
    </w:p>
    <w:p w14:paraId="1144BE11" w14:textId="77777777" w:rsidR="00277FA3" w:rsidRPr="00A14C46" w:rsidRDefault="00277FA3" w:rsidP="00F22455">
      <w:pPr>
        <w:ind w:left="540" w:hanging="540"/>
        <w:jc w:val="both"/>
        <w:rPr>
          <w:rFonts w:ascii="Arial" w:eastAsia="Arial" w:hAnsi="Arial" w:cs="Arial"/>
          <w:sz w:val="22"/>
          <w:szCs w:val="22"/>
        </w:rPr>
      </w:pPr>
    </w:p>
    <w:p w14:paraId="153C5FBB"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 xml:space="preserve">Requests </w:t>
      </w:r>
      <w:r w:rsidRPr="00A14C46">
        <w:rPr>
          <w:rFonts w:eastAsia="Arial" w:cs="Arial"/>
        </w:rPr>
        <w:t xml:space="preserve">the Secretariat to take action to strengthen implementation of CMS through the processes on the revision of national biodiversity strategies and action plans (NBSAPs), including through cooperation with the United Nations Environment Programme and its regional offices and the United Nations Development </w:t>
      </w:r>
      <w:proofErr w:type="gramStart"/>
      <w:r w:rsidRPr="00A14C46">
        <w:rPr>
          <w:rFonts w:eastAsia="Arial" w:cs="Arial"/>
        </w:rPr>
        <w:t>Programme;</w:t>
      </w:r>
      <w:proofErr w:type="gramEnd"/>
    </w:p>
    <w:p w14:paraId="48313C56" w14:textId="77777777" w:rsidR="00277FA3" w:rsidRPr="00A14C46" w:rsidRDefault="00277FA3" w:rsidP="00F22455">
      <w:pPr>
        <w:ind w:left="540" w:hanging="540"/>
        <w:jc w:val="both"/>
        <w:rPr>
          <w:rFonts w:ascii="Arial" w:eastAsia="Arial" w:hAnsi="Arial" w:cs="Arial"/>
          <w:sz w:val="22"/>
          <w:szCs w:val="22"/>
        </w:rPr>
      </w:pPr>
    </w:p>
    <w:p w14:paraId="23E479F3" w14:textId="094575F4"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Also requests</w:t>
      </w:r>
      <w:r w:rsidRPr="00A14C46">
        <w:rPr>
          <w:rFonts w:eastAsia="Arial" w:cs="Arial"/>
        </w:rPr>
        <w:t xml:space="preserve"> the Secretariat and </w:t>
      </w:r>
      <w:r w:rsidRPr="00A14C46">
        <w:rPr>
          <w:rFonts w:eastAsia="Arial" w:cs="Arial"/>
          <w:i/>
          <w:iCs/>
        </w:rPr>
        <w:t>invites</w:t>
      </w:r>
      <w:r w:rsidRPr="00A14C46">
        <w:rPr>
          <w:rFonts w:eastAsia="Arial" w:cs="Arial"/>
        </w:rPr>
        <w:t xml:space="preserve"> the Secretariats of other conventions to continue liaising with the United Nations Environment Programme and its regional offices and make best use of their role in assisting the implementation of the biodiversity-related </w:t>
      </w:r>
      <w:proofErr w:type="gramStart"/>
      <w:r w:rsidRPr="00A14C46">
        <w:rPr>
          <w:rFonts w:eastAsia="Arial" w:cs="Arial"/>
        </w:rPr>
        <w:t>MEAs;</w:t>
      </w:r>
      <w:proofErr w:type="gramEnd"/>
      <w:r w:rsidRPr="00A14C46">
        <w:rPr>
          <w:rFonts w:eastAsia="Arial" w:cs="Arial"/>
        </w:rPr>
        <w:t xml:space="preserve"> </w:t>
      </w:r>
    </w:p>
    <w:p w14:paraId="0F27166E" w14:textId="77777777" w:rsidR="00277FA3" w:rsidRPr="00A14C46" w:rsidRDefault="00277FA3" w:rsidP="00F22455">
      <w:pPr>
        <w:ind w:left="540" w:hanging="540"/>
        <w:jc w:val="both"/>
        <w:rPr>
          <w:rFonts w:ascii="Arial" w:eastAsia="Arial" w:hAnsi="Arial" w:cs="Arial"/>
          <w:sz w:val="22"/>
          <w:szCs w:val="22"/>
        </w:rPr>
      </w:pPr>
    </w:p>
    <w:p w14:paraId="69942172" w14:textId="048F16D5"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Further requests</w:t>
      </w:r>
      <w:r w:rsidRPr="00A14C46">
        <w:rPr>
          <w:rFonts w:eastAsia="Arial" w:cs="Arial"/>
        </w:rPr>
        <w:t xml:space="preserve"> the Secretariat </w:t>
      </w:r>
      <w:r w:rsidR="00676C2F" w:rsidRPr="00A14C46">
        <w:rPr>
          <w:rFonts w:eastAsia="Arial" w:cs="Arial"/>
        </w:rPr>
        <w:t>togeth</w:t>
      </w:r>
      <w:r w:rsidR="000B5E78" w:rsidRPr="00A14C46">
        <w:rPr>
          <w:rFonts w:eastAsia="Arial" w:cs="Arial"/>
        </w:rPr>
        <w:t>er with interested Parties and s</w:t>
      </w:r>
      <w:r w:rsidR="00676C2F" w:rsidRPr="00A14C46">
        <w:rPr>
          <w:rFonts w:eastAsia="Arial" w:cs="Arial"/>
        </w:rPr>
        <w:t>takeh</w:t>
      </w:r>
      <w:r w:rsidR="000B5E78" w:rsidRPr="00A14C46">
        <w:rPr>
          <w:rFonts w:eastAsia="Arial" w:cs="Arial"/>
        </w:rPr>
        <w:t xml:space="preserve">olders </w:t>
      </w:r>
      <w:r w:rsidRPr="00A14C46">
        <w:rPr>
          <w:rFonts w:eastAsia="Arial" w:cs="Arial"/>
        </w:rPr>
        <w:t>and invites the Secretariats of CBD and of other relevant MEAs to consider and advise on ways and means of more coherently addressing the conservation and sustainable use of animal species in CBD processes, including in relation to the implementation of the Kunming-Montreal Global Biodiversity Framework</w:t>
      </w:r>
      <w:r w:rsidR="00427F47">
        <w:rPr>
          <w:rFonts w:eastAsia="Arial" w:cs="Arial"/>
        </w:rPr>
        <w:t>,</w:t>
      </w:r>
      <w:r w:rsidR="00FD12A8" w:rsidRPr="00A14C46">
        <w:rPr>
          <w:rFonts w:eastAsia="Arial" w:cs="Arial"/>
        </w:rPr>
        <w:t xml:space="preserve"> </w:t>
      </w:r>
      <w:bookmarkStart w:id="0" w:name="_Hlk155980417"/>
      <w:r w:rsidR="00FD12A8" w:rsidRPr="00A14C46">
        <w:rPr>
          <w:rFonts w:cs="Arial"/>
          <w:bCs/>
          <w:lang w:val="en-US"/>
        </w:rPr>
        <w:t xml:space="preserve">and </w:t>
      </w:r>
      <w:r w:rsidR="00463B24">
        <w:rPr>
          <w:rFonts w:cs="Arial"/>
          <w:bCs/>
          <w:lang w:val="en-US"/>
        </w:rPr>
        <w:t xml:space="preserve">under </w:t>
      </w:r>
      <w:r w:rsidR="00FD12A8" w:rsidRPr="00A14C46">
        <w:rPr>
          <w:rFonts w:cs="Arial"/>
          <w:bCs/>
          <w:lang w:val="en-US"/>
        </w:rPr>
        <w:t>the BBNJ</w:t>
      </w:r>
      <w:r w:rsidR="00C61438" w:rsidRPr="00A14C46">
        <w:rPr>
          <w:rFonts w:cs="Arial"/>
          <w:bCs/>
          <w:lang w:val="en-US"/>
        </w:rPr>
        <w:t xml:space="preserve"> Agreement</w:t>
      </w:r>
      <w:r w:rsidR="00FD12A8" w:rsidRPr="00A14C46">
        <w:rPr>
          <w:rFonts w:eastAsia="Arial" w:cs="Arial"/>
          <w:lang w:val="en-US"/>
        </w:rPr>
        <w:t>;</w:t>
      </w:r>
      <w:bookmarkEnd w:id="0"/>
      <w:r w:rsidRPr="00A14C46">
        <w:rPr>
          <w:rFonts w:eastAsia="Arial" w:cs="Arial"/>
        </w:rPr>
        <w:t xml:space="preserve"> and further requests the Secretariat to report on progress to each meeting of the COP;</w:t>
      </w:r>
    </w:p>
    <w:p w14:paraId="72D4080C" w14:textId="77777777" w:rsidR="00277FA3" w:rsidRPr="00A14C46" w:rsidRDefault="00277FA3" w:rsidP="00F22455">
      <w:pPr>
        <w:ind w:left="540" w:hanging="540"/>
        <w:jc w:val="both"/>
        <w:rPr>
          <w:rFonts w:ascii="Arial" w:eastAsia="Arial" w:hAnsi="Arial" w:cs="Arial"/>
          <w:sz w:val="22"/>
          <w:szCs w:val="22"/>
        </w:rPr>
      </w:pPr>
    </w:p>
    <w:p w14:paraId="4B45BB4E" w14:textId="5EF923D5"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iCs/>
        </w:rPr>
        <w:t>Calls on</w:t>
      </w:r>
      <w:r w:rsidRPr="00A14C46">
        <w:rPr>
          <w:rFonts w:eastAsia="Arial" w:cs="Arial"/>
        </w:rPr>
        <w:t xml:space="preserve"> the Secretariat to enhance cooperation through the BLG and the biodiversity indicators partnership to support further development of the monitoring framework of the Kunming-Montreal</w:t>
      </w:r>
      <w:r w:rsidR="00A14C46">
        <w:rPr>
          <w:rFonts w:eastAsia="Arial" w:cs="Arial"/>
        </w:rPr>
        <w:t xml:space="preserve"> </w:t>
      </w:r>
      <w:r w:rsidRPr="00A14C46">
        <w:rPr>
          <w:rFonts w:eastAsia="Arial" w:cs="Arial"/>
        </w:rPr>
        <w:t>Global Biodiversity Framework</w:t>
      </w:r>
      <w:r w:rsidR="00FD2827" w:rsidRPr="00A14C46">
        <w:rPr>
          <w:rFonts w:eastAsia="Arial" w:cs="Arial"/>
        </w:rPr>
        <w:t xml:space="preserve">, </w:t>
      </w:r>
      <w:bookmarkStart w:id="1" w:name="_Hlk155980517"/>
      <w:r w:rsidR="00FD2827" w:rsidRPr="00A14C46">
        <w:rPr>
          <w:rFonts w:cs="Arial"/>
          <w:bCs/>
          <w:lang w:val="en-US"/>
        </w:rPr>
        <w:t xml:space="preserve">and the BBNJ </w:t>
      </w:r>
      <w:r w:rsidR="00DC6414" w:rsidRPr="00A14C46">
        <w:rPr>
          <w:rFonts w:cs="Arial"/>
          <w:bCs/>
          <w:lang w:val="en-US"/>
        </w:rPr>
        <w:t>A</w:t>
      </w:r>
      <w:r w:rsidR="00FD2827" w:rsidRPr="00A14C46">
        <w:rPr>
          <w:rFonts w:cs="Arial"/>
          <w:bCs/>
          <w:lang w:val="en-US"/>
        </w:rPr>
        <w:t xml:space="preserve">greement, and to strengthen cooperation and consultation with regional conservation and fisheries management </w:t>
      </w:r>
      <w:proofErr w:type="gramStart"/>
      <w:r w:rsidR="00FD2827" w:rsidRPr="00A14C46">
        <w:rPr>
          <w:rFonts w:cs="Arial"/>
          <w:bCs/>
          <w:lang w:val="en-US"/>
        </w:rPr>
        <w:t>bodies</w:t>
      </w:r>
      <w:bookmarkEnd w:id="1"/>
      <w:r w:rsidRPr="00A14C46">
        <w:rPr>
          <w:rFonts w:eastAsia="Arial" w:cs="Arial"/>
        </w:rPr>
        <w:t>;</w:t>
      </w:r>
      <w:proofErr w:type="gramEnd"/>
      <w:r w:rsidR="00A14C46" w:rsidRPr="00842D81">
        <w:rPr>
          <w:rFonts w:eastAsia="Arial" w:cs="Arial"/>
        </w:rPr>
        <w:t xml:space="preserve"> </w:t>
      </w:r>
    </w:p>
    <w:p w14:paraId="740E15DB" w14:textId="77777777" w:rsidR="00DC6414" w:rsidRPr="00A14C46" w:rsidRDefault="00DC6414" w:rsidP="00842D81">
      <w:pPr>
        <w:pStyle w:val="ListParagraph"/>
        <w:suppressAutoHyphens/>
        <w:jc w:val="both"/>
        <w:rPr>
          <w:rFonts w:eastAsia="Arial" w:cs="Arial"/>
        </w:rPr>
      </w:pPr>
    </w:p>
    <w:p w14:paraId="623B3296" w14:textId="77777777" w:rsidR="00DC6414" w:rsidRPr="00842D81" w:rsidRDefault="00DC6414" w:rsidP="00842D81">
      <w:pPr>
        <w:pStyle w:val="ListParagraph"/>
        <w:suppressAutoHyphens/>
        <w:jc w:val="both"/>
        <w:rPr>
          <w:rFonts w:eastAsia="Arial" w:cs="Arial"/>
        </w:rPr>
      </w:pPr>
    </w:p>
    <w:p w14:paraId="3211BBF8" w14:textId="3898D13B"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lastRenderedPageBreak/>
        <w:t>Requests</w:t>
      </w:r>
      <w:r w:rsidRPr="00A14C46">
        <w:rPr>
          <w:rFonts w:eastAsia="Arial" w:cs="Arial"/>
        </w:rPr>
        <w:t xml:space="preserve"> the Secretariat to strengthen cooperation, coordination and synergies with the Ramsar Convention on Wetlands to pursue the most effective actions for the conservation of migratory waterbirds and their wetland </w:t>
      </w:r>
      <w:proofErr w:type="gramStart"/>
      <w:r w:rsidRPr="00A14C46">
        <w:rPr>
          <w:rFonts w:eastAsia="Arial" w:cs="Arial"/>
        </w:rPr>
        <w:t>habitats;</w:t>
      </w:r>
      <w:proofErr w:type="gramEnd"/>
    </w:p>
    <w:p w14:paraId="1569B8CF" w14:textId="77777777" w:rsidR="00781B8E" w:rsidRPr="00A14C46" w:rsidRDefault="00781B8E" w:rsidP="00842D81">
      <w:pPr>
        <w:pStyle w:val="ListParagraph"/>
        <w:suppressAutoHyphens/>
        <w:spacing w:after="0" w:line="240" w:lineRule="auto"/>
        <w:contextualSpacing w:val="0"/>
        <w:jc w:val="both"/>
        <w:rPr>
          <w:rFonts w:eastAsia="Arial" w:cs="Arial"/>
        </w:rPr>
      </w:pPr>
    </w:p>
    <w:p w14:paraId="71C00E30" w14:textId="21684C3B" w:rsidR="00FD2827" w:rsidRPr="00A14C46" w:rsidRDefault="00FD2827" w:rsidP="00842D81">
      <w:pPr>
        <w:pStyle w:val="ListParagraph"/>
        <w:numPr>
          <w:ilvl w:val="0"/>
          <w:numId w:val="1"/>
        </w:numPr>
        <w:suppressAutoHyphens/>
        <w:spacing w:after="0" w:line="240" w:lineRule="auto"/>
        <w:ind w:left="567" w:hanging="567"/>
        <w:contextualSpacing w:val="0"/>
        <w:jc w:val="both"/>
        <w:rPr>
          <w:bCs/>
        </w:rPr>
      </w:pPr>
      <w:r w:rsidRPr="00A14C46">
        <w:rPr>
          <w:bCs/>
          <w:i/>
        </w:rPr>
        <w:t>Also requests</w:t>
      </w:r>
      <w:r w:rsidRPr="00A14C46">
        <w:rPr>
          <w:bCs/>
        </w:rPr>
        <w:t xml:space="preserve"> the Secretariat to </w:t>
      </w:r>
      <w:r w:rsidR="008E29CB" w:rsidRPr="00A14C46">
        <w:rPr>
          <w:bCs/>
        </w:rPr>
        <w:t xml:space="preserve">be aware of </w:t>
      </w:r>
      <w:r w:rsidR="0032403E" w:rsidRPr="00A14C46">
        <w:rPr>
          <w:bCs/>
        </w:rPr>
        <w:t xml:space="preserve">the </w:t>
      </w:r>
      <w:r w:rsidRPr="00A14C46">
        <w:rPr>
          <w:bCs/>
        </w:rPr>
        <w:t xml:space="preserve">progress with respect to the </w:t>
      </w:r>
      <w:r w:rsidR="00427F47">
        <w:rPr>
          <w:bCs/>
        </w:rPr>
        <w:t>entry into force</w:t>
      </w:r>
      <w:r w:rsidR="00427F47" w:rsidRPr="00A14C46">
        <w:rPr>
          <w:bCs/>
        </w:rPr>
        <w:t xml:space="preserve"> </w:t>
      </w:r>
      <w:r w:rsidRPr="00A14C46">
        <w:rPr>
          <w:bCs/>
        </w:rPr>
        <w:t xml:space="preserve">of the </w:t>
      </w:r>
      <w:r w:rsidR="00DC6414" w:rsidRPr="00A14C46">
        <w:rPr>
          <w:bCs/>
        </w:rPr>
        <w:t>BBNJ Agreement</w:t>
      </w:r>
      <w:r w:rsidRPr="00A14C46">
        <w:rPr>
          <w:bCs/>
        </w:rPr>
        <w:t>, and to subsequently engage with th</w:t>
      </w:r>
      <w:r w:rsidR="00427F47">
        <w:rPr>
          <w:bCs/>
        </w:rPr>
        <w:t xml:space="preserve">at Agreement </w:t>
      </w:r>
      <w:r w:rsidRPr="00A14C46">
        <w:rPr>
          <w:bCs/>
        </w:rPr>
        <w:t xml:space="preserve">in order to advance the conservation of migratory </w:t>
      </w:r>
      <w:proofErr w:type="gramStart"/>
      <w:r w:rsidR="000B5E78" w:rsidRPr="00A14C46">
        <w:rPr>
          <w:bCs/>
        </w:rPr>
        <w:t>species;</w:t>
      </w:r>
      <w:proofErr w:type="gramEnd"/>
    </w:p>
    <w:p w14:paraId="5F9575AF" w14:textId="77777777" w:rsidR="00FD2827" w:rsidRPr="00A14C46" w:rsidRDefault="00FD2827" w:rsidP="00F22455">
      <w:pPr>
        <w:ind w:left="540" w:hanging="540"/>
        <w:jc w:val="both"/>
        <w:rPr>
          <w:rFonts w:ascii="Arial" w:eastAsia="Arial" w:hAnsi="Arial" w:cs="Arial"/>
          <w:sz w:val="22"/>
          <w:szCs w:val="22"/>
        </w:rPr>
      </w:pPr>
    </w:p>
    <w:p w14:paraId="51BAAFAC" w14:textId="7920037A"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Further requests</w:t>
      </w:r>
      <w:r w:rsidRPr="00A14C46">
        <w:rPr>
          <w:rFonts w:eastAsia="Arial" w:cs="Arial"/>
        </w:rPr>
        <w:t xml:space="preserve"> the Secretariat to continue to engage with the process on the implementation of the Sustainable Development Goals in cooperation with the </w:t>
      </w:r>
      <w:proofErr w:type="gramStart"/>
      <w:r w:rsidRPr="00A14C46">
        <w:rPr>
          <w:rFonts w:eastAsia="Arial" w:cs="Arial"/>
        </w:rPr>
        <w:t>BLG;</w:t>
      </w:r>
      <w:proofErr w:type="gramEnd"/>
    </w:p>
    <w:p w14:paraId="01F23B6B" w14:textId="77777777" w:rsidR="00277FA3" w:rsidRPr="00A14C46" w:rsidRDefault="00277FA3" w:rsidP="00F22455">
      <w:pPr>
        <w:ind w:left="540" w:hanging="540"/>
        <w:jc w:val="both"/>
        <w:rPr>
          <w:rFonts w:ascii="Arial" w:eastAsia="Arial" w:hAnsi="Arial" w:cs="Arial"/>
          <w:sz w:val="22"/>
          <w:szCs w:val="22"/>
        </w:rPr>
      </w:pPr>
    </w:p>
    <w:p w14:paraId="44DE3ADB"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Invites</w:t>
      </w:r>
      <w:r w:rsidRPr="00A14C46">
        <w:rPr>
          <w:rFonts w:eastAsia="Arial" w:cs="Arial"/>
        </w:rPr>
        <w:t xml:space="preserve"> the members of the BLG to strengthen cooperation and coordination with a view to increasing synergies among their respective explorations and developments of online reporting systems as a means to increase synergies on national reporting under the biodiversity-related </w:t>
      </w:r>
      <w:proofErr w:type="gramStart"/>
      <w:r w:rsidRPr="00A14C46">
        <w:rPr>
          <w:rFonts w:eastAsia="Arial" w:cs="Arial"/>
        </w:rPr>
        <w:t>conventions;</w:t>
      </w:r>
      <w:proofErr w:type="gramEnd"/>
    </w:p>
    <w:p w14:paraId="1C84CC3D" w14:textId="77777777" w:rsidR="00277FA3" w:rsidRPr="00A14C46" w:rsidRDefault="00277FA3" w:rsidP="00F22455">
      <w:pPr>
        <w:ind w:left="540" w:hanging="540"/>
        <w:jc w:val="both"/>
        <w:rPr>
          <w:rFonts w:ascii="Arial" w:eastAsia="Arial" w:hAnsi="Arial" w:cs="Arial"/>
          <w:sz w:val="22"/>
          <w:szCs w:val="22"/>
        </w:rPr>
      </w:pPr>
    </w:p>
    <w:p w14:paraId="2D9C0120"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Also invites</w:t>
      </w:r>
      <w:r w:rsidRPr="00A14C46">
        <w:rPr>
          <w:rFonts w:eastAsia="Arial" w:cs="Arial"/>
        </w:rPr>
        <w:t xml:space="preserve"> the members of the BLG to consider ways and means to increase cooperation on their outreach and communication </w:t>
      </w:r>
      <w:proofErr w:type="gramStart"/>
      <w:r w:rsidRPr="00A14C46">
        <w:rPr>
          <w:rFonts w:eastAsia="Arial" w:cs="Arial"/>
        </w:rPr>
        <w:t>strategies;</w:t>
      </w:r>
      <w:proofErr w:type="gramEnd"/>
    </w:p>
    <w:p w14:paraId="54E3EE9B" w14:textId="77777777" w:rsidR="00277FA3" w:rsidRPr="00A14C46" w:rsidRDefault="00277FA3" w:rsidP="00F22455">
      <w:pPr>
        <w:ind w:left="540" w:hanging="540"/>
        <w:jc w:val="both"/>
        <w:rPr>
          <w:rFonts w:ascii="Arial" w:eastAsia="Arial" w:hAnsi="Arial" w:cs="Arial"/>
          <w:sz w:val="22"/>
          <w:szCs w:val="22"/>
        </w:rPr>
      </w:pPr>
    </w:p>
    <w:p w14:paraId="4745A32C"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Further invites</w:t>
      </w:r>
      <w:r w:rsidRPr="00A14C46">
        <w:rPr>
          <w:rFonts w:eastAsia="Arial" w:cs="Arial"/>
        </w:rPr>
        <w:t xml:space="preserve"> the BLG to take into due consideration the need to optimize monitoring efforts and improve effectiveness through the use of coherent monitoring frameworks and indicator </w:t>
      </w:r>
      <w:proofErr w:type="gramStart"/>
      <w:r w:rsidRPr="00A14C46">
        <w:rPr>
          <w:rFonts w:eastAsia="Arial" w:cs="Arial"/>
        </w:rPr>
        <w:t>systems;</w:t>
      </w:r>
      <w:proofErr w:type="gramEnd"/>
    </w:p>
    <w:p w14:paraId="5591BA48" w14:textId="77777777" w:rsidR="00277FA3" w:rsidRPr="00A14C46" w:rsidRDefault="00277FA3" w:rsidP="00F22455">
      <w:pPr>
        <w:ind w:left="540" w:hanging="540"/>
        <w:jc w:val="both"/>
        <w:rPr>
          <w:rFonts w:ascii="Arial" w:eastAsia="Arial" w:hAnsi="Arial" w:cs="Arial"/>
          <w:sz w:val="22"/>
          <w:szCs w:val="22"/>
        </w:rPr>
      </w:pPr>
    </w:p>
    <w:p w14:paraId="52A43A31" w14:textId="5353B5CA"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Requests</w:t>
      </w:r>
      <w:r w:rsidRPr="00A14C46">
        <w:rPr>
          <w:rFonts w:eastAsia="Arial" w:cs="Arial"/>
        </w:rPr>
        <w:t xml:space="preserve"> the Secretariat</w:t>
      </w:r>
      <w:r w:rsidRPr="00842D81">
        <w:rPr>
          <w:rFonts w:eastAsia="Arial" w:cs="Arial"/>
        </w:rPr>
        <w:t>,</w:t>
      </w:r>
      <w:r w:rsidR="001B0F6B" w:rsidRPr="00A14C46">
        <w:rPr>
          <w:rFonts w:eastAsia="Arial" w:cs="Arial"/>
        </w:rPr>
        <w:t xml:space="preserve"> </w:t>
      </w:r>
      <w:r w:rsidRPr="00A14C46">
        <w:rPr>
          <w:rFonts w:eastAsia="Arial" w:cs="Arial"/>
        </w:rPr>
        <w:t xml:space="preserve">to avoid duplication of work among MEAs dedicated to nature protection issues, and </w:t>
      </w:r>
      <w:r w:rsidRPr="00A14C46">
        <w:rPr>
          <w:rFonts w:eastAsia="Arial" w:cs="Arial"/>
          <w:i/>
          <w:iCs/>
        </w:rPr>
        <w:t xml:space="preserve">invites </w:t>
      </w:r>
      <w:r w:rsidRPr="00A14C46">
        <w:rPr>
          <w:rFonts w:eastAsia="Arial" w:cs="Arial"/>
        </w:rPr>
        <w:t xml:space="preserve">the BLG to address, at its future meetings, options for enhanced cooperation with regard to work on cross-cutting issues, such as climate change, wild meat and invasive alien species, including through exploring the possibility of identifying lead MEAs in a manner consistent with their mandates, governance arrangements and agreed </w:t>
      </w:r>
      <w:proofErr w:type="gramStart"/>
      <w:r w:rsidRPr="00A14C46">
        <w:rPr>
          <w:rFonts w:eastAsia="Arial" w:cs="Arial"/>
        </w:rPr>
        <w:t>programmes;</w:t>
      </w:r>
      <w:proofErr w:type="gramEnd"/>
    </w:p>
    <w:p w14:paraId="01594212" w14:textId="77777777" w:rsidR="00277FA3" w:rsidRPr="00A14C46" w:rsidRDefault="00277FA3" w:rsidP="00F22455">
      <w:pPr>
        <w:ind w:left="540" w:hanging="540"/>
        <w:jc w:val="both"/>
        <w:rPr>
          <w:rFonts w:ascii="Arial" w:eastAsia="Arial" w:hAnsi="Arial" w:cs="Arial"/>
          <w:sz w:val="22"/>
          <w:szCs w:val="22"/>
        </w:rPr>
      </w:pPr>
    </w:p>
    <w:p w14:paraId="58485EF7" w14:textId="4D71D9ED"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842D81">
        <w:rPr>
          <w:rFonts w:eastAsia="Arial" w:cs="Arial"/>
          <w:i/>
          <w:iCs/>
        </w:rPr>
        <w:t>Also</w:t>
      </w:r>
      <w:r w:rsidRPr="00A14C46">
        <w:rPr>
          <w:rFonts w:eastAsia="Arial" w:cs="Arial"/>
        </w:rPr>
        <w:t xml:space="preserve"> </w:t>
      </w:r>
      <w:r w:rsidRPr="00A14C46">
        <w:rPr>
          <w:rFonts w:eastAsia="Arial" w:cs="Arial"/>
          <w:i/>
        </w:rPr>
        <w:t>requests</w:t>
      </w:r>
      <w:r w:rsidRPr="00A14C46">
        <w:rPr>
          <w:rFonts w:eastAsia="Arial" w:cs="Arial"/>
        </w:rPr>
        <w:t xml:space="preserve"> the Secretariat to continue to report to the Standing Committee on progress made, including on results of joint activities as discussed and agreed in the </w:t>
      </w:r>
      <w:proofErr w:type="gramStart"/>
      <w:r w:rsidRPr="00A14C46">
        <w:rPr>
          <w:rFonts w:eastAsia="Arial" w:cs="Arial"/>
        </w:rPr>
        <w:t>BLG;</w:t>
      </w:r>
      <w:proofErr w:type="gramEnd"/>
    </w:p>
    <w:p w14:paraId="6B700CEF" w14:textId="77777777" w:rsidR="00277FA3" w:rsidRPr="00A14C46" w:rsidRDefault="00277FA3" w:rsidP="00F22455">
      <w:pPr>
        <w:ind w:left="540" w:hanging="540"/>
        <w:jc w:val="both"/>
        <w:rPr>
          <w:rFonts w:ascii="Arial" w:eastAsia="Arial" w:hAnsi="Arial" w:cs="Arial"/>
          <w:sz w:val="22"/>
          <w:szCs w:val="22"/>
        </w:rPr>
      </w:pPr>
    </w:p>
    <w:p w14:paraId="44AD2502"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 xml:space="preserve">Recognizes </w:t>
      </w:r>
      <w:r w:rsidRPr="00A14C46">
        <w:rPr>
          <w:rFonts w:eastAsia="Arial" w:cs="Arial"/>
        </w:rPr>
        <w:t xml:space="preserve">that adequate resources are required to allow partnerships to be developed, and such resources could be provided, in part, through voluntary contributions from Parties, and requests Parties to ensure that adequate resources are provided to the Secretariat to allow partnerships to be developed and </w:t>
      </w:r>
      <w:proofErr w:type="gramStart"/>
      <w:r w:rsidRPr="00A14C46">
        <w:rPr>
          <w:rFonts w:eastAsia="Arial" w:cs="Arial"/>
        </w:rPr>
        <w:t>strengthened;</w:t>
      </w:r>
      <w:proofErr w:type="gramEnd"/>
    </w:p>
    <w:p w14:paraId="4171A50E" w14:textId="77777777" w:rsidR="00277FA3" w:rsidRPr="00A14C46" w:rsidRDefault="00277FA3" w:rsidP="00F22455">
      <w:pPr>
        <w:ind w:left="540" w:hanging="540"/>
        <w:jc w:val="both"/>
        <w:rPr>
          <w:rFonts w:ascii="Arial" w:eastAsia="Arial" w:hAnsi="Arial" w:cs="Arial"/>
          <w:sz w:val="22"/>
          <w:szCs w:val="22"/>
        </w:rPr>
      </w:pPr>
    </w:p>
    <w:p w14:paraId="3FD5D012"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Urges</w:t>
      </w:r>
      <w:r w:rsidRPr="00A14C46">
        <w:rPr>
          <w:rFonts w:eastAsia="Arial" w:cs="Arial"/>
        </w:rPr>
        <w:t xml:space="preserve"> Parties to establish close collaboration at the national level between the focal point of the CMS and the focal points of other relevant conventions in order for governments to develop coherent and synergistic approaches across the conventions and increase effectiveness of national efforts, for example, by developing national biodiversity working groups to coordinate the work of focal points of relevant MEAs and other stakeholders, inter alia, through relevant measures in NBSAPs, harmonized knowledge management and national reporting by making use of the Data Reporting tool (</w:t>
      </w:r>
      <w:proofErr w:type="spellStart"/>
      <w:r w:rsidRPr="00A14C46">
        <w:rPr>
          <w:rFonts w:eastAsia="Arial" w:cs="Arial"/>
        </w:rPr>
        <w:t>DaRT</w:t>
      </w:r>
      <w:proofErr w:type="spellEnd"/>
      <w:r w:rsidRPr="00A14C46">
        <w:rPr>
          <w:rFonts w:eastAsia="Arial" w:cs="Arial"/>
        </w:rPr>
        <w:t>) developed by the United Nations Environment Programme as well as through adoption of coherent national positions in respect of each MEA;</w:t>
      </w:r>
    </w:p>
    <w:p w14:paraId="089C0F0B" w14:textId="77777777" w:rsidR="00277FA3" w:rsidRPr="00A14C46" w:rsidRDefault="00277FA3" w:rsidP="00F22455">
      <w:pPr>
        <w:ind w:left="540" w:hanging="540"/>
        <w:jc w:val="both"/>
        <w:rPr>
          <w:rFonts w:ascii="Arial" w:eastAsia="Arial" w:hAnsi="Arial" w:cs="Arial"/>
          <w:sz w:val="22"/>
          <w:szCs w:val="22"/>
        </w:rPr>
      </w:pPr>
    </w:p>
    <w:p w14:paraId="65F9DDEE" w14:textId="3683D3AF"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iCs/>
        </w:rPr>
        <w:t>Urges</w:t>
      </w:r>
      <w:r w:rsidRPr="00A14C46">
        <w:rPr>
          <w:rFonts w:eastAsia="Arial" w:cs="Arial"/>
        </w:rPr>
        <w:t xml:space="preserve"> Parties to facilitate cooperation among international organizations,</w:t>
      </w:r>
      <w:r w:rsidR="00E66190" w:rsidRPr="00A14C46">
        <w:rPr>
          <w:rFonts w:eastAsia="Arial" w:cs="Arial"/>
        </w:rPr>
        <w:t xml:space="preserve"> regional, subregional and national organizations</w:t>
      </w:r>
      <w:r w:rsidRPr="00A14C46">
        <w:rPr>
          <w:rFonts w:eastAsia="Arial" w:cs="Arial"/>
        </w:rPr>
        <w:t xml:space="preserve"> and to promote the integration of biodiversity concerns related to migratory species into all relevant sectors by coordinating their national commitments among the various conventions and other international fora in which they are </w:t>
      </w:r>
      <w:proofErr w:type="gramStart"/>
      <w:r w:rsidRPr="00A14C46">
        <w:rPr>
          <w:rFonts w:eastAsia="Arial" w:cs="Arial"/>
        </w:rPr>
        <w:t>involved;</w:t>
      </w:r>
      <w:proofErr w:type="gramEnd"/>
    </w:p>
    <w:p w14:paraId="532F1A1E" w14:textId="77777777" w:rsidR="00781B8E" w:rsidRPr="00A14C46" w:rsidRDefault="00781B8E" w:rsidP="00842D81">
      <w:pPr>
        <w:pStyle w:val="ListParagraph"/>
        <w:suppressAutoHyphens/>
        <w:spacing w:after="0" w:line="240" w:lineRule="auto"/>
        <w:contextualSpacing w:val="0"/>
        <w:jc w:val="both"/>
        <w:rPr>
          <w:rFonts w:eastAsia="Arial" w:cs="Arial"/>
        </w:rPr>
      </w:pPr>
    </w:p>
    <w:p w14:paraId="3DC3D17F" w14:textId="36777D68" w:rsidR="00277FA3" w:rsidRPr="00A14C46" w:rsidRDefault="00340CC2" w:rsidP="00F22455">
      <w:pPr>
        <w:pStyle w:val="ListParagraph"/>
        <w:numPr>
          <w:ilvl w:val="0"/>
          <w:numId w:val="1"/>
        </w:numPr>
        <w:suppressAutoHyphens/>
        <w:spacing w:after="0" w:line="240" w:lineRule="auto"/>
        <w:ind w:left="540" w:hanging="540"/>
        <w:contextualSpacing w:val="0"/>
        <w:jc w:val="both"/>
      </w:pPr>
      <w:r w:rsidRPr="00A14C46">
        <w:rPr>
          <w:bCs/>
          <w:i/>
        </w:rPr>
        <w:lastRenderedPageBreak/>
        <w:t>Encourages</w:t>
      </w:r>
      <w:r w:rsidRPr="00A14C46">
        <w:rPr>
          <w:bCs/>
        </w:rPr>
        <w:t xml:space="preserve"> Parties to ratify the </w:t>
      </w:r>
      <w:r w:rsidR="00F80071" w:rsidRPr="00A14C46">
        <w:rPr>
          <w:bCs/>
        </w:rPr>
        <w:t xml:space="preserve">BBNJ </w:t>
      </w:r>
      <w:r w:rsidRPr="00A14C46">
        <w:rPr>
          <w:bCs/>
        </w:rPr>
        <w:t xml:space="preserve">Agreement at their earliest convenience, in order to ensure a rapid entry-into-force of the Treaty and opportunities to advance the conservation of migratory species within the marine environment across all </w:t>
      </w:r>
      <w:proofErr w:type="gramStart"/>
      <w:r w:rsidRPr="00A14C46">
        <w:rPr>
          <w:bCs/>
        </w:rPr>
        <w:t>taxa;</w:t>
      </w:r>
      <w:proofErr w:type="gramEnd"/>
    </w:p>
    <w:p w14:paraId="63E15F50" w14:textId="77777777" w:rsidR="00340CC2" w:rsidRPr="00A14C46" w:rsidRDefault="00340CC2" w:rsidP="00F22455">
      <w:pPr>
        <w:ind w:left="540" w:hanging="540"/>
        <w:jc w:val="both"/>
        <w:rPr>
          <w:rFonts w:ascii="Arial" w:eastAsia="Arial" w:hAnsi="Arial" w:cs="Arial"/>
          <w:sz w:val="22"/>
          <w:szCs w:val="22"/>
        </w:rPr>
      </w:pPr>
    </w:p>
    <w:p w14:paraId="1C48CD68" w14:textId="77777777"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Encourages</w:t>
      </w:r>
      <w:r w:rsidRPr="00A14C46">
        <w:rPr>
          <w:rFonts w:eastAsia="Arial" w:cs="Arial"/>
        </w:rPr>
        <w:t xml:space="preserve"> Parties and other governments and organizations to make use of the web-based tools, such as </w:t>
      </w:r>
      <w:proofErr w:type="spellStart"/>
      <w:r w:rsidRPr="00A14C46">
        <w:rPr>
          <w:rFonts w:eastAsia="Arial" w:cs="Arial"/>
        </w:rPr>
        <w:t>InforMEA</w:t>
      </w:r>
      <w:proofErr w:type="spellEnd"/>
      <w:r w:rsidRPr="00A14C46">
        <w:rPr>
          <w:rFonts w:eastAsia="Arial" w:cs="Arial"/>
        </w:rPr>
        <w:t xml:space="preserve">, when developing and implementing mutually supportive activities among CMS Agreements and biodiversity-related conventions </w:t>
      </w:r>
      <w:proofErr w:type="gramStart"/>
      <w:r w:rsidRPr="00A14C46">
        <w:rPr>
          <w:rFonts w:eastAsia="Arial" w:cs="Arial"/>
        </w:rPr>
        <w:t>so as to</w:t>
      </w:r>
      <w:proofErr w:type="gramEnd"/>
      <w:r w:rsidRPr="00A14C46">
        <w:rPr>
          <w:rFonts w:eastAsia="Arial" w:cs="Arial"/>
        </w:rPr>
        <w:t xml:space="preserve"> improve coherence in their implementation; and</w:t>
      </w:r>
    </w:p>
    <w:p w14:paraId="2FFCC136" w14:textId="77777777" w:rsidR="00277FA3" w:rsidRPr="00A14C46" w:rsidRDefault="00277FA3" w:rsidP="00F22455">
      <w:pPr>
        <w:ind w:left="540" w:hanging="540"/>
        <w:jc w:val="both"/>
        <w:rPr>
          <w:rFonts w:ascii="Arial" w:eastAsia="Arial" w:hAnsi="Arial" w:cs="Arial"/>
          <w:sz w:val="22"/>
          <w:szCs w:val="22"/>
        </w:rPr>
      </w:pPr>
    </w:p>
    <w:p w14:paraId="0E8CF176" w14:textId="4728E428" w:rsidR="00277FA3" w:rsidRPr="00A14C46" w:rsidRDefault="00277FA3" w:rsidP="00F22455">
      <w:pPr>
        <w:pStyle w:val="ListParagraph"/>
        <w:numPr>
          <w:ilvl w:val="0"/>
          <w:numId w:val="1"/>
        </w:numPr>
        <w:suppressAutoHyphens/>
        <w:spacing w:after="0" w:line="240" w:lineRule="auto"/>
        <w:ind w:left="540" w:hanging="540"/>
        <w:contextualSpacing w:val="0"/>
        <w:jc w:val="both"/>
        <w:rPr>
          <w:rFonts w:eastAsia="Arial" w:cs="Arial"/>
        </w:rPr>
      </w:pPr>
      <w:r w:rsidRPr="00A14C46">
        <w:rPr>
          <w:rFonts w:eastAsia="Arial" w:cs="Arial"/>
          <w:i/>
        </w:rPr>
        <w:t>Urges</w:t>
      </w:r>
      <w:r w:rsidRPr="00A14C46">
        <w:rPr>
          <w:rFonts w:eastAsia="Arial" w:cs="Arial"/>
        </w:rPr>
        <w:t xml:space="preserve"> partner organizations to continue to promote and publicize the benefits to them, to CMS, and to conservation arising from effective collaboration.</w:t>
      </w:r>
    </w:p>
    <w:p w14:paraId="649C5778" w14:textId="0C78D85A" w:rsidR="002F68F9" w:rsidRPr="00A14C46" w:rsidRDefault="002F68F9" w:rsidP="00842D81">
      <w:pPr>
        <w:jc w:val="both"/>
        <w:rPr>
          <w:rFonts w:ascii="Arial" w:hAnsi="Arial" w:cs="Arial"/>
          <w:sz w:val="22"/>
          <w:szCs w:val="22"/>
        </w:rPr>
      </w:pPr>
      <w:r w:rsidRPr="00A14C46">
        <w:rPr>
          <w:rFonts w:ascii="Arial" w:hAnsi="Arial" w:cs="Arial"/>
          <w:sz w:val="22"/>
          <w:szCs w:val="22"/>
        </w:rPr>
        <w:br w:type="page"/>
      </w:r>
    </w:p>
    <w:p w14:paraId="5CD49333" w14:textId="7D362952" w:rsidR="00D82C56" w:rsidRPr="00A14C46" w:rsidRDefault="005D43E4" w:rsidP="00C46FE5">
      <w:pPr>
        <w:jc w:val="center"/>
        <w:rPr>
          <w:rFonts w:ascii="Arial" w:hAnsi="Arial" w:cs="Arial"/>
          <w:sz w:val="22"/>
          <w:szCs w:val="22"/>
        </w:rPr>
      </w:pPr>
      <w:r w:rsidRPr="00A14C46">
        <w:rPr>
          <w:rFonts w:ascii="Arial" w:hAnsi="Arial" w:cs="Arial"/>
          <w:sz w:val="22"/>
          <w:szCs w:val="22"/>
        </w:rPr>
        <w:lastRenderedPageBreak/>
        <w:t>DRAFT DECISION</w:t>
      </w:r>
      <w:r w:rsidR="008B15A1" w:rsidRPr="00A14C46">
        <w:rPr>
          <w:rFonts w:ascii="Arial" w:hAnsi="Arial" w:cs="Arial"/>
          <w:sz w:val="22"/>
          <w:szCs w:val="22"/>
        </w:rPr>
        <w:t>S</w:t>
      </w:r>
    </w:p>
    <w:p w14:paraId="621FE7FD" w14:textId="77777777" w:rsidR="00D82C56" w:rsidRPr="00A14C46" w:rsidRDefault="00D82C56" w:rsidP="00842D81">
      <w:pPr>
        <w:jc w:val="center"/>
        <w:rPr>
          <w:rFonts w:ascii="Arial" w:hAnsi="Arial" w:cs="Arial"/>
          <w:sz w:val="22"/>
          <w:szCs w:val="22"/>
        </w:rPr>
      </w:pPr>
    </w:p>
    <w:p w14:paraId="7D13B44A" w14:textId="77777777" w:rsidR="00D82C56" w:rsidRPr="00A14C46" w:rsidRDefault="00D82C56" w:rsidP="00842D81">
      <w:pPr>
        <w:jc w:val="center"/>
        <w:rPr>
          <w:rFonts w:ascii="Arial" w:hAnsi="Arial" w:cs="Arial"/>
          <w:sz w:val="22"/>
          <w:szCs w:val="22"/>
        </w:rPr>
      </w:pPr>
    </w:p>
    <w:p w14:paraId="0BD7D369" w14:textId="2E6A6AA5" w:rsidR="007119AF" w:rsidRPr="00A14C46" w:rsidRDefault="00781B8E" w:rsidP="00C46FE5">
      <w:pPr>
        <w:jc w:val="center"/>
        <w:rPr>
          <w:rFonts w:ascii="Arial" w:hAnsi="Arial" w:cs="Arial"/>
          <w:b/>
          <w:bCs/>
          <w:sz w:val="22"/>
          <w:szCs w:val="22"/>
        </w:rPr>
      </w:pPr>
      <w:r w:rsidRPr="00A14C46">
        <w:rPr>
          <w:rFonts w:ascii="Arial" w:hAnsi="Arial" w:cs="Arial"/>
          <w:b/>
          <w:bCs/>
          <w:sz w:val="22"/>
          <w:szCs w:val="22"/>
        </w:rPr>
        <w:t xml:space="preserve">PARTICIPATION OF </w:t>
      </w:r>
      <w:r w:rsidR="007119AF" w:rsidRPr="00A14C46">
        <w:rPr>
          <w:rFonts w:ascii="Arial" w:hAnsi="Arial" w:cs="Arial"/>
          <w:b/>
          <w:bCs/>
          <w:sz w:val="22"/>
          <w:szCs w:val="22"/>
        </w:rPr>
        <w:t>N</w:t>
      </w:r>
      <w:r w:rsidRPr="00A14C46">
        <w:rPr>
          <w:rFonts w:ascii="Arial" w:hAnsi="Arial" w:cs="Arial"/>
          <w:b/>
          <w:bCs/>
          <w:sz w:val="22"/>
          <w:szCs w:val="22"/>
        </w:rPr>
        <w:t>ON-</w:t>
      </w:r>
      <w:r w:rsidR="007119AF" w:rsidRPr="00A14C46">
        <w:rPr>
          <w:rFonts w:ascii="Arial" w:hAnsi="Arial" w:cs="Arial"/>
          <w:b/>
          <w:bCs/>
          <w:sz w:val="22"/>
          <w:szCs w:val="22"/>
        </w:rPr>
        <w:t>GO</w:t>
      </w:r>
      <w:r w:rsidRPr="00A14C46">
        <w:rPr>
          <w:rFonts w:ascii="Arial" w:hAnsi="Arial" w:cs="Arial"/>
          <w:b/>
          <w:bCs/>
          <w:sz w:val="22"/>
          <w:szCs w:val="22"/>
        </w:rPr>
        <w:t>VERNMENTAL ORGANIZATIONS</w:t>
      </w:r>
      <w:r w:rsidR="007119AF" w:rsidRPr="00A14C46">
        <w:rPr>
          <w:rFonts w:ascii="Arial" w:hAnsi="Arial" w:cs="Arial"/>
          <w:b/>
          <w:bCs/>
          <w:sz w:val="22"/>
          <w:szCs w:val="22"/>
        </w:rPr>
        <w:t xml:space="preserve"> AND OTHER GROUPS IN CMS PROCESSES</w:t>
      </w:r>
    </w:p>
    <w:p w14:paraId="71D6156B" w14:textId="77777777" w:rsidR="007119AF" w:rsidRPr="00A14C46" w:rsidRDefault="007119AF" w:rsidP="00842D81">
      <w:pPr>
        <w:jc w:val="both"/>
        <w:rPr>
          <w:rFonts w:ascii="Arial" w:hAnsi="Arial" w:cs="Arial"/>
          <w:b/>
          <w:bCs/>
          <w:sz w:val="22"/>
          <w:szCs w:val="22"/>
          <w:lang w:val="en-GB"/>
        </w:rPr>
      </w:pPr>
    </w:p>
    <w:p w14:paraId="3D00A581" w14:textId="77777777" w:rsidR="007119AF" w:rsidRPr="00A14C46" w:rsidRDefault="007119AF" w:rsidP="00842D81">
      <w:pPr>
        <w:jc w:val="both"/>
        <w:rPr>
          <w:rFonts w:ascii="Arial" w:hAnsi="Arial" w:cs="Arial"/>
          <w:sz w:val="22"/>
          <w:szCs w:val="22"/>
          <w:u w:val="single"/>
          <w:lang w:val="en-GB"/>
        </w:rPr>
      </w:pPr>
    </w:p>
    <w:p w14:paraId="5CDA149D" w14:textId="77777777" w:rsidR="007119AF" w:rsidRPr="00A14C46" w:rsidRDefault="007119AF" w:rsidP="00842D81">
      <w:pPr>
        <w:jc w:val="both"/>
        <w:rPr>
          <w:rFonts w:ascii="Arial" w:hAnsi="Arial" w:cs="Arial"/>
          <w:b/>
          <w:bCs/>
          <w:i/>
          <w:iCs/>
          <w:sz w:val="22"/>
          <w:szCs w:val="22"/>
          <w:lang w:val="en-GB"/>
        </w:rPr>
      </w:pPr>
      <w:r w:rsidRPr="00A14C46">
        <w:rPr>
          <w:rFonts w:ascii="Arial" w:hAnsi="Arial" w:cs="Arial"/>
          <w:b/>
          <w:bCs/>
          <w:i/>
          <w:iCs/>
          <w:sz w:val="22"/>
          <w:szCs w:val="22"/>
          <w:lang w:val="en-GB"/>
        </w:rPr>
        <w:t>Directed to the Secretariat</w:t>
      </w:r>
    </w:p>
    <w:p w14:paraId="3555A134" w14:textId="77777777" w:rsidR="007119AF" w:rsidRPr="00A14C46" w:rsidRDefault="007119AF" w:rsidP="00842D81">
      <w:pPr>
        <w:jc w:val="both"/>
        <w:rPr>
          <w:rFonts w:ascii="Arial" w:hAnsi="Arial" w:cs="Arial"/>
          <w:sz w:val="22"/>
          <w:szCs w:val="22"/>
          <w:lang w:val="en-GB"/>
        </w:rPr>
      </w:pPr>
    </w:p>
    <w:p w14:paraId="31161D63" w14:textId="40F2D5E2" w:rsidR="007119AF" w:rsidRPr="00A14C46" w:rsidRDefault="007119AF" w:rsidP="00842D81">
      <w:pPr>
        <w:jc w:val="both"/>
        <w:rPr>
          <w:rFonts w:ascii="Arial" w:hAnsi="Arial" w:cs="Arial"/>
          <w:sz w:val="22"/>
          <w:szCs w:val="22"/>
          <w:lang w:val="en-GB"/>
        </w:rPr>
      </w:pPr>
      <w:r w:rsidRPr="00A14C46">
        <w:rPr>
          <w:rFonts w:ascii="Arial" w:hAnsi="Arial" w:cs="Arial"/>
          <w:sz w:val="22"/>
          <w:szCs w:val="22"/>
          <w:lang w:val="en-GB"/>
        </w:rPr>
        <w:t xml:space="preserve">14.AA </w:t>
      </w:r>
      <w:r w:rsidRPr="00A14C46">
        <w:rPr>
          <w:rFonts w:ascii="Arial" w:hAnsi="Arial" w:cs="Arial"/>
          <w:sz w:val="22"/>
          <w:szCs w:val="22"/>
          <w:lang w:val="en-GB"/>
        </w:rPr>
        <w:tab/>
        <w:t>The Secretariat shall</w:t>
      </w:r>
      <w:r w:rsidR="00340CC2" w:rsidRPr="00A14C46">
        <w:rPr>
          <w:rFonts w:ascii="Arial" w:hAnsi="Arial" w:cs="Arial"/>
          <w:sz w:val="22"/>
          <w:szCs w:val="22"/>
          <w:lang w:val="en-GB"/>
        </w:rPr>
        <w:t>,</w:t>
      </w:r>
      <w:r w:rsidR="00340CC2" w:rsidRPr="00A14C46">
        <w:rPr>
          <w:rFonts w:ascii="Arial" w:eastAsia="Calibri" w:hAnsi="Arial" w:cs="Arial"/>
          <w:b/>
          <w:bCs/>
          <w:sz w:val="22"/>
          <w:szCs w:val="22"/>
        </w:rPr>
        <w:t xml:space="preserve"> </w:t>
      </w:r>
      <w:r w:rsidR="00340CC2" w:rsidRPr="00A14C46">
        <w:rPr>
          <w:rFonts w:ascii="Arial" w:eastAsia="Calibri" w:hAnsi="Arial" w:cs="Arial"/>
          <w:sz w:val="22"/>
          <w:szCs w:val="22"/>
        </w:rPr>
        <w:t>subject to the availability of external resources</w:t>
      </w:r>
      <w:r w:rsidRPr="00A14C46">
        <w:rPr>
          <w:rFonts w:ascii="Arial" w:hAnsi="Arial" w:cs="Arial"/>
          <w:sz w:val="22"/>
          <w:szCs w:val="22"/>
          <w:lang w:val="en-GB"/>
        </w:rPr>
        <w:t xml:space="preserve">: </w:t>
      </w:r>
    </w:p>
    <w:p w14:paraId="38721C1B" w14:textId="77777777" w:rsidR="007119AF" w:rsidRPr="00A14C46" w:rsidRDefault="007119AF" w:rsidP="00F22455">
      <w:pPr>
        <w:jc w:val="both"/>
        <w:rPr>
          <w:rFonts w:ascii="Arial" w:hAnsi="Arial" w:cs="Arial"/>
          <w:sz w:val="22"/>
          <w:szCs w:val="22"/>
          <w:lang w:val="en-GB"/>
        </w:rPr>
      </w:pPr>
    </w:p>
    <w:p w14:paraId="0CAD1A0B" w14:textId="77777777" w:rsidR="007119AF" w:rsidRPr="00A14C46" w:rsidRDefault="007119AF" w:rsidP="00F22455">
      <w:pPr>
        <w:ind w:left="1418" w:hanging="698"/>
        <w:jc w:val="both"/>
        <w:rPr>
          <w:rFonts w:ascii="Arial" w:hAnsi="Arial" w:cs="Arial"/>
          <w:sz w:val="22"/>
          <w:szCs w:val="22"/>
          <w:lang w:val="en-GB"/>
        </w:rPr>
      </w:pPr>
      <w:r w:rsidRPr="00A14C46">
        <w:rPr>
          <w:rFonts w:ascii="Arial" w:hAnsi="Arial" w:cs="Arial"/>
          <w:sz w:val="22"/>
          <w:szCs w:val="22"/>
          <w:lang w:val="en-GB"/>
        </w:rPr>
        <w:t xml:space="preserve">a) </w:t>
      </w:r>
      <w:r w:rsidRPr="00A14C46">
        <w:rPr>
          <w:rFonts w:ascii="Arial" w:hAnsi="Arial" w:cs="Arial"/>
          <w:sz w:val="22"/>
          <w:szCs w:val="22"/>
          <w:lang w:val="en-GB"/>
        </w:rPr>
        <w:tab/>
        <w:t xml:space="preserve">establish an Intersessional Working Group comprising Parties, the Secretariat, non-governmental organizations (NGOs) and other relevant organizations to explore options for a special accreditation for NGO partners to CMS, including a process and a template for reporting to the Conference of the </w:t>
      </w:r>
      <w:proofErr w:type="gramStart"/>
      <w:r w:rsidRPr="00A14C46">
        <w:rPr>
          <w:rFonts w:ascii="Arial" w:hAnsi="Arial" w:cs="Arial"/>
          <w:sz w:val="22"/>
          <w:szCs w:val="22"/>
          <w:lang w:val="en-GB"/>
        </w:rPr>
        <w:t>Parties;</w:t>
      </w:r>
      <w:proofErr w:type="gramEnd"/>
      <w:r w:rsidRPr="00A14C46">
        <w:rPr>
          <w:rFonts w:ascii="Arial" w:hAnsi="Arial" w:cs="Arial"/>
          <w:sz w:val="22"/>
          <w:szCs w:val="22"/>
          <w:lang w:val="en-GB"/>
        </w:rPr>
        <w:t xml:space="preserve"> </w:t>
      </w:r>
    </w:p>
    <w:p w14:paraId="67CCD07D" w14:textId="77777777" w:rsidR="007119AF" w:rsidRPr="00A14C46" w:rsidRDefault="007119AF" w:rsidP="00F22455">
      <w:pPr>
        <w:jc w:val="both"/>
        <w:rPr>
          <w:rFonts w:ascii="Arial" w:hAnsi="Arial" w:cs="Arial"/>
          <w:sz w:val="22"/>
          <w:szCs w:val="22"/>
          <w:lang w:val="en-GB"/>
        </w:rPr>
      </w:pPr>
    </w:p>
    <w:p w14:paraId="376749F7" w14:textId="77777777" w:rsidR="007119AF" w:rsidRPr="00A14C46" w:rsidRDefault="007119AF" w:rsidP="00F22455">
      <w:pPr>
        <w:ind w:left="1418" w:hanging="698"/>
        <w:jc w:val="both"/>
        <w:rPr>
          <w:rFonts w:ascii="Arial" w:hAnsi="Arial" w:cs="Arial"/>
          <w:sz w:val="22"/>
          <w:szCs w:val="22"/>
          <w:lang w:val="en-GB"/>
        </w:rPr>
      </w:pPr>
      <w:r w:rsidRPr="00A14C46">
        <w:rPr>
          <w:rFonts w:ascii="Arial" w:hAnsi="Arial" w:cs="Arial"/>
          <w:sz w:val="22"/>
          <w:szCs w:val="22"/>
          <w:lang w:val="en-GB"/>
        </w:rPr>
        <w:t xml:space="preserve">b) </w:t>
      </w:r>
      <w:r w:rsidRPr="00A14C46">
        <w:rPr>
          <w:rFonts w:ascii="Arial" w:hAnsi="Arial" w:cs="Arial"/>
          <w:sz w:val="22"/>
          <w:szCs w:val="22"/>
          <w:lang w:val="en-GB"/>
        </w:rPr>
        <w:tab/>
        <w:t xml:space="preserve">present a proposal for accreditation for NGO partners to CMS to the 15th meeting of the Conference of the Parties for its consideration and </w:t>
      </w:r>
      <w:proofErr w:type="gramStart"/>
      <w:r w:rsidRPr="00A14C46">
        <w:rPr>
          <w:rFonts w:ascii="Arial" w:hAnsi="Arial" w:cs="Arial"/>
          <w:sz w:val="22"/>
          <w:szCs w:val="22"/>
          <w:lang w:val="en-GB"/>
        </w:rPr>
        <w:t>adoption;</w:t>
      </w:r>
      <w:proofErr w:type="gramEnd"/>
      <w:r w:rsidRPr="00A14C46">
        <w:rPr>
          <w:rFonts w:ascii="Arial" w:hAnsi="Arial" w:cs="Arial"/>
          <w:sz w:val="22"/>
          <w:szCs w:val="22"/>
          <w:lang w:val="en-GB"/>
        </w:rPr>
        <w:t xml:space="preserve"> </w:t>
      </w:r>
    </w:p>
    <w:p w14:paraId="108D5A8E" w14:textId="77777777" w:rsidR="007119AF" w:rsidRPr="00A14C46" w:rsidRDefault="007119AF" w:rsidP="00F22455">
      <w:pPr>
        <w:jc w:val="both"/>
        <w:rPr>
          <w:rFonts w:ascii="Arial" w:hAnsi="Arial" w:cs="Arial"/>
          <w:sz w:val="22"/>
          <w:szCs w:val="22"/>
          <w:lang w:val="en-GB"/>
        </w:rPr>
      </w:pPr>
    </w:p>
    <w:p w14:paraId="592CEF23" w14:textId="6AF61E77" w:rsidR="00BB75E8" w:rsidRPr="00A14C46" w:rsidRDefault="007119AF" w:rsidP="00F22455">
      <w:pPr>
        <w:ind w:left="1418" w:hanging="698"/>
        <w:jc w:val="both"/>
        <w:rPr>
          <w:rFonts w:ascii="Arial" w:hAnsi="Arial" w:cs="Arial"/>
          <w:sz w:val="22"/>
          <w:szCs w:val="22"/>
          <w:lang w:val="en-GB"/>
        </w:rPr>
      </w:pPr>
      <w:r w:rsidRPr="00A14C46">
        <w:rPr>
          <w:rFonts w:ascii="Arial" w:hAnsi="Arial" w:cs="Arial"/>
          <w:sz w:val="22"/>
          <w:szCs w:val="22"/>
          <w:lang w:val="en-GB"/>
        </w:rPr>
        <w:t xml:space="preserve">c) </w:t>
      </w:r>
      <w:r w:rsidRPr="00A14C46">
        <w:rPr>
          <w:rFonts w:ascii="Arial" w:hAnsi="Arial" w:cs="Arial"/>
          <w:sz w:val="22"/>
          <w:szCs w:val="22"/>
          <w:lang w:val="en-GB"/>
        </w:rPr>
        <w:tab/>
        <w:t xml:space="preserve">continue exploring and proposing ways to increase the involvement of </w:t>
      </w:r>
      <w:r w:rsidR="00EA5B0A">
        <w:rPr>
          <w:rFonts w:ascii="Arial" w:hAnsi="Arial" w:cs="Arial"/>
          <w:sz w:val="22"/>
          <w:szCs w:val="22"/>
          <w:lang w:val="en-GB"/>
        </w:rPr>
        <w:t>I</w:t>
      </w:r>
      <w:r w:rsidRPr="00A14C46">
        <w:rPr>
          <w:rFonts w:ascii="Arial" w:hAnsi="Arial" w:cs="Arial"/>
          <w:sz w:val="22"/>
          <w:szCs w:val="22"/>
          <w:lang w:val="en-GB"/>
        </w:rPr>
        <w:t xml:space="preserve">ndigenous </w:t>
      </w:r>
      <w:r w:rsidR="00EA5B0A">
        <w:rPr>
          <w:rFonts w:ascii="Arial" w:hAnsi="Arial" w:cs="Arial"/>
          <w:sz w:val="22"/>
          <w:szCs w:val="22"/>
          <w:lang w:val="en-GB"/>
        </w:rPr>
        <w:t>P</w:t>
      </w:r>
      <w:r w:rsidRPr="00A14C46">
        <w:rPr>
          <w:rFonts w:ascii="Arial" w:hAnsi="Arial" w:cs="Arial"/>
          <w:sz w:val="22"/>
          <w:szCs w:val="22"/>
          <w:lang w:val="en-GB"/>
        </w:rPr>
        <w:t>eoples, youth groups and local communities in CMS processes, building on the experiences from other multilateral environmental agreements, and present suggestions, including their cost implications, to the 15th meeting of the Conference of the Parties (COP15).</w:t>
      </w:r>
    </w:p>
    <w:p w14:paraId="7F5AFAA1" w14:textId="77777777" w:rsidR="00EB2055" w:rsidRPr="00A14C46" w:rsidRDefault="00EB2055" w:rsidP="00F22455">
      <w:pPr>
        <w:ind w:left="1418" w:hanging="698"/>
        <w:jc w:val="both"/>
        <w:rPr>
          <w:rFonts w:ascii="Arial" w:hAnsi="Arial" w:cs="Arial"/>
          <w:sz w:val="22"/>
          <w:szCs w:val="22"/>
          <w:lang w:val="en-GB"/>
        </w:rPr>
      </w:pPr>
    </w:p>
    <w:p w14:paraId="2D0EECC9" w14:textId="4C3B4680" w:rsidR="00BB75E8" w:rsidRPr="00842D81" w:rsidRDefault="00BB75E8" w:rsidP="00842D81">
      <w:pPr>
        <w:ind w:left="1418" w:hanging="698"/>
        <w:jc w:val="both"/>
        <w:rPr>
          <w:rFonts w:ascii="Arial" w:hAnsi="Arial" w:cs="Arial"/>
          <w:sz w:val="22"/>
          <w:szCs w:val="22"/>
          <w:lang w:val="en-GB"/>
        </w:rPr>
      </w:pPr>
      <w:r w:rsidRPr="00842D81">
        <w:rPr>
          <w:rFonts w:ascii="Arial" w:hAnsi="Arial" w:cs="Arial"/>
          <w:sz w:val="22"/>
          <w:szCs w:val="22"/>
          <w:lang w:val="en-GB"/>
        </w:rPr>
        <w:t>d)  </w:t>
      </w:r>
      <w:r w:rsidRPr="00842D81">
        <w:rPr>
          <w:rFonts w:ascii="Arial" w:hAnsi="Arial" w:cs="Arial"/>
          <w:sz w:val="22"/>
          <w:szCs w:val="22"/>
          <w:lang w:val="en-GB"/>
        </w:rPr>
        <w:tab/>
        <w:t xml:space="preserve">in collaboration with interested Parties, </w:t>
      </w:r>
      <w:proofErr w:type="gramStart"/>
      <w:r w:rsidRPr="00842D81">
        <w:rPr>
          <w:rFonts w:ascii="Arial" w:hAnsi="Arial" w:cs="Arial"/>
          <w:sz w:val="22"/>
          <w:szCs w:val="22"/>
          <w:lang w:val="en-GB"/>
        </w:rPr>
        <w:t>UNESCO</w:t>
      </w:r>
      <w:proofErr w:type="gramEnd"/>
      <w:r w:rsidRPr="00842D81">
        <w:rPr>
          <w:rFonts w:ascii="Arial" w:hAnsi="Arial" w:cs="Arial"/>
          <w:sz w:val="22"/>
          <w:szCs w:val="22"/>
          <w:lang w:val="en-GB"/>
        </w:rPr>
        <w:t xml:space="preserve"> and other relevant intergovernmental and non-governmental organisations, undertake a concise review of the values, policy principles and concrete opportunities that exist in relation to the tangible and intangible cultural values associated with migratory species and their conservation.</w:t>
      </w:r>
    </w:p>
    <w:p w14:paraId="38F84319" w14:textId="77777777" w:rsidR="00BB75E8" w:rsidRPr="00A14C46" w:rsidRDefault="00BB75E8" w:rsidP="00F22455">
      <w:pPr>
        <w:ind w:left="1418" w:hanging="698"/>
        <w:jc w:val="both"/>
        <w:rPr>
          <w:rFonts w:ascii="Arial" w:hAnsi="Arial" w:cs="Arial"/>
          <w:sz w:val="22"/>
          <w:szCs w:val="22"/>
          <w:lang w:val="en-GB"/>
        </w:rPr>
      </w:pPr>
    </w:p>
    <w:p w14:paraId="041C7936" w14:textId="77777777" w:rsidR="007119AF" w:rsidRPr="00A14C46" w:rsidRDefault="007119AF" w:rsidP="00F22455">
      <w:pPr>
        <w:jc w:val="both"/>
        <w:rPr>
          <w:rFonts w:ascii="Arial" w:hAnsi="Arial" w:cs="Arial"/>
          <w:sz w:val="22"/>
          <w:szCs w:val="22"/>
          <w:lang w:val="en-GB"/>
        </w:rPr>
      </w:pPr>
    </w:p>
    <w:p w14:paraId="420EE84F" w14:textId="77777777" w:rsidR="0049203B" w:rsidRPr="00A14C46" w:rsidRDefault="0049203B" w:rsidP="00F22455">
      <w:pPr>
        <w:jc w:val="both"/>
        <w:rPr>
          <w:rFonts w:ascii="Arial" w:hAnsi="Arial" w:cs="Arial"/>
          <w:sz w:val="22"/>
          <w:szCs w:val="22"/>
          <w:lang w:val="en-GB"/>
        </w:rPr>
      </w:pPr>
    </w:p>
    <w:p w14:paraId="5362B2C1" w14:textId="77777777" w:rsidR="007119AF" w:rsidRPr="00A14C46" w:rsidRDefault="007119AF" w:rsidP="00842D81">
      <w:pPr>
        <w:jc w:val="both"/>
        <w:rPr>
          <w:rFonts w:ascii="Arial" w:hAnsi="Arial" w:cs="Arial"/>
          <w:b/>
          <w:bCs/>
          <w:i/>
          <w:iCs/>
          <w:sz w:val="22"/>
          <w:szCs w:val="22"/>
          <w:lang w:val="en-GB"/>
        </w:rPr>
      </w:pPr>
      <w:r w:rsidRPr="00A14C46">
        <w:rPr>
          <w:rFonts w:ascii="Arial" w:hAnsi="Arial" w:cs="Arial"/>
          <w:b/>
          <w:bCs/>
          <w:i/>
          <w:iCs/>
          <w:sz w:val="22"/>
          <w:szCs w:val="22"/>
          <w:lang w:val="en-GB"/>
        </w:rPr>
        <w:t>Directed to Parties, IGOs &amp; NGOs, Others</w:t>
      </w:r>
    </w:p>
    <w:p w14:paraId="0C70816A" w14:textId="77777777" w:rsidR="007119AF" w:rsidRPr="00A14C46" w:rsidRDefault="007119AF" w:rsidP="00842D81">
      <w:pPr>
        <w:jc w:val="both"/>
        <w:rPr>
          <w:rFonts w:ascii="Arial" w:hAnsi="Arial" w:cs="Arial"/>
          <w:sz w:val="22"/>
          <w:szCs w:val="22"/>
          <w:lang w:val="en-GB"/>
        </w:rPr>
      </w:pPr>
    </w:p>
    <w:p w14:paraId="5321772E" w14:textId="77777777" w:rsidR="007119AF" w:rsidRPr="00A14C46" w:rsidRDefault="007119AF" w:rsidP="00F22455">
      <w:pPr>
        <w:ind w:left="709" w:hanging="709"/>
        <w:jc w:val="both"/>
        <w:rPr>
          <w:rFonts w:ascii="Arial" w:hAnsi="Arial" w:cs="Arial"/>
          <w:sz w:val="22"/>
          <w:szCs w:val="22"/>
          <w:lang w:val="en-GB"/>
        </w:rPr>
      </w:pPr>
      <w:r w:rsidRPr="00A14C46">
        <w:rPr>
          <w:rFonts w:ascii="Arial" w:hAnsi="Arial" w:cs="Arial"/>
          <w:sz w:val="22"/>
          <w:szCs w:val="22"/>
          <w:lang w:val="en-GB"/>
        </w:rPr>
        <w:t>14.BB</w:t>
      </w:r>
      <w:r w:rsidRPr="00A14C46">
        <w:rPr>
          <w:rFonts w:ascii="Arial" w:hAnsi="Arial" w:cs="Arial"/>
          <w:sz w:val="22"/>
          <w:szCs w:val="22"/>
          <w:lang w:val="en-GB"/>
        </w:rPr>
        <w:tab/>
        <w:t>Parties, NGOs and other relevant organizations are invited to support the Secretariat in exploring options for a special accreditation for NGO partners to CMS for the consideration of COP15.</w:t>
      </w:r>
    </w:p>
    <w:p w14:paraId="77F883D9" w14:textId="77777777" w:rsidR="00D82C56" w:rsidRPr="00A14C46" w:rsidRDefault="00D82C56" w:rsidP="00842D81">
      <w:pPr>
        <w:jc w:val="both"/>
        <w:rPr>
          <w:rFonts w:ascii="Arial" w:hAnsi="Arial" w:cs="Arial"/>
          <w:sz w:val="22"/>
          <w:szCs w:val="22"/>
        </w:rPr>
      </w:pPr>
    </w:p>
    <w:p w14:paraId="4D4F8530" w14:textId="77777777" w:rsidR="00BB75E8" w:rsidRPr="00A14C46" w:rsidRDefault="00BB75E8" w:rsidP="00842D81">
      <w:pPr>
        <w:jc w:val="both"/>
        <w:rPr>
          <w:rFonts w:ascii="Arial" w:hAnsi="Arial" w:cs="Arial"/>
          <w:sz w:val="22"/>
          <w:szCs w:val="22"/>
          <w:lang w:val="en-AU"/>
        </w:rPr>
      </w:pPr>
      <w:r w:rsidRPr="00A14C46">
        <w:rPr>
          <w:rFonts w:ascii="Arial" w:hAnsi="Arial" w:cs="Arial"/>
          <w:i/>
          <w:iCs/>
          <w:sz w:val="22"/>
          <w:szCs w:val="22"/>
          <w:lang w:val="en-GB"/>
        </w:rPr>
        <w:t> </w:t>
      </w:r>
    </w:p>
    <w:p w14:paraId="7EB570E1" w14:textId="77777777" w:rsidR="00BB75E8" w:rsidRPr="00A14C46" w:rsidRDefault="00BB75E8" w:rsidP="00842D81">
      <w:pPr>
        <w:jc w:val="both"/>
        <w:rPr>
          <w:rFonts w:ascii="Arial" w:hAnsi="Arial" w:cs="Arial"/>
          <w:b/>
          <w:bCs/>
          <w:i/>
          <w:iCs/>
          <w:sz w:val="22"/>
          <w:szCs w:val="22"/>
          <w:lang w:val="en-AU"/>
        </w:rPr>
      </w:pPr>
      <w:r w:rsidRPr="00A14C46">
        <w:rPr>
          <w:rFonts w:ascii="Arial" w:hAnsi="Arial" w:cs="Arial"/>
          <w:b/>
          <w:bCs/>
          <w:i/>
          <w:iCs/>
          <w:sz w:val="22"/>
          <w:szCs w:val="22"/>
          <w:lang w:val="en-AU"/>
        </w:rPr>
        <w:t>Directed to the Scientific Council</w:t>
      </w:r>
    </w:p>
    <w:p w14:paraId="6365FB0E" w14:textId="77777777" w:rsidR="00BB75E8" w:rsidRPr="00A14C46" w:rsidRDefault="00BB75E8" w:rsidP="00842D81">
      <w:pPr>
        <w:jc w:val="both"/>
        <w:rPr>
          <w:rFonts w:ascii="Arial" w:hAnsi="Arial" w:cs="Arial"/>
          <w:sz w:val="22"/>
          <w:szCs w:val="22"/>
          <w:lang w:val="en-AU"/>
        </w:rPr>
      </w:pPr>
    </w:p>
    <w:p w14:paraId="11B85DE7" w14:textId="5DC18426" w:rsidR="00BB75E8" w:rsidRPr="00A14C46" w:rsidRDefault="00BB75E8" w:rsidP="00842D81">
      <w:pPr>
        <w:jc w:val="both"/>
        <w:rPr>
          <w:rFonts w:ascii="Arial" w:hAnsi="Arial" w:cs="Arial"/>
          <w:sz w:val="22"/>
          <w:szCs w:val="22"/>
          <w:lang w:val="en-AU"/>
        </w:rPr>
      </w:pPr>
      <w:r w:rsidRPr="00A14C46">
        <w:rPr>
          <w:rFonts w:ascii="Arial" w:hAnsi="Arial" w:cs="Arial"/>
          <w:sz w:val="22"/>
          <w:szCs w:val="22"/>
          <w:lang w:val="en-AU"/>
        </w:rPr>
        <w:t xml:space="preserve">14.CC The Scientific Council is requested, subject to the availability of </w:t>
      </w:r>
      <w:r w:rsidR="00CB5B3A" w:rsidRPr="00A14C46">
        <w:rPr>
          <w:rFonts w:ascii="Arial" w:hAnsi="Arial" w:cs="Arial"/>
          <w:sz w:val="22"/>
          <w:szCs w:val="22"/>
          <w:lang w:val="en-AU"/>
        </w:rPr>
        <w:t xml:space="preserve">external </w:t>
      </w:r>
      <w:r w:rsidRPr="00A14C46">
        <w:rPr>
          <w:rFonts w:ascii="Arial" w:hAnsi="Arial" w:cs="Arial"/>
          <w:sz w:val="22"/>
          <w:szCs w:val="22"/>
          <w:lang w:val="en-AU"/>
        </w:rPr>
        <w:t xml:space="preserve">resources, to: </w:t>
      </w:r>
    </w:p>
    <w:p w14:paraId="16AD0FC7" w14:textId="77777777" w:rsidR="00BB75E8" w:rsidRPr="00A14C46" w:rsidRDefault="00BB75E8" w:rsidP="00842D81">
      <w:pPr>
        <w:jc w:val="both"/>
        <w:rPr>
          <w:rFonts w:ascii="Arial" w:hAnsi="Arial" w:cs="Arial"/>
          <w:sz w:val="22"/>
          <w:szCs w:val="22"/>
          <w:lang w:val="en-AU"/>
        </w:rPr>
      </w:pPr>
    </w:p>
    <w:p w14:paraId="4BA73B12" w14:textId="69920052" w:rsidR="00742B24" w:rsidRPr="00A14C46" w:rsidRDefault="00BB75E8" w:rsidP="00842D81">
      <w:pPr>
        <w:pStyle w:val="ListParagraph"/>
        <w:numPr>
          <w:ilvl w:val="0"/>
          <w:numId w:val="2"/>
        </w:numPr>
        <w:suppressAutoHyphens/>
        <w:jc w:val="both"/>
        <w:rPr>
          <w:rFonts w:cs="Arial"/>
          <w:lang w:val="en-AU"/>
        </w:rPr>
      </w:pPr>
      <w:r w:rsidRPr="00A14C46">
        <w:rPr>
          <w:rFonts w:cs="Arial"/>
          <w:lang w:val="en-AU"/>
        </w:rPr>
        <w:t xml:space="preserve">assess the significance of multiple systems of knowledge and understanding, including </w:t>
      </w:r>
      <w:r w:rsidRPr="00A14C46">
        <w:rPr>
          <w:rFonts w:cs="Arial"/>
        </w:rPr>
        <w:t>traditional and Indigenous knowledge, for supporting effective migratory species conservation; and</w:t>
      </w:r>
    </w:p>
    <w:p w14:paraId="7498153D" w14:textId="77777777" w:rsidR="00742B24" w:rsidRPr="00A14C46" w:rsidRDefault="00742B24" w:rsidP="00842D81">
      <w:pPr>
        <w:pStyle w:val="ListParagraph"/>
        <w:suppressAutoHyphens/>
        <w:ind w:left="1080"/>
        <w:jc w:val="both"/>
        <w:rPr>
          <w:rFonts w:cs="Arial"/>
          <w:lang w:val="en-AU"/>
        </w:rPr>
      </w:pPr>
    </w:p>
    <w:p w14:paraId="6D51889E" w14:textId="063E48AC" w:rsidR="00BB75E8" w:rsidRPr="00A14C46" w:rsidRDefault="00BB75E8" w:rsidP="00842D81">
      <w:pPr>
        <w:pStyle w:val="ListParagraph"/>
        <w:numPr>
          <w:ilvl w:val="0"/>
          <w:numId w:val="2"/>
        </w:numPr>
        <w:suppressAutoHyphens/>
        <w:jc w:val="both"/>
        <w:rPr>
          <w:rFonts w:cs="Arial"/>
          <w:lang w:val="en-AU"/>
        </w:rPr>
      </w:pPr>
      <w:r w:rsidRPr="00A14C46">
        <w:rPr>
          <w:rFonts w:cs="Arial"/>
        </w:rPr>
        <w:t xml:space="preserve">provide a report to COP15 with suggestions for ways in which CMS might </w:t>
      </w:r>
      <w:r w:rsidRPr="00A14C46">
        <w:rPr>
          <w:rFonts w:cs="Arial"/>
          <w:lang w:val="en-AU"/>
        </w:rPr>
        <w:t xml:space="preserve">facilitate inclusion of additional systems of knowledge and understanding for enhanced implementation of the Convention. </w:t>
      </w:r>
    </w:p>
    <w:p w14:paraId="13E3EB3B" w14:textId="77777777" w:rsidR="00AA06A9" w:rsidRPr="00A14C46" w:rsidRDefault="00AA06A9" w:rsidP="00842D81">
      <w:pPr>
        <w:jc w:val="both"/>
        <w:rPr>
          <w:rFonts w:ascii="Arial" w:hAnsi="Arial" w:cs="Arial"/>
          <w:sz w:val="22"/>
          <w:szCs w:val="22"/>
        </w:rPr>
      </w:pPr>
    </w:p>
    <w:sectPr w:rsidR="00AA06A9" w:rsidRPr="00A14C46" w:rsidSect="00C5487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9FEA" w14:textId="77777777" w:rsidR="00C5487D" w:rsidRDefault="00C5487D">
      <w:r>
        <w:separator/>
      </w:r>
    </w:p>
  </w:endnote>
  <w:endnote w:type="continuationSeparator" w:id="0">
    <w:p w14:paraId="31622A2A" w14:textId="77777777" w:rsidR="00C5487D" w:rsidRDefault="00C5487D">
      <w:r>
        <w:continuationSeparator/>
      </w:r>
    </w:p>
  </w:endnote>
  <w:endnote w:type="continuationNotice" w:id="1">
    <w:p w14:paraId="5B3DC6D9" w14:textId="77777777" w:rsidR="00C5487D" w:rsidRDefault="00C54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20FA5">
      <w:rPr>
        <w:rFonts w:ascii="Arial" w:hAnsi="Arial" w:cs="Arial"/>
        <w:noProof/>
        <w:sz w:val="18"/>
        <w:szCs w:val="18"/>
      </w:rPr>
      <w:t>6</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F20FA5">
      <w:rPr>
        <w:rFonts w:ascii="Arial" w:hAnsi="Arial" w:cs="Arial"/>
        <w:noProof/>
        <w:sz w:val="18"/>
        <w:szCs w:val="18"/>
      </w:rPr>
      <w:t>5</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5764" w14:textId="77777777" w:rsidR="00A915BD" w:rsidRDefault="00A9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C0EB" w14:textId="77777777" w:rsidR="00C5487D" w:rsidRDefault="00C5487D">
      <w:r>
        <w:rPr>
          <w:color w:val="000000"/>
        </w:rPr>
        <w:separator/>
      </w:r>
    </w:p>
  </w:footnote>
  <w:footnote w:type="continuationSeparator" w:id="0">
    <w:p w14:paraId="2E0158EF" w14:textId="77777777" w:rsidR="00C5487D" w:rsidRDefault="00C5487D">
      <w:r>
        <w:continuationSeparator/>
      </w:r>
    </w:p>
  </w:footnote>
  <w:footnote w:type="continuationNotice" w:id="1">
    <w:p w14:paraId="77CE9FAE" w14:textId="77777777" w:rsidR="00C5487D" w:rsidRDefault="00C54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394132E6" w:rsidR="00B956A6" w:rsidRPr="00842D81"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842D81">
      <w:rPr>
        <w:rFonts w:ascii="Arial" w:hAnsi="Arial" w:cs="Arial"/>
        <w:i/>
        <w:sz w:val="18"/>
        <w:szCs w:val="18"/>
      </w:rPr>
      <w:t>UNEP/CMS/COP1</w:t>
    </w:r>
    <w:r w:rsidR="00BC0FC5" w:rsidRPr="00842D81">
      <w:rPr>
        <w:rFonts w:ascii="Arial" w:hAnsi="Arial" w:cs="Arial"/>
        <w:i/>
        <w:sz w:val="18"/>
        <w:szCs w:val="18"/>
      </w:rPr>
      <w:t>4</w:t>
    </w:r>
    <w:r w:rsidRPr="00842D81">
      <w:rPr>
        <w:rFonts w:ascii="Arial" w:hAnsi="Arial" w:cs="Arial"/>
        <w:i/>
        <w:sz w:val="18"/>
        <w:szCs w:val="18"/>
      </w:rPr>
      <w:t>/CRP</w:t>
    </w:r>
    <w:r w:rsidR="006E4568" w:rsidRPr="00842D81">
      <w:rPr>
        <w:rFonts w:ascii="Arial" w:hAnsi="Arial" w:cs="Arial"/>
        <w:i/>
        <w:sz w:val="18"/>
        <w:szCs w:val="18"/>
      </w:rPr>
      <w:t>18.1</w:t>
    </w:r>
    <w:r w:rsidR="00A22884" w:rsidRPr="00842D81">
      <w:rPr>
        <w:rFonts w:ascii="Arial" w:hAnsi="Arial" w:cs="Arial"/>
        <w:i/>
        <w:sz w:val="18"/>
        <w:szCs w:val="18"/>
      </w:rPr>
      <w:t>/Rev.</w:t>
    </w:r>
    <w:r w:rsidR="00A915BD">
      <w:rPr>
        <w:rFonts w:ascii="Arial" w:hAnsi="Arial" w:cs="Arial"/>
        <w:i/>
        <w:sz w:val="18"/>
        <w:szCs w:val="18"/>
      </w:rPr>
      <w:t>2</w:t>
    </w:r>
  </w:p>
  <w:p w14:paraId="50B9F4CC" w14:textId="77777777" w:rsidR="00B956A6" w:rsidRPr="00842D81"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154A75A1" w:rsidR="00B956A6" w:rsidRPr="00842D81"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842D81">
      <w:rPr>
        <w:rFonts w:ascii="Arial" w:hAnsi="Arial" w:cs="Arial"/>
        <w:i/>
        <w:sz w:val="18"/>
        <w:szCs w:val="18"/>
      </w:rPr>
      <w:t>UNEP/CMS/COP1</w:t>
    </w:r>
    <w:r w:rsidR="00AA06A9" w:rsidRPr="00842D81">
      <w:rPr>
        <w:rFonts w:ascii="Arial" w:hAnsi="Arial" w:cs="Arial"/>
        <w:i/>
        <w:sz w:val="18"/>
        <w:szCs w:val="18"/>
      </w:rPr>
      <w:t>4</w:t>
    </w:r>
    <w:r w:rsidRPr="00842D81">
      <w:rPr>
        <w:rFonts w:ascii="Arial" w:hAnsi="Arial" w:cs="Arial"/>
        <w:i/>
        <w:sz w:val="18"/>
        <w:szCs w:val="18"/>
      </w:rPr>
      <w:t>/CRP</w:t>
    </w:r>
    <w:r w:rsidR="006E4568" w:rsidRPr="00842D81">
      <w:rPr>
        <w:rFonts w:ascii="Arial" w:hAnsi="Arial" w:cs="Arial"/>
        <w:i/>
        <w:sz w:val="18"/>
        <w:szCs w:val="18"/>
      </w:rPr>
      <w:t>18.1</w:t>
    </w:r>
    <w:r w:rsidR="00842D81" w:rsidRPr="00842D81">
      <w:rPr>
        <w:rFonts w:ascii="Arial" w:hAnsi="Arial" w:cs="Arial"/>
        <w:i/>
        <w:sz w:val="18"/>
        <w:szCs w:val="18"/>
      </w:rPr>
      <w:t>/Rev</w:t>
    </w:r>
    <w:r w:rsidR="00842D81">
      <w:rPr>
        <w:rFonts w:ascii="Arial" w:hAnsi="Arial" w:cs="Arial"/>
        <w:i/>
        <w:sz w:val="18"/>
        <w:szCs w:val="18"/>
      </w:rPr>
      <w:t>.</w:t>
    </w:r>
    <w:r w:rsidR="00A915BD">
      <w:rPr>
        <w:rFonts w:ascii="Arial" w:hAnsi="Arial" w:cs="Arial"/>
        <w:i/>
        <w:sz w:val="18"/>
        <w:szCs w:val="18"/>
      </w:rPr>
      <w:t>2</w:t>
    </w:r>
  </w:p>
  <w:p w14:paraId="561F94BC" w14:textId="77777777" w:rsidR="00AA06A9" w:rsidRPr="00842D81"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648F4D52" w:rsidR="007A1066" w:rsidRPr="002F68F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F68F9">
      <w:rPr>
        <w:rFonts w:ascii="Arial" w:hAnsi="Arial" w:cs="Arial"/>
        <w:bCs/>
        <w:i/>
        <w:iCs/>
        <w:sz w:val="18"/>
        <w:szCs w:val="18"/>
        <w:lang w:val="en-GB"/>
      </w:rPr>
      <w:t>UNEP/CMS/COP1</w:t>
    </w:r>
    <w:r w:rsidR="00B956A6" w:rsidRPr="002F68F9">
      <w:rPr>
        <w:rFonts w:ascii="Arial" w:hAnsi="Arial" w:cs="Arial"/>
        <w:bCs/>
        <w:i/>
        <w:iCs/>
        <w:sz w:val="18"/>
        <w:szCs w:val="18"/>
        <w:lang w:val="en-GB"/>
      </w:rPr>
      <w:t>4</w:t>
    </w:r>
    <w:r w:rsidRPr="002F68F9">
      <w:rPr>
        <w:rFonts w:ascii="Arial" w:hAnsi="Arial" w:cs="Arial"/>
        <w:bCs/>
        <w:i/>
        <w:iCs/>
        <w:sz w:val="18"/>
        <w:szCs w:val="18"/>
        <w:lang w:val="en-GB"/>
      </w:rPr>
      <w:t>/CRP</w:t>
    </w:r>
    <w:r w:rsidR="006E4568" w:rsidRPr="002F68F9">
      <w:rPr>
        <w:rFonts w:ascii="Arial" w:hAnsi="Arial" w:cs="Arial"/>
        <w:bCs/>
        <w:i/>
        <w:iCs/>
        <w:sz w:val="18"/>
        <w:szCs w:val="18"/>
        <w:lang w:val="en-GB"/>
      </w:rPr>
      <w:t>18.1</w:t>
    </w:r>
    <w:r w:rsidR="005D2605">
      <w:rPr>
        <w:rFonts w:ascii="Arial" w:hAnsi="Arial" w:cs="Arial"/>
        <w:bCs/>
        <w:i/>
        <w:iCs/>
        <w:sz w:val="18"/>
        <w:szCs w:val="18"/>
        <w:lang w:val="en-GB"/>
      </w:rPr>
      <w:t>/Rev.</w:t>
    </w:r>
    <w:r w:rsidR="00A915BD">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6BD"/>
    <w:multiLevelType w:val="hybridMultilevel"/>
    <w:tmpl w:val="BD6ED5D6"/>
    <w:lvl w:ilvl="0" w:tplc="0706E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72B06"/>
    <w:multiLevelType w:val="hybridMultilevel"/>
    <w:tmpl w:val="EC1EE4A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440027226">
    <w:abstractNumId w:val="1"/>
  </w:num>
  <w:num w:numId="2" w16cid:durableId="58768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72D8"/>
    <w:rsid w:val="00037C4E"/>
    <w:rsid w:val="00064F89"/>
    <w:rsid w:val="000658F0"/>
    <w:rsid w:val="000760F5"/>
    <w:rsid w:val="00094AA4"/>
    <w:rsid w:val="000A5B0B"/>
    <w:rsid w:val="000B0D60"/>
    <w:rsid w:val="000B5E78"/>
    <w:rsid w:val="000C4D56"/>
    <w:rsid w:val="000F01E1"/>
    <w:rsid w:val="00105636"/>
    <w:rsid w:val="0012201D"/>
    <w:rsid w:val="0014345C"/>
    <w:rsid w:val="0014517D"/>
    <w:rsid w:val="00146F98"/>
    <w:rsid w:val="00153143"/>
    <w:rsid w:val="001648A3"/>
    <w:rsid w:val="0018021E"/>
    <w:rsid w:val="00183E9A"/>
    <w:rsid w:val="001A1DD5"/>
    <w:rsid w:val="001A66E0"/>
    <w:rsid w:val="001B0F6B"/>
    <w:rsid w:val="001B32EC"/>
    <w:rsid w:val="001C6DE5"/>
    <w:rsid w:val="001D125F"/>
    <w:rsid w:val="001F3710"/>
    <w:rsid w:val="00201F86"/>
    <w:rsid w:val="002223BB"/>
    <w:rsid w:val="002333C5"/>
    <w:rsid w:val="0024363A"/>
    <w:rsid w:val="002450FE"/>
    <w:rsid w:val="00277FA3"/>
    <w:rsid w:val="002D5690"/>
    <w:rsid w:val="002F33E4"/>
    <w:rsid w:val="002F68F9"/>
    <w:rsid w:val="002F7020"/>
    <w:rsid w:val="00310C33"/>
    <w:rsid w:val="0032403E"/>
    <w:rsid w:val="00327DB6"/>
    <w:rsid w:val="00333F5A"/>
    <w:rsid w:val="00340CC2"/>
    <w:rsid w:val="003639FF"/>
    <w:rsid w:val="003710C4"/>
    <w:rsid w:val="00376D03"/>
    <w:rsid w:val="003837A5"/>
    <w:rsid w:val="003A165B"/>
    <w:rsid w:val="003A4C34"/>
    <w:rsid w:val="003C11A6"/>
    <w:rsid w:val="003F1AD8"/>
    <w:rsid w:val="003F4D7E"/>
    <w:rsid w:val="00413E30"/>
    <w:rsid w:val="00427F47"/>
    <w:rsid w:val="0043102F"/>
    <w:rsid w:val="004435FF"/>
    <w:rsid w:val="00463B24"/>
    <w:rsid w:val="00470A5F"/>
    <w:rsid w:val="00480F02"/>
    <w:rsid w:val="00487D0A"/>
    <w:rsid w:val="0049203B"/>
    <w:rsid w:val="004A6167"/>
    <w:rsid w:val="004C4AE5"/>
    <w:rsid w:val="004D4230"/>
    <w:rsid w:val="005025F1"/>
    <w:rsid w:val="005074E6"/>
    <w:rsid w:val="005102B5"/>
    <w:rsid w:val="00513CDB"/>
    <w:rsid w:val="005252CB"/>
    <w:rsid w:val="00537138"/>
    <w:rsid w:val="00546009"/>
    <w:rsid w:val="00561C89"/>
    <w:rsid w:val="005645C4"/>
    <w:rsid w:val="00565749"/>
    <w:rsid w:val="005916CF"/>
    <w:rsid w:val="005D2605"/>
    <w:rsid w:val="005D43E4"/>
    <w:rsid w:val="005F0639"/>
    <w:rsid w:val="006107B2"/>
    <w:rsid w:val="006155F6"/>
    <w:rsid w:val="006157AF"/>
    <w:rsid w:val="006159CB"/>
    <w:rsid w:val="00625B13"/>
    <w:rsid w:val="00640E3C"/>
    <w:rsid w:val="00652A0E"/>
    <w:rsid w:val="00661E94"/>
    <w:rsid w:val="00667559"/>
    <w:rsid w:val="00676C2F"/>
    <w:rsid w:val="006A18BE"/>
    <w:rsid w:val="006B5F68"/>
    <w:rsid w:val="006C1849"/>
    <w:rsid w:val="006C31E6"/>
    <w:rsid w:val="006E4568"/>
    <w:rsid w:val="006F69A0"/>
    <w:rsid w:val="007119AF"/>
    <w:rsid w:val="007365C6"/>
    <w:rsid w:val="007368B2"/>
    <w:rsid w:val="00742B24"/>
    <w:rsid w:val="00762E95"/>
    <w:rsid w:val="00781B8E"/>
    <w:rsid w:val="007A1066"/>
    <w:rsid w:val="007A27D1"/>
    <w:rsid w:val="007D77F2"/>
    <w:rsid w:val="007F01BF"/>
    <w:rsid w:val="00803AD6"/>
    <w:rsid w:val="00832C42"/>
    <w:rsid w:val="00834B75"/>
    <w:rsid w:val="008419D0"/>
    <w:rsid w:val="008425F8"/>
    <w:rsid w:val="00842D81"/>
    <w:rsid w:val="00854EB1"/>
    <w:rsid w:val="00854FF4"/>
    <w:rsid w:val="0086565D"/>
    <w:rsid w:val="00873845"/>
    <w:rsid w:val="008772B8"/>
    <w:rsid w:val="00892E28"/>
    <w:rsid w:val="00896EC4"/>
    <w:rsid w:val="008B15A1"/>
    <w:rsid w:val="008B2B24"/>
    <w:rsid w:val="008C4AE0"/>
    <w:rsid w:val="008E29CB"/>
    <w:rsid w:val="008E3292"/>
    <w:rsid w:val="008F3EE1"/>
    <w:rsid w:val="00917CB0"/>
    <w:rsid w:val="009548F2"/>
    <w:rsid w:val="00987161"/>
    <w:rsid w:val="009B2C25"/>
    <w:rsid w:val="009D1EA9"/>
    <w:rsid w:val="009E26CC"/>
    <w:rsid w:val="009E741C"/>
    <w:rsid w:val="009F51AF"/>
    <w:rsid w:val="00A00030"/>
    <w:rsid w:val="00A00BB2"/>
    <w:rsid w:val="00A03CB0"/>
    <w:rsid w:val="00A04B88"/>
    <w:rsid w:val="00A1305A"/>
    <w:rsid w:val="00A14C46"/>
    <w:rsid w:val="00A14CF1"/>
    <w:rsid w:val="00A22884"/>
    <w:rsid w:val="00A405D2"/>
    <w:rsid w:val="00A53316"/>
    <w:rsid w:val="00A75B13"/>
    <w:rsid w:val="00A915BD"/>
    <w:rsid w:val="00AA06A9"/>
    <w:rsid w:val="00AB1D58"/>
    <w:rsid w:val="00AD3E7F"/>
    <w:rsid w:val="00AE3705"/>
    <w:rsid w:val="00AF22FB"/>
    <w:rsid w:val="00AF3E71"/>
    <w:rsid w:val="00AF4DDD"/>
    <w:rsid w:val="00B15A3D"/>
    <w:rsid w:val="00B246E3"/>
    <w:rsid w:val="00B358A8"/>
    <w:rsid w:val="00B378A6"/>
    <w:rsid w:val="00B4497A"/>
    <w:rsid w:val="00B57CDE"/>
    <w:rsid w:val="00B6176E"/>
    <w:rsid w:val="00B70C3F"/>
    <w:rsid w:val="00B8098B"/>
    <w:rsid w:val="00B92092"/>
    <w:rsid w:val="00B9454D"/>
    <w:rsid w:val="00B956A6"/>
    <w:rsid w:val="00BB6F29"/>
    <w:rsid w:val="00BB75E8"/>
    <w:rsid w:val="00BC0FC5"/>
    <w:rsid w:val="00BC3834"/>
    <w:rsid w:val="00BC5384"/>
    <w:rsid w:val="00BE1A45"/>
    <w:rsid w:val="00C04015"/>
    <w:rsid w:val="00C067D4"/>
    <w:rsid w:val="00C07B0E"/>
    <w:rsid w:val="00C1543E"/>
    <w:rsid w:val="00C32FF1"/>
    <w:rsid w:val="00C3641F"/>
    <w:rsid w:val="00C4500F"/>
    <w:rsid w:val="00C46FE5"/>
    <w:rsid w:val="00C5487D"/>
    <w:rsid w:val="00C61438"/>
    <w:rsid w:val="00C62F8A"/>
    <w:rsid w:val="00C8003A"/>
    <w:rsid w:val="00CA5E5C"/>
    <w:rsid w:val="00CA6BC6"/>
    <w:rsid w:val="00CB0618"/>
    <w:rsid w:val="00CB5B3A"/>
    <w:rsid w:val="00CC3D83"/>
    <w:rsid w:val="00CC4BB8"/>
    <w:rsid w:val="00CD2666"/>
    <w:rsid w:val="00D01B23"/>
    <w:rsid w:val="00D8219D"/>
    <w:rsid w:val="00D82C56"/>
    <w:rsid w:val="00D87F23"/>
    <w:rsid w:val="00DA6E5F"/>
    <w:rsid w:val="00DC02EB"/>
    <w:rsid w:val="00DC6414"/>
    <w:rsid w:val="00DE2008"/>
    <w:rsid w:val="00DE36FF"/>
    <w:rsid w:val="00DF0F88"/>
    <w:rsid w:val="00DF752E"/>
    <w:rsid w:val="00E00663"/>
    <w:rsid w:val="00E1032E"/>
    <w:rsid w:val="00E113DB"/>
    <w:rsid w:val="00E1151E"/>
    <w:rsid w:val="00E16984"/>
    <w:rsid w:val="00E35D62"/>
    <w:rsid w:val="00E66190"/>
    <w:rsid w:val="00E75DF0"/>
    <w:rsid w:val="00E76F2F"/>
    <w:rsid w:val="00E829C9"/>
    <w:rsid w:val="00E84618"/>
    <w:rsid w:val="00EA1BA1"/>
    <w:rsid w:val="00EA5B0A"/>
    <w:rsid w:val="00EA5DE7"/>
    <w:rsid w:val="00EB2055"/>
    <w:rsid w:val="00EB5333"/>
    <w:rsid w:val="00EC3035"/>
    <w:rsid w:val="00EE7E94"/>
    <w:rsid w:val="00F011B6"/>
    <w:rsid w:val="00F055F6"/>
    <w:rsid w:val="00F117F1"/>
    <w:rsid w:val="00F173A5"/>
    <w:rsid w:val="00F20FA5"/>
    <w:rsid w:val="00F2234E"/>
    <w:rsid w:val="00F22455"/>
    <w:rsid w:val="00F24DFE"/>
    <w:rsid w:val="00F35230"/>
    <w:rsid w:val="00F447BD"/>
    <w:rsid w:val="00F54302"/>
    <w:rsid w:val="00F61094"/>
    <w:rsid w:val="00F64E5A"/>
    <w:rsid w:val="00F80071"/>
    <w:rsid w:val="00F80BBC"/>
    <w:rsid w:val="00F814A1"/>
    <w:rsid w:val="00FB4085"/>
    <w:rsid w:val="00FC3141"/>
    <w:rsid w:val="00FC439C"/>
    <w:rsid w:val="00FD12A8"/>
    <w:rsid w:val="00FD2827"/>
    <w:rsid w:val="00FD4F5C"/>
    <w:rsid w:val="00FE48EE"/>
    <w:rsid w:val="00FE59A7"/>
    <w:rsid w:val="00FF0F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DB1F31D5-C01F-4573-A62B-C129AB1B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327DB6"/>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77FA3"/>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uiPriority w:val="34"/>
    <w:rsid w:val="00277FA3"/>
    <w:rPr>
      <w:rFonts w:eastAsiaTheme="minorHAnsi" w:cstheme="minorBidi"/>
      <w:lang w:val="en-GB"/>
    </w:rPr>
  </w:style>
  <w:style w:type="paragraph" w:styleId="BalloonText">
    <w:name w:val="Balloon Text"/>
    <w:basedOn w:val="Normal"/>
    <w:link w:val="BalloonTextChar"/>
    <w:uiPriority w:val="99"/>
    <w:semiHidden/>
    <w:unhideWhenUsed/>
    <w:rsid w:val="00896EC4"/>
    <w:rPr>
      <w:sz w:val="18"/>
      <w:szCs w:val="18"/>
    </w:rPr>
  </w:style>
  <w:style w:type="character" w:customStyle="1" w:styleId="BalloonTextChar">
    <w:name w:val="Balloon Text Char"/>
    <w:basedOn w:val="DefaultParagraphFont"/>
    <w:link w:val="BalloonText"/>
    <w:uiPriority w:val="99"/>
    <w:semiHidden/>
    <w:rsid w:val="00896EC4"/>
    <w:rPr>
      <w:rFonts w:ascii="Times New Roman" w:eastAsia="Times New Roman" w:hAnsi="Times New Roman"/>
      <w:sz w:val="18"/>
      <w:szCs w:val="18"/>
    </w:rPr>
  </w:style>
  <w:style w:type="character" w:styleId="CommentReference">
    <w:name w:val="annotation reference"/>
    <w:basedOn w:val="DefaultParagraphFont"/>
    <w:uiPriority w:val="99"/>
    <w:semiHidden/>
    <w:unhideWhenUsed/>
    <w:rsid w:val="006159CB"/>
    <w:rPr>
      <w:sz w:val="18"/>
      <w:szCs w:val="18"/>
    </w:rPr>
  </w:style>
  <w:style w:type="paragraph" w:styleId="CommentText">
    <w:name w:val="annotation text"/>
    <w:basedOn w:val="Normal"/>
    <w:link w:val="CommentTextChar"/>
    <w:uiPriority w:val="99"/>
    <w:unhideWhenUsed/>
    <w:rsid w:val="006159CB"/>
    <w:rPr>
      <w:sz w:val="24"/>
    </w:rPr>
  </w:style>
  <w:style w:type="character" w:customStyle="1" w:styleId="CommentTextChar">
    <w:name w:val="Comment Text Char"/>
    <w:basedOn w:val="DefaultParagraphFont"/>
    <w:link w:val="CommentText"/>
    <w:uiPriority w:val="99"/>
    <w:rsid w:val="006159CB"/>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159CB"/>
    <w:rPr>
      <w:b/>
      <w:bCs/>
      <w:sz w:val="20"/>
      <w:szCs w:val="20"/>
    </w:rPr>
  </w:style>
  <w:style w:type="character" w:customStyle="1" w:styleId="CommentSubjectChar">
    <w:name w:val="Comment Subject Char"/>
    <w:basedOn w:val="CommentTextChar"/>
    <w:link w:val="CommentSubject"/>
    <w:uiPriority w:val="99"/>
    <w:semiHidden/>
    <w:rsid w:val="006159CB"/>
    <w:rPr>
      <w:rFonts w:ascii="Times New Roman" w:eastAsia="Times New Roman" w:hAnsi="Times New Roman"/>
      <w:b/>
      <w:bCs/>
      <w:sz w:val="20"/>
      <w:szCs w:val="20"/>
    </w:rPr>
  </w:style>
  <w:style w:type="paragraph" w:customStyle="1" w:styleId="xmsonormal">
    <w:name w:val="x_msonormal"/>
    <w:basedOn w:val="Normal"/>
    <w:rsid w:val="008F3EE1"/>
    <w:pPr>
      <w:widowControl/>
      <w:suppressAutoHyphens w:val="0"/>
      <w:autoSpaceDE/>
      <w:autoSpaceDN/>
      <w:spacing w:before="100" w:beforeAutospacing="1" w:after="100" w:afterAutospacing="1"/>
      <w:textAlignment w:val="auto"/>
    </w:pPr>
    <w:rPr>
      <w:rFonts w:eastAsiaTheme="minorHAns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08A4A404-1FB0-496C-B143-191CF466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9788B-BDAE-B248-A18E-49FC588B2D3B}">
  <ds:schemaRefs>
    <ds:schemaRef ds:uri="http://schemas.openxmlformats.org/officeDocument/2006/bibliography"/>
  </ds:schemaRefs>
</ds:datastoreItem>
</file>

<file path=customXml/itemProps4.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5</cp:revision>
  <cp:lastPrinted>2024-02-14T06:40:00Z</cp:lastPrinted>
  <dcterms:created xsi:type="dcterms:W3CDTF">2024-02-17T07:00:00Z</dcterms:created>
  <dcterms:modified xsi:type="dcterms:W3CDTF">2024-02-17T07:50:00Z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