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406339" w14:textId="77777777" w:rsidR="00B919AB" w:rsidRPr="00682B31" w:rsidRDefault="00B919AB" w:rsidP="00B919AB">
      <w:pPr>
        <w:tabs>
          <w:tab w:val="left" w:pos="-1057"/>
          <w:tab w:val="left" w:pos="-720"/>
        </w:tabs>
        <w:ind w:left="-90"/>
        <w:rPr>
          <w:rFonts w:ascii="Arial" w:hAnsi="Arial" w:cs="Arial"/>
          <w:spacing w:val="-8"/>
          <w:sz w:val="12"/>
          <w:szCs w:val="12"/>
          <w:lang w:val="en-GB"/>
        </w:rPr>
      </w:pPr>
    </w:p>
    <w:p w14:paraId="072B7DB8" w14:textId="77777777" w:rsidR="00B919AB" w:rsidRPr="00260772" w:rsidRDefault="00B919AB" w:rsidP="00B919AB">
      <w:pPr>
        <w:tabs>
          <w:tab w:val="left" w:pos="-1057"/>
          <w:tab w:val="left" w:pos="-720"/>
        </w:tabs>
        <w:rPr>
          <w:rFonts w:ascii="Arial" w:hAnsi="Arial" w:cs="Arial"/>
          <w:sz w:val="22"/>
          <w:szCs w:val="22"/>
          <w:lang w:val="fr-FR"/>
        </w:rPr>
      </w:pPr>
      <w:r>
        <w:rPr>
          <w:rFonts w:ascii="Arial" w:eastAsia="Arial" w:hAnsi="Arial" w:cs="Arial"/>
          <w:sz w:val="22"/>
          <w:szCs w:val="22"/>
          <w:bdr w:val="nil"/>
          <w:lang w:val="fr-FR"/>
        </w:rPr>
        <w:t>12</w:t>
      </w:r>
      <w:r>
        <w:rPr>
          <w:rFonts w:ascii="Arial" w:eastAsia="Arial" w:hAnsi="Arial" w:cs="Arial"/>
          <w:sz w:val="22"/>
          <w:szCs w:val="22"/>
          <w:bdr w:val="nil"/>
          <w:vertAlign w:val="superscript"/>
          <w:lang w:val="fr-FR"/>
        </w:rPr>
        <w:t>ème</w:t>
      </w:r>
      <w:r>
        <w:rPr>
          <w:rFonts w:ascii="Arial" w:eastAsia="Arial" w:hAnsi="Arial" w:cs="Arial"/>
          <w:sz w:val="22"/>
          <w:szCs w:val="22"/>
          <w:bdr w:val="nil"/>
          <w:lang w:val="fr-FR"/>
        </w:rPr>
        <w:t xml:space="preserve"> SESSION DE LA CONFÉRENCE DES PARTIES</w:t>
      </w:r>
    </w:p>
    <w:p w14:paraId="2A82A0A3" w14:textId="77777777" w:rsidR="00B919AB" w:rsidRPr="000B2205" w:rsidRDefault="00B919AB" w:rsidP="00B919AB">
      <w:pPr>
        <w:pStyle w:val="Heading2"/>
        <w:keepNext w:val="0"/>
        <w:spacing w:line="228" w:lineRule="auto"/>
        <w:rPr>
          <w:rFonts w:ascii="Arial" w:hAnsi="Arial" w:cs="Arial"/>
          <w:b w:val="0"/>
          <w:bCs w:val="0"/>
          <w:sz w:val="22"/>
          <w:szCs w:val="22"/>
          <w:lang w:val="fr-FR"/>
        </w:rPr>
      </w:pPr>
      <w:r>
        <w:rPr>
          <w:rFonts w:ascii="Arial" w:eastAsia="Arial" w:hAnsi="Arial" w:cs="Arial"/>
          <w:b w:val="0"/>
          <w:sz w:val="22"/>
          <w:szCs w:val="22"/>
          <w:bdr w:val="nil"/>
          <w:lang w:val="fr-FR"/>
        </w:rPr>
        <w:t>Manille, Philippines, 23 - 28 octobre 2017</w:t>
      </w:r>
    </w:p>
    <w:p w14:paraId="705947CE" w14:textId="24F1895C" w:rsidR="00B919AB" w:rsidRPr="000B2205" w:rsidRDefault="00B919AB" w:rsidP="00B919AB">
      <w:pPr>
        <w:spacing w:line="228" w:lineRule="auto"/>
        <w:rPr>
          <w:rFonts w:ascii="Arial" w:hAnsi="Arial" w:cs="Arial"/>
          <w:iCs/>
          <w:sz w:val="22"/>
          <w:szCs w:val="22"/>
          <w:lang w:val="fr-FR"/>
        </w:rPr>
      </w:pPr>
      <w:r>
        <w:rPr>
          <w:rFonts w:ascii="Arial" w:eastAsia="Arial" w:hAnsi="Arial" w:cs="Arial"/>
          <w:iCs/>
          <w:sz w:val="22"/>
          <w:szCs w:val="22"/>
          <w:bdr w:val="nil"/>
          <w:lang w:val="fr-FR"/>
        </w:rPr>
        <w:t>Point 24.1.2 de l</w:t>
      </w:r>
      <w:r w:rsidR="002079C7">
        <w:rPr>
          <w:rFonts w:ascii="Arial" w:eastAsia="Arial" w:hAnsi="Arial" w:cs="Arial"/>
          <w:iCs/>
          <w:sz w:val="22"/>
          <w:szCs w:val="22"/>
          <w:bdr w:val="nil"/>
          <w:lang w:val="fr-FR"/>
        </w:rPr>
        <w:t>’</w:t>
      </w:r>
      <w:r>
        <w:rPr>
          <w:rFonts w:ascii="Arial" w:eastAsia="Arial" w:hAnsi="Arial" w:cs="Arial"/>
          <w:iCs/>
          <w:sz w:val="22"/>
          <w:szCs w:val="22"/>
          <w:bdr w:val="nil"/>
          <w:lang w:val="fr-FR"/>
        </w:rPr>
        <w:t>ordre du jour</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6C6CDD" w14:paraId="19AD6A31" w14:textId="77777777" w:rsidTr="00B919AB">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2C24ABB0" w14:textId="77777777" w:rsidR="00B919AB" w:rsidRPr="00CC22EF" w:rsidRDefault="00B919AB" w:rsidP="00B919AB">
            <w:pPr>
              <w:tabs>
                <w:tab w:val="left" w:pos="-1057"/>
                <w:tab w:val="left" w:pos="-720"/>
                <w:tab w:val="left" w:pos="0"/>
                <w:tab w:val="left" w:pos="141"/>
                <w:tab w:val="left" w:pos="720"/>
                <w:tab w:val="left" w:pos="1155"/>
                <w:tab w:val="right" w:pos="9072"/>
                <w:tab w:val="right" w:pos="9432"/>
              </w:tabs>
              <w:rPr>
                <w:rFonts w:ascii="Arial" w:hAnsi="Arial" w:cs="Arial"/>
                <w:sz w:val="22"/>
                <w:szCs w:val="22"/>
                <w:lang w:val="fr-FR"/>
              </w:rPr>
            </w:pPr>
            <w:r>
              <w:rPr>
                <w:rFonts w:ascii="Arial" w:eastAsia="Arial" w:hAnsi="Arial" w:cs="Arial"/>
                <w:b/>
                <w:bCs/>
                <w:sz w:val="28"/>
                <w:szCs w:val="28"/>
                <w:bdr w:val="nil"/>
                <w:lang w:val="fr-FR"/>
              </w:rPr>
              <w:tab/>
            </w:r>
            <w:r>
              <w:rPr>
                <w:rFonts w:ascii="Arial" w:eastAsia="Arial" w:hAnsi="Arial" w:cs="Arial"/>
                <w:b/>
                <w:bCs/>
                <w:sz w:val="28"/>
                <w:szCs w:val="28"/>
                <w:bdr w:val="nil"/>
                <w:lang w:val="fr-FR"/>
              </w:rPr>
              <w:tab/>
            </w:r>
            <w:r>
              <w:rPr>
                <w:rFonts w:ascii="Arial" w:eastAsia="Arial" w:hAnsi="Arial" w:cs="Arial"/>
                <w:b/>
                <w:bCs/>
                <w:sz w:val="28"/>
                <w:szCs w:val="28"/>
                <w:bdr w:val="nil"/>
                <w:lang w:val="fr-FR"/>
              </w:rPr>
              <w:tab/>
            </w:r>
            <w:r>
              <w:rPr>
                <w:rFonts w:ascii="Arial" w:eastAsia="Arial" w:hAnsi="Arial" w:cs="Arial"/>
                <w:b/>
                <w:bCs/>
                <w:sz w:val="28"/>
                <w:szCs w:val="28"/>
                <w:bdr w:val="nil"/>
                <w:lang w:val="fr-FR"/>
              </w:rPr>
              <w:tab/>
              <w:t>CMS</w:t>
            </w:r>
          </w:p>
          <w:p w14:paraId="15DB508A" w14:textId="77777777" w:rsidR="00B919AB" w:rsidRPr="00CC22EF" w:rsidRDefault="00B919AB" w:rsidP="00B919AB">
            <w:pPr>
              <w:tabs>
                <w:tab w:val="left" w:pos="-1057"/>
                <w:tab w:val="left" w:pos="-720"/>
                <w:tab w:val="left" w:pos="0"/>
                <w:tab w:val="left" w:pos="141"/>
                <w:tab w:val="left" w:pos="720"/>
                <w:tab w:val="right" w:pos="9072"/>
              </w:tabs>
              <w:rPr>
                <w:rFonts w:ascii="Arial" w:hAnsi="Arial" w:cs="Arial"/>
                <w:sz w:val="22"/>
                <w:szCs w:val="22"/>
                <w:lang w:val="fr-FR"/>
              </w:rPr>
            </w:pPr>
          </w:p>
        </w:tc>
      </w:tr>
      <w:tr w:rsidR="006C6CDD" w14:paraId="76A0D18F" w14:textId="77777777" w:rsidTr="00B919AB">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2CCFAC26" w14:textId="77777777" w:rsidR="00B919AB" w:rsidRPr="00CC22EF" w:rsidRDefault="00B919AB" w:rsidP="00B919AB">
            <w:pPr>
              <w:rPr>
                <w:rFonts w:ascii="Arial" w:hAnsi="Arial" w:cs="Arial"/>
                <w:sz w:val="22"/>
                <w:szCs w:val="22"/>
                <w:lang w:val="fr-FR"/>
              </w:rPr>
            </w:pPr>
            <w:r w:rsidRPr="00682B31">
              <w:rPr>
                <w:rFonts w:ascii="Arial" w:hAnsi="Arial" w:cs="Arial"/>
                <w:noProof/>
                <w:sz w:val="22"/>
                <w:szCs w:val="22"/>
              </w:rPr>
              <w:drawing>
                <wp:inline distT="0" distB="0" distL="0" distR="0" wp14:anchorId="0EDBF561" wp14:editId="27613639">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360BF92F" w14:textId="77777777" w:rsidR="00B919AB" w:rsidRPr="00CC22EF" w:rsidRDefault="00B919AB" w:rsidP="00B919AB">
            <w:pPr>
              <w:rPr>
                <w:rFonts w:ascii="Arial" w:hAnsi="Arial" w:cs="Arial"/>
                <w:sz w:val="22"/>
                <w:szCs w:val="22"/>
                <w:lang w:val="fr-FR"/>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04634F94" w14:textId="77777777" w:rsidR="00B919AB" w:rsidRPr="00CC22EF" w:rsidRDefault="00B919AB" w:rsidP="00B919AB">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lang w:val="fr-FR"/>
              </w:rPr>
            </w:pPr>
          </w:p>
          <w:p w14:paraId="70F08986" w14:textId="77777777" w:rsidR="00B919AB" w:rsidRPr="00667726" w:rsidRDefault="00B919AB" w:rsidP="00B919AB">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fr-FR"/>
              </w:rPr>
            </w:pPr>
            <w:r>
              <w:rPr>
                <w:rFonts w:ascii="Arial" w:eastAsia="Arial" w:hAnsi="Arial" w:cs="Arial"/>
                <w:sz w:val="28"/>
                <w:szCs w:val="28"/>
                <w:bdr w:val="nil"/>
                <w:lang w:val="fr-FR"/>
              </w:rPr>
              <w:t>CONVENTION SUR</w:t>
            </w:r>
          </w:p>
          <w:p w14:paraId="56D8D2B0" w14:textId="77777777" w:rsidR="00B919AB" w:rsidRPr="00667726" w:rsidRDefault="00B919AB" w:rsidP="00B919AB">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fr-FR"/>
              </w:rPr>
            </w:pPr>
            <w:r>
              <w:rPr>
                <w:rFonts w:ascii="Arial" w:eastAsia="Arial" w:hAnsi="Arial" w:cs="Arial"/>
                <w:sz w:val="28"/>
                <w:szCs w:val="28"/>
                <w:bdr w:val="nil"/>
                <w:lang w:val="fr-FR"/>
              </w:rPr>
              <w:t>LES ESPÈCES</w:t>
            </w:r>
          </w:p>
          <w:p w14:paraId="57179143" w14:textId="77777777" w:rsidR="00B919AB" w:rsidRPr="00667726" w:rsidRDefault="00B919AB" w:rsidP="00B919AB">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fr-FR"/>
              </w:rPr>
            </w:pPr>
            <w:r>
              <w:rPr>
                <w:rFonts w:ascii="Arial" w:eastAsia="Arial" w:hAnsi="Arial" w:cs="Arial"/>
                <w:sz w:val="28"/>
                <w:szCs w:val="28"/>
                <w:bdr w:val="nil"/>
                <w:lang w:val="fr-FR"/>
              </w:rPr>
              <w:t>MIGRATRICES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3E2CA3B0" w14:textId="77777777" w:rsidR="00B919AB" w:rsidRPr="00667726" w:rsidRDefault="00B919AB" w:rsidP="00B919AB">
            <w:pPr>
              <w:tabs>
                <w:tab w:val="left" w:pos="5040"/>
                <w:tab w:val="left" w:pos="5760"/>
                <w:tab w:val="left" w:pos="6008"/>
                <w:tab w:val="left" w:pos="6480"/>
                <w:tab w:val="left" w:pos="7200"/>
                <w:tab w:val="left" w:pos="7920"/>
                <w:tab w:val="left" w:pos="8640"/>
              </w:tabs>
              <w:rPr>
                <w:rFonts w:ascii="Arial" w:hAnsi="Arial" w:cs="Arial"/>
                <w:sz w:val="12"/>
                <w:szCs w:val="12"/>
                <w:lang w:val="fr-FR"/>
              </w:rPr>
            </w:pPr>
          </w:p>
          <w:p w14:paraId="51906370" w14:textId="77777777" w:rsidR="00B919AB" w:rsidRPr="00260772" w:rsidRDefault="00B919AB" w:rsidP="00B919AB">
            <w:pPr>
              <w:tabs>
                <w:tab w:val="left" w:pos="5040"/>
                <w:tab w:val="left" w:pos="5760"/>
                <w:tab w:val="left" w:pos="6008"/>
                <w:tab w:val="left" w:pos="6480"/>
                <w:tab w:val="left" w:pos="7200"/>
                <w:tab w:val="left" w:pos="7920"/>
                <w:tab w:val="left" w:pos="8640"/>
              </w:tabs>
              <w:rPr>
                <w:rFonts w:ascii="Arial" w:hAnsi="Arial" w:cs="Arial"/>
                <w:sz w:val="22"/>
                <w:szCs w:val="22"/>
                <w:lang w:val="fr-FR"/>
              </w:rPr>
            </w:pPr>
            <w:r>
              <w:rPr>
                <w:rFonts w:ascii="Arial" w:eastAsia="Arial" w:hAnsi="Arial" w:cs="Arial"/>
                <w:sz w:val="22"/>
                <w:szCs w:val="22"/>
                <w:bdr w:val="nil"/>
                <w:lang w:val="fr-FR"/>
              </w:rPr>
              <w:t>Distribution: Générale</w:t>
            </w:r>
          </w:p>
          <w:p w14:paraId="2B43AAFD" w14:textId="77777777" w:rsidR="00B919AB" w:rsidRPr="00260772" w:rsidRDefault="00B919AB" w:rsidP="00B919AB">
            <w:pPr>
              <w:tabs>
                <w:tab w:val="left" w:pos="-1057"/>
                <w:tab w:val="left" w:pos="-720"/>
                <w:tab w:val="left" w:pos="5040"/>
                <w:tab w:val="left" w:pos="5760"/>
                <w:tab w:val="left" w:pos="6008"/>
                <w:tab w:val="left" w:pos="6480"/>
                <w:tab w:val="left" w:pos="7200"/>
                <w:tab w:val="left" w:pos="7920"/>
                <w:tab w:val="left" w:pos="8640"/>
              </w:tabs>
              <w:rPr>
                <w:rFonts w:ascii="Arial" w:hAnsi="Arial" w:cs="Arial"/>
                <w:sz w:val="12"/>
                <w:szCs w:val="12"/>
                <w:lang w:val="fr-FR"/>
              </w:rPr>
            </w:pPr>
          </w:p>
          <w:p w14:paraId="5E036395" w14:textId="4BDF2EDE" w:rsidR="00B919AB" w:rsidRPr="00D81E07" w:rsidRDefault="00B919AB" w:rsidP="00B919AB">
            <w:pPr>
              <w:tabs>
                <w:tab w:val="left" w:pos="5040"/>
                <w:tab w:val="left" w:pos="5760"/>
                <w:tab w:val="left" w:pos="6008"/>
                <w:tab w:val="left" w:pos="6480"/>
                <w:tab w:val="left" w:pos="7200"/>
                <w:tab w:val="left" w:pos="7920"/>
                <w:tab w:val="left" w:pos="8640"/>
              </w:tabs>
              <w:rPr>
                <w:rFonts w:ascii="Arial" w:hAnsi="Arial" w:cs="Arial"/>
                <w:sz w:val="22"/>
                <w:szCs w:val="22"/>
              </w:rPr>
            </w:pPr>
            <w:r w:rsidRPr="00D81E07">
              <w:rPr>
                <w:rFonts w:ascii="Arial" w:eastAsia="Arial" w:hAnsi="Arial" w:cs="Arial"/>
                <w:sz w:val="22"/>
                <w:szCs w:val="22"/>
                <w:bdr w:val="nil"/>
              </w:rPr>
              <w:t>UNEP/CMS/COP12/Doc.24.1.2</w:t>
            </w:r>
            <w:r w:rsidR="00D81E07" w:rsidRPr="00D81E07">
              <w:rPr>
                <w:rFonts w:ascii="Arial" w:eastAsia="Arial" w:hAnsi="Arial" w:cs="Arial"/>
                <w:sz w:val="22"/>
                <w:szCs w:val="22"/>
                <w:bdr w:val="nil"/>
              </w:rPr>
              <w:t>/Rev.</w:t>
            </w:r>
            <w:r w:rsidR="00D81E07">
              <w:rPr>
                <w:rFonts w:ascii="Arial" w:eastAsia="Arial" w:hAnsi="Arial" w:cs="Arial"/>
                <w:sz w:val="22"/>
                <w:szCs w:val="22"/>
                <w:bdr w:val="nil"/>
              </w:rPr>
              <w:t>1</w:t>
            </w:r>
          </w:p>
          <w:p w14:paraId="43102365" w14:textId="6574EE25" w:rsidR="00B919AB" w:rsidRPr="00CC22EF" w:rsidRDefault="000A029D" w:rsidP="00B919AB">
            <w:pPr>
              <w:tabs>
                <w:tab w:val="left" w:pos="5040"/>
                <w:tab w:val="left" w:pos="5760"/>
                <w:tab w:val="left" w:pos="6008"/>
                <w:tab w:val="left" w:pos="6480"/>
                <w:tab w:val="left" w:pos="7200"/>
                <w:tab w:val="left" w:pos="7920"/>
                <w:tab w:val="left" w:pos="8640"/>
              </w:tabs>
              <w:rPr>
                <w:rFonts w:ascii="Arial" w:hAnsi="Arial" w:cs="Arial"/>
                <w:sz w:val="22"/>
                <w:szCs w:val="22"/>
                <w:lang w:val="fr-FR"/>
              </w:rPr>
            </w:pPr>
            <w:r>
              <w:rPr>
                <w:rFonts w:ascii="Arial" w:eastAsia="Arial" w:hAnsi="Arial" w:cs="Arial"/>
                <w:sz w:val="22"/>
                <w:szCs w:val="22"/>
                <w:bdr w:val="nil"/>
                <w:lang w:val="fr-FR"/>
              </w:rPr>
              <w:t>15</w:t>
            </w:r>
            <w:r w:rsidR="00D81E07">
              <w:rPr>
                <w:rFonts w:ascii="Arial" w:eastAsia="Arial" w:hAnsi="Arial" w:cs="Arial"/>
                <w:sz w:val="22"/>
                <w:szCs w:val="22"/>
                <w:bdr w:val="nil"/>
                <w:lang w:val="fr-FR"/>
              </w:rPr>
              <w:t xml:space="preserve"> juin</w:t>
            </w:r>
            <w:r w:rsidR="00B919AB">
              <w:rPr>
                <w:rFonts w:ascii="Arial" w:eastAsia="Arial" w:hAnsi="Arial" w:cs="Arial"/>
                <w:sz w:val="22"/>
                <w:szCs w:val="22"/>
                <w:bdr w:val="nil"/>
                <w:lang w:val="fr-FR"/>
              </w:rPr>
              <w:t xml:space="preserve"> 2017</w:t>
            </w:r>
          </w:p>
          <w:p w14:paraId="5D2AB27B" w14:textId="77777777" w:rsidR="00B919AB" w:rsidRPr="00CC22EF" w:rsidRDefault="00B919AB" w:rsidP="00B919AB">
            <w:pPr>
              <w:tabs>
                <w:tab w:val="left" w:pos="5040"/>
                <w:tab w:val="left" w:pos="5760"/>
                <w:tab w:val="left" w:pos="6008"/>
                <w:tab w:val="left" w:pos="6480"/>
                <w:tab w:val="left" w:pos="7200"/>
                <w:tab w:val="left" w:pos="7920"/>
                <w:tab w:val="left" w:pos="8640"/>
              </w:tabs>
              <w:rPr>
                <w:rFonts w:ascii="Arial" w:hAnsi="Arial" w:cs="Arial"/>
                <w:sz w:val="12"/>
                <w:szCs w:val="12"/>
                <w:lang w:val="fr-FR"/>
              </w:rPr>
            </w:pPr>
          </w:p>
          <w:p w14:paraId="4A0DFBE3" w14:textId="77777777" w:rsidR="00B919AB" w:rsidRPr="001E7B2E" w:rsidRDefault="00B919AB" w:rsidP="00B919AB">
            <w:pPr>
              <w:rPr>
                <w:rFonts w:ascii="Arial" w:hAnsi="Arial" w:cs="Arial"/>
                <w:sz w:val="22"/>
                <w:szCs w:val="22"/>
                <w:lang w:val="fr-FR"/>
              </w:rPr>
            </w:pPr>
            <w:r>
              <w:rPr>
                <w:rFonts w:ascii="Arial" w:eastAsia="Arial" w:hAnsi="Arial" w:cs="Arial"/>
                <w:sz w:val="22"/>
                <w:szCs w:val="22"/>
                <w:bdr w:val="nil"/>
                <w:lang w:val="fr-FR"/>
              </w:rPr>
              <w:t>Français</w:t>
            </w:r>
          </w:p>
          <w:p w14:paraId="15852030" w14:textId="77777777" w:rsidR="00B919AB" w:rsidRPr="00CC22EF" w:rsidRDefault="00B919AB" w:rsidP="00B919AB">
            <w:pPr>
              <w:rPr>
                <w:rFonts w:ascii="Arial" w:hAnsi="Arial" w:cs="Arial"/>
                <w:sz w:val="22"/>
                <w:szCs w:val="22"/>
                <w:lang w:val="fr-FR"/>
              </w:rPr>
            </w:pPr>
            <w:r>
              <w:rPr>
                <w:rFonts w:ascii="Arial" w:eastAsia="Arial" w:hAnsi="Arial" w:cs="Arial"/>
                <w:sz w:val="22"/>
                <w:szCs w:val="22"/>
                <w:bdr w:val="nil"/>
                <w:lang w:val="fr-FR"/>
              </w:rPr>
              <w:t>Original : Anglais</w:t>
            </w:r>
          </w:p>
          <w:p w14:paraId="2F309A6B" w14:textId="77777777" w:rsidR="00B919AB" w:rsidRPr="00CC22EF" w:rsidRDefault="00B919AB" w:rsidP="00B919AB">
            <w:pPr>
              <w:rPr>
                <w:rFonts w:ascii="Arial" w:hAnsi="Arial" w:cs="Arial"/>
                <w:sz w:val="12"/>
                <w:szCs w:val="12"/>
                <w:lang w:val="fr-FR"/>
              </w:rPr>
            </w:pPr>
          </w:p>
        </w:tc>
      </w:tr>
    </w:tbl>
    <w:p w14:paraId="12946139" w14:textId="77777777" w:rsidR="00B919AB" w:rsidRPr="00CC22EF" w:rsidRDefault="00B919AB" w:rsidP="00B919AB">
      <w:pPr>
        <w:tabs>
          <w:tab w:val="left" w:pos="7020"/>
        </w:tabs>
        <w:rPr>
          <w:rFonts w:ascii="Arial" w:hAnsi="Arial" w:cs="Arial"/>
          <w:sz w:val="22"/>
          <w:szCs w:val="22"/>
          <w:lang w:val="fr-FR"/>
        </w:rPr>
      </w:pPr>
    </w:p>
    <w:p w14:paraId="61628E5D" w14:textId="77777777" w:rsidR="00B919AB" w:rsidRPr="00CC22EF" w:rsidRDefault="00B919AB" w:rsidP="00B919AB">
      <w:pPr>
        <w:rPr>
          <w:rFonts w:ascii="Arial" w:hAnsi="Arial" w:cs="Arial"/>
          <w:sz w:val="22"/>
          <w:szCs w:val="22"/>
          <w:lang w:val="fr-FR"/>
        </w:rPr>
      </w:pPr>
    </w:p>
    <w:p w14:paraId="574E017B" w14:textId="77777777" w:rsidR="00D81E07" w:rsidRDefault="00B919AB" w:rsidP="00D81E07">
      <w:pPr>
        <w:pStyle w:val="Heading2"/>
        <w:keepNext w:val="0"/>
        <w:ind w:left="-90" w:right="-367"/>
        <w:jc w:val="center"/>
        <w:rPr>
          <w:rFonts w:ascii="Arial" w:eastAsia="Arial" w:hAnsi="Arial" w:cs="Arial"/>
          <w:sz w:val="22"/>
          <w:szCs w:val="22"/>
          <w:bdr w:val="nil"/>
          <w:lang w:val="fr-FR"/>
        </w:rPr>
      </w:pPr>
      <w:r>
        <w:rPr>
          <w:rFonts w:ascii="Arial" w:eastAsia="Arial" w:hAnsi="Arial" w:cs="Arial"/>
          <w:sz w:val="22"/>
          <w:szCs w:val="22"/>
          <w:bdr w:val="nil"/>
          <w:lang w:val="fr-FR"/>
        </w:rPr>
        <w:t>CONSERVATION DES OISEAUX TERRESTRES MIGRATEURS D</w:t>
      </w:r>
      <w:r w:rsidR="002079C7">
        <w:rPr>
          <w:rFonts w:ascii="Arial" w:eastAsia="Arial" w:hAnsi="Arial" w:cs="Arial"/>
          <w:sz w:val="22"/>
          <w:szCs w:val="22"/>
          <w:bdr w:val="nil"/>
          <w:lang w:val="fr-FR"/>
        </w:rPr>
        <w:t>’</w:t>
      </w:r>
      <w:r>
        <w:rPr>
          <w:rFonts w:ascii="Arial" w:eastAsia="Arial" w:hAnsi="Arial" w:cs="Arial"/>
          <w:sz w:val="22"/>
          <w:szCs w:val="22"/>
          <w:bdr w:val="nil"/>
          <w:lang w:val="fr-FR"/>
        </w:rPr>
        <w:t xml:space="preserve">AFRIQUE-EURASIE, NOTAMMENT EN CE QUI CONCERNE </w:t>
      </w:r>
    </w:p>
    <w:p w14:paraId="1A93DBCA" w14:textId="32969E91" w:rsidR="00B919AB" w:rsidRPr="00D81E07" w:rsidRDefault="00B919AB" w:rsidP="00D81E07">
      <w:pPr>
        <w:pStyle w:val="Heading2"/>
        <w:keepNext w:val="0"/>
        <w:ind w:left="-90" w:right="-367"/>
        <w:jc w:val="center"/>
        <w:rPr>
          <w:rFonts w:ascii="Arial" w:eastAsia="Arial" w:hAnsi="Arial" w:cs="Arial"/>
          <w:sz w:val="22"/>
          <w:szCs w:val="22"/>
          <w:bdr w:val="nil"/>
          <w:lang w:val="fr-FR"/>
        </w:rPr>
      </w:pPr>
      <w:r>
        <w:rPr>
          <w:rFonts w:ascii="Arial" w:eastAsia="Arial" w:hAnsi="Arial" w:cs="Arial"/>
          <w:sz w:val="22"/>
          <w:szCs w:val="22"/>
          <w:bdr w:val="nil"/>
          <w:lang w:val="fr-FR"/>
        </w:rPr>
        <w:t>L</w:t>
      </w:r>
      <w:r w:rsidR="002079C7">
        <w:rPr>
          <w:rFonts w:ascii="Arial" w:eastAsia="Arial" w:hAnsi="Arial" w:cs="Arial"/>
          <w:sz w:val="22"/>
          <w:szCs w:val="22"/>
          <w:bdr w:val="nil"/>
          <w:lang w:val="fr-FR"/>
        </w:rPr>
        <w:t>’</w:t>
      </w:r>
      <w:r>
        <w:rPr>
          <w:rFonts w:ascii="Arial" w:eastAsia="Arial" w:hAnsi="Arial" w:cs="Arial"/>
          <w:sz w:val="22"/>
          <w:szCs w:val="22"/>
          <w:bdr w:val="nil"/>
          <w:lang w:val="fr-FR"/>
        </w:rPr>
        <w:t>UTILISATION DURABLE DES TERRES EN AFRIQUE</w:t>
      </w:r>
    </w:p>
    <w:p w14:paraId="35638F6D" w14:textId="77777777" w:rsidR="00B919AB" w:rsidRPr="00B919AB" w:rsidRDefault="00B919AB" w:rsidP="00B919AB">
      <w:pPr>
        <w:rPr>
          <w:rFonts w:ascii="Arial" w:hAnsi="Arial" w:cs="Arial"/>
          <w:sz w:val="12"/>
          <w:szCs w:val="12"/>
          <w:lang w:val="fr-FR"/>
        </w:rPr>
      </w:pPr>
    </w:p>
    <w:p w14:paraId="47822788" w14:textId="77777777" w:rsidR="00B919AB" w:rsidRPr="00B919AB" w:rsidRDefault="00B919AB" w:rsidP="00B919AB">
      <w:pPr>
        <w:rPr>
          <w:sz w:val="8"/>
          <w:szCs w:val="8"/>
          <w:lang w:val="fr-FR"/>
        </w:rPr>
      </w:pPr>
    </w:p>
    <w:p w14:paraId="67336B90" w14:textId="402CA815" w:rsidR="00B919AB" w:rsidRDefault="00B919AB" w:rsidP="00B919AB">
      <w:pPr>
        <w:jc w:val="center"/>
        <w:rPr>
          <w:rFonts w:ascii="Arial" w:eastAsia="Arial" w:hAnsi="Arial" w:cs="Arial"/>
          <w:i/>
          <w:iCs/>
          <w:sz w:val="22"/>
          <w:szCs w:val="22"/>
          <w:bdr w:val="nil"/>
          <w:lang w:val="fr-FR"/>
        </w:rPr>
      </w:pPr>
      <w:r>
        <w:rPr>
          <w:rFonts w:ascii="Arial" w:eastAsia="Arial" w:hAnsi="Arial" w:cs="Arial"/>
          <w:i/>
          <w:iCs/>
          <w:sz w:val="22"/>
          <w:szCs w:val="22"/>
          <w:bdr w:val="nil"/>
          <w:lang w:val="fr-FR"/>
        </w:rPr>
        <w:t xml:space="preserve">(Préparé par le Groupe de travail du Conseil </w:t>
      </w:r>
      <w:r w:rsidR="00210181">
        <w:rPr>
          <w:rFonts w:ascii="Arial" w:eastAsia="Arial" w:hAnsi="Arial" w:cs="Arial"/>
          <w:i/>
          <w:iCs/>
          <w:sz w:val="22"/>
          <w:szCs w:val="22"/>
          <w:bdr w:val="nil"/>
          <w:lang w:val="fr-FR"/>
        </w:rPr>
        <w:t>scientifique</w:t>
      </w:r>
      <w:r>
        <w:rPr>
          <w:rFonts w:ascii="Arial" w:eastAsia="Arial" w:hAnsi="Arial" w:cs="Arial"/>
          <w:i/>
          <w:iCs/>
          <w:sz w:val="22"/>
          <w:szCs w:val="22"/>
          <w:bdr w:val="nil"/>
          <w:lang w:val="fr-FR"/>
        </w:rPr>
        <w:t xml:space="preserve"> </w:t>
      </w:r>
    </w:p>
    <w:p w14:paraId="3AB26761" w14:textId="50EC2504" w:rsidR="00B919AB" w:rsidRPr="00B919AB" w:rsidRDefault="00B919AB" w:rsidP="00B919AB">
      <w:pPr>
        <w:jc w:val="center"/>
        <w:rPr>
          <w:rFonts w:ascii="Arial" w:hAnsi="Arial" w:cs="Arial"/>
          <w:i/>
          <w:sz w:val="22"/>
          <w:szCs w:val="22"/>
          <w:lang w:val="fr-FR"/>
        </w:rPr>
      </w:pPr>
      <w:r>
        <w:rPr>
          <w:rFonts w:ascii="Arial" w:eastAsia="Arial" w:hAnsi="Arial" w:cs="Arial"/>
          <w:i/>
          <w:iCs/>
          <w:sz w:val="22"/>
          <w:szCs w:val="22"/>
          <w:bdr w:val="nil"/>
          <w:lang w:val="fr-FR"/>
        </w:rPr>
        <w:t>sur les oiseaux terrestres migrateurs d</w:t>
      </w:r>
      <w:r w:rsidR="002079C7">
        <w:rPr>
          <w:rFonts w:ascii="Arial" w:eastAsia="Arial" w:hAnsi="Arial" w:cs="Arial"/>
          <w:i/>
          <w:iCs/>
          <w:sz w:val="22"/>
          <w:szCs w:val="22"/>
          <w:bdr w:val="nil"/>
          <w:lang w:val="fr-FR"/>
        </w:rPr>
        <w:t>’</w:t>
      </w:r>
      <w:r>
        <w:rPr>
          <w:rFonts w:ascii="Arial" w:eastAsia="Arial" w:hAnsi="Arial" w:cs="Arial"/>
          <w:i/>
          <w:iCs/>
          <w:sz w:val="22"/>
          <w:szCs w:val="22"/>
          <w:bdr w:val="nil"/>
          <w:lang w:val="fr-FR"/>
        </w:rPr>
        <w:t xml:space="preserve">Afrique-Eurasie) </w:t>
      </w:r>
    </w:p>
    <w:p w14:paraId="6934B593" w14:textId="77777777" w:rsidR="00B919AB" w:rsidRPr="00B919AB" w:rsidRDefault="00B919AB" w:rsidP="00B919AB">
      <w:pPr>
        <w:jc w:val="center"/>
        <w:rPr>
          <w:rFonts w:ascii="Arial" w:hAnsi="Arial" w:cs="Arial"/>
          <w:i/>
          <w:sz w:val="22"/>
          <w:szCs w:val="22"/>
          <w:lang w:val="fr-FR"/>
        </w:rPr>
      </w:pPr>
    </w:p>
    <w:p w14:paraId="2626B13B" w14:textId="77777777" w:rsidR="00B919AB" w:rsidRPr="00B919AB" w:rsidRDefault="00B919AB" w:rsidP="00B919AB">
      <w:pPr>
        <w:rPr>
          <w:sz w:val="8"/>
          <w:szCs w:val="8"/>
          <w:lang w:val="fr-FR"/>
        </w:rPr>
      </w:pPr>
    </w:p>
    <w:p w14:paraId="3569DC55" w14:textId="77777777" w:rsidR="00B919AB" w:rsidRPr="00B919AB" w:rsidRDefault="00B919AB" w:rsidP="00B919AB">
      <w:pPr>
        <w:jc w:val="center"/>
        <w:rPr>
          <w:rFonts w:ascii="Arial" w:hAnsi="Arial" w:cs="Arial"/>
          <w:i/>
          <w:sz w:val="22"/>
          <w:szCs w:val="22"/>
          <w:lang w:val="fr-FR"/>
        </w:rPr>
      </w:pPr>
    </w:p>
    <w:p w14:paraId="39366FB0" w14:textId="77777777" w:rsidR="00B919AB" w:rsidRPr="00B919AB" w:rsidRDefault="00B919AB" w:rsidP="00B919AB">
      <w:pPr>
        <w:jc w:val="both"/>
        <w:rPr>
          <w:rFonts w:ascii="Arial" w:hAnsi="Arial" w:cs="Arial"/>
          <w:sz w:val="21"/>
          <w:szCs w:val="21"/>
          <w:lang w:val="fr-FR"/>
        </w:rPr>
      </w:pPr>
    </w:p>
    <w:p w14:paraId="78677F5C" w14:textId="77777777" w:rsidR="00B919AB" w:rsidRPr="00B919AB" w:rsidRDefault="00B919AB" w:rsidP="00B919AB">
      <w:pPr>
        <w:tabs>
          <w:tab w:val="left" w:pos="8295"/>
        </w:tabs>
        <w:jc w:val="both"/>
        <w:rPr>
          <w:rFonts w:ascii="Arial" w:hAnsi="Arial" w:cs="Arial"/>
          <w:sz w:val="21"/>
          <w:szCs w:val="21"/>
          <w:lang w:val="fr-FR"/>
        </w:rPr>
      </w:pPr>
    </w:p>
    <w:p w14:paraId="358DF71D" w14:textId="47E5BD62" w:rsidR="00B919AB" w:rsidRPr="00B919AB" w:rsidRDefault="00D81E07" w:rsidP="00B919AB">
      <w:pPr>
        <w:rPr>
          <w:rFonts w:ascii="Arial" w:hAnsi="Arial" w:cs="Arial"/>
          <w:sz w:val="21"/>
          <w:szCs w:val="21"/>
          <w:lang w:val="fr-FR"/>
        </w:rPr>
      </w:pPr>
      <w:r>
        <w:rPr>
          <w:rFonts w:ascii="Arial" w:hAnsi="Arial" w:cs="Arial"/>
          <w:noProof/>
          <w:sz w:val="21"/>
          <w:szCs w:val="21"/>
        </w:rPr>
        <mc:AlternateContent>
          <mc:Choice Requires="wps">
            <w:drawing>
              <wp:anchor distT="0" distB="0" distL="114300" distR="114300" simplePos="0" relativeHeight="251659264" behindDoc="0" locked="0" layoutInCell="1" allowOverlap="1" wp14:anchorId="5769F415" wp14:editId="60F62607">
                <wp:simplePos x="0" y="0"/>
                <wp:positionH relativeFrom="column">
                  <wp:posOffset>780414</wp:posOffset>
                </wp:positionH>
                <wp:positionV relativeFrom="paragraph">
                  <wp:posOffset>154940</wp:posOffset>
                </wp:positionV>
                <wp:extent cx="4714875" cy="3952875"/>
                <wp:effectExtent l="0" t="0" r="28575" b="285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3952875"/>
                        </a:xfrm>
                        <a:prstGeom prst="rect">
                          <a:avLst/>
                        </a:prstGeom>
                        <a:solidFill>
                          <a:srgbClr val="FFFFFF"/>
                        </a:solidFill>
                        <a:ln w="3175">
                          <a:solidFill>
                            <a:srgbClr val="000000"/>
                          </a:solidFill>
                          <a:miter lim="800000"/>
                          <a:headEnd/>
                          <a:tailEnd/>
                        </a:ln>
                      </wps:spPr>
                      <wps:txbx>
                        <w:txbxContent>
                          <w:p w14:paraId="7BCE3FBD" w14:textId="77777777" w:rsidR="00180132" w:rsidRPr="00B919AB" w:rsidRDefault="00180132" w:rsidP="00D81E07">
                            <w:pPr>
                              <w:jc w:val="both"/>
                              <w:rPr>
                                <w:rFonts w:ascii="Arial" w:hAnsi="Arial" w:cs="Arial"/>
                                <w:sz w:val="22"/>
                                <w:szCs w:val="22"/>
                                <w:lang w:val="fr-FR"/>
                              </w:rPr>
                            </w:pPr>
                            <w:r>
                              <w:rPr>
                                <w:rFonts w:ascii="Arial" w:eastAsia="Arial" w:hAnsi="Arial" w:cs="Arial"/>
                                <w:sz w:val="22"/>
                                <w:szCs w:val="22"/>
                                <w:bdr w:val="nil"/>
                                <w:lang w:val="fr-FR"/>
                              </w:rPr>
                              <w:t>Résumé :</w:t>
                            </w:r>
                          </w:p>
                          <w:p w14:paraId="32702621" w14:textId="77777777" w:rsidR="00180132" w:rsidRPr="00B919AB" w:rsidRDefault="00180132" w:rsidP="00D81E07">
                            <w:pPr>
                              <w:jc w:val="both"/>
                              <w:rPr>
                                <w:rFonts w:ascii="Arial" w:hAnsi="Arial" w:cs="Arial"/>
                                <w:i/>
                                <w:sz w:val="22"/>
                                <w:szCs w:val="22"/>
                                <w:lang w:val="fr-FR"/>
                              </w:rPr>
                            </w:pPr>
                          </w:p>
                          <w:p w14:paraId="13738C32" w14:textId="559E9639" w:rsidR="00180132" w:rsidRPr="00B919AB" w:rsidRDefault="00D81E07" w:rsidP="00D81E07">
                            <w:pPr>
                              <w:jc w:val="both"/>
                              <w:rPr>
                                <w:rFonts w:ascii="Arial" w:hAnsi="Arial" w:cs="Arial"/>
                                <w:sz w:val="22"/>
                                <w:szCs w:val="22"/>
                                <w:lang w:val="fr-FR"/>
                              </w:rPr>
                            </w:pPr>
                            <w:r>
                              <w:rPr>
                                <w:rFonts w:ascii="Arial" w:eastAsia="Arial" w:hAnsi="Arial" w:cs="Arial"/>
                                <w:sz w:val="22"/>
                                <w:szCs w:val="22"/>
                                <w:bdr w:val="nil"/>
                                <w:lang w:val="fr-FR"/>
                              </w:rPr>
                              <w:t xml:space="preserve">La Résolution 11.17 sur </w:t>
                            </w:r>
                            <w:r w:rsidR="00180132" w:rsidRPr="00D81E07">
                              <w:rPr>
                                <w:rFonts w:ascii="Arial" w:eastAsia="Arial" w:hAnsi="Arial" w:cs="Arial"/>
                                <w:sz w:val="22"/>
                                <w:szCs w:val="22"/>
                                <w:bdr w:val="nil"/>
                                <w:lang w:val="fr-FR"/>
                              </w:rPr>
                              <w:t>les oiseaux terrestres migrateurs d’Afrique-Eurasie, invite les Parties à traiter la question de la perte et de la dégradation des habitats</w:t>
                            </w:r>
                            <w:r w:rsidR="00180132">
                              <w:rPr>
                                <w:rFonts w:ascii="Arial" w:eastAsia="Arial" w:hAnsi="Arial" w:cs="Arial"/>
                                <w:sz w:val="22"/>
                                <w:szCs w:val="22"/>
                                <w:bdr w:val="nil"/>
                                <w:lang w:val="fr-FR"/>
                              </w:rPr>
                              <w:t xml:space="preserve"> par l’élaboration de politiques en faveur du maintien des habitats naturels et semi-naturels dans l’environnement en général.</w:t>
                            </w:r>
                          </w:p>
                          <w:p w14:paraId="52D60339" w14:textId="77777777" w:rsidR="00180132" w:rsidRPr="00B919AB" w:rsidRDefault="00180132" w:rsidP="00D81E07">
                            <w:pPr>
                              <w:jc w:val="both"/>
                              <w:rPr>
                                <w:rFonts w:ascii="Arial" w:hAnsi="Arial" w:cs="Arial"/>
                                <w:sz w:val="22"/>
                                <w:szCs w:val="22"/>
                                <w:lang w:val="fr-FR"/>
                              </w:rPr>
                            </w:pPr>
                          </w:p>
                          <w:p w14:paraId="77469039" w14:textId="06FCD030" w:rsidR="00180132" w:rsidRPr="00B919AB" w:rsidRDefault="00180132" w:rsidP="00D81E07">
                            <w:pPr>
                              <w:jc w:val="both"/>
                              <w:rPr>
                                <w:rFonts w:ascii="Arial" w:hAnsi="Arial" w:cs="Arial"/>
                                <w:sz w:val="22"/>
                                <w:szCs w:val="22"/>
                                <w:lang w:val="fr-FR"/>
                              </w:rPr>
                            </w:pPr>
                            <w:r>
                              <w:rPr>
                                <w:rFonts w:ascii="Arial" w:eastAsia="Arial" w:hAnsi="Arial" w:cs="Arial"/>
                                <w:sz w:val="22"/>
                                <w:szCs w:val="22"/>
                                <w:bdr w:val="nil"/>
                                <w:lang w:val="fr-FR"/>
                              </w:rPr>
                              <w:t xml:space="preserve">Le présent document porte principalement sur la question de l’utilisation durable des terres comme moyen de protéger les habitats des oiseaux terrestres migrateurs en partenariat avec les secteurs de l’agriculture et des forêts. Il comprend un projet de résolution et plusieurs décisions. </w:t>
                            </w:r>
                          </w:p>
                          <w:p w14:paraId="6917D7D6" w14:textId="77777777" w:rsidR="00180132" w:rsidRPr="00B919AB" w:rsidRDefault="00180132" w:rsidP="00D81E07">
                            <w:pPr>
                              <w:jc w:val="both"/>
                              <w:rPr>
                                <w:rFonts w:ascii="Arial" w:hAnsi="Arial" w:cs="Arial"/>
                                <w:sz w:val="22"/>
                                <w:szCs w:val="22"/>
                                <w:lang w:val="fr-FR"/>
                              </w:rPr>
                            </w:pPr>
                          </w:p>
                          <w:p w14:paraId="52C013C5" w14:textId="3A30E593" w:rsidR="00180132" w:rsidRPr="00B919AB" w:rsidRDefault="00180132" w:rsidP="00D81E07">
                            <w:pPr>
                              <w:jc w:val="both"/>
                              <w:rPr>
                                <w:rFonts w:ascii="Arial" w:hAnsi="Arial" w:cs="Arial"/>
                                <w:sz w:val="22"/>
                                <w:szCs w:val="22"/>
                                <w:lang w:val="fr-FR"/>
                              </w:rPr>
                            </w:pPr>
                            <w:r>
                              <w:rPr>
                                <w:rFonts w:ascii="Arial" w:eastAsia="Arial" w:hAnsi="Arial" w:cs="Arial"/>
                                <w:sz w:val="22"/>
                                <w:szCs w:val="22"/>
                                <w:bdr w:val="nil"/>
                                <w:lang w:val="fr-FR"/>
                              </w:rPr>
                              <w:t>L’adoption de cette résolution et de ces décisions contribuera à la mise en œuvre des objectifs 3, 5, 7, 8, 9, 10 et 15 du Plan stratégique pour les espèces migratrices 2015-2023.</w:t>
                            </w:r>
                          </w:p>
                          <w:p w14:paraId="2DC33D0A" w14:textId="77777777" w:rsidR="00180132" w:rsidRPr="00B919AB" w:rsidRDefault="00180132" w:rsidP="00D81E07">
                            <w:pPr>
                              <w:jc w:val="both"/>
                              <w:rPr>
                                <w:rFonts w:ascii="Arial" w:hAnsi="Arial" w:cs="Arial"/>
                                <w:sz w:val="22"/>
                                <w:szCs w:val="22"/>
                                <w:lang w:val="fr-FR"/>
                              </w:rPr>
                            </w:pPr>
                          </w:p>
                          <w:p w14:paraId="3609859F" w14:textId="3EDA2571" w:rsidR="00180132" w:rsidRDefault="00180132" w:rsidP="00D81E07">
                            <w:pPr>
                              <w:jc w:val="both"/>
                              <w:rPr>
                                <w:rFonts w:ascii="Arial" w:eastAsia="Arial" w:hAnsi="Arial" w:cs="Arial"/>
                                <w:sz w:val="22"/>
                                <w:szCs w:val="22"/>
                                <w:bdr w:val="nil"/>
                                <w:lang w:val="fr-FR"/>
                              </w:rPr>
                            </w:pPr>
                            <w:r>
                              <w:rPr>
                                <w:rFonts w:ascii="Arial" w:eastAsia="Arial" w:hAnsi="Arial" w:cs="Arial"/>
                                <w:sz w:val="22"/>
                                <w:szCs w:val="22"/>
                                <w:bdr w:val="nil"/>
                                <w:lang w:val="fr-FR"/>
                              </w:rPr>
                              <w:t>Le présent document doit être lu conjointement avec le document UNEP/CMS/COP12/Doc.21.1.30 portant sur les résolutions à abroger en partie.</w:t>
                            </w:r>
                          </w:p>
                          <w:p w14:paraId="51DB4547" w14:textId="5691A226" w:rsidR="00D81E07" w:rsidRDefault="00D81E07" w:rsidP="00D81E07">
                            <w:pPr>
                              <w:jc w:val="both"/>
                              <w:rPr>
                                <w:rFonts w:ascii="Arial" w:eastAsia="Arial" w:hAnsi="Arial" w:cs="Arial"/>
                                <w:sz w:val="22"/>
                                <w:szCs w:val="22"/>
                                <w:bdr w:val="nil"/>
                                <w:lang w:val="fr-FR"/>
                              </w:rPr>
                            </w:pPr>
                          </w:p>
                          <w:p w14:paraId="2C066C77" w14:textId="7F032F3C" w:rsidR="00D81E07" w:rsidRPr="00D81E07" w:rsidRDefault="00D81E07" w:rsidP="00D81E07">
                            <w:pPr>
                              <w:jc w:val="both"/>
                              <w:rPr>
                                <w:rFonts w:ascii="Arial" w:hAnsi="Arial" w:cs="Arial"/>
                                <w:sz w:val="22"/>
                                <w:szCs w:val="22"/>
                                <w:lang w:val="fr-FR"/>
                              </w:rPr>
                            </w:pPr>
                            <w:r>
                              <w:rPr>
                                <w:rFonts w:ascii="Arial" w:eastAsia="Arial" w:hAnsi="Arial" w:cs="Arial"/>
                                <w:sz w:val="22"/>
                                <w:szCs w:val="22"/>
                                <w:bdr w:val="nil"/>
                                <w:lang w:val="fr-FR"/>
                              </w:rPr>
                              <w:t>La Rev.</w:t>
                            </w:r>
                            <w:r w:rsidRPr="00D81E07">
                              <w:rPr>
                                <w:rFonts w:ascii="Arial" w:eastAsia="Arial" w:hAnsi="Arial" w:cs="Arial"/>
                                <w:sz w:val="22"/>
                                <w:szCs w:val="22"/>
                                <w:bdr w:val="nil"/>
                                <w:lang w:val="fr-FR"/>
                              </w:rPr>
                              <w:t>1</w:t>
                            </w:r>
                            <w:r w:rsidRPr="00D81E07">
                              <w:rPr>
                                <w:rFonts w:ascii="Arial" w:hAnsi="Arial" w:cs="Arial"/>
                                <w:sz w:val="22"/>
                                <w:szCs w:val="22"/>
                                <w:lang w:val="fr-FR"/>
                              </w:rPr>
                              <w:t xml:space="preserve"> a clarifié les amendements à la Résolution 11.17 et corrigé le numéro de l'ordre du jour.</w:t>
                            </w:r>
                          </w:p>
                        </w:txbxContent>
                      </wps:txbx>
                      <wps:bodyPr rot="0" vert="horz" wrap="square"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69F415" id="_x0000_t202" coordsize="21600,21600" o:spt="202" path="m,l,21600r21600,l21600,xe">
                <v:stroke joinstyle="miter"/>
                <v:path gradientshapeok="t" o:connecttype="rect"/>
              </v:shapetype>
              <v:shape id="Text Box 4" o:spid="_x0000_s1026" type="#_x0000_t202" style="position:absolute;margin-left:61.45pt;margin-top:12.2pt;width:371.25pt;height:3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" strokeweight=".25pt">
                <v:textbox>
                  <w:txbxContent>
                    <w:p w14:paraId="7BCE3FBD" w14:textId="77777777" w:rsidR="00180132" w:rsidRPr="00B919AB" w:rsidRDefault="00180132" w:rsidP="00D81E07">
                      <w:pPr>
                        <w:jc w:val="both"/>
                        <w:rPr>
                          <w:rFonts w:ascii="Arial" w:hAnsi="Arial" w:cs="Arial"/>
                          <w:sz w:val="22"/>
                          <w:szCs w:val="22"/>
                          <w:lang w:val="fr-FR"/>
                        </w:rPr>
                      </w:pPr>
                      <w:r>
                        <w:rPr>
                          <w:rFonts w:ascii="Arial" w:eastAsia="Arial" w:hAnsi="Arial" w:cs="Arial"/>
                          <w:sz w:val="22"/>
                          <w:szCs w:val="22"/>
                          <w:bdr w:val="nil"/>
                          <w:lang w:val="fr-FR"/>
                        </w:rPr>
                        <w:t>Résumé :</w:t>
                      </w:r>
                    </w:p>
                    <w:p w14:paraId="32702621" w14:textId="77777777" w:rsidR="00180132" w:rsidRPr="00B919AB" w:rsidRDefault="00180132" w:rsidP="00D81E07">
                      <w:pPr>
                        <w:jc w:val="both"/>
                        <w:rPr>
                          <w:rFonts w:ascii="Arial" w:hAnsi="Arial" w:cs="Arial"/>
                          <w:i/>
                          <w:sz w:val="22"/>
                          <w:szCs w:val="22"/>
                          <w:lang w:val="fr-FR"/>
                        </w:rPr>
                      </w:pPr>
                    </w:p>
                    <w:p w14:paraId="13738C32" w14:textId="559E9639" w:rsidR="00180132" w:rsidRPr="00B919AB" w:rsidRDefault="00D81E07" w:rsidP="00D81E07">
                      <w:pPr>
                        <w:jc w:val="both"/>
                        <w:rPr>
                          <w:rFonts w:ascii="Arial" w:hAnsi="Arial" w:cs="Arial"/>
                          <w:sz w:val="22"/>
                          <w:szCs w:val="22"/>
                          <w:lang w:val="fr-FR"/>
                        </w:rPr>
                      </w:pPr>
                      <w:r>
                        <w:rPr>
                          <w:rFonts w:ascii="Arial" w:eastAsia="Arial" w:hAnsi="Arial" w:cs="Arial"/>
                          <w:sz w:val="22"/>
                          <w:szCs w:val="22"/>
                          <w:bdr w:val="nil"/>
                          <w:lang w:val="fr-FR"/>
                        </w:rPr>
                        <w:t xml:space="preserve">La Résolution 11.17 sur </w:t>
                      </w:r>
                      <w:r w:rsidR="00180132" w:rsidRPr="00D81E07">
                        <w:rPr>
                          <w:rFonts w:ascii="Arial" w:eastAsia="Arial" w:hAnsi="Arial" w:cs="Arial"/>
                          <w:sz w:val="22"/>
                          <w:szCs w:val="22"/>
                          <w:bdr w:val="nil"/>
                          <w:lang w:val="fr-FR"/>
                        </w:rPr>
                        <w:t>les oiseaux terrestres migrateurs d’Afrique-Eurasie, invite les Parties à traiter la question de la perte et de la dégradation des habitats</w:t>
                      </w:r>
                      <w:r w:rsidR="00180132">
                        <w:rPr>
                          <w:rFonts w:ascii="Arial" w:eastAsia="Arial" w:hAnsi="Arial" w:cs="Arial"/>
                          <w:sz w:val="22"/>
                          <w:szCs w:val="22"/>
                          <w:bdr w:val="nil"/>
                          <w:lang w:val="fr-FR"/>
                        </w:rPr>
                        <w:t xml:space="preserve"> par l’élaboration de politiques en faveur du maintien des habitats naturels et semi-naturels dans l’environnement en général.</w:t>
                      </w:r>
                    </w:p>
                    <w:p w14:paraId="52D60339" w14:textId="77777777" w:rsidR="00180132" w:rsidRPr="00B919AB" w:rsidRDefault="00180132" w:rsidP="00D81E07">
                      <w:pPr>
                        <w:jc w:val="both"/>
                        <w:rPr>
                          <w:rFonts w:ascii="Arial" w:hAnsi="Arial" w:cs="Arial"/>
                          <w:sz w:val="22"/>
                          <w:szCs w:val="22"/>
                          <w:lang w:val="fr-FR"/>
                        </w:rPr>
                      </w:pPr>
                    </w:p>
                    <w:p w14:paraId="77469039" w14:textId="06FCD030" w:rsidR="00180132" w:rsidRPr="00B919AB" w:rsidRDefault="00180132" w:rsidP="00D81E07">
                      <w:pPr>
                        <w:jc w:val="both"/>
                        <w:rPr>
                          <w:rFonts w:ascii="Arial" w:hAnsi="Arial" w:cs="Arial"/>
                          <w:sz w:val="22"/>
                          <w:szCs w:val="22"/>
                          <w:lang w:val="fr-FR"/>
                        </w:rPr>
                      </w:pPr>
                      <w:r>
                        <w:rPr>
                          <w:rFonts w:ascii="Arial" w:eastAsia="Arial" w:hAnsi="Arial" w:cs="Arial"/>
                          <w:sz w:val="22"/>
                          <w:szCs w:val="22"/>
                          <w:bdr w:val="nil"/>
                          <w:lang w:val="fr-FR"/>
                        </w:rPr>
                        <w:t xml:space="preserve">Le présent document porte principalement sur la question de l’utilisation durable des terres comme moyen de protéger les habitats des oiseaux terrestres migrateurs en partenariat avec les secteurs de l’agriculture et des forêts. Il comprend un projet de résolution et plusieurs décisions. </w:t>
                      </w:r>
                    </w:p>
                    <w:p w14:paraId="6917D7D6" w14:textId="77777777" w:rsidR="00180132" w:rsidRPr="00B919AB" w:rsidRDefault="00180132" w:rsidP="00D81E07">
                      <w:pPr>
                        <w:jc w:val="both"/>
                        <w:rPr>
                          <w:rFonts w:ascii="Arial" w:hAnsi="Arial" w:cs="Arial"/>
                          <w:sz w:val="22"/>
                          <w:szCs w:val="22"/>
                          <w:lang w:val="fr-FR"/>
                        </w:rPr>
                      </w:pPr>
                    </w:p>
                    <w:p w14:paraId="52C013C5" w14:textId="3A30E593" w:rsidR="00180132" w:rsidRPr="00B919AB" w:rsidRDefault="00180132" w:rsidP="00D81E07">
                      <w:pPr>
                        <w:jc w:val="both"/>
                        <w:rPr>
                          <w:rFonts w:ascii="Arial" w:hAnsi="Arial" w:cs="Arial"/>
                          <w:sz w:val="22"/>
                          <w:szCs w:val="22"/>
                          <w:lang w:val="fr-FR"/>
                        </w:rPr>
                      </w:pPr>
                      <w:r>
                        <w:rPr>
                          <w:rFonts w:ascii="Arial" w:eastAsia="Arial" w:hAnsi="Arial" w:cs="Arial"/>
                          <w:sz w:val="22"/>
                          <w:szCs w:val="22"/>
                          <w:bdr w:val="nil"/>
                          <w:lang w:val="fr-FR"/>
                        </w:rPr>
                        <w:t>L’adoption de cette résolution et de ces décisions contribuera à la mise en œuvre des objectifs 3, 5, 7, 8, 9, 10 et 15 du Plan stratégique pour les espèces migratrices 2015-2023.</w:t>
                      </w:r>
                    </w:p>
                    <w:p w14:paraId="2DC33D0A" w14:textId="77777777" w:rsidR="00180132" w:rsidRPr="00B919AB" w:rsidRDefault="00180132" w:rsidP="00D81E07">
                      <w:pPr>
                        <w:jc w:val="both"/>
                        <w:rPr>
                          <w:rFonts w:ascii="Arial" w:hAnsi="Arial" w:cs="Arial"/>
                          <w:sz w:val="22"/>
                          <w:szCs w:val="22"/>
                          <w:lang w:val="fr-FR"/>
                        </w:rPr>
                      </w:pPr>
                    </w:p>
                    <w:p w14:paraId="3609859F" w14:textId="3EDA2571" w:rsidR="00180132" w:rsidRDefault="00180132" w:rsidP="00D81E07">
                      <w:pPr>
                        <w:jc w:val="both"/>
                        <w:rPr>
                          <w:rFonts w:ascii="Arial" w:eastAsia="Arial" w:hAnsi="Arial" w:cs="Arial"/>
                          <w:sz w:val="22"/>
                          <w:szCs w:val="22"/>
                          <w:bdr w:val="nil"/>
                          <w:lang w:val="fr-FR"/>
                        </w:rPr>
                      </w:pPr>
                      <w:r>
                        <w:rPr>
                          <w:rFonts w:ascii="Arial" w:eastAsia="Arial" w:hAnsi="Arial" w:cs="Arial"/>
                          <w:sz w:val="22"/>
                          <w:szCs w:val="22"/>
                          <w:bdr w:val="nil"/>
                          <w:lang w:val="fr-FR"/>
                        </w:rPr>
                        <w:t>Le présent document doit être lu conjointement avec le document UNEP/CMS/COP12/Doc.21.1.30 portant sur les résolutions à abroger en partie.</w:t>
                      </w:r>
                    </w:p>
                    <w:p w14:paraId="51DB4547" w14:textId="5691A226" w:rsidR="00D81E07" w:rsidRDefault="00D81E07" w:rsidP="00D81E07">
                      <w:pPr>
                        <w:jc w:val="both"/>
                        <w:rPr>
                          <w:rFonts w:ascii="Arial" w:eastAsia="Arial" w:hAnsi="Arial" w:cs="Arial"/>
                          <w:sz w:val="22"/>
                          <w:szCs w:val="22"/>
                          <w:bdr w:val="nil"/>
                          <w:lang w:val="fr-FR"/>
                        </w:rPr>
                      </w:pPr>
                    </w:p>
                    <w:p w14:paraId="2C066C77" w14:textId="7F032F3C" w:rsidR="00D81E07" w:rsidRPr="00D81E07" w:rsidRDefault="00D81E07" w:rsidP="00D81E07">
                      <w:pPr>
                        <w:jc w:val="both"/>
                        <w:rPr>
                          <w:rFonts w:ascii="Arial" w:hAnsi="Arial" w:cs="Arial"/>
                          <w:sz w:val="22"/>
                          <w:szCs w:val="22"/>
                          <w:lang w:val="fr-FR"/>
                        </w:rPr>
                      </w:pPr>
                      <w:r>
                        <w:rPr>
                          <w:rFonts w:ascii="Arial" w:eastAsia="Arial" w:hAnsi="Arial" w:cs="Arial"/>
                          <w:sz w:val="22"/>
                          <w:szCs w:val="22"/>
                          <w:bdr w:val="nil"/>
                          <w:lang w:val="fr-FR"/>
                        </w:rPr>
                        <w:t>La Rev.</w:t>
                      </w:r>
                      <w:r w:rsidRPr="00D81E07">
                        <w:rPr>
                          <w:rFonts w:ascii="Arial" w:eastAsia="Arial" w:hAnsi="Arial" w:cs="Arial"/>
                          <w:sz w:val="22"/>
                          <w:szCs w:val="22"/>
                          <w:bdr w:val="nil"/>
                          <w:lang w:val="fr-FR"/>
                        </w:rPr>
                        <w:t>1</w:t>
                      </w:r>
                      <w:r w:rsidRPr="00D81E07">
                        <w:rPr>
                          <w:rFonts w:ascii="Arial" w:hAnsi="Arial" w:cs="Arial"/>
                          <w:sz w:val="22"/>
                          <w:szCs w:val="22"/>
                          <w:lang w:val="fr-FR"/>
                        </w:rPr>
                        <w:t xml:space="preserve"> a clarifié les amendements à la Résolution 11.17 et corrigé le numéro de l'ordre du jour.</w:t>
                      </w:r>
                    </w:p>
                  </w:txbxContent>
                </v:textbox>
              </v:shape>
            </w:pict>
          </mc:Fallback>
        </mc:AlternateContent>
      </w:r>
    </w:p>
    <w:p w14:paraId="224DF5C5" w14:textId="6FA92B0E" w:rsidR="00B919AB" w:rsidRPr="00B919AB" w:rsidRDefault="00B919AB" w:rsidP="00B919AB">
      <w:pPr>
        <w:rPr>
          <w:rFonts w:ascii="Arial" w:hAnsi="Arial" w:cs="Arial"/>
          <w:sz w:val="21"/>
          <w:szCs w:val="21"/>
          <w:lang w:val="fr-FR"/>
        </w:rPr>
      </w:pPr>
    </w:p>
    <w:p w14:paraId="23DA3F10" w14:textId="77777777" w:rsidR="00B919AB" w:rsidRPr="00B919AB" w:rsidRDefault="00B919AB" w:rsidP="00B919AB">
      <w:pPr>
        <w:rPr>
          <w:rFonts w:ascii="Arial" w:hAnsi="Arial" w:cs="Arial"/>
          <w:sz w:val="21"/>
          <w:szCs w:val="21"/>
          <w:lang w:val="fr-FR"/>
        </w:rPr>
      </w:pPr>
    </w:p>
    <w:p w14:paraId="06B22102" w14:textId="77777777" w:rsidR="00B919AB" w:rsidRPr="00B919AB" w:rsidRDefault="00B919AB" w:rsidP="00B919AB">
      <w:pPr>
        <w:rPr>
          <w:rFonts w:ascii="Arial" w:hAnsi="Arial" w:cs="Arial"/>
          <w:sz w:val="21"/>
          <w:szCs w:val="21"/>
          <w:lang w:val="fr-FR"/>
        </w:rPr>
      </w:pPr>
    </w:p>
    <w:p w14:paraId="7AA8F52F" w14:textId="77777777" w:rsidR="00B919AB" w:rsidRPr="00B919AB" w:rsidRDefault="00B919AB" w:rsidP="00B919AB">
      <w:pPr>
        <w:rPr>
          <w:rFonts w:ascii="Arial" w:hAnsi="Arial" w:cs="Arial"/>
          <w:sz w:val="21"/>
          <w:szCs w:val="21"/>
          <w:lang w:val="fr-FR"/>
        </w:rPr>
      </w:pPr>
    </w:p>
    <w:p w14:paraId="3ED2F367" w14:textId="77777777" w:rsidR="00B919AB" w:rsidRPr="00B919AB" w:rsidRDefault="00B919AB" w:rsidP="00B919AB">
      <w:pPr>
        <w:rPr>
          <w:rFonts w:ascii="Arial" w:hAnsi="Arial" w:cs="Arial"/>
          <w:sz w:val="21"/>
          <w:szCs w:val="21"/>
          <w:lang w:val="fr-FR"/>
        </w:rPr>
      </w:pPr>
    </w:p>
    <w:p w14:paraId="3DD07C7A" w14:textId="77777777" w:rsidR="00B919AB" w:rsidRPr="00B919AB" w:rsidRDefault="00B919AB" w:rsidP="00B919AB">
      <w:pPr>
        <w:rPr>
          <w:rFonts w:ascii="Arial" w:hAnsi="Arial" w:cs="Arial"/>
          <w:sz w:val="21"/>
          <w:szCs w:val="21"/>
          <w:lang w:val="fr-FR"/>
        </w:rPr>
      </w:pPr>
    </w:p>
    <w:p w14:paraId="024427CB" w14:textId="77777777" w:rsidR="00B919AB" w:rsidRPr="00B919AB" w:rsidRDefault="00B919AB" w:rsidP="00B919AB">
      <w:pPr>
        <w:rPr>
          <w:rFonts w:ascii="Arial" w:hAnsi="Arial" w:cs="Arial"/>
          <w:sz w:val="21"/>
          <w:szCs w:val="21"/>
          <w:lang w:val="fr-FR"/>
        </w:rPr>
      </w:pPr>
    </w:p>
    <w:p w14:paraId="0BB75790" w14:textId="77777777" w:rsidR="00B919AB" w:rsidRPr="00B919AB" w:rsidRDefault="00B919AB" w:rsidP="00B919AB">
      <w:pPr>
        <w:rPr>
          <w:rFonts w:ascii="Arial" w:hAnsi="Arial" w:cs="Arial"/>
          <w:sz w:val="21"/>
          <w:szCs w:val="21"/>
          <w:lang w:val="fr-FR"/>
        </w:rPr>
      </w:pPr>
    </w:p>
    <w:p w14:paraId="13A6E75D" w14:textId="77777777" w:rsidR="00B919AB" w:rsidRPr="00B919AB" w:rsidRDefault="00B919AB" w:rsidP="00B919AB">
      <w:pPr>
        <w:rPr>
          <w:rFonts w:ascii="Arial" w:hAnsi="Arial" w:cs="Arial"/>
          <w:sz w:val="21"/>
          <w:szCs w:val="21"/>
          <w:lang w:val="fr-FR"/>
        </w:rPr>
      </w:pPr>
    </w:p>
    <w:p w14:paraId="0506A02A" w14:textId="77777777" w:rsidR="00B919AB" w:rsidRPr="00B919AB" w:rsidRDefault="00B919AB" w:rsidP="00B919AB">
      <w:pPr>
        <w:rPr>
          <w:rFonts w:ascii="Arial" w:hAnsi="Arial" w:cs="Arial"/>
          <w:sz w:val="21"/>
          <w:szCs w:val="21"/>
          <w:lang w:val="fr-FR"/>
        </w:rPr>
      </w:pPr>
    </w:p>
    <w:p w14:paraId="6A3B1720" w14:textId="77777777" w:rsidR="00B919AB" w:rsidRPr="00B919AB" w:rsidRDefault="00B919AB" w:rsidP="00B919AB">
      <w:pPr>
        <w:rPr>
          <w:rFonts w:ascii="Arial" w:hAnsi="Arial" w:cs="Arial"/>
          <w:sz w:val="21"/>
          <w:szCs w:val="21"/>
          <w:lang w:val="fr-FR"/>
        </w:rPr>
      </w:pPr>
    </w:p>
    <w:p w14:paraId="77F32118" w14:textId="77777777" w:rsidR="00B919AB" w:rsidRPr="00B919AB" w:rsidRDefault="00B919AB" w:rsidP="00B919AB">
      <w:pPr>
        <w:rPr>
          <w:rFonts w:ascii="Arial" w:hAnsi="Arial" w:cs="Arial"/>
          <w:sz w:val="21"/>
          <w:szCs w:val="21"/>
          <w:lang w:val="fr-FR"/>
        </w:rPr>
      </w:pPr>
    </w:p>
    <w:p w14:paraId="45497E9E" w14:textId="77777777" w:rsidR="00B919AB" w:rsidRPr="00B919AB" w:rsidRDefault="00B919AB" w:rsidP="00B919AB">
      <w:pPr>
        <w:rPr>
          <w:rFonts w:ascii="Arial" w:hAnsi="Arial" w:cs="Arial"/>
          <w:sz w:val="21"/>
          <w:szCs w:val="21"/>
          <w:lang w:val="fr-FR"/>
        </w:rPr>
      </w:pPr>
    </w:p>
    <w:p w14:paraId="2F8B58A1" w14:textId="77777777" w:rsidR="00B919AB" w:rsidRPr="00B919AB" w:rsidRDefault="00B919AB" w:rsidP="00B919AB">
      <w:pPr>
        <w:rPr>
          <w:rFonts w:ascii="Arial" w:hAnsi="Arial" w:cs="Arial"/>
          <w:sz w:val="21"/>
          <w:szCs w:val="21"/>
          <w:lang w:val="fr-FR"/>
        </w:rPr>
      </w:pPr>
    </w:p>
    <w:p w14:paraId="0FD3DB2D" w14:textId="77777777" w:rsidR="00B919AB" w:rsidRPr="00B919AB" w:rsidRDefault="00B919AB" w:rsidP="00B919AB">
      <w:pPr>
        <w:rPr>
          <w:rFonts w:ascii="Arial" w:hAnsi="Arial" w:cs="Arial"/>
          <w:sz w:val="21"/>
          <w:szCs w:val="21"/>
          <w:lang w:val="fr-FR"/>
        </w:rPr>
      </w:pPr>
    </w:p>
    <w:p w14:paraId="4D8C1A26" w14:textId="77777777" w:rsidR="00B919AB" w:rsidRPr="00B919AB" w:rsidRDefault="00B919AB" w:rsidP="00B919AB">
      <w:pPr>
        <w:rPr>
          <w:rFonts w:ascii="Arial" w:hAnsi="Arial" w:cs="Arial"/>
          <w:sz w:val="21"/>
          <w:szCs w:val="21"/>
          <w:lang w:val="fr-FR"/>
        </w:rPr>
      </w:pPr>
    </w:p>
    <w:p w14:paraId="12D4049D" w14:textId="77777777" w:rsidR="00B919AB" w:rsidRPr="00B919AB" w:rsidRDefault="00B919AB" w:rsidP="00B919AB">
      <w:pPr>
        <w:rPr>
          <w:rFonts w:ascii="Arial" w:hAnsi="Arial" w:cs="Arial"/>
          <w:sz w:val="21"/>
          <w:szCs w:val="21"/>
          <w:lang w:val="fr-FR"/>
        </w:rPr>
      </w:pPr>
    </w:p>
    <w:p w14:paraId="6AC1C895" w14:textId="77777777" w:rsidR="00B919AB" w:rsidRPr="00B919AB" w:rsidRDefault="00B919AB" w:rsidP="00B919AB">
      <w:pPr>
        <w:rPr>
          <w:rFonts w:ascii="Arial" w:hAnsi="Arial" w:cs="Arial"/>
          <w:sz w:val="21"/>
          <w:szCs w:val="21"/>
          <w:lang w:val="fr-FR"/>
        </w:rPr>
      </w:pPr>
    </w:p>
    <w:p w14:paraId="2738FC42" w14:textId="77777777" w:rsidR="00B919AB" w:rsidRPr="00B919AB" w:rsidRDefault="00B919AB" w:rsidP="00B919AB">
      <w:pPr>
        <w:rPr>
          <w:rFonts w:ascii="Arial" w:hAnsi="Arial" w:cs="Arial"/>
          <w:sz w:val="22"/>
          <w:szCs w:val="22"/>
          <w:lang w:val="fr-FR"/>
        </w:rPr>
      </w:pPr>
    </w:p>
    <w:p w14:paraId="50323AAE" w14:textId="77777777" w:rsidR="00B919AB" w:rsidRPr="00B919AB" w:rsidRDefault="00B919AB" w:rsidP="00B919AB">
      <w:pPr>
        <w:rPr>
          <w:rFonts w:ascii="Arial" w:hAnsi="Arial" w:cs="Arial"/>
          <w:sz w:val="22"/>
          <w:szCs w:val="22"/>
          <w:lang w:val="fr-FR"/>
        </w:rPr>
      </w:pPr>
    </w:p>
    <w:p w14:paraId="320202B9" w14:textId="77777777" w:rsidR="00B919AB" w:rsidRPr="00B919AB" w:rsidRDefault="00B919AB" w:rsidP="00B919AB">
      <w:pPr>
        <w:rPr>
          <w:rFonts w:ascii="Arial" w:hAnsi="Arial" w:cs="Arial"/>
          <w:sz w:val="22"/>
          <w:szCs w:val="22"/>
          <w:lang w:val="fr-FR"/>
        </w:rPr>
      </w:pPr>
    </w:p>
    <w:p w14:paraId="122F4110" w14:textId="77777777" w:rsidR="00B919AB" w:rsidRPr="00B919AB" w:rsidRDefault="00B919AB" w:rsidP="00B919AB">
      <w:pPr>
        <w:rPr>
          <w:rFonts w:ascii="Arial" w:hAnsi="Arial" w:cs="Arial"/>
          <w:sz w:val="22"/>
          <w:szCs w:val="22"/>
          <w:lang w:val="fr-FR"/>
        </w:rPr>
      </w:pPr>
    </w:p>
    <w:p w14:paraId="39DFABB9" w14:textId="77777777" w:rsidR="00B919AB" w:rsidRPr="00B919AB" w:rsidRDefault="00B919AB" w:rsidP="00B919AB">
      <w:pPr>
        <w:rPr>
          <w:rFonts w:ascii="Arial" w:hAnsi="Arial" w:cs="Arial"/>
          <w:sz w:val="22"/>
          <w:szCs w:val="22"/>
          <w:lang w:val="fr-FR"/>
        </w:rPr>
      </w:pPr>
    </w:p>
    <w:p w14:paraId="54CBB8CA" w14:textId="77777777" w:rsidR="00B919AB" w:rsidRPr="00B919AB" w:rsidRDefault="00B919AB" w:rsidP="00B919AB">
      <w:pPr>
        <w:rPr>
          <w:rFonts w:ascii="Arial" w:hAnsi="Arial" w:cs="Arial"/>
          <w:sz w:val="22"/>
          <w:szCs w:val="22"/>
          <w:lang w:val="fr-FR"/>
        </w:rPr>
      </w:pPr>
    </w:p>
    <w:p w14:paraId="267CFC65" w14:textId="77777777" w:rsidR="00B919AB" w:rsidRPr="00B919AB" w:rsidRDefault="00B919AB" w:rsidP="00B919AB">
      <w:pPr>
        <w:rPr>
          <w:rFonts w:ascii="Arial" w:hAnsi="Arial" w:cs="Arial"/>
          <w:sz w:val="22"/>
          <w:szCs w:val="22"/>
          <w:lang w:val="fr-FR"/>
        </w:rPr>
      </w:pPr>
    </w:p>
    <w:p w14:paraId="23EB6E75" w14:textId="77777777" w:rsidR="00B919AB" w:rsidRPr="00B919AB" w:rsidRDefault="00B919AB" w:rsidP="00B919AB">
      <w:pPr>
        <w:rPr>
          <w:rFonts w:ascii="Arial" w:hAnsi="Arial" w:cs="Arial"/>
          <w:sz w:val="22"/>
          <w:szCs w:val="22"/>
          <w:lang w:val="fr-FR"/>
        </w:rPr>
      </w:pPr>
    </w:p>
    <w:p w14:paraId="19F94816" w14:textId="77777777" w:rsidR="00B919AB" w:rsidRPr="00B919AB" w:rsidRDefault="00B919AB" w:rsidP="00B919AB">
      <w:pPr>
        <w:rPr>
          <w:rFonts w:ascii="Arial" w:hAnsi="Arial" w:cs="Arial"/>
          <w:sz w:val="22"/>
          <w:szCs w:val="22"/>
          <w:lang w:val="fr-FR"/>
        </w:rPr>
      </w:pPr>
    </w:p>
    <w:p w14:paraId="0B4F35B5" w14:textId="77777777" w:rsidR="00B919AB" w:rsidRPr="00B919AB" w:rsidRDefault="00B919AB" w:rsidP="00B919AB">
      <w:pPr>
        <w:rPr>
          <w:rFonts w:ascii="Arial" w:hAnsi="Arial" w:cs="Arial"/>
          <w:sz w:val="22"/>
          <w:szCs w:val="22"/>
          <w:lang w:val="fr-FR"/>
        </w:rPr>
      </w:pPr>
    </w:p>
    <w:p w14:paraId="78CC1FB1" w14:textId="77777777" w:rsidR="00B919AB" w:rsidRPr="00B919AB" w:rsidRDefault="00B919AB" w:rsidP="00B919AB">
      <w:pPr>
        <w:rPr>
          <w:rFonts w:ascii="Arial" w:hAnsi="Arial" w:cs="Arial"/>
          <w:sz w:val="22"/>
          <w:szCs w:val="22"/>
          <w:lang w:val="fr-FR"/>
        </w:rPr>
      </w:pPr>
    </w:p>
    <w:p w14:paraId="49E8B951" w14:textId="77777777" w:rsidR="00B919AB" w:rsidRPr="00B919AB" w:rsidRDefault="00B919AB" w:rsidP="00B919AB">
      <w:pPr>
        <w:rPr>
          <w:rFonts w:ascii="Arial" w:hAnsi="Arial" w:cs="Arial"/>
          <w:sz w:val="22"/>
          <w:szCs w:val="22"/>
          <w:lang w:val="fr-FR"/>
        </w:rPr>
      </w:pPr>
    </w:p>
    <w:p w14:paraId="001A478C" w14:textId="77777777" w:rsidR="00B919AB" w:rsidRPr="00B919AB" w:rsidRDefault="00B919AB" w:rsidP="00B919AB">
      <w:pPr>
        <w:tabs>
          <w:tab w:val="left" w:pos="1020"/>
        </w:tabs>
        <w:rPr>
          <w:rFonts w:ascii="Arial" w:hAnsi="Arial" w:cs="Arial"/>
          <w:sz w:val="22"/>
          <w:szCs w:val="22"/>
          <w:lang w:val="fr-FR"/>
        </w:rPr>
        <w:sectPr w:rsidR="00B919AB" w:rsidRPr="00B919AB" w:rsidSect="00B919AB">
          <w:headerReference w:type="even" r:id="rId9"/>
          <w:headerReference w:type="default" r:id="rId10"/>
          <w:footerReference w:type="even" r:id="rId11"/>
          <w:footerReference w:type="default" r:id="rId12"/>
          <w:headerReference w:type="first" r:id="rId13"/>
          <w:footerReference w:type="first" r:id="rId14"/>
          <w:pgSz w:w="11905" w:h="16837" w:code="9"/>
          <w:pgMar w:top="1008" w:right="1411" w:bottom="1152" w:left="1411" w:header="432" w:footer="432" w:gutter="0"/>
          <w:cols w:space="720"/>
          <w:noEndnote/>
          <w:titlePg/>
          <w:docGrid w:linePitch="272"/>
        </w:sectPr>
      </w:pPr>
    </w:p>
    <w:p w14:paraId="0B3787A6" w14:textId="7C3D52F0" w:rsidR="00B919AB" w:rsidRDefault="00B919AB" w:rsidP="00B919AB">
      <w:pPr>
        <w:pBdr>
          <w:top w:val="single" w:sz="6" w:space="0" w:color="FFFFFF"/>
          <w:left w:val="single" w:sz="6" w:space="0" w:color="FFFFFF"/>
          <w:bottom w:val="single" w:sz="6" w:space="0" w:color="FFFFFF"/>
          <w:right w:val="single" w:sz="6" w:space="0" w:color="FFFFFF"/>
        </w:pBdr>
        <w:jc w:val="center"/>
        <w:outlineLvl w:val="1"/>
        <w:rPr>
          <w:lang w:val="fr-FR"/>
        </w:rPr>
      </w:pPr>
    </w:p>
    <w:p w14:paraId="57A3BF71" w14:textId="77777777" w:rsidR="00AB3756" w:rsidRPr="00B919AB" w:rsidRDefault="00AB3756" w:rsidP="00B919AB">
      <w:pPr>
        <w:pBdr>
          <w:top w:val="single" w:sz="6" w:space="0" w:color="FFFFFF"/>
          <w:left w:val="single" w:sz="6" w:space="0" w:color="FFFFFF"/>
          <w:bottom w:val="single" w:sz="6" w:space="0" w:color="FFFFFF"/>
          <w:right w:val="single" w:sz="6" w:space="0" w:color="FFFFFF"/>
        </w:pBdr>
        <w:jc w:val="center"/>
        <w:outlineLvl w:val="1"/>
        <w:rPr>
          <w:lang w:val="fr-FR"/>
        </w:rPr>
      </w:pPr>
    </w:p>
    <w:p w14:paraId="6C5BB136" w14:textId="6899107F" w:rsidR="00B919AB" w:rsidRDefault="00B919AB" w:rsidP="00B919AB">
      <w:pPr>
        <w:pBdr>
          <w:top w:val="single" w:sz="6" w:space="0" w:color="FFFFFF"/>
          <w:left w:val="single" w:sz="6" w:space="0" w:color="FFFFFF"/>
          <w:bottom w:val="single" w:sz="6" w:space="0" w:color="FFFFFF"/>
          <w:right w:val="single" w:sz="6" w:space="0" w:color="FFFFFF"/>
        </w:pBdr>
        <w:jc w:val="center"/>
        <w:outlineLvl w:val="1"/>
        <w:rPr>
          <w:rFonts w:ascii="Arial" w:eastAsia="Arial" w:hAnsi="Arial" w:cs="Arial"/>
          <w:b/>
          <w:bCs/>
          <w:sz w:val="22"/>
          <w:szCs w:val="22"/>
          <w:bdr w:val="nil"/>
          <w:lang w:val="fr-FR"/>
        </w:rPr>
      </w:pPr>
      <w:r>
        <w:rPr>
          <w:rFonts w:ascii="Arial" w:eastAsia="Arial" w:hAnsi="Arial" w:cs="Arial"/>
          <w:b/>
          <w:bCs/>
          <w:sz w:val="22"/>
          <w:szCs w:val="22"/>
          <w:bdr w:val="nil"/>
          <w:lang w:val="fr-FR"/>
        </w:rPr>
        <w:t>CONSERVATION DES OISEAUX TERRESTRES MIGRATEURS D</w:t>
      </w:r>
      <w:r w:rsidR="002079C7">
        <w:rPr>
          <w:rFonts w:ascii="Arial" w:eastAsia="Arial" w:hAnsi="Arial" w:cs="Arial"/>
          <w:b/>
          <w:bCs/>
          <w:sz w:val="22"/>
          <w:szCs w:val="22"/>
          <w:bdr w:val="nil"/>
          <w:lang w:val="fr-FR"/>
        </w:rPr>
        <w:t>’</w:t>
      </w:r>
      <w:r>
        <w:rPr>
          <w:rFonts w:ascii="Arial" w:eastAsia="Arial" w:hAnsi="Arial" w:cs="Arial"/>
          <w:b/>
          <w:bCs/>
          <w:sz w:val="22"/>
          <w:szCs w:val="22"/>
          <w:bdr w:val="nil"/>
          <w:lang w:val="fr-FR"/>
        </w:rPr>
        <w:t xml:space="preserve">AFRIQUE-EURASIE, NOTAMMENT EN CE QUI CONCERNE </w:t>
      </w:r>
    </w:p>
    <w:p w14:paraId="14AA5EE5" w14:textId="43B463C6" w:rsidR="00B919AB" w:rsidRPr="00B919AB" w:rsidRDefault="00B919AB" w:rsidP="00B919AB">
      <w:pPr>
        <w:pBdr>
          <w:top w:val="single" w:sz="6" w:space="0" w:color="FFFFFF"/>
          <w:left w:val="single" w:sz="6" w:space="0" w:color="FFFFFF"/>
          <w:bottom w:val="single" w:sz="6" w:space="0" w:color="FFFFFF"/>
          <w:right w:val="single" w:sz="6" w:space="0" w:color="FFFFFF"/>
        </w:pBdr>
        <w:jc w:val="center"/>
        <w:outlineLvl w:val="1"/>
        <w:rPr>
          <w:rFonts w:ascii="Arial" w:hAnsi="Arial" w:cs="Arial"/>
          <w:i/>
          <w:sz w:val="22"/>
          <w:szCs w:val="22"/>
          <w:lang w:val="fr-FR"/>
        </w:rPr>
      </w:pPr>
      <w:r>
        <w:rPr>
          <w:rFonts w:ascii="Arial" w:eastAsia="Arial" w:hAnsi="Arial" w:cs="Arial"/>
          <w:b/>
          <w:bCs/>
          <w:sz w:val="22"/>
          <w:szCs w:val="22"/>
          <w:bdr w:val="nil"/>
          <w:lang w:val="fr-FR"/>
        </w:rPr>
        <w:t>L</w:t>
      </w:r>
      <w:r w:rsidR="002079C7">
        <w:rPr>
          <w:rFonts w:ascii="Arial" w:eastAsia="Arial" w:hAnsi="Arial" w:cs="Arial"/>
          <w:b/>
          <w:bCs/>
          <w:sz w:val="22"/>
          <w:szCs w:val="22"/>
          <w:bdr w:val="nil"/>
          <w:lang w:val="fr-FR"/>
        </w:rPr>
        <w:t>’</w:t>
      </w:r>
      <w:r>
        <w:rPr>
          <w:rFonts w:ascii="Arial" w:eastAsia="Arial" w:hAnsi="Arial" w:cs="Arial"/>
          <w:b/>
          <w:bCs/>
          <w:sz w:val="22"/>
          <w:szCs w:val="22"/>
          <w:bdr w:val="nil"/>
          <w:lang w:val="fr-FR"/>
        </w:rPr>
        <w:t>UTILISATION DURABLE DES TERRES EN AFRIQUE</w:t>
      </w:r>
    </w:p>
    <w:p w14:paraId="67072C50" w14:textId="77777777" w:rsidR="00B919AB" w:rsidRPr="00B919AB" w:rsidRDefault="00B919AB" w:rsidP="00B919AB">
      <w:pPr>
        <w:pBdr>
          <w:top w:val="single" w:sz="6" w:space="0" w:color="FFFFFF"/>
          <w:left w:val="single" w:sz="6" w:space="0" w:color="FFFFFF"/>
          <w:bottom w:val="single" w:sz="6" w:space="0" w:color="FFFFFF"/>
          <w:right w:val="single" w:sz="6" w:space="0" w:color="FFFFFF"/>
        </w:pBdr>
        <w:jc w:val="center"/>
        <w:outlineLvl w:val="1"/>
        <w:rPr>
          <w:lang w:val="fr-FR"/>
        </w:rPr>
      </w:pPr>
    </w:p>
    <w:p w14:paraId="193BF0F3" w14:textId="77777777" w:rsidR="00B919AB" w:rsidRPr="00B919AB" w:rsidRDefault="00B919AB" w:rsidP="00B919AB">
      <w:pPr>
        <w:jc w:val="both"/>
        <w:rPr>
          <w:rFonts w:ascii="Arial" w:hAnsi="Arial" w:cs="Arial"/>
          <w:sz w:val="22"/>
          <w:szCs w:val="22"/>
          <w:u w:val="single"/>
          <w:lang w:val="fr-FR"/>
        </w:rPr>
      </w:pPr>
      <w:r>
        <w:rPr>
          <w:rFonts w:ascii="Arial" w:eastAsia="Arial" w:hAnsi="Arial" w:cs="Arial"/>
          <w:sz w:val="22"/>
          <w:szCs w:val="22"/>
          <w:u w:val="single"/>
          <w:bdr w:val="nil"/>
          <w:lang w:val="fr-FR"/>
        </w:rPr>
        <w:t>Contexte</w:t>
      </w:r>
    </w:p>
    <w:p w14:paraId="2B9765BB" w14:textId="77777777" w:rsidR="00B919AB" w:rsidRPr="00B919AB" w:rsidRDefault="00B919AB" w:rsidP="00B919AB">
      <w:pPr>
        <w:jc w:val="both"/>
        <w:rPr>
          <w:rFonts w:ascii="Arial" w:hAnsi="Arial" w:cs="Arial"/>
          <w:sz w:val="22"/>
          <w:szCs w:val="22"/>
          <w:u w:val="single"/>
          <w:lang w:val="fr-FR"/>
        </w:rPr>
      </w:pPr>
    </w:p>
    <w:p w14:paraId="6A268D66" w14:textId="6A05835A" w:rsidR="00B919AB" w:rsidRPr="00B919AB" w:rsidRDefault="00B919AB" w:rsidP="00B919AB">
      <w:pPr>
        <w:pStyle w:val="ListParagraph"/>
        <w:numPr>
          <w:ilvl w:val="0"/>
          <w:numId w:val="19"/>
        </w:numPr>
        <w:ind w:left="357" w:hanging="357"/>
        <w:jc w:val="both"/>
        <w:rPr>
          <w:rFonts w:ascii="Arial" w:hAnsi="Arial" w:cs="Arial"/>
          <w:sz w:val="22"/>
          <w:szCs w:val="22"/>
          <w:lang w:val="fr-FR"/>
        </w:rPr>
      </w:pPr>
      <w:r>
        <w:rPr>
          <w:rFonts w:ascii="Arial" w:eastAsia="Arial" w:hAnsi="Arial" w:cs="Arial"/>
          <w:sz w:val="22"/>
          <w:szCs w:val="22"/>
          <w:bdr w:val="nil"/>
          <w:lang w:val="fr-FR"/>
        </w:rPr>
        <w:t xml:space="preserve">La Résolution 11.17, </w:t>
      </w:r>
      <w:r w:rsidRPr="00B919AB">
        <w:rPr>
          <w:rFonts w:ascii="Arial" w:eastAsia="Arial" w:hAnsi="Arial" w:cs="Arial"/>
          <w:i/>
          <w:sz w:val="22"/>
          <w:szCs w:val="22"/>
          <w:bdr w:val="nil"/>
          <w:lang w:val="fr-FR"/>
        </w:rPr>
        <w:t>Plan d</w:t>
      </w:r>
      <w:r w:rsidR="002079C7">
        <w:rPr>
          <w:rFonts w:ascii="Arial" w:eastAsia="Arial" w:hAnsi="Arial" w:cs="Arial"/>
          <w:i/>
          <w:sz w:val="22"/>
          <w:szCs w:val="22"/>
          <w:bdr w:val="nil"/>
          <w:lang w:val="fr-FR"/>
        </w:rPr>
        <w:t>’</w:t>
      </w:r>
      <w:r w:rsidRPr="00B919AB">
        <w:rPr>
          <w:rFonts w:ascii="Arial" w:eastAsia="Arial" w:hAnsi="Arial" w:cs="Arial"/>
          <w:i/>
          <w:sz w:val="22"/>
          <w:szCs w:val="22"/>
          <w:bdr w:val="nil"/>
          <w:lang w:val="fr-FR"/>
        </w:rPr>
        <w:t>action pour les oiseaux terrestres migrateurs d</w:t>
      </w:r>
      <w:r w:rsidR="002079C7">
        <w:rPr>
          <w:rFonts w:ascii="Arial" w:eastAsia="Arial" w:hAnsi="Arial" w:cs="Arial"/>
          <w:i/>
          <w:sz w:val="22"/>
          <w:szCs w:val="22"/>
          <w:bdr w:val="nil"/>
          <w:lang w:val="fr-FR"/>
        </w:rPr>
        <w:t>’</w:t>
      </w:r>
      <w:r w:rsidRPr="00B919AB">
        <w:rPr>
          <w:rFonts w:ascii="Arial" w:eastAsia="Arial" w:hAnsi="Arial" w:cs="Arial"/>
          <w:i/>
          <w:sz w:val="22"/>
          <w:szCs w:val="22"/>
          <w:bdr w:val="nil"/>
          <w:lang w:val="fr-FR"/>
        </w:rPr>
        <w:t>Afrique-Eurasie</w:t>
      </w:r>
      <w:r>
        <w:rPr>
          <w:rFonts w:ascii="Arial" w:eastAsia="Arial" w:hAnsi="Arial" w:cs="Arial"/>
          <w:sz w:val="22"/>
          <w:szCs w:val="22"/>
          <w:bdr w:val="nil"/>
          <w:lang w:val="fr-FR"/>
        </w:rPr>
        <w:t>, « prie particulièrement les Parties et encourage les non-Parties à traiter la question de la perte et de la dégradation des habitats des oiseaux terrestres migrateurs par le développement de politiques qui maintiennent, gèrent et restaurent les habitats naturels et semi-naturels dans l</w:t>
      </w:r>
      <w:r w:rsidR="002079C7">
        <w:rPr>
          <w:rFonts w:ascii="Arial" w:eastAsia="Arial" w:hAnsi="Arial" w:cs="Arial"/>
          <w:sz w:val="22"/>
          <w:szCs w:val="22"/>
          <w:bdr w:val="nil"/>
          <w:lang w:val="fr-FR"/>
        </w:rPr>
        <w:t>’</w:t>
      </w:r>
      <w:r>
        <w:rPr>
          <w:rFonts w:ascii="Arial" w:eastAsia="Arial" w:hAnsi="Arial" w:cs="Arial"/>
          <w:sz w:val="22"/>
          <w:szCs w:val="22"/>
          <w:bdr w:val="nil"/>
          <w:lang w:val="fr-FR"/>
        </w:rPr>
        <w:t>environnement en général comprenant le travail avec des communautés locales et en partenariat avec la communauté œuvrant pour la réduction de la pauvreté et avec les secteurs de l</w:t>
      </w:r>
      <w:r w:rsidR="002079C7">
        <w:rPr>
          <w:rFonts w:ascii="Arial" w:eastAsia="Arial" w:hAnsi="Arial" w:cs="Arial"/>
          <w:sz w:val="22"/>
          <w:szCs w:val="22"/>
          <w:bdr w:val="nil"/>
          <w:lang w:val="fr-FR"/>
        </w:rPr>
        <w:t>’</w:t>
      </w:r>
      <w:r>
        <w:rPr>
          <w:rFonts w:ascii="Arial" w:eastAsia="Arial" w:hAnsi="Arial" w:cs="Arial"/>
          <w:sz w:val="22"/>
          <w:szCs w:val="22"/>
          <w:bdr w:val="nil"/>
          <w:lang w:val="fr-FR"/>
        </w:rPr>
        <w:t>agriculture et la sylviculture en Afrique ».</w:t>
      </w:r>
    </w:p>
    <w:p w14:paraId="640B736B" w14:textId="77777777" w:rsidR="00B919AB" w:rsidRPr="00B919AB" w:rsidRDefault="00B919AB" w:rsidP="00B919AB">
      <w:pPr>
        <w:jc w:val="both"/>
        <w:rPr>
          <w:rFonts w:ascii="Arial" w:hAnsi="Arial" w:cs="Arial"/>
          <w:sz w:val="22"/>
          <w:szCs w:val="22"/>
          <w:u w:val="single"/>
          <w:lang w:val="fr-FR"/>
        </w:rPr>
      </w:pPr>
    </w:p>
    <w:p w14:paraId="2657C942" w14:textId="77777777" w:rsidR="00B919AB" w:rsidRDefault="00B919AB" w:rsidP="00B919AB">
      <w:pPr>
        <w:jc w:val="both"/>
        <w:rPr>
          <w:rFonts w:ascii="Arial" w:hAnsi="Arial" w:cs="Arial"/>
          <w:sz w:val="22"/>
          <w:szCs w:val="22"/>
          <w:lang w:val="en-GB"/>
        </w:rPr>
      </w:pPr>
      <w:r>
        <w:rPr>
          <w:rFonts w:ascii="Arial" w:eastAsia="Arial" w:hAnsi="Arial" w:cs="Arial"/>
          <w:sz w:val="22"/>
          <w:szCs w:val="22"/>
          <w:u w:val="single"/>
          <w:bdr w:val="nil"/>
          <w:lang w:val="fr-FR"/>
        </w:rPr>
        <w:t>Utilisation durable des terres</w:t>
      </w:r>
    </w:p>
    <w:p w14:paraId="10D0A659" w14:textId="77777777" w:rsidR="00B919AB" w:rsidRPr="00F3706C" w:rsidRDefault="00B919AB" w:rsidP="00B919AB">
      <w:pPr>
        <w:widowControl/>
        <w:autoSpaceDE/>
        <w:autoSpaceDN/>
        <w:adjustRightInd/>
        <w:jc w:val="both"/>
        <w:rPr>
          <w:rFonts w:ascii="Arial" w:eastAsia="Calibri" w:hAnsi="Arial" w:cs="Arial"/>
          <w:sz w:val="22"/>
          <w:szCs w:val="22"/>
          <w:lang w:val="en-GB"/>
        </w:rPr>
      </w:pPr>
    </w:p>
    <w:p w14:paraId="2F8A4EBE" w14:textId="7A5C1CDB" w:rsidR="00B919AB" w:rsidRPr="00B919AB" w:rsidRDefault="00B919AB" w:rsidP="00B919AB">
      <w:pPr>
        <w:pStyle w:val="ListParagraph"/>
        <w:widowControl/>
        <w:numPr>
          <w:ilvl w:val="0"/>
          <w:numId w:val="19"/>
        </w:numPr>
        <w:autoSpaceDE/>
        <w:autoSpaceDN/>
        <w:adjustRightInd/>
        <w:ind w:left="426" w:hanging="426"/>
        <w:jc w:val="both"/>
        <w:rPr>
          <w:rFonts w:ascii="Arial" w:eastAsia="Calibri" w:hAnsi="Arial" w:cs="Arial"/>
          <w:sz w:val="22"/>
          <w:szCs w:val="22"/>
          <w:lang w:val="fr-FR"/>
        </w:rPr>
      </w:pPr>
      <w:r>
        <w:rPr>
          <w:rFonts w:ascii="Arial" w:eastAsia="Arial" w:hAnsi="Arial" w:cs="Arial"/>
          <w:sz w:val="22"/>
          <w:szCs w:val="22"/>
          <w:bdr w:val="nil"/>
          <w:lang w:val="fr-FR"/>
        </w:rPr>
        <w:t>Le Groupe de travail sur les oiseaux terrestres migrateurs d</w:t>
      </w:r>
      <w:r w:rsidR="002079C7">
        <w:rPr>
          <w:rFonts w:ascii="Arial" w:eastAsia="Arial" w:hAnsi="Arial" w:cs="Arial"/>
          <w:sz w:val="22"/>
          <w:szCs w:val="22"/>
          <w:bdr w:val="nil"/>
          <w:lang w:val="fr-FR"/>
        </w:rPr>
        <w:t>’</w:t>
      </w:r>
      <w:r>
        <w:rPr>
          <w:rFonts w:ascii="Arial" w:eastAsia="Arial" w:hAnsi="Arial" w:cs="Arial"/>
          <w:sz w:val="22"/>
          <w:szCs w:val="22"/>
          <w:bdr w:val="nil"/>
          <w:lang w:val="fr-FR"/>
        </w:rPr>
        <w:t>Afrique-Eurasie a tenu sa troisième réunion à Abidjan (Côte d</w:t>
      </w:r>
      <w:r w:rsidR="002079C7">
        <w:rPr>
          <w:rFonts w:ascii="Arial" w:eastAsia="Arial" w:hAnsi="Arial" w:cs="Arial"/>
          <w:sz w:val="22"/>
          <w:szCs w:val="22"/>
          <w:bdr w:val="nil"/>
          <w:lang w:val="fr-FR"/>
        </w:rPr>
        <w:t>’</w:t>
      </w:r>
      <w:r>
        <w:rPr>
          <w:rFonts w:ascii="Arial" w:eastAsia="Arial" w:hAnsi="Arial" w:cs="Arial"/>
          <w:sz w:val="22"/>
          <w:szCs w:val="22"/>
          <w:bdr w:val="nil"/>
          <w:lang w:val="fr-FR"/>
        </w:rPr>
        <w:t>Ivoire), du 25 au 27 novembre 2015, grâce au financement de la Suisse et à l</w:t>
      </w:r>
      <w:r w:rsidR="002079C7">
        <w:rPr>
          <w:rFonts w:ascii="Arial" w:eastAsia="Arial" w:hAnsi="Arial" w:cs="Arial"/>
          <w:sz w:val="22"/>
          <w:szCs w:val="22"/>
          <w:bdr w:val="nil"/>
          <w:lang w:val="fr-FR"/>
        </w:rPr>
        <w:t>’</w:t>
      </w:r>
      <w:r>
        <w:rPr>
          <w:rFonts w:ascii="Arial" w:eastAsia="Arial" w:hAnsi="Arial" w:cs="Arial"/>
          <w:sz w:val="22"/>
          <w:szCs w:val="22"/>
          <w:bdr w:val="nil"/>
          <w:lang w:val="fr-FR"/>
        </w:rPr>
        <w:t xml:space="preserve">accueil du PNUE. Au cours de la réunion, un </w:t>
      </w:r>
      <w:hyperlink r:id="rId15" w:history="1">
        <w:r w:rsidR="00101A0C">
          <w:rPr>
            <w:rFonts w:ascii="Arial" w:eastAsia="Arial" w:hAnsi="Arial" w:cs="Arial"/>
            <w:color w:val="0000FF"/>
            <w:sz w:val="22"/>
            <w:szCs w:val="22"/>
            <w:u w:val="single"/>
            <w:bdr w:val="nil"/>
            <w:lang w:val="fr-FR"/>
          </w:rPr>
          <w:t>p</w:t>
        </w:r>
        <w:r>
          <w:rPr>
            <w:rFonts w:ascii="Arial" w:eastAsia="Arial" w:hAnsi="Arial" w:cs="Arial"/>
            <w:color w:val="0000FF"/>
            <w:sz w:val="22"/>
            <w:szCs w:val="22"/>
            <w:u w:val="single"/>
            <w:bdr w:val="nil"/>
            <w:lang w:val="fr-FR"/>
          </w:rPr>
          <w:t>r</w:t>
        </w:r>
        <w:r>
          <w:rPr>
            <w:rFonts w:ascii="Arial" w:eastAsia="Arial" w:hAnsi="Arial" w:cs="Arial"/>
            <w:color w:val="0000FF"/>
            <w:sz w:val="22"/>
            <w:szCs w:val="22"/>
            <w:u w:val="single"/>
            <w:bdr w:val="nil"/>
            <w:lang w:val="fr-FR"/>
          </w:rPr>
          <w:t>o</w:t>
        </w:r>
        <w:r>
          <w:rPr>
            <w:rFonts w:ascii="Arial" w:eastAsia="Arial" w:hAnsi="Arial" w:cs="Arial"/>
            <w:color w:val="0000FF"/>
            <w:sz w:val="22"/>
            <w:szCs w:val="22"/>
            <w:u w:val="single"/>
            <w:bdr w:val="nil"/>
            <w:lang w:val="fr-FR"/>
          </w:rPr>
          <w:t>gramme de travail</w:t>
        </w:r>
      </w:hyperlink>
      <w:r>
        <w:rPr>
          <w:rFonts w:ascii="Arial" w:eastAsia="Arial" w:hAnsi="Arial" w:cs="Arial"/>
          <w:sz w:val="22"/>
          <w:szCs w:val="22"/>
          <w:bdr w:val="nil"/>
          <w:lang w:val="fr-FR"/>
        </w:rPr>
        <w:t xml:space="preserve"> a été convenu, accordant la plus haute priorité à </w:t>
      </w:r>
      <w:r w:rsidR="00DE28EA">
        <w:rPr>
          <w:rFonts w:ascii="Arial" w:eastAsia="Arial" w:hAnsi="Arial" w:cs="Arial"/>
          <w:sz w:val="22"/>
          <w:szCs w:val="22"/>
          <w:bdr w:val="nil"/>
          <w:lang w:val="fr-FR"/>
        </w:rPr>
        <w:t>la question des changements dans</w:t>
      </w:r>
      <w:r>
        <w:rPr>
          <w:rFonts w:ascii="Arial" w:eastAsia="Arial" w:hAnsi="Arial" w:cs="Arial"/>
          <w:sz w:val="22"/>
          <w:szCs w:val="22"/>
          <w:bdr w:val="nil"/>
          <w:lang w:val="fr-FR"/>
        </w:rPr>
        <w:t xml:space="preserve"> l</w:t>
      </w:r>
      <w:r w:rsidR="002079C7">
        <w:rPr>
          <w:rFonts w:ascii="Arial" w:eastAsia="Arial" w:hAnsi="Arial" w:cs="Arial"/>
          <w:sz w:val="22"/>
          <w:szCs w:val="22"/>
          <w:bdr w:val="nil"/>
          <w:lang w:val="fr-FR"/>
        </w:rPr>
        <w:t>’</w:t>
      </w:r>
      <w:r>
        <w:rPr>
          <w:rFonts w:ascii="Arial" w:eastAsia="Arial" w:hAnsi="Arial" w:cs="Arial"/>
          <w:sz w:val="22"/>
          <w:szCs w:val="22"/>
          <w:bdr w:val="nil"/>
          <w:lang w:val="fr-FR"/>
        </w:rPr>
        <w:t>utilisation des terres en Afrique de l</w:t>
      </w:r>
      <w:r w:rsidR="002079C7">
        <w:rPr>
          <w:rFonts w:ascii="Arial" w:eastAsia="Arial" w:hAnsi="Arial" w:cs="Arial"/>
          <w:sz w:val="22"/>
          <w:szCs w:val="22"/>
          <w:bdr w:val="nil"/>
          <w:lang w:val="fr-FR"/>
        </w:rPr>
        <w:t>’</w:t>
      </w:r>
      <w:r>
        <w:rPr>
          <w:rFonts w:ascii="Arial" w:eastAsia="Arial" w:hAnsi="Arial" w:cs="Arial"/>
          <w:sz w:val="22"/>
          <w:szCs w:val="22"/>
          <w:bdr w:val="nil"/>
          <w:lang w:val="fr-FR"/>
        </w:rPr>
        <w:t xml:space="preserve">Ouest entre 2016 et 2020, </w:t>
      </w:r>
      <w:r w:rsidR="00101A0C">
        <w:rPr>
          <w:rFonts w:ascii="Arial" w:eastAsia="Arial" w:hAnsi="Arial" w:cs="Arial"/>
          <w:sz w:val="22"/>
          <w:szCs w:val="22"/>
          <w:bdr w:val="nil"/>
          <w:lang w:val="fr-FR"/>
        </w:rPr>
        <w:t xml:space="preserve">et </w:t>
      </w:r>
      <w:r w:rsidR="007F2795">
        <w:rPr>
          <w:rFonts w:ascii="Arial" w:eastAsia="Arial" w:hAnsi="Arial" w:cs="Arial"/>
          <w:sz w:val="22"/>
          <w:szCs w:val="22"/>
          <w:bdr w:val="nil"/>
          <w:lang w:val="fr-FR"/>
        </w:rPr>
        <w:t>prévoyant</w:t>
      </w:r>
      <w:r>
        <w:rPr>
          <w:rFonts w:ascii="Arial" w:eastAsia="Arial" w:hAnsi="Arial" w:cs="Arial"/>
          <w:sz w:val="22"/>
          <w:szCs w:val="22"/>
          <w:bdr w:val="nil"/>
          <w:lang w:val="fr-FR"/>
        </w:rPr>
        <w:t xml:space="preserve"> l</w:t>
      </w:r>
      <w:r w:rsidR="002079C7">
        <w:rPr>
          <w:rFonts w:ascii="Arial" w:eastAsia="Arial" w:hAnsi="Arial" w:cs="Arial"/>
          <w:sz w:val="22"/>
          <w:szCs w:val="22"/>
          <w:bdr w:val="nil"/>
          <w:lang w:val="fr-FR"/>
        </w:rPr>
        <w:t>’</w:t>
      </w:r>
      <w:r>
        <w:rPr>
          <w:rFonts w:ascii="Arial" w:eastAsia="Arial" w:hAnsi="Arial" w:cs="Arial"/>
          <w:sz w:val="22"/>
          <w:szCs w:val="22"/>
          <w:bdr w:val="nil"/>
          <w:lang w:val="fr-FR"/>
        </w:rPr>
        <w:t>organisation d</w:t>
      </w:r>
      <w:r w:rsidR="002079C7">
        <w:rPr>
          <w:rFonts w:ascii="Arial" w:eastAsia="Arial" w:hAnsi="Arial" w:cs="Arial"/>
          <w:sz w:val="22"/>
          <w:szCs w:val="22"/>
          <w:bdr w:val="nil"/>
          <w:lang w:val="fr-FR"/>
        </w:rPr>
        <w:t>’</w:t>
      </w:r>
      <w:r>
        <w:rPr>
          <w:rFonts w:ascii="Arial" w:eastAsia="Arial" w:hAnsi="Arial" w:cs="Arial"/>
          <w:sz w:val="22"/>
          <w:szCs w:val="22"/>
          <w:bdr w:val="nil"/>
          <w:lang w:val="fr-FR"/>
        </w:rPr>
        <w:t>un atelier sur ce sujet.</w:t>
      </w:r>
    </w:p>
    <w:p w14:paraId="67FBA184" w14:textId="77777777" w:rsidR="00B919AB" w:rsidRPr="00B919AB" w:rsidRDefault="00B919AB" w:rsidP="00B919AB">
      <w:pPr>
        <w:widowControl/>
        <w:autoSpaceDE/>
        <w:autoSpaceDN/>
        <w:adjustRightInd/>
        <w:ind w:left="426" w:hanging="426"/>
        <w:jc w:val="both"/>
        <w:rPr>
          <w:rFonts w:ascii="Arial" w:eastAsia="Calibri" w:hAnsi="Arial" w:cs="Arial"/>
          <w:sz w:val="22"/>
          <w:szCs w:val="22"/>
          <w:lang w:val="fr-FR"/>
        </w:rPr>
      </w:pPr>
    </w:p>
    <w:p w14:paraId="3B7044A2" w14:textId="056D85E4" w:rsidR="00B919AB" w:rsidRPr="00B919AB" w:rsidRDefault="00B919AB" w:rsidP="00B919AB">
      <w:pPr>
        <w:pStyle w:val="ListParagraph"/>
        <w:widowControl/>
        <w:numPr>
          <w:ilvl w:val="0"/>
          <w:numId w:val="19"/>
        </w:numPr>
        <w:autoSpaceDE/>
        <w:autoSpaceDN/>
        <w:adjustRightInd/>
        <w:ind w:left="426" w:hanging="426"/>
        <w:jc w:val="both"/>
        <w:rPr>
          <w:rFonts w:ascii="Arial" w:eastAsia="Calibri" w:hAnsi="Arial" w:cs="Arial"/>
          <w:sz w:val="22"/>
          <w:szCs w:val="22"/>
          <w:lang w:val="fr-FR"/>
        </w:rPr>
      </w:pPr>
      <w:r>
        <w:rPr>
          <w:rFonts w:ascii="Arial" w:eastAsia="Arial" w:hAnsi="Arial" w:cs="Arial"/>
          <w:sz w:val="22"/>
          <w:szCs w:val="22"/>
          <w:bdr w:val="nil"/>
          <w:lang w:val="fr-FR"/>
        </w:rPr>
        <w:t>L</w:t>
      </w:r>
      <w:r w:rsidR="002079C7">
        <w:rPr>
          <w:rFonts w:ascii="Arial" w:eastAsia="Arial" w:hAnsi="Arial" w:cs="Arial"/>
          <w:sz w:val="22"/>
          <w:szCs w:val="22"/>
          <w:bdr w:val="nil"/>
          <w:lang w:val="fr-FR"/>
        </w:rPr>
        <w:t>’</w:t>
      </w:r>
      <w:r>
        <w:rPr>
          <w:rFonts w:ascii="Arial" w:eastAsia="Arial" w:hAnsi="Arial" w:cs="Arial"/>
          <w:sz w:val="22"/>
          <w:szCs w:val="22"/>
          <w:bdr w:val="nil"/>
          <w:lang w:val="fr-FR"/>
        </w:rPr>
        <w:t>utilisation des terres change rapidement en Afrique de l</w:t>
      </w:r>
      <w:r w:rsidR="002079C7">
        <w:rPr>
          <w:rFonts w:ascii="Arial" w:eastAsia="Arial" w:hAnsi="Arial" w:cs="Arial"/>
          <w:sz w:val="22"/>
          <w:szCs w:val="22"/>
          <w:bdr w:val="nil"/>
          <w:lang w:val="fr-FR"/>
        </w:rPr>
        <w:t>’</w:t>
      </w:r>
      <w:r>
        <w:rPr>
          <w:rFonts w:ascii="Arial" w:eastAsia="Arial" w:hAnsi="Arial" w:cs="Arial"/>
          <w:sz w:val="22"/>
          <w:szCs w:val="22"/>
          <w:bdr w:val="nil"/>
          <w:lang w:val="fr-FR"/>
        </w:rPr>
        <w:t>Ouest. Les terres agricoles s</w:t>
      </w:r>
      <w:r w:rsidR="002079C7">
        <w:rPr>
          <w:rFonts w:ascii="Arial" w:eastAsia="Arial" w:hAnsi="Arial" w:cs="Arial"/>
          <w:sz w:val="22"/>
          <w:szCs w:val="22"/>
          <w:bdr w:val="nil"/>
          <w:lang w:val="fr-FR"/>
        </w:rPr>
        <w:t>’</w:t>
      </w:r>
      <w:r>
        <w:rPr>
          <w:rFonts w:ascii="Arial" w:eastAsia="Arial" w:hAnsi="Arial" w:cs="Arial"/>
          <w:sz w:val="22"/>
          <w:szCs w:val="22"/>
          <w:bdr w:val="nil"/>
          <w:lang w:val="fr-FR"/>
        </w:rPr>
        <w:t>étendent et continueront de le faire. L</w:t>
      </w:r>
      <w:r w:rsidR="002079C7">
        <w:rPr>
          <w:rFonts w:ascii="Arial" w:eastAsia="Arial" w:hAnsi="Arial" w:cs="Arial"/>
          <w:sz w:val="22"/>
          <w:szCs w:val="22"/>
          <w:bdr w:val="nil"/>
          <w:lang w:val="fr-FR"/>
        </w:rPr>
        <w:t>’</w:t>
      </w:r>
      <w:r>
        <w:rPr>
          <w:rFonts w:ascii="Arial" w:eastAsia="Arial" w:hAnsi="Arial" w:cs="Arial"/>
          <w:sz w:val="22"/>
          <w:szCs w:val="22"/>
          <w:bdr w:val="nil"/>
          <w:lang w:val="fr-FR"/>
        </w:rPr>
        <w:t>intensification, historiquement faible dans la région, est également à la hausse. En raison notamment de l</w:t>
      </w:r>
      <w:r w:rsidR="002079C7">
        <w:rPr>
          <w:rFonts w:ascii="Arial" w:eastAsia="Arial" w:hAnsi="Arial" w:cs="Arial"/>
          <w:sz w:val="22"/>
          <w:szCs w:val="22"/>
          <w:bdr w:val="nil"/>
          <w:lang w:val="fr-FR"/>
        </w:rPr>
        <w:t>’</w:t>
      </w:r>
      <w:r>
        <w:rPr>
          <w:rFonts w:ascii="Arial" w:eastAsia="Arial" w:hAnsi="Arial" w:cs="Arial"/>
          <w:sz w:val="22"/>
          <w:szCs w:val="22"/>
          <w:bdr w:val="nil"/>
          <w:lang w:val="fr-FR"/>
        </w:rPr>
        <w:t>expansion et de l</w:t>
      </w:r>
      <w:r w:rsidR="002079C7">
        <w:rPr>
          <w:rFonts w:ascii="Arial" w:eastAsia="Arial" w:hAnsi="Arial" w:cs="Arial"/>
          <w:sz w:val="22"/>
          <w:szCs w:val="22"/>
          <w:bdr w:val="nil"/>
          <w:lang w:val="fr-FR"/>
        </w:rPr>
        <w:t>’</w:t>
      </w:r>
      <w:r>
        <w:rPr>
          <w:rFonts w:ascii="Arial" w:eastAsia="Arial" w:hAnsi="Arial" w:cs="Arial"/>
          <w:sz w:val="22"/>
          <w:szCs w:val="22"/>
          <w:bdr w:val="nil"/>
          <w:lang w:val="fr-FR"/>
        </w:rPr>
        <w:t>intensification de l</w:t>
      </w:r>
      <w:r w:rsidR="002079C7">
        <w:rPr>
          <w:rFonts w:ascii="Arial" w:eastAsia="Arial" w:hAnsi="Arial" w:cs="Arial"/>
          <w:sz w:val="22"/>
          <w:szCs w:val="22"/>
          <w:bdr w:val="nil"/>
          <w:lang w:val="fr-FR"/>
        </w:rPr>
        <w:t>’</w:t>
      </w:r>
      <w:r>
        <w:rPr>
          <w:rFonts w:ascii="Arial" w:eastAsia="Arial" w:hAnsi="Arial" w:cs="Arial"/>
          <w:sz w:val="22"/>
          <w:szCs w:val="22"/>
          <w:bdr w:val="nil"/>
          <w:lang w:val="fr-FR"/>
        </w:rPr>
        <w:t>agriculture, la couverture arborée et forestière est dégradée et se réduit dans toute la sous-région, et l</w:t>
      </w:r>
      <w:r w:rsidR="002079C7">
        <w:rPr>
          <w:rFonts w:ascii="Arial" w:eastAsia="Arial" w:hAnsi="Arial" w:cs="Arial"/>
          <w:sz w:val="22"/>
          <w:szCs w:val="22"/>
          <w:bdr w:val="nil"/>
          <w:lang w:val="fr-FR"/>
        </w:rPr>
        <w:t>’</w:t>
      </w:r>
      <w:r>
        <w:rPr>
          <w:rFonts w:ascii="Arial" w:eastAsia="Arial" w:hAnsi="Arial" w:cs="Arial"/>
          <w:sz w:val="22"/>
          <w:szCs w:val="22"/>
          <w:bdr w:val="nil"/>
          <w:lang w:val="fr-FR"/>
        </w:rPr>
        <w:t>étendue, la productivité et biodiversité des zones humides sont en déclin.</w:t>
      </w:r>
    </w:p>
    <w:p w14:paraId="5D05C21B" w14:textId="77777777" w:rsidR="00B919AB" w:rsidRPr="00B919AB" w:rsidRDefault="00B919AB" w:rsidP="00B919AB">
      <w:pPr>
        <w:pStyle w:val="ListParagraph"/>
        <w:ind w:left="426" w:hanging="426"/>
        <w:rPr>
          <w:rFonts w:ascii="Arial" w:eastAsia="Calibri" w:hAnsi="Arial" w:cs="Arial"/>
          <w:sz w:val="22"/>
          <w:szCs w:val="22"/>
          <w:lang w:val="fr-FR"/>
        </w:rPr>
      </w:pPr>
    </w:p>
    <w:p w14:paraId="40F47C0C" w14:textId="28BC1390" w:rsidR="00B919AB" w:rsidRPr="00B919AB" w:rsidRDefault="00B919AB" w:rsidP="00B919AB">
      <w:pPr>
        <w:pStyle w:val="ListParagraph"/>
        <w:widowControl/>
        <w:numPr>
          <w:ilvl w:val="0"/>
          <w:numId w:val="19"/>
        </w:numPr>
        <w:autoSpaceDE/>
        <w:autoSpaceDN/>
        <w:adjustRightInd/>
        <w:ind w:left="426" w:hanging="426"/>
        <w:jc w:val="both"/>
        <w:rPr>
          <w:rFonts w:ascii="Arial" w:eastAsia="Calibri" w:hAnsi="Arial" w:cs="Arial"/>
          <w:sz w:val="22"/>
          <w:szCs w:val="22"/>
          <w:lang w:val="fr-FR"/>
        </w:rPr>
      </w:pPr>
      <w:r>
        <w:rPr>
          <w:rFonts w:ascii="Arial" w:eastAsia="Arial" w:hAnsi="Arial" w:cs="Arial"/>
          <w:sz w:val="22"/>
          <w:szCs w:val="22"/>
          <w:bdr w:val="nil"/>
          <w:lang w:val="fr-FR"/>
        </w:rPr>
        <w:t>Les moteurs de ces changements sont l</w:t>
      </w:r>
      <w:r w:rsidR="002079C7">
        <w:rPr>
          <w:rFonts w:ascii="Arial" w:eastAsia="Arial" w:hAnsi="Arial" w:cs="Arial"/>
          <w:sz w:val="22"/>
          <w:szCs w:val="22"/>
          <w:bdr w:val="nil"/>
          <w:lang w:val="fr-FR"/>
        </w:rPr>
        <w:t>’</w:t>
      </w:r>
      <w:r>
        <w:rPr>
          <w:rFonts w:ascii="Arial" w:eastAsia="Arial" w:hAnsi="Arial" w:cs="Arial"/>
          <w:sz w:val="22"/>
          <w:szCs w:val="22"/>
          <w:bdr w:val="nil"/>
          <w:lang w:val="fr-FR"/>
        </w:rPr>
        <w:t>expansion et l</w:t>
      </w:r>
      <w:r w:rsidR="002079C7">
        <w:rPr>
          <w:rFonts w:ascii="Arial" w:eastAsia="Arial" w:hAnsi="Arial" w:cs="Arial"/>
          <w:sz w:val="22"/>
          <w:szCs w:val="22"/>
          <w:bdr w:val="nil"/>
          <w:lang w:val="fr-FR"/>
        </w:rPr>
        <w:t>’</w:t>
      </w:r>
      <w:r>
        <w:rPr>
          <w:rFonts w:ascii="Arial" w:eastAsia="Arial" w:hAnsi="Arial" w:cs="Arial"/>
          <w:sz w:val="22"/>
          <w:szCs w:val="22"/>
          <w:bdr w:val="nil"/>
          <w:lang w:val="fr-FR"/>
        </w:rPr>
        <w:t>intensification de l</w:t>
      </w:r>
      <w:r w:rsidR="002079C7">
        <w:rPr>
          <w:rFonts w:ascii="Arial" w:eastAsia="Arial" w:hAnsi="Arial" w:cs="Arial"/>
          <w:sz w:val="22"/>
          <w:szCs w:val="22"/>
          <w:bdr w:val="nil"/>
          <w:lang w:val="fr-FR"/>
        </w:rPr>
        <w:t>’</w:t>
      </w:r>
      <w:r>
        <w:rPr>
          <w:rFonts w:ascii="Arial" w:eastAsia="Arial" w:hAnsi="Arial" w:cs="Arial"/>
          <w:sz w:val="22"/>
          <w:szCs w:val="22"/>
          <w:bdr w:val="nil"/>
          <w:lang w:val="fr-FR"/>
        </w:rPr>
        <w:t>agriculture (y compris l</w:t>
      </w:r>
      <w:r w:rsidR="002079C7">
        <w:rPr>
          <w:rFonts w:ascii="Arial" w:eastAsia="Arial" w:hAnsi="Arial" w:cs="Arial"/>
          <w:sz w:val="22"/>
          <w:szCs w:val="22"/>
          <w:bdr w:val="nil"/>
          <w:lang w:val="fr-FR"/>
        </w:rPr>
        <w:t>’</w:t>
      </w:r>
      <w:r>
        <w:rPr>
          <w:rFonts w:ascii="Arial" w:eastAsia="Arial" w:hAnsi="Arial" w:cs="Arial"/>
          <w:sz w:val="22"/>
          <w:szCs w:val="22"/>
          <w:bdr w:val="nil"/>
          <w:lang w:val="fr-FR"/>
        </w:rPr>
        <w:t>irrigation), la récolte et l</w:t>
      </w:r>
      <w:r w:rsidR="002079C7">
        <w:rPr>
          <w:rFonts w:ascii="Arial" w:eastAsia="Arial" w:hAnsi="Arial" w:cs="Arial"/>
          <w:sz w:val="22"/>
          <w:szCs w:val="22"/>
          <w:bdr w:val="nil"/>
          <w:lang w:val="fr-FR"/>
        </w:rPr>
        <w:t>’</w:t>
      </w:r>
      <w:r>
        <w:rPr>
          <w:rFonts w:ascii="Arial" w:eastAsia="Arial" w:hAnsi="Arial" w:cs="Arial"/>
          <w:sz w:val="22"/>
          <w:szCs w:val="22"/>
          <w:bdr w:val="nil"/>
          <w:lang w:val="fr-FR"/>
        </w:rPr>
        <w:t>exploitation du bois, le développement d</w:t>
      </w:r>
      <w:r w:rsidR="002079C7">
        <w:rPr>
          <w:rFonts w:ascii="Arial" w:eastAsia="Arial" w:hAnsi="Arial" w:cs="Arial"/>
          <w:sz w:val="22"/>
          <w:szCs w:val="22"/>
          <w:bdr w:val="nil"/>
          <w:lang w:val="fr-FR"/>
        </w:rPr>
        <w:t>’</w:t>
      </w:r>
      <w:r>
        <w:rPr>
          <w:rFonts w:ascii="Arial" w:eastAsia="Arial" w:hAnsi="Arial" w:cs="Arial"/>
          <w:sz w:val="22"/>
          <w:szCs w:val="22"/>
          <w:bdr w:val="nil"/>
          <w:lang w:val="fr-FR"/>
        </w:rPr>
        <w:t>infrastructures (principalement la construction de routes et le développement de barrages hydroélectriques) ainsi que la mauvaise gouvernance. Les principaux facteurs sous-jacents sont la croissance de l</w:t>
      </w:r>
      <w:r w:rsidR="00101A0C">
        <w:rPr>
          <w:rFonts w:ascii="Arial" w:eastAsia="Arial" w:hAnsi="Arial" w:cs="Arial"/>
          <w:sz w:val="22"/>
          <w:szCs w:val="22"/>
          <w:bdr w:val="nil"/>
          <w:lang w:val="fr-FR"/>
        </w:rPr>
        <w:t>a population (en particulier de la populations urbaine</w:t>
      </w:r>
      <w:r>
        <w:rPr>
          <w:rFonts w:ascii="Arial" w:eastAsia="Arial" w:hAnsi="Arial" w:cs="Arial"/>
          <w:sz w:val="22"/>
          <w:szCs w:val="22"/>
          <w:bdr w:val="nil"/>
          <w:lang w:val="fr-FR"/>
        </w:rPr>
        <w:t>) et la croissance économique, générée par la demande en marchandise</w:t>
      </w:r>
      <w:r w:rsidR="00101A0C">
        <w:rPr>
          <w:rFonts w:ascii="Arial" w:eastAsia="Arial" w:hAnsi="Arial" w:cs="Arial"/>
          <w:sz w:val="22"/>
          <w:szCs w:val="22"/>
          <w:bdr w:val="nil"/>
          <w:lang w:val="fr-FR"/>
        </w:rPr>
        <w:t>s</w:t>
      </w:r>
      <w:r>
        <w:rPr>
          <w:rFonts w:ascii="Arial" w:eastAsia="Arial" w:hAnsi="Arial" w:cs="Arial"/>
          <w:sz w:val="22"/>
          <w:szCs w:val="22"/>
          <w:bdr w:val="nil"/>
          <w:lang w:val="fr-FR"/>
        </w:rPr>
        <w:t xml:space="preserve"> à la fois du marché local et du marché international.</w:t>
      </w:r>
    </w:p>
    <w:p w14:paraId="7E47A3F5" w14:textId="77777777" w:rsidR="00B919AB" w:rsidRPr="00B919AB" w:rsidRDefault="00B919AB" w:rsidP="00B919AB">
      <w:pPr>
        <w:pStyle w:val="ListParagraph"/>
        <w:ind w:left="426" w:hanging="426"/>
        <w:rPr>
          <w:rFonts w:ascii="Arial" w:eastAsia="Calibri" w:hAnsi="Arial" w:cs="Arial"/>
          <w:sz w:val="22"/>
          <w:szCs w:val="22"/>
          <w:lang w:val="fr-FR"/>
        </w:rPr>
      </w:pPr>
    </w:p>
    <w:p w14:paraId="1D69F8C6" w14:textId="04794A51" w:rsidR="00B919AB" w:rsidRPr="00B919AB" w:rsidRDefault="00B919AB" w:rsidP="00B919AB">
      <w:pPr>
        <w:pStyle w:val="ListParagraph"/>
        <w:widowControl/>
        <w:numPr>
          <w:ilvl w:val="0"/>
          <w:numId w:val="19"/>
        </w:numPr>
        <w:autoSpaceDE/>
        <w:autoSpaceDN/>
        <w:adjustRightInd/>
        <w:ind w:left="426" w:hanging="426"/>
        <w:jc w:val="both"/>
        <w:rPr>
          <w:rFonts w:ascii="Arial" w:eastAsia="Calibri" w:hAnsi="Arial" w:cs="Arial"/>
          <w:sz w:val="22"/>
          <w:szCs w:val="22"/>
          <w:lang w:val="fr-FR"/>
        </w:rPr>
      </w:pPr>
      <w:r>
        <w:rPr>
          <w:rFonts w:ascii="Arial" w:eastAsia="Arial" w:hAnsi="Arial" w:cs="Arial"/>
          <w:sz w:val="22"/>
          <w:szCs w:val="22"/>
          <w:bdr w:val="nil"/>
          <w:lang w:val="fr-FR"/>
        </w:rPr>
        <w:t>Les</w:t>
      </w:r>
      <w:r w:rsidR="007D5517">
        <w:rPr>
          <w:rFonts w:ascii="Arial" w:eastAsia="Arial" w:hAnsi="Arial" w:cs="Arial"/>
          <w:sz w:val="22"/>
          <w:szCs w:val="22"/>
          <w:bdr w:val="nil"/>
          <w:lang w:val="fr-FR"/>
        </w:rPr>
        <w:t xml:space="preserve"> impacts de ces </w:t>
      </w:r>
      <w:r w:rsidR="00DE28EA">
        <w:rPr>
          <w:rFonts w:ascii="Arial" w:eastAsia="Arial" w:hAnsi="Arial" w:cs="Arial"/>
          <w:sz w:val="22"/>
          <w:szCs w:val="22"/>
          <w:bdr w:val="nil"/>
          <w:lang w:val="fr-FR"/>
        </w:rPr>
        <w:t>changements dans</w:t>
      </w:r>
      <w:r w:rsidR="007D5517">
        <w:rPr>
          <w:rFonts w:ascii="Arial" w:eastAsia="Arial" w:hAnsi="Arial" w:cs="Arial"/>
          <w:sz w:val="22"/>
          <w:szCs w:val="22"/>
          <w:bdr w:val="nil"/>
          <w:lang w:val="fr-FR"/>
        </w:rPr>
        <w:t xml:space="preserve"> l</w:t>
      </w:r>
      <w:r w:rsidR="002079C7">
        <w:rPr>
          <w:rFonts w:ascii="Arial" w:eastAsia="Arial" w:hAnsi="Arial" w:cs="Arial"/>
          <w:sz w:val="22"/>
          <w:szCs w:val="22"/>
          <w:bdr w:val="nil"/>
          <w:lang w:val="fr-FR"/>
        </w:rPr>
        <w:t>’</w:t>
      </w:r>
      <w:r>
        <w:rPr>
          <w:rFonts w:ascii="Arial" w:eastAsia="Arial" w:hAnsi="Arial" w:cs="Arial"/>
          <w:sz w:val="22"/>
          <w:szCs w:val="22"/>
          <w:bdr w:val="nil"/>
          <w:lang w:val="fr-FR"/>
        </w:rPr>
        <w:t>utilisation des terres sur les populations locales et la biodiversité sont en grande partie négatifs. Bien que l</w:t>
      </w:r>
      <w:r w:rsidR="002079C7">
        <w:rPr>
          <w:rFonts w:ascii="Arial" w:eastAsia="Arial" w:hAnsi="Arial" w:cs="Arial"/>
          <w:sz w:val="22"/>
          <w:szCs w:val="22"/>
          <w:bdr w:val="nil"/>
          <w:lang w:val="fr-FR"/>
        </w:rPr>
        <w:t>’</w:t>
      </w:r>
      <w:r>
        <w:rPr>
          <w:rFonts w:ascii="Arial" w:eastAsia="Arial" w:hAnsi="Arial" w:cs="Arial"/>
          <w:sz w:val="22"/>
          <w:szCs w:val="22"/>
          <w:bdr w:val="nil"/>
          <w:lang w:val="fr-FR"/>
        </w:rPr>
        <w:t>agriculture soit un secteur vaste et important en Afrique de l</w:t>
      </w:r>
      <w:r w:rsidR="002079C7">
        <w:rPr>
          <w:rFonts w:ascii="Arial" w:eastAsia="Arial" w:hAnsi="Arial" w:cs="Arial"/>
          <w:sz w:val="22"/>
          <w:szCs w:val="22"/>
          <w:bdr w:val="nil"/>
          <w:lang w:val="fr-FR"/>
        </w:rPr>
        <w:t>’</w:t>
      </w:r>
      <w:r>
        <w:rPr>
          <w:rFonts w:ascii="Arial" w:eastAsia="Arial" w:hAnsi="Arial" w:cs="Arial"/>
          <w:sz w:val="22"/>
          <w:szCs w:val="22"/>
          <w:bdr w:val="nil"/>
          <w:lang w:val="fr-FR"/>
        </w:rPr>
        <w:t>Ouest, des pratiques non durables de gestion peuvent dégrader la productivité des terres et menacer les moyens d</w:t>
      </w:r>
      <w:r w:rsidR="002079C7">
        <w:rPr>
          <w:rFonts w:ascii="Arial" w:eastAsia="Arial" w:hAnsi="Arial" w:cs="Arial"/>
          <w:sz w:val="22"/>
          <w:szCs w:val="22"/>
          <w:bdr w:val="nil"/>
          <w:lang w:val="fr-FR"/>
        </w:rPr>
        <w:t>’</w:t>
      </w:r>
      <w:r>
        <w:rPr>
          <w:rFonts w:ascii="Arial" w:eastAsia="Arial" w:hAnsi="Arial" w:cs="Arial"/>
          <w:sz w:val="22"/>
          <w:szCs w:val="22"/>
          <w:bdr w:val="nil"/>
          <w:lang w:val="fr-FR"/>
        </w:rPr>
        <w:t xml:space="preserve">existence. La </w:t>
      </w:r>
      <w:r w:rsidR="007D5517">
        <w:rPr>
          <w:rFonts w:ascii="Arial" w:eastAsia="Arial" w:hAnsi="Arial" w:cs="Arial"/>
          <w:sz w:val="22"/>
          <w:szCs w:val="22"/>
          <w:bdr w:val="nil"/>
          <w:lang w:val="fr-FR"/>
        </w:rPr>
        <w:t>disparition</w:t>
      </w:r>
      <w:r>
        <w:rPr>
          <w:rFonts w:ascii="Arial" w:eastAsia="Arial" w:hAnsi="Arial" w:cs="Arial"/>
          <w:sz w:val="22"/>
          <w:szCs w:val="22"/>
          <w:bdr w:val="nil"/>
          <w:lang w:val="fr-FR"/>
        </w:rPr>
        <w:t xml:space="preserve"> des arbres, des zones arborées, des forêts et des zones humides entraîne également une perte des services écosystémiques associés et de leurs capacités à soutenir les revenus et la résilience des communautés.</w:t>
      </w:r>
    </w:p>
    <w:p w14:paraId="057986B2" w14:textId="77777777" w:rsidR="00B919AB" w:rsidRPr="00B919AB" w:rsidRDefault="00B919AB" w:rsidP="00B919AB">
      <w:pPr>
        <w:pStyle w:val="ListParagraph"/>
        <w:ind w:left="426" w:hanging="426"/>
        <w:rPr>
          <w:rFonts w:ascii="Arial" w:eastAsia="Calibri" w:hAnsi="Arial" w:cs="Arial"/>
          <w:sz w:val="22"/>
          <w:szCs w:val="22"/>
          <w:lang w:val="fr-FR"/>
        </w:rPr>
      </w:pPr>
    </w:p>
    <w:p w14:paraId="22310813" w14:textId="3EFE1DD1" w:rsidR="00B919AB" w:rsidRPr="00B919AB" w:rsidRDefault="00B919AB" w:rsidP="00B919AB">
      <w:pPr>
        <w:pStyle w:val="ListParagraph"/>
        <w:widowControl/>
        <w:numPr>
          <w:ilvl w:val="0"/>
          <w:numId w:val="19"/>
        </w:numPr>
        <w:autoSpaceDE/>
        <w:autoSpaceDN/>
        <w:adjustRightInd/>
        <w:ind w:left="426" w:hanging="426"/>
        <w:jc w:val="both"/>
        <w:rPr>
          <w:rFonts w:ascii="Arial" w:eastAsia="Calibri" w:hAnsi="Arial" w:cs="Arial"/>
          <w:sz w:val="22"/>
          <w:szCs w:val="22"/>
          <w:lang w:val="fr-FR"/>
        </w:rPr>
      </w:pPr>
      <w:r>
        <w:rPr>
          <w:rFonts w:ascii="Arial" w:eastAsia="Arial" w:hAnsi="Arial" w:cs="Arial"/>
          <w:sz w:val="22"/>
          <w:szCs w:val="22"/>
          <w:bdr w:val="nil"/>
          <w:lang w:val="fr-FR"/>
        </w:rPr>
        <w:t>Ces changements entraînent également une perte de la végétation naturelle et des habitats, ce qui a un impact néfaste sur la biodiversité. Cela touche des espèces ayant besoin d</w:t>
      </w:r>
      <w:r w:rsidR="002079C7">
        <w:rPr>
          <w:rFonts w:ascii="Arial" w:eastAsia="Arial" w:hAnsi="Arial" w:cs="Arial"/>
          <w:sz w:val="22"/>
          <w:szCs w:val="22"/>
          <w:bdr w:val="nil"/>
          <w:lang w:val="fr-FR"/>
        </w:rPr>
        <w:t>’</w:t>
      </w:r>
      <w:r>
        <w:rPr>
          <w:rFonts w:ascii="Arial" w:eastAsia="Arial" w:hAnsi="Arial" w:cs="Arial"/>
          <w:sz w:val="22"/>
          <w:szCs w:val="22"/>
          <w:bdr w:val="nil"/>
          <w:lang w:val="fr-FR"/>
        </w:rPr>
        <w:t>une conservation transfrontalière, telles que les oiseaux terrestres migrateurs. La perte de la biodiversité de l</w:t>
      </w:r>
      <w:r w:rsidR="002079C7">
        <w:rPr>
          <w:rFonts w:ascii="Arial" w:eastAsia="Arial" w:hAnsi="Arial" w:cs="Arial"/>
          <w:sz w:val="22"/>
          <w:szCs w:val="22"/>
          <w:bdr w:val="nil"/>
          <w:lang w:val="fr-FR"/>
        </w:rPr>
        <w:t>’</w:t>
      </w:r>
      <w:r>
        <w:rPr>
          <w:rFonts w:ascii="Arial" w:eastAsia="Arial" w:hAnsi="Arial" w:cs="Arial"/>
          <w:sz w:val="22"/>
          <w:szCs w:val="22"/>
          <w:bdr w:val="nil"/>
          <w:lang w:val="fr-FR"/>
        </w:rPr>
        <w:t>Afrique de l</w:t>
      </w:r>
      <w:r w:rsidR="002079C7">
        <w:rPr>
          <w:rFonts w:ascii="Arial" w:eastAsia="Arial" w:hAnsi="Arial" w:cs="Arial"/>
          <w:sz w:val="22"/>
          <w:szCs w:val="22"/>
          <w:bdr w:val="nil"/>
          <w:lang w:val="fr-FR"/>
        </w:rPr>
        <w:t>’</w:t>
      </w:r>
      <w:r>
        <w:rPr>
          <w:rFonts w:ascii="Arial" w:eastAsia="Arial" w:hAnsi="Arial" w:cs="Arial"/>
          <w:sz w:val="22"/>
          <w:szCs w:val="22"/>
          <w:bdr w:val="nil"/>
          <w:lang w:val="fr-FR"/>
        </w:rPr>
        <w:t xml:space="preserve">Ouest affecte également négativement les personnes vivant dans la sous-région et </w:t>
      </w:r>
      <w:r w:rsidR="007D5517">
        <w:rPr>
          <w:rFonts w:ascii="Arial" w:eastAsia="Arial" w:hAnsi="Arial" w:cs="Arial"/>
          <w:sz w:val="22"/>
          <w:szCs w:val="22"/>
          <w:bdr w:val="nil"/>
          <w:lang w:val="fr-FR"/>
        </w:rPr>
        <w:t>au-delà</w:t>
      </w:r>
      <w:r>
        <w:rPr>
          <w:rFonts w:ascii="Arial" w:eastAsia="Arial" w:hAnsi="Arial" w:cs="Arial"/>
          <w:sz w:val="22"/>
          <w:szCs w:val="22"/>
          <w:bdr w:val="nil"/>
          <w:lang w:val="fr-FR"/>
        </w:rPr>
        <w:t>.</w:t>
      </w:r>
    </w:p>
    <w:p w14:paraId="4E0F773A" w14:textId="77777777" w:rsidR="00B919AB" w:rsidRPr="00B919AB" w:rsidRDefault="00B919AB" w:rsidP="00B919AB">
      <w:pPr>
        <w:pStyle w:val="ListParagraph"/>
        <w:rPr>
          <w:rFonts w:ascii="Arial" w:eastAsia="Calibri" w:hAnsi="Arial" w:cs="Arial"/>
          <w:sz w:val="22"/>
          <w:szCs w:val="22"/>
          <w:lang w:val="fr-FR"/>
        </w:rPr>
      </w:pPr>
    </w:p>
    <w:p w14:paraId="425DB9FF" w14:textId="3D25B517" w:rsidR="00B919AB" w:rsidRPr="00B919AB" w:rsidRDefault="00B919AB" w:rsidP="00B919AB">
      <w:pPr>
        <w:pStyle w:val="ListParagraph"/>
        <w:widowControl/>
        <w:numPr>
          <w:ilvl w:val="0"/>
          <w:numId w:val="19"/>
        </w:numPr>
        <w:autoSpaceDE/>
        <w:autoSpaceDN/>
        <w:adjustRightInd/>
        <w:ind w:left="426" w:hanging="426"/>
        <w:jc w:val="both"/>
        <w:rPr>
          <w:rFonts w:ascii="Arial" w:eastAsia="Calibri" w:hAnsi="Arial" w:cs="Arial"/>
          <w:sz w:val="22"/>
          <w:szCs w:val="22"/>
          <w:lang w:val="fr-FR"/>
        </w:rPr>
      </w:pPr>
      <w:r>
        <w:rPr>
          <w:rFonts w:ascii="Arial" w:eastAsia="Arial" w:hAnsi="Arial" w:cs="Arial"/>
          <w:sz w:val="22"/>
          <w:szCs w:val="22"/>
          <w:bdr w:val="nil"/>
          <w:lang w:val="fr-FR"/>
        </w:rPr>
        <w:t>Dans ce contexte, l</w:t>
      </w:r>
      <w:r w:rsidR="002079C7">
        <w:rPr>
          <w:rFonts w:ascii="Arial" w:eastAsia="Arial" w:hAnsi="Arial" w:cs="Arial"/>
          <w:sz w:val="22"/>
          <w:szCs w:val="22"/>
          <w:bdr w:val="nil"/>
          <w:lang w:val="fr-FR"/>
        </w:rPr>
        <w:t>’</w:t>
      </w:r>
      <w:r>
        <w:rPr>
          <w:rFonts w:ascii="Arial" w:eastAsia="Arial" w:hAnsi="Arial" w:cs="Arial"/>
          <w:sz w:val="22"/>
          <w:szCs w:val="22"/>
          <w:bdr w:val="nil"/>
          <w:lang w:val="fr-FR"/>
        </w:rPr>
        <w:t>utilisation durable des terres est définie comme faisant référence à des pratiques durables de gestion des terres qui, prises ensemble sur une zone définie, soutiennent l</w:t>
      </w:r>
      <w:r w:rsidR="007D5517">
        <w:rPr>
          <w:rFonts w:ascii="Arial" w:eastAsia="Arial" w:hAnsi="Arial" w:cs="Arial"/>
          <w:sz w:val="22"/>
          <w:szCs w:val="22"/>
          <w:bdr w:val="nil"/>
          <w:lang w:val="fr-FR"/>
        </w:rPr>
        <w:t>a résilience des</w:t>
      </w:r>
      <w:r>
        <w:rPr>
          <w:rFonts w:ascii="Arial" w:eastAsia="Arial" w:hAnsi="Arial" w:cs="Arial"/>
          <w:sz w:val="22"/>
          <w:szCs w:val="22"/>
          <w:bdr w:val="nil"/>
          <w:lang w:val="fr-FR"/>
        </w:rPr>
        <w:t xml:space="preserve"> moyens d</w:t>
      </w:r>
      <w:r w:rsidR="002079C7">
        <w:rPr>
          <w:rFonts w:ascii="Arial" w:eastAsia="Arial" w:hAnsi="Arial" w:cs="Arial"/>
          <w:sz w:val="22"/>
          <w:szCs w:val="22"/>
          <w:bdr w:val="nil"/>
          <w:lang w:val="fr-FR"/>
        </w:rPr>
        <w:t>’</w:t>
      </w:r>
      <w:r>
        <w:rPr>
          <w:rFonts w:ascii="Arial" w:eastAsia="Arial" w:hAnsi="Arial" w:cs="Arial"/>
          <w:sz w:val="22"/>
          <w:szCs w:val="22"/>
          <w:bdr w:val="nil"/>
          <w:lang w:val="fr-FR"/>
        </w:rPr>
        <w:t xml:space="preserve">existence </w:t>
      </w:r>
      <w:r w:rsidR="007D5517">
        <w:rPr>
          <w:rFonts w:ascii="Arial" w:eastAsia="Arial" w:hAnsi="Arial" w:cs="Arial"/>
          <w:sz w:val="22"/>
          <w:szCs w:val="22"/>
          <w:bdr w:val="nil"/>
          <w:lang w:val="fr-FR"/>
        </w:rPr>
        <w:t>des</w:t>
      </w:r>
      <w:r>
        <w:rPr>
          <w:rFonts w:ascii="Arial" w:eastAsia="Arial" w:hAnsi="Arial" w:cs="Arial"/>
          <w:sz w:val="22"/>
          <w:szCs w:val="22"/>
          <w:bdr w:val="nil"/>
          <w:lang w:val="fr-FR"/>
        </w:rPr>
        <w:t xml:space="preserve"> communautés, les services écosystémiques et </w:t>
      </w:r>
      <w:r w:rsidR="00101A0C">
        <w:rPr>
          <w:rFonts w:ascii="Arial" w:eastAsia="Arial" w:hAnsi="Arial" w:cs="Arial"/>
          <w:sz w:val="22"/>
          <w:szCs w:val="22"/>
          <w:bdr w:val="nil"/>
          <w:lang w:val="fr-FR"/>
        </w:rPr>
        <w:t>l</w:t>
      </w:r>
      <w:r>
        <w:rPr>
          <w:rFonts w:ascii="Arial" w:eastAsia="Arial" w:hAnsi="Arial" w:cs="Arial"/>
          <w:sz w:val="22"/>
          <w:szCs w:val="22"/>
          <w:bdr w:val="nil"/>
          <w:lang w:val="fr-FR"/>
        </w:rPr>
        <w:t xml:space="preserve">es habitats naturels et semi-naturels </w:t>
      </w:r>
      <w:r w:rsidR="00101A0C">
        <w:rPr>
          <w:rFonts w:ascii="Arial" w:eastAsia="Arial" w:hAnsi="Arial" w:cs="Arial"/>
          <w:sz w:val="22"/>
          <w:szCs w:val="22"/>
          <w:bdr w:val="nil"/>
          <w:lang w:val="fr-FR"/>
        </w:rPr>
        <w:t>nécessaires</w:t>
      </w:r>
      <w:r>
        <w:rPr>
          <w:rFonts w:ascii="Arial" w:eastAsia="Arial" w:hAnsi="Arial" w:cs="Arial"/>
          <w:sz w:val="22"/>
          <w:szCs w:val="22"/>
          <w:bdr w:val="nil"/>
          <w:lang w:val="fr-FR"/>
        </w:rPr>
        <w:t xml:space="preserve"> pour répondre aux besoins des populations d</w:t>
      </w:r>
      <w:r w:rsidR="002079C7">
        <w:rPr>
          <w:rFonts w:ascii="Arial" w:eastAsia="Arial" w:hAnsi="Arial" w:cs="Arial"/>
          <w:sz w:val="22"/>
          <w:szCs w:val="22"/>
          <w:bdr w:val="nil"/>
          <w:lang w:val="fr-FR"/>
        </w:rPr>
        <w:t>’</w:t>
      </w:r>
      <w:r>
        <w:rPr>
          <w:rFonts w:ascii="Arial" w:eastAsia="Arial" w:hAnsi="Arial" w:cs="Arial"/>
          <w:sz w:val="22"/>
          <w:szCs w:val="22"/>
          <w:bdr w:val="nil"/>
          <w:lang w:val="fr-FR"/>
        </w:rPr>
        <w:t xml:space="preserve">espèces indigènes en bonne santé. De telles pratiques doivent </w:t>
      </w:r>
      <w:r>
        <w:rPr>
          <w:rFonts w:ascii="Arial" w:eastAsia="Arial" w:hAnsi="Arial" w:cs="Arial"/>
          <w:sz w:val="22"/>
          <w:szCs w:val="22"/>
          <w:bdr w:val="nil"/>
          <w:lang w:val="fr-FR"/>
        </w:rPr>
        <w:lastRenderedPageBreak/>
        <w:t>également être adaptées au changement climatique et adopter une approche à l</w:t>
      </w:r>
      <w:r w:rsidR="002079C7">
        <w:rPr>
          <w:rFonts w:ascii="Arial" w:eastAsia="Arial" w:hAnsi="Arial" w:cs="Arial"/>
          <w:sz w:val="22"/>
          <w:szCs w:val="22"/>
          <w:bdr w:val="nil"/>
          <w:lang w:val="fr-FR"/>
        </w:rPr>
        <w:t>’</w:t>
      </w:r>
      <w:r>
        <w:rPr>
          <w:rFonts w:ascii="Arial" w:eastAsia="Arial" w:hAnsi="Arial" w:cs="Arial"/>
          <w:sz w:val="22"/>
          <w:szCs w:val="22"/>
          <w:bdr w:val="nil"/>
          <w:lang w:val="fr-FR"/>
        </w:rPr>
        <w:t xml:space="preserve">échelle des paysages pour </w:t>
      </w:r>
      <w:r w:rsidR="007F1D83">
        <w:rPr>
          <w:rFonts w:ascii="Arial" w:eastAsia="Arial" w:hAnsi="Arial" w:cs="Arial"/>
          <w:sz w:val="22"/>
          <w:szCs w:val="22"/>
          <w:bdr w:val="nil"/>
          <w:lang w:val="fr-FR"/>
        </w:rPr>
        <w:t>satisfaire aux</w:t>
      </w:r>
      <w:r>
        <w:rPr>
          <w:rFonts w:ascii="Arial" w:eastAsia="Arial" w:hAnsi="Arial" w:cs="Arial"/>
          <w:sz w:val="22"/>
          <w:szCs w:val="22"/>
          <w:bdr w:val="nil"/>
          <w:lang w:val="fr-FR"/>
        </w:rPr>
        <w:t xml:space="preserve"> besoins des personnes et de la biodiversité.</w:t>
      </w:r>
    </w:p>
    <w:p w14:paraId="20B541E2" w14:textId="77777777" w:rsidR="00B919AB" w:rsidRPr="00B919AB" w:rsidRDefault="00B919AB" w:rsidP="00B919AB">
      <w:pPr>
        <w:pStyle w:val="ListParagraph"/>
        <w:ind w:left="426" w:hanging="426"/>
        <w:rPr>
          <w:rFonts w:ascii="Arial" w:eastAsia="Calibri" w:hAnsi="Arial" w:cs="Arial"/>
          <w:sz w:val="22"/>
          <w:szCs w:val="22"/>
          <w:lang w:val="fr-FR"/>
        </w:rPr>
      </w:pPr>
    </w:p>
    <w:p w14:paraId="64AD3133" w14:textId="1A3644B3" w:rsidR="00B919AB" w:rsidRPr="00B919AB" w:rsidRDefault="00B919AB" w:rsidP="00B919AB">
      <w:pPr>
        <w:pStyle w:val="ListParagraph"/>
        <w:widowControl/>
        <w:numPr>
          <w:ilvl w:val="0"/>
          <w:numId w:val="19"/>
        </w:numPr>
        <w:autoSpaceDE/>
        <w:autoSpaceDN/>
        <w:adjustRightInd/>
        <w:ind w:left="426" w:hanging="426"/>
        <w:jc w:val="both"/>
        <w:rPr>
          <w:rFonts w:ascii="Arial" w:eastAsia="Calibri" w:hAnsi="Arial" w:cs="Arial"/>
          <w:sz w:val="22"/>
          <w:szCs w:val="22"/>
          <w:lang w:val="fr-FR"/>
        </w:rPr>
      </w:pPr>
      <w:r>
        <w:rPr>
          <w:rFonts w:ascii="Arial" w:eastAsia="Arial" w:hAnsi="Arial" w:cs="Arial"/>
          <w:sz w:val="22"/>
          <w:szCs w:val="22"/>
          <w:bdr w:val="nil"/>
          <w:lang w:val="fr-FR"/>
        </w:rPr>
        <w:t>Les pratiques durables de gestion des terres sont « celles qui permettent de maintenir indéfiniment la résilience écologique et la stabilité des services écosystémiques, tout en fournissant des moyens de subsistance et d</w:t>
      </w:r>
      <w:r w:rsidR="002079C7">
        <w:rPr>
          <w:rFonts w:ascii="Arial" w:eastAsia="Arial" w:hAnsi="Arial" w:cs="Arial"/>
          <w:sz w:val="22"/>
          <w:szCs w:val="22"/>
          <w:bdr w:val="nil"/>
          <w:lang w:val="fr-FR"/>
        </w:rPr>
        <w:t>’</w:t>
      </w:r>
      <w:r>
        <w:rPr>
          <w:rFonts w:ascii="Arial" w:eastAsia="Arial" w:hAnsi="Arial" w:cs="Arial"/>
          <w:sz w:val="22"/>
          <w:szCs w:val="22"/>
          <w:bdr w:val="nil"/>
          <w:lang w:val="fr-FR"/>
        </w:rPr>
        <w:t>existence diversifiés aux hommes ». L</w:t>
      </w:r>
      <w:r w:rsidR="002079C7">
        <w:rPr>
          <w:rFonts w:ascii="Arial" w:eastAsia="Arial" w:hAnsi="Arial" w:cs="Arial"/>
          <w:sz w:val="22"/>
          <w:szCs w:val="22"/>
          <w:bdr w:val="nil"/>
          <w:lang w:val="fr-FR"/>
        </w:rPr>
        <w:t>’</w:t>
      </w:r>
      <w:r>
        <w:rPr>
          <w:rFonts w:ascii="Arial" w:eastAsia="Arial" w:hAnsi="Arial" w:cs="Arial"/>
          <w:sz w:val="22"/>
          <w:szCs w:val="22"/>
          <w:bdr w:val="nil"/>
          <w:lang w:val="fr-FR"/>
        </w:rPr>
        <w:t>agroécologie et l</w:t>
      </w:r>
      <w:r w:rsidR="002079C7">
        <w:rPr>
          <w:rFonts w:ascii="Arial" w:eastAsia="Arial" w:hAnsi="Arial" w:cs="Arial"/>
          <w:sz w:val="22"/>
          <w:szCs w:val="22"/>
          <w:bdr w:val="nil"/>
          <w:lang w:val="fr-FR"/>
        </w:rPr>
        <w:t>’</w:t>
      </w:r>
      <w:r>
        <w:rPr>
          <w:rFonts w:ascii="Arial" w:eastAsia="Arial" w:hAnsi="Arial" w:cs="Arial"/>
          <w:sz w:val="22"/>
          <w:szCs w:val="22"/>
          <w:bdr w:val="nil"/>
          <w:lang w:val="fr-FR"/>
        </w:rPr>
        <w:t xml:space="preserve">agroforesterie sont deux domaines où les pratiques durables de gestion des terres ont un grand potentiel pour les personnes - en particulier les petits exploitants - ainsi que pour les oiseaux. </w:t>
      </w:r>
    </w:p>
    <w:p w14:paraId="634550E9" w14:textId="77777777" w:rsidR="00B919AB" w:rsidRPr="00B919AB" w:rsidRDefault="00B919AB" w:rsidP="00B919AB">
      <w:pPr>
        <w:pStyle w:val="ListParagraph"/>
        <w:rPr>
          <w:rFonts w:ascii="Arial" w:eastAsia="Calibri" w:hAnsi="Arial" w:cs="Arial"/>
          <w:sz w:val="22"/>
          <w:szCs w:val="22"/>
          <w:lang w:val="fr-FR"/>
        </w:rPr>
      </w:pPr>
    </w:p>
    <w:p w14:paraId="753DDD3F" w14:textId="55AB13E1" w:rsidR="00B919AB" w:rsidRPr="00B919AB" w:rsidRDefault="00B919AB" w:rsidP="00B919AB">
      <w:pPr>
        <w:pStyle w:val="ListParagraph"/>
        <w:widowControl/>
        <w:numPr>
          <w:ilvl w:val="0"/>
          <w:numId w:val="19"/>
        </w:numPr>
        <w:autoSpaceDE/>
        <w:autoSpaceDN/>
        <w:adjustRightInd/>
        <w:ind w:left="357" w:hanging="357"/>
        <w:jc w:val="both"/>
        <w:rPr>
          <w:rFonts w:ascii="Arial" w:eastAsia="Calibri" w:hAnsi="Arial" w:cs="Arial"/>
          <w:sz w:val="22"/>
          <w:szCs w:val="22"/>
          <w:lang w:val="fr-FR"/>
        </w:rPr>
      </w:pPr>
      <w:r>
        <w:rPr>
          <w:rFonts w:ascii="Arial" w:eastAsia="Arial" w:hAnsi="Arial" w:cs="Arial"/>
          <w:sz w:val="22"/>
          <w:szCs w:val="22"/>
          <w:bdr w:val="nil"/>
          <w:lang w:val="fr-FR"/>
        </w:rPr>
        <w:t>Les défis pour parvenir à une utilisation durable des terres sont importants, mais il existe certaines solutions qui peuvent être regroupées en trois domaines principaux : l</w:t>
      </w:r>
      <w:r w:rsidR="002079C7">
        <w:rPr>
          <w:rFonts w:ascii="Arial" w:eastAsia="Arial" w:hAnsi="Arial" w:cs="Arial"/>
          <w:sz w:val="22"/>
          <w:szCs w:val="22"/>
          <w:bdr w:val="nil"/>
          <w:lang w:val="fr-FR"/>
        </w:rPr>
        <w:t>’</w:t>
      </w:r>
      <w:r>
        <w:rPr>
          <w:rFonts w:ascii="Arial" w:eastAsia="Arial" w:hAnsi="Arial" w:cs="Arial"/>
          <w:sz w:val="22"/>
          <w:szCs w:val="22"/>
          <w:bdr w:val="nil"/>
          <w:lang w:val="fr-FR"/>
        </w:rPr>
        <w:t>engagement dans un large partenariat ; l</w:t>
      </w:r>
      <w:r w:rsidR="002079C7">
        <w:rPr>
          <w:rFonts w:ascii="Arial" w:eastAsia="Arial" w:hAnsi="Arial" w:cs="Arial"/>
          <w:sz w:val="22"/>
          <w:szCs w:val="22"/>
          <w:bdr w:val="nil"/>
          <w:lang w:val="fr-FR"/>
        </w:rPr>
        <w:t>’</w:t>
      </w:r>
      <w:r>
        <w:rPr>
          <w:rFonts w:ascii="Arial" w:eastAsia="Arial" w:hAnsi="Arial" w:cs="Arial"/>
          <w:sz w:val="22"/>
          <w:szCs w:val="22"/>
          <w:bdr w:val="nil"/>
          <w:lang w:val="fr-FR"/>
        </w:rPr>
        <w:t xml:space="preserve">intégration transversale des actions à travers les secteurs et les paysages ; et la fourniture de mesures incitatives. Un engagement significatif des communautés locales est essentiel, mais une large participation des parties prenantes, y compris </w:t>
      </w:r>
      <w:r w:rsidR="007D5517">
        <w:rPr>
          <w:rFonts w:ascii="Arial" w:eastAsia="Arial" w:hAnsi="Arial" w:cs="Arial"/>
          <w:sz w:val="22"/>
          <w:szCs w:val="22"/>
          <w:bdr w:val="nil"/>
          <w:lang w:val="fr-FR"/>
        </w:rPr>
        <w:t xml:space="preserve">celle </w:t>
      </w:r>
      <w:r>
        <w:rPr>
          <w:rFonts w:ascii="Arial" w:eastAsia="Arial" w:hAnsi="Arial" w:cs="Arial"/>
          <w:sz w:val="22"/>
          <w:szCs w:val="22"/>
          <w:bdr w:val="nil"/>
          <w:lang w:val="fr-FR"/>
        </w:rPr>
        <w:t>des experts scientifiques et du secteur privé</w:t>
      </w:r>
      <w:r w:rsidR="00D74DF3">
        <w:rPr>
          <w:rFonts w:ascii="Arial" w:eastAsia="Arial" w:hAnsi="Arial" w:cs="Arial"/>
          <w:sz w:val="22"/>
          <w:szCs w:val="22"/>
          <w:bdr w:val="nil"/>
          <w:lang w:val="fr-FR"/>
        </w:rPr>
        <w:t>,</w:t>
      </w:r>
      <w:r w:rsidR="00D74DF3" w:rsidRPr="00D74DF3">
        <w:rPr>
          <w:rFonts w:ascii="Arial" w:eastAsia="Arial" w:hAnsi="Arial" w:cs="Arial"/>
          <w:sz w:val="22"/>
          <w:szCs w:val="22"/>
          <w:bdr w:val="nil"/>
          <w:lang w:val="fr-FR"/>
        </w:rPr>
        <w:t xml:space="preserve"> </w:t>
      </w:r>
      <w:r w:rsidR="00D74DF3">
        <w:rPr>
          <w:rFonts w:ascii="Arial" w:eastAsia="Arial" w:hAnsi="Arial" w:cs="Arial"/>
          <w:sz w:val="22"/>
          <w:szCs w:val="22"/>
          <w:bdr w:val="nil"/>
          <w:lang w:val="fr-FR"/>
        </w:rPr>
        <w:t>est nécessaire pour assurer l</w:t>
      </w:r>
      <w:r w:rsidR="002079C7">
        <w:rPr>
          <w:rFonts w:ascii="Arial" w:eastAsia="Arial" w:hAnsi="Arial" w:cs="Arial"/>
          <w:sz w:val="22"/>
          <w:szCs w:val="22"/>
          <w:bdr w:val="nil"/>
          <w:lang w:val="fr-FR"/>
        </w:rPr>
        <w:t>’</w:t>
      </w:r>
      <w:r w:rsidR="00D74DF3">
        <w:rPr>
          <w:rFonts w:ascii="Arial" w:eastAsia="Arial" w:hAnsi="Arial" w:cs="Arial"/>
          <w:sz w:val="22"/>
          <w:szCs w:val="22"/>
          <w:bdr w:val="nil"/>
          <w:lang w:val="fr-FR"/>
        </w:rPr>
        <w:t>utilisation durable des terres</w:t>
      </w:r>
      <w:r>
        <w:rPr>
          <w:rFonts w:ascii="Arial" w:eastAsia="Arial" w:hAnsi="Arial" w:cs="Arial"/>
          <w:sz w:val="22"/>
          <w:szCs w:val="22"/>
          <w:bdr w:val="nil"/>
          <w:lang w:val="fr-FR"/>
        </w:rPr>
        <w:t>. De même, l</w:t>
      </w:r>
      <w:r w:rsidR="002079C7">
        <w:rPr>
          <w:rFonts w:ascii="Arial" w:eastAsia="Arial" w:hAnsi="Arial" w:cs="Arial"/>
          <w:sz w:val="22"/>
          <w:szCs w:val="22"/>
          <w:bdr w:val="nil"/>
          <w:lang w:val="fr-FR"/>
        </w:rPr>
        <w:t>’</w:t>
      </w:r>
      <w:r>
        <w:rPr>
          <w:rFonts w:ascii="Arial" w:eastAsia="Arial" w:hAnsi="Arial" w:cs="Arial"/>
          <w:sz w:val="22"/>
          <w:szCs w:val="22"/>
          <w:bdr w:val="nil"/>
          <w:lang w:val="fr-FR"/>
        </w:rPr>
        <w:t>éventail des enjeux impliqués nécessite une réflexion intégrée et transversale à travers les paysages et les domaines des politiques, ainsi qu</w:t>
      </w:r>
      <w:r w:rsidR="002079C7">
        <w:rPr>
          <w:rFonts w:ascii="Arial" w:eastAsia="Arial" w:hAnsi="Arial" w:cs="Arial"/>
          <w:sz w:val="22"/>
          <w:szCs w:val="22"/>
          <w:bdr w:val="nil"/>
          <w:lang w:val="fr-FR"/>
        </w:rPr>
        <w:t>’</w:t>
      </w:r>
      <w:r>
        <w:rPr>
          <w:rFonts w:ascii="Arial" w:eastAsia="Arial" w:hAnsi="Arial" w:cs="Arial"/>
          <w:sz w:val="22"/>
          <w:szCs w:val="22"/>
          <w:bdr w:val="nil"/>
          <w:lang w:val="fr-FR"/>
        </w:rPr>
        <w:t>un soutien aux solutions telles que la planification intégrée de l</w:t>
      </w:r>
      <w:r w:rsidR="002079C7">
        <w:rPr>
          <w:rFonts w:ascii="Arial" w:eastAsia="Arial" w:hAnsi="Arial" w:cs="Arial"/>
          <w:sz w:val="22"/>
          <w:szCs w:val="22"/>
          <w:bdr w:val="nil"/>
          <w:lang w:val="fr-FR"/>
        </w:rPr>
        <w:t>’</w:t>
      </w:r>
      <w:r>
        <w:rPr>
          <w:rFonts w:ascii="Arial" w:eastAsia="Arial" w:hAnsi="Arial" w:cs="Arial"/>
          <w:sz w:val="22"/>
          <w:szCs w:val="22"/>
          <w:bdr w:val="nil"/>
          <w:lang w:val="fr-FR"/>
        </w:rPr>
        <w:t>utilisation des terres qui pourrait concerner l</w:t>
      </w:r>
      <w:r w:rsidR="002079C7">
        <w:rPr>
          <w:rFonts w:ascii="Arial" w:eastAsia="Arial" w:hAnsi="Arial" w:cs="Arial"/>
          <w:sz w:val="22"/>
          <w:szCs w:val="22"/>
          <w:bdr w:val="nil"/>
          <w:lang w:val="fr-FR"/>
        </w:rPr>
        <w:t>’</w:t>
      </w:r>
      <w:r>
        <w:rPr>
          <w:rFonts w:ascii="Arial" w:eastAsia="Arial" w:hAnsi="Arial" w:cs="Arial"/>
          <w:sz w:val="22"/>
          <w:szCs w:val="22"/>
          <w:bdr w:val="nil"/>
          <w:lang w:val="fr-FR"/>
        </w:rPr>
        <w:t>ensemble des secteurs et services traditionnels.</w:t>
      </w:r>
    </w:p>
    <w:p w14:paraId="615DBB96" w14:textId="77777777" w:rsidR="00B919AB" w:rsidRPr="00B919AB" w:rsidRDefault="00B919AB" w:rsidP="00B919AB">
      <w:pPr>
        <w:pStyle w:val="ListParagraph"/>
        <w:rPr>
          <w:rFonts w:ascii="Arial" w:eastAsia="Calibri" w:hAnsi="Arial" w:cs="Arial"/>
          <w:sz w:val="22"/>
          <w:szCs w:val="22"/>
          <w:lang w:val="fr-FR"/>
        </w:rPr>
      </w:pPr>
    </w:p>
    <w:p w14:paraId="63F25384" w14:textId="7A25F82A" w:rsidR="00B919AB" w:rsidRPr="00B919AB" w:rsidRDefault="00B919AB" w:rsidP="00B919AB">
      <w:pPr>
        <w:pStyle w:val="ListParagraph"/>
        <w:widowControl/>
        <w:numPr>
          <w:ilvl w:val="0"/>
          <w:numId w:val="19"/>
        </w:numPr>
        <w:autoSpaceDE/>
        <w:autoSpaceDN/>
        <w:adjustRightInd/>
        <w:ind w:left="426" w:hanging="426"/>
        <w:jc w:val="both"/>
        <w:rPr>
          <w:rFonts w:ascii="Arial" w:eastAsia="Calibri" w:hAnsi="Arial" w:cs="Arial"/>
          <w:sz w:val="22"/>
          <w:szCs w:val="22"/>
          <w:lang w:val="fr-FR"/>
        </w:rPr>
      </w:pPr>
      <w:r>
        <w:rPr>
          <w:rFonts w:ascii="Arial" w:eastAsia="Arial" w:hAnsi="Arial" w:cs="Arial"/>
          <w:sz w:val="22"/>
          <w:szCs w:val="22"/>
          <w:bdr w:val="nil"/>
          <w:lang w:val="fr-FR"/>
        </w:rPr>
        <w:t>Aux niveaux international, régional et sous-régional, il existe des cadres politiques qui soutiennent l</w:t>
      </w:r>
      <w:r w:rsidR="002079C7">
        <w:rPr>
          <w:rFonts w:ascii="Arial" w:eastAsia="Arial" w:hAnsi="Arial" w:cs="Arial"/>
          <w:sz w:val="22"/>
          <w:szCs w:val="22"/>
          <w:bdr w:val="nil"/>
          <w:lang w:val="fr-FR"/>
        </w:rPr>
        <w:t>’</w:t>
      </w:r>
      <w:r>
        <w:rPr>
          <w:rFonts w:ascii="Arial" w:eastAsia="Arial" w:hAnsi="Arial" w:cs="Arial"/>
          <w:sz w:val="22"/>
          <w:szCs w:val="22"/>
          <w:bdr w:val="nil"/>
          <w:lang w:val="fr-FR"/>
        </w:rPr>
        <w:t>utilisation durable des terres en Afrique de l</w:t>
      </w:r>
      <w:r w:rsidR="002079C7">
        <w:rPr>
          <w:rFonts w:ascii="Arial" w:eastAsia="Arial" w:hAnsi="Arial" w:cs="Arial"/>
          <w:sz w:val="22"/>
          <w:szCs w:val="22"/>
          <w:bdr w:val="nil"/>
          <w:lang w:val="fr-FR"/>
        </w:rPr>
        <w:t>’</w:t>
      </w:r>
      <w:r>
        <w:rPr>
          <w:rFonts w:ascii="Arial" w:eastAsia="Arial" w:hAnsi="Arial" w:cs="Arial"/>
          <w:sz w:val="22"/>
          <w:szCs w:val="22"/>
          <w:bdr w:val="nil"/>
          <w:lang w:val="fr-FR"/>
        </w:rPr>
        <w:t>Ouest. De nombreux pays et partenaires du développement cherchent comment ils peuvent atteindre les nouveaux Objectifs de développement durable (ODD), qui fournissent un cadre clair pour la réalisation intégrée des objectifs de développement et des objectifs environnementaux.</w:t>
      </w:r>
    </w:p>
    <w:p w14:paraId="627AC99D" w14:textId="77777777" w:rsidR="00B919AB" w:rsidRPr="00B919AB" w:rsidRDefault="00B919AB" w:rsidP="00B919AB">
      <w:pPr>
        <w:pStyle w:val="ListParagraph"/>
        <w:ind w:left="426" w:hanging="426"/>
        <w:rPr>
          <w:rFonts w:ascii="Arial" w:eastAsia="Calibri" w:hAnsi="Arial" w:cs="Arial"/>
          <w:sz w:val="22"/>
          <w:szCs w:val="22"/>
          <w:lang w:val="fr-FR"/>
        </w:rPr>
      </w:pPr>
    </w:p>
    <w:p w14:paraId="1B9583FF" w14:textId="3271DB37" w:rsidR="00B919AB" w:rsidRPr="00B919AB" w:rsidRDefault="00B919AB" w:rsidP="00B919AB">
      <w:pPr>
        <w:pStyle w:val="ListParagraph"/>
        <w:widowControl/>
        <w:numPr>
          <w:ilvl w:val="0"/>
          <w:numId w:val="19"/>
        </w:numPr>
        <w:autoSpaceDE/>
        <w:autoSpaceDN/>
        <w:adjustRightInd/>
        <w:ind w:left="426" w:hanging="426"/>
        <w:jc w:val="both"/>
        <w:rPr>
          <w:rFonts w:ascii="Arial" w:eastAsia="Calibri" w:hAnsi="Arial" w:cs="Arial"/>
          <w:sz w:val="22"/>
          <w:szCs w:val="22"/>
          <w:lang w:val="fr-FR"/>
        </w:rPr>
      </w:pPr>
      <w:r>
        <w:rPr>
          <w:rFonts w:ascii="Arial" w:eastAsia="Arial" w:hAnsi="Arial" w:cs="Arial"/>
          <w:sz w:val="22"/>
          <w:szCs w:val="22"/>
          <w:bdr w:val="nil"/>
          <w:lang w:val="fr-FR"/>
        </w:rPr>
        <w:t>La Convention sur la diversité biologique (CDB) et la Convention sur la lutte contre la désertification (CNUCED) travaillent activement sur l</w:t>
      </w:r>
      <w:r w:rsidR="002079C7">
        <w:rPr>
          <w:rFonts w:ascii="Arial" w:eastAsia="Arial" w:hAnsi="Arial" w:cs="Arial"/>
          <w:sz w:val="22"/>
          <w:szCs w:val="22"/>
          <w:bdr w:val="nil"/>
          <w:lang w:val="fr-FR"/>
        </w:rPr>
        <w:t>’</w:t>
      </w:r>
      <w:r>
        <w:rPr>
          <w:rFonts w:ascii="Arial" w:eastAsia="Arial" w:hAnsi="Arial" w:cs="Arial"/>
          <w:sz w:val="22"/>
          <w:szCs w:val="22"/>
          <w:bdr w:val="nil"/>
          <w:lang w:val="fr-FR"/>
        </w:rPr>
        <w:t>utilisation durable des terres en Afrique de l</w:t>
      </w:r>
      <w:r w:rsidR="002079C7">
        <w:rPr>
          <w:rFonts w:ascii="Arial" w:eastAsia="Arial" w:hAnsi="Arial" w:cs="Arial"/>
          <w:sz w:val="22"/>
          <w:szCs w:val="22"/>
          <w:bdr w:val="nil"/>
          <w:lang w:val="fr-FR"/>
        </w:rPr>
        <w:t>’</w:t>
      </w:r>
      <w:r>
        <w:rPr>
          <w:rFonts w:ascii="Arial" w:eastAsia="Arial" w:hAnsi="Arial" w:cs="Arial"/>
          <w:sz w:val="22"/>
          <w:szCs w:val="22"/>
          <w:bdr w:val="nil"/>
          <w:lang w:val="fr-FR"/>
        </w:rPr>
        <w:t>Ouest, à travers l</w:t>
      </w:r>
      <w:r w:rsidR="002079C7">
        <w:rPr>
          <w:rFonts w:ascii="Arial" w:eastAsia="Arial" w:hAnsi="Arial" w:cs="Arial"/>
          <w:sz w:val="22"/>
          <w:szCs w:val="22"/>
          <w:bdr w:val="nil"/>
          <w:lang w:val="fr-FR"/>
        </w:rPr>
        <w:t>’</w:t>
      </w:r>
      <w:r>
        <w:rPr>
          <w:rFonts w:ascii="Arial" w:eastAsia="Arial" w:hAnsi="Arial" w:cs="Arial"/>
          <w:sz w:val="22"/>
          <w:szCs w:val="22"/>
          <w:bdr w:val="nil"/>
          <w:lang w:val="fr-FR"/>
        </w:rPr>
        <w:t>analyse de la mise en œuvre nationale des Objectifs 5 et 15 d</w:t>
      </w:r>
      <w:r w:rsidR="002079C7">
        <w:rPr>
          <w:rFonts w:ascii="Arial" w:eastAsia="Arial" w:hAnsi="Arial" w:cs="Arial"/>
          <w:sz w:val="22"/>
          <w:szCs w:val="22"/>
          <w:bdr w:val="nil"/>
          <w:lang w:val="fr-FR"/>
        </w:rPr>
        <w:t>’</w:t>
      </w:r>
      <w:r>
        <w:rPr>
          <w:rFonts w:ascii="Arial" w:eastAsia="Arial" w:hAnsi="Arial" w:cs="Arial"/>
          <w:sz w:val="22"/>
          <w:szCs w:val="22"/>
          <w:bdr w:val="nil"/>
          <w:lang w:val="fr-FR"/>
        </w:rPr>
        <w:t>Aichi (sur la restauration des écosystèmes) et en soutenant les objectifs portant sur la neutralité en matière de dégradation des terres. L</w:t>
      </w:r>
      <w:r w:rsidR="002079C7">
        <w:rPr>
          <w:rFonts w:ascii="Arial" w:eastAsia="Arial" w:hAnsi="Arial" w:cs="Arial"/>
          <w:sz w:val="22"/>
          <w:szCs w:val="22"/>
          <w:bdr w:val="nil"/>
          <w:lang w:val="fr-FR"/>
        </w:rPr>
        <w:t>’</w:t>
      </w:r>
      <w:r>
        <w:rPr>
          <w:rFonts w:ascii="Arial" w:eastAsia="Arial" w:hAnsi="Arial" w:cs="Arial"/>
          <w:sz w:val="22"/>
          <w:szCs w:val="22"/>
          <w:bdr w:val="nil"/>
          <w:lang w:val="fr-FR"/>
        </w:rPr>
        <w:t>analyse de la CDB montre que l</w:t>
      </w:r>
      <w:r w:rsidR="002079C7">
        <w:rPr>
          <w:rFonts w:ascii="Arial" w:eastAsia="Arial" w:hAnsi="Arial" w:cs="Arial"/>
          <w:sz w:val="22"/>
          <w:szCs w:val="22"/>
          <w:bdr w:val="nil"/>
          <w:lang w:val="fr-FR"/>
        </w:rPr>
        <w:t>’</w:t>
      </w:r>
      <w:r>
        <w:rPr>
          <w:rFonts w:ascii="Arial" w:eastAsia="Arial" w:hAnsi="Arial" w:cs="Arial"/>
          <w:sz w:val="22"/>
          <w:szCs w:val="22"/>
          <w:bdr w:val="nil"/>
          <w:lang w:val="fr-FR"/>
        </w:rPr>
        <w:t>action au niveau des pays pour atteindre les objectifs 5 et 15 d</w:t>
      </w:r>
      <w:r w:rsidR="002079C7">
        <w:rPr>
          <w:rFonts w:ascii="Arial" w:eastAsia="Arial" w:hAnsi="Arial" w:cs="Arial"/>
          <w:sz w:val="22"/>
          <w:szCs w:val="22"/>
          <w:bdr w:val="nil"/>
          <w:lang w:val="fr-FR"/>
        </w:rPr>
        <w:t>’</w:t>
      </w:r>
      <w:r>
        <w:rPr>
          <w:rFonts w:ascii="Arial" w:eastAsia="Arial" w:hAnsi="Arial" w:cs="Arial"/>
          <w:sz w:val="22"/>
          <w:szCs w:val="22"/>
          <w:bdr w:val="nil"/>
          <w:lang w:val="fr-FR"/>
        </w:rPr>
        <w:t>Aichi pourrait être plus forte dans la sous-région et qu</w:t>
      </w:r>
      <w:r w:rsidR="002079C7">
        <w:rPr>
          <w:rFonts w:ascii="Arial" w:eastAsia="Arial" w:hAnsi="Arial" w:cs="Arial"/>
          <w:sz w:val="22"/>
          <w:szCs w:val="22"/>
          <w:bdr w:val="nil"/>
          <w:lang w:val="fr-FR"/>
        </w:rPr>
        <w:t>’</w:t>
      </w:r>
      <w:r>
        <w:rPr>
          <w:rFonts w:ascii="Arial" w:eastAsia="Arial" w:hAnsi="Arial" w:cs="Arial"/>
          <w:sz w:val="22"/>
          <w:szCs w:val="22"/>
          <w:bdr w:val="nil"/>
          <w:lang w:val="fr-FR"/>
        </w:rPr>
        <w:t>il existe une diversité de situations nationales en ce qui concerne les progrès réalisés dans le cadre de ces objectifs.</w:t>
      </w:r>
    </w:p>
    <w:p w14:paraId="51F5A00F" w14:textId="77777777" w:rsidR="00B919AB" w:rsidRPr="00B919AB" w:rsidRDefault="00B919AB" w:rsidP="00B919AB">
      <w:pPr>
        <w:pStyle w:val="ListParagraph"/>
        <w:ind w:left="426" w:hanging="426"/>
        <w:rPr>
          <w:rFonts w:ascii="Arial" w:eastAsia="Calibri" w:hAnsi="Arial" w:cs="Arial"/>
          <w:sz w:val="22"/>
          <w:szCs w:val="22"/>
          <w:lang w:val="fr-FR"/>
        </w:rPr>
      </w:pPr>
    </w:p>
    <w:p w14:paraId="570A31CB" w14:textId="53A49F59" w:rsidR="00B919AB" w:rsidRPr="00B919AB" w:rsidRDefault="00B919AB" w:rsidP="00B919AB">
      <w:pPr>
        <w:pStyle w:val="ListParagraph"/>
        <w:widowControl/>
        <w:numPr>
          <w:ilvl w:val="0"/>
          <w:numId w:val="19"/>
        </w:numPr>
        <w:autoSpaceDE/>
        <w:autoSpaceDN/>
        <w:adjustRightInd/>
        <w:ind w:left="426" w:hanging="426"/>
        <w:jc w:val="both"/>
        <w:rPr>
          <w:rFonts w:ascii="Arial" w:eastAsia="Calibri" w:hAnsi="Arial" w:cs="Arial"/>
          <w:sz w:val="22"/>
          <w:szCs w:val="22"/>
          <w:lang w:val="fr-FR"/>
        </w:rPr>
      </w:pPr>
      <w:r>
        <w:rPr>
          <w:rFonts w:ascii="Arial" w:eastAsia="Arial" w:hAnsi="Arial" w:cs="Arial"/>
          <w:sz w:val="22"/>
          <w:szCs w:val="22"/>
          <w:bdr w:val="nil"/>
          <w:lang w:val="fr-FR"/>
        </w:rPr>
        <w:t>Au niveau régional, le Programme global de développement de l</w:t>
      </w:r>
      <w:r w:rsidR="002079C7">
        <w:rPr>
          <w:rFonts w:ascii="Arial" w:eastAsia="Arial" w:hAnsi="Arial" w:cs="Arial"/>
          <w:sz w:val="22"/>
          <w:szCs w:val="22"/>
          <w:bdr w:val="nil"/>
          <w:lang w:val="fr-FR"/>
        </w:rPr>
        <w:t>’</w:t>
      </w:r>
      <w:r>
        <w:rPr>
          <w:rFonts w:ascii="Arial" w:eastAsia="Arial" w:hAnsi="Arial" w:cs="Arial"/>
          <w:sz w:val="22"/>
          <w:szCs w:val="22"/>
          <w:bdr w:val="nil"/>
          <w:lang w:val="fr-FR"/>
        </w:rPr>
        <w:t>agriculture africaine de l</w:t>
      </w:r>
      <w:r w:rsidR="002079C7">
        <w:rPr>
          <w:rFonts w:ascii="Arial" w:eastAsia="Arial" w:hAnsi="Arial" w:cs="Arial"/>
          <w:sz w:val="22"/>
          <w:szCs w:val="22"/>
          <w:bdr w:val="nil"/>
          <w:lang w:val="fr-FR"/>
        </w:rPr>
        <w:t>’</w:t>
      </w:r>
      <w:r>
        <w:rPr>
          <w:rFonts w:ascii="Arial" w:eastAsia="Arial" w:hAnsi="Arial" w:cs="Arial"/>
          <w:sz w:val="22"/>
          <w:szCs w:val="22"/>
          <w:bdr w:val="nil"/>
          <w:lang w:val="fr-FR"/>
        </w:rPr>
        <w:t>Union africaine souligne la nécessité d</w:t>
      </w:r>
      <w:r w:rsidR="002079C7">
        <w:rPr>
          <w:rFonts w:ascii="Arial" w:eastAsia="Arial" w:hAnsi="Arial" w:cs="Arial"/>
          <w:sz w:val="22"/>
          <w:szCs w:val="22"/>
          <w:bdr w:val="nil"/>
          <w:lang w:val="fr-FR"/>
        </w:rPr>
        <w:t>’</w:t>
      </w:r>
      <w:r>
        <w:rPr>
          <w:rFonts w:ascii="Arial" w:eastAsia="Arial" w:hAnsi="Arial" w:cs="Arial"/>
          <w:sz w:val="22"/>
          <w:szCs w:val="22"/>
          <w:bdr w:val="nil"/>
          <w:lang w:val="fr-FR"/>
        </w:rPr>
        <w:t>une gestion durable des terres et de l</w:t>
      </w:r>
      <w:r w:rsidR="002079C7">
        <w:rPr>
          <w:rFonts w:ascii="Arial" w:eastAsia="Arial" w:hAnsi="Arial" w:cs="Arial"/>
          <w:sz w:val="22"/>
          <w:szCs w:val="22"/>
          <w:bdr w:val="nil"/>
          <w:lang w:val="fr-FR"/>
        </w:rPr>
        <w:t>’</w:t>
      </w:r>
      <w:r>
        <w:rPr>
          <w:rFonts w:ascii="Arial" w:eastAsia="Arial" w:hAnsi="Arial" w:cs="Arial"/>
          <w:sz w:val="22"/>
          <w:szCs w:val="22"/>
          <w:bdr w:val="nil"/>
          <w:lang w:val="fr-FR"/>
        </w:rPr>
        <w:t>eau ; sa mise en œuvre aux niveau</w:t>
      </w:r>
      <w:r w:rsidR="007D5517">
        <w:rPr>
          <w:rFonts w:ascii="Arial" w:eastAsia="Arial" w:hAnsi="Arial" w:cs="Arial"/>
          <w:sz w:val="22"/>
          <w:szCs w:val="22"/>
          <w:bdr w:val="nil"/>
          <w:lang w:val="fr-FR"/>
        </w:rPr>
        <w:t>x</w:t>
      </w:r>
      <w:r>
        <w:rPr>
          <w:rFonts w:ascii="Arial" w:eastAsia="Arial" w:hAnsi="Arial" w:cs="Arial"/>
          <w:sz w:val="22"/>
          <w:szCs w:val="22"/>
          <w:bdr w:val="nil"/>
          <w:lang w:val="fr-FR"/>
        </w:rPr>
        <w:t xml:space="preserve"> régional et national en Afrique de l</w:t>
      </w:r>
      <w:r w:rsidR="002079C7">
        <w:rPr>
          <w:rFonts w:ascii="Arial" w:eastAsia="Arial" w:hAnsi="Arial" w:cs="Arial"/>
          <w:sz w:val="22"/>
          <w:szCs w:val="22"/>
          <w:bdr w:val="nil"/>
          <w:lang w:val="fr-FR"/>
        </w:rPr>
        <w:t>’</w:t>
      </w:r>
      <w:r>
        <w:rPr>
          <w:rFonts w:ascii="Arial" w:eastAsia="Arial" w:hAnsi="Arial" w:cs="Arial"/>
          <w:sz w:val="22"/>
          <w:szCs w:val="22"/>
          <w:bdr w:val="nil"/>
          <w:lang w:val="fr-FR"/>
        </w:rPr>
        <w:t xml:space="preserve">Ouest est une occasion privilégiée pour soutenir des pratiques de gestion des terres plus durables. De même, les programmes axés sur la restauration des terres et des écosystèmes dans la sous-région offrent des possibilités </w:t>
      </w:r>
      <w:r w:rsidR="007D5517">
        <w:rPr>
          <w:rFonts w:ascii="Arial" w:eastAsia="Arial" w:hAnsi="Arial" w:cs="Arial"/>
          <w:sz w:val="22"/>
          <w:szCs w:val="22"/>
          <w:bdr w:val="nil"/>
          <w:lang w:val="fr-FR"/>
        </w:rPr>
        <w:t>de prise en compte</w:t>
      </w:r>
      <w:r>
        <w:rPr>
          <w:rFonts w:ascii="Arial" w:eastAsia="Arial" w:hAnsi="Arial" w:cs="Arial"/>
          <w:sz w:val="22"/>
          <w:szCs w:val="22"/>
          <w:bdr w:val="nil"/>
          <w:lang w:val="fr-FR"/>
        </w:rPr>
        <w:t xml:space="preserve"> de la biodiversité par une approche intégrée.</w:t>
      </w:r>
    </w:p>
    <w:p w14:paraId="3D252A7D" w14:textId="77777777" w:rsidR="00B919AB" w:rsidRPr="00B919AB" w:rsidRDefault="00B919AB" w:rsidP="00B919AB">
      <w:pPr>
        <w:pStyle w:val="ListParagraph"/>
        <w:widowControl/>
        <w:autoSpaceDE/>
        <w:autoSpaceDN/>
        <w:adjustRightInd/>
        <w:ind w:left="426" w:hanging="426"/>
        <w:jc w:val="both"/>
        <w:rPr>
          <w:rFonts w:ascii="Arial" w:eastAsia="Calibri" w:hAnsi="Arial" w:cs="Arial"/>
          <w:sz w:val="22"/>
          <w:szCs w:val="22"/>
          <w:lang w:val="fr-FR"/>
        </w:rPr>
      </w:pPr>
    </w:p>
    <w:p w14:paraId="55DBCCE8" w14:textId="208A4583" w:rsidR="00B919AB" w:rsidRPr="00B919AB" w:rsidRDefault="00B919AB" w:rsidP="00B919AB">
      <w:pPr>
        <w:pStyle w:val="ListParagraph"/>
        <w:widowControl/>
        <w:numPr>
          <w:ilvl w:val="0"/>
          <w:numId w:val="19"/>
        </w:numPr>
        <w:autoSpaceDE/>
        <w:autoSpaceDN/>
        <w:adjustRightInd/>
        <w:ind w:left="426" w:hanging="426"/>
        <w:jc w:val="both"/>
        <w:rPr>
          <w:rFonts w:ascii="Arial" w:eastAsia="Calibri" w:hAnsi="Arial" w:cs="Arial"/>
          <w:sz w:val="22"/>
          <w:szCs w:val="22"/>
          <w:lang w:val="fr-FR"/>
        </w:rPr>
      </w:pPr>
      <w:r>
        <w:rPr>
          <w:rFonts w:ascii="Arial" w:eastAsia="Arial" w:hAnsi="Arial" w:cs="Arial"/>
          <w:iCs/>
          <w:sz w:val="22"/>
          <w:szCs w:val="22"/>
          <w:bdr w:val="nil"/>
          <w:lang w:val="fr-FR"/>
        </w:rPr>
        <w:t>Grâce au financement fourni par la Suisse et à l</w:t>
      </w:r>
      <w:r w:rsidR="002079C7">
        <w:rPr>
          <w:rFonts w:ascii="Arial" w:eastAsia="Arial" w:hAnsi="Arial" w:cs="Arial"/>
          <w:iCs/>
          <w:sz w:val="22"/>
          <w:szCs w:val="22"/>
          <w:bdr w:val="nil"/>
          <w:lang w:val="fr-FR"/>
        </w:rPr>
        <w:t>’</w:t>
      </w:r>
      <w:r>
        <w:rPr>
          <w:rFonts w:ascii="Arial" w:eastAsia="Arial" w:hAnsi="Arial" w:cs="Arial"/>
          <w:iCs/>
          <w:sz w:val="22"/>
          <w:szCs w:val="22"/>
          <w:bdr w:val="nil"/>
          <w:lang w:val="fr-FR"/>
        </w:rPr>
        <w:t>accueil du Gouvernement nigérian, il a été possible d</w:t>
      </w:r>
      <w:r w:rsidR="002079C7">
        <w:rPr>
          <w:rFonts w:ascii="Arial" w:eastAsia="Arial" w:hAnsi="Arial" w:cs="Arial"/>
          <w:iCs/>
          <w:sz w:val="22"/>
          <w:szCs w:val="22"/>
          <w:bdr w:val="nil"/>
          <w:lang w:val="fr-FR"/>
        </w:rPr>
        <w:t>’</w:t>
      </w:r>
      <w:r>
        <w:rPr>
          <w:rFonts w:ascii="Arial" w:eastAsia="Arial" w:hAnsi="Arial" w:cs="Arial"/>
          <w:iCs/>
          <w:sz w:val="22"/>
          <w:szCs w:val="22"/>
          <w:bdr w:val="nil"/>
          <w:lang w:val="fr-FR"/>
        </w:rPr>
        <w:t>organiser un atelier sur le</w:t>
      </w:r>
      <w:r w:rsidR="00DE28EA">
        <w:rPr>
          <w:rFonts w:ascii="Arial" w:eastAsia="Arial" w:hAnsi="Arial" w:cs="Arial"/>
          <w:iCs/>
          <w:sz w:val="22"/>
          <w:szCs w:val="22"/>
          <w:bdr w:val="nil"/>
          <w:lang w:val="fr-FR"/>
        </w:rPr>
        <w:t>s</w:t>
      </w:r>
      <w:r>
        <w:rPr>
          <w:rFonts w:ascii="Arial" w:eastAsia="Arial" w:hAnsi="Arial" w:cs="Arial"/>
          <w:iCs/>
          <w:sz w:val="22"/>
          <w:szCs w:val="22"/>
          <w:bdr w:val="nil"/>
          <w:lang w:val="fr-FR"/>
        </w:rPr>
        <w:t xml:space="preserve"> changement</w:t>
      </w:r>
      <w:r w:rsidR="00DE28EA">
        <w:rPr>
          <w:rFonts w:ascii="Arial" w:eastAsia="Arial" w:hAnsi="Arial" w:cs="Arial"/>
          <w:iCs/>
          <w:sz w:val="22"/>
          <w:szCs w:val="22"/>
          <w:bdr w:val="nil"/>
          <w:lang w:val="fr-FR"/>
        </w:rPr>
        <w:t>s</w:t>
      </w:r>
      <w:r>
        <w:rPr>
          <w:rFonts w:ascii="Arial" w:eastAsia="Arial" w:hAnsi="Arial" w:cs="Arial"/>
          <w:iCs/>
          <w:sz w:val="22"/>
          <w:szCs w:val="22"/>
          <w:bdr w:val="nil"/>
          <w:lang w:val="fr-FR"/>
        </w:rPr>
        <w:t xml:space="preserve"> d</w:t>
      </w:r>
      <w:r w:rsidR="00DE28EA">
        <w:rPr>
          <w:rFonts w:ascii="Arial" w:eastAsia="Arial" w:hAnsi="Arial" w:cs="Arial"/>
          <w:iCs/>
          <w:sz w:val="22"/>
          <w:szCs w:val="22"/>
          <w:bdr w:val="nil"/>
          <w:lang w:val="fr-FR"/>
        </w:rPr>
        <w:t>ans l’</w:t>
      </w:r>
      <w:r>
        <w:rPr>
          <w:rFonts w:ascii="Arial" w:eastAsia="Arial" w:hAnsi="Arial" w:cs="Arial"/>
          <w:iCs/>
          <w:sz w:val="22"/>
          <w:szCs w:val="22"/>
          <w:bdr w:val="nil"/>
          <w:lang w:val="fr-FR"/>
        </w:rPr>
        <w:t xml:space="preserve">utilisation des terres </w:t>
      </w:r>
      <w:r w:rsidR="00F82032">
        <w:rPr>
          <w:rFonts w:ascii="Arial" w:eastAsia="Arial" w:hAnsi="Arial" w:cs="Arial"/>
          <w:iCs/>
          <w:sz w:val="22"/>
          <w:szCs w:val="22"/>
          <w:bdr w:val="nil"/>
          <w:lang w:val="fr-FR"/>
        </w:rPr>
        <w:t>intitulé</w:t>
      </w:r>
      <w:r>
        <w:rPr>
          <w:rFonts w:ascii="Arial" w:eastAsia="Arial" w:hAnsi="Arial" w:cs="Arial"/>
          <w:iCs/>
          <w:sz w:val="22"/>
          <w:szCs w:val="22"/>
          <w:bdr w:val="nil"/>
          <w:lang w:val="fr-FR"/>
        </w:rPr>
        <w:t xml:space="preserve"> « </w:t>
      </w:r>
      <w:r w:rsidRPr="00F82032">
        <w:rPr>
          <w:rFonts w:ascii="Arial" w:eastAsia="Arial" w:hAnsi="Arial" w:cs="Arial"/>
          <w:i/>
          <w:iCs/>
          <w:sz w:val="22"/>
          <w:szCs w:val="22"/>
          <w:bdr w:val="nil"/>
          <w:lang w:val="fr-FR"/>
        </w:rPr>
        <w:t>Sustainable Land Use in West Africa: National and International Policy Responses that Deliver for Migratory Birds and People</w:t>
      </w:r>
      <w:r>
        <w:rPr>
          <w:rFonts w:ascii="Arial" w:eastAsia="Arial" w:hAnsi="Arial" w:cs="Arial"/>
          <w:iCs/>
          <w:sz w:val="22"/>
          <w:szCs w:val="22"/>
          <w:bdr w:val="nil"/>
          <w:lang w:val="fr-FR"/>
        </w:rPr>
        <w:t> » [Utilisation durable des terres en Afrique de l</w:t>
      </w:r>
      <w:r w:rsidR="002079C7">
        <w:rPr>
          <w:rFonts w:ascii="Arial" w:eastAsia="Arial" w:hAnsi="Arial" w:cs="Arial"/>
          <w:iCs/>
          <w:sz w:val="22"/>
          <w:szCs w:val="22"/>
          <w:bdr w:val="nil"/>
          <w:lang w:val="fr-FR"/>
        </w:rPr>
        <w:t>’</w:t>
      </w:r>
      <w:r>
        <w:rPr>
          <w:rFonts w:ascii="Arial" w:eastAsia="Arial" w:hAnsi="Arial" w:cs="Arial"/>
          <w:iCs/>
          <w:sz w:val="22"/>
          <w:szCs w:val="22"/>
          <w:bdr w:val="nil"/>
          <w:lang w:val="fr-FR"/>
        </w:rPr>
        <w:t xml:space="preserve">Ouest : Réponses en matière de politiques nationales et internationales </w:t>
      </w:r>
      <w:r w:rsidR="00D74DF3">
        <w:rPr>
          <w:rFonts w:ascii="Arial" w:eastAsia="Arial" w:hAnsi="Arial" w:cs="Arial"/>
          <w:iCs/>
          <w:sz w:val="22"/>
          <w:szCs w:val="22"/>
          <w:bdr w:val="nil"/>
          <w:lang w:val="fr-FR"/>
        </w:rPr>
        <w:t>satisfaisant aux besoins</w:t>
      </w:r>
      <w:r>
        <w:rPr>
          <w:rFonts w:ascii="Arial" w:eastAsia="Arial" w:hAnsi="Arial" w:cs="Arial"/>
          <w:iCs/>
          <w:sz w:val="22"/>
          <w:szCs w:val="22"/>
          <w:bdr w:val="nil"/>
          <w:lang w:val="fr-FR"/>
        </w:rPr>
        <w:t xml:space="preserve"> des oiseaux migrateurs et des personnes] qui s</w:t>
      </w:r>
      <w:r w:rsidR="002079C7">
        <w:rPr>
          <w:rFonts w:ascii="Arial" w:eastAsia="Arial" w:hAnsi="Arial" w:cs="Arial"/>
          <w:iCs/>
          <w:sz w:val="22"/>
          <w:szCs w:val="22"/>
          <w:bdr w:val="nil"/>
          <w:lang w:val="fr-FR"/>
        </w:rPr>
        <w:t>’</w:t>
      </w:r>
      <w:r>
        <w:rPr>
          <w:rFonts w:ascii="Arial" w:eastAsia="Arial" w:hAnsi="Arial" w:cs="Arial"/>
          <w:iCs/>
          <w:sz w:val="22"/>
          <w:szCs w:val="22"/>
          <w:bdr w:val="nil"/>
          <w:lang w:val="fr-FR"/>
        </w:rPr>
        <w:t>est ten</w:t>
      </w:r>
      <w:r w:rsidR="00F82032">
        <w:rPr>
          <w:rFonts w:ascii="Arial" w:eastAsia="Arial" w:hAnsi="Arial" w:cs="Arial"/>
          <w:iCs/>
          <w:sz w:val="22"/>
          <w:szCs w:val="22"/>
          <w:bdr w:val="nil"/>
          <w:lang w:val="fr-FR"/>
        </w:rPr>
        <w:t>u à Abuja (Nigéria) du 24 au 26 </w:t>
      </w:r>
      <w:r>
        <w:rPr>
          <w:rFonts w:ascii="Arial" w:eastAsia="Arial" w:hAnsi="Arial" w:cs="Arial"/>
          <w:iCs/>
          <w:sz w:val="22"/>
          <w:szCs w:val="22"/>
          <w:bdr w:val="nil"/>
          <w:lang w:val="fr-FR"/>
        </w:rPr>
        <w:t>novembre 2016. L</w:t>
      </w:r>
      <w:r w:rsidR="002079C7">
        <w:rPr>
          <w:rFonts w:ascii="Arial" w:eastAsia="Arial" w:hAnsi="Arial" w:cs="Arial"/>
          <w:iCs/>
          <w:sz w:val="22"/>
          <w:szCs w:val="22"/>
          <w:bdr w:val="nil"/>
          <w:lang w:val="fr-FR"/>
        </w:rPr>
        <w:t>’</w:t>
      </w:r>
      <w:r>
        <w:rPr>
          <w:rFonts w:ascii="Arial" w:eastAsia="Arial" w:hAnsi="Arial" w:cs="Arial"/>
          <w:iCs/>
          <w:sz w:val="22"/>
          <w:szCs w:val="22"/>
          <w:bdr w:val="nil"/>
          <w:lang w:val="fr-FR"/>
        </w:rPr>
        <w:t xml:space="preserve">atelier a adopté la </w:t>
      </w:r>
      <w:hyperlink r:id="rId16" w:history="1">
        <w:r>
          <w:rPr>
            <w:rFonts w:ascii="Arial" w:eastAsia="Arial" w:hAnsi="Arial" w:cs="Arial"/>
            <w:iCs/>
            <w:color w:val="0000FF"/>
            <w:sz w:val="22"/>
            <w:szCs w:val="22"/>
            <w:u w:val="single"/>
            <w:bdr w:val="nil"/>
            <w:lang w:val="fr-FR"/>
          </w:rPr>
          <w:t>Déclaratio</w:t>
        </w:r>
        <w:r>
          <w:rPr>
            <w:rFonts w:ascii="Arial" w:eastAsia="Arial" w:hAnsi="Arial" w:cs="Arial"/>
            <w:iCs/>
            <w:color w:val="0000FF"/>
            <w:sz w:val="22"/>
            <w:szCs w:val="22"/>
            <w:u w:val="single"/>
            <w:bdr w:val="nil"/>
            <w:lang w:val="fr-FR"/>
          </w:rPr>
          <w:t>n</w:t>
        </w:r>
        <w:r>
          <w:rPr>
            <w:rFonts w:ascii="Arial" w:eastAsia="Arial" w:hAnsi="Arial" w:cs="Arial"/>
            <w:iCs/>
            <w:color w:val="0000FF"/>
            <w:sz w:val="22"/>
            <w:szCs w:val="22"/>
            <w:u w:val="single"/>
            <w:bdr w:val="nil"/>
            <w:lang w:val="fr-FR"/>
          </w:rPr>
          <w:t xml:space="preserve"> d</w:t>
        </w:r>
        <w:r w:rsidR="002079C7">
          <w:rPr>
            <w:rFonts w:ascii="Arial" w:eastAsia="Arial" w:hAnsi="Arial" w:cs="Arial"/>
            <w:iCs/>
            <w:color w:val="0000FF"/>
            <w:sz w:val="22"/>
            <w:szCs w:val="22"/>
            <w:u w:val="single"/>
            <w:bdr w:val="nil"/>
            <w:lang w:val="fr-FR"/>
          </w:rPr>
          <w:t>’</w:t>
        </w:r>
        <w:r>
          <w:rPr>
            <w:rFonts w:ascii="Arial" w:eastAsia="Arial" w:hAnsi="Arial" w:cs="Arial"/>
            <w:iCs/>
            <w:color w:val="0000FF"/>
            <w:sz w:val="22"/>
            <w:szCs w:val="22"/>
            <w:u w:val="single"/>
            <w:bdr w:val="nil"/>
            <w:lang w:val="fr-FR"/>
          </w:rPr>
          <w:t>Abuja</w:t>
        </w:r>
      </w:hyperlink>
      <w:r>
        <w:rPr>
          <w:rFonts w:ascii="Arial" w:eastAsia="Arial" w:hAnsi="Arial" w:cs="Arial"/>
          <w:iCs/>
          <w:sz w:val="22"/>
          <w:szCs w:val="22"/>
          <w:bdr w:val="nil"/>
          <w:lang w:val="fr-FR"/>
        </w:rPr>
        <w:t> : « </w:t>
      </w:r>
      <w:r w:rsidRPr="002079C7">
        <w:rPr>
          <w:rFonts w:ascii="Arial" w:eastAsia="Arial" w:hAnsi="Arial" w:cs="Arial"/>
          <w:i/>
          <w:iCs/>
          <w:sz w:val="22"/>
          <w:szCs w:val="22"/>
          <w:bdr w:val="nil"/>
          <w:lang w:val="fr-FR"/>
        </w:rPr>
        <w:t>Sustainable Land Use for People and Biodiversity including Migratory Birds in West Africa</w:t>
      </w:r>
      <w:r>
        <w:rPr>
          <w:rFonts w:ascii="Arial" w:eastAsia="Arial" w:hAnsi="Arial" w:cs="Arial"/>
          <w:iCs/>
          <w:sz w:val="22"/>
          <w:szCs w:val="22"/>
          <w:bdr w:val="nil"/>
          <w:lang w:val="fr-FR"/>
        </w:rPr>
        <w:t> » [Utilisation durable des terres pour les personnes et la biodiversité, y compris les oiseaux migrateurs en Afrique de l</w:t>
      </w:r>
      <w:r w:rsidR="002079C7">
        <w:rPr>
          <w:rFonts w:ascii="Arial" w:eastAsia="Arial" w:hAnsi="Arial" w:cs="Arial"/>
          <w:iCs/>
          <w:sz w:val="22"/>
          <w:szCs w:val="22"/>
          <w:bdr w:val="nil"/>
          <w:lang w:val="fr-FR"/>
        </w:rPr>
        <w:t>’</w:t>
      </w:r>
      <w:r>
        <w:rPr>
          <w:rFonts w:ascii="Arial" w:eastAsia="Arial" w:hAnsi="Arial" w:cs="Arial"/>
          <w:iCs/>
          <w:sz w:val="22"/>
          <w:szCs w:val="22"/>
          <w:bdr w:val="nil"/>
          <w:lang w:val="fr-FR"/>
        </w:rPr>
        <w:t>Ouest].</w:t>
      </w:r>
    </w:p>
    <w:p w14:paraId="6C50D5C4" w14:textId="77777777" w:rsidR="00B919AB" w:rsidRPr="00B919AB" w:rsidRDefault="00B919AB" w:rsidP="00B919AB">
      <w:pPr>
        <w:widowControl/>
        <w:autoSpaceDE/>
        <w:autoSpaceDN/>
        <w:adjustRightInd/>
        <w:ind w:left="426" w:hanging="426"/>
        <w:jc w:val="both"/>
        <w:rPr>
          <w:rFonts w:ascii="Arial" w:eastAsia="Calibri" w:hAnsi="Arial" w:cs="Arial"/>
          <w:sz w:val="22"/>
          <w:szCs w:val="22"/>
          <w:lang w:val="fr-FR"/>
        </w:rPr>
      </w:pPr>
    </w:p>
    <w:p w14:paraId="7425B936" w14:textId="7C907983" w:rsidR="00B919AB" w:rsidRPr="00B919AB" w:rsidRDefault="00B919AB" w:rsidP="00B919AB">
      <w:pPr>
        <w:pStyle w:val="ListParagraph"/>
        <w:widowControl/>
        <w:numPr>
          <w:ilvl w:val="0"/>
          <w:numId w:val="19"/>
        </w:numPr>
        <w:autoSpaceDE/>
        <w:autoSpaceDN/>
        <w:adjustRightInd/>
        <w:ind w:left="426" w:hanging="426"/>
        <w:jc w:val="both"/>
        <w:rPr>
          <w:rFonts w:ascii="Arial" w:eastAsia="Calibri" w:hAnsi="Arial" w:cs="Arial"/>
          <w:sz w:val="22"/>
          <w:szCs w:val="22"/>
          <w:lang w:val="fr-FR"/>
        </w:rPr>
      </w:pPr>
      <w:r>
        <w:rPr>
          <w:rFonts w:ascii="Arial" w:eastAsia="Arial" w:hAnsi="Arial" w:cs="Arial"/>
          <w:sz w:val="22"/>
          <w:szCs w:val="22"/>
          <w:bdr w:val="nil"/>
          <w:lang w:val="fr-FR"/>
        </w:rPr>
        <w:t>Bien que l</w:t>
      </w:r>
      <w:r w:rsidR="002079C7">
        <w:rPr>
          <w:rFonts w:ascii="Arial" w:eastAsia="Arial" w:hAnsi="Arial" w:cs="Arial"/>
          <w:sz w:val="22"/>
          <w:szCs w:val="22"/>
          <w:bdr w:val="nil"/>
          <w:lang w:val="fr-FR"/>
        </w:rPr>
        <w:t>’</w:t>
      </w:r>
      <w:r>
        <w:rPr>
          <w:rFonts w:ascii="Arial" w:eastAsia="Arial" w:hAnsi="Arial" w:cs="Arial"/>
          <w:sz w:val="22"/>
          <w:szCs w:val="22"/>
          <w:bdr w:val="nil"/>
          <w:lang w:val="fr-FR"/>
        </w:rPr>
        <w:t xml:space="preserve">atelier </w:t>
      </w:r>
      <w:r w:rsidR="00F82032">
        <w:rPr>
          <w:rFonts w:ascii="Arial" w:eastAsia="Arial" w:hAnsi="Arial" w:cs="Arial"/>
          <w:sz w:val="22"/>
          <w:szCs w:val="22"/>
          <w:bdr w:val="nil"/>
          <w:lang w:val="fr-FR"/>
        </w:rPr>
        <w:t>d</w:t>
      </w:r>
      <w:r w:rsidR="002079C7">
        <w:rPr>
          <w:rFonts w:ascii="Arial" w:eastAsia="Arial" w:hAnsi="Arial" w:cs="Arial"/>
          <w:sz w:val="22"/>
          <w:szCs w:val="22"/>
          <w:bdr w:val="nil"/>
          <w:lang w:val="fr-FR"/>
        </w:rPr>
        <w:t>’</w:t>
      </w:r>
      <w:r>
        <w:rPr>
          <w:rFonts w:ascii="Arial" w:eastAsia="Arial" w:hAnsi="Arial" w:cs="Arial"/>
          <w:sz w:val="22"/>
          <w:szCs w:val="22"/>
          <w:bdr w:val="nil"/>
          <w:lang w:val="fr-FR"/>
        </w:rPr>
        <w:t xml:space="preserve">Abuja ait porté </w:t>
      </w:r>
      <w:r w:rsidR="002079C7">
        <w:rPr>
          <w:rFonts w:ascii="Arial" w:eastAsia="Arial" w:hAnsi="Arial" w:cs="Arial"/>
          <w:sz w:val="22"/>
          <w:szCs w:val="22"/>
          <w:bdr w:val="nil"/>
          <w:lang w:val="fr-FR"/>
        </w:rPr>
        <w:t xml:space="preserve">principalement </w:t>
      </w:r>
      <w:r>
        <w:rPr>
          <w:rFonts w:ascii="Arial" w:eastAsia="Arial" w:hAnsi="Arial" w:cs="Arial"/>
          <w:sz w:val="22"/>
          <w:szCs w:val="22"/>
          <w:bdr w:val="nil"/>
          <w:lang w:val="fr-FR"/>
        </w:rPr>
        <w:t>sur l</w:t>
      </w:r>
      <w:r w:rsidR="002079C7">
        <w:rPr>
          <w:rFonts w:ascii="Arial" w:eastAsia="Arial" w:hAnsi="Arial" w:cs="Arial"/>
          <w:sz w:val="22"/>
          <w:szCs w:val="22"/>
          <w:bdr w:val="nil"/>
          <w:lang w:val="fr-FR"/>
        </w:rPr>
        <w:t>’</w:t>
      </w:r>
      <w:r>
        <w:rPr>
          <w:rFonts w:ascii="Arial" w:eastAsia="Arial" w:hAnsi="Arial" w:cs="Arial"/>
          <w:sz w:val="22"/>
          <w:szCs w:val="22"/>
          <w:bdr w:val="nil"/>
          <w:lang w:val="fr-FR"/>
        </w:rPr>
        <w:t>Afrique de l</w:t>
      </w:r>
      <w:r w:rsidR="002079C7">
        <w:rPr>
          <w:rFonts w:ascii="Arial" w:eastAsia="Arial" w:hAnsi="Arial" w:cs="Arial"/>
          <w:sz w:val="22"/>
          <w:szCs w:val="22"/>
          <w:bdr w:val="nil"/>
          <w:lang w:val="fr-FR"/>
        </w:rPr>
        <w:t>’</w:t>
      </w:r>
      <w:r>
        <w:rPr>
          <w:rFonts w:ascii="Arial" w:eastAsia="Arial" w:hAnsi="Arial" w:cs="Arial"/>
          <w:sz w:val="22"/>
          <w:szCs w:val="22"/>
          <w:bdr w:val="nil"/>
          <w:lang w:val="fr-FR"/>
        </w:rPr>
        <w:t xml:space="preserve">Ouest, les participants ont estimé que les problèmes liés aux </w:t>
      </w:r>
      <w:r w:rsidR="00DE28EA">
        <w:rPr>
          <w:rFonts w:ascii="Arial" w:eastAsia="Arial" w:hAnsi="Arial" w:cs="Arial"/>
          <w:sz w:val="22"/>
          <w:szCs w:val="22"/>
          <w:bdr w:val="nil"/>
          <w:lang w:val="fr-FR"/>
        </w:rPr>
        <w:t>changements dans</w:t>
      </w:r>
      <w:r w:rsidR="002079C7">
        <w:rPr>
          <w:rFonts w:ascii="Arial" w:eastAsia="Arial" w:hAnsi="Arial" w:cs="Arial"/>
          <w:sz w:val="22"/>
          <w:szCs w:val="22"/>
          <w:bdr w:val="nil"/>
          <w:lang w:val="fr-FR"/>
        </w:rPr>
        <w:t xml:space="preserve"> l’</w:t>
      </w:r>
      <w:r>
        <w:rPr>
          <w:rFonts w:ascii="Arial" w:eastAsia="Arial" w:hAnsi="Arial" w:cs="Arial"/>
          <w:sz w:val="22"/>
          <w:szCs w:val="22"/>
          <w:bdr w:val="nil"/>
          <w:lang w:val="fr-FR"/>
        </w:rPr>
        <w:t xml:space="preserve">utilisation des terres et à </w:t>
      </w:r>
      <w:r w:rsidR="00F82032">
        <w:rPr>
          <w:rFonts w:ascii="Arial" w:eastAsia="Arial" w:hAnsi="Arial" w:cs="Arial"/>
          <w:sz w:val="22"/>
          <w:szCs w:val="22"/>
          <w:bdr w:val="nil"/>
          <w:lang w:val="fr-FR"/>
        </w:rPr>
        <w:t>leurs</w:t>
      </w:r>
      <w:r>
        <w:rPr>
          <w:rFonts w:ascii="Arial" w:eastAsia="Arial" w:hAnsi="Arial" w:cs="Arial"/>
          <w:sz w:val="22"/>
          <w:szCs w:val="22"/>
          <w:bdr w:val="nil"/>
          <w:lang w:val="fr-FR"/>
        </w:rPr>
        <w:t xml:space="preserve"> effets sur les oiseaux terrestres migrateurs pourraient être largement extrapolés à l</w:t>
      </w:r>
      <w:r w:rsidR="002079C7">
        <w:rPr>
          <w:rFonts w:ascii="Arial" w:eastAsia="Arial" w:hAnsi="Arial" w:cs="Arial"/>
          <w:sz w:val="22"/>
          <w:szCs w:val="22"/>
          <w:bdr w:val="nil"/>
          <w:lang w:val="fr-FR"/>
        </w:rPr>
        <w:t>’</w:t>
      </w:r>
      <w:r>
        <w:rPr>
          <w:rFonts w:ascii="Arial" w:eastAsia="Arial" w:hAnsi="Arial" w:cs="Arial"/>
          <w:sz w:val="22"/>
          <w:szCs w:val="22"/>
          <w:bdr w:val="nil"/>
          <w:lang w:val="fr-FR"/>
        </w:rPr>
        <w:t>ensemble de l</w:t>
      </w:r>
      <w:r w:rsidR="002079C7">
        <w:rPr>
          <w:rFonts w:ascii="Arial" w:eastAsia="Arial" w:hAnsi="Arial" w:cs="Arial"/>
          <w:sz w:val="22"/>
          <w:szCs w:val="22"/>
          <w:bdr w:val="nil"/>
          <w:lang w:val="fr-FR"/>
        </w:rPr>
        <w:t>’</w:t>
      </w:r>
      <w:r>
        <w:rPr>
          <w:rFonts w:ascii="Arial" w:eastAsia="Arial" w:hAnsi="Arial" w:cs="Arial"/>
          <w:sz w:val="22"/>
          <w:szCs w:val="22"/>
          <w:bdr w:val="nil"/>
          <w:lang w:val="fr-FR"/>
        </w:rPr>
        <w:t>Afrique.</w:t>
      </w:r>
    </w:p>
    <w:p w14:paraId="6B5FC04B" w14:textId="77777777" w:rsidR="00AB3756" w:rsidRDefault="00AB3756" w:rsidP="00B919AB">
      <w:pPr>
        <w:widowControl/>
        <w:autoSpaceDE/>
        <w:autoSpaceDN/>
        <w:adjustRightInd/>
        <w:jc w:val="both"/>
        <w:rPr>
          <w:rFonts w:ascii="Arial" w:eastAsia="Arial" w:hAnsi="Arial" w:cs="Arial"/>
          <w:sz w:val="22"/>
          <w:szCs w:val="22"/>
          <w:u w:val="single"/>
          <w:bdr w:val="nil"/>
          <w:lang w:val="fr-FR"/>
        </w:rPr>
      </w:pPr>
    </w:p>
    <w:p w14:paraId="21B890F9" w14:textId="3F02D986" w:rsidR="00B919AB" w:rsidRDefault="00B919AB" w:rsidP="00B919AB">
      <w:pPr>
        <w:widowControl/>
        <w:autoSpaceDE/>
        <w:autoSpaceDN/>
        <w:adjustRightInd/>
        <w:jc w:val="both"/>
        <w:rPr>
          <w:rFonts w:ascii="Arial" w:eastAsia="Calibri" w:hAnsi="Arial" w:cs="Arial"/>
          <w:sz w:val="22"/>
          <w:szCs w:val="22"/>
          <w:u w:val="single"/>
          <w:lang w:val="en-GB"/>
        </w:rPr>
      </w:pPr>
      <w:r>
        <w:rPr>
          <w:rFonts w:ascii="Arial" w:eastAsia="Arial" w:hAnsi="Arial" w:cs="Arial"/>
          <w:sz w:val="22"/>
          <w:szCs w:val="22"/>
          <w:u w:val="single"/>
          <w:bdr w:val="nil"/>
          <w:lang w:val="fr-FR"/>
        </w:rPr>
        <w:t>Projet de résolution</w:t>
      </w:r>
    </w:p>
    <w:p w14:paraId="409E73ED" w14:textId="77777777" w:rsidR="00B919AB" w:rsidRDefault="00B919AB" w:rsidP="00B919AB">
      <w:pPr>
        <w:widowControl/>
        <w:autoSpaceDE/>
        <w:autoSpaceDN/>
        <w:adjustRightInd/>
        <w:jc w:val="both"/>
        <w:rPr>
          <w:rFonts w:ascii="Arial" w:eastAsia="Calibri" w:hAnsi="Arial" w:cs="Arial"/>
          <w:sz w:val="22"/>
          <w:szCs w:val="22"/>
          <w:u w:val="single"/>
          <w:lang w:val="en-GB"/>
        </w:rPr>
      </w:pPr>
    </w:p>
    <w:p w14:paraId="19D23247" w14:textId="77777777" w:rsidR="00B919AB" w:rsidRPr="0066636B" w:rsidRDefault="00B919AB" w:rsidP="00B919AB">
      <w:pPr>
        <w:pStyle w:val="ListParagraph"/>
        <w:widowControl/>
        <w:numPr>
          <w:ilvl w:val="0"/>
          <w:numId w:val="19"/>
        </w:numPr>
        <w:autoSpaceDE/>
        <w:autoSpaceDN/>
        <w:adjustRightInd/>
        <w:ind w:left="426" w:hanging="426"/>
        <w:jc w:val="both"/>
        <w:rPr>
          <w:rFonts w:ascii="Arial" w:eastAsia="Calibri" w:hAnsi="Arial" w:cs="Arial"/>
          <w:sz w:val="22"/>
          <w:szCs w:val="22"/>
          <w:lang w:val="en-GB"/>
        </w:rPr>
      </w:pPr>
      <w:r>
        <w:rPr>
          <w:rFonts w:ascii="Arial" w:eastAsia="Arial" w:hAnsi="Arial" w:cs="Arial"/>
          <w:sz w:val="22"/>
          <w:szCs w:val="22"/>
          <w:bdr w:val="nil"/>
          <w:lang w:val="fr-FR"/>
        </w:rPr>
        <w:t>Dans le cadre du processus de consolidation des résolutions, une version révisée de la Résolution 11.17 a été produite. Cette version révisée abroge certaines parties de la Résolution 11.17 qui ne sont plus valides. Elle figure dans le document UNEP/CMS/COP12/Doc.21.1.30.</w:t>
      </w:r>
    </w:p>
    <w:p w14:paraId="2FDF85D7" w14:textId="77777777" w:rsidR="00B919AB" w:rsidRDefault="00B919AB" w:rsidP="00B919AB">
      <w:pPr>
        <w:widowControl/>
        <w:autoSpaceDE/>
        <w:autoSpaceDN/>
        <w:adjustRightInd/>
        <w:ind w:left="426" w:hanging="426"/>
        <w:jc w:val="both"/>
        <w:rPr>
          <w:rFonts w:ascii="Arial" w:eastAsia="Calibri" w:hAnsi="Arial" w:cs="Arial"/>
          <w:sz w:val="22"/>
          <w:szCs w:val="22"/>
          <w:lang w:val="en-GB"/>
        </w:rPr>
      </w:pPr>
    </w:p>
    <w:p w14:paraId="2D1E5DDA" w14:textId="458F4D4D" w:rsidR="00B919AB" w:rsidRPr="00B919AB" w:rsidRDefault="00B919AB" w:rsidP="00B919AB">
      <w:pPr>
        <w:pStyle w:val="ListParagraph"/>
        <w:widowControl/>
        <w:numPr>
          <w:ilvl w:val="0"/>
          <w:numId w:val="19"/>
        </w:numPr>
        <w:autoSpaceDE/>
        <w:autoSpaceDN/>
        <w:adjustRightInd/>
        <w:ind w:left="426" w:hanging="426"/>
        <w:jc w:val="both"/>
        <w:rPr>
          <w:rFonts w:ascii="Arial" w:eastAsia="Calibri" w:hAnsi="Arial" w:cs="Arial"/>
          <w:sz w:val="22"/>
          <w:szCs w:val="22"/>
          <w:lang w:val="fr-FR"/>
        </w:rPr>
      </w:pPr>
      <w:r>
        <w:rPr>
          <w:rFonts w:ascii="Arial" w:eastAsia="Arial" w:hAnsi="Arial" w:cs="Arial"/>
          <w:sz w:val="22"/>
          <w:szCs w:val="22"/>
          <w:bdr w:val="nil"/>
          <w:lang w:val="fr-FR"/>
        </w:rPr>
        <w:t>Au cours de l</w:t>
      </w:r>
      <w:r w:rsidR="002079C7">
        <w:rPr>
          <w:rFonts w:ascii="Arial" w:eastAsia="Arial" w:hAnsi="Arial" w:cs="Arial"/>
          <w:sz w:val="22"/>
          <w:szCs w:val="22"/>
          <w:bdr w:val="nil"/>
          <w:lang w:val="fr-FR"/>
        </w:rPr>
        <w:t>’</w:t>
      </w:r>
      <w:r>
        <w:rPr>
          <w:rFonts w:ascii="Arial" w:eastAsia="Arial" w:hAnsi="Arial" w:cs="Arial"/>
          <w:sz w:val="22"/>
          <w:szCs w:val="22"/>
          <w:bdr w:val="nil"/>
          <w:lang w:val="fr-FR"/>
        </w:rPr>
        <w:t>atelier d</w:t>
      </w:r>
      <w:r w:rsidR="002079C7">
        <w:rPr>
          <w:rFonts w:ascii="Arial" w:eastAsia="Arial" w:hAnsi="Arial" w:cs="Arial"/>
          <w:sz w:val="22"/>
          <w:szCs w:val="22"/>
          <w:bdr w:val="nil"/>
          <w:lang w:val="fr-FR"/>
        </w:rPr>
        <w:t>’</w:t>
      </w:r>
      <w:r>
        <w:rPr>
          <w:rFonts w:ascii="Arial" w:eastAsia="Arial" w:hAnsi="Arial" w:cs="Arial"/>
          <w:sz w:val="22"/>
          <w:szCs w:val="22"/>
          <w:bdr w:val="nil"/>
          <w:lang w:val="fr-FR"/>
        </w:rPr>
        <w:t>Abuja, un projet de résolution sur la conservation des oiseaux terrestres migrateurs d</w:t>
      </w:r>
      <w:r w:rsidR="002079C7">
        <w:rPr>
          <w:rFonts w:ascii="Arial" w:eastAsia="Arial" w:hAnsi="Arial" w:cs="Arial"/>
          <w:sz w:val="22"/>
          <w:szCs w:val="22"/>
          <w:bdr w:val="nil"/>
          <w:lang w:val="fr-FR"/>
        </w:rPr>
        <w:t>’</w:t>
      </w:r>
      <w:r>
        <w:rPr>
          <w:rFonts w:ascii="Arial" w:eastAsia="Arial" w:hAnsi="Arial" w:cs="Arial"/>
          <w:sz w:val="22"/>
          <w:szCs w:val="22"/>
          <w:bdr w:val="nil"/>
          <w:lang w:val="fr-FR"/>
        </w:rPr>
        <w:t>Afrique-Eurasie, en particulier en ce qui concerne l</w:t>
      </w:r>
      <w:r w:rsidR="002079C7">
        <w:rPr>
          <w:rFonts w:ascii="Arial" w:eastAsia="Arial" w:hAnsi="Arial" w:cs="Arial"/>
          <w:sz w:val="22"/>
          <w:szCs w:val="22"/>
          <w:bdr w:val="nil"/>
          <w:lang w:val="fr-FR"/>
        </w:rPr>
        <w:t>’</w:t>
      </w:r>
      <w:r>
        <w:rPr>
          <w:rFonts w:ascii="Arial" w:eastAsia="Arial" w:hAnsi="Arial" w:cs="Arial"/>
          <w:sz w:val="22"/>
          <w:szCs w:val="22"/>
          <w:bdr w:val="nil"/>
          <w:lang w:val="fr-FR"/>
        </w:rPr>
        <w:t>utilisation durable des terres en Afrique de l</w:t>
      </w:r>
      <w:r w:rsidR="002079C7">
        <w:rPr>
          <w:rFonts w:ascii="Arial" w:eastAsia="Arial" w:hAnsi="Arial" w:cs="Arial"/>
          <w:sz w:val="22"/>
          <w:szCs w:val="22"/>
          <w:bdr w:val="nil"/>
          <w:lang w:val="fr-FR"/>
        </w:rPr>
        <w:t>’</w:t>
      </w:r>
      <w:r>
        <w:rPr>
          <w:rFonts w:ascii="Arial" w:eastAsia="Arial" w:hAnsi="Arial" w:cs="Arial"/>
          <w:sz w:val="22"/>
          <w:szCs w:val="22"/>
          <w:bdr w:val="nil"/>
          <w:lang w:val="fr-FR"/>
        </w:rPr>
        <w:t xml:space="preserve">Ouest, a été élaboré pour être soumis à la Conférence des Parties. Ce </w:t>
      </w:r>
      <w:r w:rsidR="002079C7">
        <w:rPr>
          <w:rFonts w:ascii="Arial" w:eastAsia="Arial" w:hAnsi="Arial" w:cs="Arial"/>
          <w:sz w:val="22"/>
          <w:szCs w:val="22"/>
          <w:bdr w:val="nil"/>
          <w:lang w:val="fr-FR"/>
        </w:rPr>
        <w:t xml:space="preserve">nouveau </w:t>
      </w:r>
      <w:r>
        <w:rPr>
          <w:rFonts w:ascii="Arial" w:eastAsia="Arial" w:hAnsi="Arial" w:cs="Arial"/>
          <w:sz w:val="22"/>
          <w:szCs w:val="22"/>
          <w:bdr w:val="nil"/>
          <w:lang w:val="fr-FR"/>
        </w:rPr>
        <w:t>projet de résolution a été intégré dans la version révisée de la Résolution 11.17 figurant dans le document UNEP/CMS/COP12/Doc.21.1.30.</w:t>
      </w:r>
    </w:p>
    <w:p w14:paraId="01033862" w14:textId="77777777" w:rsidR="00B919AB" w:rsidRPr="00B919AB" w:rsidRDefault="00B919AB" w:rsidP="00B919AB">
      <w:pPr>
        <w:widowControl/>
        <w:autoSpaceDE/>
        <w:autoSpaceDN/>
        <w:adjustRightInd/>
        <w:jc w:val="both"/>
        <w:rPr>
          <w:rFonts w:ascii="Arial" w:eastAsia="Calibri" w:hAnsi="Arial" w:cs="Arial"/>
          <w:sz w:val="22"/>
          <w:szCs w:val="22"/>
          <w:lang w:val="fr-FR"/>
        </w:rPr>
      </w:pPr>
    </w:p>
    <w:p w14:paraId="7396C650" w14:textId="44E0CBD2" w:rsidR="00B919AB" w:rsidRPr="00B919AB" w:rsidRDefault="00B919AB" w:rsidP="00B919AB">
      <w:pPr>
        <w:pStyle w:val="ListParagraph"/>
        <w:widowControl/>
        <w:numPr>
          <w:ilvl w:val="0"/>
          <w:numId w:val="19"/>
        </w:numPr>
        <w:autoSpaceDE/>
        <w:autoSpaceDN/>
        <w:adjustRightInd/>
        <w:ind w:left="357" w:hanging="357"/>
        <w:jc w:val="both"/>
        <w:rPr>
          <w:rFonts w:ascii="Arial" w:eastAsia="Calibri" w:hAnsi="Arial" w:cs="Arial"/>
          <w:sz w:val="22"/>
          <w:szCs w:val="22"/>
          <w:lang w:val="fr-FR"/>
        </w:rPr>
      </w:pPr>
      <w:r>
        <w:rPr>
          <w:rFonts w:ascii="Arial" w:eastAsia="Arial" w:hAnsi="Arial" w:cs="Arial"/>
          <w:sz w:val="22"/>
          <w:szCs w:val="22"/>
          <w:bdr w:val="nil"/>
          <w:shd w:val="clear" w:color="auto" w:fill="FFFFFF"/>
          <w:lang w:val="fr-FR"/>
        </w:rPr>
        <w:t>Selon le document UNEP/CMS/StC45/Do</w:t>
      </w:r>
      <w:r w:rsidR="00AB3756">
        <w:rPr>
          <w:rFonts w:ascii="Arial" w:eastAsia="Arial" w:hAnsi="Arial" w:cs="Arial"/>
          <w:sz w:val="22"/>
          <w:szCs w:val="22"/>
          <w:bdr w:val="nil"/>
          <w:shd w:val="clear" w:color="auto" w:fill="FFFFFF"/>
          <w:lang w:val="fr-FR"/>
        </w:rPr>
        <w:t xml:space="preserve">c.19/Rev.1, la Résolution 10.27 sur l’amélioration </w:t>
      </w:r>
      <w:r w:rsidR="00AB3756" w:rsidRPr="00AB3756">
        <w:rPr>
          <w:rFonts w:ascii="Arial" w:eastAsia="Arial" w:hAnsi="Arial" w:cs="Arial"/>
          <w:sz w:val="22"/>
          <w:szCs w:val="22"/>
          <w:bdr w:val="nil"/>
          <w:shd w:val="clear" w:color="auto" w:fill="FFFFFF"/>
          <w:lang w:val="fr-FR"/>
        </w:rPr>
        <w:t>de</w:t>
      </w:r>
      <w:r w:rsidRPr="00AB3756">
        <w:rPr>
          <w:rFonts w:ascii="Arial" w:eastAsia="Arial" w:hAnsi="Arial" w:cs="Arial"/>
          <w:sz w:val="22"/>
          <w:szCs w:val="22"/>
          <w:bdr w:val="nil"/>
          <w:shd w:val="clear" w:color="auto" w:fill="FFFFFF"/>
          <w:lang w:val="fr-FR"/>
        </w:rPr>
        <w:t xml:space="preserve"> l</w:t>
      </w:r>
      <w:r w:rsidR="002079C7" w:rsidRPr="00AB3756">
        <w:rPr>
          <w:rFonts w:ascii="Arial" w:eastAsia="Arial" w:hAnsi="Arial" w:cs="Arial"/>
          <w:sz w:val="22"/>
          <w:szCs w:val="22"/>
          <w:bdr w:val="nil"/>
          <w:shd w:val="clear" w:color="auto" w:fill="FFFFFF"/>
          <w:lang w:val="fr-FR"/>
        </w:rPr>
        <w:t>’</w:t>
      </w:r>
      <w:r w:rsidRPr="00AB3756">
        <w:rPr>
          <w:rFonts w:ascii="Arial" w:eastAsia="Arial" w:hAnsi="Arial" w:cs="Arial"/>
          <w:sz w:val="22"/>
          <w:szCs w:val="22"/>
          <w:bdr w:val="nil"/>
          <w:shd w:val="clear" w:color="auto" w:fill="FFFFFF"/>
          <w:lang w:val="fr-FR"/>
        </w:rPr>
        <w:t xml:space="preserve">état de conservation des oiseaux terrestres migrateurs </w:t>
      </w:r>
      <w:r w:rsidR="00AB3756">
        <w:rPr>
          <w:rFonts w:ascii="Arial" w:eastAsia="Arial" w:hAnsi="Arial" w:cs="Arial"/>
          <w:sz w:val="22"/>
          <w:szCs w:val="22"/>
          <w:bdr w:val="nil"/>
          <w:shd w:val="clear" w:color="auto" w:fill="FFFFFF"/>
          <w:lang w:val="fr-FR"/>
        </w:rPr>
        <w:t>dans la région d’</w:t>
      </w:r>
      <w:r w:rsidRPr="00AB3756">
        <w:rPr>
          <w:rFonts w:ascii="Arial" w:eastAsia="Arial" w:hAnsi="Arial" w:cs="Arial"/>
          <w:sz w:val="22"/>
          <w:szCs w:val="22"/>
          <w:bdr w:val="nil"/>
          <w:shd w:val="clear" w:color="auto" w:fill="FFFFFF"/>
          <w:lang w:val="fr-FR"/>
        </w:rPr>
        <w:t xml:space="preserve">Afrique </w:t>
      </w:r>
      <w:r w:rsidR="00AB3756">
        <w:rPr>
          <w:rFonts w:ascii="Arial" w:eastAsia="Arial" w:hAnsi="Arial" w:cs="Arial"/>
          <w:sz w:val="22"/>
          <w:szCs w:val="22"/>
          <w:bdr w:val="nil"/>
          <w:shd w:val="clear" w:color="auto" w:fill="FFFFFF"/>
          <w:lang w:val="fr-FR"/>
        </w:rPr>
        <w:t>-</w:t>
      </w:r>
      <w:r w:rsidRPr="00AB3756">
        <w:rPr>
          <w:rFonts w:ascii="Arial" w:eastAsia="Arial" w:hAnsi="Arial" w:cs="Arial"/>
          <w:sz w:val="22"/>
          <w:szCs w:val="22"/>
          <w:bdr w:val="nil"/>
          <w:shd w:val="clear" w:color="auto" w:fill="FFFFFF"/>
          <w:lang w:val="fr-FR"/>
        </w:rPr>
        <w:t>Eurasie, devrait</w:t>
      </w:r>
      <w:r>
        <w:rPr>
          <w:rFonts w:ascii="Arial" w:eastAsia="Arial" w:hAnsi="Arial" w:cs="Arial"/>
          <w:sz w:val="22"/>
          <w:szCs w:val="22"/>
          <w:bdr w:val="nil"/>
          <w:shd w:val="clear" w:color="auto" w:fill="FFFFFF"/>
          <w:lang w:val="fr-FR"/>
        </w:rPr>
        <w:t xml:space="preserve"> être abrogée car elle est redondante avec le projet de résolution soumis pour adoption.</w:t>
      </w:r>
    </w:p>
    <w:p w14:paraId="7A42EC89" w14:textId="77777777" w:rsidR="00B919AB" w:rsidRPr="00B919AB" w:rsidRDefault="00B919AB" w:rsidP="00B919AB">
      <w:pPr>
        <w:widowControl/>
        <w:autoSpaceDE/>
        <w:autoSpaceDN/>
        <w:adjustRightInd/>
        <w:ind w:left="360"/>
        <w:jc w:val="both"/>
        <w:rPr>
          <w:rFonts w:ascii="Arial" w:eastAsia="Calibri" w:hAnsi="Arial" w:cs="Arial"/>
          <w:sz w:val="22"/>
          <w:szCs w:val="22"/>
          <w:shd w:val="clear" w:color="auto" w:fill="FFFFFF"/>
          <w:lang w:val="fr-FR"/>
        </w:rPr>
      </w:pPr>
    </w:p>
    <w:p w14:paraId="74794AB6" w14:textId="19EC2DBB" w:rsidR="00B919AB" w:rsidRPr="00B919AB" w:rsidRDefault="00B919AB" w:rsidP="00B919AB">
      <w:pPr>
        <w:widowControl/>
        <w:autoSpaceDE/>
        <w:autoSpaceDN/>
        <w:adjustRightInd/>
        <w:jc w:val="both"/>
        <w:rPr>
          <w:rFonts w:ascii="Arial" w:eastAsia="Calibri" w:hAnsi="Arial" w:cs="Arial"/>
          <w:sz w:val="22"/>
          <w:szCs w:val="22"/>
          <w:u w:val="single"/>
          <w:shd w:val="clear" w:color="auto" w:fill="FFFFFF"/>
          <w:lang w:val="fr-FR"/>
        </w:rPr>
      </w:pPr>
      <w:r>
        <w:rPr>
          <w:rFonts w:ascii="Arial" w:eastAsia="Arial" w:hAnsi="Arial" w:cs="Arial"/>
          <w:sz w:val="22"/>
          <w:szCs w:val="22"/>
          <w:u w:val="single"/>
          <w:bdr w:val="nil"/>
          <w:shd w:val="clear" w:color="auto" w:fill="FFFFFF"/>
          <w:lang w:val="fr-FR"/>
        </w:rPr>
        <w:t>Actualisation de la liste des espèces couvertes par le Plan d</w:t>
      </w:r>
      <w:r w:rsidR="002079C7">
        <w:rPr>
          <w:rFonts w:ascii="Arial" w:eastAsia="Arial" w:hAnsi="Arial" w:cs="Arial"/>
          <w:sz w:val="22"/>
          <w:szCs w:val="22"/>
          <w:u w:val="single"/>
          <w:bdr w:val="nil"/>
          <w:shd w:val="clear" w:color="auto" w:fill="FFFFFF"/>
          <w:lang w:val="fr-FR"/>
        </w:rPr>
        <w:t>’</w:t>
      </w:r>
      <w:r>
        <w:rPr>
          <w:rFonts w:ascii="Arial" w:eastAsia="Arial" w:hAnsi="Arial" w:cs="Arial"/>
          <w:sz w:val="22"/>
          <w:szCs w:val="22"/>
          <w:u w:val="single"/>
          <w:bdr w:val="nil"/>
          <w:shd w:val="clear" w:color="auto" w:fill="FFFFFF"/>
          <w:lang w:val="fr-FR"/>
        </w:rPr>
        <w:t>action pour les oiseaux terrestres</w:t>
      </w:r>
    </w:p>
    <w:p w14:paraId="6C342D90" w14:textId="77777777" w:rsidR="00B919AB" w:rsidRPr="00B919AB" w:rsidRDefault="00B919AB" w:rsidP="00B919AB">
      <w:pPr>
        <w:widowControl/>
        <w:autoSpaceDE/>
        <w:autoSpaceDN/>
        <w:adjustRightInd/>
        <w:ind w:left="360"/>
        <w:jc w:val="both"/>
        <w:rPr>
          <w:rFonts w:ascii="Arial" w:eastAsia="Calibri" w:hAnsi="Arial" w:cs="Arial"/>
          <w:sz w:val="22"/>
          <w:szCs w:val="22"/>
          <w:shd w:val="clear" w:color="auto" w:fill="FFFFFF"/>
          <w:lang w:val="fr-FR"/>
        </w:rPr>
      </w:pPr>
    </w:p>
    <w:p w14:paraId="28C4DA7C" w14:textId="601AB008" w:rsidR="00B919AB" w:rsidRPr="00B919AB" w:rsidRDefault="00B919AB" w:rsidP="00B919AB">
      <w:pPr>
        <w:pStyle w:val="ListParagraph"/>
        <w:widowControl/>
        <w:numPr>
          <w:ilvl w:val="0"/>
          <w:numId w:val="19"/>
        </w:numPr>
        <w:autoSpaceDE/>
        <w:autoSpaceDN/>
        <w:adjustRightInd/>
        <w:ind w:left="357" w:hanging="357"/>
        <w:jc w:val="both"/>
        <w:rPr>
          <w:rFonts w:ascii="Arial" w:eastAsia="Calibri" w:hAnsi="Arial" w:cs="Arial"/>
          <w:sz w:val="22"/>
          <w:szCs w:val="22"/>
          <w:shd w:val="clear" w:color="auto" w:fill="FFFFFF"/>
          <w:lang w:val="fr-FR"/>
        </w:rPr>
      </w:pPr>
      <w:r w:rsidRPr="00B919AB">
        <w:rPr>
          <w:rFonts w:ascii="Arial" w:eastAsia="Arial" w:hAnsi="Arial" w:cs="Arial"/>
          <w:sz w:val="22"/>
          <w:szCs w:val="22"/>
          <w:bdr w:val="nil"/>
          <w:shd w:val="clear" w:color="auto" w:fill="FFFFFF"/>
          <w:lang w:val="en-GB"/>
        </w:rPr>
        <w:t xml:space="preserve">La COP 12 </w:t>
      </w:r>
      <w:r w:rsidRPr="00F82032">
        <w:rPr>
          <w:rFonts w:ascii="Arial" w:eastAsia="Arial" w:hAnsi="Arial" w:cs="Arial"/>
          <w:sz w:val="22"/>
          <w:szCs w:val="22"/>
          <w:bdr w:val="nil"/>
          <w:shd w:val="clear" w:color="auto" w:fill="FFFFFF"/>
          <w:lang w:val="en-GB"/>
        </w:rPr>
        <w:t>examinera l</w:t>
      </w:r>
      <w:r w:rsidR="002079C7">
        <w:rPr>
          <w:rFonts w:ascii="Arial" w:eastAsia="Arial" w:hAnsi="Arial" w:cs="Arial"/>
          <w:sz w:val="22"/>
          <w:szCs w:val="22"/>
          <w:bdr w:val="nil"/>
          <w:shd w:val="clear" w:color="auto" w:fill="FFFFFF"/>
          <w:lang w:val="en-GB"/>
        </w:rPr>
        <w:t>’</w:t>
      </w:r>
      <w:r w:rsidRPr="00F82032">
        <w:rPr>
          <w:rFonts w:ascii="Arial" w:eastAsia="Arial" w:hAnsi="Arial" w:cs="Arial"/>
          <w:sz w:val="22"/>
          <w:szCs w:val="22"/>
          <w:bdr w:val="nil"/>
          <w:shd w:val="clear" w:color="auto" w:fill="FFFFFF"/>
          <w:lang w:val="en-GB"/>
        </w:rPr>
        <w:t>adoption d</w:t>
      </w:r>
      <w:r w:rsidR="002079C7">
        <w:rPr>
          <w:rFonts w:ascii="Arial" w:eastAsia="Arial" w:hAnsi="Arial" w:cs="Arial"/>
          <w:sz w:val="22"/>
          <w:szCs w:val="22"/>
          <w:bdr w:val="nil"/>
          <w:shd w:val="clear" w:color="auto" w:fill="FFFFFF"/>
          <w:lang w:val="en-GB"/>
        </w:rPr>
        <w:t>’</w:t>
      </w:r>
      <w:r w:rsidRPr="00F82032">
        <w:rPr>
          <w:rFonts w:ascii="Arial" w:eastAsia="Arial" w:hAnsi="Arial" w:cs="Arial"/>
          <w:sz w:val="22"/>
          <w:szCs w:val="22"/>
          <w:bdr w:val="nil"/>
          <w:shd w:val="clear" w:color="auto" w:fill="FFFFFF"/>
          <w:lang w:val="en-GB"/>
        </w:rPr>
        <w:t xml:space="preserve">une nouvelle référence taxonomique pour les passereaux, </w:t>
      </w:r>
      <w:r w:rsidRPr="00F82032">
        <w:rPr>
          <w:rFonts w:ascii="Arial" w:eastAsia="Arial" w:hAnsi="Arial" w:cs="Arial"/>
          <w:i/>
          <w:sz w:val="22"/>
          <w:szCs w:val="22"/>
          <w:bdr w:val="nil"/>
          <w:shd w:val="clear" w:color="auto" w:fill="FFFFFF"/>
          <w:lang w:val="en-GB"/>
        </w:rPr>
        <w:t>The Handbook of the Birds of the World and BirdLife International</w:t>
      </w:r>
      <w:r w:rsidRPr="00B919AB">
        <w:rPr>
          <w:rFonts w:ascii="Arial" w:eastAsia="Arial" w:hAnsi="Arial" w:cs="Arial"/>
          <w:sz w:val="22"/>
          <w:szCs w:val="22"/>
          <w:bdr w:val="nil"/>
          <w:shd w:val="clear" w:color="auto" w:fill="FFFFFF"/>
          <w:lang w:val="en-GB"/>
        </w:rPr>
        <w:t xml:space="preserve"> </w:t>
      </w:r>
      <w:r w:rsidRPr="00B919AB">
        <w:rPr>
          <w:rFonts w:ascii="Arial" w:eastAsia="Arial" w:hAnsi="Arial" w:cs="Arial"/>
          <w:i/>
          <w:iCs/>
          <w:sz w:val="22"/>
          <w:szCs w:val="22"/>
          <w:bdr w:val="nil"/>
          <w:shd w:val="clear" w:color="auto" w:fill="FFFFFF"/>
          <w:lang w:val="en-GB"/>
        </w:rPr>
        <w:t>Illustrated Checklist of the Birds of the World, Volume 2: Passerines</w:t>
      </w:r>
      <w:r w:rsidRPr="00B919AB">
        <w:rPr>
          <w:rFonts w:ascii="Arial" w:eastAsia="Arial" w:hAnsi="Arial" w:cs="Arial"/>
          <w:sz w:val="22"/>
          <w:szCs w:val="22"/>
          <w:bdr w:val="nil"/>
          <w:shd w:val="clear" w:color="auto" w:fill="FFFFFF"/>
          <w:lang w:val="en-GB"/>
        </w:rPr>
        <w:t xml:space="preserve">, </w:t>
      </w:r>
      <w:r w:rsidR="00F82032">
        <w:rPr>
          <w:rFonts w:ascii="Arial" w:eastAsia="Arial" w:hAnsi="Arial" w:cs="Arial"/>
          <w:sz w:val="22"/>
          <w:szCs w:val="22"/>
          <w:bdr w:val="nil"/>
          <w:shd w:val="clear" w:color="auto" w:fill="FFFFFF"/>
          <w:lang w:val="en-GB"/>
        </w:rPr>
        <w:t>de</w:t>
      </w:r>
      <w:r w:rsidRPr="00B919AB">
        <w:rPr>
          <w:rFonts w:ascii="Arial" w:eastAsia="Arial" w:hAnsi="Arial" w:cs="Arial"/>
          <w:sz w:val="22"/>
          <w:szCs w:val="22"/>
          <w:bdr w:val="nil"/>
          <w:shd w:val="clear" w:color="auto" w:fill="FFFFFF"/>
          <w:lang w:val="en-GB"/>
        </w:rPr>
        <w:t xml:space="preserve"> Del Hoyo, J. </w:t>
      </w:r>
      <w:r w:rsidR="00F82032">
        <w:rPr>
          <w:rFonts w:ascii="Arial" w:eastAsia="Arial" w:hAnsi="Arial" w:cs="Arial"/>
          <w:sz w:val="22"/>
          <w:szCs w:val="22"/>
          <w:bdr w:val="nil"/>
          <w:shd w:val="clear" w:color="auto" w:fill="FFFFFF"/>
          <w:lang w:val="en-GB"/>
        </w:rPr>
        <w:t>&amp;</w:t>
      </w:r>
      <w:r w:rsidRPr="00B919AB">
        <w:rPr>
          <w:rFonts w:ascii="Arial" w:eastAsia="Arial" w:hAnsi="Arial" w:cs="Arial"/>
          <w:sz w:val="22"/>
          <w:szCs w:val="22"/>
          <w:bdr w:val="nil"/>
          <w:shd w:val="clear" w:color="auto" w:fill="FFFFFF"/>
          <w:lang w:val="en-GB"/>
        </w:rPr>
        <w:t xml:space="preserve"> N.J. Collar (2016). </w:t>
      </w:r>
      <w:r>
        <w:rPr>
          <w:rFonts w:ascii="Arial" w:eastAsia="Arial" w:hAnsi="Arial" w:cs="Arial"/>
          <w:sz w:val="22"/>
          <w:szCs w:val="22"/>
          <w:bdr w:val="nil"/>
          <w:shd w:val="clear" w:color="auto" w:fill="FFFFFF"/>
          <w:lang w:val="fr-FR"/>
        </w:rPr>
        <w:t>Si cette nouvelle référence est adoptée, la liste des espèces couvertes par le Plan d</w:t>
      </w:r>
      <w:r w:rsidR="002079C7">
        <w:rPr>
          <w:rFonts w:ascii="Arial" w:eastAsia="Arial" w:hAnsi="Arial" w:cs="Arial"/>
          <w:sz w:val="22"/>
          <w:szCs w:val="22"/>
          <w:bdr w:val="nil"/>
          <w:shd w:val="clear" w:color="auto" w:fill="FFFFFF"/>
          <w:lang w:val="fr-FR"/>
        </w:rPr>
        <w:t>’</w:t>
      </w:r>
      <w:r>
        <w:rPr>
          <w:rFonts w:ascii="Arial" w:eastAsia="Arial" w:hAnsi="Arial" w:cs="Arial"/>
          <w:sz w:val="22"/>
          <w:szCs w:val="22"/>
          <w:bdr w:val="nil"/>
          <w:shd w:val="clear" w:color="auto" w:fill="FFFFFF"/>
          <w:lang w:val="fr-FR"/>
        </w:rPr>
        <w:t xml:space="preserve">action pour les oiseaux terrestres devra être mise à jour en conséquence pour </w:t>
      </w:r>
      <w:r w:rsidR="002079C7">
        <w:rPr>
          <w:rFonts w:ascii="Arial" w:eastAsia="Arial" w:hAnsi="Arial" w:cs="Arial"/>
          <w:sz w:val="22"/>
          <w:szCs w:val="22"/>
          <w:bdr w:val="nil"/>
          <w:shd w:val="clear" w:color="auto" w:fill="FFFFFF"/>
          <w:lang w:val="fr-FR"/>
        </w:rPr>
        <w:t>être</w:t>
      </w:r>
      <w:r>
        <w:rPr>
          <w:rFonts w:ascii="Arial" w:eastAsia="Arial" w:hAnsi="Arial" w:cs="Arial"/>
          <w:sz w:val="22"/>
          <w:szCs w:val="22"/>
          <w:bdr w:val="nil"/>
          <w:shd w:val="clear" w:color="auto" w:fill="FFFFFF"/>
          <w:lang w:val="fr-FR"/>
        </w:rPr>
        <w:t xml:space="preserve"> conforme à la nouvelle référence et à la référence adoptée à la COP 11 pour les oiseaux non-passereaux.</w:t>
      </w:r>
    </w:p>
    <w:p w14:paraId="22FE938D" w14:textId="77777777" w:rsidR="00B919AB" w:rsidRPr="00B919AB" w:rsidRDefault="00B919AB" w:rsidP="00B919AB">
      <w:pPr>
        <w:rPr>
          <w:rFonts w:ascii="Arial" w:hAnsi="Arial" w:cs="Arial"/>
          <w:sz w:val="22"/>
          <w:szCs w:val="22"/>
          <w:u w:val="single"/>
          <w:lang w:val="fr-FR"/>
        </w:rPr>
      </w:pPr>
    </w:p>
    <w:p w14:paraId="1B6F4D29" w14:textId="77777777" w:rsidR="00B919AB" w:rsidRPr="00B919AB" w:rsidRDefault="00B919AB" w:rsidP="00B919AB">
      <w:pPr>
        <w:rPr>
          <w:rFonts w:ascii="Arial" w:hAnsi="Arial" w:cs="Arial"/>
          <w:sz w:val="22"/>
          <w:szCs w:val="22"/>
          <w:lang w:val="fr-FR"/>
        </w:rPr>
      </w:pPr>
      <w:r>
        <w:rPr>
          <w:rFonts w:ascii="Arial" w:eastAsia="Arial" w:hAnsi="Arial" w:cs="Arial"/>
          <w:sz w:val="22"/>
          <w:szCs w:val="22"/>
          <w:u w:val="single"/>
          <w:bdr w:val="nil"/>
          <w:lang w:val="fr-FR"/>
        </w:rPr>
        <w:t>Actions recommandées</w:t>
      </w:r>
    </w:p>
    <w:p w14:paraId="17EFD592" w14:textId="77777777" w:rsidR="00B919AB" w:rsidRPr="00B919AB" w:rsidRDefault="00B919AB" w:rsidP="00B919AB">
      <w:pPr>
        <w:ind w:left="360"/>
        <w:jc w:val="both"/>
        <w:rPr>
          <w:rFonts w:ascii="Arial" w:hAnsi="Arial" w:cs="Arial"/>
          <w:sz w:val="22"/>
          <w:szCs w:val="22"/>
          <w:lang w:val="fr-FR"/>
        </w:rPr>
      </w:pPr>
    </w:p>
    <w:p w14:paraId="66E0F3F0" w14:textId="77777777" w:rsidR="00B919AB" w:rsidRPr="00B919AB" w:rsidRDefault="00B919AB" w:rsidP="00B919AB">
      <w:pPr>
        <w:ind w:left="360" w:hanging="360"/>
        <w:jc w:val="both"/>
        <w:rPr>
          <w:rFonts w:ascii="Arial" w:hAnsi="Arial" w:cs="Arial"/>
          <w:sz w:val="22"/>
          <w:szCs w:val="22"/>
          <w:lang w:val="fr-FR"/>
        </w:rPr>
      </w:pPr>
      <w:r>
        <w:rPr>
          <w:rFonts w:ascii="Arial" w:eastAsia="Arial" w:hAnsi="Arial" w:cs="Arial"/>
          <w:sz w:val="22"/>
          <w:szCs w:val="22"/>
          <w:bdr w:val="nil"/>
          <w:lang w:val="fr-FR"/>
        </w:rPr>
        <w:t>19.</w:t>
      </w:r>
      <w:r>
        <w:rPr>
          <w:rFonts w:ascii="Arial" w:eastAsia="Arial" w:hAnsi="Arial" w:cs="Arial"/>
          <w:sz w:val="22"/>
          <w:szCs w:val="22"/>
          <w:bdr w:val="nil"/>
          <w:lang w:val="fr-FR"/>
        </w:rPr>
        <w:tab/>
        <w:t>La Conférence des Parties est invitée à :</w:t>
      </w:r>
    </w:p>
    <w:p w14:paraId="5EFB3D57" w14:textId="77777777" w:rsidR="00B919AB" w:rsidRPr="00B919AB" w:rsidRDefault="00B919AB" w:rsidP="00B919AB">
      <w:pPr>
        <w:jc w:val="both"/>
        <w:rPr>
          <w:rFonts w:ascii="Arial" w:hAnsi="Arial" w:cs="Arial"/>
          <w:sz w:val="22"/>
          <w:szCs w:val="22"/>
          <w:lang w:val="fr-FR"/>
        </w:rPr>
      </w:pPr>
    </w:p>
    <w:p w14:paraId="676D15CF" w14:textId="44F553B0" w:rsidR="00B919AB" w:rsidRPr="00B919AB" w:rsidRDefault="00B919AB" w:rsidP="00B919AB">
      <w:pPr>
        <w:widowControl/>
        <w:numPr>
          <w:ilvl w:val="0"/>
          <w:numId w:val="3"/>
        </w:numPr>
        <w:autoSpaceDE/>
        <w:adjustRightInd/>
        <w:contextualSpacing/>
        <w:jc w:val="both"/>
        <w:rPr>
          <w:rFonts w:ascii="Arial" w:hAnsi="Arial" w:cs="Arial"/>
          <w:sz w:val="22"/>
          <w:szCs w:val="22"/>
          <w:lang w:val="fr-FR"/>
        </w:rPr>
      </w:pPr>
      <w:r>
        <w:rPr>
          <w:rFonts w:ascii="Arial" w:eastAsia="Arial" w:hAnsi="Arial" w:cs="Arial"/>
          <w:sz w:val="22"/>
          <w:szCs w:val="22"/>
          <w:bdr w:val="nil"/>
          <w:lang w:val="fr-FR"/>
        </w:rPr>
        <w:t>Adopter les propositions d</w:t>
      </w:r>
      <w:r w:rsidR="002079C7">
        <w:rPr>
          <w:rFonts w:ascii="Arial" w:eastAsia="Arial" w:hAnsi="Arial" w:cs="Arial"/>
          <w:sz w:val="22"/>
          <w:szCs w:val="22"/>
          <w:bdr w:val="nil"/>
          <w:lang w:val="fr-FR"/>
        </w:rPr>
        <w:t>’</w:t>
      </w:r>
      <w:r>
        <w:rPr>
          <w:rFonts w:ascii="Arial" w:eastAsia="Arial" w:hAnsi="Arial" w:cs="Arial"/>
          <w:sz w:val="22"/>
          <w:szCs w:val="22"/>
          <w:bdr w:val="nil"/>
          <w:lang w:val="fr-FR"/>
        </w:rPr>
        <w:t>amendement de la Résolution 11.17 figurant en</w:t>
      </w:r>
      <w:r w:rsidR="00D81E07">
        <w:rPr>
          <w:rFonts w:ascii="Arial" w:eastAsia="Arial" w:hAnsi="Arial" w:cs="Arial"/>
          <w:sz w:val="22"/>
          <w:szCs w:val="22"/>
          <w:bdr w:val="nil"/>
          <w:lang w:val="fr-FR"/>
        </w:rPr>
        <w:t xml:space="preserve"> A</w:t>
      </w:r>
      <w:r>
        <w:rPr>
          <w:rFonts w:ascii="Arial" w:eastAsia="Arial" w:hAnsi="Arial" w:cs="Arial"/>
          <w:sz w:val="22"/>
          <w:szCs w:val="22"/>
          <w:bdr w:val="nil"/>
          <w:lang w:val="fr-FR"/>
        </w:rPr>
        <w:t>nnexe 1 ;</w:t>
      </w:r>
    </w:p>
    <w:p w14:paraId="5EEA92EB" w14:textId="77777777" w:rsidR="00B919AB" w:rsidRPr="00B919AB" w:rsidRDefault="00B919AB" w:rsidP="00B919AB">
      <w:pPr>
        <w:widowControl/>
        <w:autoSpaceDE/>
        <w:adjustRightInd/>
        <w:contextualSpacing/>
        <w:jc w:val="both"/>
        <w:rPr>
          <w:rFonts w:ascii="Arial" w:hAnsi="Arial" w:cs="Arial"/>
          <w:sz w:val="22"/>
          <w:szCs w:val="22"/>
          <w:lang w:val="fr-FR"/>
        </w:rPr>
      </w:pPr>
    </w:p>
    <w:p w14:paraId="681330B6" w14:textId="26CB21B3" w:rsidR="00B919AB" w:rsidRPr="00B919AB" w:rsidRDefault="00B919AB" w:rsidP="00B919AB">
      <w:pPr>
        <w:widowControl/>
        <w:autoSpaceDE/>
        <w:adjustRightInd/>
        <w:ind w:firstLine="720"/>
        <w:contextualSpacing/>
        <w:jc w:val="both"/>
        <w:rPr>
          <w:rFonts w:ascii="Arial" w:hAnsi="Arial" w:cs="Arial"/>
          <w:sz w:val="22"/>
          <w:szCs w:val="22"/>
          <w:lang w:val="fr-FR"/>
        </w:rPr>
      </w:pPr>
      <w:r>
        <w:rPr>
          <w:rFonts w:ascii="Arial" w:eastAsia="Arial" w:hAnsi="Arial" w:cs="Arial"/>
          <w:sz w:val="22"/>
          <w:szCs w:val="22"/>
          <w:bdr w:val="nil"/>
          <w:lang w:val="fr-FR"/>
        </w:rPr>
        <w:t xml:space="preserve">B) </w:t>
      </w:r>
      <w:r>
        <w:rPr>
          <w:rFonts w:ascii="Arial" w:eastAsia="Arial" w:hAnsi="Arial" w:cs="Arial"/>
          <w:sz w:val="22"/>
          <w:szCs w:val="22"/>
          <w:bdr w:val="nil"/>
          <w:lang w:val="fr-FR"/>
        </w:rPr>
        <w:tab/>
        <w:t>Adopter les pr</w:t>
      </w:r>
      <w:r w:rsidR="00D81E07">
        <w:rPr>
          <w:rFonts w:ascii="Arial" w:eastAsia="Arial" w:hAnsi="Arial" w:cs="Arial"/>
          <w:sz w:val="22"/>
          <w:szCs w:val="22"/>
          <w:bdr w:val="nil"/>
          <w:lang w:val="fr-FR"/>
        </w:rPr>
        <w:t>ojets de décisions figurant en A</w:t>
      </w:r>
      <w:r>
        <w:rPr>
          <w:rFonts w:ascii="Arial" w:eastAsia="Arial" w:hAnsi="Arial" w:cs="Arial"/>
          <w:sz w:val="22"/>
          <w:szCs w:val="22"/>
          <w:bdr w:val="nil"/>
          <w:lang w:val="fr-FR"/>
        </w:rPr>
        <w:t>nnexe 2</w:t>
      </w:r>
      <w:r w:rsidR="00F82032">
        <w:rPr>
          <w:rFonts w:ascii="Arial" w:eastAsia="Arial" w:hAnsi="Arial" w:cs="Arial"/>
          <w:sz w:val="22"/>
          <w:szCs w:val="22"/>
          <w:bdr w:val="nil"/>
          <w:lang w:val="fr-FR"/>
        </w:rPr>
        <w:t>.</w:t>
      </w:r>
    </w:p>
    <w:p w14:paraId="4340B32C" w14:textId="77777777" w:rsidR="00B919AB" w:rsidRPr="00B919AB" w:rsidRDefault="00B919AB" w:rsidP="00B919AB">
      <w:pPr>
        <w:pStyle w:val="ListParagraph"/>
        <w:rPr>
          <w:rFonts w:ascii="Arial" w:hAnsi="Arial" w:cs="Arial"/>
          <w:sz w:val="22"/>
          <w:szCs w:val="22"/>
          <w:lang w:val="fr-FR"/>
        </w:rPr>
      </w:pPr>
    </w:p>
    <w:p w14:paraId="24267EE5" w14:textId="77777777" w:rsidR="00B919AB" w:rsidRPr="00B919AB" w:rsidRDefault="00B919AB" w:rsidP="00B919AB">
      <w:pPr>
        <w:widowControl/>
        <w:autoSpaceDE/>
        <w:adjustRightInd/>
        <w:jc w:val="right"/>
        <w:rPr>
          <w:rFonts w:ascii="Arial" w:hAnsi="Arial" w:cs="Arial"/>
          <w:sz w:val="22"/>
          <w:szCs w:val="22"/>
          <w:lang w:val="fr-FR"/>
        </w:rPr>
        <w:sectPr w:rsidR="00B919AB" w:rsidRPr="00B919AB" w:rsidSect="00B919AB">
          <w:headerReference w:type="even" r:id="rId17"/>
          <w:headerReference w:type="default" r:id="rId18"/>
          <w:headerReference w:type="first" r:id="rId19"/>
          <w:footerReference w:type="first" r:id="rId20"/>
          <w:pgSz w:w="11905" w:h="16837" w:code="9"/>
          <w:pgMar w:top="720" w:right="1411" w:bottom="720" w:left="1411" w:header="504" w:footer="504" w:gutter="0"/>
          <w:cols w:space="720"/>
          <w:noEndnote/>
          <w:titlePg/>
          <w:docGrid w:linePitch="272"/>
        </w:sectPr>
      </w:pPr>
    </w:p>
    <w:p w14:paraId="73DEDDD9" w14:textId="77777777" w:rsidR="00B919AB" w:rsidRPr="00B919AB" w:rsidRDefault="00B919AB" w:rsidP="00B919AB">
      <w:pPr>
        <w:widowControl/>
        <w:autoSpaceDE/>
        <w:adjustRightInd/>
        <w:jc w:val="right"/>
        <w:rPr>
          <w:rFonts w:ascii="Arial" w:hAnsi="Arial" w:cs="Arial"/>
          <w:b/>
          <w:bCs/>
          <w:caps/>
          <w:sz w:val="22"/>
          <w:szCs w:val="22"/>
          <w:lang w:val="fr-FR"/>
        </w:rPr>
      </w:pPr>
      <w:r>
        <w:rPr>
          <w:rFonts w:ascii="Arial" w:eastAsia="Arial" w:hAnsi="Arial" w:cs="Arial"/>
          <w:b/>
          <w:bCs/>
          <w:caps/>
          <w:sz w:val="22"/>
          <w:szCs w:val="22"/>
          <w:bdr w:val="nil"/>
          <w:lang w:val="fr-FR"/>
        </w:rPr>
        <w:lastRenderedPageBreak/>
        <w:t>Annexe 1</w:t>
      </w:r>
    </w:p>
    <w:p w14:paraId="47F1B2AF" w14:textId="77777777" w:rsidR="00B919AB" w:rsidRPr="00B919AB" w:rsidRDefault="00B919AB" w:rsidP="00B919AB">
      <w:pPr>
        <w:widowControl/>
        <w:autoSpaceDE/>
        <w:adjustRightInd/>
        <w:jc w:val="right"/>
        <w:rPr>
          <w:rFonts w:ascii="Arial" w:hAnsi="Arial" w:cs="Arial"/>
          <w:b/>
          <w:bCs/>
          <w:caps/>
          <w:sz w:val="22"/>
          <w:szCs w:val="22"/>
          <w:lang w:val="fr-FR"/>
        </w:rPr>
      </w:pPr>
    </w:p>
    <w:p w14:paraId="1E60D04C" w14:textId="45F5475A" w:rsidR="00B919AB" w:rsidRPr="00D81E07" w:rsidRDefault="00B919AB" w:rsidP="00B919AB">
      <w:pPr>
        <w:spacing w:line="228" w:lineRule="auto"/>
        <w:jc w:val="center"/>
        <w:rPr>
          <w:rFonts w:ascii="Arial" w:hAnsi="Arial" w:cs="Arial"/>
          <w:bCs/>
          <w:caps/>
          <w:sz w:val="22"/>
          <w:szCs w:val="22"/>
          <w:lang w:val="fr-FR"/>
        </w:rPr>
      </w:pPr>
      <w:r w:rsidRPr="00D81E07">
        <w:rPr>
          <w:rFonts w:ascii="Arial" w:eastAsia="Arial" w:hAnsi="Arial" w:cs="Arial"/>
          <w:bCs/>
          <w:caps/>
          <w:sz w:val="22"/>
          <w:szCs w:val="22"/>
          <w:bdr w:val="nil"/>
          <w:lang w:val="fr-FR"/>
        </w:rPr>
        <w:t>PROPOSITION D</w:t>
      </w:r>
      <w:r w:rsidR="002079C7" w:rsidRPr="00D81E07">
        <w:rPr>
          <w:rFonts w:ascii="Arial" w:eastAsia="Arial" w:hAnsi="Arial" w:cs="Arial"/>
          <w:bCs/>
          <w:caps/>
          <w:sz w:val="22"/>
          <w:szCs w:val="22"/>
          <w:bdr w:val="nil"/>
          <w:lang w:val="fr-FR"/>
        </w:rPr>
        <w:t>’</w:t>
      </w:r>
      <w:r w:rsidRPr="00D81E07">
        <w:rPr>
          <w:rFonts w:ascii="Arial" w:eastAsia="Arial" w:hAnsi="Arial" w:cs="Arial"/>
          <w:bCs/>
          <w:caps/>
          <w:sz w:val="22"/>
          <w:szCs w:val="22"/>
          <w:bdr w:val="nil"/>
          <w:lang w:val="fr-FR"/>
        </w:rPr>
        <w:t xml:space="preserve">AMENDEMENTS DE LA RÉSOLUTION 11.17 </w:t>
      </w:r>
    </w:p>
    <w:p w14:paraId="0323BC98" w14:textId="77777777" w:rsidR="00B919AB" w:rsidRPr="00B919AB" w:rsidRDefault="00B919AB" w:rsidP="00B919AB">
      <w:pPr>
        <w:spacing w:line="228" w:lineRule="auto"/>
        <w:jc w:val="center"/>
        <w:rPr>
          <w:rFonts w:ascii="Arial" w:hAnsi="Arial" w:cs="Arial"/>
          <w:b/>
          <w:bCs/>
          <w:caps/>
          <w:sz w:val="22"/>
          <w:szCs w:val="22"/>
          <w:lang w:val="fr-FR"/>
        </w:rPr>
      </w:pPr>
    </w:p>
    <w:p w14:paraId="3218B038" w14:textId="4C362AE4" w:rsidR="00B919AB" w:rsidRPr="00B919AB" w:rsidRDefault="00B919AB" w:rsidP="00B919AB">
      <w:pPr>
        <w:spacing w:line="228" w:lineRule="auto"/>
        <w:rPr>
          <w:rFonts w:ascii="Arial" w:hAnsi="Arial" w:cs="Arial"/>
          <w:bCs/>
          <w:i/>
          <w:caps/>
          <w:sz w:val="22"/>
          <w:szCs w:val="22"/>
          <w:lang w:val="fr-FR"/>
        </w:rPr>
      </w:pPr>
    </w:p>
    <w:p w14:paraId="782D20D8" w14:textId="4573F649" w:rsidR="00B919AB" w:rsidRPr="00B919AB" w:rsidRDefault="00B919AB" w:rsidP="00B919AB">
      <w:pPr>
        <w:jc w:val="center"/>
        <w:rPr>
          <w:rFonts w:ascii="Arial" w:eastAsia="Calibri" w:hAnsi="Arial" w:cs="Arial"/>
          <w:b/>
          <w:sz w:val="22"/>
          <w:szCs w:val="22"/>
          <w:lang w:val="fr-FR"/>
        </w:rPr>
      </w:pPr>
      <w:r>
        <w:rPr>
          <w:rFonts w:ascii="Arial" w:eastAsia="Arial" w:hAnsi="Arial" w:cs="Arial"/>
          <w:b/>
          <w:bCs/>
          <w:caps/>
          <w:sz w:val="22"/>
          <w:szCs w:val="22"/>
          <w:bdr w:val="nil"/>
          <w:lang w:val="fr-FR"/>
        </w:rPr>
        <w:t>PLAN D</w:t>
      </w:r>
      <w:r w:rsidR="002079C7">
        <w:rPr>
          <w:rFonts w:ascii="Arial" w:eastAsia="Arial" w:hAnsi="Arial" w:cs="Arial"/>
          <w:b/>
          <w:bCs/>
          <w:caps/>
          <w:sz w:val="22"/>
          <w:szCs w:val="22"/>
          <w:bdr w:val="nil"/>
          <w:lang w:val="fr-FR"/>
        </w:rPr>
        <w:t>’</w:t>
      </w:r>
      <w:r>
        <w:rPr>
          <w:rFonts w:ascii="Arial" w:eastAsia="Arial" w:hAnsi="Arial" w:cs="Arial"/>
          <w:b/>
          <w:bCs/>
          <w:caps/>
          <w:sz w:val="22"/>
          <w:szCs w:val="22"/>
          <w:bdr w:val="nil"/>
          <w:lang w:val="fr-FR"/>
        </w:rPr>
        <w:t>ACTION POUR LES OISEAUX TERRESTRES MIGRATEURS D</w:t>
      </w:r>
      <w:r w:rsidR="002079C7">
        <w:rPr>
          <w:rFonts w:ascii="Arial" w:eastAsia="Arial" w:hAnsi="Arial" w:cs="Arial"/>
          <w:b/>
          <w:bCs/>
          <w:caps/>
          <w:sz w:val="22"/>
          <w:szCs w:val="22"/>
          <w:bdr w:val="nil"/>
          <w:lang w:val="fr-FR"/>
        </w:rPr>
        <w:t>’</w:t>
      </w:r>
      <w:r>
        <w:rPr>
          <w:rFonts w:ascii="Arial" w:eastAsia="Arial" w:hAnsi="Arial" w:cs="Arial"/>
          <w:b/>
          <w:bCs/>
          <w:caps/>
          <w:sz w:val="22"/>
          <w:szCs w:val="22"/>
          <w:bdr w:val="nil"/>
          <w:lang w:val="fr-FR"/>
        </w:rPr>
        <w:t>AFRIQUE-EURASIE (AEMLAP),</w:t>
      </w:r>
      <w:r>
        <w:rPr>
          <w:rFonts w:ascii="Arial" w:eastAsia="Arial" w:hAnsi="Arial" w:cs="Arial"/>
          <w:b/>
          <w:bCs/>
          <w:sz w:val="22"/>
          <w:szCs w:val="22"/>
          <w:u w:val="single"/>
          <w:bdr w:val="nil"/>
          <w:lang w:val="fr-FR"/>
        </w:rPr>
        <w:t xml:space="preserve"> EN PARTICULIER EN RELATION AVEC L</w:t>
      </w:r>
      <w:r w:rsidR="002079C7">
        <w:rPr>
          <w:rFonts w:ascii="Arial" w:eastAsia="Arial" w:hAnsi="Arial" w:cs="Arial"/>
          <w:b/>
          <w:bCs/>
          <w:sz w:val="22"/>
          <w:szCs w:val="22"/>
          <w:u w:val="single"/>
          <w:bdr w:val="nil"/>
          <w:lang w:val="fr-FR"/>
        </w:rPr>
        <w:t>’</w:t>
      </w:r>
      <w:r>
        <w:rPr>
          <w:rFonts w:ascii="Arial" w:eastAsia="Arial" w:hAnsi="Arial" w:cs="Arial"/>
          <w:b/>
          <w:bCs/>
          <w:sz w:val="22"/>
          <w:szCs w:val="22"/>
          <w:u w:val="single"/>
          <w:bdr w:val="nil"/>
          <w:lang w:val="fr-FR"/>
        </w:rPr>
        <w:t>UTILISATION DURABLE DES TERRES EN AFRIQUE</w:t>
      </w:r>
    </w:p>
    <w:p w14:paraId="7299362D" w14:textId="775E783F" w:rsidR="00D81E07" w:rsidRDefault="00D81E07" w:rsidP="00D81E07">
      <w:pPr>
        <w:spacing w:line="228" w:lineRule="auto"/>
        <w:rPr>
          <w:rFonts w:ascii="Arial" w:eastAsia="Arial" w:hAnsi="Arial" w:cs="Arial"/>
          <w:bCs/>
          <w:i/>
          <w:iCs/>
          <w:sz w:val="22"/>
          <w:szCs w:val="22"/>
          <w:bdr w:val="nil"/>
          <w:lang w:val="fr-FR"/>
        </w:rPr>
      </w:pPr>
    </w:p>
    <w:p w14:paraId="1AF04728" w14:textId="0EE4979E" w:rsidR="00D81E07" w:rsidRPr="00B919AB" w:rsidRDefault="00D81E07" w:rsidP="00D81E07">
      <w:pPr>
        <w:spacing w:line="228" w:lineRule="auto"/>
        <w:rPr>
          <w:rFonts w:ascii="Arial" w:hAnsi="Arial" w:cs="Arial"/>
          <w:bCs/>
          <w:i/>
          <w:caps/>
          <w:strike/>
          <w:sz w:val="22"/>
          <w:szCs w:val="22"/>
          <w:u w:val="single"/>
          <w:lang w:val="fr-FR"/>
        </w:rPr>
      </w:pPr>
      <w:r>
        <w:rPr>
          <w:rFonts w:ascii="Arial" w:eastAsia="Arial" w:hAnsi="Arial" w:cs="Arial"/>
          <w:bCs/>
          <w:i/>
          <w:iCs/>
          <w:sz w:val="22"/>
          <w:szCs w:val="22"/>
          <w:bdr w:val="nil"/>
          <w:lang w:val="fr-FR"/>
        </w:rPr>
        <w:t xml:space="preserve">NB : Les propositions de nouveau texte par rapport à la résolution abrogée en partie figurant en annexe 2 du document 21.1.30 sont </w:t>
      </w:r>
      <w:r w:rsidRPr="00F82032">
        <w:rPr>
          <w:rFonts w:ascii="Arial" w:eastAsia="Arial" w:hAnsi="Arial" w:cs="Arial"/>
          <w:bCs/>
          <w:i/>
          <w:iCs/>
          <w:sz w:val="22"/>
          <w:szCs w:val="22"/>
          <w:u w:val="single"/>
          <w:bdr w:val="nil"/>
          <w:lang w:val="fr-FR"/>
        </w:rPr>
        <w:t>soulignées</w:t>
      </w:r>
      <w:r>
        <w:rPr>
          <w:rFonts w:ascii="Arial" w:eastAsia="Arial" w:hAnsi="Arial" w:cs="Arial"/>
          <w:bCs/>
          <w:i/>
          <w:iCs/>
          <w:sz w:val="22"/>
          <w:szCs w:val="22"/>
          <w:bdr w:val="nil"/>
          <w:lang w:val="fr-FR"/>
        </w:rPr>
        <w:t xml:space="preserve">. Le texte à supprimer est </w:t>
      </w:r>
      <w:r w:rsidRPr="00F82032">
        <w:rPr>
          <w:rFonts w:ascii="Arial" w:eastAsia="Arial" w:hAnsi="Arial" w:cs="Arial"/>
          <w:bCs/>
          <w:i/>
          <w:iCs/>
          <w:strike/>
          <w:sz w:val="22"/>
          <w:szCs w:val="22"/>
          <w:bdr w:val="nil"/>
          <w:lang w:val="fr-FR"/>
        </w:rPr>
        <w:t>barré</w:t>
      </w:r>
      <w:r>
        <w:rPr>
          <w:rFonts w:ascii="Arial" w:eastAsia="Arial" w:hAnsi="Arial" w:cs="Arial"/>
          <w:bCs/>
          <w:i/>
          <w:iCs/>
          <w:sz w:val="22"/>
          <w:szCs w:val="22"/>
          <w:bdr w:val="nil"/>
          <w:lang w:val="fr-FR"/>
        </w:rPr>
        <w:t>.</w:t>
      </w:r>
    </w:p>
    <w:p w14:paraId="7651E9C3" w14:textId="0715C3A8" w:rsidR="00B919AB" w:rsidRDefault="00B919AB" w:rsidP="00B919AB">
      <w:pPr>
        <w:autoSpaceDE/>
        <w:autoSpaceDN/>
        <w:adjustRightInd/>
        <w:jc w:val="both"/>
        <w:rPr>
          <w:rFonts w:ascii="Arial" w:hAnsi="Arial" w:cs="Arial"/>
          <w:sz w:val="22"/>
          <w:szCs w:val="22"/>
          <w:lang w:val="fr-FR"/>
        </w:rPr>
      </w:pPr>
    </w:p>
    <w:p w14:paraId="68FFB87B" w14:textId="77777777" w:rsidR="00D81E07" w:rsidRPr="00B919AB" w:rsidRDefault="00D81E07" w:rsidP="00B919AB">
      <w:pPr>
        <w:autoSpaceDE/>
        <w:autoSpaceDN/>
        <w:adjustRightInd/>
        <w:jc w:val="both"/>
        <w:rPr>
          <w:rFonts w:ascii="Arial" w:hAnsi="Arial" w:cs="Arial"/>
          <w:sz w:val="22"/>
          <w:szCs w:val="22"/>
          <w:lang w:val="fr-FR"/>
        </w:rPr>
      </w:pPr>
    </w:p>
    <w:p w14:paraId="3F81E23D" w14:textId="5E5B45DE" w:rsidR="00B919AB" w:rsidRDefault="00B919AB" w:rsidP="00B919AB">
      <w:pPr>
        <w:autoSpaceDE/>
        <w:autoSpaceDN/>
        <w:adjustRightInd/>
        <w:jc w:val="both"/>
        <w:rPr>
          <w:rFonts w:ascii="Arial" w:hAnsi="Arial" w:cs="Arial"/>
          <w:iCs/>
          <w:sz w:val="22"/>
          <w:szCs w:val="22"/>
          <w:lang w:val="fr-FR"/>
        </w:rPr>
      </w:pPr>
      <w:r>
        <w:rPr>
          <w:rFonts w:ascii="Arial" w:eastAsia="Arial" w:hAnsi="Arial" w:cs="Arial"/>
          <w:i/>
          <w:iCs/>
          <w:sz w:val="22"/>
          <w:szCs w:val="22"/>
          <w:bdr w:val="nil"/>
          <w:lang w:val="fr-FR"/>
        </w:rPr>
        <w:t xml:space="preserve">Préoccupée </w:t>
      </w:r>
      <w:r>
        <w:rPr>
          <w:rFonts w:ascii="Arial" w:eastAsia="Arial" w:hAnsi="Arial" w:cs="Arial"/>
          <w:sz w:val="22"/>
          <w:szCs w:val="22"/>
          <w:bdr w:val="nil"/>
          <w:lang w:val="fr-FR"/>
        </w:rPr>
        <w:t>par l</w:t>
      </w:r>
      <w:r w:rsidR="002079C7">
        <w:rPr>
          <w:rFonts w:ascii="Arial" w:eastAsia="Arial" w:hAnsi="Arial" w:cs="Arial"/>
          <w:sz w:val="22"/>
          <w:szCs w:val="22"/>
          <w:bdr w:val="nil"/>
          <w:lang w:val="fr-FR"/>
        </w:rPr>
        <w:t>’</w:t>
      </w:r>
      <w:r>
        <w:rPr>
          <w:rFonts w:ascii="Arial" w:eastAsia="Arial" w:hAnsi="Arial" w:cs="Arial"/>
          <w:sz w:val="22"/>
          <w:szCs w:val="22"/>
          <w:bdr w:val="nil"/>
          <w:lang w:val="fr-FR"/>
        </w:rPr>
        <w:t>existence de preuves scientifiques irréfutables du déclin généralisé des oiseaux terrestres migrateurs d</w:t>
      </w:r>
      <w:r w:rsidR="002079C7">
        <w:rPr>
          <w:rFonts w:ascii="Arial" w:eastAsia="Arial" w:hAnsi="Arial" w:cs="Arial"/>
          <w:sz w:val="22"/>
          <w:szCs w:val="22"/>
          <w:bdr w:val="nil"/>
          <w:lang w:val="fr-FR"/>
        </w:rPr>
        <w:t>’</w:t>
      </w:r>
      <w:r>
        <w:rPr>
          <w:rFonts w:ascii="Arial" w:eastAsia="Arial" w:hAnsi="Arial" w:cs="Arial"/>
          <w:sz w:val="22"/>
          <w:szCs w:val="22"/>
          <w:bdr w:val="nil"/>
          <w:lang w:val="fr-FR"/>
        </w:rPr>
        <w:t>Afrique-Eurasie au cours des dernières décennies, et par le fait que ces déclins fassent l</w:t>
      </w:r>
      <w:r w:rsidR="002079C7">
        <w:rPr>
          <w:rFonts w:ascii="Arial" w:eastAsia="Arial" w:hAnsi="Arial" w:cs="Arial"/>
          <w:sz w:val="22"/>
          <w:szCs w:val="22"/>
          <w:bdr w:val="nil"/>
          <w:lang w:val="fr-FR"/>
        </w:rPr>
        <w:t>’</w:t>
      </w:r>
      <w:r>
        <w:rPr>
          <w:rFonts w:ascii="Arial" w:eastAsia="Arial" w:hAnsi="Arial" w:cs="Arial"/>
          <w:sz w:val="22"/>
          <w:szCs w:val="22"/>
          <w:bdr w:val="nil"/>
          <w:lang w:val="fr-FR"/>
        </w:rPr>
        <w:t>objet d</w:t>
      </w:r>
      <w:r w:rsidR="002079C7">
        <w:rPr>
          <w:rFonts w:ascii="Arial" w:eastAsia="Arial" w:hAnsi="Arial" w:cs="Arial"/>
          <w:sz w:val="22"/>
          <w:szCs w:val="22"/>
          <w:bdr w:val="nil"/>
          <w:lang w:val="fr-FR"/>
        </w:rPr>
        <w:t>’</w:t>
      </w:r>
      <w:r>
        <w:rPr>
          <w:rFonts w:ascii="Arial" w:eastAsia="Arial" w:hAnsi="Arial" w:cs="Arial"/>
          <w:sz w:val="22"/>
          <w:szCs w:val="22"/>
          <w:bdr w:val="nil"/>
          <w:lang w:val="fr-FR"/>
        </w:rPr>
        <w:t>une préoccupation croissante en termes de conservation dans les cercles scientifiques et politiques, les populations nicheuses européennes de certaines espèces autrefois répandues ayant diminué de plus de moitié au cours des 30 dernières années ;</w:t>
      </w:r>
    </w:p>
    <w:p w14:paraId="74D1167F" w14:textId="77777777" w:rsidR="00B919AB" w:rsidRPr="00CC22EF" w:rsidRDefault="00B919AB" w:rsidP="00B919AB">
      <w:pPr>
        <w:autoSpaceDE/>
        <w:autoSpaceDN/>
        <w:adjustRightInd/>
        <w:jc w:val="both"/>
        <w:rPr>
          <w:rFonts w:ascii="Arial" w:hAnsi="Arial" w:cs="Arial"/>
          <w:sz w:val="22"/>
          <w:szCs w:val="22"/>
          <w:lang w:val="fr-FR"/>
        </w:rPr>
      </w:pPr>
    </w:p>
    <w:p w14:paraId="14590C43" w14:textId="28F25122" w:rsidR="00B919AB" w:rsidRPr="00CC22EF" w:rsidRDefault="00B919AB" w:rsidP="00B919AB">
      <w:pPr>
        <w:autoSpaceDE/>
        <w:autoSpaceDN/>
        <w:adjustRightInd/>
        <w:jc w:val="both"/>
        <w:rPr>
          <w:rFonts w:ascii="Arial" w:hAnsi="Arial" w:cs="Arial"/>
          <w:sz w:val="22"/>
          <w:szCs w:val="22"/>
          <w:lang w:val="fr-FR"/>
        </w:rPr>
      </w:pPr>
      <w:r>
        <w:rPr>
          <w:rFonts w:ascii="Arial" w:eastAsia="Arial" w:hAnsi="Arial" w:cs="Arial"/>
          <w:i/>
          <w:iCs/>
          <w:spacing w:val="-2"/>
          <w:sz w:val="22"/>
          <w:szCs w:val="22"/>
          <w:bdr w:val="nil"/>
          <w:lang w:val="fr-FR"/>
        </w:rPr>
        <w:t xml:space="preserve">Consciente </w:t>
      </w:r>
      <w:r>
        <w:rPr>
          <w:rFonts w:ascii="Arial" w:eastAsia="Arial" w:hAnsi="Arial" w:cs="Arial"/>
          <w:spacing w:val="-2"/>
          <w:sz w:val="22"/>
          <w:szCs w:val="22"/>
          <w:bdr w:val="nil"/>
          <w:lang w:val="fr-FR"/>
        </w:rPr>
        <w:t>que l</w:t>
      </w:r>
      <w:r w:rsidR="002079C7">
        <w:rPr>
          <w:rFonts w:ascii="Arial" w:eastAsia="Arial" w:hAnsi="Arial" w:cs="Arial"/>
          <w:spacing w:val="-2"/>
          <w:sz w:val="22"/>
          <w:szCs w:val="22"/>
          <w:bdr w:val="nil"/>
          <w:lang w:val="fr-FR"/>
        </w:rPr>
        <w:t>’</w:t>
      </w:r>
      <w:r>
        <w:rPr>
          <w:rFonts w:ascii="Arial" w:eastAsia="Arial" w:hAnsi="Arial" w:cs="Arial"/>
          <w:spacing w:val="-2"/>
          <w:sz w:val="22"/>
          <w:szCs w:val="22"/>
          <w:bdr w:val="nil"/>
          <w:lang w:val="fr-FR"/>
        </w:rPr>
        <w:t>état des oiseaux terrestres migrateurs est largement utilisé comme indicateur de la santé globale de l</w:t>
      </w:r>
      <w:r w:rsidR="002079C7">
        <w:rPr>
          <w:rFonts w:ascii="Arial" w:eastAsia="Arial" w:hAnsi="Arial" w:cs="Arial"/>
          <w:spacing w:val="-2"/>
          <w:sz w:val="22"/>
          <w:szCs w:val="22"/>
          <w:bdr w:val="nil"/>
          <w:lang w:val="fr-FR"/>
        </w:rPr>
        <w:t>’</w:t>
      </w:r>
      <w:r>
        <w:rPr>
          <w:rFonts w:ascii="Arial" w:eastAsia="Arial" w:hAnsi="Arial" w:cs="Arial"/>
          <w:spacing w:val="-2"/>
          <w:sz w:val="22"/>
          <w:szCs w:val="22"/>
          <w:bdr w:val="nil"/>
          <w:lang w:val="fr-FR"/>
        </w:rPr>
        <w:t>environnement et de la biodiversité, notamment en ce qui concerne l</w:t>
      </w:r>
      <w:r w:rsidR="002079C7">
        <w:rPr>
          <w:rFonts w:ascii="Arial" w:eastAsia="Arial" w:hAnsi="Arial" w:cs="Arial"/>
          <w:spacing w:val="-2"/>
          <w:sz w:val="22"/>
          <w:szCs w:val="22"/>
          <w:bdr w:val="nil"/>
          <w:lang w:val="fr-FR"/>
        </w:rPr>
        <w:t>’</w:t>
      </w:r>
      <w:r>
        <w:rPr>
          <w:rFonts w:ascii="Arial" w:eastAsia="Arial" w:hAnsi="Arial" w:cs="Arial"/>
          <w:spacing w:val="-2"/>
          <w:sz w:val="22"/>
          <w:szCs w:val="22"/>
          <w:bdr w:val="nil"/>
          <w:lang w:val="fr-FR"/>
        </w:rPr>
        <w:t>atteinte de l</w:t>
      </w:r>
      <w:r w:rsidR="002079C7">
        <w:rPr>
          <w:rFonts w:ascii="Arial" w:eastAsia="Arial" w:hAnsi="Arial" w:cs="Arial"/>
          <w:spacing w:val="-2"/>
          <w:sz w:val="22"/>
          <w:szCs w:val="22"/>
          <w:bdr w:val="nil"/>
          <w:lang w:val="fr-FR"/>
        </w:rPr>
        <w:t>’</w:t>
      </w:r>
      <w:r>
        <w:rPr>
          <w:rFonts w:ascii="Arial" w:eastAsia="Arial" w:hAnsi="Arial" w:cs="Arial"/>
          <w:spacing w:val="-2"/>
          <w:sz w:val="22"/>
          <w:szCs w:val="22"/>
          <w:bdr w:val="nil"/>
          <w:lang w:val="fr-FR"/>
        </w:rPr>
        <w:t>Objectif 12 du Plan stratégique de la CDB pour la biodiversité 2011-2020</w:t>
      </w:r>
      <w:r w:rsidR="002079C7">
        <w:rPr>
          <w:rFonts w:ascii="Arial" w:eastAsia="Arial" w:hAnsi="Arial" w:cs="Arial"/>
          <w:spacing w:val="-2"/>
          <w:sz w:val="22"/>
          <w:szCs w:val="22"/>
          <w:bdr w:val="nil"/>
          <w:lang w:val="fr-FR"/>
        </w:rPr>
        <w:t>,</w:t>
      </w:r>
      <w:r>
        <w:rPr>
          <w:rFonts w:ascii="Arial" w:eastAsia="Arial" w:hAnsi="Arial" w:cs="Arial"/>
          <w:i/>
          <w:iCs/>
          <w:spacing w:val="-2"/>
          <w:sz w:val="22"/>
          <w:szCs w:val="22"/>
          <w:bdr w:val="nil"/>
          <w:lang w:val="fr-FR"/>
        </w:rPr>
        <w:t xml:space="preserve"> </w:t>
      </w:r>
      <w:r w:rsidR="00F82032" w:rsidRPr="00F82032">
        <w:rPr>
          <w:rFonts w:ascii="Arial" w:eastAsia="Arial" w:hAnsi="Arial" w:cs="Arial"/>
          <w:spacing w:val="-2"/>
          <w:sz w:val="22"/>
          <w:szCs w:val="22"/>
          <w:u w:val="single"/>
          <w:bdr w:val="nil"/>
          <w:lang w:val="fr-FR"/>
        </w:rPr>
        <w:t>et que les oiseaux terrestres migrateurs peuvent four</w:t>
      </w:r>
      <w:r w:rsidR="002079C7">
        <w:rPr>
          <w:rFonts w:ascii="Arial" w:eastAsia="Arial" w:hAnsi="Arial" w:cs="Arial"/>
          <w:spacing w:val="-2"/>
          <w:sz w:val="22"/>
          <w:szCs w:val="22"/>
          <w:u w:val="single"/>
          <w:bdr w:val="nil"/>
          <w:lang w:val="fr-FR"/>
        </w:rPr>
        <w:t>nir un indicateur efficace de l’</w:t>
      </w:r>
      <w:r w:rsidR="00F82032" w:rsidRPr="00F82032">
        <w:rPr>
          <w:rFonts w:ascii="Arial" w:eastAsia="Arial" w:hAnsi="Arial" w:cs="Arial"/>
          <w:spacing w:val="-2"/>
          <w:sz w:val="22"/>
          <w:szCs w:val="22"/>
          <w:u w:val="single"/>
          <w:bdr w:val="nil"/>
          <w:lang w:val="fr-FR"/>
        </w:rPr>
        <w:t>utilisation durable des terres</w:t>
      </w:r>
      <w:r w:rsidR="00F82032">
        <w:rPr>
          <w:rFonts w:ascii="Arial" w:eastAsia="Arial" w:hAnsi="Arial" w:cs="Arial"/>
          <w:spacing w:val="-2"/>
          <w:sz w:val="22"/>
          <w:szCs w:val="22"/>
          <w:u w:val="single"/>
          <w:bdr w:val="nil"/>
          <w:lang w:val="fr-FR"/>
        </w:rPr>
        <w:t> </w:t>
      </w:r>
      <w:r w:rsidR="00DA2C09">
        <w:rPr>
          <w:rFonts w:ascii="Arial" w:eastAsia="Arial" w:hAnsi="Arial" w:cs="Arial"/>
          <w:spacing w:val="-2"/>
          <w:sz w:val="22"/>
          <w:szCs w:val="22"/>
          <w:u w:val="single"/>
          <w:bdr w:val="nil"/>
          <w:lang w:val="fr-FR"/>
        </w:rPr>
        <w:t>lorsque</w:t>
      </w:r>
      <w:r w:rsidR="00DA2C09" w:rsidRPr="00F82032">
        <w:rPr>
          <w:rFonts w:ascii="Arial" w:eastAsia="Arial" w:hAnsi="Arial" w:cs="Arial"/>
          <w:spacing w:val="-2"/>
          <w:sz w:val="22"/>
          <w:szCs w:val="22"/>
          <w:u w:val="single"/>
          <w:bdr w:val="nil"/>
          <w:lang w:val="fr-FR"/>
        </w:rPr>
        <w:t xml:space="preserve"> leur suivi est assuré par des méthodes normalisées</w:t>
      </w:r>
      <w:r w:rsidR="00DA2C09">
        <w:rPr>
          <w:rFonts w:ascii="Arial" w:eastAsia="Arial" w:hAnsi="Arial" w:cs="Arial"/>
          <w:spacing w:val="-2"/>
          <w:sz w:val="22"/>
          <w:szCs w:val="22"/>
          <w:u w:val="single"/>
          <w:bdr w:val="nil"/>
          <w:lang w:val="fr-FR"/>
        </w:rPr>
        <w:t> </w:t>
      </w:r>
      <w:r w:rsidR="00F82032">
        <w:rPr>
          <w:rFonts w:ascii="Arial" w:eastAsia="Arial" w:hAnsi="Arial" w:cs="Arial"/>
          <w:spacing w:val="-2"/>
          <w:sz w:val="22"/>
          <w:szCs w:val="22"/>
          <w:u w:val="single"/>
          <w:bdr w:val="nil"/>
          <w:lang w:val="fr-FR"/>
        </w:rPr>
        <w:t>;</w:t>
      </w:r>
    </w:p>
    <w:p w14:paraId="37381F36" w14:textId="77777777" w:rsidR="00B919AB" w:rsidRPr="00CC22EF" w:rsidRDefault="00B919AB" w:rsidP="00B919AB">
      <w:pPr>
        <w:autoSpaceDE/>
        <w:autoSpaceDN/>
        <w:adjustRightInd/>
        <w:jc w:val="both"/>
        <w:rPr>
          <w:rFonts w:ascii="Arial" w:hAnsi="Arial" w:cs="Arial"/>
          <w:sz w:val="22"/>
          <w:szCs w:val="22"/>
          <w:lang w:val="fr-FR"/>
        </w:rPr>
      </w:pPr>
    </w:p>
    <w:p w14:paraId="7F122F48" w14:textId="6CA6BFB1" w:rsidR="00B919AB" w:rsidRPr="00CC22EF" w:rsidRDefault="00B919AB" w:rsidP="00B919AB">
      <w:pPr>
        <w:autoSpaceDE/>
        <w:autoSpaceDN/>
        <w:adjustRightInd/>
        <w:jc w:val="both"/>
        <w:rPr>
          <w:rFonts w:ascii="Arial" w:hAnsi="Arial" w:cs="Arial"/>
          <w:sz w:val="22"/>
          <w:szCs w:val="22"/>
          <w:lang w:val="fr-FR"/>
        </w:rPr>
      </w:pPr>
      <w:r>
        <w:rPr>
          <w:rFonts w:ascii="Arial" w:eastAsia="Arial" w:hAnsi="Arial" w:cs="Arial"/>
          <w:i/>
          <w:iCs/>
          <w:sz w:val="22"/>
          <w:szCs w:val="22"/>
          <w:bdr w:val="nil"/>
          <w:lang w:val="fr-FR"/>
        </w:rPr>
        <w:t xml:space="preserve">Consciente également </w:t>
      </w:r>
      <w:r>
        <w:rPr>
          <w:rFonts w:ascii="Arial" w:eastAsia="Arial" w:hAnsi="Arial" w:cs="Arial"/>
          <w:sz w:val="22"/>
          <w:szCs w:val="22"/>
          <w:bdr w:val="nil"/>
          <w:lang w:val="fr-FR"/>
        </w:rPr>
        <w:t>que les principaux facteurs de ce déclin semblent être la dégradation des habitats de reproduction, en particulier au sein des agrosystèmes, des zones boisées et des forêts, et la combinaison de facteurs liés à la dégradation des habitats d</w:t>
      </w:r>
      <w:r w:rsidR="002079C7">
        <w:rPr>
          <w:rFonts w:ascii="Arial" w:eastAsia="Arial" w:hAnsi="Arial" w:cs="Arial"/>
          <w:sz w:val="22"/>
          <w:szCs w:val="22"/>
          <w:bdr w:val="nil"/>
          <w:lang w:val="fr-FR"/>
        </w:rPr>
        <w:t>’</w:t>
      </w:r>
      <w:r>
        <w:rPr>
          <w:rFonts w:ascii="Arial" w:eastAsia="Arial" w:hAnsi="Arial" w:cs="Arial"/>
          <w:sz w:val="22"/>
          <w:szCs w:val="22"/>
          <w:bdr w:val="nil"/>
          <w:lang w:val="fr-FR"/>
        </w:rPr>
        <w:t>origine anthropique, aux prélèvements non durables et au changement climatique dans les zones utilisées en dehors de la période de reproduction ;</w:t>
      </w:r>
    </w:p>
    <w:p w14:paraId="77ACE719" w14:textId="77777777" w:rsidR="00B919AB" w:rsidRPr="00CC22EF" w:rsidRDefault="00B919AB" w:rsidP="00B919AB">
      <w:pPr>
        <w:autoSpaceDE/>
        <w:autoSpaceDN/>
        <w:adjustRightInd/>
        <w:jc w:val="both"/>
        <w:rPr>
          <w:rFonts w:ascii="Arial" w:hAnsi="Arial" w:cs="Arial"/>
          <w:sz w:val="22"/>
          <w:szCs w:val="22"/>
          <w:lang w:val="fr-FR"/>
        </w:rPr>
      </w:pPr>
    </w:p>
    <w:p w14:paraId="3F2A935B" w14:textId="02B3B5DB" w:rsidR="00B919AB" w:rsidRPr="00B919AB" w:rsidRDefault="00B919AB" w:rsidP="00B919AB">
      <w:pPr>
        <w:autoSpaceDE/>
        <w:autoSpaceDN/>
        <w:adjustRightInd/>
        <w:jc w:val="both"/>
        <w:rPr>
          <w:rFonts w:ascii="Arial" w:hAnsi="Arial" w:cs="Arial"/>
          <w:sz w:val="22"/>
          <w:szCs w:val="22"/>
          <w:u w:val="single"/>
          <w:lang w:val="fr-FR"/>
        </w:rPr>
      </w:pPr>
      <w:r>
        <w:rPr>
          <w:rFonts w:ascii="Arial" w:eastAsia="Arial" w:hAnsi="Arial" w:cs="Arial"/>
          <w:i/>
          <w:iCs/>
          <w:sz w:val="22"/>
          <w:szCs w:val="22"/>
          <w:u w:val="single"/>
          <w:bdr w:val="nil"/>
          <w:lang w:val="fr-FR"/>
        </w:rPr>
        <w:t>Préoccupée</w:t>
      </w:r>
      <w:r>
        <w:rPr>
          <w:rFonts w:ascii="Arial" w:eastAsia="Arial" w:hAnsi="Arial" w:cs="Arial"/>
          <w:sz w:val="22"/>
          <w:szCs w:val="22"/>
          <w:u w:val="single"/>
          <w:bdr w:val="nil"/>
          <w:lang w:val="fr-FR"/>
        </w:rPr>
        <w:t xml:space="preserve"> du fait que les tendances actuelles de l</w:t>
      </w:r>
      <w:r w:rsidR="002079C7">
        <w:rPr>
          <w:rFonts w:ascii="Arial" w:eastAsia="Arial" w:hAnsi="Arial" w:cs="Arial"/>
          <w:sz w:val="22"/>
          <w:szCs w:val="22"/>
          <w:u w:val="single"/>
          <w:bdr w:val="nil"/>
          <w:lang w:val="fr-FR"/>
        </w:rPr>
        <w:t>’</w:t>
      </w:r>
      <w:r>
        <w:rPr>
          <w:rFonts w:ascii="Arial" w:eastAsia="Arial" w:hAnsi="Arial" w:cs="Arial"/>
          <w:sz w:val="22"/>
          <w:szCs w:val="22"/>
          <w:u w:val="single"/>
          <w:bdr w:val="nil"/>
          <w:lang w:val="fr-FR"/>
        </w:rPr>
        <w:t xml:space="preserve">utilisation des terres en Afrique, comme en Eurasie, entraînent des </w:t>
      </w:r>
      <w:r w:rsidR="003E085B">
        <w:rPr>
          <w:rFonts w:ascii="Arial" w:eastAsia="Arial" w:hAnsi="Arial" w:cs="Arial"/>
          <w:sz w:val="22"/>
          <w:szCs w:val="22"/>
          <w:u w:val="single"/>
          <w:bdr w:val="nil"/>
          <w:lang w:val="fr-FR"/>
        </w:rPr>
        <w:t>transformations</w:t>
      </w:r>
      <w:r>
        <w:rPr>
          <w:rFonts w:ascii="Arial" w:eastAsia="Arial" w:hAnsi="Arial" w:cs="Arial"/>
          <w:sz w:val="22"/>
          <w:szCs w:val="22"/>
          <w:u w:val="single"/>
          <w:bdr w:val="nil"/>
          <w:lang w:val="fr-FR"/>
        </w:rPr>
        <w:t xml:space="preserve"> considérables </w:t>
      </w:r>
      <w:r w:rsidR="003E085B">
        <w:rPr>
          <w:rFonts w:ascii="Arial" w:eastAsia="Arial" w:hAnsi="Arial" w:cs="Arial"/>
          <w:sz w:val="22"/>
          <w:szCs w:val="22"/>
          <w:u w:val="single"/>
          <w:bdr w:val="nil"/>
          <w:lang w:val="fr-FR"/>
        </w:rPr>
        <w:t xml:space="preserve">des paysages </w:t>
      </w:r>
      <w:r>
        <w:rPr>
          <w:rFonts w:ascii="Arial" w:eastAsia="Arial" w:hAnsi="Arial" w:cs="Arial"/>
          <w:sz w:val="22"/>
          <w:szCs w:val="22"/>
          <w:u w:val="single"/>
          <w:bdr w:val="nil"/>
          <w:lang w:val="fr-FR"/>
        </w:rPr>
        <w:t xml:space="preserve">pouvant avoir des impacts négatifs significatifs </w:t>
      </w:r>
      <w:r w:rsidR="00F82032">
        <w:rPr>
          <w:rFonts w:ascii="Arial" w:eastAsia="Arial" w:hAnsi="Arial" w:cs="Arial"/>
          <w:sz w:val="22"/>
          <w:szCs w:val="22"/>
          <w:u w:val="single"/>
          <w:bdr w:val="nil"/>
          <w:lang w:val="fr-FR"/>
        </w:rPr>
        <w:t>sur</w:t>
      </w:r>
      <w:r>
        <w:rPr>
          <w:rFonts w:ascii="Arial" w:eastAsia="Arial" w:hAnsi="Arial" w:cs="Arial"/>
          <w:sz w:val="22"/>
          <w:szCs w:val="22"/>
          <w:u w:val="single"/>
          <w:bdr w:val="nil"/>
          <w:lang w:val="fr-FR"/>
        </w:rPr>
        <w:t xml:space="preserve"> la biodiversité, y compris </w:t>
      </w:r>
      <w:r w:rsidR="00F82032">
        <w:rPr>
          <w:rFonts w:ascii="Arial" w:eastAsia="Arial" w:hAnsi="Arial" w:cs="Arial"/>
          <w:sz w:val="22"/>
          <w:szCs w:val="22"/>
          <w:u w:val="single"/>
          <w:bdr w:val="nil"/>
          <w:lang w:val="fr-FR"/>
        </w:rPr>
        <w:t>sur</w:t>
      </w:r>
      <w:r>
        <w:rPr>
          <w:rFonts w:ascii="Arial" w:eastAsia="Arial" w:hAnsi="Arial" w:cs="Arial"/>
          <w:sz w:val="22"/>
          <w:szCs w:val="22"/>
          <w:u w:val="single"/>
          <w:bdr w:val="nil"/>
          <w:lang w:val="fr-FR"/>
        </w:rPr>
        <w:t xml:space="preserve"> les oiseaux migrateurs. Ce problème doit être traité car une telle biodiversité est précieuse en tant que telle et également pour les services écosystémiques qu</w:t>
      </w:r>
      <w:r w:rsidR="002079C7">
        <w:rPr>
          <w:rFonts w:ascii="Arial" w:eastAsia="Arial" w:hAnsi="Arial" w:cs="Arial"/>
          <w:sz w:val="22"/>
          <w:szCs w:val="22"/>
          <w:u w:val="single"/>
          <w:bdr w:val="nil"/>
          <w:lang w:val="fr-FR"/>
        </w:rPr>
        <w:t>’</w:t>
      </w:r>
      <w:r>
        <w:rPr>
          <w:rFonts w:ascii="Arial" w:eastAsia="Arial" w:hAnsi="Arial" w:cs="Arial"/>
          <w:sz w:val="22"/>
          <w:szCs w:val="22"/>
          <w:u w:val="single"/>
          <w:bdr w:val="nil"/>
          <w:lang w:val="fr-FR"/>
        </w:rPr>
        <w:t xml:space="preserve">elle fournit. Ces services constituent </w:t>
      </w:r>
      <w:r w:rsidR="00A65937">
        <w:rPr>
          <w:rFonts w:ascii="Arial" w:eastAsia="Arial" w:hAnsi="Arial" w:cs="Arial"/>
          <w:sz w:val="22"/>
          <w:szCs w:val="22"/>
          <w:u w:val="single"/>
          <w:bdr w:val="nil"/>
          <w:lang w:val="fr-FR"/>
        </w:rPr>
        <w:t>la base de</w:t>
      </w:r>
      <w:r>
        <w:rPr>
          <w:rFonts w:ascii="Arial" w:eastAsia="Arial" w:hAnsi="Arial" w:cs="Arial"/>
          <w:sz w:val="22"/>
          <w:szCs w:val="22"/>
          <w:u w:val="single"/>
          <w:bdr w:val="nil"/>
          <w:lang w:val="fr-FR"/>
        </w:rPr>
        <w:t xml:space="preserve"> moyens d</w:t>
      </w:r>
      <w:r w:rsidR="002079C7">
        <w:rPr>
          <w:rFonts w:ascii="Arial" w:eastAsia="Arial" w:hAnsi="Arial" w:cs="Arial"/>
          <w:sz w:val="22"/>
          <w:szCs w:val="22"/>
          <w:u w:val="single"/>
          <w:bdr w:val="nil"/>
          <w:lang w:val="fr-FR"/>
        </w:rPr>
        <w:t>’</w:t>
      </w:r>
      <w:r>
        <w:rPr>
          <w:rFonts w:ascii="Arial" w:eastAsia="Arial" w:hAnsi="Arial" w:cs="Arial"/>
          <w:sz w:val="22"/>
          <w:szCs w:val="22"/>
          <w:u w:val="single"/>
          <w:bdr w:val="nil"/>
          <w:lang w:val="fr-FR"/>
        </w:rPr>
        <w:t>existence résilients pour les populations rurales, qui sont parmi les plus pauvres de la région ;</w:t>
      </w:r>
    </w:p>
    <w:p w14:paraId="5F63EBD7" w14:textId="77777777" w:rsidR="00B919AB" w:rsidRPr="00B919AB" w:rsidRDefault="00B919AB" w:rsidP="00B919AB">
      <w:pPr>
        <w:autoSpaceDE/>
        <w:autoSpaceDN/>
        <w:adjustRightInd/>
        <w:jc w:val="both"/>
        <w:rPr>
          <w:rFonts w:ascii="Arial" w:hAnsi="Arial" w:cs="Arial"/>
          <w:sz w:val="22"/>
          <w:szCs w:val="22"/>
          <w:u w:val="single"/>
          <w:lang w:val="fr-FR"/>
        </w:rPr>
      </w:pPr>
    </w:p>
    <w:p w14:paraId="175B7285" w14:textId="150E24D3" w:rsidR="00B919AB" w:rsidRPr="00B919AB" w:rsidRDefault="00B919AB" w:rsidP="00B919AB">
      <w:pPr>
        <w:autoSpaceDE/>
        <w:autoSpaceDN/>
        <w:adjustRightInd/>
        <w:jc w:val="both"/>
        <w:rPr>
          <w:rFonts w:ascii="Arial" w:hAnsi="Arial" w:cs="Arial"/>
          <w:sz w:val="22"/>
          <w:szCs w:val="22"/>
          <w:u w:val="single"/>
          <w:lang w:val="fr-FR"/>
        </w:rPr>
      </w:pPr>
      <w:r>
        <w:rPr>
          <w:rFonts w:ascii="Arial" w:eastAsia="Arial" w:hAnsi="Arial" w:cs="Arial"/>
          <w:i/>
          <w:iCs/>
          <w:sz w:val="22"/>
          <w:szCs w:val="22"/>
          <w:u w:val="single"/>
          <w:bdr w:val="nil"/>
          <w:lang w:val="fr-FR"/>
        </w:rPr>
        <w:t xml:space="preserve">Notant </w:t>
      </w:r>
      <w:r>
        <w:rPr>
          <w:rFonts w:ascii="Arial" w:eastAsia="Arial" w:hAnsi="Arial" w:cs="Arial"/>
          <w:sz w:val="22"/>
          <w:szCs w:val="22"/>
          <w:u w:val="single"/>
          <w:bdr w:val="nil"/>
          <w:lang w:val="fr-FR"/>
        </w:rPr>
        <w:t>que le Groupe de travail sur les oiseaux terrestres migrateurs d</w:t>
      </w:r>
      <w:r w:rsidR="002079C7">
        <w:rPr>
          <w:rFonts w:ascii="Arial" w:eastAsia="Arial" w:hAnsi="Arial" w:cs="Arial"/>
          <w:sz w:val="22"/>
          <w:szCs w:val="22"/>
          <w:u w:val="single"/>
          <w:bdr w:val="nil"/>
          <w:lang w:val="fr-FR"/>
        </w:rPr>
        <w:t>’</w:t>
      </w:r>
      <w:r>
        <w:rPr>
          <w:rFonts w:ascii="Arial" w:eastAsia="Arial" w:hAnsi="Arial" w:cs="Arial"/>
          <w:sz w:val="22"/>
          <w:szCs w:val="22"/>
          <w:u w:val="single"/>
          <w:bdr w:val="nil"/>
          <w:lang w:val="fr-FR"/>
        </w:rPr>
        <w:t>Afrique-Eurasie («</w:t>
      </w:r>
      <w:r w:rsidR="00180132">
        <w:rPr>
          <w:rFonts w:ascii="Arial" w:eastAsia="Arial" w:hAnsi="Arial" w:cs="Arial"/>
          <w:sz w:val="22"/>
          <w:szCs w:val="22"/>
          <w:u w:val="single"/>
          <w:bdr w:val="nil"/>
          <w:lang w:val="fr-FR"/>
        </w:rPr>
        <w:t> </w:t>
      </w:r>
      <w:r>
        <w:rPr>
          <w:rFonts w:ascii="Arial" w:eastAsia="Arial" w:hAnsi="Arial" w:cs="Arial"/>
          <w:sz w:val="22"/>
          <w:szCs w:val="22"/>
          <w:u w:val="single"/>
          <w:bdr w:val="nil"/>
          <w:lang w:val="fr-FR"/>
        </w:rPr>
        <w:t>le Groupe de travail</w:t>
      </w:r>
      <w:r w:rsidR="00A65937">
        <w:rPr>
          <w:rFonts w:ascii="Arial" w:eastAsia="Arial" w:hAnsi="Arial" w:cs="Arial"/>
          <w:sz w:val="22"/>
          <w:szCs w:val="22"/>
          <w:u w:val="single"/>
          <w:bdr w:val="nil"/>
          <w:lang w:val="fr-FR"/>
        </w:rPr>
        <w:t> </w:t>
      </w:r>
      <w:r>
        <w:rPr>
          <w:rFonts w:ascii="Arial" w:eastAsia="Arial" w:hAnsi="Arial" w:cs="Arial"/>
          <w:sz w:val="22"/>
          <w:szCs w:val="22"/>
          <w:u w:val="single"/>
          <w:bdr w:val="nil"/>
          <w:lang w:val="fr-FR"/>
        </w:rPr>
        <w:t xml:space="preserve">»), lors de sa deuxième réunion </w:t>
      </w:r>
      <w:r w:rsidR="00D55773">
        <w:rPr>
          <w:rFonts w:ascii="Arial" w:eastAsia="Arial" w:hAnsi="Arial" w:cs="Arial"/>
          <w:sz w:val="22"/>
          <w:szCs w:val="22"/>
          <w:u w:val="single"/>
          <w:bdr w:val="nil"/>
          <w:lang w:val="fr-FR"/>
        </w:rPr>
        <w:t xml:space="preserve">tenue </w:t>
      </w:r>
      <w:r>
        <w:rPr>
          <w:rFonts w:ascii="Arial" w:eastAsia="Arial" w:hAnsi="Arial" w:cs="Arial"/>
          <w:sz w:val="22"/>
          <w:szCs w:val="22"/>
          <w:u w:val="single"/>
          <w:bdr w:val="nil"/>
          <w:lang w:val="fr-FR"/>
        </w:rPr>
        <w:t>à Abidjan du 25 au 27 novembre 2015, est convenu d</w:t>
      </w:r>
      <w:r w:rsidR="002079C7">
        <w:rPr>
          <w:rFonts w:ascii="Arial" w:eastAsia="Arial" w:hAnsi="Arial" w:cs="Arial"/>
          <w:sz w:val="22"/>
          <w:szCs w:val="22"/>
          <w:u w:val="single"/>
          <w:bdr w:val="nil"/>
          <w:lang w:val="fr-FR"/>
        </w:rPr>
        <w:t>’</w:t>
      </w:r>
      <w:r>
        <w:rPr>
          <w:rFonts w:ascii="Arial" w:eastAsia="Arial" w:hAnsi="Arial" w:cs="Arial"/>
          <w:sz w:val="22"/>
          <w:szCs w:val="22"/>
          <w:u w:val="single"/>
          <w:bdr w:val="nil"/>
          <w:lang w:val="fr-FR"/>
        </w:rPr>
        <w:t>un programme de travail approuvé par la 1</w:t>
      </w:r>
      <w:r>
        <w:rPr>
          <w:rFonts w:ascii="Arial" w:eastAsia="Arial" w:hAnsi="Arial" w:cs="Arial"/>
          <w:sz w:val="22"/>
          <w:szCs w:val="22"/>
          <w:u w:val="single"/>
          <w:bdr w:val="nil"/>
          <w:vertAlign w:val="superscript"/>
          <w:lang w:val="fr-FR"/>
        </w:rPr>
        <w:t>ère</w:t>
      </w:r>
      <w:r>
        <w:rPr>
          <w:rFonts w:ascii="Arial" w:eastAsia="Arial" w:hAnsi="Arial" w:cs="Arial"/>
          <w:sz w:val="22"/>
          <w:szCs w:val="22"/>
          <w:u w:val="single"/>
          <w:bdr w:val="nil"/>
          <w:lang w:val="fr-FR"/>
        </w:rPr>
        <w:t xml:space="preserve"> réunion du Comité de session du Conseil scientifique</w:t>
      </w:r>
      <w:r w:rsidR="00A65937">
        <w:rPr>
          <w:rFonts w:ascii="Arial" w:eastAsia="Arial" w:hAnsi="Arial" w:cs="Arial"/>
          <w:sz w:val="22"/>
          <w:szCs w:val="22"/>
          <w:u w:val="single"/>
          <w:bdr w:val="nil"/>
          <w:lang w:val="fr-FR"/>
        </w:rPr>
        <w:t>,</w:t>
      </w:r>
      <w:r>
        <w:rPr>
          <w:rFonts w:ascii="Arial" w:eastAsia="Arial" w:hAnsi="Arial" w:cs="Arial"/>
          <w:sz w:val="22"/>
          <w:szCs w:val="22"/>
          <w:u w:val="single"/>
          <w:bdr w:val="nil"/>
          <w:lang w:val="fr-FR"/>
        </w:rPr>
        <w:t xml:space="preserve"> tenue du 18 au 21 avril 2016, où le sujet des </w:t>
      </w:r>
      <w:r w:rsidR="00DE28EA">
        <w:rPr>
          <w:rFonts w:ascii="Arial" w:eastAsia="Arial" w:hAnsi="Arial" w:cs="Arial"/>
          <w:sz w:val="22"/>
          <w:szCs w:val="22"/>
          <w:u w:val="single"/>
          <w:bdr w:val="nil"/>
          <w:lang w:val="fr-FR"/>
        </w:rPr>
        <w:t>changements dans l’</w:t>
      </w:r>
      <w:r>
        <w:rPr>
          <w:rFonts w:ascii="Arial" w:eastAsia="Arial" w:hAnsi="Arial" w:cs="Arial"/>
          <w:sz w:val="22"/>
          <w:szCs w:val="22"/>
          <w:u w:val="single"/>
          <w:bdr w:val="nil"/>
          <w:lang w:val="fr-FR"/>
        </w:rPr>
        <w:t>utilisation des terres avait été hautement prioritaire ;</w:t>
      </w:r>
    </w:p>
    <w:p w14:paraId="2A4522DF" w14:textId="77777777" w:rsidR="00B919AB" w:rsidRPr="00B919AB" w:rsidRDefault="00B919AB" w:rsidP="00B919AB">
      <w:pPr>
        <w:autoSpaceDE/>
        <w:autoSpaceDN/>
        <w:adjustRightInd/>
        <w:jc w:val="both"/>
        <w:rPr>
          <w:rFonts w:ascii="Arial" w:hAnsi="Arial" w:cs="Arial"/>
          <w:sz w:val="22"/>
          <w:szCs w:val="22"/>
          <w:u w:val="single"/>
          <w:lang w:val="fr-FR"/>
        </w:rPr>
      </w:pPr>
    </w:p>
    <w:p w14:paraId="39579496" w14:textId="0F34BCD4" w:rsidR="00B919AB" w:rsidRPr="00B919AB" w:rsidRDefault="00B919AB" w:rsidP="00B919AB">
      <w:pPr>
        <w:autoSpaceDE/>
        <w:autoSpaceDN/>
        <w:adjustRightInd/>
        <w:jc w:val="both"/>
        <w:rPr>
          <w:rFonts w:ascii="Arial" w:hAnsi="Arial" w:cs="Arial"/>
          <w:sz w:val="22"/>
          <w:szCs w:val="22"/>
          <w:u w:val="single"/>
          <w:lang w:val="fr-FR"/>
        </w:rPr>
      </w:pPr>
      <w:r>
        <w:rPr>
          <w:rFonts w:ascii="Arial" w:eastAsia="Arial" w:hAnsi="Arial" w:cs="Arial"/>
          <w:i/>
          <w:iCs/>
          <w:sz w:val="22"/>
          <w:szCs w:val="22"/>
          <w:u w:val="single"/>
          <w:bdr w:val="nil"/>
          <w:lang w:val="fr-FR"/>
        </w:rPr>
        <w:t>Accueillant favorablement</w:t>
      </w:r>
      <w:r>
        <w:rPr>
          <w:rFonts w:ascii="Arial" w:eastAsia="Arial" w:hAnsi="Arial" w:cs="Arial"/>
          <w:sz w:val="22"/>
          <w:szCs w:val="22"/>
          <w:u w:val="single"/>
          <w:bdr w:val="nil"/>
          <w:lang w:val="fr-FR"/>
        </w:rPr>
        <w:t xml:space="preserve"> le rapport de l</w:t>
      </w:r>
      <w:r w:rsidR="002079C7">
        <w:rPr>
          <w:rFonts w:ascii="Arial" w:eastAsia="Arial" w:hAnsi="Arial" w:cs="Arial"/>
          <w:sz w:val="22"/>
          <w:szCs w:val="22"/>
          <w:u w:val="single"/>
          <w:bdr w:val="nil"/>
          <w:lang w:val="fr-FR"/>
        </w:rPr>
        <w:t>’</w:t>
      </w:r>
      <w:r>
        <w:rPr>
          <w:rFonts w:ascii="Arial" w:eastAsia="Arial" w:hAnsi="Arial" w:cs="Arial"/>
          <w:sz w:val="22"/>
          <w:szCs w:val="22"/>
          <w:u w:val="single"/>
          <w:bdr w:val="nil"/>
          <w:lang w:val="fr-FR"/>
        </w:rPr>
        <w:t>atelier intitulé « </w:t>
      </w:r>
      <w:r w:rsidRPr="00A65937">
        <w:rPr>
          <w:rFonts w:ascii="Arial" w:eastAsia="Arial" w:hAnsi="Arial" w:cs="Arial"/>
          <w:i/>
          <w:sz w:val="22"/>
          <w:szCs w:val="22"/>
          <w:u w:val="single"/>
          <w:bdr w:val="nil"/>
          <w:lang w:val="fr-FR"/>
        </w:rPr>
        <w:t>Sustainable Land Use in West Africa: National and International Policy Responses that Deliver for Migratory Birds and People</w:t>
      </w:r>
      <w:r>
        <w:rPr>
          <w:rFonts w:ascii="Arial" w:eastAsia="Arial" w:hAnsi="Arial" w:cs="Arial"/>
          <w:sz w:val="22"/>
          <w:szCs w:val="22"/>
          <w:u w:val="single"/>
          <w:bdr w:val="nil"/>
          <w:lang w:val="fr-FR"/>
        </w:rPr>
        <w:t> » [Utilisation durable des terres en Afrique de l</w:t>
      </w:r>
      <w:r w:rsidR="002079C7">
        <w:rPr>
          <w:rFonts w:ascii="Arial" w:eastAsia="Arial" w:hAnsi="Arial" w:cs="Arial"/>
          <w:sz w:val="22"/>
          <w:szCs w:val="22"/>
          <w:u w:val="single"/>
          <w:bdr w:val="nil"/>
          <w:lang w:val="fr-FR"/>
        </w:rPr>
        <w:t>’</w:t>
      </w:r>
      <w:r>
        <w:rPr>
          <w:rFonts w:ascii="Arial" w:eastAsia="Arial" w:hAnsi="Arial" w:cs="Arial"/>
          <w:sz w:val="22"/>
          <w:szCs w:val="22"/>
          <w:u w:val="single"/>
          <w:bdr w:val="nil"/>
          <w:lang w:val="fr-FR"/>
        </w:rPr>
        <w:t xml:space="preserve">Ouest : Réponses en matière de politiques nationales et internationales </w:t>
      </w:r>
      <w:r w:rsidR="00DE28EA">
        <w:rPr>
          <w:rFonts w:ascii="Arial" w:eastAsia="Arial" w:hAnsi="Arial" w:cs="Arial"/>
          <w:sz w:val="22"/>
          <w:szCs w:val="22"/>
          <w:u w:val="single"/>
          <w:bdr w:val="nil"/>
          <w:lang w:val="fr-FR"/>
        </w:rPr>
        <w:t>satisfaisant aux besoins des</w:t>
      </w:r>
      <w:r w:rsidR="00B87F0B">
        <w:rPr>
          <w:rFonts w:ascii="Arial" w:eastAsia="Arial" w:hAnsi="Arial" w:cs="Arial"/>
          <w:sz w:val="22"/>
          <w:szCs w:val="22"/>
          <w:u w:val="single"/>
          <w:bdr w:val="nil"/>
          <w:lang w:val="fr-FR"/>
        </w:rPr>
        <w:t xml:space="preserve"> </w:t>
      </w:r>
      <w:r>
        <w:rPr>
          <w:rFonts w:ascii="Arial" w:eastAsia="Arial" w:hAnsi="Arial" w:cs="Arial"/>
          <w:sz w:val="22"/>
          <w:szCs w:val="22"/>
          <w:u w:val="single"/>
          <w:bdr w:val="nil"/>
          <w:lang w:val="fr-FR"/>
        </w:rPr>
        <w:t xml:space="preserve">oiseaux migrateurs et </w:t>
      </w:r>
      <w:r w:rsidR="007F1D83">
        <w:rPr>
          <w:rFonts w:ascii="Arial" w:eastAsia="Arial" w:hAnsi="Arial" w:cs="Arial"/>
          <w:sz w:val="22"/>
          <w:szCs w:val="22"/>
          <w:u w:val="single"/>
          <w:bdr w:val="nil"/>
          <w:lang w:val="fr-FR"/>
        </w:rPr>
        <w:t>des</w:t>
      </w:r>
      <w:r>
        <w:rPr>
          <w:rFonts w:ascii="Arial" w:eastAsia="Arial" w:hAnsi="Arial" w:cs="Arial"/>
          <w:sz w:val="22"/>
          <w:szCs w:val="22"/>
          <w:u w:val="single"/>
          <w:bdr w:val="nil"/>
          <w:lang w:val="fr-FR"/>
        </w:rPr>
        <w:t xml:space="preserve"> personnes] (LUMB) (« l</w:t>
      </w:r>
      <w:r w:rsidR="002079C7">
        <w:rPr>
          <w:rFonts w:ascii="Arial" w:eastAsia="Arial" w:hAnsi="Arial" w:cs="Arial"/>
          <w:sz w:val="22"/>
          <w:szCs w:val="22"/>
          <w:u w:val="single"/>
          <w:bdr w:val="nil"/>
          <w:lang w:val="fr-FR"/>
        </w:rPr>
        <w:t>’</w:t>
      </w:r>
      <w:r>
        <w:rPr>
          <w:rFonts w:ascii="Arial" w:eastAsia="Arial" w:hAnsi="Arial" w:cs="Arial"/>
          <w:sz w:val="22"/>
          <w:szCs w:val="22"/>
          <w:u w:val="single"/>
          <w:bdr w:val="nil"/>
          <w:lang w:val="fr-FR"/>
        </w:rPr>
        <w:t xml:space="preserve">atelier ») qui a eu lieu à Abuja du 24 au 26 novembre 2016 </w:t>
      </w:r>
      <w:r w:rsidR="00A65937">
        <w:rPr>
          <w:rFonts w:ascii="Arial" w:eastAsia="Arial" w:hAnsi="Arial" w:cs="Arial"/>
          <w:sz w:val="22"/>
          <w:szCs w:val="22"/>
          <w:u w:val="single"/>
          <w:bdr w:val="nil"/>
          <w:lang w:val="fr-FR"/>
        </w:rPr>
        <w:t>ainsi que</w:t>
      </w:r>
      <w:r>
        <w:rPr>
          <w:rFonts w:ascii="Arial" w:eastAsia="Arial" w:hAnsi="Arial" w:cs="Arial"/>
          <w:sz w:val="22"/>
          <w:szCs w:val="22"/>
          <w:u w:val="single"/>
          <w:bdr w:val="nil"/>
          <w:lang w:val="fr-FR"/>
        </w:rPr>
        <w:t xml:space="preserve"> la Déclaration d</w:t>
      </w:r>
      <w:r w:rsidR="002079C7">
        <w:rPr>
          <w:rFonts w:ascii="Arial" w:eastAsia="Arial" w:hAnsi="Arial" w:cs="Arial"/>
          <w:sz w:val="22"/>
          <w:szCs w:val="22"/>
          <w:u w:val="single"/>
          <w:bdr w:val="nil"/>
          <w:lang w:val="fr-FR"/>
        </w:rPr>
        <w:t>’</w:t>
      </w:r>
      <w:r>
        <w:rPr>
          <w:rFonts w:ascii="Arial" w:eastAsia="Arial" w:hAnsi="Arial" w:cs="Arial"/>
          <w:sz w:val="22"/>
          <w:szCs w:val="22"/>
          <w:u w:val="single"/>
          <w:bdr w:val="nil"/>
          <w:lang w:val="fr-FR"/>
        </w:rPr>
        <w:t>Abuja « </w:t>
      </w:r>
      <w:r w:rsidRPr="00A65937">
        <w:rPr>
          <w:rFonts w:ascii="Arial" w:eastAsia="Arial" w:hAnsi="Arial" w:cs="Arial"/>
          <w:i/>
          <w:sz w:val="22"/>
          <w:szCs w:val="22"/>
          <w:u w:val="single"/>
          <w:bdr w:val="nil"/>
          <w:lang w:val="fr-FR"/>
        </w:rPr>
        <w:t>Sustainable Land Use for People and Biodiversity including Migratory Birds in West Africa</w:t>
      </w:r>
      <w:r>
        <w:rPr>
          <w:rFonts w:ascii="Arial" w:eastAsia="Arial" w:hAnsi="Arial" w:cs="Arial"/>
          <w:sz w:val="22"/>
          <w:szCs w:val="22"/>
          <w:u w:val="single"/>
          <w:bdr w:val="nil"/>
          <w:lang w:val="fr-FR"/>
        </w:rPr>
        <w:t> » [Utilisation durable des terres pour les personnes et la biodiversité, y compris les oiseaux migrateurs en Afrique de l</w:t>
      </w:r>
      <w:r w:rsidR="002079C7">
        <w:rPr>
          <w:rFonts w:ascii="Arial" w:eastAsia="Arial" w:hAnsi="Arial" w:cs="Arial"/>
          <w:sz w:val="22"/>
          <w:szCs w:val="22"/>
          <w:u w:val="single"/>
          <w:bdr w:val="nil"/>
          <w:lang w:val="fr-FR"/>
        </w:rPr>
        <w:t>’</w:t>
      </w:r>
      <w:r>
        <w:rPr>
          <w:rFonts w:ascii="Arial" w:eastAsia="Arial" w:hAnsi="Arial" w:cs="Arial"/>
          <w:sz w:val="22"/>
          <w:szCs w:val="22"/>
          <w:u w:val="single"/>
          <w:bdr w:val="nil"/>
          <w:lang w:val="fr-FR"/>
        </w:rPr>
        <w:t>Ouest]</w:t>
      </w:r>
      <w:r w:rsidR="00C008DB">
        <w:rPr>
          <w:rFonts w:ascii="Arial" w:eastAsia="Arial" w:hAnsi="Arial" w:cs="Arial"/>
          <w:sz w:val="22"/>
          <w:szCs w:val="22"/>
          <w:u w:val="single"/>
          <w:bdr w:val="nil"/>
          <w:lang w:val="fr-FR"/>
        </w:rPr>
        <w:t> ;</w:t>
      </w:r>
    </w:p>
    <w:p w14:paraId="6FEC1495" w14:textId="77777777" w:rsidR="00B919AB" w:rsidRPr="00B919AB" w:rsidRDefault="00B919AB" w:rsidP="00B919AB">
      <w:pPr>
        <w:autoSpaceDE/>
        <w:autoSpaceDN/>
        <w:adjustRightInd/>
        <w:ind w:firstLine="720"/>
        <w:jc w:val="both"/>
        <w:rPr>
          <w:rFonts w:ascii="Arial" w:hAnsi="Arial" w:cs="Arial"/>
          <w:sz w:val="22"/>
          <w:szCs w:val="22"/>
          <w:u w:val="single"/>
          <w:lang w:val="fr-FR"/>
        </w:rPr>
      </w:pPr>
    </w:p>
    <w:p w14:paraId="4EDE8D04" w14:textId="57B9AC0F" w:rsidR="00B919AB" w:rsidRPr="00B919AB" w:rsidRDefault="00D7023C" w:rsidP="00B919AB">
      <w:pPr>
        <w:autoSpaceDE/>
        <w:autoSpaceDN/>
        <w:adjustRightInd/>
        <w:jc w:val="both"/>
        <w:rPr>
          <w:rFonts w:ascii="Arial" w:hAnsi="Arial" w:cs="Arial"/>
          <w:sz w:val="22"/>
          <w:szCs w:val="22"/>
          <w:u w:val="single"/>
          <w:lang w:val="fr-FR"/>
        </w:rPr>
      </w:pPr>
      <w:r>
        <w:rPr>
          <w:rFonts w:ascii="Arial" w:eastAsia="Arial" w:hAnsi="Arial" w:cs="Arial"/>
          <w:i/>
          <w:iCs/>
          <w:sz w:val="22"/>
          <w:szCs w:val="22"/>
          <w:u w:val="single"/>
          <w:bdr w:val="nil"/>
          <w:lang w:val="fr-FR"/>
        </w:rPr>
        <w:t>Se félicitant en outre</w:t>
      </w:r>
      <w:r w:rsidR="00B919AB">
        <w:rPr>
          <w:rFonts w:ascii="Arial" w:eastAsia="Arial" w:hAnsi="Arial" w:cs="Arial"/>
          <w:sz w:val="22"/>
          <w:szCs w:val="22"/>
          <w:u w:val="single"/>
          <w:bdr w:val="nil"/>
          <w:lang w:val="fr-FR"/>
        </w:rPr>
        <w:t xml:space="preserve"> </w:t>
      </w:r>
      <w:r>
        <w:rPr>
          <w:rFonts w:ascii="Arial" w:eastAsia="Arial" w:hAnsi="Arial" w:cs="Arial"/>
          <w:sz w:val="22"/>
          <w:szCs w:val="22"/>
          <w:u w:val="single"/>
          <w:bdr w:val="nil"/>
          <w:lang w:val="fr-FR"/>
        </w:rPr>
        <w:t>du</w:t>
      </w:r>
      <w:r w:rsidR="00B919AB">
        <w:rPr>
          <w:rFonts w:ascii="Arial" w:eastAsia="Arial" w:hAnsi="Arial" w:cs="Arial"/>
          <w:sz w:val="22"/>
          <w:szCs w:val="22"/>
          <w:u w:val="single"/>
          <w:bdr w:val="nil"/>
          <w:lang w:val="fr-FR"/>
        </w:rPr>
        <w:t xml:space="preserve"> projet de BirdLife International et de NABU : </w:t>
      </w:r>
      <w:r w:rsidR="00B919AB" w:rsidRPr="00A65937">
        <w:rPr>
          <w:rFonts w:ascii="Arial" w:eastAsia="Arial" w:hAnsi="Arial" w:cs="Arial"/>
          <w:i/>
          <w:sz w:val="22"/>
          <w:szCs w:val="22"/>
          <w:u w:val="single"/>
          <w:bdr w:val="nil"/>
          <w:lang w:val="fr-FR"/>
        </w:rPr>
        <w:t>African Biosphere Reserves as Pilot Sites for Monitoring and Conservation of Migratory Birds</w:t>
      </w:r>
      <w:r w:rsidR="00B919AB">
        <w:rPr>
          <w:rFonts w:ascii="Arial" w:eastAsia="Arial" w:hAnsi="Arial" w:cs="Arial"/>
          <w:sz w:val="22"/>
          <w:szCs w:val="22"/>
          <w:u w:val="single"/>
          <w:bdr w:val="nil"/>
          <w:lang w:val="fr-FR"/>
        </w:rPr>
        <w:t xml:space="preserve"> (AfriBiRds) [Les réserves de biosphère africaines comme sites pilotes pour le suivi et la conservation des oiseaux migrateurs], financé par l</w:t>
      </w:r>
      <w:r w:rsidR="002079C7">
        <w:rPr>
          <w:rFonts w:ascii="Arial" w:eastAsia="Arial" w:hAnsi="Arial" w:cs="Arial"/>
          <w:sz w:val="22"/>
          <w:szCs w:val="22"/>
          <w:u w:val="single"/>
          <w:bdr w:val="nil"/>
          <w:lang w:val="fr-FR"/>
        </w:rPr>
        <w:t>’</w:t>
      </w:r>
      <w:r w:rsidR="00B919AB">
        <w:rPr>
          <w:rFonts w:ascii="Arial" w:eastAsia="Arial" w:hAnsi="Arial" w:cs="Arial"/>
          <w:sz w:val="22"/>
          <w:szCs w:val="22"/>
          <w:u w:val="single"/>
          <w:bdr w:val="nil"/>
          <w:lang w:val="fr-FR"/>
        </w:rPr>
        <w:t xml:space="preserve">Allemagne, </w:t>
      </w:r>
      <w:r w:rsidR="00A65937">
        <w:rPr>
          <w:rFonts w:ascii="Arial" w:eastAsia="Arial" w:hAnsi="Arial" w:cs="Arial"/>
          <w:sz w:val="22"/>
          <w:szCs w:val="22"/>
          <w:u w:val="single"/>
          <w:bdr w:val="nil"/>
          <w:lang w:val="fr-FR"/>
        </w:rPr>
        <w:t xml:space="preserve">et </w:t>
      </w:r>
      <w:r>
        <w:rPr>
          <w:rFonts w:ascii="Arial" w:eastAsia="Arial" w:hAnsi="Arial" w:cs="Arial"/>
          <w:sz w:val="22"/>
          <w:szCs w:val="22"/>
          <w:u w:val="single"/>
          <w:bdr w:val="nil"/>
          <w:lang w:val="fr-FR"/>
        </w:rPr>
        <w:t>du</w:t>
      </w:r>
      <w:r w:rsidR="00EE2994">
        <w:rPr>
          <w:rFonts w:ascii="Arial" w:eastAsia="Arial" w:hAnsi="Arial" w:cs="Arial"/>
          <w:sz w:val="22"/>
          <w:szCs w:val="22"/>
          <w:u w:val="single"/>
          <w:bdr w:val="nil"/>
          <w:lang w:val="fr-FR"/>
        </w:rPr>
        <w:t xml:space="preserve"> </w:t>
      </w:r>
      <w:r w:rsidR="00B919AB">
        <w:rPr>
          <w:rFonts w:ascii="Arial" w:eastAsia="Arial" w:hAnsi="Arial" w:cs="Arial"/>
          <w:sz w:val="22"/>
          <w:szCs w:val="22"/>
          <w:u w:val="single"/>
          <w:bdr w:val="nil"/>
          <w:lang w:val="fr-FR"/>
        </w:rPr>
        <w:t xml:space="preserve">potentiel </w:t>
      </w:r>
      <w:r w:rsidR="00EE2994">
        <w:rPr>
          <w:rFonts w:ascii="Arial" w:eastAsia="Arial" w:hAnsi="Arial" w:cs="Arial"/>
          <w:sz w:val="22"/>
          <w:szCs w:val="22"/>
          <w:u w:val="single"/>
          <w:bdr w:val="nil"/>
          <w:lang w:val="fr-FR"/>
        </w:rPr>
        <w:t xml:space="preserve">du projet </w:t>
      </w:r>
      <w:r w:rsidR="00B919AB">
        <w:rPr>
          <w:rFonts w:ascii="Arial" w:eastAsia="Arial" w:hAnsi="Arial" w:cs="Arial"/>
          <w:sz w:val="22"/>
          <w:szCs w:val="22"/>
          <w:u w:val="single"/>
          <w:bdr w:val="nil"/>
          <w:lang w:val="fr-FR"/>
        </w:rPr>
        <w:t xml:space="preserve">à contribuer à </w:t>
      </w:r>
      <w:r w:rsidR="00B919AB">
        <w:rPr>
          <w:rFonts w:ascii="Arial" w:eastAsia="Arial" w:hAnsi="Arial" w:cs="Arial"/>
          <w:sz w:val="22"/>
          <w:szCs w:val="22"/>
          <w:u w:val="single"/>
          <w:bdr w:val="nil"/>
          <w:lang w:val="fr-FR"/>
        </w:rPr>
        <w:lastRenderedPageBreak/>
        <w:t>l</w:t>
      </w:r>
      <w:r w:rsidR="002079C7">
        <w:rPr>
          <w:rFonts w:ascii="Arial" w:eastAsia="Arial" w:hAnsi="Arial" w:cs="Arial"/>
          <w:sz w:val="22"/>
          <w:szCs w:val="22"/>
          <w:u w:val="single"/>
          <w:bdr w:val="nil"/>
          <w:lang w:val="fr-FR"/>
        </w:rPr>
        <w:t>’</w:t>
      </w:r>
      <w:r w:rsidR="00B919AB">
        <w:rPr>
          <w:rFonts w:ascii="Arial" w:eastAsia="Arial" w:hAnsi="Arial" w:cs="Arial"/>
          <w:sz w:val="22"/>
          <w:szCs w:val="22"/>
          <w:u w:val="single"/>
          <w:bdr w:val="nil"/>
          <w:lang w:val="fr-FR"/>
        </w:rPr>
        <w:t>élaboration d</w:t>
      </w:r>
      <w:r w:rsidR="002079C7">
        <w:rPr>
          <w:rFonts w:ascii="Arial" w:eastAsia="Arial" w:hAnsi="Arial" w:cs="Arial"/>
          <w:sz w:val="22"/>
          <w:szCs w:val="22"/>
          <w:u w:val="single"/>
          <w:bdr w:val="nil"/>
          <w:lang w:val="fr-FR"/>
        </w:rPr>
        <w:t>’</w:t>
      </w:r>
      <w:r w:rsidR="00B919AB">
        <w:rPr>
          <w:rFonts w:ascii="Arial" w:eastAsia="Arial" w:hAnsi="Arial" w:cs="Arial"/>
          <w:sz w:val="22"/>
          <w:szCs w:val="22"/>
          <w:u w:val="single"/>
          <w:bdr w:val="nil"/>
          <w:lang w:val="fr-FR"/>
        </w:rPr>
        <w:t>indices nationaux relatifs aux oiseaux sauvages et à la génération d</w:t>
      </w:r>
      <w:r w:rsidR="002079C7">
        <w:rPr>
          <w:rFonts w:ascii="Arial" w:eastAsia="Arial" w:hAnsi="Arial" w:cs="Arial"/>
          <w:sz w:val="22"/>
          <w:szCs w:val="22"/>
          <w:u w:val="single"/>
          <w:bdr w:val="nil"/>
          <w:lang w:val="fr-FR"/>
        </w:rPr>
        <w:t>’</w:t>
      </w:r>
      <w:r w:rsidR="00B919AB">
        <w:rPr>
          <w:rFonts w:ascii="Arial" w:eastAsia="Arial" w:hAnsi="Arial" w:cs="Arial"/>
          <w:sz w:val="22"/>
          <w:szCs w:val="22"/>
          <w:u w:val="single"/>
          <w:bdr w:val="nil"/>
          <w:lang w:val="fr-FR"/>
        </w:rPr>
        <w:t>informations sur les oiseaux migrateurs en général,</w:t>
      </w:r>
      <w:r w:rsidR="00B919AB">
        <w:rPr>
          <w:szCs w:val="20"/>
          <w:bdr w:val="nil"/>
          <w:lang w:val="fr-FR"/>
        </w:rPr>
        <w:t xml:space="preserve"> </w:t>
      </w:r>
      <w:r w:rsidR="00B919AB">
        <w:rPr>
          <w:rFonts w:ascii="Arial" w:eastAsia="Arial" w:hAnsi="Arial" w:cs="Arial"/>
          <w:sz w:val="22"/>
          <w:szCs w:val="22"/>
          <w:u w:val="single"/>
          <w:bdr w:val="nil"/>
          <w:lang w:val="fr-FR"/>
        </w:rPr>
        <w:t xml:space="preserve">ainsi que </w:t>
      </w:r>
      <w:r>
        <w:rPr>
          <w:rFonts w:ascii="Arial" w:eastAsia="Arial" w:hAnsi="Arial" w:cs="Arial"/>
          <w:sz w:val="22"/>
          <w:szCs w:val="22"/>
          <w:u w:val="single"/>
          <w:bdr w:val="nil"/>
          <w:lang w:val="fr-FR"/>
        </w:rPr>
        <w:t>du</w:t>
      </w:r>
      <w:r w:rsidR="00B919AB">
        <w:rPr>
          <w:rFonts w:ascii="Arial" w:eastAsia="Arial" w:hAnsi="Arial" w:cs="Arial"/>
          <w:sz w:val="22"/>
          <w:szCs w:val="22"/>
          <w:u w:val="single"/>
          <w:bdr w:val="nil"/>
          <w:lang w:val="fr-FR"/>
        </w:rPr>
        <w:t xml:space="preserve"> projet du partenariat BirdLife « </w:t>
      </w:r>
      <w:r w:rsidR="00B919AB" w:rsidRPr="00A65937">
        <w:rPr>
          <w:rFonts w:ascii="Arial" w:eastAsia="Arial" w:hAnsi="Arial" w:cs="Arial"/>
          <w:i/>
          <w:sz w:val="22"/>
          <w:szCs w:val="22"/>
          <w:u w:val="single"/>
          <w:bdr w:val="nil"/>
          <w:lang w:val="fr-FR"/>
        </w:rPr>
        <w:t>Living on the Edge</w:t>
      </w:r>
      <w:r w:rsidR="00B919AB">
        <w:rPr>
          <w:rFonts w:ascii="Arial" w:eastAsia="Arial" w:hAnsi="Arial" w:cs="Arial"/>
          <w:sz w:val="22"/>
          <w:szCs w:val="22"/>
          <w:u w:val="single"/>
          <w:bdr w:val="nil"/>
          <w:lang w:val="fr-FR"/>
        </w:rPr>
        <w:t> » ;</w:t>
      </w:r>
    </w:p>
    <w:p w14:paraId="4AD4BA14" w14:textId="77777777" w:rsidR="00B919AB" w:rsidRPr="00B919AB" w:rsidRDefault="00B919AB" w:rsidP="00B919AB">
      <w:pPr>
        <w:autoSpaceDE/>
        <w:autoSpaceDN/>
        <w:adjustRightInd/>
        <w:jc w:val="both"/>
        <w:rPr>
          <w:rFonts w:ascii="Arial" w:hAnsi="Arial" w:cs="Arial"/>
          <w:sz w:val="22"/>
          <w:szCs w:val="22"/>
          <w:u w:val="single"/>
          <w:lang w:val="fr-FR"/>
        </w:rPr>
      </w:pPr>
    </w:p>
    <w:p w14:paraId="5DF3731F" w14:textId="0F2DA632" w:rsidR="00B919AB" w:rsidRPr="00B919AB" w:rsidRDefault="00B919AB" w:rsidP="00B919AB">
      <w:pPr>
        <w:autoSpaceDE/>
        <w:autoSpaceDN/>
        <w:adjustRightInd/>
        <w:jc w:val="both"/>
        <w:rPr>
          <w:rFonts w:ascii="Arial" w:hAnsi="Arial" w:cs="Arial"/>
          <w:sz w:val="22"/>
          <w:szCs w:val="22"/>
          <w:u w:val="single"/>
          <w:lang w:val="fr-FR"/>
        </w:rPr>
      </w:pPr>
      <w:r>
        <w:rPr>
          <w:rFonts w:ascii="Arial" w:eastAsia="Arial" w:hAnsi="Arial" w:cs="Arial"/>
          <w:i/>
          <w:iCs/>
          <w:sz w:val="22"/>
          <w:szCs w:val="22"/>
          <w:u w:val="single"/>
          <w:bdr w:val="nil"/>
          <w:lang w:val="fr-FR"/>
        </w:rPr>
        <w:t>Rappelant</w:t>
      </w:r>
      <w:r>
        <w:rPr>
          <w:rFonts w:ascii="Arial" w:eastAsia="Arial" w:hAnsi="Arial" w:cs="Arial"/>
          <w:sz w:val="22"/>
          <w:szCs w:val="22"/>
          <w:u w:val="single"/>
          <w:bdr w:val="nil"/>
          <w:lang w:val="fr-FR"/>
        </w:rPr>
        <w:t xml:space="preserve"> la pertinence de l</w:t>
      </w:r>
      <w:r w:rsidR="002079C7">
        <w:rPr>
          <w:rFonts w:ascii="Arial" w:eastAsia="Arial" w:hAnsi="Arial" w:cs="Arial"/>
          <w:sz w:val="22"/>
          <w:szCs w:val="22"/>
          <w:u w:val="single"/>
          <w:bdr w:val="nil"/>
          <w:lang w:val="fr-FR"/>
        </w:rPr>
        <w:t>’</w:t>
      </w:r>
      <w:r>
        <w:rPr>
          <w:rFonts w:ascii="Arial" w:eastAsia="Arial" w:hAnsi="Arial" w:cs="Arial"/>
          <w:sz w:val="22"/>
          <w:szCs w:val="22"/>
          <w:u w:val="single"/>
          <w:bdr w:val="nil"/>
          <w:lang w:val="fr-FR"/>
        </w:rPr>
        <w:t>utilisation durable des terres pour la CMS et son Plan stratégique 2015-2023 et pour d</w:t>
      </w:r>
      <w:r w:rsidR="002079C7">
        <w:rPr>
          <w:rFonts w:ascii="Arial" w:eastAsia="Arial" w:hAnsi="Arial" w:cs="Arial"/>
          <w:sz w:val="22"/>
          <w:szCs w:val="22"/>
          <w:u w:val="single"/>
          <w:bdr w:val="nil"/>
          <w:lang w:val="fr-FR"/>
        </w:rPr>
        <w:t>’</w:t>
      </w:r>
      <w:r>
        <w:rPr>
          <w:rFonts w:ascii="Arial" w:eastAsia="Arial" w:hAnsi="Arial" w:cs="Arial"/>
          <w:sz w:val="22"/>
          <w:szCs w:val="22"/>
          <w:u w:val="single"/>
          <w:bdr w:val="nil"/>
          <w:lang w:val="fr-FR"/>
        </w:rPr>
        <w:t>autres instruments de la Famille CMS tels que l</w:t>
      </w:r>
      <w:r w:rsidR="002079C7">
        <w:rPr>
          <w:rFonts w:ascii="Arial" w:eastAsia="Arial" w:hAnsi="Arial" w:cs="Arial"/>
          <w:sz w:val="22"/>
          <w:szCs w:val="22"/>
          <w:u w:val="single"/>
          <w:bdr w:val="nil"/>
          <w:lang w:val="fr-FR"/>
        </w:rPr>
        <w:t>’</w:t>
      </w:r>
      <w:r>
        <w:rPr>
          <w:rFonts w:ascii="Arial" w:eastAsia="Arial" w:hAnsi="Arial" w:cs="Arial"/>
          <w:sz w:val="22"/>
          <w:szCs w:val="22"/>
          <w:u w:val="single"/>
          <w:bdr w:val="nil"/>
          <w:lang w:val="fr-FR"/>
        </w:rPr>
        <w:t>Accord sur la conservation des oiseaux d</w:t>
      </w:r>
      <w:r w:rsidR="002079C7">
        <w:rPr>
          <w:rFonts w:ascii="Arial" w:eastAsia="Arial" w:hAnsi="Arial" w:cs="Arial"/>
          <w:sz w:val="22"/>
          <w:szCs w:val="22"/>
          <w:u w:val="single"/>
          <w:bdr w:val="nil"/>
          <w:lang w:val="fr-FR"/>
        </w:rPr>
        <w:t>’</w:t>
      </w:r>
      <w:r>
        <w:rPr>
          <w:rFonts w:ascii="Arial" w:eastAsia="Arial" w:hAnsi="Arial" w:cs="Arial"/>
          <w:sz w:val="22"/>
          <w:szCs w:val="22"/>
          <w:u w:val="single"/>
          <w:bdr w:val="nil"/>
          <w:lang w:val="fr-FR"/>
        </w:rPr>
        <w:t>eau migrateurs d</w:t>
      </w:r>
      <w:r w:rsidR="002079C7">
        <w:rPr>
          <w:rFonts w:ascii="Arial" w:eastAsia="Arial" w:hAnsi="Arial" w:cs="Arial"/>
          <w:sz w:val="22"/>
          <w:szCs w:val="22"/>
          <w:u w:val="single"/>
          <w:bdr w:val="nil"/>
          <w:lang w:val="fr-FR"/>
        </w:rPr>
        <w:t>’</w:t>
      </w:r>
      <w:r>
        <w:rPr>
          <w:rFonts w:ascii="Arial" w:eastAsia="Arial" w:hAnsi="Arial" w:cs="Arial"/>
          <w:sz w:val="22"/>
          <w:szCs w:val="22"/>
          <w:u w:val="single"/>
          <w:bdr w:val="nil"/>
          <w:lang w:val="fr-FR"/>
        </w:rPr>
        <w:t xml:space="preserve">Afrique-Eurasie (AEWA) et son Plan stratégique 2009-2017 </w:t>
      </w:r>
      <w:r w:rsidR="006C140A">
        <w:rPr>
          <w:rFonts w:ascii="Arial" w:eastAsia="Arial" w:hAnsi="Arial" w:cs="Arial"/>
          <w:sz w:val="22"/>
          <w:szCs w:val="22"/>
          <w:u w:val="single"/>
          <w:bdr w:val="nil"/>
          <w:lang w:val="fr-FR"/>
        </w:rPr>
        <w:t>ainsi que</w:t>
      </w:r>
      <w:r>
        <w:rPr>
          <w:rFonts w:ascii="Arial" w:eastAsia="Arial" w:hAnsi="Arial" w:cs="Arial"/>
          <w:sz w:val="22"/>
          <w:szCs w:val="22"/>
          <w:u w:val="single"/>
          <w:bdr w:val="nil"/>
          <w:lang w:val="fr-FR"/>
        </w:rPr>
        <w:t xml:space="preserve"> le Mémorandum d</w:t>
      </w:r>
      <w:r w:rsidR="002079C7">
        <w:rPr>
          <w:rFonts w:ascii="Arial" w:eastAsia="Arial" w:hAnsi="Arial" w:cs="Arial"/>
          <w:sz w:val="22"/>
          <w:szCs w:val="22"/>
          <w:u w:val="single"/>
          <w:bdr w:val="nil"/>
          <w:lang w:val="fr-FR"/>
        </w:rPr>
        <w:t>’</w:t>
      </w:r>
      <w:r>
        <w:rPr>
          <w:rFonts w:ascii="Arial" w:eastAsia="Arial" w:hAnsi="Arial" w:cs="Arial"/>
          <w:sz w:val="22"/>
          <w:szCs w:val="22"/>
          <w:u w:val="single"/>
          <w:bdr w:val="nil"/>
          <w:lang w:val="fr-FR"/>
        </w:rPr>
        <w:t>Entente sur la conservation des oiseaux de proie migrateurs d</w:t>
      </w:r>
      <w:r w:rsidR="002079C7">
        <w:rPr>
          <w:rFonts w:ascii="Arial" w:eastAsia="Arial" w:hAnsi="Arial" w:cs="Arial"/>
          <w:sz w:val="22"/>
          <w:szCs w:val="22"/>
          <w:u w:val="single"/>
          <w:bdr w:val="nil"/>
          <w:lang w:val="fr-FR"/>
        </w:rPr>
        <w:t>’</w:t>
      </w:r>
      <w:r>
        <w:rPr>
          <w:rFonts w:ascii="Arial" w:eastAsia="Arial" w:hAnsi="Arial" w:cs="Arial"/>
          <w:sz w:val="22"/>
          <w:szCs w:val="22"/>
          <w:u w:val="single"/>
          <w:bdr w:val="nil"/>
          <w:lang w:val="fr-FR"/>
        </w:rPr>
        <w:t>Afrique et d</w:t>
      </w:r>
      <w:r w:rsidR="002079C7">
        <w:rPr>
          <w:rFonts w:ascii="Arial" w:eastAsia="Arial" w:hAnsi="Arial" w:cs="Arial"/>
          <w:sz w:val="22"/>
          <w:szCs w:val="22"/>
          <w:u w:val="single"/>
          <w:bdr w:val="nil"/>
          <w:lang w:val="fr-FR"/>
        </w:rPr>
        <w:t>’</w:t>
      </w:r>
      <w:r>
        <w:rPr>
          <w:rFonts w:ascii="Arial" w:eastAsia="Arial" w:hAnsi="Arial" w:cs="Arial"/>
          <w:sz w:val="22"/>
          <w:szCs w:val="22"/>
          <w:u w:val="single"/>
          <w:bdr w:val="nil"/>
          <w:lang w:val="fr-FR"/>
        </w:rPr>
        <w:t>Eurasie (MdE Rapaces)</w:t>
      </w:r>
      <w:r w:rsidR="006C140A">
        <w:rPr>
          <w:rFonts w:ascii="Arial" w:eastAsia="Arial" w:hAnsi="Arial" w:cs="Arial"/>
          <w:sz w:val="22"/>
          <w:szCs w:val="22"/>
          <w:u w:val="single"/>
          <w:bdr w:val="nil"/>
          <w:lang w:val="fr-FR"/>
        </w:rPr>
        <w:t> ;</w:t>
      </w:r>
    </w:p>
    <w:p w14:paraId="5F944EA4" w14:textId="77777777" w:rsidR="00B919AB" w:rsidRPr="00B919AB" w:rsidRDefault="00B919AB" w:rsidP="00B919AB">
      <w:pPr>
        <w:autoSpaceDE/>
        <w:autoSpaceDN/>
        <w:adjustRightInd/>
        <w:jc w:val="both"/>
        <w:rPr>
          <w:rFonts w:ascii="Arial" w:hAnsi="Arial" w:cs="Arial"/>
          <w:sz w:val="22"/>
          <w:szCs w:val="22"/>
          <w:u w:val="single"/>
          <w:lang w:val="fr-FR"/>
        </w:rPr>
      </w:pPr>
    </w:p>
    <w:p w14:paraId="5799D65F" w14:textId="3269B174" w:rsidR="00B919AB" w:rsidRPr="00B919AB" w:rsidRDefault="00B919AB" w:rsidP="00B919AB">
      <w:pPr>
        <w:widowControl/>
        <w:autoSpaceDE/>
        <w:autoSpaceDN/>
        <w:adjustRightInd/>
        <w:jc w:val="both"/>
        <w:rPr>
          <w:rFonts w:ascii="Arial" w:hAnsi="Arial" w:cs="Arial"/>
          <w:sz w:val="22"/>
          <w:szCs w:val="22"/>
          <w:u w:val="single"/>
          <w:lang w:val="fr-FR"/>
        </w:rPr>
      </w:pPr>
      <w:r>
        <w:rPr>
          <w:rFonts w:ascii="Arial" w:eastAsia="Arial" w:hAnsi="Arial" w:cs="Arial"/>
          <w:i/>
          <w:iCs/>
          <w:sz w:val="22"/>
          <w:szCs w:val="22"/>
          <w:u w:val="single"/>
          <w:bdr w:val="nil"/>
          <w:lang w:val="fr-FR"/>
        </w:rPr>
        <w:t>Rappelant en outre</w:t>
      </w:r>
      <w:r>
        <w:rPr>
          <w:rFonts w:ascii="Arial" w:eastAsia="Arial" w:hAnsi="Arial" w:cs="Arial"/>
          <w:sz w:val="22"/>
          <w:szCs w:val="22"/>
          <w:u w:val="single"/>
          <w:bdr w:val="nil"/>
          <w:lang w:val="fr-FR"/>
        </w:rPr>
        <w:t xml:space="preserve"> l</w:t>
      </w:r>
      <w:r w:rsidR="002079C7">
        <w:rPr>
          <w:rFonts w:ascii="Arial" w:eastAsia="Arial" w:hAnsi="Arial" w:cs="Arial"/>
          <w:sz w:val="22"/>
          <w:szCs w:val="22"/>
          <w:u w:val="single"/>
          <w:bdr w:val="nil"/>
          <w:lang w:val="fr-FR"/>
        </w:rPr>
        <w:t>’</w:t>
      </w:r>
      <w:r>
        <w:rPr>
          <w:rFonts w:ascii="Arial" w:eastAsia="Arial" w:hAnsi="Arial" w:cs="Arial"/>
          <w:sz w:val="22"/>
          <w:szCs w:val="22"/>
          <w:u w:val="single"/>
          <w:bdr w:val="nil"/>
          <w:lang w:val="fr-FR"/>
        </w:rPr>
        <w:t>importance de l</w:t>
      </w:r>
      <w:r w:rsidR="002079C7">
        <w:rPr>
          <w:rFonts w:ascii="Arial" w:eastAsia="Arial" w:hAnsi="Arial" w:cs="Arial"/>
          <w:sz w:val="22"/>
          <w:szCs w:val="22"/>
          <w:u w:val="single"/>
          <w:bdr w:val="nil"/>
          <w:lang w:val="fr-FR"/>
        </w:rPr>
        <w:t>’</w:t>
      </w:r>
      <w:r>
        <w:rPr>
          <w:rFonts w:ascii="Arial" w:eastAsia="Arial" w:hAnsi="Arial" w:cs="Arial"/>
          <w:sz w:val="22"/>
          <w:szCs w:val="22"/>
          <w:u w:val="single"/>
          <w:bdr w:val="nil"/>
          <w:lang w:val="fr-FR"/>
        </w:rPr>
        <w:t>utilisation durable des terres pour la mise en œuvre d</w:t>
      </w:r>
      <w:r w:rsidR="002079C7">
        <w:rPr>
          <w:rFonts w:ascii="Arial" w:eastAsia="Arial" w:hAnsi="Arial" w:cs="Arial"/>
          <w:sz w:val="22"/>
          <w:szCs w:val="22"/>
          <w:u w:val="single"/>
          <w:bdr w:val="nil"/>
          <w:lang w:val="fr-FR"/>
        </w:rPr>
        <w:t>’</w:t>
      </w:r>
      <w:r>
        <w:rPr>
          <w:rFonts w:ascii="Arial" w:eastAsia="Arial" w:hAnsi="Arial" w:cs="Arial"/>
          <w:sz w:val="22"/>
          <w:szCs w:val="22"/>
          <w:u w:val="single"/>
          <w:bdr w:val="nil"/>
          <w:lang w:val="fr-FR"/>
        </w:rPr>
        <w:t>un large éventail d</w:t>
      </w:r>
      <w:r w:rsidR="002079C7">
        <w:rPr>
          <w:rFonts w:ascii="Arial" w:eastAsia="Arial" w:hAnsi="Arial" w:cs="Arial"/>
          <w:sz w:val="22"/>
          <w:szCs w:val="22"/>
          <w:u w:val="single"/>
          <w:bdr w:val="nil"/>
          <w:lang w:val="fr-FR"/>
        </w:rPr>
        <w:t>’</w:t>
      </w:r>
      <w:r>
        <w:rPr>
          <w:rFonts w:ascii="Arial" w:eastAsia="Arial" w:hAnsi="Arial" w:cs="Arial"/>
          <w:sz w:val="22"/>
          <w:szCs w:val="22"/>
          <w:u w:val="single"/>
          <w:bdr w:val="nil"/>
          <w:lang w:val="fr-FR"/>
        </w:rPr>
        <w:t>accords internationaux,</w:t>
      </w:r>
      <w:r w:rsidR="006C140A">
        <w:rPr>
          <w:rFonts w:ascii="Arial" w:eastAsia="Arial" w:hAnsi="Arial" w:cs="Arial"/>
          <w:sz w:val="22"/>
          <w:szCs w:val="22"/>
          <w:u w:val="single"/>
          <w:bdr w:val="nil"/>
          <w:lang w:val="fr-FR"/>
        </w:rPr>
        <w:t xml:space="preserve"> </w:t>
      </w:r>
      <w:r>
        <w:rPr>
          <w:rFonts w:ascii="Arial" w:eastAsia="Arial" w:hAnsi="Arial" w:cs="Arial"/>
          <w:sz w:val="22"/>
          <w:szCs w:val="22"/>
          <w:u w:val="single"/>
          <w:bdr w:val="nil"/>
          <w:lang w:val="fr-FR"/>
        </w:rPr>
        <w:t>tels que les Objectifs de développement durable (ODD), le Plan stratégique pour la diversité biologique 2011-2020, la Convention-cadre des Nations Unies sur les changements climatiques (CCNUCC) et son Accord de Paris, la Convention de Ramsar et son Plan stratégique 2016-2024</w:t>
      </w:r>
      <w:r w:rsidR="006C140A">
        <w:rPr>
          <w:rFonts w:ascii="Arial" w:eastAsia="Arial" w:hAnsi="Arial" w:cs="Arial"/>
          <w:sz w:val="22"/>
          <w:szCs w:val="22"/>
          <w:u w:val="single"/>
          <w:bdr w:val="nil"/>
          <w:lang w:val="fr-FR"/>
        </w:rPr>
        <w:t>,</w:t>
      </w:r>
      <w:r>
        <w:rPr>
          <w:rFonts w:ascii="Arial" w:eastAsia="Arial" w:hAnsi="Arial" w:cs="Arial"/>
          <w:sz w:val="22"/>
          <w:szCs w:val="22"/>
          <w:u w:val="single"/>
          <w:bdr w:val="nil"/>
          <w:lang w:val="fr-FR"/>
        </w:rPr>
        <w:t xml:space="preserve"> </w:t>
      </w:r>
      <w:r w:rsidR="006C140A">
        <w:rPr>
          <w:rFonts w:ascii="Arial" w:eastAsia="Arial" w:hAnsi="Arial" w:cs="Arial"/>
          <w:sz w:val="22"/>
          <w:szCs w:val="22"/>
          <w:u w:val="single"/>
          <w:bdr w:val="nil"/>
          <w:lang w:val="fr-FR"/>
        </w:rPr>
        <w:t>ainsi que</w:t>
      </w:r>
      <w:r>
        <w:rPr>
          <w:rFonts w:ascii="Arial" w:eastAsia="Arial" w:hAnsi="Arial" w:cs="Arial"/>
          <w:sz w:val="22"/>
          <w:szCs w:val="22"/>
          <w:u w:val="single"/>
          <w:bdr w:val="nil"/>
          <w:lang w:val="fr-FR"/>
        </w:rPr>
        <w:t xml:space="preserve"> la Convention des Nations Unies sur la lutte contre la désertification (CNUCED) et son Plan stratégique 2008-2018</w:t>
      </w:r>
      <w:r w:rsidR="006C140A">
        <w:rPr>
          <w:rFonts w:ascii="Arial" w:eastAsia="Arial" w:hAnsi="Arial" w:cs="Arial"/>
          <w:sz w:val="22"/>
          <w:szCs w:val="22"/>
          <w:u w:val="single"/>
          <w:bdr w:val="nil"/>
          <w:lang w:val="fr-FR"/>
        </w:rPr>
        <w:t> ;</w:t>
      </w:r>
    </w:p>
    <w:p w14:paraId="43C1F0D3" w14:textId="77777777" w:rsidR="00B919AB" w:rsidRPr="00B919AB" w:rsidRDefault="00B919AB" w:rsidP="00B919AB">
      <w:pPr>
        <w:autoSpaceDE/>
        <w:autoSpaceDN/>
        <w:adjustRightInd/>
        <w:jc w:val="both"/>
        <w:rPr>
          <w:rFonts w:ascii="Arial" w:hAnsi="Arial" w:cs="Arial"/>
          <w:sz w:val="22"/>
          <w:szCs w:val="22"/>
          <w:u w:val="single"/>
          <w:lang w:val="fr-FR"/>
        </w:rPr>
      </w:pPr>
    </w:p>
    <w:p w14:paraId="0240A13A" w14:textId="7E8D5949" w:rsidR="00B919AB" w:rsidRPr="00B919AB" w:rsidRDefault="00B919AB" w:rsidP="00B919AB">
      <w:pPr>
        <w:autoSpaceDE/>
        <w:autoSpaceDN/>
        <w:adjustRightInd/>
        <w:jc w:val="both"/>
        <w:rPr>
          <w:rFonts w:ascii="Arial" w:hAnsi="Arial" w:cs="Arial"/>
          <w:sz w:val="22"/>
          <w:szCs w:val="22"/>
          <w:u w:val="single"/>
          <w:lang w:val="fr-FR"/>
        </w:rPr>
      </w:pPr>
      <w:r>
        <w:rPr>
          <w:rFonts w:ascii="Arial" w:eastAsia="Arial" w:hAnsi="Arial" w:cs="Arial"/>
          <w:i/>
          <w:iCs/>
          <w:sz w:val="22"/>
          <w:szCs w:val="22"/>
          <w:u w:val="single"/>
          <w:bdr w:val="nil"/>
          <w:lang w:val="fr-FR"/>
        </w:rPr>
        <w:t xml:space="preserve">Prenant en considération </w:t>
      </w:r>
      <w:r>
        <w:rPr>
          <w:rFonts w:ascii="Arial" w:eastAsia="Arial" w:hAnsi="Arial" w:cs="Arial"/>
          <w:sz w:val="22"/>
          <w:szCs w:val="22"/>
          <w:u w:val="single"/>
          <w:bdr w:val="nil"/>
          <w:lang w:val="fr-FR"/>
        </w:rPr>
        <w:t xml:space="preserve">le Cadre et les </w:t>
      </w:r>
      <w:r w:rsidR="006C140A">
        <w:rPr>
          <w:rFonts w:ascii="Arial" w:eastAsia="Arial" w:hAnsi="Arial" w:cs="Arial"/>
          <w:sz w:val="22"/>
          <w:szCs w:val="22"/>
          <w:u w:val="single"/>
          <w:bdr w:val="nil"/>
          <w:lang w:val="fr-FR"/>
        </w:rPr>
        <w:t xml:space="preserve">Lignes </w:t>
      </w:r>
      <w:r>
        <w:rPr>
          <w:rFonts w:ascii="Arial" w:eastAsia="Arial" w:hAnsi="Arial" w:cs="Arial"/>
          <w:sz w:val="22"/>
          <w:szCs w:val="22"/>
          <w:u w:val="single"/>
          <w:bdr w:val="nil"/>
          <w:lang w:val="fr-FR"/>
        </w:rPr>
        <w:t>directrices de l</w:t>
      </w:r>
      <w:r w:rsidR="002079C7">
        <w:rPr>
          <w:rFonts w:ascii="Arial" w:eastAsia="Arial" w:hAnsi="Arial" w:cs="Arial"/>
          <w:sz w:val="22"/>
          <w:szCs w:val="22"/>
          <w:u w:val="single"/>
          <w:bdr w:val="nil"/>
          <w:lang w:val="fr-FR"/>
        </w:rPr>
        <w:t>’</w:t>
      </w:r>
      <w:r>
        <w:rPr>
          <w:rFonts w:ascii="Arial" w:eastAsia="Arial" w:hAnsi="Arial" w:cs="Arial"/>
          <w:sz w:val="22"/>
          <w:szCs w:val="22"/>
          <w:u w:val="single"/>
          <w:bdr w:val="nil"/>
          <w:lang w:val="fr-FR"/>
        </w:rPr>
        <w:t>Union africaine sur les politiques foncières, les Directives volontaires pour une gouvernance responsable des régimes fonciers (VGGT)</w:t>
      </w:r>
      <w:r w:rsidR="006C140A">
        <w:rPr>
          <w:rFonts w:ascii="Arial" w:eastAsia="Arial" w:hAnsi="Arial" w:cs="Arial"/>
          <w:sz w:val="22"/>
          <w:szCs w:val="22"/>
          <w:u w:val="single"/>
          <w:bdr w:val="nil"/>
          <w:lang w:val="fr-FR"/>
        </w:rPr>
        <w:t xml:space="preserve"> de l</w:t>
      </w:r>
      <w:r w:rsidR="002079C7">
        <w:rPr>
          <w:rFonts w:ascii="Arial" w:eastAsia="Arial" w:hAnsi="Arial" w:cs="Arial"/>
          <w:sz w:val="22"/>
          <w:szCs w:val="22"/>
          <w:u w:val="single"/>
          <w:bdr w:val="nil"/>
          <w:lang w:val="fr-FR"/>
        </w:rPr>
        <w:t>’</w:t>
      </w:r>
      <w:r w:rsidR="006C140A">
        <w:rPr>
          <w:rFonts w:ascii="Arial" w:eastAsia="Arial" w:hAnsi="Arial" w:cs="Arial"/>
          <w:sz w:val="22"/>
          <w:szCs w:val="22"/>
          <w:u w:val="single"/>
          <w:bdr w:val="nil"/>
          <w:lang w:val="fr-FR"/>
        </w:rPr>
        <w:t>Organisation des Nations Unies pour l</w:t>
      </w:r>
      <w:r w:rsidR="002079C7">
        <w:rPr>
          <w:rFonts w:ascii="Arial" w:eastAsia="Arial" w:hAnsi="Arial" w:cs="Arial"/>
          <w:sz w:val="22"/>
          <w:szCs w:val="22"/>
          <w:u w:val="single"/>
          <w:bdr w:val="nil"/>
          <w:lang w:val="fr-FR"/>
        </w:rPr>
        <w:t>’</w:t>
      </w:r>
      <w:r w:rsidR="006C140A">
        <w:rPr>
          <w:rFonts w:ascii="Arial" w:eastAsia="Arial" w:hAnsi="Arial" w:cs="Arial"/>
          <w:sz w:val="22"/>
          <w:szCs w:val="22"/>
          <w:u w:val="single"/>
          <w:bdr w:val="nil"/>
          <w:lang w:val="fr-FR"/>
        </w:rPr>
        <w:t>alimentation et l</w:t>
      </w:r>
      <w:r w:rsidR="002079C7">
        <w:rPr>
          <w:rFonts w:ascii="Arial" w:eastAsia="Arial" w:hAnsi="Arial" w:cs="Arial"/>
          <w:sz w:val="22"/>
          <w:szCs w:val="22"/>
          <w:u w:val="single"/>
          <w:bdr w:val="nil"/>
          <w:lang w:val="fr-FR"/>
        </w:rPr>
        <w:t>’</w:t>
      </w:r>
      <w:r w:rsidR="006C140A">
        <w:rPr>
          <w:rFonts w:ascii="Arial" w:eastAsia="Arial" w:hAnsi="Arial" w:cs="Arial"/>
          <w:sz w:val="22"/>
          <w:szCs w:val="22"/>
          <w:u w:val="single"/>
          <w:bdr w:val="nil"/>
          <w:lang w:val="fr-FR"/>
        </w:rPr>
        <w:t>agriculture (FAO)</w:t>
      </w:r>
      <w:r>
        <w:rPr>
          <w:rFonts w:ascii="Arial" w:eastAsia="Arial" w:hAnsi="Arial" w:cs="Arial"/>
          <w:sz w:val="22"/>
          <w:szCs w:val="22"/>
          <w:u w:val="single"/>
          <w:bdr w:val="nil"/>
          <w:lang w:val="fr-FR"/>
        </w:rPr>
        <w:t>, l</w:t>
      </w:r>
      <w:r w:rsidR="002079C7">
        <w:rPr>
          <w:rFonts w:ascii="Arial" w:eastAsia="Arial" w:hAnsi="Arial" w:cs="Arial"/>
          <w:sz w:val="22"/>
          <w:szCs w:val="22"/>
          <w:u w:val="single"/>
          <w:bdr w:val="nil"/>
          <w:lang w:val="fr-FR"/>
        </w:rPr>
        <w:t>’</w:t>
      </w:r>
      <w:r>
        <w:rPr>
          <w:rFonts w:ascii="Arial" w:eastAsia="Arial" w:hAnsi="Arial" w:cs="Arial"/>
          <w:sz w:val="22"/>
          <w:szCs w:val="22"/>
          <w:u w:val="single"/>
          <w:bdr w:val="nil"/>
          <w:lang w:val="fr-FR"/>
        </w:rPr>
        <w:t>Objectif stratégique 2 du Cadre stratégique révisé de la FAO, la Déclaration ministérielle sur la sécurité alimentaire et les secteurs d</w:t>
      </w:r>
      <w:r w:rsidR="002079C7">
        <w:rPr>
          <w:rFonts w:ascii="Arial" w:eastAsia="Arial" w:hAnsi="Arial" w:cs="Arial"/>
          <w:sz w:val="22"/>
          <w:szCs w:val="22"/>
          <w:u w:val="single"/>
          <w:bdr w:val="nil"/>
          <w:lang w:val="fr-FR"/>
        </w:rPr>
        <w:t>’</w:t>
      </w:r>
      <w:r>
        <w:rPr>
          <w:rFonts w:ascii="Arial" w:eastAsia="Arial" w:hAnsi="Arial" w:cs="Arial"/>
          <w:sz w:val="22"/>
          <w:szCs w:val="22"/>
          <w:u w:val="single"/>
          <w:bdr w:val="nil"/>
          <w:lang w:val="fr-FR"/>
        </w:rPr>
        <w:t>activités agricoles face aux changements climatiques adoptée à la 29</w:t>
      </w:r>
      <w:r>
        <w:rPr>
          <w:rFonts w:ascii="Arial" w:eastAsia="Arial" w:hAnsi="Arial" w:cs="Arial"/>
          <w:sz w:val="22"/>
          <w:szCs w:val="22"/>
          <w:u w:val="single"/>
          <w:bdr w:val="nil"/>
          <w:vertAlign w:val="superscript"/>
          <w:lang w:val="fr-FR"/>
        </w:rPr>
        <w:t xml:space="preserve">ème </w:t>
      </w:r>
      <w:r>
        <w:rPr>
          <w:rFonts w:ascii="Arial" w:eastAsia="Arial" w:hAnsi="Arial" w:cs="Arial"/>
          <w:sz w:val="22"/>
          <w:szCs w:val="22"/>
          <w:u w:val="single"/>
          <w:bdr w:val="nil"/>
          <w:lang w:val="fr-FR"/>
        </w:rPr>
        <w:t>Conférence régionale de la FAO pour l</w:t>
      </w:r>
      <w:r w:rsidR="002079C7">
        <w:rPr>
          <w:rFonts w:ascii="Arial" w:eastAsia="Arial" w:hAnsi="Arial" w:cs="Arial"/>
          <w:sz w:val="22"/>
          <w:szCs w:val="22"/>
          <w:u w:val="single"/>
          <w:bdr w:val="nil"/>
          <w:lang w:val="fr-FR"/>
        </w:rPr>
        <w:t>’</w:t>
      </w:r>
      <w:r>
        <w:rPr>
          <w:rFonts w:ascii="Arial" w:eastAsia="Arial" w:hAnsi="Arial" w:cs="Arial"/>
          <w:sz w:val="22"/>
          <w:szCs w:val="22"/>
          <w:u w:val="single"/>
          <w:bdr w:val="nil"/>
          <w:lang w:val="fr-FR"/>
        </w:rPr>
        <w:t>Afrique le 8 avril 2016, les recommandations des participants à la Réunion régionale de la FAO sur l</w:t>
      </w:r>
      <w:r w:rsidR="002079C7">
        <w:rPr>
          <w:rFonts w:ascii="Arial" w:eastAsia="Arial" w:hAnsi="Arial" w:cs="Arial"/>
          <w:sz w:val="22"/>
          <w:szCs w:val="22"/>
          <w:u w:val="single"/>
          <w:bdr w:val="nil"/>
          <w:lang w:val="fr-FR"/>
        </w:rPr>
        <w:t>’</w:t>
      </w:r>
      <w:r>
        <w:rPr>
          <w:rFonts w:ascii="Arial" w:eastAsia="Arial" w:hAnsi="Arial" w:cs="Arial"/>
          <w:sz w:val="22"/>
          <w:szCs w:val="22"/>
          <w:u w:val="single"/>
          <w:bdr w:val="nil"/>
          <w:lang w:val="fr-FR"/>
        </w:rPr>
        <w:t>agroécologie en Afrique subsaharienne le 6 novembre 2015</w:t>
      </w:r>
      <w:r w:rsidRPr="00B871C8">
        <w:rPr>
          <w:rFonts w:ascii="Arial" w:eastAsia="Arial" w:hAnsi="Arial" w:cs="Arial"/>
          <w:sz w:val="22"/>
          <w:szCs w:val="22"/>
          <w:u w:val="single"/>
          <w:bdr w:val="nil"/>
          <w:lang w:val="fr-FR"/>
        </w:rPr>
        <w:t>, la Résolution 2/24 de l</w:t>
      </w:r>
      <w:r w:rsidR="002079C7" w:rsidRPr="00B871C8">
        <w:rPr>
          <w:rFonts w:ascii="Arial" w:eastAsia="Arial" w:hAnsi="Arial" w:cs="Arial"/>
          <w:sz w:val="22"/>
          <w:szCs w:val="22"/>
          <w:u w:val="single"/>
          <w:bdr w:val="nil"/>
          <w:lang w:val="fr-FR"/>
        </w:rPr>
        <w:t>’</w:t>
      </w:r>
      <w:r w:rsidRPr="00B871C8">
        <w:rPr>
          <w:rFonts w:ascii="Arial" w:eastAsia="Arial" w:hAnsi="Arial" w:cs="Arial"/>
          <w:sz w:val="22"/>
          <w:szCs w:val="22"/>
          <w:u w:val="single"/>
          <w:bdr w:val="nil"/>
          <w:lang w:val="fr-FR"/>
        </w:rPr>
        <w:t>Assemblée des Nations Unies pour l</w:t>
      </w:r>
      <w:r w:rsidR="002079C7" w:rsidRPr="00B871C8">
        <w:rPr>
          <w:rFonts w:ascii="Arial" w:eastAsia="Arial" w:hAnsi="Arial" w:cs="Arial"/>
          <w:sz w:val="22"/>
          <w:szCs w:val="22"/>
          <w:u w:val="single"/>
          <w:bdr w:val="nil"/>
          <w:lang w:val="fr-FR"/>
        </w:rPr>
        <w:t>’</w:t>
      </w:r>
      <w:r w:rsidRPr="00B871C8">
        <w:rPr>
          <w:rFonts w:ascii="Arial" w:eastAsia="Arial" w:hAnsi="Arial" w:cs="Arial"/>
          <w:sz w:val="22"/>
          <w:szCs w:val="22"/>
          <w:u w:val="single"/>
          <w:bdr w:val="nil"/>
          <w:lang w:val="fr-FR"/>
        </w:rPr>
        <w:t>environnement,</w:t>
      </w:r>
      <w:r w:rsidR="006C140A" w:rsidRPr="00B871C8">
        <w:rPr>
          <w:rFonts w:ascii="Arial" w:eastAsia="Arial" w:hAnsi="Arial" w:cs="Arial"/>
          <w:sz w:val="22"/>
          <w:szCs w:val="22"/>
          <w:u w:val="single"/>
          <w:bdr w:val="nil"/>
          <w:lang w:val="fr-FR"/>
        </w:rPr>
        <w:t xml:space="preserve"> </w:t>
      </w:r>
      <w:r w:rsidRPr="00B871C8">
        <w:rPr>
          <w:rFonts w:ascii="Arial" w:eastAsia="Arial" w:hAnsi="Arial" w:cs="Arial"/>
          <w:sz w:val="22"/>
          <w:szCs w:val="22"/>
          <w:u w:val="single"/>
          <w:bdr w:val="nil"/>
          <w:lang w:val="fr-FR"/>
        </w:rPr>
        <w:t>le Programme</w:t>
      </w:r>
      <w:r>
        <w:rPr>
          <w:rFonts w:ascii="Arial" w:eastAsia="Arial" w:hAnsi="Arial" w:cs="Arial"/>
          <w:sz w:val="22"/>
          <w:szCs w:val="22"/>
          <w:u w:val="single"/>
          <w:bdr w:val="nil"/>
          <w:lang w:val="fr-FR"/>
        </w:rPr>
        <w:t xml:space="preserve"> des Nations Unies pour l</w:t>
      </w:r>
      <w:r w:rsidR="002079C7">
        <w:rPr>
          <w:rFonts w:ascii="Arial" w:eastAsia="Arial" w:hAnsi="Arial" w:cs="Arial"/>
          <w:sz w:val="22"/>
          <w:szCs w:val="22"/>
          <w:u w:val="single"/>
          <w:bdr w:val="nil"/>
          <w:lang w:val="fr-FR"/>
        </w:rPr>
        <w:t>’</w:t>
      </w:r>
      <w:r>
        <w:rPr>
          <w:rFonts w:ascii="Arial" w:eastAsia="Arial" w:hAnsi="Arial" w:cs="Arial"/>
          <w:sz w:val="22"/>
          <w:szCs w:val="22"/>
          <w:u w:val="single"/>
          <w:bdr w:val="nil"/>
          <w:lang w:val="fr-FR"/>
        </w:rPr>
        <w:t>environnement et son Initiative concernant la pauvreté et l</w:t>
      </w:r>
      <w:r w:rsidR="002079C7">
        <w:rPr>
          <w:rFonts w:ascii="Arial" w:eastAsia="Arial" w:hAnsi="Arial" w:cs="Arial"/>
          <w:sz w:val="22"/>
          <w:szCs w:val="22"/>
          <w:u w:val="single"/>
          <w:bdr w:val="nil"/>
          <w:lang w:val="fr-FR"/>
        </w:rPr>
        <w:t>’</w:t>
      </w:r>
      <w:r>
        <w:rPr>
          <w:rFonts w:ascii="Arial" w:eastAsia="Arial" w:hAnsi="Arial" w:cs="Arial"/>
          <w:sz w:val="22"/>
          <w:szCs w:val="22"/>
          <w:u w:val="single"/>
          <w:bdr w:val="nil"/>
          <w:lang w:val="fr-FR"/>
        </w:rPr>
        <w:t>environnement (UNPEI), ainsi que le Programme des Nations Unies pour le développement (PNUD) et son Plan stratégique 2014-2017</w:t>
      </w:r>
      <w:r w:rsidR="006C140A">
        <w:rPr>
          <w:rFonts w:ascii="Arial" w:eastAsia="Arial" w:hAnsi="Arial" w:cs="Arial"/>
          <w:sz w:val="22"/>
          <w:szCs w:val="22"/>
          <w:u w:val="single"/>
          <w:bdr w:val="nil"/>
          <w:lang w:val="fr-FR"/>
        </w:rPr>
        <w:t> ;</w:t>
      </w:r>
    </w:p>
    <w:p w14:paraId="0475E7FE" w14:textId="77777777" w:rsidR="00B919AB" w:rsidRPr="00B919AB" w:rsidRDefault="00B919AB" w:rsidP="00B919AB">
      <w:pPr>
        <w:autoSpaceDE/>
        <w:autoSpaceDN/>
        <w:adjustRightInd/>
        <w:jc w:val="both"/>
        <w:rPr>
          <w:rFonts w:ascii="Arial" w:hAnsi="Arial" w:cs="Arial"/>
          <w:sz w:val="22"/>
          <w:szCs w:val="22"/>
          <w:u w:val="single"/>
          <w:lang w:val="fr-FR"/>
        </w:rPr>
      </w:pPr>
    </w:p>
    <w:p w14:paraId="3A51BE6A" w14:textId="05544282" w:rsidR="00B919AB" w:rsidRPr="00B919AB" w:rsidRDefault="00B919AB" w:rsidP="00B919AB">
      <w:pPr>
        <w:autoSpaceDE/>
        <w:autoSpaceDN/>
        <w:adjustRightInd/>
        <w:jc w:val="both"/>
        <w:rPr>
          <w:rFonts w:ascii="Arial" w:hAnsi="Arial" w:cs="Arial"/>
          <w:sz w:val="22"/>
          <w:szCs w:val="22"/>
          <w:u w:val="single"/>
          <w:lang w:val="fr-FR"/>
        </w:rPr>
      </w:pPr>
      <w:r>
        <w:rPr>
          <w:rFonts w:ascii="Arial" w:eastAsia="Arial" w:hAnsi="Arial" w:cs="Arial"/>
          <w:i/>
          <w:iCs/>
          <w:sz w:val="22"/>
          <w:szCs w:val="22"/>
          <w:u w:val="single"/>
          <w:bdr w:val="nil"/>
          <w:lang w:val="fr-FR"/>
        </w:rPr>
        <w:t>Prenant également en considération</w:t>
      </w:r>
      <w:r>
        <w:rPr>
          <w:rFonts w:ascii="Arial" w:eastAsia="Arial" w:hAnsi="Arial" w:cs="Arial"/>
          <w:sz w:val="22"/>
          <w:szCs w:val="22"/>
          <w:u w:val="single"/>
          <w:bdr w:val="nil"/>
          <w:lang w:val="fr-FR"/>
        </w:rPr>
        <w:t xml:space="preserve"> le Programme régional d</w:t>
      </w:r>
      <w:r w:rsidR="002079C7">
        <w:rPr>
          <w:rFonts w:ascii="Arial" w:eastAsia="Arial" w:hAnsi="Arial" w:cs="Arial"/>
          <w:sz w:val="22"/>
          <w:szCs w:val="22"/>
          <w:u w:val="single"/>
          <w:bdr w:val="nil"/>
          <w:lang w:val="fr-FR"/>
        </w:rPr>
        <w:t>’</w:t>
      </w:r>
      <w:r>
        <w:rPr>
          <w:rFonts w:ascii="Arial" w:eastAsia="Arial" w:hAnsi="Arial" w:cs="Arial"/>
          <w:sz w:val="22"/>
          <w:szCs w:val="22"/>
          <w:u w:val="single"/>
          <w:bdr w:val="nil"/>
          <w:lang w:val="fr-FR"/>
        </w:rPr>
        <w:t>investissement agricole de l</w:t>
      </w:r>
      <w:r w:rsidR="002079C7">
        <w:rPr>
          <w:rFonts w:ascii="Arial" w:eastAsia="Arial" w:hAnsi="Arial" w:cs="Arial"/>
          <w:sz w:val="22"/>
          <w:szCs w:val="22"/>
          <w:u w:val="single"/>
          <w:bdr w:val="nil"/>
          <w:lang w:val="fr-FR"/>
        </w:rPr>
        <w:t>’</w:t>
      </w:r>
      <w:r>
        <w:rPr>
          <w:rFonts w:ascii="Arial" w:eastAsia="Arial" w:hAnsi="Arial" w:cs="Arial"/>
          <w:sz w:val="22"/>
          <w:szCs w:val="22"/>
          <w:u w:val="single"/>
          <w:bdr w:val="nil"/>
          <w:lang w:val="fr-FR"/>
        </w:rPr>
        <w:t>Afrique de l</w:t>
      </w:r>
      <w:r w:rsidR="002079C7">
        <w:rPr>
          <w:rFonts w:ascii="Arial" w:eastAsia="Arial" w:hAnsi="Arial" w:cs="Arial"/>
          <w:sz w:val="22"/>
          <w:szCs w:val="22"/>
          <w:u w:val="single"/>
          <w:bdr w:val="nil"/>
          <w:lang w:val="fr-FR"/>
        </w:rPr>
        <w:t>’</w:t>
      </w:r>
      <w:r>
        <w:rPr>
          <w:rFonts w:ascii="Arial" w:eastAsia="Arial" w:hAnsi="Arial" w:cs="Arial"/>
          <w:sz w:val="22"/>
          <w:szCs w:val="22"/>
          <w:u w:val="single"/>
          <w:bdr w:val="nil"/>
          <w:lang w:val="fr-FR"/>
        </w:rPr>
        <w:t>Ouest (ECOWAP 25), le Plan de convergence de la Communauté économique des États de l</w:t>
      </w:r>
      <w:r w:rsidR="002079C7">
        <w:rPr>
          <w:rFonts w:ascii="Arial" w:eastAsia="Arial" w:hAnsi="Arial" w:cs="Arial"/>
          <w:sz w:val="22"/>
          <w:szCs w:val="22"/>
          <w:u w:val="single"/>
          <w:bdr w:val="nil"/>
          <w:lang w:val="fr-FR"/>
        </w:rPr>
        <w:t>’</w:t>
      </w:r>
      <w:r>
        <w:rPr>
          <w:rFonts w:ascii="Arial" w:eastAsia="Arial" w:hAnsi="Arial" w:cs="Arial"/>
          <w:sz w:val="22"/>
          <w:szCs w:val="22"/>
          <w:u w:val="single"/>
          <w:bdr w:val="nil"/>
          <w:lang w:val="fr-FR"/>
        </w:rPr>
        <w:t>Afrique de l</w:t>
      </w:r>
      <w:r w:rsidR="002079C7">
        <w:rPr>
          <w:rFonts w:ascii="Arial" w:eastAsia="Arial" w:hAnsi="Arial" w:cs="Arial"/>
          <w:sz w:val="22"/>
          <w:szCs w:val="22"/>
          <w:u w:val="single"/>
          <w:bdr w:val="nil"/>
          <w:lang w:val="fr-FR"/>
        </w:rPr>
        <w:t>’</w:t>
      </w:r>
      <w:r>
        <w:rPr>
          <w:rFonts w:ascii="Arial" w:eastAsia="Arial" w:hAnsi="Arial" w:cs="Arial"/>
          <w:sz w:val="22"/>
          <w:szCs w:val="22"/>
          <w:u w:val="single"/>
          <w:bdr w:val="nil"/>
          <w:lang w:val="fr-FR"/>
        </w:rPr>
        <w:t>Ouest (CEDEAO) pour la gestion et l</w:t>
      </w:r>
      <w:r w:rsidR="002079C7">
        <w:rPr>
          <w:rFonts w:ascii="Arial" w:eastAsia="Arial" w:hAnsi="Arial" w:cs="Arial"/>
          <w:sz w:val="22"/>
          <w:szCs w:val="22"/>
          <w:u w:val="single"/>
          <w:bdr w:val="nil"/>
          <w:lang w:val="fr-FR"/>
        </w:rPr>
        <w:t>’</w:t>
      </w:r>
      <w:r>
        <w:rPr>
          <w:rFonts w:ascii="Arial" w:eastAsia="Arial" w:hAnsi="Arial" w:cs="Arial"/>
          <w:sz w:val="22"/>
          <w:szCs w:val="22"/>
          <w:u w:val="single"/>
          <w:bdr w:val="nil"/>
          <w:lang w:val="fr-FR"/>
        </w:rPr>
        <w:t>utilisation durables des écosystèmes forestiers, les contributions à l</w:t>
      </w:r>
      <w:r w:rsidR="002079C7">
        <w:rPr>
          <w:rFonts w:ascii="Arial" w:eastAsia="Arial" w:hAnsi="Arial" w:cs="Arial"/>
          <w:sz w:val="22"/>
          <w:szCs w:val="22"/>
          <w:u w:val="single"/>
          <w:bdr w:val="nil"/>
          <w:lang w:val="fr-FR"/>
        </w:rPr>
        <w:t>’</w:t>
      </w:r>
      <w:r>
        <w:rPr>
          <w:rFonts w:ascii="Arial" w:eastAsia="Arial" w:hAnsi="Arial" w:cs="Arial"/>
          <w:sz w:val="22"/>
          <w:szCs w:val="22"/>
          <w:u w:val="single"/>
          <w:bdr w:val="nil"/>
          <w:lang w:val="fr-FR"/>
        </w:rPr>
        <w:t>échelle nationale dans le cadre de la CCNUCC, ainsi que l</w:t>
      </w:r>
      <w:r w:rsidR="002079C7">
        <w:rPr>
          <w:rFonts w:ascii="Arial" w:eastAsia="Arial" w:hAnsi="Arial" w:cs="Arial"/>
          <w:sz w:val="22"/>
          <w:szCs w:val="22"/>
          <w:u w:val="single"/>
          <w:bdr w:val="nil"/>
          <w:lang w:val="fr-FR"/>
        </w:rPr>
        <w:t>’</w:t>
      </w:r>
      <w:r>
        <w:rPr>
          <w:rFonts w:ascii="Arial" w:eastAsia="Arial" w:hAnsi="Arial" w:cs="Arial"/>
          <w:sz w:val="22"/>
          <w:szCs w:val="22"/>
          <w:u w:val="single"/>
          <w:bdr w:val="nil"/>
          <w:lang w:val="fr-FR"/>
        </w:rPr>
        <w:t>Agenda 2063 de l</w:t>
      </w:r>
      <w:r w:rsidR="002079C7">
        <w:rPr>
          <w:rFonts w:ascii="Arial" w:eastAsia="Arial" w:hAnsi="Arial" w:cs="Arial"/>
          <w:sz w:val="22"/>
          <w:szCs w:val="22"/>
          <w:u w:val="single"/>
          <w:bdr w:val="nil"/>
          <w:lang w:val="fr-FR"/>
        </w:rPr>
        <w:t>’</w:t>
      </w:r>
      <w:r>
        <w:rPr>
          <w:rFonts w:ascii="Arial" w:eastAsia="Arial" w:hAnsi="Arial" w:cs="Arial"/>
          <w:sz w:val="22"/>
          <w:szCs w:val="22"/>
          <w:u w:val="single"/>
          <w:bdr w:val="nil"/>
          <w:lang w:val="fr-FR"/>
        </w:rPr>
        <w:t>Union africaine pour des pratiques et approches de gestion durable en faveur des oiseaux et des personnes en Afrique de l</w:t>
      </w:r>
      <w:r w:rsidR="002079C7">
        <w:rPr>
          <w:rFonts w:ascii="Arial" w:eastAsia="Arial" w:hAnsi="Arial" w:cs="Arial"/>
          <w:sz w:val="22"/>
          <w:szCs w:val="22"/>
          <w:u w:val="single"/>
          <w:bdr w:val="nil"/>
          <w:lang w:val="fr-FR"/>
        </w:rPr>
        <w:t>’</w:t>
      </w:r>
      <w:r>
        <w:rPr>
          <w:rFonts w:ascii="Arial" w:eastAsia="Arial" w:hAnsi="Arial" w:cs="Arial"/>
          <w:sz w:val="22"/>
          <w:szCs w:val="22"/>
          <w:u w:val="single"/>
          <w:bdr w:val="nil"/>
          <w:lang w:val="fr-FR"/>
        </w:rPr>
        <w:t>Ouest</w:t>
      </w:r>
      <w:r w:rsidR="006C140A">
        <w:rPr>
          <w:rFonts w:ascii="Arial" w:eastAsia="Arial" w:hAnsi="Arial" w:cs="Arial"/>
          <w:sz w:val="22"/>
          <w:szCs w:val="22"/>
          <w:u w:val="single"/>
          <w:bdr w:val="nil"/>
          <w:lang w:val="fr-FR"/>
        </w:rPr>
        <w:t> ;</w:t>
      </w:r>
    </w:p>
    <w:p w14:paraId="6D02A962" w14:textId="77777777" w:rsidR="00B919AB" w:rsidRPr="00B919AB" w:rsidRDefault="00B919AB" w:rsidP="00B919AB">
      <w:pPr>
        <w:autoSpaceDE/>
        <w:autoSpaceDN/>
        <w:adjustRightInd/>
        <w:jc w:val="both"/>
        <w:rPr>
          <w:rFonts w:ascii="Arial" w:hAnsi="Arial" w:cs="Arial"/>
          <w:sz w:val="22"/>
          <w:szCs w:val="22"/>
          <w:u w:val="single"/>
          <w:lang w:val="fr-FR"/>
        </w:rPr>
      </w:pPr>
    </w:p>
    <w:p w14:paraId="1A29110F" w14:textId="25F1E955" w:rsidR="00B919AB" w:rsidRPr="00B919AB" w:rsidRDefault="00B919AB" w:rsidP="00B919AB">
      <w:pPr>
        <w:autoSpaceDE/>
        <w:autoSpaceDN/>
        <w:adjustRightInd/>
        <w:jc w:val="both"/>
        <w:rPr>
          <w:rFonts w:ascii="Arial" w:hAnsi="Arial" w:cs="Arial"/>
          <w:sz w:val="22"/>
          <w:szCs w:val="22"/>
          <w:u w:val="single"/>
          <w:lang w:val="fr-FR"/>
        </w:rPr>
      </w:pPr>
      <w:r>
        <w:rPr>
          <w:rFonts w:ascii="Arial" w:eastAsia="Arial" w:hAnsi="Arial" w:cs="Arial"/>
          <w:i/>
          <w:iCs/>
          <w:sz w:val="22"/>
          <w:szCs w:val="22"/>
          <w:u w:val="single"/>
          <w:bdr w:val="nil"/>
          <w:lang w:val="fr-FR"/>
        </w:rPr>
        <w:t>Notant</w:t>
      </w:r>
      <w:r>
        <w:rPr>
          <w:rFonts w:ascii="Arial" w:eastAsia="Arial" w:hAnsi="Arial" w:cs="Arial"/>
          <w:sz w:val="22"/>
          <w:szCs w:val="22"/>
          <w:u w:val="single"/>
          <w:bdr w:val="nil"/>
          <w:lang w:val="fr-FR"/>
        </w:rPr>
        <w:t xml:space="preserve"> que le</w:t>
      </w:r>
      <w:r w:rsidR="00DE28EA">
        <w:rPr>
          <w:rFonts w:ascii="Arial" w:eastAsia="Arial" w:hAnsi="Arial" w:cs="Arial"/>
          <w:sz w:val="22"/>
          <w:szCs w:val="22"/>
          <w:u w:val="single"/>
          <w:bdr w:val="nil"/>
          <w:lang w:val="fr-FR"/>
        </w:rPr>
        <w:t>s</w:t>
      </w:r>
      <w:r>
        <w:rPr>
          <w:rFonts w:ascii="Arial" w:eastAsia="Arial" w:hAnsi="Arial" w:cs="Arial"/>
          <w:sz w:val="22"/>
          <w:szCs w:val="22"/>
          <w:u w:val="single"/>
          <w:bdr w:val="nil"/>
          <w:lang w:val="fr-FR"/>
        </w:rPr>
        <w:t xml:space="preserve"> changement</w:t>
      </w:r>
      <w:r w:rsidR="00DE28EA">
        <w:rPr>
          <w:rFonts w:ascii="Arial" w:eastAsia="Arial" w:hAnsi="Arial" w:cs="Arial"/>
          <w:sz w:val="22"/>
          <w:szCs w:val="22"/>
          <w:u w:val="single"/>
          <w:bdr w:val="nil"/>
          <w:lang w:val="fr-FR"/>
        </w:rPr>
        <w:t>s</w:t>
      </w:r>
      <w:r>
        <w:rPr>
          <w:rFonts w:ascii="Arial" w:eastAsia="Arial" w:hAnsi="Arial" w:cs="Arial"/>
          <w:sz w:val="22"/>
          <w:szCs w:val="22"/>
          <w:u w:val="single"/>
          <w:bdr w:val="nil"/>
          <w:lang w:val="fr-FR"/>
        </w:rPr>
        <w:t xml:space="preserve"> d</w:t>
      </w:r>
      <w:r w:rsidR="00DE28EA">
        <w:rPr>
          <w:rFonts w:ascii="Arial" w:eastAsia="Arial" w:hAnsi="Arial" w:cs="Arial"/>
          <w:sz w:val="22"/>
          <w:szCs w:val="22"/>
          <w:u w:val="single"/>
          <w:bdr w:val="nil"/>
          <w:lang w:val="fr-FR"/>
        </w:rPr>
        <w:t>ans l’</w:t>
      </w:r>
      <w:r>
        <w:rPr>
          <w:rFonts w:ascii="Arial" w:eastAsia="Arial" w:hAnsi="Arial" w:cs="Arial"/>
          <w:sz w:val="22"/>
          <w:szCs w:val="22"/>
          <w:u w:val="single"/>
          <w:bdr w:val="nil"/>
          <w:lang w:val="fr-FR"/>
        </w:rPr>
        <w:t xml:space="preserve">utilisation des terres </w:t>
      </w:r>
      <w:r w:rsidR="00DE28EA">
        <w:rPr>
          <w:rFonts w:ascii="Arial" w:eastAsia="Arial" w:hAnsi="Arial" w:cs="Arial"/>
          <w:sz w:val="22"/>
          <w:szCs w:val="22"/>
          <w:u w:val="single"/>
          <w:bdr w:val="nil"/>
          <w:lang w:val="fr-FR"/>
        </w:rPr>
        <w:t>constituent</w:t>
      </w:r>
      <w:r>
        <w:rPr>
          <w:rFonts w:ascii="Arial" w:eastAsia="Arial" w:hAnsi="Arial" w:cs="Arial"/>
          <w:sz w:val="22"/>
          <w:szCs w:val="22"/>
          <w:u w:val="single"/>
          <w:bdr w:val="nil"/>
          <w:lang w:val="fr-FR"/>
        </w:rPr>
        <w:t xml:space="preserve"> un facteur clé de la perte continue de la biodiversité en Afrique, et que les moteurs d</w:t>
      </w:r>
      <w:r w:rsidR="006C140A">
        <w:rPr>
          <w:rFonts w:ascii="Arial" w:eastAsia="Arial" w:hAnsi="Arial" w:cs="Arial"/>
          <w:sz w:val="22"/>
          <w:szCs w:val="22"/>
          <w:u w:val="single"/>
          <w:bdr w:val="nil"/>
          <w:lang w:val="fr-FR"/>
        </w:rPr>
        <w:t>e ce</w:t>
      </w:r>
      <w:r w:rsidR="00DE28EA">
        <w:rPr>
          <w:rFonts w:ascii="Arial" w:eastAsia="Arial" w:hAnsi="Arial" w:cs="Arial"/>
          <w:sz w:val="22"/>
          <w:szCs w:val="22"/>
          <w:u w:val="single"/>
          <w:bdr w:val="nil"/>
          <w:lang w:val="fr-FR"/>
        </w:rPr>
        <w:t>s</w:t>
      </w:r>
      <w:r>
        <w:rPr>
          <w:rFonts w:ascii="Arial" w:eastAsia="Arial" w:hAnsi="Arial" w:cs="Arial"/>
          <w:sz w:val="22"/>
          <w:szCs w:val="22"/>
          <w:u w:val="single"/>
          <w:bdr w:val="nil"/>
          <w:lang w:val="fr-FR"/>
        </w:rPr>
        <w:t xml:space="preserve"> changement</w:t>
      </w:r>
      <w:r w:rsidR="00DE28EA">
        <w:rPr>
          <w:rFonts w:ascii="Arial" w:eastAsia="Arial" w:hAnsi="Arial" w:cs="Arial"/>
          <w:sz w:val="22"/>
          <w:szCs w:val="22"/>
          <w:u w:val="single"/>
          <w:bdr w:val="nil"/>
          <w:lang w:val="fr-FR"/>
        </w:rPr>
        <w:t>s</w:t>
      </w:r>
      <w:r>
        <w:rPr>
          <w:rFonts w:ascii="Arial" w:eastAsia="Arial" w:hAnsi="Arial" w:cs="Arial"/>
          <w:sz w:val="22"/>
          <w:szCs w:val="22"/>
          <w:u w:val="single"/>
          <w:bdr w:val="nil"/>
          <w:lang w:val="fr-FR"/>
        </w:rPr>
        <w:t xml:space="preserve"> </w:t>
      </w:r>
      <w:r w:rsidR="006C140A">
        <w:rPr>
          <w:rFonts w:ascii="Arial" w:eastAsia="Arial" w:hAnsi="Arial" w:cs="Arial"/>
          <w:sz w:val="22"/>
          <w:szCs w:val="22"/>
          <w:u w:val="single"/>
          <w:bdr w:val="nil"/>
          <w:lang w:val="fr-FR"/>
        </w:rPr>
        <w:t>ainsi</w:t>
      </w:r>
      <w:r>
        <w:rPr>
          <w:rFonts w:ascii="Arial" w:eastAsia="Arial" w:hAnsi="Arial" w:cs="Arial"/>
          <w:sz w:val="22"/>
          <w:szCs w:val="22"/>
          <w:u w:val="single"/>
          <w:bdr w:val="nil"/>
          <w:lang w:val="fr-FR"/>
        </w:rPr>
        <w:t xml:space="preserve"> que les solutions permettant de réussir une utilisation durable des terres</w:t>
      </w:r>
      <w:r w:rsidR="006C140A">
        <w:rPr>
          <w:rFonts w:ascii="Arial" w:eastAsia="Arial" w:hAnsi="Arial" w:cs="Arial"/>
          <w:sz w:val="22"/>
          <w:szCs w:val="22"/>
          <w:u w:val="single"/>
          <w:bdr w:val="nil"/>
          <w:lang w:val="fr-FR"/>
        </w:rPr>
        <w:t>,</w:t>
      </w:r>
      <w:r>
        <w:rPr>
          <w:rFonts w:ascii="Arial" w:eastAsia="Arial" w:hAnsi="Arial" w:cs="Arial"/>
          <w:sz w:val="22"/>
          <w:szCs w:val="22"/>
          <w:u w:val="single"/>
          <w:bdr w:val="nil"/>
          <w:lang w:val="fr-FR"/>
        </w:rPr>
        <w:t xml:space="preserve"> identifiés lors de l</w:t>
      </w:r>
      <w:r w:rsidR="002079C7">
        <w:rPr>
          <w:rFonts w:ascii="Arial" w:eastAsia="Arial" w:hAnsi="Arial" w:cs="Arial"/>
          <w:sz w:val="22"/>
          <w:szCs w:val="22"/>
          <w:u w:val="single"/>
          <w:bdr w:val="nil"/>
          <w:lang w:val="fr-FR"/>
        </w:rPr>
        <w:t>’</w:t>
      </w:r>
      <w:r>
        <w:rPr>
          <w:rFonts w:ascii="Arial" w:eastAsia="Arial" w:hAnsi="Arial" w:cs="Arial"/>
          <w:sz w:val="22"/>
          <w:szCs w:val="22"/>
          <w:u w:val="single"/>
          <w:bdr w:val="nil"/>
          <w:lang w:val="fr-FR"/>
        </w:rPr>
        <w:t>atelier</w:t>
      </w:r>
      <w:r w:rsidR="006C140A">
        <w:rPr>
          <w:rFonts w:ascii="Arial" w:eastAsia="Arial" w:hAnsi="Arial" w:cs="Arial"/>
          <w:sz w:val="22"/>
          <w:szCs w:val="22"/>
          <w:u w:val="single"/>
          <w:bdr w:val="nil"/>
          <w:lang w:val="fr-FR"/>
        </w:rPr>
        <w:t>,</w:t>
      </w:r>
      <w:r>
        <w:rPr>
          <w:rFonts w:ascii="Arial" w:eastAsia="Arial" w:hAnsi="Arial" w:cs="Arial"/>
          <w:sz w:val="22"/>
          <w:szCs w:val="22"/>
          <w:u w:val="single"/>
          <w:bdr w:val="nil"/>
          <w:lang w:val="fr-FR"/>
        </w:rPr>
        <w:t xml:space="preserve"> sont applicables à la conservation dans de nombreux paysages d</w:t>
      </w:r>
      <w:r w:rsidR="002079C7">
        <w:rPr>
          <w:rFonts w:ascii="Arial" w:eastAsia="Arial" w:hAnsi="Arial" w:cs="Arial"/>
          <w:sz w:val="22"/>
          <w:szCs w:val="22"/>
          <w:u w:val="single"/>
          <w:bdr w:val="nil"/>
          <w:lang w:val="fr-FR"/>
        </w:rPr>
        <w:t>’</w:t>
      </w:r>
      <w:r>
        <w:rPr>
          <w:rFonts w:ascii="Arial" w:eastAsia="Arial" w:hAnsi="Arial" w:cs="Arial"/>
          <w:sz w:val="22"/>
          <w:szCs w:val="22"/>
          <w:u w:val="single"/>
          <w:bdr w:val="nil"/>
          <w:lang w:val="fr-FR"/>
        </w:rPr>
        <w:t>Afrique et au-delà</w:t>
      </w:r>
      <w:r w:rsidR="00C008DB">
        <w:rPr>
          <w:rFonts w:ascii="Arial" w:eastAsia="Arial" w:hAnsi="Arial" w:cs="Arial"/>
          <w:sz w:val="22"/>
          <w:szCs w:val="22"/>
          <w:u w:val="single"/>
          <w:bdr w:val="nil"/>
          <w:lang w:val="fr-FR"/>
        </w:rPr>
        <w:t> ;</w:t>
      </w:r>
    </w:p>
    <w:p w14:paraId="34803B0D" w14:textId="77777777" w:rsidR="00B919AB" w:rsidRPr="00B919AB" w:rsidRDefault="00B919AB" w:rsidP="00B919AB">
      <w:pPr>
        <w:autoSpaceDE/>
        <w:autoSpaceDN/>
        <w:adjustRightInd/>
        <w:jc w:val="both"/>
        <w:rPr>
          <w:rFonts w:ascii="Arial" w:hAnsi="Arial" w:cs="Arial"/>
          <w:sz w:val="22"/>
          <w:szCs w:val="22"/>
          <w:u w:val="single"/>
          <w:lang w:val="fr-FR"/>
        </w:rPr>
      </w:pPr>
    </w:p>
    <w:p w14:paraId="366629F4" w14:textId="0AB2B68B" w:rsidR="00B919AB" w:rsidRDefault="00B919AB" w:rsidP="00B919AB">
      <w:pPr>
        <w:autoSpaceDE/>
        <w:autoSpaceDN/>
        <w:adjustRightInd/>
        <w:jc w:val="both"/>
        <w:rPr>
          <w:rFonts w:ascii="Arial" w:hAnsi="Arial" w:cs="Arial"/>
          <w:i/>
          <w:iCs/>
          <w:sz w:val="22"/>
          <w:szCs w:val="22"/>
          <w:lang w:val="fr-FR"/>
        </w:rPr>
      </w:pPr>
      <w:r>
        <w:rPr>
          <w:rFonts w:ascii="Arial" w:eastAsia="Arial" w:hAnsi="Arial" w:cs="Arial"/>
          <w:i/>
          <w:iCs/>
          <w:sz w:val="22"/>
          <w:szCs w:val="22"/>
          <w:bdr w:val="nil"/>
          <w:lang w:val="fr-FR"/>
        </w:rPr>
        <w:t xml:space="preserve">Rappelant </w:t>
      </w:r>
      <w:r>
        <w:rPr>
          <w:rFonts w:ascii="Arial" w:eastAsia="Arial" w:hAnsi="Arial" w:cs="Arial"/>
          <w:sz w:val="22"/>
          <w:szCs w:val="22"/>
          <w:bdr w:val="nil"/>
          <w:lang w:val="fr-FR"/>
        </w:rPr>
        <w:t>que la Résolution 10.27 de la dixième Conférence des Parties a prié instamment les Parties et invité les non-Parties et les autres parties prenantes à développer, avec le Secrétariat de la CMS, un plan d</w:t>
      </w:r>
      <w:r w:rsidR="002079C7">
        <w:rPr>
          <w:rFonts w:ascii="Arial" w:eastAsia="Arial" w:hAnsi="Arial" w:cs="Arial"/>
          <w:sz w:val="22"/>
          <w:szCs w:val="22"/>
          <w:bdr w:val="nil"/>
          <w:lang w:val="fr-FR"/>
        </w:rPr>
        <w:t>’</w:t>
      </w:r>
      <w:r>
        <w:rPr>
          <w:rFonts w:ascii="Arial" w:eastAsia="Arial" w:hAnsi="Arial" w:cs="Arial"/>
          <w:sz w:val="22"/>
          <w:szCs w:val="22"/>
          <w:bdr w:val="nil"/>
          <w:lang w:val="fr-FR"/>
        </w:rPr>
        <w:t>action pour la conservation des oiseaux terrestres migrateurs d</w:t>
      </w:r>
      <w:r w:rsidR="002079C7">
        <w:rPr>
          <w:rFonts w:ascii="Arial" w:eastAsia="Arial" w:hAnsi="Arial" w:cs="Arial"/>
          <w:sz w:val="22"/>
          <w:szCs w:val="22"/>
          <w:bdr w:val="nil"/>
          <w:lang w:val="fr-FR"/>
        </w:rPr>
        <w:t>’</w:t>
      </w:r>
      <w:r>
        <w:rPr>
          <w:rFonts w:ascii="Arial" w:eastAsia="Arial" w:hAnsi="Arial" w:cs="Arial"/>
          <w:sz w:val="22"/>
          <w:szCs w:val="22"/>
          <w:bdr w:val="nil"/>
          <w:lang w:val="fr-FR"/>
        </w:rPr>
        <w:t xml:space="preserve">Afrique-Eurasie et de leurs habitats tout au long la voie de migration, </w:t>
      </w:r>
      <w:r>
        <w:rPr>
          <w:rFonts w:ascii="Arial" w:eastAsia="Arial" w:hAnsi="Arial" w:cs="Arial"/>
          <w:sz w:val="22"/>
          <w:szCs w:val="22"/>
          <w:u w:val="single"/>
          <w:bdr w:val="nil"/>
          <w:lang w:val="fr-FR"/>
        </w:rPr>
        <w:t>qui a été</w:t>
      </w:r>
      <w:r>
        <w:rPr>
          <w:rFonts w:ascii="Arial" w:eastAsia="Arial" w:hAnsi="Arial" w:cs="Arial"/>
          <w:sz w:val="22"/>
          <w:szCs w:val="22"/>
          <w:bdr w:val="nil"/>
          <w:lang w:val="fr-FR"/>
        </w:rPr>
        <w:t xml:space="preserve"> </w:t>
      </w:r>
      <w:r>
        <w:rPr>
          <w:rFonts w:ascii="Arial" w:eastAsia="Arial" w:hAnsi="Arial" w:cs="Arial"/>
          <w:sz w:val="22"/>
          <w:szCs w:val="22"/>
          <w:u w:val="single"/>
          <w:bdr w:val="nil"/>
          <w:lang w:val="fr-FR"/>
        </w:rPr>
        <w:t>adopté</w:t>
      </w:r>
      <w:r>
        <w:rPr>
          <w:rFonts w:ascii="Arial" w:eastAsia="Arial" w:hAnsi="Arial" w:cs="Arial"/>
          <w:sz w:val="22"/>
          <w:szCs w:val="22"/>
          <w:bdr w:val="nil"/>
          <w:lang w:val="fr-FR"/>
        </w:rPr>
        <w:t xml:space="preserve"> </w:t>
      </w:r>
      <w:r>
        <w:rPr>
          <w:rFonts w:ascii="Arial" w:eastAsia="Arial" w:hAnsi="Arial" w:cs="Arial"/>
          <w:strike/>
          <w:sz w:val="22"/>
          <w:szCs w:val="22"/>
          <w:bdr w:val="nil"/>
          <w:lang w:val="fr-FR"/>
        </w:rPr>
        <w:t>pour adoption</w:t>
      </w:r>
      <w:r>
        <w:rPr>
          <w:rFonts w:ascii="Arial" w:eastAsia="Arial" w:hAnsi="Arial" w:cs="Arial"/>
          <w:sz w:val="22"/>
          <w:szCs w:val="22"/>
          <w:bdr w:val="nil"/>
          <w:lang w:val="fr-FR"/>
        </w:rPr>
        <w:t xml:space="preserve"> à la 11</w:t>
      </w:r>
      <w:r>
        <w:rPr>
          <w:rFonts w:ascii="Arial" w:eastAsia="Arial" w:hAnsi="Arial" w:cs="Arial"/>
          <w:sz w:val="22"/>
          <w:szCs w:val="22"/>
          <w:bdr w:val="nil"/>
          <w:vertAlign w:val="superscript"/>
          <w:lang w:val="fr-FR"/>
        </w:rPr>
        <w:t>ème</w:t>
      </w:r>
      <w:r>
        <w:rPr>
          <w:rFonts w:ascii="Arial" w:eastAsia="Arial" w:hAnsi="Arial" w:cs="Arial"/>
          <w:sz w:val="22"/>
          <w:szCs w:val="22"/>
          <w:bdr w:val="nil"/>
          <w:lang w:val="fr-FR"/>
        </w:rPr>
        <w:t xml:space="preserve"> session de la Conférence des Parties, et sur la base duquel la COP pourra examiner la nécessité d</w:t>
      </w:r>
      <w:r w:rsidR="002079C7">
        <w:rPr>
          <w:rFonts w:ascii="Arial" w:eastAsia="Arial" w:hAnsi="Arial" w:cs="Arial"/>
          <w:sz w:val="22"/>
          <w:szCs w:val="22"/>
          <w:bdr w:val="nil"/>
          <w:lang w:val="fr-FR"/>
        </w:rPr>
        <w:t>’</w:t>
      </w:r>
      <w:r>
        <w:rPr>
          <w:rFonts w:ascii="Arial" w:eastAsia="Arial" w:hAnsi="Arial" w:cs="Arial"/>
          <w:sz w:val="22"/>
          <w:szCs w:val="22"/>
          <w:bdr w:val="nil"/>
          <w:lang w:val="fr-FR"/>
        </w:rPr>
        <w:t>établir un nouvel instrument ou la possibilité de choisir un instrument existant comme cadre ;</w:t>
      </w:r>
    </w:p>
    <w:p w14:paraId="08645361" w14:textId="77777777" w:rsidR="00B919AB" w:rsidRPr="00B919AB" w:rsidRDefault="00B919AB" w:rsidP="00B919AB">
      <w:pPr>
        <w:autoSpaceDE/>
        <w:autoSpaceDN/>
        <w:adjustRightInd/>
        <w:jc w:val="both"/>
        <w:rPr>
          <w:rFonts w:ascii="Arial" w:hAnsi="Arial" w:cs="Arial"/>
          <w:sz w:val="22"/>
          <w:szCs w:val="22"/>
          <w:lang w:val="fr-FR"/>
        </w:rPr>
      </w:pPr>
    </w:p>
    <w:p w14:paraId="0BDF6CA2" w14:textId="4D392B90" w:rsidR="00B919AB" w:rsidRPr="00CC22EF" w:rsidRDefault="00B919AB" w:rsidP="00B919AB">
      <w:pPr>
        <w:autoSpaceDE/>
        <w:autoSpaceDN/>
        <w:adjustRightInd/>
        <w:jc w:val="both"/>
        <w:rPr>
          <w:rFonts w:ascii="Arial" w:hAnsi="Arial" w:cs="Arial"/>
          <w:sz w:val="22"/>
          <w:szCs w:val="22"/>
          <w:lang w:val="fr-FR"/>
        </w:rPr>
      </w:pPr>
      <w:r>
        <w:rPr>
          <w:rFonts w:ascii="Arial" w:eastAsia="Arial" w:hAnsi="Arial" w:cs="Arial"/>
          <w:i/>
          <w:iCs/>
          <w:sz w:val="22"/>
          <w:szCs w:val="22"/>
          <w:bdr w:val="nil"/>
          <w:lang w:val="fr-FR"/>
        </w:rPr>
        <w:t xml:space="preserve">Rappelant en outre </w:t>
      </w:r>
      <w:r>
        <w:rPr>
          <w:rFonts w:ascii="Arial" w:eastAsia="Arial" w:hAnsi="Arial" w:cs="Arial"/>
          <w:sz w:val="22"/>
          <w:szCs w:val="22"/>
          <w:bdr w:val="nil"/>
          <w:lang w:val="fr-FR"/>
        </w:rPr>
        <w:t>la Résolution 11.16 sur la prévention de l</w:t>
      </w:r>
      <w:r w:rsidR="002079C7">
        <w:rPr>
          <w:rFonts w:ascii="Arial" w:eastAsia="Arial" w:hAnsi="Arial" w:cs="Arial"/>
          <w:sz w:val="22"/>
          <w:szCs w:val="22"/>
          <w:bdr w:val="nil"/>
          <w:lang w:val="fr-FR"/>
        </w:rPr>
        <w:t>’</w:t>
      </w:r>
      <w:r>
        <w:rPr>
          <w:rFonts w:ascii="Arial" w:eastAsia="Arial" w:hAnsi="Arial" w:cs="Arial"/>
          <w:sz w:val="22"/>
          <w:szCs w:val="22"/>
          <w:bdr w:val="nil"/>
          <w:lang w:val="fr-FR"/>
        </w:rPr>
        <w:t>abattage, du prélèvement et du commerce illégaux des oiseaux migrateurs, et les Lignes directrices pour prévenir l</w:t>
      </w:r>
      <w:r w:rsidR="002079C7">
        <w:rPr>
          <w:rFonts w:ascii="Arial" w:eastAsia="Arial" w:hAnsi="Arial" w:cs="Arial"/>
          <w:sz w:val="22"/>
          <w:szCs w:val="22"/>
          <w:bdr w:val="nil"/>
          <w:lang w:val="fr-FR"/>
        </w:rPr>
        <w:t>’</w:t>
      </w:r>
      <w:r>
        <w:rPr>
          <w:rFonts w:ascii="Arial" w:eastAsia="Arial" w:hAnsi="Arial" w:cs="Arial"/>
          <w:sz w:val="22"/>
          <w:szCs w:val="22"/>
          <w:bdr w:val="nil"/>
          <w:lang w:val="fr-FR"/>
        </w:rPr>
        <w:t>empoisonnement des oiseaux migrateurs adoptées par la Résolution 11.15 ;</w:t>
      </w:r>
    </w:p>
    <w:p w14:paraId="155745C4" w14:textId="77777777" w:rsidR="00B919AB" w:rsidRPr="00CC22EF" w:rsidRDefault="00B919AB" w:rsidP="00B919AB">
      <w:pPr>
        <w:autoSpaceDE/>
        <w:autoSpaceDN/>
        <w:adjustRightInd/>
        <w:jc w:val="both"/>
        <w:rPr>
          <w:rFonts w:ascii="Arial" w:hAnsi="Arial" w:cs="Arial"/>
          <w:sz w:val="22"/>
          <w:szCs w:val="22"/>
          <w:lang w:val="fr-FR"/>
        </w:rPr>
      </w:pPr>
    </w:p>
    <w:p w14:paraId="501C2B8C" w14:textId="06BECF6C" w:rsidR="00B919AB" w:rsidRDefault="00B919AB" w:rsidP="00B919AB">
      <w:pPr>
        <w:autoSpaceDE/>
        <w:autoSpaceDN/>
        <w:adjustRightInd/>
        <w:jc w:val="both"/>
        <w:rPr>
          <w:rFonts w:ascii="Arial" w:hAnsi="Arial" w:cs="Arial"/>
          <w:sz w:val="22"/>
          <w:szCs w:val="22"/>
          <w:lang w:val="fr-FR"/>
        </w:rPr>
      </w:pPr>
      <w:r>
        <w:rPr>
          <w:rFonts w:ascii="Arial" w:eastAsia="Arial" w:hAnsi="Arial" w:cs="Arial"/>
          <w:i/>
          <w:iCs/>
          <w:sz w:val="22"/>
          <w:szCs w:val="22"/>
          <w:bdr w:val="nil"/>
          <w:lang w:val="fr-FR"/>
        </w:rPr>
        <w:t xml:space="preserve">Prenant note </w:t>
      </w:r>
      <w:r>
        <w:rPr>
          <w:rFonts w:ascii="Arial" w:eastAsia="Arial" w:hAnsi="Arial" w:cs="Arial"/>
          <w:sz w:val="22"/>
          <w:szCs w:val="22"/>
          <w:bdr w:val="nil"/>
          <w:lang w:val="fr-FR"/>
        </w:rPr>
        <w:t>du rapport de l</w:t>
      </w:r>
      <w:r w:rsidR="002079C7">
        <w:rPr>
          <w:rFonts w:ascii="Arial" w:eastAsia="Arial" w:hAnsi="Arial" w:cs="Arial"/>
          <w:sz w:val="22"/>
          <w:szCs w:val="22"/>
          <w:bdr w:val="nil"/>
          <w:lang w:val="fr-FR"/>
        </w:rPr>
        <w:t>’</w:t>
      </w:r>
      <w:r>
        <w:rPr>
          <w:rFonts w:ascii="Arial" w:eastAsia="Arial" w:hAnsi="Arial" w:cs="Arial"/>
          <w:sz w:val="22"/>
          <w:szCs w:val="22"/>
          <w:bdr w:val="nil"/>
          <w:lang w:val="fr-FR"/>
        </w:rPr>
        <w:t>atelier consacré à l</w:t>
      </w:r>
      <w:r w:rsidR="002079C7">
        <w:rPr>
          <w:rFonts w:ascii="Arial" w:eastAsia="Arial" w:hAnsi="Arial" w:cs="Arial"/>
          <w:sz w:val="22"/>
          <w:szCs w:val="22"/>
          <w:bdr w:val="nil"/>
          <w:lang w:val="fr-FR"/>
        </w:rPr>
        <w:t>’</w:t>
      </w:r>
      <w:r>
        <w:rPr>
          <w:rFonts w:ascii="Arial" w:eastAsia="Arial" w:hAnsi="Arial" w:cs="Arial"/>
          <w:sz w:val="22"/>
          <w:szCs w:val="22"/>
          <w:bdr w:val="nil"/>
          <w:lang w:val="fr-FR"/>
        </w:rPr>
        <w:t>élaboration du Plan d</w:t>
      </w:r>
      <w:r w:rsidR="002079C7">
        <w:rPr>
          <w:rFonts w:ascii="Arial" w:eastAsia="Arial" w:hAnsi="Arial" w:cs="Arial"/>
          <w:sz w:val="22"/>
          <w:szCs w:val="22"/>
          <w:bdr w:val="nil"/>
          <w:lang w:val="fr-FR"/>
        </w:rPr>
        <w:t>’</w:t>
      </w:r>
      <w:r>
        <w:rPr>
          <w:rFonts w:ascii="Arial" w:eastAsia="Arial" w:hAnsi="Arial" w:cs="Arial"/>
          <w:sz w:val="22"/>
          <w:szCs w:val="22"/>
          <w:bdr w:val="nil"/>
          <w:lang w:val="fr-FR"/>
        </w:rPr>
        <w:t>action pour les oiseaux terrestres migrateurs d</w:t>
      </w:r>
      <w:r w:rsidR="002079C7">
        <w:rPr>
          <w:rFonts w:ascii="Arial" w:eastAsia="Arial" w:hAnsi="Arial" w:cs="Arial"/>
          <w:sz w:val="22"/>
          <w:szCs w:val="22"/>
          <w:bdr w:val="nil"/>
          <w:lang w:val="fr-FR"/>
        </w:rPr>
        <w:t>’</w:t>
      </w:r>
      <w:r>
        <w:rPr>
          <w:rFonts w:ascii="Arial" w:eastAsia="Arial" w:hAnsi="Arial" w:cs="Arial"/>
          <w:sz w:val="22"/>
          <w:szCs w:val="22"/>
          <w:bdr w:val="nil"/>
          <w:lang w:val="fr-FR"/>
        </w:rPr>
        <w:t>Afrique-Eurasie, qui s</w:t>
      </w:r>
      <w:r w:rsidR="002079C7">
        <w:rPr>
          <w:rFonts w:ascii="Arial" w:eastAsia="Arial" w:hAnsi="Arial" w:cs="Arial"/>
          <w:sz w:val="22"/>
          <w:szCs w:val="22"/>
          <w:bdr w:val="nil"/>
          <w:lang w:val="fr-FR"/>
        </w:rPr>
        <w:t>’</w:t>
      </w:r>
      <w:r>
        <w:rPr>
          <w:rFonts w:ascii="Arial" w:eastAsia="Arial" w:hAnsi="Arial" w:cs="Arial"/>
          <w:sz w:val="22"/>
          <w:szCs w:val="22"/>
          <w:bdr w:val="nil"/>
          <w:lang w:val="fr-FR"/>
        </w:rPr>
        <w:t>est tenu à Accra du 31 août au 2 septembre 2012, et remerciant le Gouvernement du Ghana pour avoir accueilli de manière efficace l</w:t>
      </w:r>
      <w:r w:rsidR="002079C7">
        <w:rPr>
          <w:rFonts w:ascii="Arial" w:eastAsia="Arial" w:hAnsi="Arial" w:cs="Arial"/>
          <w:sz w:val="22"/>
          <w:szCs w:val="22"/>
          <w:bdr w:val="nil"/>
          <w:lang w:val="fr-FR"/>
        </w:rPr>
        <w:t>’</w:t>
      </w:r>
      <w:r>
        <w:rPr>
          <w:rFonts w:ascii="Arial" w:eastAsia="Arial" w:hAnsi="Arial" w:cs="Arial"/>
          <w:sz w:val="22"/>
          <w:szCs w:val="22"/>
          <w:bdr w:val="nil"/>
          <w:lang w:val="fr-FR"/>
        </w:rPr>
        <w:t>atelier ;</w:t>
      </w:r>
    </w:p>
    <w:p w14:paraId="63BF6E4D" w14:textId="77777777" w:rsidR="00B919AB" w:rsidRPr="00CC22EF" w:rsidRDefault="00B919AB" w:rsidP="00B919AB">
      <w:pPr>
        <w:autoSpaceDE/>
        <w:autoSpaceDN/>
        <w:adjustRightInd/>
        <w:jc w:val="both"/>
        <w:rPr>
          <w:rFonts w:ascii="Arial" w:hAnsi="Arial" w:cs="Arial"/>
          <w:sz w:val="22"/>
          <w:szCs w:val="22"/>
          <w:lang w:val="fr-FR"/>
        </w:rPr>
      </w:pPr>
    </w:p>
    <w:p w14:paraId="41F77503" w14:textId="145059C8" w:rsidR="00B919AB" w:rsidRDefault="00B919AB" w:rsidP="00B919AB">
      <w:pPr>
        <w:autoSpaceDE/>
        <w:autoSpaceDN/>
        <w:adjustRightInd/>
        <w:jc w:val="both"/>
        <w:rPr>
          <w:rFonts w:ascii="Arial" w:hAnsi="Arial" w:cs="Arial"/>
          <w:i/>
          <w:iCs/>
          <w:spacing w:val="-6"/>
          <w:sz w:val="22"/>
          <w:szCs w:val="22"/>
          <w:lang w:val="fr-FR"/>
        </w:rPr>
      </w:pPr>
      <w:r w:rsidRPr="00B871C8">
        <w:rPr>
          <w:rFonts w:ascii="Arial" w:eastAsia="Arial" w:hAnsi="Arial" w:cs="Arial"/>
          <w:i/>
          <w:iCs/>
          <w:spacing w:val="-6"/>
          <w:sz w:val="22"/>
          <w:szCs w:val="22"/>
          <w:bdr w:val="nil"/>
          <w:lang w:val="fr-FR"/>
        </w:rPr>
        <w:t xml:space="preserve">Reconnaissant </w:t>
      </w:r>
      <w:r w:rsidRPr="00B871C8">
        <w:rPr>
          <w:rFonts w:ascii="Arial" w:eastAsia="Arial" w:hAnsi="Arial" w:cs="Arial"/>
          <w:spacing w:val="-6"/>
          <w:sz w:val="22"/>
          <w:szCs w:val="22"/>
          <w:u w:val="single"/>
          <w:bdr w:val="nil"/>
          <w:lang w:val="fr-FR"/>
        </w:rPr>
        <w:t>avec gratitude</w:t>
      </w:r>
      <w:r w:rsidRPr="00B871C8">
        <w:rPr>
          <w:rFonts w:ascii="Arial" w:eastAsia="Arial" w:hAnsi="Arial" w:cs="Arial"/>
          <w:i/>
          <w:iCs/>
          <w:spacing w:val="-6"/>
          <w:sz w:val="22"/>
          <w:szCs w:val="22"/>
          <w:bdr w:val="nil"/>
          <w:lang w:val="fr-FR"/>
        </w:rPr>
        <w:t xml:space="preserve"> </w:t>
      </w:r>
      <w:r w:rsidRPr="00B871C8">
        <w:rPr>
          <w:rFonts w:ascii="Arial" w:eastAsia="Arial" w:hAnsi="Arial" w:cs="Arial"/>
          <w:spacing w:val="-6"/>
          <w:sz w:val="22"/>
          <w:szCs w:val="22"/>
          <w:bdr w:val="nil"/>
          <w:lang w:val="fr-FR"/>
        </w:rPr>
        <w:t>les contributions des membres du Groupe de travail sur les oiseaux terrestres migrateurs d</w:t>
      </w:r>
      <w:r w:rsidR="002079C7" w:rsidRPr="00B871C8">
        <w:rPr>
          <w:rFonts w:ascii="Arial" w:eastAsia="Arial" w:hAnsi="Arial" w:cs="Arial"/>
          <w:spacing w:val="-6"/>
          <w:sz w:val="22"/>
          <w:szCs w:val="22"/>
          <w:bdr w:val="nil"/>
          <w:lang w:val="fr-FR"/>
        </w:rPr>
        <w:t>’</w:t>
      </w:r>
      <w:r w:rsidRPr="00B871C8">
        <w:rPr>
          <w:rFonts w:ascii="Arial" w:eastAsia="Arial" w:hAnsi="Arial" w:cs="Arial"/>
          <w:spacing w:val="-6"/>
          <w:sz w:val="22"/>
          <w:szCs w:val="22"/>
          <w:bdr w:val="nil"/>
          <w:lang w:val="fr-FR"/>
        </w:rPr>
        <w:t>Afrique-Eurasie (le « Groupe de travail</w:t>
      </w:r>
      <w:r w:rsidR="00DA2C09" w:rsidRPr="00B871C8">
        <w:rPr>
          <w:rFonts w:ascii="Arial" w:eastAsia="Arial" w:hAnsi="Arial" w:cs="Arial"/>
          <w:spacing w:val="-6"/>
          <w:sz w:val="22"/>
          <w:szCs w:val="22"/>
          <w:bdr w:val="nil"/>
          <w:lang w:val="fr-FR"/>
        </w:rPr>
        <w:t> »)</w:t>
      </w:r>
      <w:r w:rsidRPr="00B871C8">
        <w:rPr>
          <w:rFonts w:ascii="Arial" w:eastAsia="Arial" w:hAnsi="Arial" w:cs="Arial"/>
          <w:spacing w:val="-6"/>
          <w:sz w:val="22"/>
          <w:szCs w:val="22"/>
          <w:bdr w:val="nil"/>
          <w:lang w:val="fr-FR"/>
        </w:rPr>
        <w:t xml:space="preserve"> établi sous l</w:t>
      </w:r>
      <w:r w:rsidR="002079C7" w:rsidRPr="00B871C8">
        <w:rPr>
          <w:rFonts w:ascii="Arial" w:eastAsia="Arial" w:hAnsi="Arial" w:cs="Arial"/>
          <w:spacing w:val="-6"/>
          <w:sz w:val="22"/>
          <w:szCs w:val="22"/>
          <w:bdr w:val="nil"/>
          <w:lang w:val="fr-FR"/>
        </w:rPr>
        <w:t>’</w:t>
      </w:r>
      <w:r w:rsidRPr="00B871C8">
        <w:rPr>
          <w:rFonts w:ascii="Arial" w:eastAsia="Arial" w:hAnsi="Arial" w:cs="Arial"/>
          <w:spacing w:val="-6"/>
          <w:sz w:val="22"/>
          <w:szCs w:val="22"/>
          <w:bdr w:val="nil"/>
          <w:lang w:val="fr-FR"/>
        </w:rPr>
        <w:t xml:space="preserve">égide du Conseil scientifique de la CMS </w:t>
      </w:r>
      <w:r w:rsidRPr="00B871C8">
        <w:rPr>
          <w:rFonts w:ascii="Arial" w:eastAsia="Arial" w:hAnsi="Arial" w:cs="Arial"/>
          <w:spacing w:val="-6"/>
          <w:sz w:val="22"/>
          <w:szCs w:val="22"/>
          <w:u w:val="single"/>
          <w:bdr w:val="nil"/>
          <w:lang w:val="fr-FR"/>
        </w:rPr>
        <w:t>et de sa coordination par BirdLife International</w:t>
      </w:r>
      <w:r w:rsidRPr="00B871C8">
        <w:rPr>
          <w:rFonts w:ascii="Arial" w:eastAsia="Arial" w:hAnsi="Arial" w:cs="Arial"/>
          <w:strike/>
          <w:spacing w:val="-6"/>
          <w:sz w:val="22"/>
          <w:szCs w:val="22"/>
          <w:bdr w:val="nil"/>
          <w:lang w:val="fr-FR"/>
        </w:rPr>
        <w:t>, et en remerciant ses membres</w:t>
      </w:r>
      <w:r w:rsidRPr="00B871C8">
        <w:rPr>
          <w:rFonts w:ascii="Arial" w:eastAsia="Arial" w:hAnsi="Arial" w:cs="Arial"/>
          <w:spacing w:val="-6"/>
          <w:sz w:val="22"/>
          <w:szCs w:val="22"/>
          <w:bdr w:val="nil"/>
          <w:lang w:val="fr-FR"/>
        </w:rPr>
        <w:t> ;</w:t>
      </w:r>
      <w:r>
        <w:rPr>
          <w:rFonts w:ascii="Arial" w:eastAsia="Arial" w:hAnsi="Arial" w:cs="Arial"/>
          <w:i/>
          <w:iCs/>
          <w:spacing w:val="-6"/>
          <w:sz w:val="22"/>
          <w:szCs w:val="22"/>
          <w:bdr w:val="nil"/>
          <w:lang w:val="fr-FR"/>
        </w:rPr>
        <w:t xml:space="preserve"> </w:t>
      </w:r>
    </w:p>
    <w:p w14:paraId="4D50C34A" w14:textId="77777777" w:rsidR="00B919AB" w:rsidRPr="002077FE" w:rsidRDefault="00B919AB" w:rsidP="00B919AB">
      <w:pPr>
        <w:autoSpaceDE/>
        <w:autoSpaceDN/>
        <w:adjustRightInd/>
        <w:jc w:val="both"/>
        <w:rPr>
          <w:rFonts w:ascii="Arial" w:hAnsi="Arial" w:cs="Arial"/>
          <w:sz w:val="22"/>
          <w:szCs w:val="22"/>
          <w:lang w:val="fr-FR"/>
        </w:rPr>
      </w:pPr>
    </w:p>
    <w:p w14:paraId="2E60C780" w14:textId="225FC882" w:rsidR="00B919AB" w:rsidRPr="007C1C97" w:rsidRDefault="00B919AB" w:rsidP="00B919AB">
      <w:pPr>
        <w:autoSpaceDE/>
        <w:autoSpaceDN/>
        <w:adjustRightInd/>
        <w:jc w:val="both"/>
        <w:rPr>
          <w:rFonts w:ascii="Arial" w:hAnsi="Arial" w:cs="Arial"/>
          <w:sz w:val="22"/>
          <w:szCs w:val="22"/>
          <w:lang w:val="fr-FR"/>
        </w:rPr>
      </w:pPr>
      <w:r>
        <w:rPr>
          <w:rFonts w:ascii="Arial" w:eastAsia="Arial" w:hAnsi="Arial" w:cs="Arial"/>
          <w:i/>
          <w:iCs/>
          <w:sz w:val="22"/>
          <w:szCs w:val="22"/>
          <w:bdr w:val="nil"/>
          <w:lang w:val="fr-FR"/>
        </w:rPr>
        <w:t xml:space="preserve">Reconnaissant en outre </w:t>
      </w:r>
      <w:r>
        <w:rPr>
          <w:rFonts w:ascii="Arial" w:eastAsia="Arial" w:hAnsi="Arial" w:cs="Arial"/>
          <w:sz w:val="22"/>
          <w:szCs w:val="22"/>
          <w:bdr w:val="nil"/>
          <w:lang w:val="fr-FR"/>
        </w:rPr>
        <w:t>le rôle essentiel des donateurs de ce projet, qui ont rendu possible l</w:t>
      </w:r>
      <w:r w:rsidR="002079C7">
        <w:rPr>
          <w:rFonts w:ascii="Arial" w:eastAsia="Arial" w:hAnsi="Arial" w:cs="Arial"/>
          <w:sz w:val="22"/>
          <w:szCs w:val="22"/>
          <w:bdr w:val="nil"/>
          <w:lang w:val="fr-FR"/>
        </w:rPr>
        <w:t>’</w:t>
      </w:r>
      <w:r>
        <w:rPr>
          <w:rFonts w:ascii="Arial" w:eastAsia="Arial" w:hAnsi="Arial" w:cs="Arial"/>
          <w:sz w:val="22"/>
          <w:szCs w:val="22"/>
          <w:bdr w:val="nil"/>
          <w:lang w:val="fr-FR"/>
        </w:rPr>
        <w:t>élaboration du Plan d</w:t>
      </w:r>
      <w:r w:rsidR="002079C7">
        <w:rPr>
          <w:rFonts w:ascii="Arial" w:eastAsia="Arial" w:hAnsi="Arial" w:cs="Arial"/>
          <w:sz w:val="22"/>
          <w:szCs w:val="22"/>
          <w:bdr w:val="nil"/>
          <w:lang w:val="fr-FR"/>
        </w:rPr>
        <w:t>’</w:t>
      </w:r>
      <w:r>
        <w:rPr>
          <w:rFonts w:ascii="Arial" w:eastAsia="Arial" w:hAnsi="Arial" w:cs="Arial"/>
          <w:sz w:val="22"/>
          <w:szCs w:val="22"/>
          <w:bdr w:val="nil"/>
          <w:lang w:val="fr-FR"/>
        </w:rPr>
        <w:t>action, et en particulier le Gouvernement suisse ainsi que BirdLife International et ses partenaires nationaux</w:t>
      </w:r>
      <w:r w:rsidR="00C008DB">
        <w:rPr>
          <w:rFonts w:ascii="Arial" w:eastAsia="Arial" w:hAnsi="Arial" w:cs="Arial"/>
          <w:sz w:val="22"/>
          <w:szCs w:val="22"/>
          <w:bdr w:val="nil"/>
          <w:lang w:val="fr-FR"/>
        </w:rPr>
        <w:t> </w:t>
      </w:r>
      <w:r>
        <w:rPr>
          <w:rFonts w:ascii="Arial" w:eastAsia="Arial" w:hAnsi="Arial" w:cs="Arial"/>
          <w:sz w:val="22"/>
          <w:szCs w:val="22"/>
          <w:bdr w:val="nil"/>
          <w:lang w:val="fr-FR"/>
        </w:rPr>
        <w:t>; </w:t>
      </w:r>
    </w:p>
    <w:p w14:paraId="51D23644" w14:textId="77777777" w:rsidR="00B919AB" w:rsidRPr="007C1C97" w:rsidRDefault="00B919AB" w:rsidP="00B919AB">
      <w:pPr>
        <w:autoSpaceDE/>
        <w:autoSpaceDN/>
        <w:adjustRightInd/>
        <w:jc w:val="both"/>
        <w:rPr>
          <w:rFonts w:ascii="Arial" w:hAnsi="Arial" w:cs="Arial"/>
          <w:sz w:val="22"/>
          <w:szCs w:val="22"/>
          <w:lang w:val="fr-FR"/>
        </w:rPr>
      </w:pPr>
    </w:p>
    <w:p w14:paraId="0878B476" w14:textId="0A816CD1" w:rsidR="00B919AB" w:rsidRDefault="00B919AB" w:rsidP="00B919AB">
      <w:pPr>
        <w:autoSpaceDE/>
        <w:autoSpaceDN/>
        <w:adjustRightInd/>
        <w:jc w:val="both"/>
        <w:rPr>
          <w:rFonts w:ascii="Arial" w:hAnsi="Arial" w:cs="Arial"/>
          <w:iCs/>
          <w:sz w:val="22"/>
          <w:szCs w:val="22"/>
          <w:lang w:val="fr-FR"/>
        </w:rPr>
      </w:pPr>
      <w:r>
        <w:rPr>
          <w:rFonts w:ascii="Arial" w:eastAsia="Arial" w:hAnsi="Arial" w:cs="Arial"/>
          <w:i/>
          <w:iCs/>
          <w:sz w:val="22"/>
          <w:szCs w:val="22"/>
          <w:bdr w:val="nil"/>
          <w:lang w:val="fr-FR"/>
        </w:rPr>
        <w:t>Se félicitant</w:t>
      </w:r>
      <w:r>
        <w:rPr>
          <w:rFonts w:ascii="Arial" w:eastAsia="Arial" w:hAnsi="Arial" w:cs="Arial"/>
          <w:sz w:val="22"/>
          <w:szCs w:val="22"/>
          <w:bdr w:val="nil"/>
          <w:lang w:val="fr-FR"/>
        </w:rPr>
        <w:t xml:space="preserve"> de la création du Groupe d</w:t>
      </w:r>
      <w:r w:rsidR="002079C7">
        <w:rPr>
          <w:rFonts w:ascii="Arial" w:eastAsia="Arial" w:hAnsi="Arial" w:cs="Arial"/>
          <w:sz w:val="22"/>
          <w:szCs w:val="22"/>
          <w:bdr w:val="nil"/>
          <w:lang w:val="fr-FR"/>
        </w:rPr>
        <w:t>’</w:t>
      </w:r>
      <w:r>
        <w:rPr>
          <w:rFonts w:ascii="Arial" w:eastAsia="Arial" w:hAnsi="Arial" w:cs="Arial"/>
          <w:sz w:val="22"/>
          <w:szCs w:val="22"/>
          <w:bdr w:val="nil"/>
          <w:lang w:val="fr-FR"/>
        </w:rPr>
        <w:t>étude des oiseaux terrestres migrateurs (MLSG - Migratory Landbirds Study Group) en tant que réseau international de spécialistes et d</w:t>
      </w:r>
      <w:r w:rsidR="002079C7">
        <w:rPr>
          <w:rFonts w:ascii="Arial" w:eastAsia="Arial" w:hAnsi="Arial" w:cs="Arial"/>
          <w:sz w:val="22"/>
          <w:szCs w:val="22"/>
          <w:bdr w:val="nil"/>
          <w:lang w:val="fr-FR"/>
        </w:rPr>
        <w:t>’</w:t>
      </w:r>
      <w:r>
        <w:rPr>
          <w:rFonts w:ascii="Arial" w:eastAsia="Arial" w:hAnsi="Arial" w:cs="Arial"/>
          <w:sz w:val="22"/>
          <w:szCs w:val="22"/>
          <w:bdr w:val="nil"/>
          <w:lang w:val="fr-FR"/>
        </w:rPr>
        <w:t>organisations travaillant sur la recherche, le suivi et la conservation des espèces d</w:t>
      </w:r>
      <w:r w:rsidR="002079C7">
        <w:rPr>
          <w:rFonts w:ascii="Arial" w:eastAsia="Arial" w:hAnsi="Arial" w:cs="Arial"/>
          <w:sz w:val="22"/>
          <w:szCs w:val="22"/>
          <w:bdr w:val="nil"/>
          <w:lang w:val="fr-FR"/>
        </w:rPr>
        <w:t>’</w:t>
      </w:r>
      <w:r>
        <w:rPr>
          <w:rFonts w:ascii="Arial" w:eastAsia="Arial" w:hAnsi="Arial" w:cs="Arial"/>
          <w:sz w:val="22"/>
          <w:szCs w:val="22"/>
          <w:bdr w:val="nil"/>
          <w:lang w:val="fr-FR"/>
        </w:rPr>
        <w:t xml:space="preserve">oiseaux terrestres migrateurs </w:t>
      </w:r>
      <w:r>
        <w:rPr>
          <w:rFonts w:ascii="Arial" w:eastAsia="Arial" w:hAnsi="Arial" w:cs="Arial"/>
          <w:i/>
          <w:iCs/>
          <w:sz w:val="22"/>
          <w:szCs w:val="22"/>
          <w:bdr w:val="nil"/>
          <w:lang w:val="fr-FR"/>
        </w:rPr>
        <w:t>prenant note</w:t>
      </w:r>
      <w:r>
        <w:rPr>
          <w:rFonts w:ascii="Arial" w:eastAsia="Arial" w:hAnsi="Arial" w:cs="Arial"/>
          <w:sz w:val="22"/>
          <w:szCs w:val="22"/>
          <w:bdr w:val="nil"/>
          <w:lang w:val="fr-FR"/>
        </w:rPr>
        <w:t xml:space="preserve"> des résultats de la réunion inaugurale à Wilhelmshaven en Allemagne, ayant eu lieu du 26 au 28 mars 2014 et des Amis du Plan d</w:t>
      </w:r>
      <w:r w:rsidR="002079C7">
        <w:rPr>
          <w:rFonts w:ascii="Arial" w:eastAsia="Arial" w:hAnsi="Arial" w:cs="Arial"/>
          <w:sz w:val="22"/>
          <w:szCs w:val="22"/>
          <w:bdr w:val="nil"/>
          <w:lang w:val="fr-FR"/>
        </w:rPr>
        <w:t>’</w:t>
      </w:r>
      <w:r>
        <w:rPr>
          <w:rFonts w:ascii="Arial" w:eastAsia="Arial" w:hAnsi="Arial" w:cs="Arial"/>
          <w:sz w:val="22"/>
          <w:szCs w:val="22"/>
          <w:bdr w:val="nil"/>
          <w:lang w:val="fr-FR"/>
        </w:rPr>
        <w:t>action pour les oiseaux terrestres (FLAP - Friends of the Landbirds Action Plan) étant un forum pour des parties prenantes, des individus et organisations intéressés à suivre et appuyer le Plan d</w:t>
      </w:r>
      <w:r w:rsidR="002079C7">
        <w:rPr>
          <w:rFonts w:ascii="Arial" w:eastAsia="Arial" w:hAnsi="Arial" w:cs="Arial"/>
          <w:sz w:val="22"/>
          <w:szCs w:val="22"/>
          <w:bdr w:val="nil"/>
          <w:lang w:val="fr-FR"/>
        </w:rPr>
        <w:t>’</w:t>
      </w:r>
      <w:r>
        <w:rPr>
          <w:rFonts w:ascii="Arial" w:eastAsia="Arial" w:hAnsi="Arial" w:cs="Arial"/>
          <w:sz w:val="22"/>
          <w:szCs w:val="22"/>
          <w:bdr w:val="nil"/>
          <w:lang w:val="fr-FR"/>
        </w:rPr>
        <w:t xml:space="preserve">action de la CMS </w:t>
      </w:r>
      <w:r>
        <w:rPr>
          <w:rFonts w:ascii="Arial" w:eastAsia="Arial" w:hAnsi="Arial" w:cs="Arial"/>
          <w:sz w:val="22"/>
          <w:szCs w:val="22"/>
          <w:u w:val="single"/>
          <w:bdr w:val="nil"/>
          <w:lang w:val="fr-FR"/>
        </w:rPr>
        <w:t>et la conservation des oiseaux terrestres migrateurs en général</w:t>
      </w:r>
      <w:r>
        <w:rPr>
          <w:rFonts w:ascii="Arial" w:eastAsia="Arial" w:hAnsi="Arial" w:cs="Arial"/>
          <w:sz w:val="22"/>
          <w:szCs w:val="22"/>
          <w:bdr w:val="nil"/>
          <w:lang w:val="fr-FR"/>
        </w:rPr>
        <w:t> ; et</w:t>
      </w:r>
    </w:p>
    <w:p w14:paraId="19AFB99C" w14:textId="77777777" w:rsidR="00B919AB" w:rsidRPr="0025516C" w:rsidRDefault="00B919AB" w:rsidP="00B919AB">
      <w:pPr>
        <w:autoSpaceDE/>
        <w:autoSpaceDN/>
        <w:adjustRightInd/>
        <w:jc w:val="both"/>
        <w:rPr>
          <w:rFonts w:ascii="Arial" w:hAnsi="Arial" w:cs="Arial"/>
          <w:iCs/>
          <w:sz w:val="22"/>
          <w:szCs w:val="22"/>
          <w:lang w:val="fr-FR"/>
        </w:rPr>
      </w:pPr>
    </w:p>
    <w:p w14:paraId="057045A1" w14:textId="75066ECD" w:rsidR="00B919AB" w:rsidRPr="007C1C97" w:rsidRDefault="00B919AB" w:rsidP="00B919AB">
      <w:pPr>
        <w:autoSpaceDE/>
        <w:autoSpaceDN/>
        <w:adjustRightInd/>
        <w:jc w:val="both"/>
        <w:rPr>
          <w:rFonts w:ascii="Arial" w:hAnsi="Arial" w:cs="Arial"/>
          <w:sz w:val="22"/>
          <w:szCs w:val="17"/>
          <w:lang w:val="fr-FR"/>
        </w:rPr>
      </w:pPr>
      <w:r>
        <w:rPr>
          <w:rFonts w:ascii="Arial" w:eastAsia="Arial" w:hAnsi="Arial" w:cs="Arial"/>
          <w:i/>
          <w:iCs/>
          <w:sz w:val="22"/>
          <w:szCs w:val="22"/>
          <w:bdr w:val="nil"/>
          <w:lang w:val="fr-FR"/>
        </w:rPr>
        <w:t xml:space="preserve">Se félicitant en outre </w:t>
      </w:r>
      <w:r>
        <w:rPr>
          <w:rFonts w:ascii="Arial" w:eastAsia="Arial" w:hAnsi="Arial" w:cs="Arial"/>
          <w:sz w:val="22"/>
          <w:szCs w:val="22"/>
          <w:bdr w:val="nil"/>
          <w:lang w:val="fr-FR"/>
        </w:rPr>
        <w:t>de l</w:t>
      </w:r>
      <w:r w:rsidR="002079C7">
        <w:rPr>
          <w:rFonts w:ascii="Arial" w:eastAsia="Arial" w:hAnsi="Arial" w:cs="Arial"/>
          <w:sz w:val="22"/>
          <w:szCs w:val="22"/>
          <w:bdr w:val="nil"/>
          <w:lang w:val="fr-FR"/>
        </w:rPr>
        <w:t>’</w:t>
      </w:r>
      <w:r>
        <w:rPr>
          <w:rFonts w:ascii="Arial" w:eastAsia="Arial" w:hAnsi="Arial" w:cs="Arial"/>
          <w:sz w:val="22"/>
          <w:szCs w:val="22"/>
          <w:bdr w:val="nil"/>
          <w:lang w:val="fr-FR"/>
        </w:rPr>
        <w:t>initiative d</w:t>
      </w:r>
      <w:r w:rsidR="002079C7">
        <w:rPr>
          <w:rFonts w:ascii="Arial" w:eastAsia="Arial" w:hAnsi="Arial" w:cs="Arial"/>
          <w:sz w:val="22"/>
          <w:szCs w:val="22"/>
          <w:bdr w:val="nil"/>
          <w:lang w:val="fr-FR"/>
        </w:rPr>
        <w:t>’</w:t>
      </w:r>
      <w:r>
        <w:rPr>
          <w:rFonts w:ascii="Arial" w:eastAsia="Arial" w:hAnsi="Arial" w:cs="Arial"/>
          <w:sz w:val="22"/>
          <w:szCs w:val="22"/>
          <w:bdr w:val="nil"/>
          <w:lang w:val="fr-FR"/>
        </w:rPr>
        <w:t xml:space="preserve">EURING (Union européenne de baguage des oiseaux) </w:t>
      </w:r>
      <w:r>
        <w:rPr>
          <w:rFonts w:ascii="Arial" w:eastAsia="Arial" w:hAnsi="Arial" w:cs="Arial"/>
          <w:sz w:val="22"/>
          <w:szCs w:val="22"/>
          <w:u w:val="single"/>
          <w:bdr w:val="nil"/>
          <w:lang w:val="fr-FR"/>
        </w:rPr>
        <w:t>et du Conseil scientifique</w:t>
      </w:r>
      <w:r>
        <w:rPr>
          <w:rFonts w:ascii="Arial" w:eastAsia="Arial" w:hAnsi="Arial" w:cs="Arial"/>
          <w:sz w:val="22"/>
          <w:szCs w:val="22"/>
          <w:bdr w:val="nil"/>
          <w:lang w:val="fr-FR"/>
        </w:rPr>
        <w:t xml:space="preserve"> pour produire un atlas européen des migrations d</w:t>
      </w:r>
      <w:r w:rsidR="002079C7">
        <w:rPr>
          <w:rFonts w:ascii="Arial" w:eastAsia="Arial" w:hAnsi="Arial" w:cs="Arial"/>
          <w:sz w:val="22"/>
          <w:szCs w:val="22"/>
          <w:bdr w:val="nil"/>
          <w:lang w:val="fr-FR"/>
        </w:rPr>
        <w:t>’</w:t>
      </w:r>
      <w:r>
        <w:rPr>
          <w:rFonts w:ascii="Arial" w:eastAsia="Arial" w:hAnsi="Arial" w:cs="Arial"/>
          <w:sz w:val="22"/>
          <w:szCs w:val="22"/>
          <w:bdr w:val="nil"/>
          <w:lang w:val="fr-FR"/>
        </w:rPr>
        <w:t>oiseaux, basé sur des récupérations d</w:t>
      </w:r>
      <w:r w:rsidR="002079C7">
        <w:rPr>
          <w:rFonts w:ascii="Arial" w:eastAsia="Arial" w:hAnsi="Arial" w:cs="Arial"/>
          <w:sz w:val="22"/>
          <w:szCs w:val="22"/>
          <w:bdr w:val="nil"/>
          <w:lang w:val="fr-FR"/>
        </w:rPr>
        <w:t>’</w:t>
      </w:r>
      <w:r>
        <w:rPr>
          <w:rFonts w:ascii="Arial" w:eastAsia="Arial" w:hAnsi="Arial" w:cs="Arial"/>
          <w:sz w:val="22"/>
          <w:szCs w:val="22"/>
          <w:bdr w:val="nil"/>
          <w:lang w:val="fr-FR"/>
        </w:rPr>
        <w:t>oiseaux bagués, avec l</w:t>
      </w:r>
      <w:r w:rsidR="002079C7">
        <w:rPr>
          <w:rFonts w:ascii="Arial" w:eastAsia="Arial" w:hAnsi="Arial" w:cs="Arial"/>
          <w:sz w:val="22"/>
          <w:szCs w:val="22"/>
          <w:bdr w:val="nil"/>
          <w:lang w:val="fr-FR"/>
        </w:rPr>
        <w:t>’</w:t>
      </w:r>
      <w:r>
        <w:rPr>
          <w:rFonts w:ascii="Arial" w:eastAsia="Arial" w:hAnsi="Arial" w:cs="Arial"/>
          <w:sz w:val="22"/>
          <w:szCs w:val="22"/>
          <w:bdr w:val="nil"/>
          <w:lang w:val="fr-FR"/>
        </w:rPr>
        <w:t xml:space="preserve">appui du Secrétariat de la CMS et du </w:t>
      </w:r>
      <w:r>
        <w:rPr>
          <w:rFonts w:ascii="Arial" w:eastAsia="Arial" w:hAnsi="Arial" w:cs="Arial"/>
          <w:sz w:val="22"/>
          <w:szCs w:val="22"/>
          <w:u w:val="single"/>
          <w:bdr w:val="nil"/>
          <w:lang w:val="fr-FR"/>
        </w:rPr>
        <w:t>Gouvernement italien</w:t>
      </w:r>
      <w:r>
        <w:rPr>
          <w:rFonts w:ascii="Arial" w:eastAsia="Arial" w:hAnsi="Arial" w:cs="Arial"/>
          <w:sz w:val="22"/>
          <w:szCs w:val="22"/>
          <w:bdr w:val="nil"/>
          <w:lang w:val="fr-FR"/>
        </w:rPr>
        <w:t> ; </w:t>
      </w:r>
    </w:p>
    <w:p w14:paraId="3F2BEE8E" w14:textId="77777777" w:rsidR="00B919AB" w:rsidRPr="0077276E" w:rsidRDefault="00B919AB" w:rsidP="00B919AB">
      <w:pPr>
        <w:autoSpaceDE/>
        <w:autoSpaceDN/>
        <w:adjustRightInd/>
        <w:jc w:val="both"/>
        <w:rPr>
          <w:rFonts w:ascii="Arial" w:hAnsi="Arial" w:cs="Arial"/>
          <w:sz w:val="22"/>
          <w:szCs w:val="22"/>
          <w:u w:val="single"/>
          <w:lang w:val="fr-FR"/>
        </w:rPr>
      </w:pPr>
    </w:p>
    <w:p w14:paraId="136B98DA" w14:textId="77777777" w:rsidR="00B919AB" w:rsidRPr="007C1C97" w:rsidRDefault="00B919AB" w:rsidP="00B919AB">
      <w:pPr>
        <w:jc w:val="center"/>
        <w:rPr>
          <w:rFonts w:ascii="Arial" w:hAnsi="Arial" w:cs="Arial"/>
          <w:i/>
          <w:sz w:val="22"/>
          <w:szCs w:val="22"/>
          <w:lang w:val="fr-FR"/>
        </w:rPr>
      </w:pPr>
      <w:r>
        <w:rPr>
          <w:rFonts w:ascii="Arial" w:eastAsia="Arial" w:hAnsi="Arial" w:cs="Arial"/>
          <w:i/>
          <w:iCs/>
          <w:sz w:val="22"/>
          <w:szCs w:val="22"/>
          <w:bdr w:val="nil"/>
          <w:lang w:val="fr-FR"/>
        </w:rPr>
        <w:t xml:space="preserve">La Conférence des Parties à la </w:t>
      </w:r>
    </w:p>
    <w:p w14:paraId="21D39FD1" w14:textId="77777777" w:rsidR="00B919AB" w:rsidRDefault="00B919AB" w:rsidP="00B919AB">
      <w:pPr>
        <w:autoSpaceDE/>
        <w:autoSpaceDN/>
        <w:adjustRightInd/>
        <w:jc w:val="center"/>
        <w:rPr>
          <w:rFonts w:ascii="Arial" w:hAnsi="Arial" w:cs="Arial"/>
          <w:i/>
          <w:sz w:val="22"/>
          <w:szCs w:val="22"/>
          <w:lang w:val="fr-FR"/>
        </w:rPr>
      </w:pPr>
      <w:r>
        <w:rPr>
          <w:rFonts w:ascii="Arial" w:eastAsia="Arial" w:hAnsi="Arial" w:cs="Arial"/>
          <w:i/>
          <w:iCs/>
          <w:sz w:val="22"/>
          <w:szCs w:val="22"/>
          <w:bdr w:val="nil"/>
          <w:lang w:val="fr-FR"/>
        </w:rPr>
        <w:t>Convention sur la conservation des espèces migratrices appartenant à la faune sauvage</w:t>
      </w:r>
    </w:p>
    <w:p w14:paraId="4EA6C661" w14:textId="77777777" w:rsidR="00B919AB" w:rsidRPr="007C1C97" w:rsidRDefault="00B919AB" w:rsidP="00B919AB">
      <w:pPr>
        <w:autoSpaceDE/>
        <w:autoSpaceDN/>
        <w:adjustRightInd/>
        <w:jc w:val="center"/>
        <w:rPr>
          <w:rFonts w:ascii="Arial" w:hAnsi="Arial" w:cs="Arial"/>
          <w:i/>
          <w:iCs/>
          <w:sz w:val="22"/>
          <w:szCs w:val="22"/>
          <w:lang w:val="fr-FR"/>
        </w:rPr>
      </w:pPr>
    </w:p>
    <w:p w14:paraId="1F27C5B3" w14:textId="685E5CDE" w:rsidR="00B919AB" w:rsidRPr="00A60C85" w:rsidRDefault="00B919AB" w:rsidP="00B919AB">
      <w:pPr>
        <w:pStyle w:val="ListParagraph"/>
        <w:numPr>
          <w:ilvl w:val="0"/>
          <w:numId w:val="17"/>
        </w:numPr>
        <w:autoSpaceDE/>
        <w:autoSpaceDN/>
        <w:adjustRightInd/>
        <w:ind w:left="357" w:hanging="357"/>
        <w:jc w:val="both"/>
        <w:rPr>
          <w:rFonts w:ascii="Arial" w:hAnsi="Arial" w:cs="Arial"/>
          <w:sz w:val="22"/>
          <w:szCs w:val="22"/>
          <w:lang w:val="fr-FR"/>
        </w:rPr>
      </w:pPr>
      <w:r w:rsidRPr="00A60C85">
        <w:rPr>
          <w:rFonts w:ascii="Arial" w:eastAsia="Arial" w:hAnsi="Arial" w:cs="Arial"/>
          <w:i/>
          <w:iCs/>
          <w:sz w:val="22"/>
          <w:szCs w:val="22"/>
          <w:bdr w:val="nil"/>
          <w:lang w:val="fr-FR"/>
        </w:rPr>
        <w:t xml:space="preserve">Adopte </w:t>
      </w:r>
      <w:r w:rsidRPr="00A60C85">
        <w:rPr>
          <w:rFonts w:ascii="Arial" w:eastAsia="Arial" w:hAnsi="Arial" w:cs="Arial"/>
          <w:sz w:val="22"/>
          <w:szCs w:val="22"/>
          <w:bdr w:val="nil"/>
          <w:lang w:val="fr-FR"/>
        </w:rPr>
        <w:t>le « Plan d</w:t>
      </w:r>
      <w:r w:rsidR="002079C7">
        <w:rPr>
          <w:rFonts w:ascii="Arial" w:eastAsia="Arial" w:hAnsi="Arial" w:cs="Arial"/>
          <w:sz w:val="22"/>
          <w:szCs w:val="22"/>
          <w:bdr w:val="nil"/>
          <w:lang w:val="fr-FR"/>
        </w:rPr>
        <w:t>’</w:t>
      </w:r>
      <w:r w:rsidRPr="00A60C85">
        <w:rPr>
          <w:rFonts w:ascii="Arial" w:eastAsia="Arial" w:hAnsi="Arial" w:cs="Arial"/>
          <w:sz w:val="22"/>
          <w:szCs w:val="22"/>
          <w:bdr w:val="nil"/>
          <w:lang w:val="fr-FR"/>
        </w:rPr>
        <w:t>action pour les oiseaux terrestres migrateurs d</w:t>
      </w:r>
      <w:r w:rsidR="002079C7">
        <w:rPr>
          <w:rFonts w:ascii="Arial" w:eastAsia="Arial" w:hAnsi="Arial" w:cs="Arial"/>
          <w:sz w:val="22"/>
          <w:szCs w:val="22"/>
          <w:bdr w:val="nil"/>
          <w:lang w:val="fr-FR"/>
        </w:rPr>
        <w:t>’</w:t>
      </w:r>
      <w:r w:rsidRPr="00A60C85">
        <w:rPr>
          <w:rFonts w:ascii="Arial" w:eastAsia="Arial" w:hAnsi="Arial" w:cs="Arial"/>
          <w:sz w:val="22"/>
          <w:szCs w:val="22"/>
          <w:bdr w:val="nil"/>
          <w:lang w:val="fr-FR"/>
        </w:rPr>
        <w:t>Afrique-Eurasie (AEMLAP) » (le Plan d</w:t>
      </w:r>
      <w:r w:rsidR="002079C7">
        <w:rPr>
          <w:rFonts w:ascii="Arial" w:eastAsia="Arial" w:hAnsi="Arial" w:cs="Arial"/>
          <w:sz w:val="22"/>
          <w:szCs w:val="22"/>
          <w:bdr w:val="nil"/>
          <w:lang w:val="fr-FR"/>
        </w:rPr>
        <w:t>’</w:t>
      </w:r>
      <w:r w:rsidRPr="00A60C85">
        <w:rPr>
          <w:rFonts w:ascii="Arial" w:eastAsia="Arial" w:hAnsi="Arial" w:cs="Arial"/>
          <w:sz w:val="22"/>
          <w:szCs w:val="22"/>
          <w:bdr w:val="nil"/>
          <w:lang w:val="fr-FR"/>
        </w:rPr>
        <w:t>action), et ses annexes, contenues dans l</w:t>
      </w:r>
      <w:r w:rsidR="002079C7">
        <w:rPr>
          <w:rFonts w:ascii="Arial" w:eastAsia="Arial" w:hAnsi="Arial" w:cs="Arial"/>
          <w:sz w:val="22"/>
          <w:szCs w:val="22"/>
          <w:bdr w:val="nil"/>
          <w:lang w:val="fr-FR"/>
        </w:rPr>
        <w:t>’</w:t>
      </w:r>
      <w:r w:rsidRPr="00A60C85">
        <w:rPr>
          <w:rFonts w:ascii="Arial" w:eastAsia="Arial" w:hAnsi="Arial" w:cs="Arial"/>
          <w:sz w:val="22"/>
          <w:szCs w:val="22"/>
          <w:bdr w:val="nil"/>
          <w:lang w:val="fr-FR"/>
        </w:rPr>
        <w:t xml:space="preserve">Annexe II du document PNUE/CMS/COP11/23.1.4/Rev.1 et </w:t>
      </w:r>
      <w:r w:rsidRPr="00A60C85">
        <w:rPr>
          <w:rFonts w:ascii="Arial" w:eastAsia="Arial" w:hAnsi="Arial" w:cs="Arial"/>
          <w:i/>
          <w:iCs/>
          <w:sz w:val="22"/>
          <w:szCs w:val="22"/>
          <w:bdr w:val="nil"/>
          <w:lang w:val="fr-FR"/>
        </w:rPr>
        <w:t xml:space="preserve">prie instamment </w:t>
      </w:r>
      <w:r w:rsidRPr="00A60C85">
        <w:rPr>
          <w:rFonts w:ascii="Arial" w:eastAsia="Arial" w:hAnsi="Arial" w:cs="Arial"/>
          <w:sz w:val="22"/>
          <w:szCs w:val="22"/>
          <w:bdr w:val="nil"/>
          <w:lang w:val="fr-FR"/>
        </w:rPr>
        <w:t xml:space="preserve">les Parties et </w:t>
      </w:r>
      <w:r w:rsidRPr="00A60C85">
        <w:rPr>
          <w:rFonts w:ascii="Arial" w:eastAsia="Arial" w:hAnsi="Arial" w:cs="Arial"/>
          <w:i/>
          <w:iCs/>
          <w:sz w:val="22"/>
          <w:szCs w:val="22"/>
          <w:bdr w:val="nil"/>
          <w:lang w:val="fr-FR"/>
        </w:rPr>
        <w:t xml:space="preserve">encourage </w:t>
      </w:r>
      <w:r w:rsidRPr="00A60C85">
        <w:rPr>
          <w:rFonts w:ascii="Arial" w:eastAsia="Arial" w:hAnsi="Arial" w:cs="Arial"/>
          <w:sz w:val="22"/>
          <w:szCs w:val="22"/>
          <w:bdr w:val="nil"/>
          <w:lang w:val="fr-FR"/>
        </w:rPr>
        <w:t>les non-Parties et les parties prenantes à mettre en œuvre le Plan d</w:t>
      </w:r>
      <w:r w:rsidR="002079C7">
        <w:rPr>
          <w:rFonts w:ascii="Arial" w:eastAsia="Arial" w:hAnsi="Arial" w:cs="Arial"/>
          <w:sz w:val="22"/>
          <w:szCs w:val="22"/>
          <w:bdr w:val="nil"/>
          <w:lang w:val="fr-FR"/>
        </w:rPr>
        <w:t>’</w:t>
      </w:r>
      <w:r w:rsidRPr="00A60C85">
        <w:rPr>
          <w:rFonts w:ascii="Arial" w:eastAsia="Arial" w:hAnsi="Arial" w:cs="Arial"/>
          <w:sz w:val="22"/>
          <w:szCs w:val="22"/>
          <w:bdr w:val="nil"/>
          <w:lang w:val="fr-FR"/>
        </w:rPr>
        <w:t>action de manière prioritaire,</w:t>
      </w:r>
      <w:r w:rsidRPr="00A60C85">
        <w:rPr>
          <w:rFonts w:ascii="Arial" w:eastAsia="Arial" w:hAnsi="Arial" w:cs="Arial"/>
          <w:sz w:val="22"/>
          <w:szCs w:val="22"/>
          <w:u w:val="single"/>
          <w:bdr w:val="nil"/>
          <w:lang w:val="fr-FR"/>
        </w:rPr>
        <w:t xml:space="preserve"> en particulier </w:t>
      </w:r>
      <w:r w:rsidR="00A60C85" w:rsidRPr="00A60C85">
        <w:rPr>
          <w:rFonts w:ascii="Arial" w:eastAsia="Arial" w:hAnsi="Arial" w:cs="Arial"/>
          <w:sz w:val="22"/>
          <w:szCs w:val="22"/>
          <w:u w:val="single"/>
          <w:bdr w:val="nil"/>
          <w:lang w:val="fr-FR"/>
        </w:rPr>
        <w:t>en suivant le</w:t>
      </w:r>
      <w:r w:rsidRPr="00A60C85">
        <w:rPr>
          <w:rFonts w:ascii="Arial" w:eastAsia="Arial" w:hAnsi="Arial" w:cs="Arial"/>
          <w:sz w:val="22"/>
          <w:szCs w:val="22"/>
          <w:u w:val="single"/>
          <w:bdr w:val="nil"/>
          <w:lang w:val="fr-FR"/>
        </w:rPr>
        <w:t xml:space="preserve"> programme de travail AEMLAP 2016-2020 ;</w:t>
      </w:r>
      <w:r w:rsidRPr="00A60C85">
        <w:rPr>
          <w:rFonts w:ascii="Arial" w:hAnsi="Arial" w:cs="Arial"/>
          <w:sz w:val="22"/>
          <w:szCs w:val="17"/>
          <w:lang w:val="fr-FR"/>
        </w:rPr>
        <w:t> </w:t>
      </w:r>
    </w:p>
    <w:p w14:paraId="53D82849" w14:textId="77777777" w:rsidR="00B919AB" w:rsidRPr="00A60C85" w:rsidRDefault="00B919AB" w:rsidP="00B919AB">
      <w:pPr>
        <w:autoSpaceDE/>
        <w:autoSpaceDN/>
        <w:adjustRightInd/>
        <w:jc w:val="both"/>
        <w:rPr>
          <w:rFonts w:ascii="Arial" w:hAnsi="Arial" w:cs="Arial"/>
          <w:sz w:val="22"/>
          <w:szCs w:val="22"/>
          <w:lang w:val="fr-FR"/>
        </w:rPr>
      </w:pPr>
    </w:p>
    <w:p w14:paraId="268E6491" w14:textId="5AE871BA" w:rsidR="00B919AB" w:rsidRPr="007C1C97" w:rsidRDefault="00B919AB" w:rsidP="00B919AB">
      <w:pPr>
        <w:pStyle w:val="ListParagraph"/>
        <w:numPr>
          <w:ilvl w:val="0"/>
          <w:numId w:val="17"/>
        </w:numPr>
        <w:autoSpaceDE/>
        <w:autoSpaceDN/>
        <w:adjustRightInd/>
        <w:ind w:left="357" w:hanging="357"/>
        <w:jc w:val="both"/>
        <w:rPr>
          <w:rFonts w:ascii="Arial" w:hAnsi="Arial" w:cs="Arial"/>
          <w:sz w:val="22"/>
          <w:szCs w:val="22"/>
          <w:lang w:val="fr-FR"/>
        </w:rPr>
      </w:pPr>
      <w:r>
        <w:rPr>
          <w:rFonts w:ascii="Arial" w:eastAsia="Arial" w:hAnsi="Arial" w:cs="Arial"/>
          <w:i/>
          <w:iCs/>
          <w:sz w:val="22"/>
          <w:szCs w:val="22"/>
          <w:bdr w:val="nil"/>
          <w:lang w:val="fr-FR"/>
        </w:rPr>
        <w:t xml:space="preserve">Prie </w:t>
      </w:r>
      <w:r>
        <w:rPr>
          <w:rFonts w:ascii="Arial" w:eastAsia="Arial" w:hAnsi="Arial" w:cs="Arial"/>
          <w:i/>
          <w:iCs/>
          <w:strike/>
          <w:sz w:val="22"/>
          <w:szCs w:val="22"/>
          <w:bdr w:val="nil"/>
          <w:lang w:val="fr-FR"/>
        </w:rPr>
        <w:t>particulièrement</w:t>
      </w:r>
      <w:r>
        <w:rPr>
          <w:rFonts w:ascii="Arial" w:eastAsia="Arial" w:hAnsi="Arial" w:cs="Arial"/>
          <w:i/>
          <w:iCs/>
          <w:sz w:val="22"/>
          <w:szCs w:val="22"/>
          <w:bdr w:val="nil"/>
          <w:lang w:val="fr-FR"/>
        </w:rPr>
        <w:t xml:space="preserve"> </w:t>
      </w:r>
      <w:r>
        <w:rPr>
          <w:rFonts w:ascii="Arial" w:eastAsia="Arial" w:hAnsi="Arial" w:cs="Arial"/>
          <w:sz w:val="22"/>
          <w:szCs w:val="22"/>
          <w:bdr w:val="nil"/>
          <w:lang w:val="fr-FR"/>
        </w:rPr>
        <w:t xml:space="preserve">les Parties et </w:t>
      </w:r>
      <w:r>
        <w:rPr>
          <w:rFonts w:ascii="Arial" w:eastAsia="Arial" w:hAnsi="Arial" w:cs="Arial"/>
          <w:i/>
          <w:iCs/>
          <w:sz w:val="22"/>
          <w:szCs w:val="22"/>
          <w:bdr w:val="nil"/>
          <w:lang w:val="fr-FR"/>
        </w:rPr>
        <w:t xml:space="preserve">encourage </w:t>
      </w:r>
      <w:r>
        <w:rPr>
          <w:rFonts w:ascii="Arial" w:eastAsia="Arial" w:hAnsi="Arial" w:cs="Arial"/>
          <w:sz w:val="22"/>
          <w:szCs w:val="22"/>
          <w:bdr w:val="nil"/>
          <w:lang w:val="fr-FR"/>
        </w:rPr>
        <w:t>les non-Parties à traiter la question de la perte et de la dégradation des habitats des oiseaux terrestres migrateurs par le développement de politiques qui maintiennent, gèrent et restaurent les habitats naturels et semi-naturels dans l</w:t>
      </w:r>
      <w:r w:rsidR="002079C7">
        <w:rPr>
          <w:rFonts w:ascii="Arial" w:eastAsia="Arial" w:hAnsi="Arial" w:cs="Arial"/>
          <w:sz w:val="22"/>
          <w:szCs w:val="22"/>
          <w:bdr w:val="nil"/>
          <w:lang w:val="fr-FR"/>
        </w:rPr>
        <w:t>’</w:t>
      </w:r>
      <w:r>
        <w:rPr>
          <w:rFonts w:ascii="Arial" w:eastAsia="Arial" w:hAnsi="Arial" w:cs="Arial"/>
          <w:sz w:val="22"/>
          <w:szCs w:val="22"/>
          <w:bdr w:val="nil"/>
          <w:lang w:val="fr-FR"/>
        </w:rPr>
        <w:t>environnement en général comprenant le travail avec des communautés locales et en partenariat avec la communauté œuvrant pour la réduction de la pauvreté et avec les secteurs de l</w:t>
      </w:r>
      <w:r w:rsidR="002079C7">
        <w:rPr>
          <w:rFonts w:ascii="Arial" w:eastAsia="Arial" w:hAnsi="Arial" w:cs="Arial"/>
          <w:sz w:val="22"/>
          <w:szCs w:val="22"/>
          <w:bdr w:val="nil"/>
          <w:lang w:val="fr-FR"/>
        </w:rPr>
        <w:t>’</w:t>
      </w:r>
      <w:r>
        <w:rPr>
          <w:rFonts w:ascii="Arial" w:eastAsia="Arial" w:hAnsi="Arial" w:cs="Arial"/>
          <w:sz w:val="22"/>
          <w:szCs w:val="22"/>
          <w:bdr w:val="nil"/>
          <w:lang w:val="fr-FR"/>
        </w:rPr>
        <w:t>agriculture et la sylviculture en Afrique</w:t>
      </w:r>
      <w:r w:rsidR="00C008DB">
        <w:rPr>
          <w:rFonts w:ascii="Arial" w:eastAsia="Arial" w:hAnsi="Arial" w:cs="Arial"/>
          <w:sz w:val="22"/>
          <w:szCs w:val="22"/>
          <w:bdr w:val="nil"/>
          <w:lang w:val="fr-FR"/>
        </w:rPr>
        <w:t> </w:t>
      </w:r>
      <w:r>
        <w:rPr>
          <w:rFonts w:ascii="Arial" w:eastAsia="Arial" w:hAnsi="Arial" w:cs="Arial"/>
          <w:sz w:val="22"/>
          <w:szCs w:val="22"/>
          <w:bdr w:val="nil"/>
          <w:lang w:val="fr-FR"/>
        </w:rPr>
        <w:t>; </w:t>
      </w:r>
    </w:p>
    <w:p w14:paraId="3FB4E5AB" w14:textId="77777777" w:rsidR="00B919AB" w:rsidRPr="00B919AB" w:rsidRDefault="00B919AB" w:rsidP="00B919AB">
      <w:pPr>
        <w:autoSpaceDE/>
        <w:autoSpaceDN/>
        <w:adjustRightInd/>
        <w:ind w:left="357" w:hanging="357"/>
        <w:jc w:val="both"/>
        <w:rPr>
          <w:rFonts w:ascii="Arial" w:hAnsi="Arial" w:cs="Arial"/>
          <w:sz w:val="22"/>
          <w:szCs w:val="22"/>
          <w:lang w:val="fr-FR"/>
        </w:rPr>
      </w:pPr>
    </w:p>
    <w:p w14:paraId="19DBA68B" w14:textId="5AC25D05" w:rsidR="00B919AB" w:rsidRPr="00B919AB" w:rsidRDefault="00B919AB" w:rsidP="00B919AB">
      <w:pPr>
        <w:pStyle w:val="ListParagraph"/>
        <w:numPr>
          <w:ilvl w:val="0"/>
          <w:numId w:val="17"/>
        </w:numPr>
        <w:autoSpaceDE/>
        <w:autoSpaceDN/>
        <w:adjustRightInd/>
        <w:ind w:left="357" w:hanging="357"/>
        <w:jc w:val="both"/>
        <w:rPr>
          <w:rFonts w:ascii="Arial" w:hAnsi="Arial" w:cs="Arial"/>
          <w:sz w:val="22"/>
          <w:szCs w:val="22"/>
          <w:u w:val="single"/>
          <w:lang w:val="fr-FR"/>
        </w:rPr>
      </w:pPr>
      <w:r>
        <w:rPr>
          <w:rFonts w:ascii="Arial" w:eastAsia="Arial" w:hAnsi="Arial" w:cs="Arial"/>
          <w:i/>
          <w:iCs/>
          <w:sz w:val="22"/>
          <w:szCs w:val="22"/>
          <w:u w:val="single"/>
          <w:bdr w:val="nil"/>
          <w:lang w:val="fr-FR"/>
        </w:rPr>
        <w:t>Prie particulièrement</w:t>
      </w:r>
      <w:r>
        <w:rPr>
          <w:rFonts w:ascii="Arial" w:eastAsia="Arial" w:hAnsi="Arial" w:cs="Arial"/>
          <w:sz w:val="22"/>
          <w:szCs w:val="22"/>
          <w:u w:val="single"/>
          <w:bdr w:val="nil"/>
          <w:lang w:val="fr-FR"/>
        </w:rPr>
        <w:t xml:space="preserve"> les Parties et </w:t>
      </w:r>
      <w:r>
        <w:rPr>
          <w:rFonts w:ascii="Arial" w:eastAsia="Arial" w:hAnsi="Arial" w:cs="Arial"/>
          <w:i/>
          <w:iCs/>
          <w:sz w:val="22"/>
          <w:szCs w:val="22"/>
          <w:u w:val="single"/>
          <w:bdr w:val="nil"/>
          <w:lang w:val="fr-FR"/>
        </w:rPr>
        <w:t>encourage</w:t>
      </w:r>
      <w:r>
        <w:rPr>
          <w:rFonts w:ascii="Arial" w:eastAsia="Arial" w:hAnsi="Arial" w:cs="Arial"/>
          <w:sz w:val="22"/>
          <w:szCs w:val="22"/>
          <w:u w:val="single"/>
          <w:bdr w:val="nil"/>
          <w:lang w:val="fr-FR"/>
        </w:rPr>
        <w:t xml:space="preserve"> les non-Parties à collaborer avec des agences, des organisations et des communautés locales pour lu</w:t>
      </w:r>
      <w:r w:rsidR="006C140A">
        <w:rPr>
          <w:rFonts w:ascii="Arial" w:eastAsia="Arial" w:hAnsi="Arial" w:cs="Arial"/>
          <w:sz w:val="22"/>
          <w:szCs w:val="22"/>
          <w:u w:val="single"/>
          <w:bdr w:val="nil"/>
          <w:lang w:val="fr-FR"/>
        </w:rPr>
        <w:t xml:space="preserve">tter contre les </w:t>
      </w:r>
      <w:r w:rsidR="00DE28EA">
        <w:rPr>
          <w:rFonts w:ascii="Arial" w:eastAsia="Arial" w:hAnsi="Arial" w:cs="Arial"/>
          <w:sz w:val="22"/>
          <w:szCs w:val="22"/>
          <w:u w:val="single"/>
          <w:bdr w:val="nil"/>
          <w:lang w:val="fr-FR"/>
        </w:rPr>
        <w:t xml:space="preserve"> changements dans l’</w:t>
      </w:r>
      <w:r>
        <w:rPr>
          <w:rFonts w:ascii="Arial" w:eastAsia="Arial" w:hAnsi="Arial" w:cs="Arial"/>
          <w:sz w:val="22"/>
          <w:szCs w:val="22"/>
          <w:u w:val="single"/>
          <w:bdr w:val="nil"/>
          <w:lang w:val="fr-FR"/>
        </w:rPr>
        <w:t xml:space="preserve">utilisation des terres préjudiciables dans la région de la voie de migration Afrique-Eurasie, notamment </w:t>
      </w:r>
      <w:r w:rsidR="00B71EFA">
        <w:rPr>
          <w:rFonts w:ascii="Arial" w:eastAsia="Arial" w:hAnsi="Arial" w:cs="Arial"/>
          <w:sz w:val="22"/>
          <w:szCs w:val="22"/>
          <w:u w:val="single"/>
          <w:bdr w:val="nil"/>
          <w:lang w:val="fr-FR"/>
        </w:rPr>
        <w:t xml:space="preserve">et en premier lieu </w:t>
      </w:r>
      <w:r>
        <w:rPr>
          <w:rFonts w:ascii="Arial" w:eastAsia="Arial" w:hAnsi="Arial" w:cs="Arial"/>
          <w:sz w:val="22"/>
          <w:szCs w:val="22"/>
          <w:u w:val="single"/>
          <w:bdr w:val="nil"/>
          <w:lang w:val="fr-FR"/>
        </w:rPr>
        <w:t>en l</w:t>
      </w:r>
      <w:r w:rsidR="002079C7">
        <w:rPr>
          <w:rFonts w:ascii="Arial" w:eastAsia="Arial" w:hAnsi="Arial" w:cs="Arial"/>
          <w:sz w:val="22"/>
          <w:szCs w:val="22"/>
          <w:u w:val="single"/>
          <w:bdr w:val="nil"/>
          <w:lang w:val="fr-FR"/>
        </w:rPr>
        <w:t>’</w:t>
      </w:r>
      <w:r>
        <w:rPr>
          <w:rFonts w:ascii="Arial" w:eastAsia="Arial" w:hAnsi="Arial" w:cs="Arial"/>
          <w:sz w:val="22"/>
          <w:szCs w:val="22"/>
          <w:u w:val="single"/>
          <w:bdr w:val="nil"/>
          <w:lang w:val="fr-FR"/>
        </w:rPr>
        <w:t>Afrique de l</w:t>
      </w:r>
      <w:r w:rsidR="002079C7">
        <w:rPr>
          <w:rFonts w:ascii="Arial" w:eastAsia="Arial" w:hAnsi="Arial" w:cs="Arial"/>
          <w:sz w:val="22"/>
          <w:szCs w:val="22"/>
          <w:u w:val="single"/>
          <w:bdr w:val="nil"/>
          <w:lang w:val="fr-FR"/>
        </w:rPr>
        <w:t>’</w:t>
      </w:r>
      <w:r>
        <w:rPr>
          <w:rFonts w:ascii="Arial" w:eastAsia="Arial" w:hAnsi="Arial" w:cs="Arial"/>
          <w:sz w:val="22"/>
          <w:szCs w:val="22"/>
          <w:u w:val="single"/>
          <w:bdr w:val="nil"/>
          <w:lang w:val="fr-FR"/>
        </w:rPr>
        <w:t>Ouest, en favorisant l</w:t>
      </w:r>
      <w:r w:rsidR="002079C7">
        <w:rPr>
          <w:rFonts w:ascii="Arial" w:eastAsia="Arial" w:hAnsi="Arial" w:cs="Arial"/>
          <w:sz w:val="22"/>
          <w:szCs w:val="22"/>
          <w:u w:val="single"/>
          <w:bdr w:val="nil"/>
          <w:lang w:val="fr-FR"/>
        </w:rPr>
        <w:t>’</w:t>
      </w:r>
      <w:r>
        <w:rPr>
          <w:rFonts w:ascii="Arial" w:eastAsia="Arial" w:hAnsi="Arial" w:cs="Arial"/>
          <w:sz w:val="22"/>
          <w:szCs w:val="22"/>
          <w:u w:val="single"/>
          <w:bdr w:val="nil"/>
          <w:lang w:val="fr-FR"/>
        </w:rPr>
        <w:t>utilisation durable des terres par des pratiques et des approches énoncées dans la Déclaration d</w:t>
      </w:r>
      <w:r w:rsidR="002079C7">
        <w:rPr>
          <w:rFonts w:ascii="Arial" w:eastAsia="Arial" w:hAnsi="Arial" w:cs="Arial"/>
          <w:sz w:val="22"/>
          <w:szCs w:val="22"/>
          <w:u w:val="single"/>
          <w:bdr w:val="nil"/>
          <w:lang w:val="fr-FR"/>
        </w:rPr>
        <w:t>’</w:t>
      </w:r>
      <w:r>
        <w:rPr>
          <w:rFonts w:ascii="Arial" w:eastAsia="Arial" w:hAnsi="Arial" w:cs="Arial"/>
          <w:sz w:val="22"/>
          <w:szCs w:val="22"/>
          <w:u w:val="single"/>
          <w:bdr w:val="nil"/>
          <w:lang w:val="fr-FR"/>
        </w:rPr>
        <w:t>Abuja ;</w:t>
      </w:r>
    </w:p>
    <w:p w14:paraId="1A90D8AC" w14:textId="77777777" w:rsidR="00B919AB" w:rsidRPr="00B919AB" w:rsidRDefault="00B919AB" w:rsidP="00B919AB">
      <w:pPr>
        <w:autoSpaceDE/>
        <w:autoSpaceDN/>
        <w:adjustRightInd/>
        <w:ind w:left="357" w:hanging="357"/>
        <w:jc w:val="both"/>
        <w:rPr>
          <w:rFonts w:ascii="Arial" w:hAnsi="Arial" w:cs="Arial"/>
          <w:sz w:val="22"/>
          <w:szCs w:val="22"/>
          <w:u w:val="single"/>
          <w:lang w:val="fr-FR"/>
        </w:rPr>
      </w:pPr>
    </w:p>
    <w:p w14:paraId="41D4FE79" w14:textId="497FFF1B" w:rsidR="00B919AB" w:rsidRPr="00B71EFA" w:rsidRDefault="00B71EFA" w:rsidP="00B919AB">
      <w:pPr>
        <w:pStyle w:val="ListParagraph"/>
        <w:numPr>
          <w:ilvl w:val="0"/>
          <w:numId w:val="17"/>
        </w:numPr>
        <w:autoSpaceDE/>
        <w:autoSpaceDN/>
        <w:adjustRightInd/>
        <w:ind w:left="357" w:hanging="357"/>
        <w:jc w:val="both"/>
        <w:rPr>
          <w:rFonts w:ascii="Arial" w:hAnsi="Arial" w:cs="Arial"/>
          <w:sz w:val="22"/>
          <w:szCs w:val="22"/>
          <w:lang w:val="fr-FR"/>
        </w:rPr>
      </w:pPr>
      <w:r w:rsidRPr="00B71EFA">
        <w:rPr>
          <w:rFonts w:ascii="Arial" w:hAnsi="Arial" w:cs="Arial"/>
          <w:i/>
          <w:sz w:val="22"/>
          <w:szCs w:val="22"/>
          <w:u w:val="single"/>
          <w:bdr w:val="nil"/>
          <w:lang w:val="fr-FR"/>
        </w:rPr>
        <w:t xml:space="preserve">Invite </w:t>
      </w:r>
      <w:r w:rsidRPr="00B71EFA">
        <w:rPr>
          <w:rFonts w:ascii="Arial" w:hAnsi="Arial" w:cs="Arial"/>
          <w:sz w:val="22"/>
          <w:szCs w:val="22"/>
          <w:u w:val="single"/>
          <w:bdr w:val="nil"/>
          <w:lang w:val="fr-FR"/>
        </w:rPr>
        <w:t xml:space="preserve">les Parties et les non-Parties à reconnaître et soutenir l'action conjointe des conventions et processus internationaux pertinents </w:t>
      </w:r>
      <w:r>
        <w:rPr>
          <w:rFonts w:ascii="Arial" w:hAnsi="Arial" w:cs="Arial"/>
          <w:sz w:val="22"/>
          <w:szCs w:val="22"/>
          <w:u w:val="single"/>
          <w:bdr w:val="nil"/>
          <w:lang w:val="fr-FR"/>
        </w:rPr>
        <w:t>pour</w:t>
      </w:r>
      <w:r w:rsidRPr="00B71EFA">
        <w:rPr>
          <w:rFonts w:ascii="Arial" w:hAnsi="Arial" w:cs="Arial"/>
          <w:sz w:val="22"/>
          <w:szCs w:val="22"/>
          <w:u w:val="single"/>
          <w:bdr w:val="nil"/>
          <w:lang w:val="fr-FR"/>
        </w:rPr>
        <w:t xml:space="preserve"> une utilisation durable des terres favorable aux oiseaux migrateurs et permettant d’atteindre les objectifs définis dans le cadre des accords internationaux, y compris des Objectifs de développement durable</w:t>
      </w:r>
      <w:r>
        <w:rPr>
          <w:rFonts w:ascii="Arial" w:hAnsi="Arial" w:cs="Arial"/>
          <w:sz w:val="22"/>
          <w:szCs w:val="22"/>
          <w:u w:val="single"/>
          <w:bdr w:val="nil"/>
          <w:lang w:val="fr-FR"/>
        </w:rPr>
        <w:t> ;</w:t>
      </w:r>
    </w:p>
    <w:p w14:paraId="23334672" w14:textId="77777777" w:rsidR="00B919AB" w:rsidRPr="00B919AB" w:rsidRDefault="00B919AB" w:rsidP="00B919AB">
      <w:pPr>
        <w:autoSpaceDE/>
        <w:autoSpaceDN/>
        <w:adjustRightInd/>
        <w:ind w:left="357" w:hanging="357"/>
        <w:jc w:val="both"/>
        <w:rPr>
          <w:rFonts w:ascii="Arial" w:hAnsi="Arial" w:cs="Arial"/>
          <w:sz w:val="22"/>
          <w:szCs w:val="22"/>
          <w:lang w:val="fr-FR"/>
        </w:rPr>
      </w:pPr>
    </w:p>
    <w:p w14:paraId="012238C4" w14:textId="183C4324" w:rsidR="00B919AB" w:rsidRPr="007C1C97" w:rsidRDefault="00B919AB" w:rsidP="00B919AB">
      <w:pPr>
        <w:pStyle w:val="ListParagraph"/>
        <w:numPr>
          <w:ilvl w:val="0"/>
          <w:numId w:val="17"/>
        </w:numPr>
        <w:autoSpaceDE/>
        <w:autoSpaceDN/>
        <w:adjustRightInd/>
        <w:ind w:left="357" w:hanging="357"/>
        <w:jc w:val="both"/>
        <w:rPr>
          <w:rFonts w:ascii="Arial" w:hAnsi="Arial" w:cs="Arial"/>
          <w:iCs/>
          <w:sz w:val="22"/>
          <w:szCs w:val="22"/>
          <w:lang w:val="fr-FR"/>
        </w:rPr>
      </w:pPr>
      <w:r>
        <w:rPr>
          <w:rFonts w:ascii="Arial" w:eastAsia="Arial" w:hAnsi="Arial" w:cs="Arial"/>
          <w:i/>
          <w:iCs/>
          <w:sz w:val="22"/>
          <w:szCs w:val="22"/>
          <w:bdr w:val="nil"/>
          <w:lang w:val="fr-FR"/>
        </w:rPr>
        <w:t xml:space="preserve">Prie </w:t>
      </w:r>
      <w:r>
        <w:rPr>
          <w:rFonts w:ascii="Arial" w:eastAsia="Arial" w:hAnsi="Arial" w:cs="Arial"/>
          <w:sz w:val="22"/>
          <w:szCs w:val="22"/>
          <w:bdr w:val="nil"/>
          <w:lang w:val="fr-FR"/>
        </w:rPr>
        <w:t xml:space="preserve">les Parties et </w:t>
      </w:r>
      <w:r>
        <w:rPr>
          <w:rFonts w:ascii="Arial" w:eastAsia="Arial" w:hAnsi="Arial" w:cs="Arial"/>
          <w:i/>
          <w:iCs/>
          <w:sz w:val="22"/>
          <w:szCs w:val="22"/>
          <w:bdr w:val="nil"/>
          <w:lang w:val="fr-FR"/>
        </w:rPr>
        <w:t xml:space="preserve">invite </w:t>
      </w:r>
      <w:r>
        <w:rPr>
          <w:rFonts w:ascii="Arial" w:eastAsia="Arial" w:hAnsi="Arial" w:cs="Arial"/>
          <w:sz w:val="22"/>
          <w:szCs w:val="22"/>
          <w:bdr w:val="nil"/>
          <w:lang w:val="fr-FR"/>
        </w:rPr>
        <w:t>les États de l</w:t>
      </w:r>
      <w:r w:rsidR="002079C7">
        <w:rPr>
          <w:rFonts w:ascii="Arial" w:eastAsia="Arial" w:hAnsi="Arial" w:cs="Arial"/>
          <w:sz w:val="22"/>
          <w:szCs w:val="22"/>
          <w:bdr w:val="nil"/>
          <w:lang w:val="fr-FR"/>
        </w:rPr>
        <w:t>’</w:t>
      </w:r>
      <w:r>
        <w:rPr>
          <w:rFonts w:ascii="Arial" w:eastAsia="Arial" w:hAnsi="Arial" w:cs="Arial"/>
          <w:sz w:val="22"/>
          <w:szCs w:val="22"/>
          <w:bdr w:val="nil"/>
          <w:lang w:val="fr-FR"/>
        </w:rPr>
        <w:t>aire de répartition à mettre en œuvre les mesures existantes au titre de la CMS, de l</w:t>
      </w:r>
      <w:r w:rsidR="002079C7">
        <w:rPr>
          <w:rFonts w:ascii="Arial" w:eastAsia="Arial" w:hAnsi="Arial" w:cs="Arial"/>
          <w:sz w:val="22"/>
          <w:szCs w:val="22"/>
          <w:bdr w:val="nil"/>
          <w:lang w:val="fr-FR"/>
        </w:rPr>
        <w:t>’</w:t>
      </w:r>
      <w:r>
        <w:rPr>
          <w:rFonts w:ascii="Arial" w:eastAsia="Arial" w:hAnsi="Arial" w:cs="Arial"/>
          <w:sz w:val="22"/>
          <w:szCs w:val="22"/>
          <w:bdr w:val="nil"/>
          <w:lang w:val="fr-FR"/>
        </w:rPr>
        <w:t>AEWA, du MdE Rapaces et d</w:t>
      </w:r>
      <w:r w:rsidR="002079C7">
        <w:rPr>
          <w:rFonts w:ascii="Arial" w:eastAsia="Arial" w:hAnsi="Arial" w:cs="Arial"/>
          <w:sz w:val="22"/>
          <w:szCs w:val="22"/>
          <w:bdr w:val="nil"/>
          <w:lang w:val="fr-FR"/>
        </w:rPr>
        <w:t>’</w:t>
      </w:r>
      <w:r>
        <w:rPr>
          <w:rFonts w:ascii="Arial" w:eastAsia="Arial" w:hAnsi="Arial" w:cs="Arial"/>
          <w:sz w:val="22"/>
          <w:szCs w:val="22"/>
          <w:bdr w:val="nil"/>
          <w:lang w:val="fr-FR"/>
        </w:rPr>
        <w:t>autres traités environnementaux internationaux pertinents, en particulier lorsque ceux-ci contribuent aux objectifs du Plan d</w:t>
      </w:r>
      <w:r w:rsidR="002079C7">
        <w:rPr>
          <w:rFonts w:ascii="Arial" w:eastAsia="Arial" w:hAnsi="Arial" w:cs="Arial"/>
          <w:sz w:val="22"/>
          <w:szCs w:val="22"/>
          <w:bdr w:val="nil"/>
          <w:lang w:val="fr-FR"/>
        </w:rPr>
        <w:t>’</w:t>
      </w:r>
      <w:r>
        <w:rPr>
          <w:rFonts w:ascii="Arial" w:eastAsia="Arial" w:hAnsi="Arial" w:cs="Arial"/>
          <w:sz w:val="22"/>
          <w:szCs w:val="22"/>
          <w:bdr w:val="nil"/>
          <w:lang w:val="fr-FR"/>
        </w:rPr>
        <w:t>action pour les oiseaux terrestres, afin d</w:t>
      </w:r>
      <w:r w:rsidR="002079C7">
        <w:rPr>
          <w:rFonts w:ascii="Arial" w:eastAsia="Arial" w:hAnsi="Arial" w:cs="Arial"/>
          <w:sz w:val="22"/>
          <w:szCs w:val="22"/>
          <w:bdr w:val="nil"/>
          <w:lang w:val="fr-FR"/>
        </w:rPr>
        <w:t>’</w:t>
      </w:r>
      <w:r>
        <w:rPr>
          <w:rFonts w:ascii="Arial" w:eastAsia="Arial" w:hAnsi="Arial" w:cs="Arial"/>
          <w:sz w:val="22"/>
          <w:szCs w:val="22"/>
          <w:bdr w:val="nil"/>
          <w:lang w:val="fr-FR"/>
        </w:rPr>
        <w:t>accroître la résilience des populations d</w:t>
      </w:r>
      <w:r w:rsidR="002079C7">
        <w:rPr>
          <w:rFonts w:ascii="Arial" w:eastAsia="Arial" w:hAnsi="Arial" w:cs="Arial"/>
          <w:sz w:val="22"/>
          <w:szCs w:val="22"/>
          <w:bdr w:val="nil"/>
          <w:lang w:val="fr-FR"/>
        </w:rPr>
        <w:t>’</w:t>
      </w:r>
      <w:r>
        <w:rPr>
          <w:rFonts w:ascii="Arial" w:eastAsia="Arial" w:hAnsi="Arial" w:cs="Arial"/>
          <w:sz w:val="22"/>
          <w:szCs w:val="22"/>
          <w:bdr w:val="nil"/>
          <w:lang w:val="fr-FR"/>
        </w:rPr>
        <w:t>oiseaux terrestres migrateurs et leur capacité à s</w:t>
      </w:r>
      <w:r w:rsidR="002079C7">
        <w:rPr>
          <w:rFonts w:ascii="Arial" w:eastAsia="Arial" w:hAnsi="Arial" w:cs="Arial"/>
          <w:sz w:val="22"/>
          <w:szCs w:val="22"/>
          <w:bdr w:val="nil"/>
          <w:lang w:val="fr-FR"/>
        </w:rPr>
        <w:t>’</w:t>
      </w:r>
      <w:r>
        <w:rPr>
          <w:rFonts w:ascii="Arial" w:eastAsia="Arial" w:hAnsi="Arial" w:cs="Arial"/>
          <w:sz w:val="22"/>
          <w:szCs w:val="22"/>
          <w:bdr w:val="nil"/>
          <w:lang w:val="fr-FR"/>
        </w:rPr>
        <w:t>adapter aux changements environnementaux</w:t>
      </w:r>
      <w:r w:rsidR="00C008DB">
        <w:rPr>
          <w:rFonts w:ascii="Arial" w:eastAsia="Arial" w:hAnsi="Arial" w:cs="Arial"/>
          <w:sz w:val="22"/>
          <w:szCs w:val="22"/>
          <w:bdr w:val="nil"/>
          <w:lang w:val="fr-FR"/>
        </w:rPr>
        <w:t> </w:t>
      </w:r>
      <w:r>
        <w:rPr>
          <w:rFonts w:ascii="Arial" w:eastAsia="Arial" w:hAnsi="Arial" w:cs="Arial"/>
          <w:sz w:val="22"/>
          <w:szCs w:val="22"/>
          <w:bdr w:val="nil"/>
          <w:lang w:val="fr-FR"/>
        </w:rPr>
        <w:t>; </w:t>
      </w:r>
    </w:p>
    <w:p w14:paraId="18E87745" w14:textId="77777777" w:rsidR="00B919AB" w:rsidRPr="007C1C97" w:rsidRDefault="00B919AB" w:rsidP="00B919AB">
      <w:pPr>
        <w:pStyle w:val="ListParagraph"/>
        <w:rPr>
          <w:rFonts w:ascii="Arial" w:hAnsi="Arial" w:cs="Arial"/>
          <w:i/>
          <w:iCs/>
          <w:sz w:val="22"/>
          <w:szCs w:val="22"/>
          <w:lang w:val="fr-FR"/>
        </w:rPr>
      </w:pPr>
    </w:p>
    <w:p w14:paraId="29345129" w14:textId="4E6A9BC1" w:rsidR="00B919AB" w:rsidRPr="007C1C97" w:rsidRDefault="00B919AB" w:rsidP="00B919AB">
      <w:pPr>
        <w:pStyle w:val="ListParagraph"/>
        <w:numPr>
          <w:ilvl w:val="0"/>
          <w:numId w:val="17"/>
        </w:numPr>
        <w:autoSpaceDE/>
        <w:autoSpaceDN/>
        <w:adjustRightInd/>
        <w:ind w:left="357" w:hanging="357"/>
        <w:jc w:val="both"/>
        <w:rPr>
          <w:rFonts w:ascii="Arial" w:hAnsi="Arial" w:cs="Arial"/>
          <w:iCs/>
          <w:sz w:val="22"/>
          <w:szCs w:val="22"/>
          <w:lang w:val="fr-FR"/>
        </w:rPr>
      </w:pPr>
      <w:r>
        <w:rPr>
          <w:rFonts w:ascii="Arial" w:eastAsia="Arial" w:hAnsi="Arial" w:cs="Arial"/>
          <w:i/>
          <w:iCs/>
          <w:sz w:val="22"/>
          <w:szCs w:val="22"/>
          <w:bdr w:val="nil"/>
          <w:lang w:val="fr-FR"/>
        </w:rPr>
        <w:t xml:space="preserve">Demande </w:t>
      </w:r>
      <w:r>
        <w:rPr>
          <w:rFonts w:ascii="Arial" w:eastAsia="Arial" w:hAnsi="Arial" w:cs="Arial"/>
          <w:sz w:val="22"/>
          <w:szCs w:val="22"/>
          <w:bdr w:val="nil"/>
          <w:lang w:val="fr-FR"/>
        </w:rPr>
        <w:t>aux Parties de remédier d</w:t>
      </w:r>
      <w:r w:rsidR="002079C7">
        <w:rPr>
          <w:rFonts w:ascii="Arial" w:eastAsia="Arial" w:hAnsi="Arial" w:cs="Arial"/>
          <w:sz w:val="22"/>
          <w:szCs w:val="22"/>
          <w:bdr w:val="nil"/>
          <w:lang w:val="fr-FR"/>
        </w:rPr>
        <w:t>’</w:t>
      </w:r>
      <w:r>
        <w:rPr>
          <w:rFonts w:ascii="Arial" w:eastAsia="Arial" w:hAnsi="Arial" w:cs="Arial"/>
          <w:sz w:val="22"/>
          <w:szCs w:val="22"/>
          <w:bdr w:val="nil"/>
          <w:lang w:val="fr-FR"/>
        </w:rPr>
        <w:t>urgence aux problèmes de prélèvements illégaux et non durables des oiseaux terrestres lors de la migration et de l</w:t>
      </w:r>
      <w:r w:rsidR="002079C7">
        <w:rPr>
          <w:rFonts w:ascii="Arial" w:eastAsia="Arial" w:hAnsi="Arial" w:cs="Arial"/>
          <w:sz w:val="22"/>
          <w:szCs w:val="22"/>
          <w:bdr w:val="nil"/>
          <w:lang w:val="fr-FR"/>
        </w:rPr>
        <w:t>’</w:t>
      </w:r>
      <w:r>
        <w:rPr>
          <w:rFonts w:ascii="Arial" w:eastAsia="Arial" w:hAnsi="Arial" w:cs="Arial"/>
          <w:sz w:val="22"/>
          <w:szCs w:val="22"/>
          <w:bdr w:val="nil"/>
          <w:lang w:val="fr-FR"/>
        </w:rPr>
        <w:t xml:space="preserve">hivernage, et de veiller à ce que les législations nationales de conservation soient en place et appliquées et à ce que des mesures soient prises pour la mise en œuvre, et </w:t>
      </w:r>
      <w:r>
        <w:rPr>
          <w:rFonts w:ascii="Arial" w:eastAsia="Arial" w:hAnsi="Arial" w:cs="Arial"/>
          <w:i/>
          <w:iCs/>
          <w:sz w:val="22"/>
          <w:szCs w:val="22"/>
          <w:bdr w:val="nil"/>
          <w:lang w:val="fr-FR"/>
        </w:rPr>
        <w:t xml:space="preserve">prie </w:t>
      </w:r>
      <w:r>
        <w:rPr>
          <w:rFonts w:ascii="Arial" w:eastAsia="Arial" w:hAnsi="Arial" w:cs="Arial"/>
          <w:sz w:val="22"/>
          <w:szCs w:val="22"/>
          <w:bdr w:val="nil"/>
          <w:lang w:val="fr-FR"/>
        </w:rPr>
        <w:t>le Secrétariat d</w:t>
      </w:r>
      <w:r w:rsidR="002079C7">
        <w:rPr>
          <w:rFonts w:ascii="Arial" w:eastAsia="Arial" w:hAnsi="Arial" w:cs="Arial"/>
          <w:sz w:val="22"/>
          <w:szCs w:val="22"/>
          <w:bdr w:val="nil"/>
          <w:lang w:val="fr-FR"/>
        </w:rPr>
        <w:t>’</w:t>
      </w:r>
      <w:r>
        <w:rPr>
          <w:rFonts w:ascii="Arial" w:eastAsia="Arial" w:hAnsi="Arial" w:cs="Arial"/>
          <w:sz w:val="22"/>
          <w:szCs w:val="22"/>
          <w:bdr w:val="nil"/>
          <w:lang w:val="fr-FR"/>
        </w:rPr>
        <w:t>être en contact avec la Convention de Berne et d</w:t>
      </w:r>
      <w:r w:rsidR="002079C7">
        <w:rPr>
          <w:rFonts w:ascii="Arial" w:eastAsia="Arial" w:hAnsi="Arial" w:cs="Arial"/>
          <w:sz w:val="22"/>
          <w:szCs w:val="22"/>
          <w:bdr w:val="nil"/>
          <w:lang w:val="fr-FR"/>
        </w:rPr>
        <w:t>’</w:t>
      </w:r>
      <w:r>
        <w:rPr>
          <w:rFonts w:ascii="Arial" w:eastAsia="Arial" w:hAnsi="Arial" w:cs="Arial"/>
          <w:sz w:val="22"/>
          <w:szCs w:val="22"/>
          <w:bdr w:val="nil"/>
          <w:lang w:val="fr-FR"/>
        </w:rPr>
        <w:t>autres instances compétentes, afin de faciliter l</w:t>
      </w:r>
      <w:r w:rsidR="002079C7">
        <w:rPr>
          <w:rFonts w:ascii="Arial" w:eastAsia="Arial" w:hAnsi="Arial" w:cs="Arial"/>
          <w:sz w:val="22"/>
          <w:szCs w:val="22"/>
          <w:bdr w:val="nil"/>
          <w:lang w:val="fr-FR"/>
        </w:rPr>
        <w:t>’</w:t>
      </w:r>
      <w:r>
        <w:rPr>
          <w:rFonts w:ascii="Arial" w:eastAsia="Arial" w:hAnsi="Arial" w:cs="Arial"/>
          <w:sz w:val="22"/>
          <w:szCs w:val="22"/>
          <w:bdr w:val="nil"/>
          <w:lang w:val="fr-FR"/>
        </w:rPr>
        <w:t>atténuation aux niveaux national et international du problème de l</w:t>
      </w:r>
      <w:r w:rsidR="002079C7">
        <w:rPr>
          <w:rFonts w:ascii="Arial" w:eastAsia="Arial" w:hAnsi="Arial" w:cs="Arial"/>
          <w:sz w:val="22"/>
          <w:szCs w:val="22"/>
          <w:bdr w:val="nil"/>
          <w:lang w:val="fr-FR"/>
        </w:rPr>
        <w:t>’</w:t>
      </w:r>
      <w:r>
        <w:rPr>
          <w:rFonts w:ascii="Arial" w:eastAsia="Arial" w:hAnsi="Arial" w:cs="Arial"/>
          <w:sz w:val="22"/>
          <w:szCs w:val="22"/>
          <w:bdr w:val="nil"/>
          <w:lang w:val="fr-FR"/>
        </w:rPr>
        <w:t>abattage illégal des oiseaux conformément à la Résolution 11.16 sur la prévention de l</w:t>
      </w:r>
      <w:r w:rsidR="002079C7">
        <w:rPr>
          <w:rFonts w:ascii="Arial" w:eastAsia="Arial" w:hAnsi="Arial" w:cs="Arial"/>
          <w:sz w:val="22"/>
          <w:szCs w:val="22"/>
          <w:bdr w:val="nil"/>
          <w:lang w:val="fr-FR"/>
        </w:rPr>
        <w:t>’</w:t>
      </w:r>
      <w:r>
        <w:rPr>
          <w:rFonts w:ascii="Arial" w:eastAsia="Arial" w:hAnsi="Arial" w:cs="Arial"/>
          <w:sz w:val="22"/>
          <w:szCs w:val="22"/>
          <w:bdr w:val="nil"/>
          <w:lang w:val="fr-FR"/>
        </w:rPr>
        <w:t>abattage, du prélèvement et du commerce illégaux des oiseaux migrateurs</w:t>
      </w:r>
      <w:r w:rsidR="00B71EFA">
        <w:rPr>
          <w:rFonts w:ascii="Arial" w:eastAsia="Arial" w:hAnsi="Arial" w:cs="Arial"/>
          <w:sz w:val="22"/>
          <w:szCs w:val="22"/>
          <w:bdr w:val="nil"/>
          <w:lang w:val="fr-FR"/>
        </w:rPr>
        <w:t> </w:t>
      </w:r>
      <w:r>
        <w:rPr>
          <w:rFonts w:ascii="Arial" w:eastAsia="Arial" w:hAnsi="Arial" w:cs="Arial"/>
          <w:sz w:val="22"/>
          <w:szCs w:val="22"/>
          <w:bdr w:val="nil"/>
          <w:lang w:val="fr-FR"/>
        </w:rPr>
        <w:t>; </w:t>
      </w:r>
    </w:p>
    <w:p w14:paraId="571A4E9F" w14:textId="77777777" w:rsidR="00B919AB" w:rsidRPr="007C1C97" w:rsidRDefault="00B919AB" w:rsidP="00B919AB">
      <w:pPr>
        <w:pStyle w:val="ListParagraph"/>
        <w:rPr>
          <w:rFonts w:ascii="Arial" w:hAnsi="Arial" w:cs="Arial"/>
          <w:i/>
          <w:iCs/>
          <w:sz w:val="22"/>
          <w:szCs w:val="22"/>
          <w:lang w:val="fr-FR"/>
        </w:rPr>
      </w:pPr>
    </w:p>
    <w:p w14:paraId="27471F37" w14:textId="6AE618FF" w:rsidR="00B919AB" w:rsidRPr="007C1C97" w:rsidRDefault="00B919AB" w:rsidP="00B919AB">
      <w:pPr>
        <w:pStyle w:val="ListParagraph"/>
        <w:numPr>
          <w:ilvl w:val="0"/>
          <w:numId w:val="17"/>
        </w:numPr>
        <w:autoSpaceDE/>
        <w:autoSpaceDN/>
        <w:adjustRightInd/>
        <w:ind w:left="357" w:hanging="357"/>
        <w:jc w:val="both"/>
        <w:rPr>
          <w:rFonts w:ascii="Arial" w:hAnsi="Arial" w:cs="Arial"/>
          <w:iCs/>
          <w:sz w:val="22"/>
          <w:szCs w:val="22"/>
          <w:lang w:val="fr-FR"/>
        </w:rPr>
      </w:pPr>
      <w:r>
        <w:rPr>
          <w:rFonts w:ascii="Arial" w:eastAsia="Arial" w:hAnsi="Arial" w:cs="Arial"/>
          <w:i/>
          <w:iCs/>
          <w:sz w:val="22"/>
          <w:szCs w:val="22"/>
          <w:bdr w:val="nil"/>
          <w:lang w:val="fr-FR"/>
        </w:rPr>
        <w:t xml:space="preserve">Prie instamment </w:t>
      </w:r>
      <w:r>
        <w:rPr>
          <w:rFonts w:ascii="Arial" w:eastAsia="Arial" w:hAnsi="Arial" w:cs="Arial"/>
          <w:sz w:val="22"/>
          <w:szCs w:val="22"/>
          <w:bdr w:val="nil"/>
          <w:lang w:val="fr-FR"/>
        </w:rPr>
        <w:t xml:space="preserve">les Parties et </w:t>
      </w:r>
      <w:r>
        <w:rPr>
          <w:rFonts w:ascii="Arial" w:eastAsia="Arial" w:hAnsi="Arial" w:cs="Arial"/>
          <w:i/>
          <w:iCs/>
          <w:sz w:val="22"/>
          <w:szCs w:val="22"/>
          <w:bdr w:val="nil"/>
          <w:lang w:val="fr-FR"/>
        </w:rPr>
        <w:t xml:space="preserve">invite </w:t>
      </w:r>
      <w:r>
        <w:rPr>
          <w:rFonts w:ascii="Arial" w:eastAsia="Arial" w:hAnsi="Arial" w:cs="Arial"/>
          <w:sz w:val="22"/>
          <w:szCs w:val="22"/>
          <w:bdr w:val="nil"/>
          <w:lang w:val="fr-FR"/>
        </w:rPr>
        <w:t xml:space="preserve">les non-Parties à mettre en </w:t>
      </w:r>
      <w:r w:rsidR="00210181">
        <w:rPr>
          <w:rFonts w:ascii="Arial" w:eastAsia="Arial" w:hAnsi="Arial" w:cs="Arial"/>
          <w:sz w:val="22"/>
          <w:szCs w:val="22"/>
          <w:bdr w:val="nil"/>
          <w:lang w:val="fr-FR"/>
        </w:rPr>
        <w:t>œuvre</w:t>
      </w:r>
      <w:r>
        <w:rPr>
          <w:rFonts w:ascii="Arial" w:eastAsia="Arial" w:hAnsi="Arial" w:cs="Arial"/>
          <w:sz w:val="22"/>
          <w:szCs w:val="22"/>
          <w:bdr w:val="nil"/>
          <w:lang w:val="fr-FR"/>
        </w:rPr>
        <w:t xml:space="preserve"> les Lignes directrices pour prévenir l</w:t>
      </w:r>
      <w:r w:rsidR="002079C7">
        <w:rPr>
          <w:rFonts w:ascii="Arial" w:eastAsia="Arial" w:hAnsi="Arial" w:cs="Arial"/>
          <w:sz w:val="22"/>
          <w:szCs w:val="22"/>
          <w:bdr w:val="nil"/>
          <w:lang w:val="fr-FR"/>
        </w:rPr>
        <w:t>’</w:t>
      </w:r>
      <w:r>
        <w:rPr>
          <w:rFonts w:ascii="Arial" w:eastAsia="Arial" w:hAnsi="Arial" w:cs="Arial"/>
          <w:sz w:val="22"/>
          <w:szCs w:val="22"/>
          <w:bdr w:val="nil"/>
          <w:lang w:val="fr-FR"/>
        </w:rPr>
        <w:t>empoisonnement des oiseaux migrateurs adoptées par la Résolution 11.15 ; en particulier celles ayant trait aux pesticides agricoles qui revêtent une importance particulière pour les oiseaux terrestres migrateurs en tant que cause majeure de mortalité</w:t>
      </w:r>
      <w:r w:rsidR="00B71EFA">
        <w:rPr>
          <w:rFonts w:ascii="Arial" w:eastAsia="Arial" w:hAnsi="Arial" w:cs="Arial"/>
          <w:sz w:val="22"/>
          <w:szCs w:val="22"/>
          <w:bdr w:val="nil"/>
          <w:lang w:val="fr-FR"/>
        </w:rPr>
        <w:t> </w:t>
      </w:r>
      <w:r>
        <w:rPr>
          <w:rFonts w:ascii="Arial" w:eastAsia="Arial" w:hAnsi="Arial" w:cs="Arial"/>
          <w:sz w:val="22"/>
          <w:szCs w:val="22"/>
          <w:bdr w:val="nil"/>
          <w:lang w:val="fr-FR"/>
        </w:rPr>
        <w:t>; </w:t>
      </w:r>
    </w:p>
    <w:p w14:paraId="6E853CEC" w14:textId="77777777" w:rsidR="00B919AB" w:rsidRPr="007C1C97" w:rsidRDefault="00B919AB" w:rsidP="00B919AB">
      <w:pPr>
        <w:pStyle w:val="ListParagraph"/>
        <w:rPr>
          <w:rFonts w:ascii="Arial" w:hAnsi="Arial" w:cs="Arial"/>
          <w:i/>
          <w:iCs/>
          <w:sz w:val="22"/>
          <w:szCs w:val="22"/>
          <w:lang w:val="fr-FR"/>
        </w:rPr>
      </w:pPr>
    </w:p>
    <w:p w14:paraId="087F0F91" w14:textId="065AC504" w:rsidR="00B919AB" w:rsidRPr="007C1C97" w:rsidRDefault="00B919AB" w:rsidP="00B919AB">
      <w:pPr>
        <w:pStyle w:val="ListParagraph"/>
        <w:numPr>
          <w:ilvl w:val="0"/>
          <w:numId w:val="17"/>
        </w:numPr>
        <w:autoSpaceDE/>
        <w:autoSpaceDN/>
        <w:adjustRightInd/>
        <w:ind w:left="357" w:hanging="357"/>
        <w:jc w:val="both"/>
        <w:rPr>
          <w:rFonts w:ascii="Arial" w:hAnsi="Arial" w:cs="Arial"/>
          <w:iCs/>
          <w:sz w:val="22"/>
          <w:szCs w:val="22"/>
          <w:lang w:val="fr-FR"/>
        </w:rPr>
      </w:pPr>
      <w:r>
        <w:rPr>
          <w:rFonts w:ascii="Arial" w:eastAsia="Arial" w:hAnsi="Arial" w:cs="Arial"/>
          <w:i/>
          <w:iCs/>
          <w:sz w:val="22"/>
          <w:szCs w:val="22"/>
          <w:bdr w:val="nil"/>
          <w:lang w:val="fr-FR"/>
        </w:rPr>
        <w:t xml:space="preserve">Prie </w:t>
      </w:r>
      <w:r>
        <w:rPr>
          <w:rFonts w:ascii="Arial" w:eastAsia="Arial" w:hAnsi="Arial" w:cs="Arial"/>
          <w:sz w:val="22"/>
          <w:szCs w:val="22"/>
          <w:bdr w:val="nil"/>
          <w:lang w:val="fr-FR"/>
        </w:rPr>
        <w:t>le Conseil scientifique et le Groupe de travail, en liaison avec le Groupe d</w:t>
      </w:r>
      <w:r w:rsidR="002079C7">
        <w:rPr>
          <w:rFonts w:ascii="Arial" w:eastAsia="Arial" w:hAnsi="Arial" w:cs="Arial"/>
          <w:sz w:val="22"/>
          <w:szCs w:val="22"/>
          <w:bdr w:val="nil"/>
          <w:lang w:val="fr-FR"/>
        </w:rPr>
        <w:t>’</w:t>
      </w:r>
      <w:r>
        <w:rPr>
          <w:rFonts w:ascii="Arial" w:eastAsia="Arial" w:hAnsi="Arial" w:cs="Arial"/>
          <w:sz w:val="22"/>
          <w:szCs w:val="22"/>
          <w:bdr w:val="nil"/>
          <w:lang w:val="fr-FR"/>
        </w:rPr>
        <w:t>étude des oiseaux terrestres migrateurs, de promouvoir des travaux visant à combler les principales lacunes dans les connaissances et à orienter les futures recherches, notamment à travers l</w:t>
      </w:r>
      <w:r w:rsidR="002079C7">
        <w:rPr>
          <w:rFonts w:ascii="Arial" w:eastAsia="Arial" w:hAnsi="Arial" w:cs="Arial"/>
          <w:sz w:val="22"/>
          <w:szCs w:val="22"/>
          <w:bdr w:val="nil"/>
          <w:lang w:val="fr-FR"/>
        </w:rPr>
        <w:t>’</w:t>
      </w:r>
      <w:r>
        <w:rPr>
          <w:rFonts w:ascii="Arial" w:eastAsia="Arial" w:hAnsi="Arial" w:cs="Arial"/>
          <w:sz w:val="22"/>
          <w:szCs w:val="22"/>
          <w:bdr w:val="nil"/>
          <w:lang w:val="fr-FR"/>
        </w:rPr>
        <w:t>analyse des bases de données à long terme et à grande échelle, l</w:t>
      </w:r>
      <w:r w:rsidR="002079C7">
        <w:rPr>
          <w:rFonts w:ascii="Arial" w:eastAsia="Arial" w:hAnsi="Arial" w:cs="Arial"/>
          <w:sz w:val="22"/>
          <w:szCs w:val="22"/>
          <w:bdr w:val="nil"/>
          <w:lang w:val="fr-FR"/>
        </w:rPr>
        <w:t>’</w:t>
      </w:r>
      <w:r>
        <w:rPr>
          <w:rFonts w:ascii="Arial" w:eastAsia="Arial" w:hAnsi="Arial" w:cs="Arial"/>
          <w:sz w:val="22"/>
          <w:szCs w:val="22"/>
          <w:bdr w:val="nil"/>
          <w:lang w:val="fr-FR"/>
        </w:rPr>
        <w:t>atlas européen des migrations d</w:t>
      </w:r>
      <w:r w:rsidR="002079C7">
        <w:rPr>
          <w:rFonts w:ascii="Arial" w:eastAsia="Arial" w:hAnsi="Arial" w:cs="Arial"/>
          <w:sz w:val="22"/>
          <w:szCs w:val="22"/>
          <w:bdr w:val="nil"/>
          <w:lang w:val="fr-FR"/>
        </w:rPr>
        <w:t>’</w:t>
      </w:r>
      <w:r>
        <w:rPr>
          <w:rFonts w:ascii="Arial" w:eastAsia="Arial" w:hAnsi="Arial" w:cs="Arial"/>
          <w:sz w:val="22"/>
          <w:szCs w:val="22"/>
          <w:bdr w:val="nil"/>
          <w:lang w:val="fr-FR"/>
        </w:rPr>
        <w:t>oiseaux, l</w:t>
      </w:r>
      <w:r w:rsidR="002079C7">
        <w:rPr>
          <w:rFonts w:ascii="Arial" w:eastAsia="Arial" w:hAnsi="Arial" w:cs="Arial"/>
          <w:sz w:val="22"/>
          <w:szCs w:val="22"/>
          <w:bdr w:val="nil"/>
          <w:lang w:val="fr-FR"/>
        </w:rPr>
        <w:t>’</w:t>
      </w:r>
      <w:r>
        <w:rPr>
          <w:rFonts w:ascii="Arial" w:eastAsia="Arial" w:hAnsi="Arial" w:cs="Arial"/>
          <w:sz w:val="22"/>
          <w:szCs w:val="22"/>
          <w:bdr w:val="nil"/>
          <w:lang w:val="fr-FR"/>
        </w:rPr>
        <w:t xml:space="preserve">utilisation de technologies de repérage nouvelles et émergentes, les études de terrain sur les oiseaux migrateurs </w:t>
      </w:r>
      <w:r w:rsidR="00B871C8" w:rsidRPr="00B871C8">
        <w:rPr>
          <w:rFonts w:ascii="Arial" w:eastAsia="Arial" w:hAnsi="Arial" w:cs="Arial"/>
          <w:sz w:val="22"/>
          <w:szCs w:val="22"/>
          <w:u w:val="single"/>
          <w:bdr w:val="nil"/>
          <w:lang w:val="fr-FR"/>
        </w:rPr>
        <w:t>d’Afrique-Eurasie</w:t>
      </w:r>
      <w:r w:rsidR="00B871C8">
        <w:rPr>
          <w:rFonts w:ascii="Arial" w:eastAsia="Arial" w:hAnsi="Arial" w:cs="Arial"/>
          <w:sz w:val="22"/>
          <w:szCs w:val="22"/>
          <w:bdr w:val="nil"/>
          <w:lang w:val="fr-FR"/>
        </w:rPr>
        <w:t xml:space="preserve"> </w:t>
      </w:r>
      <w:r>
        <w:rPr>
          <w:rFonts w:ascii="Arial" w:eastAsia="Arial" w:hAnsi="Arial" w:cs="Arial"/>
          <w:sz w:val="22"/>
          <w:szCs w:val="22"/>
          <w:bdr w:val="nil"/>
          <w:lang w:val="fr-FR"/>
        </w:rPr>
        <w:t>en Afrique</w:t>
      </w:r>
      <w:r w:rsidR="00721598">
        <w:rPr>
          <w:rFonts w:ascii="Arial" w:eastAsia="Arial" w:hAnsi="Arial" w:cs="Arial"/>
          <w:sz w:val="22"/>
          <w:szCs w:val="22"/>
          <w:bdr w:val="nil"/>
          <w:lang w:val="fr-FR"/>
        </w:rPr>
        <w:t xml:space="preserve"> </w:t>
      </w:r>
      <w:r w:rsidR="00721598" w:rsidRPr="00721598">
        <w:rPr>
          <w:rFonts w:ascii="Arial" w:eastAsia="Arial" w:hAnsi="Arial" w:cs="Arial"/>
          <w:strike/>
          <w:sz w:val="22"/>
          <w:szCs w:val="22"/>
          <w:bdr w:val="nil"/>
          <w:lang w:val="fr-FR"/>
        </w:rPr>
        <w:t>subsaharienne</w:t>
      </w:r>
      <w:r w:rsidR="00721598">
        <w:rPr>
          <w:rFonts w:ascii="Arial" w:eastAsia="Arial" w:hAnsi="Arial" w:cs="Arial"/>
          <w:sz w:val="22"/>
          <w:szCs w:val="22"/>
          <w:bdr w:val="nil"/>
          <w:lang w:val="fr-FR"/>
        </w:rPr>
        <w:t xml:space="preserve"> </w:t>
      </w:r>
      <w:r>
        <w:rPr>
          <w:rFonts w:ascii="Arial" w:eastAsia="Arial" w:hAnsi="Arial" w:cs="Arial"/>
          <w:sz w:val="22"/>
          <w:szCs w:val="22"/>
          <w:bdr w:val="nil"/>
          <w:lang w:val="fr-FR"/>
        </w:rPr>
        <w:t>, l</w:t>
      </w:r>
      <w:r w:rsidR="002079C7">
        <w:rPr>
          <w:rFonts w:ascii="Arial" w:eastAsia="Arial" w:hAnsi="Arial" w:cs="Arial"/>
          <w:sz w:val="22"/>
          <w:szCs w:val="22"/>
          <w:bdr w:val="nil"/>
          <w:lang w:val="fr-FR"/>
        </w:rPr>
        <w:t>’</w:t>
      </w:r>
      <w:r>
        <w:rPr>
          <w:rFonts w:ascii="Arial" w:eastAsia="Arial" w:hAnsi="Arial" w:cs="Arial"/>
          <w:sz w:val="22"/>
          <w:szCs w:val="22"/>
          <w:bdr w:val="nil"/>
          <w:lang w:val="fr-FR"/>
        </w:rPr>
        <w:t>utilisation de données démographiques et d</w:t>
      </w:r>
      <w:r w:rsidR="002079C7">
        <w:rPr>
          <w:rFonts w:ascii="Arial" w:eastAsia="Arial" w:hAnsi="Arial" w:cs="Arial"/>
          <w:sz w:val="22"/>
          <w:szCs w:val="22"/>
          <w:bdr w:val="nil"/>
          <w:lang w:val="fr-FR"/>
        </w:rPr>
        <w:t>’</w:t>
      </w:r>
      <w:r>
        <w:rPr>
          <w:rFonts w:ascii="Arial" w:eastAsia="Arial" w:hAnsi="Arial" w:cs="Arial"/>
          <w:sz w:val="22"/>
          <w:szCs w:val="22"/>
          <w:bdr w:val="nil"/>
          <w:lang w:val="fr-FR"/>
        </w:rPr>
        <w:t>études dans les zones de reproduction en Eurasie et l</w:t>
      </w:r>
      <w:r w:rsidR="002079C7">
        <w:rPr>
          <w:rFonts w:ascii="Arial" w:eastAsia="Arial" w:hAnsi="Arial" w:cs="Arial"/>
          <w:sz w:val="22"/>
          <w:szCs w:val="22"/>
          <w:bdr w:val="nil"/>
          <w:lang w:val="fr-FR"/>
        </w:rPr>
        <w:t>’</w:t>
      </w:r>
      <w:r>
        <w:rPr>
          <w:rFonts w:ascii="Arial" w:eastAsia="Arial" w:hAnsi="Arial" w:cs="Arial"/>
          <w:sz w:val="22"/>
          <w:szCs w:val="22"/>
          <w:bdr w:val="nil"/>
          <w:lang w:val="fr-FR"/>
        </w:rPr>
        <w:t>utilisation de données d</w:t>
      </w:r>
      <w:r w:rsidR="002079C7">
        <w:rPr>
          <w:rFonts w:ascii="Arial" w:eastAsia="Arial" w:hAnsi="Arial" w:cs="Arial"/>
          <w:sz w:val="22"/>
          <w:szCs w:val="22"/>
          <w:bdr w:val="nil"/>
          <w:lang w:val="fr-FR"/>
        </w:rPr>
        <w:t>’</w:t>
      </w:r>
      <w:r>
        <w:rPr>
          <w:rFonts w:ascii="Arial" w:eastAsia="Arial" w:hAnsi="Arial" w:cs="Arial"/>
          <w:sz w:val="22"/>
          <w:szCs w:val="22"/>
          <w:bdr w:val="nil"/>
          <w:lang w:val="fr-FR"/>
        </w:rPr>
        <w:t xml:space="preserve">observation par télédétection des </w:t>
      </w:r>
      <w:r w:rsidR="00DE28EA">
        <w:rPr>
          <w:rFonts w:ascii="Arial" w:eastAsia="Arial" w:hAnsi="Arial" w:cs="Arial"/>
          <w:sz w:val="22"/>
          <w:szCs w:val="22"/>
          <w:bdr w:val="nil"/>
          <w:lang w:val="fr-FR"/>
        </w:rPr>
        <w:t xml:space="preserve"> changements dans</w:t>
      </w:r>
      <w:r>
        <w:rPr>
          <w:rFonts w:ascii="Arial" w:eastAsia="Arial" w:hAnsi="Arial" w:cs="Arial"/>
          <w:sz w:val="22"/>
          <w:szCs w:val="22"/>
          <w:bdr w:val="nil"/>
          <w:lang w:val="fr-FR"/>
        </w:rPr>
        <w:t xml:space="preserve"> la couverture terrestre en Afrique</w:t>
      </w:r>
      <w:r w:rsidR="00721598">
        <w:rPr>
          <w:rFonts w:ascii="Arial" w:eastAsia="Arial" w:hAnsi="Arial" w:cs="Arial"/>
          <w:sz w:val="22"/>
          <w:szCs w:val="22"/>
          <w:bdr w:val="nil"/>
          <w:lang w:val="fr-FR"/>
        </w:rPr>
        <w:t xml:space="preserve"> </w:t>
      </w:r>
      <w:r w:rsidR="00721598" w:rsidRPr="00721598">
        <w:rPr>
          <w:rFonts w:ascii="Arial" w:eastAsia="Arial" w:hAnsi="Arial" w:cs="Arial"/>
          <w:strike/>
          <w:sz w:val="22"/>
          <w:szCs w:val="22"/>
          <w:bdr w:val="nil"/>
          <w:lang w:val="fr-FR"/>
        </w:rPr>
        <w:t>subsaharienne</w:t>
      </w:r>
      <w:r w:rsidR="00B71EFA">
        <w:rPr>
          <w:rFonts w:ascii="Arial" w:eastAsia="Arial" w:hAnsi="Arial" w:cs="Arial"/>
          <w:sz w:val="22"/>
          <w:szCs w:val="22"/>
          <w:bdr w:val="nil"/>
          <w:lang w:val="fr-FR"/>
        </w:rPr>
        <w:t> </w:t>
      </w:r>
      <w:r>
        <w:rPr>
          <w:rFonts w:ascii="Arial" w:eastAsia="Arial" w:hAnsi="Arial" w:cs="Arial"/>
          <w:sz w:val="22"/>
          <w:szCs w:val="22"/>
          <w:bdr w:val="nil"/>
          <w:lang w:val="fr-FR"/>
        </w:rPr>
        <w:t>; </w:t>
      </w:r>
    </w:p>
    <w:p w14:paraId="0D84DB76" w14:textId="77777777" w:rsidR="00B919AB" w:rsidRPr="007C1C97" w:rsidRDefault="00B919AB" w:rsidP="00B919AB">
      <w:pPr>
        <w:pStyle w:val="ListParagraph"/>
        <w:rPr>
          <w:rFonts w:ascii="Arial" w:hAnsi="Arial" w:cs="Arial"/>
          <w:i/>
          <w:iCs/>
          <w:sz w:val="22"/>
          <w:szCs w:val="22"/>
          <w:lang w:val="fr-FR"/>
        </w:rPr>
      </w:pPr>
    </w:p>
    <w:p w14:paraId="3CE3F0AB" w14:textId="4AD97A8C" w:rsidR="00B919AB" w:rsidRPr="007C1C97" w:rsidRDefault="00B919AB" w:rsidP="00B919AB">
      <w:pPr>
        <w:pStyle w:val="ListParagraph"/>
        <w:numPr>
          <w:ilvl w:val="0"/>
          <w:numId w:val="17"/>
        </w:numPr>
        <w:autoSpaceDE/>
        <w:autoSpaceDN/>
        <w:adjustRightInd/>
        <w:ind w:left="357" w:hanging="357"/>
        <w:jc w:val="both"/>
        <w:rPr>
          <w:rFonts w:ascii="Arial" w:hAnsi="Arial" w:cs="Arial"/>
          <w:iCs/>
          <w:sz w:val="22"/>
          <w:szCs w:val="22"/>
          <w:lang w:val="fr-FR"/>
        </w:rPr>
      </w:pPr>
      <w:r>
        <w:rPr>
          <w:rFonts w:ascii="Arial" w:eastAsia="Arial" w:hAnsi="Arial" w:cs="Arial"/>
          <w:i/>
          <w:iCs/>
          <w:sz w:val="22"/>
          <w:szCs w:val="22"/>
          <w:bdr w:val="nil"/>
          <w:lang w:val="fr-FR"/>
        </w:rPr>
        <w:t xml:space="preserve">Prie en outre </w:t>
      </w:r>
      <w:r>
        <w:rPr>
          <w:rFonts w:ascii="Arial" w:eastAsia="Arial" w:hAnsi="Arial" w:cs="Arial"/>
          <w:sz w:val="22"/>
          <w:szCs w:val="22"/>
          <w:bdr w:val="nil"/>
          <w:lang w:val="fr-FR"/>
        </w:rPr>
        <w:t>le Conseil scientifique et le Groupe de travail, en liaison avec les Amis du Plan d</w:t>
      </w:r>
      <w:r w:rsidR="002079C7">
        <w:rPr>
          <w:rFonts w:ascii="Arial" w:eastAsia="Arial" w:hAnsi="Arial" w:cs="Arial"/>
          <w:sz w:val="22"/>
          <w:szCs w:val="22"/>
          <w:bdr w:val="nil"/>
          <w:lang w:val="fr-FR"/>
        </w:rPr>
        <w:t>’</w:t>
      </w:r>
      <w:r>
        <w:rPr>
          <w:rFonts w:ascii="Arial" w:eastAsia="Arial" w:hAnsi="Arial" w:cs="Arial"/>
          <w:sz w:val="22"/>
          <w:szCs w:val="22"/>
          <w:bdr w:val="nil"/>
          <w:lang w:val="fr-FR"/>
        </w:rPr>
        <w:t>action pour les oiseaux terrestres, de promouvoir et encourager le renforcement de la sensibilisation du grand public et des parties prenantes, et du soutien à la conservation des oiseaux terrestres migrateurs le long de la voie de migration, notamment en ce qui concerne la façon dont les oiseaux partagent leur cycle annuel entre les pays et agissent en tant qu</w:t>
      </w:r>
      <w:r w:rsidR="002079C7">
        <w:rPr>
          <w:rFonts w:ascii="Arial" w:eastAsia="Arial" w:hAnsi="Arial" w:cs="Arial"/>
          <w:sz w:val="22"/>
          <w:szCs w:val="22"/>
          <w:bdr w:val="nil"/>
          <w:lang w:val="fr-FR"/>
        </w:rPr>
        <w:t>’</w:t>
      </w:r>
      <w:r>
        <w:rPr>
          <w:rFonts w:ascii="Arial" w:eastAsia="Arial" w:hAnsi="Arial" w:cs="Arial"/>
          <w:sz w:val="22"/>
          <w:szCs w:val="22"/>
          <w:bdr w:val="nil"/>
          <w:lang w:val="fr-FR"/>
        </w:rPr>
        <w:t>indicateurs de la santé globale de l</w:t>
      </w:r>
      <w:r w:rsidR="002079C7">
        <w:rPr>
          <w:rFonts w:ascii="Arial" w:eastAsia="Arial" w:hAnsi="Arial" w:cs="Arial"/>
          <w:sz w:val="22"/>
          <w:szCs w:val="22"/>
          <w:bdr w:val="nil"/>
          <w:lang w:val="fr-FR"/>
        </w:rPr>
        <w:t>’</w:t>
      </w:r>
      <w:r>
        <w:rPr>
          <w:rFonts w:ascii="Arial" w:eastAsia="Arial" w:hAnsi="Arial" w:cs="Arial"/>
          <w:sz w:val="22"/>
          <w:szCs w:val="22"/>
          <w:bdr w:val="nil"/>
          <w:lang w:val="fr-FR"/>
        </w:rPr>
        <w:t>environnement, des hommes et de l</w:t>
      </w:r>
      <w:r w:rsidR="002079C7">
        <w:rPr>
          <w:rFonts w:ascii="Arial" w:eastAsia="Arial" w:hAnsi="Arial" w:cs="Arial"/>
          <w:sz w:val="22"/>
          <w:szCs w:val="22"/>
          <w:bdr w:val="nil"/>
          <w:lang w:val="fr-FR"/>
        </w:rPr>
        <w:t>’</w:t>
      </w:r>
      <w:r>
        <w:rPr>
          <w:rFonts w:ascii="Arial" w:eastAsia="Arial" w:hAnsi="Arial" w:cs="Arial"/>
          <w:sz w:val="22"/>
          <w:szCs w:val="22"/>
          <w:bdr w:val="nil"/>
          <w:lang w:val="fr-FR"/>
        </w:rPr>
        <w:t>ensemble de la biodiversité</w:t>
      </w:r>
      <w:r w:rsidR="00B71EFA">
        <w:rPr>
          <w:rFonts w:ascii="Arial" w:eastAsia="Arial" w:hAnsi="Arial" w:cs="Arial"/>
          <w:sz w:val="22"/>
          <w:szCs w:val="22"/>
          <w:bdr w:val="nil"/>
          <w:lang w:val="fr-FR"/>
        </w:rPr>
        <w:t> </w:t>
      </w:r>
      <w:r>
        <w:rPr>
          <w:rFonts w:ascii="Arial" w:eastAsia="Arial" w:hAnsi="Arial" w:cs="Arial"/>
          <w:sz w:val="22"/>
          <w:szCs w:val="22"/>
          <w:bdr w:val="nil"/>
          <w:lang w:val="fr-FR"/>
        </w:rPr>
        <w:t>; </w:t>
      </w:r>
    </w:p>
    <w:p w14:paraId="0F94AFCF" w14:textId="77777777" w:rsidR="00B919AB" w:rsidRPr="0077276E" w:rsidRDefault="00B919AB" w:rsidP="00B919AB">
      <w:pPr>
        <w:autoSpaceDE/>
        <w:autoSpaceDN/>
        <w:adjustRightInd/>
        <w:ind w:left="357" w:hanging="357"/>
        <w:jc w:val="both"/>
        <w:rPr>
          <w:rFonts w:ascii="Arial" w:hAnsi="Arial" w:cs="Arial"/>
          <w:i/>
          <w:iCs/>
          <w:sz w:val="22"/>
          <w:szCs w:val="22"/>
          <w:lang w:val="fr-FR"/>
        </w:rPr>
      </w:pPr>
    </w:p>
    <w:p w14:paraId="562949F3" w14:textId="58799C5F" w:rsidR="00B919AB" w:rsidRPr="007C1C97" w:rsidRDefault="00B919AB" w:rsidP="00B919AB">
      <w:pPr>
        <w:pStyle w:val="ListParagraph"/>
        <w:numPr>
          <w:ilvl w:val="0"/>
          <w:numId w:val="17"/>
        </w:numPr>
        <w:autoSpaceDE/>
        <w:autoSpaceDN/>
        <w:adjustRightInd/>
        <w:ind w:left="357" w:hanging="357"/>
        <w:jc w:val="both"/>
        <w:rPr>
          <w:rFonts w:ascii="Arial" w:hAnsi="Arial" w:cs="Arial"/>
          <w:iCs/>
          <w:sz w:val="22"/>
          <w:szCs w:val="22"/>
          <w:lang w:val="fr-FR"/>
        </w:rPr>
      </w:pPr>
      <w:r>
        <w:rPr>
          <w:rFonts w:ascii="Arial" w:eastAsia="Arial" w:hAnsi="Arial" w:cs="Arial"/>
          <w:i/>
          <w:iCs/>
          <w:sz w:val="22"/>
          <w:szCs w:val="22"/>
          <w:bdr w:val="nil"/>
          <w:lang w:val="fr-FR"/>
        </w:rPr>
        <w:t xml:space="preserve">Demande </w:t>
      </w:r>
      <w:r>
        <w:rPr>
          <w:rFonts w:ascii="Arial" w:eastAsia="Arial" w:hAnsi="Arial" w:cs="Arial"/>
          <w:sz w:val="22"/>
          <w:szCs w:val="22"/>
          <w:bdr w:val="nil"/>
          <w:lang w:val="fr-FR"/>
        </w:rPr>
        <w:t>au Secrétariat, en collaboration avec les Parties et les organisations internationales compétentes, sous réserve de la disponibilité des fonds, d</w:t>
      </w:r>
      <w:r w:rsidR="002079C7">
        <w:rPr>
          <w:rFonts w:ascii="Arial" w:eastAsia="Arial" w:hAnsi="Arial" w:cs="Arial"/>
          <w:sz w:val="22"/>
          <w:szCs w:val="22"/>
          <w:bdr w:val="nil"/>
          <w:lang w:val="fr-FR"/>
        </w:rPr>
        <w:t>’</w:t>
      </w:r>
      <w:r>
        <w:rPr>
          <w:rFonts w:ascii="Arial" w:eastAsia="Arial" w:hAnsi="Arial" w:cs="Arial"/>
          <w:sz w:val="22"/>
          <w:szCs w:val="22"/>
          <w:bdr w:val="nil"/>
          <w:lang w:val="fr-FR"/>
        </w:rPr>
        <w:t>organiser des ateliers régionaux pour traiter des questions spécifiques et promouvoir la mise en œuvre du Plan d</w:t>
      </w:r>
      <w:r w:rsidR="002079C7">
        <w:rPr>
          <w:rFonts w:ascii="Arial" w:eastAsia="Arial" w:hAnsi="Arial" w:cs="Arial"/>
          <w:sz w:val="22"/>
          <w:szCs w:val="22"/>
          <w:bdr w:val="nil"/>
          <w:lang w:val="fr-FR"/>
        </w:rPr>
        <w:t>’</w:t>
      </w:r>
      <w:r>
        <w:rPr>
          <w:rFonts w:ascii="Arial" w:eastAsia="Arial" w:hAnsi="Arial" w:cs="Arial"/>
          <w:sz w:val="22"/>
          <w:szCs w:val="22"/>
          <w:bdr w:val="nil"/>
          <w:lang w:val="fr-FR"/>
        </w:rPr>
        <w:t>action et partager les meilleures pratiques et les leçons issues de la conservation efficace des oiseaux terrestres migrateurs</w:t>
      </w:r>
      <w:r w:rsidR="00C008DB">
        <w:rPr>
          <w:rFonts w:ascii="Arial" w:eastAsia="Arial" w:hAnsi="Arial" w:cs="Arial"/>
          <w:sz w:val="22"/>
          <w:szCs w:val="22"/>
          <w:bdr w:val="nil"/>
          <w:lang w:val="fr-FR"/>
        </w:rPr>
        <w:t> </w:t>
      </w:r>
      <w:r>
        <w:rPr>
          <w:rFonts w:ascii="Arial" w:eastAsia="Arial" w:hAnsi="Arial" w:cs="Arial"/>
          <w:sz w:val="22"/>
          <w:szCs w:val="22"/>
          <w:bdr w:val="nil"/>
          <w:lang w:val="fr-FR"/>
        </w:rPr>
        <w:t>; </w:t>
      </w:r>
    </w:p>
    <w:p w14:paraId="0906E07F" w14:textId="77777777" w:rsidR="00B919AB" w:rsidRPr="007C1C97" w:rsidRDefault="00B919AB" w:rsidP="00B919AB">
      <w:pPr>
        <w:pStyle w:val="ListParagraph"/>
        <w:rPr>
          <w:rFonts w:ascii="Arial" w:hAnsi="Arial" w:cs="Arial"/>
          <w:i/>
          <w:iCs/>
          <w:sz w:val="22"/>
          <w:szCs w:val="22"/>
          <w:lang w:val="fr-FR"/>
        </w:rPr>
      </w:pPr>
    </w:p>
    <w:p w14:paraId="67DF2D38" w14:textId="4C70CC9E" w:rsidR="00B919AB" w:rsidRPr="007C1C97" w:rsidRDefault="00B919AB" w:rsidP="00B919AB">
      <w:pPr>
        <w:pStyle w:val="ListParagraph"/>
        <w:numPr>
          <w:ilvl w:val="0"/>
          <w:numId w:val="17"/>
        </w:numPr>
        <w:autoSpaceDE/>
        <w:autoSpaceDN/>
        <w:adjustRightInd/>
        <w:ind w:left="357" w:hanging="357"/>
        <w:jc w:val="both"/>
        <w:rPr>
          <w:rFonts w:ascii="Arial" w:hAnsi="Arial" w:cs="Arial"/>
          <w:iCs/>
          <w:sz w:val="22"/>
          <w:szCs w:val="22"/>
          <w:lang w:val="fr-FR"/>
        </w:rPr>
      </w:pPr>
      <w:r>
        <w:rPr>
          <w:rFonts w:ascii="Arial" w:eastAsia="Arial" w:hAnsi="Arial" w:cs="Arial"/>
          <w:i/>
          <w:iCs/>
          <w:sz w:val="22"/>
          <w:szCs w:val="22"/>
          <w:bdr w:val="nil"/>
          <w:lang w:val="fr-FR"/>
        </w:rPr>
        <w:t xml:space="preserve">Appelle </w:t>
      </w:r>
      <w:r>
        <w:rPr>
          <w:rFonts w:ascii="Arial" w:eastAsia="Arial" w:hAnsi="Arial" w:cs="Arial"/>
          <w:sz w:val="22"/>
          <w:szCs w:val="22"/>
          <w:bdr w:val="nil"/>
          <w:lang w:val="fr-FR"/>
        </w:rPr>
        <w:t xml:space="preserve">les Parties et </w:t>
      </w:r>
      <w:r>
        <w:rPr>
          <w:rFonts w:ascii="Arial" w:eastAsia="Arial" w:hAnsi="Arial" w:cs="Arial"/>
          <w:i/>
          <w:iCs/>
          <w:sz w:val="22"/>
          <w:szCs w:val="22"/>
          <w:bdr w:val="nil"/>
          <w:lang w:val="fr-FR"/>
        </w:rPr>
        <w:t xml:space="preserve">invite </w:t>
      </w:r>
      <w:r>
        <w:rPr>
          <w:rFonts w:ascii="Arial" w:eastAsia="Arial" w:hAnsi="Arial" w:cs="Arial"/>
          <w:sz w:val="22"/>
          <w:szCs w:val="22"/>
          <w:bdr w:val="nil"/>
          <w:lang w:val="fr-FR"/>
        </w:rPr>
        <w:t>les non-Parties et les parties prenantes, avec l</w:t>
      </w:r>
      <w:r w:rsidR="002079C7">
        <w:rPr>
          <w:rFonts w:ascii="Arial" w:eastAsia="Arial" w:hAnsi="Arial" w:cs="Arial"/>
          <w:sz w:val="22"/>
          <w:szCs w:val="22"/>
          <w:bdr w:val="nil"/>
          <w:lang w:val="fr-FR"/>
        </w:rPr>
        <w:t>’</w:t>
      </w:r>
      <w:r>
        <w:rPr>
          <w:rFonts w:ascii="Arial" w:eastAsia="Arial" w:hAnsi="Arial" w:cs="Arial"/>
          <w:sz w:val="22"/>
          <w:szCs w:val="22"/>
          <w:bdr w:val="nil"/>
          <w:lang w:val="fr-FR"/>
        </w:rPr>
        <w:t>appui du Secrétariat, à renforcer les capacités nationales et locales de mise en œuvre du Plan d</w:t>
      </w:r>
      <w:r w:rsidR="002079C7">
        <w:rPr>
          <w:rFonts w:ascii="Arial" w:eastAsia="Arial" w:hAnsi="Arial" w:cs="Arial"/>
          <w:sz w:val="22"/>
          <w:szCs w:val="22"/>
          <w:bdr w:val="nil"/>
          <w:lang w:val="fr-FR"/>
        </w:rPr>
        <w:t>’</w:t>
      </w:r>
      <w:r>
        <w:rPr>
          <w:rFonts w:ascii="Arial" w:eastAsia="Arial" w:hAnsi="Arial" w:cs="Arial"/>
          <w:sz w:val="22"/>
          <w:szCs w:val="22"/>
          <w:bdr w:val="nil"/>
          <w:lang w:val="fr-FR"/>
        </w:rPr>
        <w:t>action, notamment par le développement de partenariats avec la communauté œuvrant pour la réduction de la pauvreté, par l</w:t>
      </w:r>
      <w:r w:rsidR="002079C7">
        <w:rPr>
          <w:rFonts w:ascii="Arial" w:eastAsia="Arial" w:hAnsi="Arial" w:cs="Arial"/>
          <w:sz w:val="22"/>
          <w:szCs w:val="22"/>
          <w:bdr w:val="nil"/>
          <w:lang w:val="fr-FR"/>
        </w:rPr>
        <w:t>’</w:t>
      </w:r>
      <w:r>
        <w:rPr>
          <w:rFonts w:ascii="Arial" w:eastAsia="Arial" w:hAnsi="Arial" w:cs="Arial"/>
          <w:sz w:val="22"/>
          <w:szCs w:val="22"/>
          <w:bdr w:val="nil"/>
          <w:lang w:val="fr-FR"/>
        </w:rPr>
        <w:t>élaboration de cours de formation, la traduction et la diffusion d</w:t>
      </w:r>
      <w:r w:rsidR="002079C7">
        <w:rPr>
          <w:rFonts w:ascii="Arial" w:eastAsia="Arial" w:hAnsi="Arial" w:cs="Arial"/>
          <w:sz w:val="22"/>
          <w:szCs w:val="22"/>
          <w:bdr w:val="nil"/>
          <w:lang w:val="fr-FR"/>
        </w:rPr>
        <w:t>’</w:t>
      </w:r>
      <w:r>
        <w:rPr>
          <w:rFonts w:ascii="Arial" w:eastAsia="Arial" w:hAnsi="Arial" w:cs="Arial"/>
          <w:sz w:val="22"/>
          <w:szCs w:val="22"/>
          <w:bdr w:val="nil"/>
          <w:lang w:val="fr-FR"/>
        </w:rPr>
        <w:t>exemples de bonnes pratiques, le partage des protocoles et règlements, le transfert de technologies, et par la promotion de l</w:t>
      </w:r>
      <w:r w:rsidR="002079C7">
        <w:rPr>
          <w:rFonts w:ascii="Arial" w:eastAsia="Arial" w:hAnsi="Arial" w:cs="Arial"/>
          <w:sz w:val="22"/>
          <w:szCs w:val="22"/>
          <w:bdr w:val="nil"/>
          <w:lang w:val="fr-FR"/>
        </w:rPr>
        <w:t>’</w:t>
      </w:r>
      <w:r>
        <w:rPr>
          <w:rFonts w:ascii="Arial" w:eastAsia="Arial" w:hAnsi="Arial" w:cs="Arial"/>
          <w:sz w:val="22"/>
          <w:szCs w:val="22"/>
          <w:bdr w:val="nil"/>
          <w:lang w:val="fr-FR"/>
        </w:rPr>
        <w:t>utilisation d</w:t>
      </w:r>
      <w:r w:rsidR="002079C7">
        <w:rPr>
          <w:rFonts w:ascii="Arial" w:eastAsia="Arial" w:hAnsi="Arial" w:cs="Arial"/>
          <w:sz w:val="22"/>
          <w:szCs w:val="22"/>
          <w:bdr w:val="nil"/>
          <w:lang w:val="fr-FR"/>
        </w:rPr>
        <w:t>’</w:t>
      </w:r>
      <w:r>
        <w:rPr>
          <w:rFonts w:ascii="Arial" w:eastAsia="Arial" w:hAnsi="Arial" w:cs="Arial"/>
          <w:sz w:val="22"/>
          <w:szCs w:val="22"/>
          <w:bdr w:val="nil"/>
          <w:lang w:val="fr-FR"/>
        </w:rPr>
        <w:t>outils en ligne pour traiter des questions spécifiques pertinentes pour le Plan d</w:t>
      </w:r>
      <w:r w:rsidR="002079C7">
        <w:rPr>
          <w:rFonts w:ascii="Arial" w:eastAsia="Arial" w:hAnsi="Arial" w:cs="Arial"/>
          <w:sz w:val="22"/>
          <w:szCs w:val="22"/>
          <w:bdr w:val="nil"/>
          <w:lang w:val="fr-FR"/>
        </w:rPr>
        <w:t>’</w:t>
      </w:r>
      <w:r>
        <w:rPr>
          <w:rFonts w:ascii="Arial" w:eastAsia="Arial" w:hAnsi="Arial" w:cs="Arial"/>
          <w:sz w:val="22"/>
          <w:szCs w:val="22"/>
          <w:bdr w:val="nil"/>
          <w:lang w:val="fr-FR"/>
        </w:rPr>
        <w:t>action</w:t>
      </w:r>
      <w:r w:rsidR="00C008DB">
        <w:rPr>
          <w:rFonts w:ascii="Arial" w:eastAsia="Arial" w:hAnsi="Arial" w:cs="Arial"/>
          <w:sz w:val="22"/>
          <w:szCs w:val="22"/>
          <w:bdr w:val="nil"/>
          <w:lang w:val="fr-FR"/>
        </w:rPr>
        <w:t> </w:t>
      </w:r>
      <w:r>
        <w:rPr>
          <w:rFonts w:ascii="Arial" w:eastAsia="Arial" w:hAnsi="Arial" w:cs="Arial"/>
          <w:sz w:val="22"/>
          <w:szCs w:val="22"/>
          <w:bdr w:val="nil"/>
          <w:lang w:val="fr-FR"/>
        </w:rPr>
        <w:t>; </w:t>
      </w:r>
    </w:p>
    <w:p w14:paraId="77D6A950" w14:textId="77777777" w:rsidR="00B919AB" w:rsidRPr="007C1C97" w:rsidRDefault="00B919AB" w:rsidP="00B919AB">
      <w:pPr>
        <w:pStyle w:val="ListParagraph"/>
        <w:rPr>
          <w:rFonts w:ascii="Arial" w:hAnsi="Arial" w:cs="Arial"/>
          <w:i/>
          <w:iCs/>
          <w:sz w:val="22"/>
          <w:szCs w:val="22"/>
          <w:lang w:val="fr-FR"/>
        </w:rPr>
      </w:pPr>
    </w:p>
    <w:p w14:paraId="012A5874" w14:textId="264B1043" w:rsidR="00B919AB" w:rsidRPr="00B919AB" w:rsidRDefault="00B919AB" w:rsidP="00B919AB">
      <w:pPr>
        <w:pStyle w:val="ListParagraph"/>
        <w:numPr>
          <w:ilvl w:val="0"/>
          <w:numId w:val="17"/>
        </w:numPr>
        <w:autoSpaceDE/>
        <w:autoSpaceDN/>
        <w:adjustRightInd/>
        <w:ind w:left="357" w:hanging="357"/>
        <w:jc w:val="both"/>
        <w:rPr>
          <w:rFonts w:ascii="Arial" w:hAnsi="Arial" w:cs="Arial"/>
          <w:iCs/>
          <w:sz w:val="22"/>
          <w:szCs w:val="22"/>
          <w:u w:val="single"/>
          <w:lang w:val="fr-FR"/>
        </w:rPr>
      </w:pPr>
      <w:r>
        <w:rPr>
          <w:rFonts w:ascii="Arial" w:eastAsia="Arial" w:hAnsi="Arial" w:cs="Arial"/>
          <w:i/>
          <w:iCs/>
          <w:sz w:val="22"/>
          <w:szCs w:val="22"/>
          <w:u w:val="single"/>
          <w:bdr w:val="nil"/>
          <w:lang w:val="fr-FR"/>
        </w:rPr>
        <w:t>Encourage</w:t>
      </w:r>
      <w:r>
        <w:rPr>
          <w:rFonts w:ascii="Arial" w:eastAsia="Arial" w:hAnsi="Arial" w:cs="Arial"/>
          <w:sz w:val="22"/>
          <w:szCs w:val="22"/>
          <w:u w:val="single"/>
          <w:bdr w:val="nil"/>
          <w:lang w:val="fr-FR"/>
        </w:rPr>
        <w:t xml:space="preserve"> les Parties et les non Parties à élaborer des programmes nationaux de suivi des oiseaux en vue de l</w:t>
      </w:r>
      <w:r w:rsidR="002079C7">
        <w:rPr>
          <w:rFonts w:ascii="Arial" w:eastAsia="Arial" w:hAnsi="Arial" w:cs="Arial"/>
          <w:sz w:val="22"/>
          <w:szCs w:val="22"/>
          <w:u w:val="single"/>
          <w:bdr w:val="nil"/>
          <w:lang w:val="fr-FR"/>
        </w:rPr>
        <w:t>’</w:t>
      </w:r>
      <w:r>
        <w:rPr>
          <w:rFonts w:ascii="Arial" w:eastAsia="Arial" w:hAnsi="Arial" w:cs="Arial"/>
          <w:sz w:val="22"/>
          <w:szCs w:val="22"/>
          <w:u w:val="single"/>
          <w:bdr w:val="nil"/>
          <w:lang w:val="fr-FR"/>
        </w:rPr>
        <w:t>établissement d</w:t>
      </w:r>
      <w:r w:rsidR="002079C7">
        <w:rPr>
          <w:rFonts w:ascii="Arial" w:eastAsia="Arial" w:hAnsi="Arial" w:cs="Arial"/>
          <w:sz w:val="22"/>
          <w:szCs w:val="22"/>
          <w:u w:val="single"/>
          <w:bdr w:val="nil"/>
          <w:lang w:val="fr-FR"/>
        </w:rPr>
        <w:t>’</w:t>
      </w:r>
      <w:r>
        <w:rPr>
          <w:rFonts w:ascii="Arial" w:eastAsia="Arial" w:hAnsi="Arial" w:cs="Arial"/>
          <w:sz w:val="22"/>
          <w:szCs w:val="22"/>
          <w:u w:val="single"/>
          <w:bdr w:val="nil"/>
          <w:lang w:val="fr-FR"/>
        </w:rPr>
        <w:t xml:space="preserve">indices nationaux relatifs aux oiseaux sauvages </w:t>
      </w:r>
      <w:r w:rsidR="00B95BDD">
        <w:rPr>
          <w:rFonts w:ascii="Arial" w:eastAsia="Arial" w:hAnsi="Arial" w:cs="Arial"/>
          <w:sz w:val="22"/>
          <w:szCs w:val="22"/>
          <w:u w:val="single"/>
          <w:bdr w:val="nil"/>
          <w:lang w:val="fr-FR"/>
        </w:rPr>
        <w:t>en tant qu</w:t>
      </w:r>
      <w:r w:rsidR="002079C7">
        <w:rPr>
          <w:rFonts w:ascii="Arial" w:eastAsia="Arial" w:hAnsi="Arial" w:cs="Arial"/>
          <w:sz w:val="22"/>
          <w:szCs w:val="22"/>
          <w:u w:val="single"/>
          <w:bdr w:val="nil"/>
          <w:lang w:val="fr-FR"/>
        </w:rPr>
        <w:t>’</w:t>
      </w:r>
      <w:r>
        <w:rPr>
          <w:rFonts w:ascii="Arial" w:eastAsia="Arial" w:hAnsi="Arial" w:cs="Arial"/>
          <w:sz w:val="22"/>
          <w:szCs w:val="22"/>
          <w:u w:val="single"/>
          <w:bdr w:val="nil"/>
          <w:lang w:val="fr-FR"/>
        </w:rPr>
        <w:t>indicateurs de l</w:t>
      </w:r>
      <w:r w:rsidR="002079C7">
        <w:rPr>
          <w:rFonts w:ascii="Arial" w:eastAsia="Arial" w:hAnsi="Arial" w:cs="Arial"/>
          <w:sz w:val="22"/>
          <w:szCs w:val="22"/>
          <w:u w:val="single"/>
          <w:bdr w:val="nil"/>
          <w:lang w:val="fr-FR"/>
        </w:rPr>
        <w:t>’</w:t>
      </w:r>
      <w:r>
        <w:rPr>
          <w:rFonts w:ascii="Arial" w:eastAsia="Arial" w:hAnsi="Arial" w:cs="Arial"/>
          <w:sz w:val="22"/>
          <w:szCs w:val="22"/>
          <w:u w:val="single"/>
          <w:bdr w:val="nil"/>
          <w:lang w:val="fr-FR"/>
        </w:rPr>
        <w:t>utilisation durable des terres et de la santé des écosystèmes, pouvant éventuellement constituer la base d</w:t>
      </w:r>
      <w:r w:rsidR="002079C7">
        <w:rPr>
          <w:rFonts w:ascii="Arial" w:eastAsia="Arial" w:hAnsi="Arial" w:cs="Arial"/>
          <w:sz w:val="22"/>
          <w:szCs w:val="22"/>
          <w:u w:val="single"/>
          <w:bdr w:val="nil"/>
          <w:lang w:val="fr-FR"/>
        </w:rPr>
        <w:t>’</w:t>
      </w:r>
      <w:r>
        <w:rPr>
          <w:rFonts w:ascii="Arial" w:eastAsia="Arial" w:hAnsi="Arial" w:cs="Arial"/>
          <w:sz w:val="22"/>
          <w:szCs w:val="22"/>
          <w:u w:val="single"/>
          <w:bdr w:val="nil"/>
          <w:lang w:val="fr-FR"/>
        </w:rPr>
        <w:t>un indicateur mondial des oiseaux sauvages qui pourrait être utilisé par les différents A</w:t>
      </w:r>
      <w:r w:rsidR="007F2795">
        <w:rPr>
          <w:rFonts w:ascii="Arial" w:eastAsia="Arial" w:hAnsi="Arial" w:cs="Arial"/>
          <w:sz w:val="22"/>
          <w:szCs w:val="22"/>
          <w:u w:val="single"/>
          <w:bdr w:val="nil"/>
          <w:lang w:val="fr-FR"/>
        </w:rPr>
        <w:t>ccords multilatéraux sur l’environnement</w:t>
      </w:r>
      <w:r>
        <w:rPr>
          <w:rFonts w:ascii="Arial" w:eastAsia="Arial" w:hAnsi="Arial" w:cs="Arial"/>
          <w:sz w:val="22"/>
          <w:szCs w:val="22"/>
          <w:u w:val="single"/>
          <w:bdr w:val="nil"/>
          <w:lang w:val="fr-FR"/>
        </w:rPr>
        <w:t xml:space="preserve"> et les processus internationaux trait</w:t>
      </w:r>
      <w:r w:rsidR="00B95BDD">
        <w:rPr>
          <w:rFonts w:ascii="Arial" w:eastAsia="Arial" w:hAnsi="Arial" w:cs="Arial"/>
          <w:sz w:val="22"/>
          <w:szCs w:val="22"/>
          <w:u w:val="single"/>
          <w:bdr w:val="nil"/>
          <w:lang w:val="fr-FR"/>
        </w:rPr>
        <w:t>a</w:t>
      </w:r>
      <w:r>
        <w:rPr>
          <w:rFonts w:ascii="Arial" w:eastAsia="Arial" w:hAnsi="Arial" w:cs="Arial"/>
          <w:sz w:val="22"/>
          <w:szCs w:val="22"/>
          <w:u w:val="single"/>
          <w:bdr w:val="nil"/>
          <w:lang w:val="fr-FR"/>
        </w:rPr>
        <w:t>nt de la gestion durable des terres ;</w:t>
      </w:r>
    </w:p>
    <w:p w14:paraId="50900D51" w14:textId="77777777" w:rsidR="00B919AB" w:rsidRPr="00B919AB" w:rsidRDefault="00B919AB" w:rsidP="00B919AB">
      <w:pPr>
        <w:autoSpaceDE/>
        <w:autoSpaceDN/>
        <w:adjustRightInd/>
        <w:ind w:left="357" w:hanging="357"/>
        <w:jc w:val="both"/>
        <w:rPr>
          <w:rFonts w:ascii="Arial" w:hAnsi="Arial" w:cs="Arial"/>
          <w:i/>
          <w:iCs/>
          <w:sz w:val="22"/>
          <w:szCs w:val="22"/>
          <w:lang w:val="fr-FR"/>
        </w:rPr>
      </w:pPr>
    </w:p>
    <w:p w14:paraId="415BB897" w14:textId="40F62E4B" w:rsidR="00B919AB" w:rsidRPr="007C1C97" w:rsidRDefault="00B919AB" w:rsidP="00B919AB">
      <w:pPr>
        <w:pStyle w:val="ListParagraph"/>
        <w:numPr>
          <w:ilvl w:val="0"/>
          <w:numId w:val="17"/>
        </w:numPr>
        <w:ind w:left="357" w:hanging="357"/>
        <w:jc w:val="both"/>
        <w:rPr>
          <w:rFonts w:ascii="Arial" w:hAnsi="Arial" w:cs="Arial"/>
          <w:sz w:val="22"/>
          <w:szCs w:val="22"/>
          <w:lang w:val="fr-FR"/>
        </w:rPr>
      </w:pPr>
      <w:r>
        <w:rPr>
          <w:rFonts w:ascii="Arial" w:eastAsia="Arial" w:hAnsi="Arial" w:cs="Arial"/>
          <w:i/>
          <w:iCs/>
          <w:sz w:val="22"/>
          <w:szCs w:val="22"/>
          <w:bdr w:val="nil"/>
          <w:lang w:val="fr-FR"/>
        </w:rPr>
        <w:t xml:space="preserve">Prie </w:t>
      </w:r>
      <w:r>
        <w:rPr>
          <w:rFonts w:ascii="Arial" w:eastAsia="Arial" w:hAnsi="Arial" w:cs="Arial"/>
          <w:sz w:val="22"/>
          <w:szCs w:val="22"/>
          <w:bdr w:val="nil"/>
          <w:lang w:val="fr-FR"/>
        </w:rPr>
        <w:t>le Groupe de travail et le Conseil scientifique de la CMS, en liaison avec le Groupe d</w:t>
      </w:r>
      <w:r w:rsidR="002079C7">
        <w:rPr>
          <w:rFonts w:ascii="Arial" w:eastAsia="Arial" w:hAnsi="Arial" w:cs="Arial"/>
          <w:sz w:val="22"/>
          <w:szCs w:val="22"/>
          <w:bdr w:val="nil"/>
          <w:lang w:val="fr-FR"/>
        </w:rPr>
        <w:t>’</w:t>
      </w:r>
      <w:r>
        <w:rPr>
          <w:rFonts w:ascii="Arial" w:eastAsia="Arial" w:hAnsi="Arial" w:cs="Arial"/>
          <w:sz w:val="22"/>
          <w:szCs w:val="22"/>
          <w:bdr w:val="nil"/>
          <w:lang w:val="fr-FR"/>
        </w:rPr>
        <w:t>étude des oiseaux terrestres migrateurs et les Amis du Plan d</w:t>
      </w:r>
      <w:r w:rsidR="002079C7">
        <w:rPr>
          <w:rFonts w:ascii="Arial" w:eastAsia="Arial" w:hAnsi="Arial" w:cs="Arial"/>
          <w:sz w:val="22"/>
          <w:szCs w:val="22"/>
          <w:bdr w:val="nil"/>
          <w:lang w:val="fr-FR"/>
        </w:rPr>
        <w:t>’</w:t>
      </w:r>
      <w:r>
        <w:rPr>
          <w:rFonts w:ascii="Arial" w:eastAsia="Arial" w:hAnsi="Arial" w:cs="Arial"/>
          <w:sz w:val="22"/>
          <w:szCs w:val="22"/>
          <w:bdr w:val="nil"/>
          <w:lang w:val="fr-FR"/>
        </w:rPr>
        <w:t>action pour les oiseaux terrestres, avec l</w:t>
      </w:r>
      <w:r w:rsidR="002079C7">
        <w:rPr>
          <w:rFonts w:ascii="Arial" w:eastAsia="Arial" w:hAnsi="Arial" w:cs="Arial"/>
          <w:sz w:val="22"/>
          <w:szCs w:val="22"/>
          <w:bdr w:val="nil"/>
          <w:lang w:val="fr-FR"/>
        </w:rPr>
        <w:t>’</w:t>
      </w:r>
      <w:r>
        <w:rPr>
          <w:rFonts w:ascii="Arial" w:eastAsia="Arial" w:hAnsi="Arial" w:cs="Arial"/>
          <w:sz w:val="22"/>
          <w:szCs w:val="22"/>
          <w:bdr w:val="nil"/>
          <w:lang w:val="fr-FR"/>
        </w:rPr>
        <w:t xml:space="preserve">appui du Secrétariat de la CMS, de </w:t>
      </w:r>
      <w:r>
        <w:rPr>
          <w:rFonts w:ascii="Arial" w:eastAsia="Arial" w:hAnsi="Arial" w:cs="Arial"/>
          <w:sz w:val="22"/>
          <w:szCs w:val="22"/>
          <w:u w:val="single"/>
          <w:bdr w:val="nil"/>
          <w:lang w:val="fr-FR"/>
        </w:rPr>
        <w:t>soutenir la mise en œuvre</w:t>
      </w:r>
      <w:r>
        <w:rPr>
          <w:rFonts w:ascii="Arial" w:eastAsia="Arial" w:hAnsi="Arial" w:cs="Arial"/>
          <w:sz w:val="22"/>
          <w:szCs w:val="22"/>
          <w:bdr w:val="nil"/>
          <w:lang w:val="fr-FR"/>
        </w:rPr>
        <w:t xml:space="preserve"> </w:t>
      </w:r>
      <w:r>
        <w:rPr>
          <w:rFonts w:ascii="Arial" w:eastAsia="Arial" w:hAnsi="Arial" w:cs="Arial"/>
          <w:strike/>
          <w:sz w:val="22"/>
          <w:szCs w:val="22"/>
          <w:bdr w:val="nil"/>
          <w:lang w:val="fr-FR"/>
        </w:rPr>
        <w:t xml:space="preserve">développer </w:t>
      </w:r>
      <w:r>
        <w:rPr>
          <w:rFonts w:ascii="Arial" w:eastAsia="Arial" w:hAnsi="Arial" w:cs="Arial"/>
          <w:strike/>
          <w:sz w:val="22"/>
          <w:szCs w:val="22"/>
          <w:bdr w:val="nil"/>
          <w:lang w:val="fr-FR"/>
        </w:rPr>
        <w:lastRenderedPageBreak/>
        <w:t>en tant que question émergente</w:t>
      </w:r>
      <w:r>
        <w:rPr>
          <w:rFonts w:ascii="Arial" w:eastAsia="Arial" w:hAnsi="Arial" w:cs="Arial"/>
          <w:sz w:val="22"/>
          <w:szCs w:val="22"/>
          <w:bdr w:val="nil"/>
          <w:lang w:val="fr-FR"/>
        </w:rPr>
        <w:t xml:space="preserve"> des plans d</w:t>
      </w:r>
      <w:r w:rsidR="002079C7">
        <w:rPr>
          <w:rFonts w:ascii="Arial" w:eastAsia="Arial" w:hAnsi="Arial" w:cs="Arial"/>
          <w:sz w:val="22"/>
          <w:szCs w:val="22"/>
          <w:bdr w:val="nil"/>
          <w:lang w:val="fr-FR"/>
        </w:rPr>
        <w:t>’</w:t>
      </w:r>
      <w:r>
        <w:rPr>
          <w:rFonts w:ascii="Arial" w:eastAsia="Arial" w:hAnsi="Arial" w:cs="Arial"/>
          <w:sz w:val="22"/>
          <w:szCs w:val="22"/>
          <w:bdr w:val="nil"/>
          <w:lang w:val="fr-FR"/>
        </w:rPr>
        <w:t>action pour une première série d</w:t>
      </w:r>
      <w:r w:rsidR="002079C7">
        <w:rPr>
          <w:rFonts w:ascii="Arial" w:eastAsia="Arial" w:hAnsi="Arial" w:cs="Arial"/>
          <w:sz w:val="22"/>
          <w:szCs w:val="22"/>
          <w:bdr w:val="nil"/>
          <w:lang w:val="fr-FR"/>
        </w:rPr>
        <w:t>’</w:t>
      </w:r>
      <w:r>
        <w:rPr>
          <w:rFonts w:ascii="Arial" w:eastAsia="Arial" w:hAnsi="Arial" w:cs="Arial"/>
          <w:sz w:val="22"/>
          <w:szCs w:val="22"/>
          <w:bdr w:val="nil"/>
          <w:lang w:val="fr-FR"/>
        </w:rPr>
        <w:t xml:space="preserve">espèces, incluant le Bruant auréole </w:t>
      </w:r>
      <w:r>
        <w:rPr>
          <w:rFonts w:ascii="Arial" w:eastAsia="Arial" w:hAnsi="Arial" w:cs="Arial"/>
          <w:i/>
          <w:iCs/>
          <w:sz w:val="22"/>
          <w:szCs w:val="22"/>
          <w:bdr w:val="nil"/>
          <w:lang w:val="fr-FR"/>
        </w:rPr>
        <w:t>Emberiza aureola</w:t>
      </w:r>
      <w:r>
        <w:rPr>
          <w:rFonts w:ascii="Arial" w:eastAsia="Arial" w:hAnsi="Arial" w:cs="Arial"/>
          <w:sz w:val="22"/>
          <w:szCs w:val="22"/>
          <w:bdr w:val="nil"/>
          <w:lang w:val="fr-FR"/>
        </w:rPr>
        <w:t xml:space="preserve">, la Tourterelle des bois </w:t>
      </w:r>
      <w:r>
        <w:rPr>
          <w:rFonts w:ascii="Arial" w:eastAsia="Arial" w:hAnsi="Arial" w:cs="Arial"/>
          <w:i/>
          <w:iCs/>
          <w:sz w:val="22"/>
          <w:szCs w:val="22"/>
          <w:bdr w:val="nil"/>
          <w:lang w:val="fr-FR"/>
        </w:rPr>
        <w:t xml:space="preserve">Streptopelia turtur </w:t>
      </w:r>
      <w:r>
        <w:rPr>
          <w:rFonts w:ascii="Arial" w:eastAsia="Arial" w:hAnsi="Arial" w:cs="Arial"/>
          <w:sz w:val="22"/>
          <w:szCs w:val="22"/>
          <w:bdr w:val="nil"/>
          <w:lang w:val="fr-FR"/>
        </w:rPr>
        <w:t>et le Rollier d</w:t>
      </w:r>
      <w:r w:rsidR="002079C7">
        <w:rPr>
          <w:rFonts w:ascii="Arial" w:eastAsia="Arial" w:hAnsi="Arial" w:cs="Arial"/>
          <w:sz w:val="22"/>
          <w:szCs w:val="22"/>
          <w:bdr w:val="nil"/>
          <w:lang w:val="fr-FR"/>
        </w:rPr>
        <w:t>’</w:t>
      </w:r>
      <w:r>
        <w:rPr>
          <w:rFonts w:ascii="Arial" w:eastAsia="Arial" w:hAnsi="Arial" w:cs="Arial"/>
          <w:sz w:val="22"/>
          <w:szCs w:val="22"/>
          <w:bdr w:val="nil"/>
          <w:lang w:val="fr-FR"/>
        </w:rPr>
        <w:t xml:space="preserve">Europe </w:t>
      </w:r>
      <w:r>
        <w:rPr>
          <w:rFonts w:ascii="Arial" w:eastAsia="Arial" w:hAnsi="Arial" w:cs="Arial"/>
          <w:i/>
          <w:iCs/>
          <w:sz w:val="22"/>
          <w:szCs w:val="22"/>
          <w:bdr w:val="nil"/>
          <w:lang w:val="fr-FR"/>
        </w:rPr>
        <w:t xml:space="preserve">Coracias garrulus </w:t>
      </w:r>
      <w:r>
        <w:rPr>
          <w:rFonts w:ascii="Arial" w:eastAsia="Arial" w:hAnsi="Arial" w:cs="Arial"/>
          <w:sz w:val="22"/>
          <w:szCs w:val="22"/>
          <w:u w:val="single"/>
          <w:bdr w:val="nil"/>
          <w:lang w:val="fr-FR"/>
        </w:rPr>
        <w:t>adoptés à travers un projet de résolution figurant dans le document (UNEP/CMS/COP12/Doc.24.1.11) </w:t>
      </w:r>
      <w:r>
        <w:rPr>
          <w:rFonts w:ascii="Arial" w:eastAsia="Arial" w:hAnsi="Arial" w:cs="Arial"/>
          <w:sz w:val="22"/>
          <w:szCs w:val="22"/>
          <w:bdr w:val="nil"/>
          <w:lang w:val="fr-FR"/>
        </w:rPr>
        <w:t>;</w:t>
      </w:r>
    </w:p>
    <w:p w14:paraId="76C547D4" w14:textId="77777777" w:rsidR="00B919AB" w:rsidRPr="007C1C97" w:rsidRDefault="00B919AB" w:rsidP="00B919AB">
      <w:pPr>
        <w:pStyle w:val="ListParagraph"/>
        <w:rPr>
          <w:rFonts w:ascii="Arial" w:hAnsi="Arial" w:cs="Arial"/>
          <w:i/>
          <w:sz w:val="22"/>
          <w:szCs w:val="22"/>
          <w:lang w:val="fr-FR"/>
        </w:rPr>
      </w:pPr>
    </w:p>
    <w:p w14:paraId="09617B18" w14:textId="0DA0397D" w:rsidR="00B919AB" w:rsidRPr="000F4E92" w:rsidRDefault="00B919AB" w:rsidP="00B919AB">
      <w:pPr>
        <w:pStyle w:val="ListParagraph"/>
        <w:numPr>
          <w:ilvl w:val="0"/>
          <w:numId w:val="17"/>
        </w:numPr>
        <w:autoSpaceDE/>
        <w:autoSpaceDN/>
        <w:adjustRightInd/>
        <w:ind w:left="357" w:hanging="357"/>
        <w:jc w:val="both"/>
        <w:rPr>
          <w:rFonts w:ascii="Arial" w:hAnsi="Arial" w:cs="Arial"/>
          <w:sz w:val="22"/>
          <w:szCs w:val="22"/>
          <w:lang w:val="fr-FR"/>
        </w:rPr>
      </w:pPr>
      <w:r>
        <w:rPr>
          <w:rFonts w:ascii="Arial" w:eastAsia="Arial" w:hAnsi="Arial" w:cs="Arial"/>
          <w:i/>
          <w:iCs/>
          <w:sz w:val="22"/>
          <w:szCs w:val="22"/>
          <w:bdr w:val="nil"/>
          <w:lang w:val="fr-FR"/>
        </w:rPr>
        <w:t xml:space="preserve">Prie instamment </w:t>
      </w:r>
      <w:r>
        <w:rPr>
          <w:rFonts w:ascii="Arial" w:eastAsia="Arial" w:hAnsi="Arial" w:cs="Arial"/>
          <w:sz w:val="22"/>
          <w:szCs w:val="22"/>
          <w:bdr w:val="nil"/>
          <w:lang w:val="fr-FR"/>
        </w:rPr>
        <w:t xml:space="preserve">les Parties et </w:t>
      </w:r>
      <w:r>
        <w:rPr>
          <w:rFonts w:ascii="Arial" w:eastAsia="Arial" w:hAnsi="Arial" w:cs="Arial"/>
          <w:i/>
          <w:iCs/>
          <w:sz w:val="22"/>
          <w:szCs w:val="22"/>
          <w:bdr w:val="nil"/>
          <w:lang w:val="fr-FR"/>
        </w:rPr>
        <w:t xml:space="preserve">invite </w:t>
      </w:r>
      <w:r w:rsidRPr="00B871C8">
        <w:rPr>
          <w:rFonts w:ascii="Arial" w:eastAsia="Arial" w:hAnsi="Arial" w:cs="Arial"/>
          <w:strike/>
          <w:sz w:val="22"/>
          <w:szCs w:val="22"/>
          <w:bdr w:val="nil"/>
          <w:lang w:val="fr-FR"/>
        </w:rPr>
        <w:t>le PNUE</w:t>
      </w:r>
      <w:r>
        <w:rPr>
          <w:rFonts w:ascii="Arial" w:eastAsia="Arial" w:hAnsi="Arial" w:cs="Arial"/>
          <w:sz w:val="22"/>
          <w:szCs w:val="22"/>
          <w:bdr w:val="nil"/>
          <w:lang w:val="fr-FR"/>
        </w:rPr>
        <w:t xml:space="preserve"> </w:t>
      </w:r>
      <w:r w:rsidR="00B871C8" w:rsidRPr="00B871C8">
        <w:rPr>
          <w:rFonts w:ascii="Arial" w:eastAsia="Arial" w:hAnsi="Arial" w:cs="Arial"/>
          <w:sz w:val="22"/>
          <w:szCs w:val="22"/>
          <w:u w:val="single"/>
          <w:bdr w:val="nil"/>
          <w:lang w:val="fr-FR"/>
        </w:rPr>
        <w:t>l’ONU Environnement</w:t>
      </w:r>
      <w:r w:rsidR="00B871C8">
        <w:rPr>
          <w:rFonts w:ascii="Arial" w:eastAsia="Arial" w:hAnsi="Arial" w:cs="Arial"/>
          <w:sz w:val="22"/>
          <w:szCs w:val="22"/>
          <w:bdr w:val="nil"/>
          <w:lang w:val="fr-FR"/>
        </w:rPr>
        <w:t xml:space="preserve"> </w:t>
      </w:r>
      <w:r>
        <w:rPr>
          <w:rFonts w:ascii="Arial" w:eastAsia="Arial" w:hAnsi="Arial" w:cs="Arial"/>
          <w:sz w:val="22"/>
          <w:szCs w:val="22"/>
          <w:bdr w:val="nil"/>
          <w:lang w:val="fr-FR"/>
        </w:rPr>
        <w:t>et les autres organisations internationales, les donateurs bilatéraux et multilatéraux, y</w:t>
      </w:r>
      <w:bookmarkStart w:id="0" w:name="_GoBack"/>
      <w:bookmarkEnd w:id="0"/>
      <w:r>
        <w:rPr>
          <w:rFonts w:ascii="Arial" w:eastAsia="Arial" w:hAnsi="Arial" w:cs="Arial"/>
          <w:sz w:val="22"/>
          <w:szCs w:val="22"/>
          <w:bdr w:val="nil"/>
          <w:lang w:val="fr-FR"/>
        </w:rPr>
        <w:t xml:space="preserve"> compris la communauté œuvrant pour la réduction de la pauvreté, à soutenir financièrement la mise en œuvre du Plan d</w:t>
      </w:r>
      <w:r w:rsidR="002079C7">
        <w:rPr>
          <w:rFonts w:ascii="Arial" w:eastAsia="Arial" w:hAnsi="Arial" w:cs="Arial"/>
          <w:sz w:val="22"/>
          <w:szCs w:val="22"/>
          <w:bdr w:val="nil"/>
          <w:lang w:val="fr-FR"/>
        </w:rPr>
        <w:t>’</w:t>
      </w:r>
      <w:r>
        <w:rPr>
          <w:rFonts w:ascii="Arial" w:eastAsia="Arial" w:hAnsi="Arial" w:cs="Arial"/>
          <w:sz w:val="22"/>
          <w:szCs w:val="22"/>
          <w:bdr w:val="nil"/>
          <w:lang w:val="fr-FR"/>
        </w:rPr>
        <w:t>action, y compris à travers l</w:t>
      </w:r>
      <w:r w:rsidR="002079C7">
        <w:rPr>
          <w:rFonts w:ascii="Arial" w:eastAsia="Arial" w:hAnsi="Arial" w:cs="Arial"/>
          <w:sz w:val="22"/>
          <w:szCs w:val="22"/>
          <w:bdr w:val="nil"/>
          <w:lang w:val="fr-FR"/>
        </w:rPr>
        <w:t>’</w:t>
      </w:r>
      <w:r>
        <w:rPr>
          <w:rFonts w:ascii="Arial" w:eastAsia="Arial" w:hAnsi="Arial" w:cs="Arial"/>
          <w:sz w:val="22"/>
          <w:szCs w:val="22"/>
          <w:bdr w:val="nil"/>
          <w:lang w:val="fr-FR"/>
        </w:rPr>
        <w:t>apport d</w:t>
      </w:r>
      <w:r w:rsidR="002079C7">
        <w:rPr>
          <w:rFonts w:ascii="Arial" w:eastAsia="Arial" w:hAnsi="Arial" w:cs="Arial"/>
          <w:sz w:val="22"/>
          <w:szCs w:val="22"/>
          <w:bdr w:val="nil"/>
          <w:lang w:val="fr-FR"/>
        </w:rPr>
        <w:t>’</w:t>
      </w:r>
      <w:r>
        <w:rPr>
          <w:rFonts w:ascii="Arial" w:eastAsia="Arial" w:hAnsi="Arial" w:cs="Arial"/>
          <w:sz w:val="22"/>
          <w:szCs w:val="22"/>
          <w:bdr w:val="nil"/>
          <w:lang w:val="fr-FR"/>
        </w:rPr>
        <w:t>un appui financier aux pays en développement pour le renforcement des capacités en la matière ; </w:t>
      </w:r>
      <w:r>
        <w:rPr>
          <w:rFonts w:ascii="Arial" w:eastAsia="Arial" w:hAnsi="Arial" w:cs="Arial"/>
          <w:sz w:val="22"/>
          <w:szCs w:val="22"/>
          <w:u w:val="single"/>
          <w:bdr w:val="nil"/>
          <w:lang w:val="fr-FR"/>
        </w:rPr>
        <w:t>et</w:t>
      </w:r>
    </w:p>
    <w:p w14:paraId="7BBBEA8F" w14:textId="77777777" w:rsidR="00B919AB" w:rsidRPr="00BD3848" w:rsidRDefault="00B919AB" w:rsidP="00B919AB">
      <w:pPr>
        <w:autoSpaceDE/>
        <w:autoSpaceDN/>
        <w:adjustRightInd/>
        <w:ind w:left="357" w:hanging="357"/>
        <w:jc w:val="both"/>
        <w:rPr>
          <w:rFonts w:ascii="Arial" w:hAnsi="Arial" w:cs="Arial"/>
          <w:sz w:val="22"/>
          <w:szCs w:val="22"/>
          <w:lang w:val="fr-FR"/>
        </w:rPr>
      </w:pPr>
    </w:p>
    <w:p w14:paraId="73225B8B" w14:textId="0DA5E7C3" w:rsidR="00B919AB" w:rsidRPr="00B047D8" w:rsidRDefault="00B919AB" w:rsidP="00B919AB">
      <w:pPr>
        <w:pStyle w:val="ListParagraph"/>
        <w:numPr>
          <w:ilvl w:val="0"/>
          <w:numId w:val="17"/>
        </w:numPr>
        <w:autoSpaceDE/>
        <w:autoSpaceDN/>
        <w:adjustRightInd/>
        <w:ind w:left="357" w:hanging="357"/>
        <w:jc w:val="both"/>
        <w:rPr>
          <w:rFonts w:ascii="Arial" w:hAnsi="Arial" w:cs="Arial"/>
          <w:sz w:val="22"/>
          <w:szCs w:val="22"/>
          <w:lang w:val="fr-FR"/>
        </w:rPr>
      </w:pPr>
      <w:r>
        <w:rPr>
          <w:rFonts w:ascii="Arial" w:eastAsia="Arial" w:hAnsi="Arial" w:cs="Arial"/>
          <w:i/>
          <w:iCs/>
          <w:sz w:val="22"/>
          <w:szCs w:val="22"/>
          <w:bdr w:val="nil"/>
          <w:lang w:val="fr-FR"/>
        </w:rPr>
        <w:t xml:space="preserve">Invite </w:t>
      </w:r>
      <w:r>
        <w:rPr>
          <w:rFonts w:ascii="Arial" w:eastAsia="Arial" w:hAnsi="Arial" w:cs="Arial"/>
          <w:sz w:val="22"/>
          <w:szCs w:val="22"/>
          <w:bdr w:val="nil"/>
          <w:lang w:val="fr-FR"/>
        </w:rPr>
        <w:t>les Parties et le Conseil scientifique à rendre compte des progrès accomplis dans la mise en œuvre du Plan d</w:t>
      </w:r>
      <w:r w:rsidR="002079C7">
        <w:rPr>
          <w:rFonts w:ascii="Arial" w:eastAsia="Arial" w:hAnsi="Arial" w:cs="Arial"/>
          <w:sz w:val="22"/>
          <w:szCs w:val="22"/>
          <w:bdr w:val="nil"/>
          <w:lang w:val="fr-FR"/>
        </w:rPr>
        <w:t>’</w:t>
      </w:r>
      <w:r>
        <w:rPr>
          <w:rFonts w:ascii="Arial" w:eastAsia="Arial" w:hAnsi="Arial" w:cs="Arial"/>
          <w:sz w:val="22"/>
          <w:szCs w:val="22"/>
          <w:bdr w:val="nil"/>
          <w:lang w:val="fr-FR"/>
        </w:rPr>
        <w:t>action, y compris en ce qui concerne le suivi et l</w:t>
      </w:r>
      <w:r w:rsidR="002079C7">
        <w:rPr>
          <w:rFonts w:ascii="Arial" w:eastAsia="Arial" w:hAnsi="Arial" w:cs="Arial"/>
          <w:sz w:val="22"/>
          <w:szCs w:val="22"/>
          <w:bdr w:val="nil"/>
          <w:lang w:val="fr-FR"/>
        </w:rPr>
        <w:t>’</w:t>
      </w:r>
      <w:r>
        <w:rPr>
          <w:rFonts w:ascii="Arial" w:eastAsia="Arial" w:hAnsi="Arial" w:cs="Arial"/>
          <w:sz w:val="22"/>
          <w:szCs w:val="22"/>
          <w:bdr w:val="nil"/>
          <w:lang w:val="fr-FR"/>
        </w:rPr>
        <w:t>efficacité des mesures prises</w:t>
      </w:r>
      <w:r w:rsidR="000A029D">
        <w:rPr>
          <w:rFonts w:ascii="Arial" w:eastAsia="Arial" w:hAnsi="Arial" w:cs="Arial"/>
          <w:sz w:val="22"/>
          <w:szCs w:val="22"/>
          <w:bdr w:val="nil"/>
          <w:lang w:val="fr-FR"/>
        </w:rPr>
        <w:t xml:space="preserve"> </w:t>
      </w:r>
      <w:r w:rsidR="00721598" w:rsidRPr="00721598">
        <w:rPr>
          <w:rFonts w:ascii="Arial" w:eastAsia="Arial" w:hAnsi="Arial" w:cs="Arial"/>
          <w:strike/>
          <w:sz w:val="22"/>
          <w:szCs w:val="22"/>
          <w:bdr w:val="nil"/>
          <w:lang w:val="fr-FR"/>
        </w:rPr>
        <w:t>à la COP12 en 2017</w:t>
      </w:r>
      <w:r w:rsidR="00721598">
        <w:rPr>
          <w:rFonts w:ascii="Arial" w:eastAsia="Arial" w:hAnsi="Arial" w:cs="Arial"/>
          <w:sz w:val="22"/>
          <w:szCs w:val="22"/>
          <w:bdr w:val="nil"/>
          <w:lang w:val="fr-FR"/>
        </w:rPr>
        <w:t xml:space="preserve"> </w:t>
      </w:r>
      <w:r w:rsidR="000A029D" w:rsidRPr="000A029D">
        <w:rPr>
          <w:rFonts w:ascii="Arial" w:eastAsia="Arial" w:hAnsi="Arial" w:cs="Arial"/>
          <w:sz w:val="22"/>
          <w:szCs w:val="22"/>
          <w:u w:val="single"/>
          <w:bdr w:val="nil"/>
          <w:lang w:val="fr-FR"/>
        </w:rPr>
        <w:t>à chaque réunion de la Conférence des Parties</w:t>
      </w:r>
      <w:r w:rsidR="000A029D">
        <w:rPr>
          <w:rFonts w:ascii="Arial" w:eastAsia="Arial" w:hAnsi="Arial" w:cs="Arial"/>
          <w:sz w:val="22"/>
          <w:szCs w:val="22"/>
          <w:bdr w:val="nil"/>
          <w:lang w:val="fr-FR"/>
        </w:rPr>
        <w:t>.</w:t>
      </w:r>
    </w:p>
    <w:p w14:paraId="081EDD68" w14:textId="77777777" w:rsidR="00B919AB" w:rsidRPr="00B919AB" w:rsidRDefault="00B919AB" w:rsidP="00B919AB">
      <w:pPr>
        <w:autoSpaceDE/>
        <w:autoSpaceDN/>
        <w:adjustRightInd/>
        <w:jc w:val="both"/>
        <w:rPr>
          <w:rFonts w:ascii="Arial" w:hAnsi="Arial" w:cs="Arial"/>
          <w:strike/>
          <w:sz w:val="22"/>
          <w:szCs w:val="22"/>
          <w:lang w:val="fr-FR"/>
        </w:rPr>
      </w:pPr>
    </w:p>
    <w:p w14:paraId="2320A6A4" w14:textId="77777777" w:rsidR="00B919AB" w:rsidRPr="00B919AB" w:rsidRDefault="00B919AB" w:rsidP="00B919AB">
      <w:pPr>
        <w:widowControl/>
        <w:autoSpaceDE/>
        <w:autoSpaceDN/>
        <w:adjustRightInd/>
        <w:jc w:val="right"/>
        <w:rPr>
          <w:rFonts w:ascii="Arial" w:hAnsi="Arial" w:cs="Arial"/>
          <w:b/>
          <w:sz w:val="22"/>
          <w:szCs w:val="22"/>
          <w:lang w:val="fr-FR"/>
        </w:rPr>
      </w:pPr>
    </w:p>
    <w:p w14:paraId="36A59C79" w14:textId="77777777" w:rsidR="00B919AB" w:rsidRPr="00B919AB" w:rsidRDefault="00B919AB" w:rsidP="00B919AB">
      <w:pPr>
        <w:widowControl/>
        <w:autoSpaceDE/>
        <w:autoSpaceDN/>
        <w:adjustRightInd/>
        <w:jc w:val="right"/>
        <w:rPr>
          <w:rFonts w:ascii="Arial" w:hAnsi="Arial" w:cs="Arial"/>
          <w:b/>
          <w:sz w:val="22"/>
          <w:szCs w:val="22"/>
          <w:lang w:val="fr-FR"/>
        </w:rPr>
      </w:pPr>
    </w:p>
    <w:p w14:paraId="0A709EF5" w14:textId="77777777" w:rsidR="00B919AB" w:rsidRPr="00B919AB" w:rsidRDefault="00B919AB" w:rsidP="00B919AB">
      <w:pPr>
        <w:widowControl/>
        <w:autoSpaceDE/>
        <w:autoSpaceDN/>
        <w:adjustRightInd/>
        <w:jc w:val="right"/>
        <w:rPr>
          <w:rFonts w:ascii="Arial" w:hAnsi="Arial" w:cs="Arial"/>
          <w:b/>
          <w:sz w:val="22"/>
          <w:szCs w:val="22"/>
          <w:lang w:val="fr-FR"/>
        </w:rPr>
      </w:pPr>
    </w:p>
    <w:p w14:paraId="1D8EDE0B" w14:textId="77777777" w:rsidR="00B919AB" w:rsidRPr="00B919AB" w:rsidRDefault="00B919AB" w:rsidP="00B919AB">
      <w:pPr>
        <w:widowControl/>
        <w:autoSpaceDE/>
        <w:autoSpaceDN/>
        <w:adjustRightInd/>
        <w:jc w:val="right"/>
        <w:rPr>
          <w:rFonts w:ascii="Arial" w:hAnsi="Arial" w:cs="Arial"/>
          <w:b/>
          <w:sz w:val="22"/>
          <w:szCs w:val="22"/>
          <w:lang w:val="fr-FR"/>
        </w:rPr>
      </w:pPr>
    </w:p>
    <w:p w14:paraId="0CE918F3" w14:textId="77777777" w:rsidR="00B919AB" w:rsidRPr="00B919AB" w:rsidRDefault="00B919AB" w:rsidP="00B919AB">
      <w:pPr>
        <w:widowControl/>
        <w:autoSpaceDE/>
        <w:autoSpaceDN/>
        <w:adjustRightInd/>
        <w:jc w:val="right"/>
        <w:rPr>
          <w:rFonts w:ascii="Arial" w:hAnsi="Arial" w:cs="Arial"/>
          <w:b/>
          <w:sz w:val="22"/>
          <w:szCs w:val="22"/>
          <w:lang w:val="fr-FR"/>
        </w:rPr>
      </w:pPr>
    </w:p>
    <w:p w14:paraId="656EEAA8" w14:textId="77777777" w:rsidR="00B919AB" w:rsidRPr="00B919AB" w:rsidRDefault="00B919AB" w:rsidP="00B919AB">
      <w:pPr>
        <w:widowControl/>
        <w:autoSpaceDE/>
        <w:autoSpaceDN/>
        <w:adjustRightInd/>
        <w:jc w:val="right"/>
        <w:rPr>
          <w:rFonts w:ascii="Arial" w:hAnsi="Arial" w:cs="Arial"/>
          <w:b/>
          <w:sz w:val="22"/>
          <w:szCs w:val="22"/>
          <w:lang w:val="fr-FR"/>
        </w:rPr>
      </w:pPr>
    </w:p>
    <w:p w14:paraId="6B2D1AB3" w14:textId="77777777" w:rsidR="00B919AB" w:rsidRPr="00B919AB" w:rsidRDefault="00B919AB" w:rsidP="00B919AB">
      <w:pPr>
        <w:widowControl/>
        <w:autoSpaceDE/>
        <w:autoSpaceDN/>
        <w:adjustRightInd/>
        <w:jc w:val="right"/>
        <w:rPr>
          <w:rFonts w:ascii="Arial" w:hAnsi="Arial" w:cs="Arial"/>
          <w:b/>
          <w:sz w:val="22"/>
          <w:szCs w:val="22"/>
          <w:lang w:val="fr-FR"/>
        </w:rPr>
      </w:pPr>
    </w:p>
    <w:p w14:paraId="3C6645E8" w14:textId="77777777" w:rsidR="00B919AB" w:rsidRPr="00B919AB" w:rsidRDefault="00B919AB" w:rsidP="00B919AB">
      <w:pPr>
        <w:widowControl/>
        <w:autoSpaceDE/>
        <w:autoSpaceDN/>
        <w:adjustRightInd/>
        <w:jc w:val="right"/>
        <w:rPr>
          <w:rFonts w:ascii="Arial" w:hAnsi="Arial" w:cs="Arial"/>
          <w:b/>
          <w:sz w:val="22"/>
          <w:szCs w:val="22"/>
          <w:lang w:val="fr-FR"/>
        </w:rPr>
      </w:pPr>
    </w:p>
    <w:p w14:paraId="3A9498F1" w14:textId="77777777" w:rsidR="00B919AB" w:rsidRPr="00B919AB" w:rsidRDefault="00B919AB" w:rsidP="00B919AB">
      <w:pPr>
        <w:widowControl/>
        <w:autoSpaceDE/>
        <w:autoSpaceDN/>
        <w:adjustRightInd/>
        <w:jc w:val="right"/>
        <w:rPr>
          <w:rFonts w:ascii="Arial" w:hAnsi="Arial" w:cs="Arial"/>
          <w:b/>
          <w:sz w:val="22"/>
          <w:szCs w:val="22"/>
          <w:lang w:val="fr-FR"/>
        </w:rPr>
      </w:pPr>
    </w:p>
    <w:p w14:paraId="71BC3036" w14:textId="77777777" w:rsidR="00B919AB" w:rsidRPr="00B919AB" w:rsidRDefault="00B919AB" w:rsidP="00B919AB">
      <w:pPr>
        <w:widowControl/>
        <w:autoSpaceDE/>
        <w:autoSpaceDN/>
        <w:adjustRightInd/>
        <w:jc w:val="right"/>
        <w:rPr>
          <w:rFonts w:ascii="Arial" w:hAnsi="Arial" w:cs="Arial"/>
          <w:b/>
          <w:sz w:val="22"/>
          <w:szCs w:val="22"/>
          <w:lang w:val="fr-FR"/>
        </w:rPr>
      </w:pPr>
    </w:p>
    <w:p w14:paraId="5B927F93" w14:textId="77777777" w:rsidR="00B919AB" w:rsidRPr="00B919AB" w:rsidRDefault="00B919AB" w:rsidP="00B919AB">
      <w:pPr>
        <w:widowControl/>
        <w:autoSpaceDE/>
        <w:autoSpaceDN/>
        <w:adjustRightInd/>
        <w:jc w:val="right"/>
        <w:rPr>
          <w:rFonts w:ascii="Arial" w:hAnsi="Arial" w:cs="Arial"/>
          <w:b/>
          <w:sz w:val="22"/>
          <w:szCs w:val="22"/>
          <w:lang w:val="fr-FR"/>
        </w:rPr>
      </w:pPr>
    </w:p>
    <w:p w14:paraId="1E352344" w14:textId="77777777" w:rsidR="00B919AB" w:rsidRPr="00B919AB" w:rsidRDefault="00B919AB" w:rsidP="00B919AB">
      <w:pPr>
        <w:widowControl/>
        <w:autoSpaceDE/>
        <w:autoSpaceDN/>
        <w:adjustRightInd/>
        <w:jc w:val="right"/>
        <w:rPr>
          <w:rFonts w:ascii="Arial" w:hAnsi="Arial" w:cs="Arial"/>
          <w:b/>
          <w:sz w:val="22"/>
          <w:szCs w:val="22"/>
          <w:lang w:val="fr-FR"/>
        </w:rPr>
      </w:pPr>
    </w:p>
    <w:p w14:paraId="77969AA7" w14:textId="77777777" w:rsidR="00B919AB" w:rsidRPr="00B919AB" w:rsidRDefault="00B919AB" w:rsidP="00B919AB">
      <w:pPr>
        <w:widowControl/>
        <w:autoSpaceDE/>
        <w:autoSpaceDN/>
        <w:adjustRightInd/>
        <w:jc w:val="right"/>
        <w:rPr>
          <w:rFonts w:ascii="Arial" w:hAnsi="Arial" w:cs="Arial"/>
          <w:b/>
          <w:sz w:val="22"/>
          <w:szCs w:val="22"/>
          <w:lang w:val="fr-FR"/>
        </w:rPr>
      </w:pPr>
    </w:p>
    <w:p w14:paraId="67B7E649" w14:textId="77777777" w:rsidR="00B919AB" w:rsidRPr="00B919AB" w:rsidRDefault="00B919AB" w:rsidP="00B919AB">
      <w:pPr>
        <w:widowControl/>
        <w:autoSpaceDE/>
        <w:autoSpaceDN/>
        <w:adjustRightInd/>
        <w:jc w:val="right"/>
        <w:rPr>
          <w:rFonts w:ascii="Arial" w:hAnsi="Arial" w:cs="Arial"/>
          <w:b/>
          <w:sz w:val="22"/>
          <w:szCs w:val="22"/>
          <w:lang w:val="fr-FR"/>
        </w:rPr>
      </w:pPr>
    </w:p>
    <w:p w14:paraId="150A74D6" w14:textId="77777777" w:rsidR="00B919AB" w:rsidRPr="00B919AB" w:rsidRDefault="00B919AB" w:rsidP="00B919AB">
      <w:pPr>
        <w:widowControl/>
        <w:autoSpaceDE/>
        <w:autoSpaceDN/>
        <w:adjustRightInd/>
        <w:jc w:val="right"/>
        <w:rPr>
          <w:rFonts w:ascii="Arial" w:hAnsi="Arial" w:cs="Arial"/>
          <w:b/>
          <w:sz w:val="22"/>
          <w:szCs w:val="22"/>
          <w:lang w:val="fr-FR"/>
        </w:rPr>
      </w:pPr>
    </w:p>
    <w:p w14:paraId="4D30E1F3" w14:textId="77777777" w:rsidR="00B919AB" w:rsidRPr="00B919AB" w:rsidRDefault="00B919AB" w:rsidP="00B919AB">
      <w:pPr>
        <w:widowControl/>
        <w:autoSpaceDE/>
        <w:autoSpaceDN/>
        <w:adjustRightInd/>
        <w:jc w:val="right"/>
        <w:rPr>
          <w:rFonts w:ascii="Arial" w:hAnsi="Arial" w:cs="Arial"/>
          <w:b/>
          <w:sz w:val="22"/>
          <w:szCs w:val="22"/>
          <w:lang w:val="fr-FR"/>
        </w:rPr>
      </w:pPr>
    </w:p>
    <w:p w14:paraId="6759078F" w14:textId="77777777" w:rsidR="00B919AB" w:rsidRPr="00B919AB" w:rsidRDefault="00B919AB" w:rsidP="00B919AB">
      <w:pPr>
        <w:widowControl/>
        <w:autoSpaceDE/>
        <w:autoSpaceDN/>
        <w:adjustRightInd/>
        <w:jc w:val="right"/>
        <w:rPr>
          <w:rFonts w:ascii="Arial" w:hAnsi="Arial" w:cs="Arial"/>
          <w:b/>
          <w:sz w:val="22"/>
          <w:szCs w:val="22"/>
          <w:lang w:val="fr-FR"/>
        </w:rPr>
      </w:pPr>
    </w:p>
    <w:p w14:paraId="5D83E272" w14:textId="77777777" w:rsidR="00B919AB" w:rsidRPr="00B919AB" w:rsidRDefault="00B919AB" w:rsidP="00B919AB">
      <w:pPr>
        <w:widowControl/>
        <w:autoSpaceDE/>
        <w:autoSpaceDN/>
        <w:adjustRightInd/>
        <w:jc w:val="right"/>
        <w:rPr>
          <w:rFonts w:ascii="Arial" w:hAnsi="Arial" w:cs="Arial"/>
          <w:b/>
          <w:sz w:val="22"/>
          <w:szCs w:val="22"/>
          <w:lang w:val="fr-FR"/>
        </w:rPr>
        <w:sectPr w:rsidR="00B919AB" w:rsidRPr="00B919AB" w:rsidSect="00B919AB">
          <w:headerReference w:type="even" r:id="rId21"/>
          <w:headerReference w:type="default" r:id="rId22"/>
          <w:headerReference w:type="first" r:id="rId23"/>
          <w:pgSz w:w="11905" w:h="16837" w:code="9"/>
          <w:pgMar w:top="1009" w:right="1412" w:bottom="1151" w:left="1412" w:header="505" w:footer="505" w:gutter="0"/>
          <w:cols w:space="720"/>
          <w:noEndnote/>
          <w:titlePg/>
          <w:docGrid w:linePitch="272"/>
        </w:sectPr>
      </w:pPr>
    </w:p>
    <w:p w14:paraId="27932607" w14:textId="77777777" w:rsidR="00B919AB" w:rsidRPr="00B919AB" w:rsidRDefault="00B919AB" w:rsidP="00B919AB">
      <w:pPr>
        <w:widowControl/>
        <w:autoSpaceDE/>
        <w:autoSpaceDN/>
        <w:adjustRightInd/>
        <w:jc w:val="right"/>
        <w:rPr>
          <w:rFonts w:ascii="Arial" w:hAnsi="Arial" w:cs="Arial"/>
          <w:b/>
          <w:sz w:val="22"/>
          <w:szCs w:val="22"/>
          <w:lang w:val="fr-FR"/>
        </w:rPr>
      </w:pPr>
      <w:r>
        <w:rPr>
          <w:rFonts w:ascii="Arial" w:eastAsia="Arial" w:hAnsi="Arial" w:cs="Arial"/>
          <w:b/>
          <w:bCs/>
          <w:sz w:val="22"/>
          <w:szCs w:val="22"/>
          <w:bdr w:val="nil"/>
          <w:lang w:val="fr-FR"/>
        </w:rPr>
        <w:lastRenderedPageBreak/>
        <w:t>ANNEXE 2</w:t>
      </w:r>
    </w:p>
    <w:p w14:paraId="5326A2A0" w14:textId="77777777" w:rsidR="00B919AB" w:rsidRPr="00B919AB" w:rsidRDefault="00B919AB" w:rsidP="00B919AB">
      <w:pPr>
        <w:autoSpaceDE/>
        <w:autoSpaceDN/>
        <w:adjustRightInd/>
        <w:ind w:left="1080"/>
        <w:jc w:val="right"/>
        <w:rPr>
          <w:b/>
          <w:sz w:val="24"/>
          <w:lang w:val="fr-FR"/>
        </w:rPr>
      </w:pPr>
    </w:p>
    <w:p w14:paraId="0C39A3ED" w14:textId="77777777" w:rsidR="00B919AB" w:rsidRPr="000A029D" w:rsidRDefault="00B919AB" w:rsidP="00B919AB">
      <w:pPr>
        <w:autoSpaceDE/>
        <w:autoSpaceDN/>
        <w:adjustRightInd/>
        <w:jc w:val="center"/>
        <w:rPr>
          <w:rFonts w:ascii="Arial" w:hAnsi="Arial" w:cs="Arial"/>
          <w:sz w:val="22"/>
          <w:szCs w:val="22"/>
          <w:lang w:val="fr-FR"/>
        </w:rPr>
      </w:pPr>
      <w:r w:rsidRPr="000A029D">
        <w:rPr>
          <w:rFonts w:ascii="Arial" w:eastAsia="Arial" w:hAnsi="Arial" w:cs="Arial"/>
          <w:bCs/>
          <w:sz w:val="22"/>
          <w:szCs w:val="22"/>
          <w:bdr w:val="nil"/>
          <w:lang w:val="fr-FR"/>
        </w:rPr>
        <w:t>PROJETS DE DÉCISIONS</w:t>
      </w:r>
    </w:p>
    <w:p w14:paraId="1A527FBC" w14:textId="77777777" w:rsidR="00B919AB" w:rsidRPr="00B919AB" w:rsidRDefault="00B919AB" w:rsidP="00B919AB">
      <w:pPr>
        <w:autoSpaceDE/>
        <w:autoSpaceDN/>
        <w:adjustRightInd/>
        <w:ind w:left="1080"/>
        <w:jc w:val="center"/>
        <w:rPr>
          <w:rFonts w:ascii="Arial" w:hAnsi="Arial" w:cs="Arial"/>
          <w:b/>
          <w:sz w:val="22"/>
          <w:szCs w:val="22"/>
          <w:lang w:val="fr-FR"/>
        </w:rPr>
      </w:pPr>
    </w:p>
    <w:p w14:paraId="7BA2B81C" w14:textId="77777777" w:rsidR="000A029D" w:rsidRDefault="000A029D" w:rsidP="000A029D">
      <w:pPr>
        <w:pBdr>
          <w:top w:val="single" w:sz="6" w:space="0" w:color="FFFFFF"/>
          <w:left w:val="single" w:sz="6" w:space="0" w:color="FFFFFF"/>
          <w:bottom w:val="single" w:sz="6" w:space="0" w:color="FFFFFF"/>
          <w:right w:val="single" w:sz="6" w:space="0" w:color="FFFFFF"/>
        </w:pBdr>
        <w:jc w:val="center"/>
        <w:outlineLvl w:val="1"/>
        <w:rPr>
          <w:rFonts w:ascii="Arial" w:eastAsia="Arial" w:hAnsi="Arial" w:cs="Arial"/>
          <w:b/>
          <w:bCs/>
          <w:sz w:val="22"/>
          <w:szCs w:val="22"/>
          <w:bdr w:val="nil"/>
          <w:lang w:val="fr-FR"/>
        </w:rPr>
      </w:pPr>
      <w:r>
        <w:rPr>
          <w:rFonts w:ascii="Arial" w:eastAsia="Arial" w:hAnsi="Arial" w:cs="Arial"/>
          <w:b/>
          <w:bCs/>
          <w:sz w:val="22"/>
          <w:szCs w:val="22"/>
          <w:bdr w:val="nil"/>
          <w:lang w:val="fr-FR"/>
        </w:rPr>
        <w:t xml:space="preserve">CONSERVATION DES OISEAUX TERRESTRES MIGRATEURS D’AFRIQUE-EURASIE, NOTAMMENT EN CE QUI CONCERNE </w:t>
      </w:r>
    </w:p>
    <w:p w14:paraId="2C7E062E" w14:textId="77777777" w:rsidR="000A029D" w:rsidRPr="00B919AB" w:rsidRDefault="000A029D" w:rsidP="000A029D">
      <w:pPr>
        <w:pBdr>
          <w:top w:val="single" w:sz="6" w:space="0" w:color="FFFFFF"/>
          <w:left w:val="single" w:sz="6" w:space="0" w:color="FFFFFF"/>
          <w:bottom w:val="single" w:sz="6" w:space="0" w:color="FFFFFF"/>
          <w:right w:val="single" w:sz="6" w:space="0" w:color="FFFFFF"/>
        </w:pBdr>
        <w:jc w:val="center"/>
        <w:outlineLvl w:val="1"/>
        <w:rPr>
          <w:rFonts w:ascii="Arial" w:hAnsi="Arial" w:cs="Arial"/>
          <w:i/>
          <w:sz w:val="22"/>
          <w:szCs w:val="22"/>
          <w:lang w:val="fr-FR"/>
        </w:rPr>
      </w:pPr>
      <w:r>
        <w:rPr>
          <w:rFonts w:ascii="Arial" w:eastAsia="Arial" w:hAnsi="Arial" w:cs="Arial"/>
          <w:b/>
          <w:bCs/>
          <w:sz w:val="22"/>
          <w:szCs w:val="22"/>
          <w:bdr w:val="nil"/>
          <w:lang w:val="fr-FR"/>
        </w:rPr>
        <w:t>L’UTILISATION DURABLE DES TERRES EN AFRIQUE</w:t>
      </w:r>
    </w:p>
    <w:p w14:paraId="5B700620" w14:textId="77777777" w:rsidR="000A029D" w:rsidRDefault="000A029D" w:rsidP="00B919AB">
      <w:pPr>
        <w:jc w:val="both"/>
        <w:rPr>
          <w:rFonts w:ascii="Arial" w:eastAsia="Arial" w:hAnsi="Arial" w:cs="Arial"/>
          <w:b/>
          <w:bCs/>
          <w:i/>
          <w:iCs/>
          <w:sz w:val="22"/>
          <w:szCs w:val="22"/>
          <w:bdr w:val="nil"/>
          <w:lang w:val="fr-FR"/>
        </w:rPr>
      </w:pPr>
    </w:p>
    <w:p w14:paraId="56FAF14D" w14:textId="33B5AF4D" w:rsidR="000A029D" w:rsidRPr="00B919AB" w:rsidRDefault="000A029D" w:rsidP="000A029D">
      <w:pPr>
        <w:spacing w:line="228" w:lineRule="auto"/>
        <w:rPr>
          <w:rFonts w:ascii="Arial" w:hAnsi="Arial" w:cs="Arial"/>
          <w:bCs/>
          <w:i/>
          <w:caps/>
          <w:strike/>
          <w:sz w:val="22"/>
          <w:szCs w:val="22"/>
          <w:u w:val="single"/>
          <w:lang w:val="fr-FR"/>
        </w:rPr>
      </w:pPr>
      <w:r>
        <w:rPr>
          <w:rFonts w:ascii="Arial" w:eastAsia="Arial" w:hAnsi="Arial" w:cs="Arial"/>
          <w:bCs/>
          <w:i/>
          <w:iCs/>
          <w:sz w:val="22"/>
          <w:szCs w:val="22"/>
          <w:bdr w:val="nil"/>
          <w:lang w:val="fr-FR"/>
        </w:rPr>
        <w:t>NB : L</w:t>
      </w:r>
      <w:r>
        <w:rPr>
          <w:rFonts w:ascii="Arial" w:eastAsia="Arial" w:hAnsi="Arial" w:cs="Arial"/>
          <w:bCs/>
          <w:i/>
          <w:iCs/>
          <w:sz w:val="22"/>
          <w:szCs w:val="22"/>
          <w:bdr w:val="nil"/>
          <w:lang w:val="fr-FR"/>
        </w:rPr>
        <w:t>es Décisions 12.AA  a) et 12.BB a) doivent être lues en conjonction avec le Document 21.1.30 Annexe 3. L</w:t>
      </w:r>
      <w:r>
        <w:rPr>
          <w:rFonts w:ascii="Arial" w:eastAsia="Arial" w:hAnsi="Arial" w:cs="Arial"/>
          <w:bCs/>
          <w:i/>
          <w:iCs/>
          <w:sz w:val="22"/>
          <w:szCs w:val="22"/>
          <w:bdr w:val="nil"/>
          <w:lang w:val="fr-FR"/>
        </w:rPr>
        <w:t xml:space="preserve">es propositions de nouveau texte sont </w:t>
      </w:r>
      <w:r w:rsidRPr="00F82032">
        <w:rPr>
          <w:rFonts w:ascii="Arial" w:eastAsia="Arial" w:hAnsi="Arial" w:cs="Arial"/>
          <w:bCs/>
          <w:i/>
          <w:iCs/>
          <w:sz w:val="22"/>
          <w:szCs w:val="22"/>
          <w:u w:val="single"/>
          <w:bdr w:val="nil"/>
          <w:lang w:val="fr-FR"/>
        </w:rPr>
        <w:t>soulignées</w:t>
      </w:r>
      <w:r>
        <w:rPr>
          <w:rFonts w:ascii="Arial" w:eastAsia="Arial" w:hAnsi="Arial" w:cs="Arial"/>
          <w:bCs/>
          <w:i/>
          <w:iCs/>
          <w:sz w:val="22"/>
          <w:szCs w:val="22"/>
          <w:bdr w:val="nil"/>
          <w:lang w:val="fr-FR"/>
        </w:rPr>
        <w:t xml:space="preserve">. Le texte à supprimer est </w:t>
      </w:r>
      <w:r w:rsidRPr="00F82032">
        <w:rPr>
          <w:rFonts w:ascii="Arial" w:eastAsia="Arial" w:hAnsi="Arial" w:cs="Arial"/>
          <w:bCs/>
          <w:i/>
          <w:iCs/>
          <w:strike/>
          <w:sz w:val="22"/>
          <w:szCs w:val="22"/>
          <w:bdr w:val="nil"/>
          <w:lang w:val="fr-FR"/>
        </w:rPr>
        <w:t>barré</w:t>
      </w:r>
      <w:r>
        <w:rPr>
          <w:rFonts w:ascii="Arial" w:eastAsia="Arial" w:hAnsi="Arial" w:cs="Arial"/>
          <w:bCs/>
          <w:i/>
          <w:iCs/>
          <w:sz w:val="22"/>
          <w:szCs w:val="22"/>
          <w:bdr w:val="nil"/>
          <w:lang w:val="fr-FR"/>
        </w:rPr>
        <w:t>.</w:t>
      </w:r>
    </w:p>
    <w:p w14:paraId="5D32F29E" w14:textId="67624E57" w:rsidR="000A029D" w:rsidRDefault="000A029D" w:rsidP="00B919AB">
      <w:pPr>
        <w:jc w:val="both"/>
        <w:rPr>
          <w:rFonts w:ascii="Arial" w:eastAsia="Arial" w:hAnsi="Arial" w:cs="Arial"/>
          <w:b/>
          <w:bCs/>
          <w:i/>
          <w:iCs/>
          <w:sz w:val="22"/>
          <w:szCs w:val="22"/>
          <w:bdr w:val="nil"/>
          <w:lang w:val="fr-FR"/>
        </w:rPr>
      </w:pPr>
    </w:p>
    <w:p w14:paraId="41646068" w14:textId="77777777" w:rsidR="000A029D" w:rsidRDefault="000A029D" w:rsidP="00B919AB">
      <w:pPr>
        <w:jc w:val="both"/>
        <w:rPr>
          <w:rFonts w:ascii="Arial" w:eastAsia="Arial" w:hAnsi="Arial" w:cs="Arial"/>
          <w:b/>
          <w:bCs/>
          <w:i/>
          <w:iCs/>
          <w:sz w:val="22"/>
          <w:szCs w:val="22"/>
          <w:bdr w:val="nil"/>
          <w:lang w:val="fr-FR"/>
        </w:rPr>
      </w:pPr>
    </w:p>
    <w:p w14:paraId="69FB1175" w14:textId="455807E0" w:rsidR="00B919AB" w:rsidRPr="00B919AB" w:rsidRDefault="00B919AB" w:rsidP="00B919AB">
      <w:pPr>
        <w:jc w:val="both"/>
        <w:rPr>
          <w:rFonts w:ascii="Arial" w:hAnsi="Arial" w:cs="Arial"/>
          <w:b/>
          <w:i/>
          <w:sz w:val="22"/>
          <w:szCs w:val="22"/>
          <w:lang w:val="fr-FR"/>
        </w:rPr>
      </w:pPr>
      <w:r>
        <w:rPr>
          <w:rFonts w:ascii="Arial" w:eastAsia="Arial" w:hAnsi="Arial" w:cs="Arial"/>
          <w:b/>
          <w:bCs/>
          <w:i/>
          <w:iCs/>
          <w:sz w:val="22"/>
          <w:szCs w:val="22"/>
          <w:bdr w:val="nil"/>
          <w:lang w:val="fr-FR"/>
        </w:rPr>
        <w:t>À l</w:t>
      </w:r>
      <w:r w:rsidR="002079C7">
        <w:rPr>
          <w:rFonts w:ascii="Arial" w:eastAsia="Arial" w:hAnsi="Arial" w:cs="Arial"/>
          <w:b/>
          <w:bCs/>
          <w:i/>
          <w:iCs/>
          <w:sz w:val="22"/>
          <w:szCs w:val="22"/>
          <w:bdr w:val="nil"/>
          <w:lang w:val="fr-FR"/>
        </w:rPr>
        <w:t>’</w:t>
      </w:r>
      <w:r>
        <w:rPr>
          <w:rFonts w:ascii="Arial" w:eastAsia="Arial" w:hAnsi="Arial" w:cs="Arial"/>
          <w:b/>
          <w:bCs/>
          <w:i/>
          <w:iCs/>
          <w:sz w:val="22"/>
          <w:szCs w:val="22"/>
          <w:bdr w:val="nil"/>
          <w:lang w:val="fr-FR"/>
        </w:rPr>
        <w:t>adresse du Secrétariat </w:t>
      </w:r>
    </w:p>
    <w:p w14:paraId="5FD99E41" w14:textId="77777777" w:rsidR="00B919AB" w:rsidRPr="00B919AB" w:rsidRDefault="00B919AB" w:rsidP="00B919AB">
      <w:pPr>
        <w:jc w:val="both"/>
        <w:rPr>
          <w:rFonts w:ascii="Arial" w:hAnsi="Arial" w:cs="Arial"/>
          <w:sz w:val="22"/>
          <w:szCs w:val="22"/>
          <w:lang w:val="fr-FR"/>
        </w:rPr>
      </w:pPr>
    </w:p>
    <w:p w14:paraId="3A98FAE8" w14:textId="77777777" w:rsidR="00B919AB" w:rsidRPr="000A029D" w:rsidRDefault="00B919AB" w:rsidP="00B919AB">
      <w:pPr>
        <w:jc w:val="both"/>
        <w:rPr>
          <w:rFonts w:ascii="Arial" w:hAnsi="Arial" w:cs="Arial"/>
          <w:sz w:val="22"/>
          <w:szCs w:val="22"/>
          <w:lang w:val="fr-FR"/>
        </w:rPr>
      </w:pPr>
      <w:r>
        <w:rPr>
          <w:rFonts w:ascii="Arial" w:eastAsia="Arial" w:hAnsi="Arial" w:cs="Arial"/>
          <w:sz w:val="22"/>
          <w:szCs w:val="22"/>
          <w:bdr w:val="nil"/>
          <w:lang w:val="fr-FR"/>
        </w:rPr>
        <w:t>12.AA.</w:t>
      </w:r>
      <w:r>
        <w:rPr>
          <w:rFonts w:ascii="Arial" w:eastAsia="Arial" w:hAnsi="Arial" w:cs="Arial"/>
          <w:sz w:val="22"/>
          <w:szCs w:val="22"/>
          <w:bdr w:val="nil"/>
          <w:lang w:val="fr-FR"/>
        </w:rPr>
        <w:tab/>
      </w:r>
      <w:r w:rsidR="00B95BDD" w:rsidRPr="00B95BDD">
        <w:rPr>
          <w:rFonts w:ascii="Arial" w:eastAsia="Arial" w:hAnsi="Arial" w:cs="Arial"/>
          <w:sz w:val="22"/>
          <w:szCs w:val="22"/>
          <w:u w:val="single"/>
          <w:bdr w:val="nil"/>
          <w:lang w:val="fr-FR"/>
        </w:rPr>
        <w:t>Le</w:t>
      </w:r>
      <w:r w:rsidRPr="00B95BDD">
        <w:rPr>
          <w:rFonts w:ascii="Arial" w:eastAsia="Arial" w:hAnsi="Arial" w:cs="Arial"/>
          <w:sz w:val="22"/>
          <w:szCs w:val="22"/>
          <w:u w:val="single"/>
          <w:bdr w:val="nil"/>
          <w:lang w:val="fr-FR"/>
        </w:rPr>
        <w:t xml:space="preserve"> </w:t>
      </w:r>
      <w:r w:rsidR="00B95BDD" w:rsidRPr="00B95BDD">
        <w:rPr>
          <w:rFonts w:ascii="Arial" w:eastAsia="Arial" w:hAnsi="Arial" w:cs="Arial"/>
          <w:sz w:val="22"/>
          <w:szCs w:val="22"/>
          <w:u w:val="single"/>
          <w:bdr w:val="nil"/>
          <w:lang w:val="fr-FR"/>
        </w:rPr>
        <w:t>Secrétariat</w:t>
      </w:r>
      <w:r w:rsidR="00B95BDD">
        <w:rPr>
          <w:rFonts w:ascii="Arial" w:eastAsia="Arial" w:hAnsi="Arial" w:cs="Arial"/>
          <w:sz w:val="22"/>
          <w:szCs w:val="22"/>
          <w:bdr w:val="nil"/>
          <w:lang w:val="fr-FR"/>
        </w:rPr>
        <w:t> </w:t>
      </w:r>
      <w:r>
        <w:rPr>
          <w:rFonts w:ascii="Arial" w:eastAsia="Arial" w:hAnsi="Arial" w:cs="Arial"/>
          <w:sz w:val="22"/>
          <w:szCs w:val="22"/>
          <w:bdr w:val="nil"/>
          <w:lang w:val="fr-FR"/>
        </w:rPr>
        <w:t>:</w:t>
      </w:r>
    </w:p>
    <w:p w14:paraId="19DE6136" w14:textId="77777777" w:rsidR="00B919AB" w:rsidRPr="000A029D" w:rsidRDefault="00B919AB" w:rsidP="00B919AB">
      <w:pPr>
        <w:jc w:val="both"/>
        <w:rPr>
          <w:rFonts w:ascii="Arial" w:hAnsi="Arial" w:cs="Arial"/>
          <w:sz w:val="22"/>
          <w:szCs w:val="22"/>
          <w:lang w:val="fr-FR"/>
        </w:rPr>
      </w:pPr>
    </w:p>
    <w:p w14:paraId="034420AC" w14:textId="4E2CDA9F" w:rsidR="00B919AB" w:rsidRPr="0025516C" w:rsidRDefault="00B919AB" w:rsidP="00B919AB">
      <w:pPr>
        <w:pStyle w:val="ListParagraph"/>
        <w:numPr>
          <w:ilvl w:val="0"/>
          <w:numId w:val="22"/>
        </w:numPr>
        <w:ind w:hanging="357"/>
        <w:jc w:val="both"/>
        <w:rPr>
          <w:rFonts w:ascii="Arial" w:hAnsi="Arial" w:cs="Arial"/>
          <w:sz w:val="22"/>
          <w:szCs w:val="22"/>
          <w:lang w:val="fr-FR"/>
        </w:rPr>
      </w:pPr>
      <w:r>
        <w:rPr>
          <w:rFonts w:ascii="Arial" w:eastAsia="Arial" w:hAnsi="Arial" w:cs="Arial"/>
          <w:i/>
          <w:iCs/>
          <w:strike/>
          <w:sz w:val="22"/>
          <w:szCs w:val="22"/>
          <w:bdr w:val="nil"/>
          <w:lang w:val="fr-FR"/>
        </w:rPr>
        <w:t>Charge en outre</w:t>
      </w:r>
      <w:r>
        <w:rPr>
          <w:rFonts w:ascii="Arial" w:eastAsia="Arial" w:hAnsi="Arial" w:cs="Arial"/>
          <w:i/>
          <w:iCs/>
          <w:sz w:val="22"/>
          <w:szCs w:val="22"/>
          <w:bdr w:val="nil"/>
          <w:lang w:val="fr-FR"/>
        </w:rPr>
        <w:t xml:space="preserve"> </w:t>
      </w:r>
      <w:r w:rsidRPr="00B95BDD">
        <w:rPr>
          <w:rFonts w:ascii="Arial" w:eastAsia="Arial" w:hAnsi="Arial" w:cs="Arial"/>
          <w:strike/>
          <w:sz w:val="22"/>
          <w:szCs w:val="22"/>
          <w:bdr w:val="nil"/>
          <w:lang w:val="fr-FR"/>
        </w:rPr>
        <w:t>Le Secrétariat</w:t>
      </w:r>
      <w:r w:rsidR="00B95BDD">
        <w:rPr>
          <w:rFonts w:ascii="Arial" w:eastAsia="Arial" w:hAnsi="Arial" w:cs="Arial"/>
          <w:sz w:val="22"/>
          <w:szCs w:val="22"/>
          <w:bdr w:val="nil"/>
          <w:lang w:val="fr-FR"/>
        </w:rPr>
        <w:t>, S</w:t>
      </w:r>
      <w:r>
        <w:rPr>
          <w:rFonts w:ascii="Arial" w:eastAsia="Arial" w:hAnsi="Arial" w:cs="Arial"/>
          <w:sz w:val="22"/>
          <w:szCs w:val="22"/>
          <w:bdr w:val="nil"/>
          <w:lang w:val="fr-FR"/>
        </w:rPr>
        <w:t xml:space="preserve">ous réserve de la disponibilité de fonds, </w:t>
      </w:r>
      <w:r>
        <w:rPr>
          <w:rFonts w:ascii="Arial" w:eastAsia="Arial" w:hAnsi="Arial" w:cs="Arial"/>
          <w:sz w:val="22"/>
          <w:szCs w:val="22"/>
          <w:u w:val="single"/>
          <w:bdr w:val="nil"/>
          <w:lang w:val="fr-FR"/>
        </w:rPr>
        <w:t>organise</w:t>
      </w:r>
      <w:r>
        <w:rPr>
          <w:rFonts w:ascii="Arial" w:eastAsia="Arial" w:hAnsi="Arial" w:cs="Arial"/>
          <w:sz w:val="22"/>
          <w:szCs w:val="22"/>
          <w:bdr w:val="nil"/>
          <w:lang w:val="fr-FR"/>
        </w:rPr>
        <w:t xml:space="preserve"> </w:t>
      </w:r>
      <w:r>
        <w:rPr>
          <w:rFonts w:ascii="Arial" w:eastAsia="Arial" w:hAnsi="Arial" w:cs="Arial"/>
          <w:strike/>
          <w:sz w:val="22"/>
          <w:szCs w:val="22"/>
          <w:bdr w:val="nil"/>
          <w:lang w:val="fr-FR"/>
        </w:rPr>
        <w:t>d</w:t>
      </w:r>
      <w:r w:rsidR="002079C7">
        <w:rPr>
          <w:rFonts w:ascii="Arial" w:eastAsia="Arial" w:hAnsi="Arial" w:cs="Arial"/>
          <w:strike/>
          <w:sz w:val="22"/>
          <w:szCs w:val="22"/>
          <w:bdr w:val="nil"/>
          <w:lang w:val="fr-FR"/>
        </w:rPr>
        <w:t>’</w:t>
      </w:r>
      <w:r>
        <w:rPr>
          <w:rFonts w:ascii="Arial" w:eastAsia="Arial" w:hAnsi="Arial" w:cs="Arial"/>
          <w:strike/>
          <w:sz w:val="22"/>
          <w:szCs w:val="22"/>
          <w:bdr w:val="nil"/>
          <w:lang w:val="fr-FR"/>
        </w:rPr>
        <w:t>organiser</w:t>
      </w:r>
      <w:r>
        <w:rPr>
          <w:rFonts w:ascii="Arial" w:eastAsia="Arial" w:hAnsi="Arial" w:cs="Arial"/>
          <w:sz w:val="22"/>
          <w:szCs w:val="22"/>
          <w:bdr w:val="nil"/>
          <w:lang w:val="fr-FR"/>
        </w:rPr>
        <w:t xml:space="preserve"> durant la période intersession entre la COP</w:t>
      </w:r>
      <w:r>
        <w:rPr>
          <w:rFonts w:ascii="Arial" w:eastAsia="Arial" w:hAnsi="Arial" w:cs="Arial"/>
          <w:strike/>
          <w:sz w:val="22"/>
          <w:szCs w:val="22"/>
          <w:bdr w:val="nil"/>
          <w:lang w:val="fr-FR"/>
        </w:rPr>
        <w:t>11</w:t>
      </w:r>
      <w:r>
        <w:rPr>
          <w:rFonts w:ascii="Arial" w:eastAsia="Arial" w:hAnsi="Arial" w:cs="Arial"/>
          <w:sz w:val="22"/>
          <w:szCs w:val="22"/>
          <w:u w:val="single"/>
          <w:bdr w:val="nil"/>
          <w:lang w:val="fr-FR"/>
        </w:rPr>
        <w:t>12</w:t>
      </w:r>
      <w:r>
        <w:rPr>
          <w:rFonts w:ascii="Arial" w:eastAsia="Arial" w:hAnsi="Arial" w:cs="Arial"/>
          <w:sz w:val="22"/>
          <w:szCs w:val="22"/>
          <w:bdr w:val="nil"/>
          <w:lang w:val="fr-FR"/>
        </w:rPr>
        <w:t xml:space="preserve"> et COP</w:t>
      </w:r>
      <w:r>
        <w:rPr>
          <w:rFonts w:ascii="Arial" w:eastAsia="Arial" w:hAnsi="Arial" w:cs="Arial"/>
          <w:strike/>
          <w:sz w:val="22"/>
          <w:szCs w:val="22"/>
          <w:bdr w:val="nil"/>
          <w:lang w:val="fr-FR"/>
        </w:rPr>
        <w:t>12</w:t>
      </w:r>
      <w:r>
        <w:rPr>
          <w:rFonts w:ascii="Arial" w:eastAsia="Arial" w:hAnsi="Arial" w:cs="Arial"/>
          <w:sz w:val="22"/>
          <w:szCs w:val="22"/>
          <w:u w:val="single"/>
          <w:bdr w:val="nil"/>
          <w:lang w:val="fr-FR"/>
        </w:rPr>
        <w:t>13</w:t>
      </w:r>
      <w:r>
        <w:rPr>
          <w:rFonts w:ascii="Arial" w:eastAsia="Arial" w:hAnsi="Arial" w:cs="Arial"/>
          <w:sz w:val="22"/>
          <w:szCs w:val="22"/>
          <w:bdr w:val="nil"/>
          <w:lang w:val="fr-FR"/>
        </w:rPr>
        <w:t xml:space="preserve"> une réunion de consultation des États de l</w:t>
      </w:r>
      <w:r w:rsidR="002079C7">
        <w:rPr>
          <w:rFonts w:ascii="Arial" w:eastAsia="Arial" w:hAnsi="Arial" w:cs="Arial"/>
          <w:sz w:val="22"/>
          <w:szCs w:val="22"/>
          <w:bdr w:val="nil"/>
          <w:lang w:val="fr-FR"/>
        </w:rPr>
        <w:t>’</w:t>
      </w:r>
      <w:r>
        <w:rPr>
          <w:rFonts w:ascii="Arial" w:eastAsia="Arial" w:hAnsi="Arial" w:cs="Arial"/>
          <w:sz w:val="22"/>
          <w:szCs w:val="22"/>
          <w:bdr w:val="nil"/>
          <w:lang w:val="fr-FR"/>
        </w:rPr>
        <w:t>aire de répartition afin de décider ensemble si le plan d</w:t>
      </w:r>
      <w:r w:rsidR="002079C7">
        <w:rPr>
          <w:rFonts w:ascii="Arial" w:eastAsia="Arial" w:hAnsi="Arial" w:cs="Arial"/>
          <w:sz w:val="22"/>
          <w:szCs w:val="22"/>
          <w:bdr w:val="nil"/>
          <w:lang w:val="fr-FR"/>
        </w:rPr>
        <w:t>’</w:t>
      </w:r>
      <w:r>
        <w:rPr>
          <w:rFonts w:ascii="Arial" w:eastAsia="Arial" w:hAnsi="Arial" w:cs="Arial"/>
          <w:sz w:val="22"/>
          <w:szCs w:val="22"/>
          <w:bdr w:val="nil"/>
          <w:lang w:val="fr-FR"/>
        </w:rPr>
        <w:t>action doit rester un document autonome ou si un nouvel instrument de la CMS doit être développé, ou encore si un instrument de la CMS existant devrait être utilisé en tant que cadre institutionnel;</w:t>
      </w:r>
    </w:p>
    <w:p w14:paraId="67A627F8" w14:textId="77777777" w:rsidR="00B919AB" w:rsidRPr="0025516C" w:rsidRDefault="00B919AB" w:rsidP="00B919AB">
      <w:pPr>
        <w:ind w:hanging="357"/>
        <w:jc w:val="both"/>
        <w:rPr>
          <w:rFonts w:ascii="Arial" w:hAnsi="Arial" w:cs="Arial"/>
          <w:sz w:val="22"/>
          <w:u w:val="single"/>
          <w:lang w:val="fr-FR"/>
        </w:rPr>
      </w:pPr>
    </w:p>
    <w:p w14:paraId="6C584BDB" w14:textId="51B494A4" w:rsidR="00B919AB" w:rsidRPr="00B919AB" w:rsidRDefault="00B95BDD" w:rsidP="00B919AB">
      <w:pPr>
        <w:pStyle w:val="ListParagraph"/>
        <w:numPr>
          <w:ilvl w:val="0"/>
          <w:numId w:val="22"/>
        </w:numPr>
        <w:ind w:hanging="357"/>
        <w:jc w:val="both"/>
        <w:rPr>
          <w:rFonts w:ascii="Arial" w:hAnsi="Arial" w:cs="Arial"/>
          <w:sz w:val="22"/>
          <w:u w:val="single"/>
          <w:lang w:val="fr-FR"/>
        </w:rPr>
      </w:pPr>
      <w:r>
        <w:rPr>
          <w:rFonts w:ascii="Arial" w:eastAsia="Arial" w:hAnsi="Arial" w:cs="Arial"/>
          <w:sz w:val="22"/>
          <w:szCs w:val="22"/>
          <w:u w:val="single"/>
          <w:bdr w:val="nil"/>
          <w:lang w:val="fr-FR"/>
        </w:rPr>
        <w:t xml:space="preserve">Au </w:t>
      </w:r>
      <w:r w:rsidR="00B919AB">
        <w:rPr>
          <w:rFonts w:ascii="Arial" w:eastAsia="Arial" w:hAnsi="Arial" w:cs="Arial"/>
          <w:sz w:val="22"/>
          <w:szCs w:val="22"/>
          <w:u w:val="single"/>
          <w:bdr w:val="nil"/>
          <w:lang w:val="fr-FR"/>
        </w:rPr>
        <w:t>cours de la période intersession entre la COP12 et la COP13, promeut l</w:t>
      </w:r>
      <w:r w:rsidR="002079C7">
        <w:rPr>
          <w:rFonts w:ascii="Arial" w:eastAsia="Arial" w:hAnsi="Arial" w:cs="Arial"/>
          <w:sz w:val="22"/>
          <w:szCs w:val="22"/>
          <w:u w:val="single"/>
          <w:bdr w:val="nil"/>
          <w:lang w:val="fr-FR"/>
        </w:rPr>
        <w:t>’</w:t>
      </w:r>
      <w:r w:rsidR="00B919AB">
        <w:rPr>
          <w:rFonts w:ascii="Arial" w:eastAsia="Arial" w:hAnsi="Arial" w:cs="Arial"/>
          <w:sz w:val="22"/>
          <w:szCs w:val="22"/>
          <w:u w:val="single"/>
          <w:bdr w:val="nil"/>
          <w:lang w:val="fr-FR"/>
        </w:rPr>
        <w:t>importance de l</w:t>
      </w:r>
      <w:r w:rsidR="002079C7">
        <w:rPr>
          <w:rFonts w:ascii="Arial" w:eastAsia="Arial" w:hAnsi="Arial" w:cs="Arial"/>
          <w:sz w:val="22"/>
          <w:szCs w:val="22"/>
          <w:u w:val="single"/>
          <w:bdr w:val="nil"/>
          <w:lang w:val="fr-FR"/>
        </w:rPr>
        <w:t>’</w:t>
      </w:r>
      <w:r w:rsidR="00B919AB">
        <w:rPr>
          <w:rFonts w:ascii="Arial" w:eastAsia="Arial" w:hAnsi="Arial" w:cs="Arial"/>
          <w:sz w:val="22"/>
          <w:szCs w:val="22"/>
          <w:u w:val="single"/>
          <w:bdr w:val="nil"/>
          <w:lang w:val="fr-FR"/>
        </w:rPr>
        <w:t>utilisation durable des terres pour les oiseaux migrateurs ainsi que les pratiques et approches spécifiques de la Déclaration d</w:t>
      </w:r>
      <w:r w:rsidR="002079C7">
        <w:rPr>
          <w:rFonts w:ascii="Arial" w:eastAsia="Arial" w:hAnsi="Arial" w:cs="Arial"/>
          <w:sz w:val="22"/>
          <w:szCs w:val="22"/>
          <w:u w:val="single"/>
          <w:bdr w:val="nil"/>
          <w:lang w:val="fr-FR"/>
        </w:rPr>
        <w:t>’</w:t>
      </w:r>
      <w:r w:rsidR="00B919AB">
        <w:rPr>
          <w:rFonts w:ascii="Arial" w:eastAsia="Arial" w:hAnsi="Arial" w:cs="Arial"/>
          <w:sz w:val="22"/>
          <w:szCs w:val="22"/>
          <w:u w:val="single"/>
          <w:bdr w:val="nil"/>
          <w:lang w:val="fr-FR"/>
        </w:rPr>
        <w:t>Abuja, avec les institutions compétentes des Nations Unies et d</w:t>
      </w:r>
      <w:r w:rsidR="002079C7">
        <w:rPr>
          <w:rFonts w:ascii="Arial" w:eastAsia="Arial" w:hAnsi="Arial" w:cs="Arial"/>
          <w:sz w:val="22"/>
          <w:szCs w:val="22"/>
          <w:u w:val="single"/>
          <w:bdr w:val="nil"/>
          <w:lang w:val="fr-FR"/>
        </w:rPr>
        <w:t>’</w:t>
      </w:r>
      <w:r w:rsidR="00B919AB">
        <w:rPr>
          <w:rFonts w:ascii="Arial" w:eastAsia="Arial" w:hAnsi="Arial" w:cs="Arial"/>
          <w:sz w:val="22"/>
          <w:szCs w:val="22"/>
          <w:u w:val="single"/>
          <w:bdr w:val="nil"/>
          <w:lang w:val="fr-FR"/>
        </w:rPr>
        <w:t>autres institutions internationales, et recherche des opportunités d</w:t>
      </w:r>
      <w:r w:rsidR="002079C7">
        <w:rPr>
          <w:rFonts w:ascii="Arial" w:eastAsia="Arial" w:hAnsi="Arial" w:cs="Arial"/>
          <w:sz w:val="22"/>
          <w:szCs w:val="22"/>
          <w:u w:val="single"/>
          <w:bdr w:val="nil"/>
          <w:lang w:val="fr-FR"/>
        </w:rPr>
        <w:t>’</w:t>
      </w:r>
      <w:r w:rsidR="00B919AB">
        <w:rPr>
          <w:rFonts w:ascii="Arial" w:eastAsia="Arial" w:hAnsi="Arial" w:cs="Arial"/>
          <w:sz w:val="22"/>
          <w:szCs w:val="22"/>
          <w:u w:val="single"/>
          <w:bdr w:val="nil"/>
          <w:lang w:val="fr-FR"/>
        </w:rPr>
        <w:t>action collaborative pour encourager l</w:t>
      </w:r>
      <w:r w:rsidR="002079C7">
        <w:rPr>
          <w:rFonts w:ascii="Arial" w:eastAsia="Arial" w:hAnsi="Arial" w:cs="Arial"/>
          <w:sz w:val="22"/>
          <w:szCs w:val="22"/>
          <w:u w:val="single"/>
          <w:bdr w:val="nil"/>
          <w:lang w:val="fr-FR"/>
        </w:rPr>
        <w:t>’</w:t>
      </w:r>
      <w:r w:rsidR="00B919AB">
        <w:rPr>
          <w:rFonts w:ascii="Arial" w:eastAsia="Arial" w:hAnsi="Arial" w:cs="Arial"/>
          <w:sz w:val="22"/>
          <w:szCs w:val="22"/>
          <w:u w:val="single"/>
          <w:bdr w:val="nil"/>
          <w:lang w:val="fr-FR"/>
        </w:rPr>
        <w:t>utilisation durable des terres pour les espèces migratrices et les personnes ;</w:t>
      </w:r>
    </w:p>
    <w:p w14:paraId="1262FD95" w14:textId="77777777" w:rsidR="00B919AB" w:rsidRPr="00B919AB" w:rsidRDefault="00B919AB" w:rsidP="00B919AB">
      <w:pPr>
        <w:ind w:hanging="357"/>
        <w:jc w:val="both"/>
        <w:rPr>
          <w:rFonts w:ascii="Arial" w:hAnsi="Arial" w:cs="Arial"/>
          <w:sz w:val="22"/>
          <w:szCs w:val="22"/>
          <w:lang w:val="fr-FR"/>
        </w:rPr>
      </w:pPr>
    </w:p>
    <w:p w14:paraId="7AA6FBB1" w14:textId="351A6D4D" w:rsidR="00B919AB" w:rsidRPr="00B919AB" w:rsidRDefault="00AC2823" w:rsidP="00B919AB">
      <w:pPr>
        <w:pStyle w:val="ListParagraph"/>
        <w:numPr>
          <w:ilvl w:val="0"/>
          <w:numId w:val="22"/>
        </w:numPr>
        <w:ind w:hanging="357"/>
        <w:jc w:val="both"/>
        <w:rPr>
          <w:rFonts w:ascii="Arial" w:hAnsi="Arial" w:cs="Arial"/>
          <w:sz w:val="22"/>
          <w:szCs w:val="22"/>
          <w:lang w:val="fr-FR"/>
        </w:rPr>
      </w:pPr>
      <w:r>
        <w:rPr>
          <w:rFonts w:ascii="Arial" w:eastAsia="Arial" w:hAnsi="Arial" w:cs="Arial"/>
          <w:sz w:val="22"/>
          <w:szCs w:val="22"/>
          <w:u w:val="single"/>
          <w:bdr w:val="nil"/>
          <w:lang w:val="fr-FR"/>
        </w:rPr>
        <w:t xml:space="preserve">Actualise </w:t>
      </w:r>
      <w:r w:rsidR="00B919AB">
        <w:rPr>
          <w:rFonts w:ascii="Arial" w:eastAsia="Arial" w:hAnsi="Arial" w:cs="Arial"/>
          <w:sz w:val="22"/>
          <w:szCs w:val="22"/>
          <w:u w:val="single"/>
          <w:bdr w:val="nil"/>
          <w:lang w:val="fr-FR"/>
        </w:rPr>
        <w:t>la liste d</w:t>
      </w:r>
      <w:r w:rsidR="002079C7">
        <w:rPr>
          <w:rFonts w:ascii="Arial" w:eastAsia="Arial" w:hAnsi="Arial" w:cs="Arial"/>
          <w:sz w:val="22"/>
          <w:szCs w:val="22"/>
          <w:u w:val="single"/>
          <w:bdr w:val="nil"/>
          <w:lang w:val="fr-FR"/>
        </w:rPr>
        <w:t>’</w:t>
      </w:r>
      <w:r w:rsidR="00B919AB">
        <w:rPr>
          <w:rFonts w:ascii="Arial" w:eastAsia="Arial" w:hAnsi="Arial" w:cs="Arial"/>
          <w:sz w:val="22"/>
          <w:szCs w:val="22"/>
          <w:u w:val="single"/>
          <w:bdr w:val="nil"/>
          <w:lang w:val="fr-FR"/>
        </w:rPr>
        <w:t>espèces du Plan d</w:t>
      </w:r>
      <w:r w:rsidR="002079C7">
        <w:rPr>
          <w:rFonts w:ascii="Arial" w:eastAsia="Arial" w:hAnsi="Arial" w:cs="Arial"/>
          <w:sz w:val="22"/>
          <w:szCs w:val="22"/>
          <w:u w:val="single"/>
          <w:bdr w:val="nil"/>
          <w:lang w:val="fr-FR"/>
        </w:rPr>
        <w:t>’</w:t>
      </w:r>
      <w:r w:rsidR="00B919AB">
        <w:rPr>
          <w:rFonts w:ascii="Arial" w:eastAsia="Arial" w:hAnsi="Arial" w:cs="Arial"/>
          <w:sz w:val="22"/>
          <w:szCs w:val="22"/>
          <w:u w:val="single"/>
          <w:bdr w:val="nil"/>
          <w:lang w:val="fr-FR"/>
        </w:rPr>
        <w:t xml:space="preserve">action pour les oiseaux terrestres conformément aux références taxonomiques </w:t>
      </w:r>
      <w:r>
        <w:rPr>
          <w:rFonts w:ascii="Arial" w:eastAsia="Arial" w:hAnsi="Arial" w:cs="Arial"/>
          <w:sz w:val="22"/>
          <w:szCs w:val="22"/>
          <w:u w:val="single"/>
          <w:bdr w:val="nil"/>
          <w:lang w:val="fr-FR"/>
        </w:rPr>
        <w:t>normalisées</w:t>
      </w:r>
      <w:r w:rsidR="00B919AB">
        <w:rPr>
          <w:rFonts w:ascii="Arial" w:eastAsia="Arial" w:hAnsi="Arial" w:cs="Arial"/>
          <w:sz w:val="22"/>
          <w:szCs w:val="22"/>
          <w:u w:val="single"/>
          <w:bdr w:val="nil"/>
          <w:lang w:val="fr-FR"/>
        </w:rPr>
        <w:t xml:space="preserve"> pour les oiseaux adoptées à la COP11 et à la COP12 et aux modifications apportées à la Liste rouge de l</w:t>
      </w:r>
      <w:r w:rsidR="002079C7">
        <w:rPr>
          <w:rFonts w:ascii="Arial" w:eastAsia="Arial" w:hAnsi="Arial" w:cs="Arial"/>
          <w:sz w:val="22"/>
          <w:szCs w:val="22"/>
          <w:u w:val="single"/>
          <w:bdr w:val="nil"/>
          <w:lang w:val="fr-FR"/>
        </w:rPr>
        <w:t>’</w:t>
      </w:r>
      <w:r w:rsidR="00B919AB">
        <w:rPr>
          <w:rFonts w:ascii="Arial" w:eastAsia="Arial" w:hAnsi="Arial" w:cs="Arial"/>
          <w:sz w:val="22"/>
          <w:szCs w:val="22"/>
          <w:u w:val="single"/>
          <w:bdr w:val="nil"/>
          <w:lang w:val="fr-FR"/>
        </w:rPr>
        <w:t>UICN.</w:t>
      </w:r>
    </w:p>
    <w:p w14:paraId="7312A8D6" w14:textId="4A4A250E" w:rsidR="00B919AB" w:rsidRDefault="00B919AB" w:rsidP="00B919AB">
      <w:pPr>
        <w:jc w:val="both"/>
        <w:rPr>
          <w:rFonts w:ascii="Arial" w:hAnsi="Arial" w:cs="Arial"/>
          <w:sz w:val="22"/>
          <w:szCs w:val="22"/>
          <w:lang w:val="fr-FR"/>
        </w:rPr>
      </w:pPr>
    </w:p>
    <w:p w14:paraId="197C5C36" w14:textId="77777777" w:rsidR="000A029D" w:rsidRPr="00B919AB" w:rsidRDefault="000A029D" w:rsidP="00B919AB">
      <w:pPr>
        <w:jc w:val="both"/>
        <w:rPr>
          <w:rFonts w:ascii="Arial" w:hAnsi="Arial" w:cs="Arial"/>
          <w:sz w:val="22"/>
          <w:szCs w:val="22"/>
          <w:lang w:val="fr-FR"/>
        </w:rPr>
      </w:pPr>
    </w:p>
    <w:p w14:paraId="2DE41D8B" w14:textId="18DE6A24" w:rsidR="00B919AB" w:rsidRPr="00B919AB" w:rsidRDefault="00210181" w:rsidP="00B919AB">
      <w:pPr>
        <w:jc w:val="both"/>
        <w:rPr>
          <w:rFonts w:ascii="Arial" w:hAnsi="Arial" w:cs="Arial"/>
          <w:b/>
          <w:i/>
          <w:sz w:val="22"/>
          <w:szCs w:val="22"/>
          <w:lang w:val="fr-FR"/>
        </w:rPr>
      </w:pPr>
      <w:r>
        <w:rPr>
          <w:rFonts w:ascii="Arial" w:eastAsia="Arial" w:hAnsi="Arial" w:cs="Arial"/>
          <w:b/>
          <w:bCs/>
          <w:i/>
          <w:iCs/>
          <w:sz w:val="22"/>
          <w:szCs w:val="22"/>
          <w:bdr w:val="nil"/>
          <w:lang w:val="fr-FR"/>
        </w:rPr>
        <w:t>À</w:t>
      </w:r>
      <w:r w:rsidR="00B919AB">
        <w:rPr>
          <w:rFonts w:ascii="Arial" w:eastAsia="Arial" w:hAnsi="Arial" w:cs="Arial"/>
          <w:b/>
          <w:bCs/>
          <w:i/>
          <w:iCs/>
          <w:sz w:val="22"/>
          <w:szCs w:val="22"/>
          <w:bdr w:val="nil"/>
          <w:lang w:val="fr-FR"/>
        </w:rPr>
        <w:t xml:space="preserve"> l</w:t>
      </w:r>
      <w:r w:rsidR="002079C7">
        <w:rPr>
          <w:rFonts w:ascii="Arial" w:eastAsia="Arial" w:hAnsi="Arial" w:cs="Arial"/>
          <w:b/>
          <w:bCs/>
          <w:i/>
          <w:iCs/>
          <w:sz w:val="22"/>
          <w:szCs w:val="22"/>
          <w:bdr w:val="nil"/>
          <w:lang w:val="fr-FR"/>
        </w:rPr>
        <w:t>’</w:t>
      </w:r>
      <w:r w:rsidR="00B919AB">
        <w:rPr>
          <w:rFonts w:ascii="Arial" w:eastAsia="Arial" w:hAnsi="Arial" w:cs="Arial"/>
          <w:b/>
          <w:bCs/>
          <w:i/>
          <w:iCs/>
          <w:sz w:val="22"/>
          <w:szCs w:val="22"/>
          <w:bdr w:val="nil"/>
          <w:lang w:val="fr-FR"/>
        </w:rPr>
        <w:t>adresse du Conseil scientifique</w:t>
      </w:r>
    </w:p>
    <w:p w14:paraId="234E2475" w14:textId="77777777" w:rsidR="00B919AB" w:rsidRPr="00B919AB" w:rsidRDefault="00B919AB" w:rsidP="00B919AB">
      <w:pPr>
        <w:jc w:val="both"/>
        <w:rPr>
          <w:rFonts w:ascii="Arial" w:hAnsi="Arial" w:cs="Arial"/>
          <w:sz w:val="22"/>
          <w:szCs w:val="22"/>
          <w:lang w:val="fr-FR"/>
        </w:rPr>
      </w:pPr>
    </w:p>
    <w:p w14:paraId="07D95082" w14:textId="77777777" w:rsidR="00B919AB" w:rsidRPr="00B919AB" w:rsidRDefault="00B919AB" w:rsidP="00B919AB">
      <w:pPr>
        <w:jc w:val="both"/>
        <w:rPr>
          <w:rFonts w:ascii="Arial" w:hAnsi="Arial" w:cs="Arial"/>
          <w:sz w:val="22"/>
          <w:szCs w:val="22"/>
          <w:lang w:val="fr-FR"/>
        </w:rPr>
      </w:pPr>
      <w:r>
        <w:rPr>
          <w:rFonts w:ascii="Arial" w:eastAsia="Arial" w:hAnsi="Arial" w:cs="Arial"/>
          <w:sz w:val="22"/>
          <w:szCs w:val="22"/>
          <w:bdr w:val="nil"/>
          <w:lang w:val="fr-FR"/>
        </w:rPr>
        <w:t>12.BB.</w:t>
      </w:r>
      <w:r>
        <w:rPr>
          <w:rFonts w:ascii="Arial" w:eastAsia="Arial" w:hAnsi="Arial" w:cs="Arial"/>
          <w:sz w:val="22"/>
          <w:szCs w:val="22"/>
          <w:bdr w:val="nil"/>
          <w:lang w:val="fr-FR"/>
        </w:rPr>
        <w:tab/>
      </w:r>
      <w:r w:rsidR="00AC2823" w:rsidRPr="00AC2823">
        <w:rPr>
          <w:rFonts w:ascii="Arial" w:eastAsia="Arial" w:hAnsi="Arial" w:cs="Arial"/>
          <w:sz w:val="22"/>
          <w:szCs w:val="22"/>
          <w:u w:val="single"/>
          <w:bdr w:val="nil"/>
          <w:lang w:val="fr-FR"/>
        </w:rPr>
        <w:t>Le Conseil scientifique</w:t>
      </w:r>
      <w:r w:rsidR="00AC2823">
        <w:rPr>
          <w:rFonts w:ascii="Arial" w:eastAsia="Arial" w:hAnsi="Arial" w:cs="Arial"/>
          <w:sz w:val="22"/>
          <w:szCs w:val="22"/>
          <w:bdr w:val="nil"/>
          <w:lang w:val="fr-FR"/>
        </w:rPr>
        <w:t> </w:t>
      </w:r>
      <w:r>
        <w:rPr>
          <w:rFonts w:ascii="Arial" w:eastAsia="Arial" w:hAnsi="Arial" w:cs="Arial"/>
          <w:sz w:val="21"/>
          <w:szCs w:val="21"/>
          <w:bdr w:val="nil"/>
          <w:lang w:val="fr-FR"/>
        </w:rPr>
        <w:t>:</w:t>
      </w:r>
    </w:p>
    <w:p w14:paraId="36F240F3" w14:textId="77777777" w:rsidR="00B919AB" w:rsidRPr="00B919AB" w:rsidRDefault="00B919AB" w:rsidP="00B919AB">
      <w:pPr>
        <w:jc w:val="both"/>
        <w:rPr>
          <w:rFonts w:ascii="Arial" w:hAnsi="Arial" w:cs="Arial"/>
          <w:sz w:val="22"/>
          <w:szCs w:val="22"/>
          <w:lang w:val="fr-FR"/>
        </w:rPr>
      </w:pPr>
    </w:p>
    <w:p w14:paraId="06B28D30" w14:textId="77C16949" w:rsidR="00B919AB" w:rsidRPr="0025516C" w:rsidRDefault="00B919AB" w:rsidP="00B919AB">
      <w:pPr>
        <w:pStyle w:val="ListParagraph"/>
        <w:numPr>
          <w:ilvl w:val="0"/>
          <w:numId w:val="23"/>
        </w:numPr>
        <w:jc w:val="both"/>
        <w:rPr>
          <w:rFonts w:ascii="Arial" w:hAnsi="Arial" w:cs="Arial"/>
          <w:sz w:val="22"/>
          <w:szCs w:val="22"/>
          <w:lang w:val="fr-FR"/>
        </w:rPr>
      </w:pPr>
      <w:r>
        <w:rPr>
          <w:rFonts w:ascii="Arial" w:eastAsia="Arial" w:hAnsi="Arial" w:cs="Arial"/>
          <w:i/>
          <w:iCs/>
          <w:strike/>
          <w:sz w:val="22"/>
          <w:szCs w:val="22"/>
          <w:bdr w:val="nil"/>
          <w:lang w:val="fr-FR"/>
        </w:rPr>
        <w:t xml:space="preserve">Demande </w:t>
      </w:r>
      <w:r>
        <w:rPr>
          <w:rFonts w:ascii="Arial" w:eastAsia="Arial" w:hAnsi="Arial" w:cs="Arial"/>
          <w:strike/>
          <w:sz w:val="22"/>
          <w:szCs w:val="22"/>
          <w:bdr w:val="nil"/>
          <w:lang w:val="fr-FR"/>
        </w:rPr>
        <w:t>le maintien</w:t>
      </w:r>
      <w:r>
        <w:rPr>
          <w:rFonts w:ascii="Arial" w:eastAsia="Arial" w:hAnsi="Arial" w:cs="Arial"/>
          <w:sz w:val="22"/>
          <w:szCs w:val="22"/>
          <w:bdr w:val="nil"/>
          <w:lang w:val="fr-FR"/>
        </w:rPr>
        <w:t xml:space="preserve"> </w:t>
      </w:r>
      <w:r w:rsidRPr="00AC2823">
        <w:rPr>
          <w:rFonts w:ascii="Arial" w:eastAsia="Arial" w:hAnsi="Arial" w:cs="Arial"/>
          <w:strike/>
          <w:sz w:val="22"/>
          <w:szCs w:val="22"/>
          <w:bdr w:val="nil"/>
          <w:lang w:val="fr-FR"/>
        </w:rPr>
        <w:t>Le Conseil scientifique</w:t>
      </w:r>
      <w:r>
        <w:rPr>
          <w:rFonts w:ascii="Arial" w:eastAsia="Arial" w:hAnsi="Arial" w:cs="Arial"/>
          <w:sz w:val="22"/>
          <w:szCs w:val="22"/>
          <w:bdr w:val="nil"/>
          <w:lang w:val="fr-FR"/>
        </w:rPr>
        <w:t xml:space="preserve"> </w:t>
      </w:r>
      <w:r w:rsidR="00AC2823">
        <w:rPr>
          <w:rFonts w:ascii="Arial" w:eastAsia="Arial" w:hAnsi="Arial" w:cs="Arial"/>
          <w:sz w:val="22"/>
          <w:szCs w:val="22"/>
          <w:u w:val="single"/>
          <w:bdr w:val="nil"/>
          <w:lang w:val="fr-FR"/>
        </w:rPr>
        <w:t xml:space="preserve">Maintient </w:t>
      </w:r>
      <w:r>
        <w:rPr>
          <w:rFonts w:ascii="Arial" w:eastAsia="Arial" w:hAnsi="Arial" w:cs="Arial"/>
          <w:sz w:val="22"/>
          <w:szCs w:val="22"/>
          <w:u w:val="single"/>
          <w:bdr w:val="nil"/>
          <w:lang w:val="fr-FR"/>
        </w:rPr>
        <w:t>le</w:t>
      </w:r>
      <w:r>
        <w:rPr>
          <w:rFonts w:ascii="Arial" w:eastAsia="Arial" w:hAnsi="Arial" w:cs="Arial"/>
          <w:i/>
          <w:iCs/>
          <w:sz w:val="22"/>
          <w:szCs w:val="22"/>
          <w:bdr w:val="nil"/>
          <w:lang w:val="fr-FR"/>
        </w:rPr>
        <w:t xml:space="preserve"> </w:t>
      </w:r>
      <w:r>
        <w:rPr>
          <w:rFonts w:ascii="Arial" w:eastAsia="Arial" w:hAnsi="Arial" w:cs="Arial"/>
          <w:strike/>
          <w:sz w:val="22"/>
          <w:szCs w:val="22"/>
          <w:bdr w:val="nil"/>
          <w:lang w:val="fr-FR"/>
        </w:rPr>
        <w:t>du</w:t>
      </w:r>
      <w:r>
        <w:rPr>
          <w:rFonts w:ascii="Arial" w:eastAsia="Arial" w:hAnsi="Arial" w:cs="Arial"/>
          <w:sz w:val="22"/>
          <w:szCs w:val="22"/>
          <w:bdr w:val="nil"/>
          <w:lang w:val="fr-FR"/>
        </w:rPr>
        <w:t xml:space="preserve"> Groupe de travail </w:t>
      </w:r>
      <w:r>
        <w:rPr>
          <w:rFonts w:ascii="Arial" w:eastAsia="Arial" w:hAnsi="Arial" w:cs="Arial"/>
          <w:sz w:val="22"/>
          <w:szCs w:val="22"/>
          <w:u w:val="single"/>
          <w:bdr w:val="nil"/>
          <w:lang w:val="fr-FR"/>
        </w:rPr>
        <w:t>sur les oiseaux terrestres migrateurs d</w:t>
      </w:r>
      <w:r w:rsidR="002079C7">
        <w:rPr>
          <w:rFonts w:ascii="Arial" w:eastAsia="Arial" w:hAnsi="Arial" w:cs="Arial"/>
          <w:sz w:val="22"/>
          <w:szCs w:val="22"/>
          <w:u w:val="single"/>
          <w:bdr w:val="nil"/>
          <w:lang w:val="fr-FR"/>
        </w:rPr>
        <w:t>’</w:t>
      </w:r>
      <w:r>
        <w:rPr>
          <w:rFonts w:ascii="Arial" w:eastAsia="Arial" w:hAnsi="Arial" w:cs="Arial"/>
          <w:sz w:val="22"/>
          <w:szCs w:val="22"/>
          <w:u w:val="single"/>
          <w:bdr w:val="nil"/>
          <w:lang w:val="fr-FR"/>
        </w:rPr>
        <w:t>Afrique-Eurasie</w:t>
      </w:r>
      <w:r>
        <w:rPr>
          <w:rFonts w:ascii="Arial" w:eastAsia="Arial" w:hAnsi="Arial" w:cs="Arial"/>
          <w:sz w:val="22"/>
          <w:szCs w:val="22"/>
          <w:bdr w:val="nil"/>
          <w:lang w:val="fr-FR"/>
        </w:rPr>
        <w:t xml:space="preserve"> jusqu</w:t>
      </w:r>
      <w:r w:rsidR="002079C7">
        <w:rPr>
          <w:rFonts w:ascii="Arial" w:eastAsia="Arial" w:hAnsi="Arial" w:cs="Arial"/>
          <w:sz w:val="22"/>
          <w:szCs w:val="22"/>
          <w:bdr w:val="nil"/>
          <w:lang w:val="fr-FR"/>
        </w:rPr>
        <w:t>’</w:t>
      </w:r>
      <w:r>
        <w:rPr>
          <w:rFonts w:ascii="Arial" w:eastAsia="Arial" w:hAnsi="Arial" w:cs="Arial"/>
          <w:sz w:val="22"/>
          <w:szCs w:val="22"/>
          <w:bdr w:val="nil"/>
          <w:lang w:val="fr-FR"/>
        </w:rPr>
        <w:t>à la COP</w:t>
      </w:r>
      <w:r>
        <w:rPr>
          <w:rFonts w:ascii="Arial" w:eastAsia="Arial" w:hAnsi="Arial" w:cs="Arial"/>
          <w:strike/>
          <w:sz w:val="22"/>
          <w:szCs w:val="22"/>
          <w:bdr w:val="nil"/>
          <w:lang w:val="fr-FR"/>
        </w:rPr>
        <w:t>12</w:t>
      </w:r>
      <w:r>
        <w:rPr>
          <w:rFonts w:ascii="Arial" w:eastAsia="Arial" w:hAnsi="Arial" w:cs="Arial"/>
          <w:sz w:val="22"/>
          <w:szCs w:val="22"/>
          <w:u w:val="single"/>
          <w:bdr w:val="nil"/>
          <w:lang w:val="fr-FR"/>
        </w:rPr>
        <w:t>13</w:t>
      </w:r>
      <w:r>
        <w:rPr>
          <w:rFonts w:ascii="Arial" w:eastAsia="Arial" w:hAnsi="Arial" w:cs="Arial"/>
          <w:sz w:val="22"/>
          <w:szCs w:val="22"/>
          <w:bdr w:val="nil"/>
          <w:lang w:val="fr-FR"/>
        </w:rPr>
        <w:t xml:space="preserve"> en étendant son adhésion pour intégrer l</w:t>
      </w:r>
      <w:r w:rsidR="002079C7">
        <w:rPr>
          <w:rFonts w:ascii="Arial" w:eastAsia="Arial" w:hAnsi="Arial" w:cs="Arial"/>
          <w:sz w:val="22"/>
          <w:szCs w:val="22"/>
          <w:bdr w:val="nil"/>
          <w:lang w:val="fr-FR"/>
        </w:rPr>
        <w:t>’</w:t>
      </w:r>
      <w:r>
        <w:rPr>
          <w:rFonts w:ascii="Arial" w:eastAsia="Arial" w:hAnsi="Arial" w:cs="Arial"/>
          <w:sz w:val="22"/>
          <w:szCs w:val="22"/>
          <w:bdr w:val="nil"/>
          <w:lang w:val="fr-FR"/>
        </w:rPr>
        <w:t>expertise de régions géographiques actuellement absentes, afin de faciliter et de suivre la mise en œuvre du Plan d</w:t>
      </w:r>
      <w:r w:rsidR="002079C7">
        <w:rPr>
          <w:rFonts w:ascii="Arial" w:eastAsia="Arial" w:hAnsi="Arial" w:cs="Arial"/>
          <w:sz w:val="22"/>
          <w:szCs w:val="22"/>
          <w:bdr w:val="nil"/>
          <w:lang w:val="fr-FR"/>
        </w:rPr>
        <w:t>’</w:t>
      </w:r>
      <w:r>
        <w:rPr>
          <w:rFonts w:ascii="Arial" w:eastAsia="Arial" w:hAnsi="Arial" w:cs="Arial"/>
          <w:sz w:val="22"/>
          <w:szCs w:val="22"/>
          <w:bdr w:val="nil"/>
          <w:lang w:val="fr-FR"/>
        </w:rPr>
        <w:t>action</w:t>
      </w:r>
      <w:r w:rsidR="00231CCC">
        <w:rPr>
          <w:rFonts w:ascii="Arial" w:eastAsia="Arial" w:hAnsi="Arial" w:cs="Arial"/>
          <w:sz w:val="22"/>
          <w:szCs w:val="22"/>
          <w:bdr w:val="nil"/>
          <w:lang w:val="fr-FR"/>
        </w:rPr>
        <w:t xml:space="preserve"> </w:t>
      </w:r>
      <w:r w:rsidR="00231CCC" w:rsidRPr="00231CCC">
        <w:rPr>
          <w:rFonts w:ascii="Arial" w:eastAsia="Arial" w:hAnsi="Arial" w:cs="Arial"/>
          <w:sz w:val="22"/>
          <w:szCs w:val="22"/>
          <w:u w:val="single"/>
          <w:bdr w:val="nil"/>
          <w:lang w:val="fr-FR"/>
        </w:rPr>
        <w:t>et de développer des indicateurs pour évaluer la mise en oeuvre du Programme de travail 2016-2020</w:t>
      </w:r>
      <w:r w:rsidRPr="00231CCC">
        <w:rPr>
          <w:rFonts w:ascii="Arial" w:eastAsia="Arial" w:hAnsi="Arial" w:cs="Arial"/>
          <w:sz w:val="22"/>
          <w:szCs w:val="22"/>
          <w:u w:val="single"/>
          <w:bdr w:val="nil"/>
          <w:lang w:val="fr-FR"/>
        </w:rPr>
        <w:t> ;</w:t>
      </w:r>
    </w:p>
    <w:p w14:paraId="0ADF14ED" w14:textId="77777777" w:rsidR="00B919AB" w:rsidRPr="0025516C" w:rsidRDefault="00B919AB" w:rsidP="00B919AB">
      <w:pPr>
        <w:jc w:val="both"/>
        <w:rPr>
          <w:rFonts w:ascii="Arial" w:hAnsi="Arial" w:cs="Arial"/>
          <w:sz w:val="22"/>
          <w:szCs w:val="22"/>
          <w:lang w:val="fr-FR"/>
        </w:rPr>
      </w:pPr>
    </w:p>
    <w:p w14:paraId="2B327B33" w14:textId="1361D432" w:rsidR="00B919AB" w:rsidRPr="00B919AB" w:rsidRDefault="00AC2823" w:rsidP="00B919AB">
      <w:pPr>
        <w:pStyle w:val="ListParagraph"/>
        <w:numPr>
          <w:ilvl w:val="0"/>
          <w:numId w:val="23"/>
        </w:numPr>
        <w:jc w:val="both"/>
        <w:rPr>
          <w:rFonts w:ascii="Arial" w:hAnsi="Arial" w:cs="Arial"/>
          <w:sz w:val="22"/>
          <w:szCs w:val="22"/>
          <w:u w:val="single"/>
          <w:lang w:val="fr-FR"/>
        </w:rPr>
      </w:pPr>
      <w:r>
        <w:rPr>
          <w:rFonts w:ascii="Arial" w:eastAsia="Arial" w:hAnsi="Arial" w:cs="Arial"/>
          <w:sz w:val="22"/>
          <w:szCs w:val="22"/>
          <w:u w:val="single"/>
          <w:bdr w:val="nil"/>
          <w:lang w:val="fr-FR"/>
        </w:rPr>
        <w:t xml:space="preserve">Au </w:t>
      </w:r>
      <w:r w:rsidR="00B919AB">
        <w:rPr>
          <w:rFonts w:ascii="Arial" w:eastAsia="Arial" w:hAnsi="Arial" w:cs="Arial"/>
          <w:sz w:val="22"/>
          <w:szCs w:val="22"/>
          <w:u w:val="single"/>
          <w:bdr w:val="nil"/>
          <w:lang w:val="fr-FR"/>
        </w:rPr>
        <w:t>cours de la période intersession entre la COP12 et la COP13, travaille avec le Groupe d</w:t>
      </w:r>
      <w:r w:rsidR="002079C7">
        <w:rPr>
          <w:rFonts w:ascii="Arial" w:eastAsia="Arial" w:hAnsi="Arial" w:cs="Arial"/>
          <w:sz w:val="22"/>
          <w:szCs w:val="22"/>
          <w:u w:val="single"/>
          <w:bdr w:val="nil"/>
          <w:lang w:val="fr-FR"/>
        </w:rPr>
        <w:t>’</w:t>
      </w:r>
      <w:r w:rsidR="00B919AB">
        <w:rPr>
          <w:rFonts w:ascii="Arial" w:eastAsia="Arial" w:hAnsi="Arial" w:cs="Arial"/>
          <w:sz w:val="22"/>
          <w:szCs w:val="22"/>
          <w:u w:val="single"/>
          <w:bdr w:val="nil"/>
          <w:lang w:val="fr-FR"/>
        </w:rPr>
        <w:t xml:space="preserve">étude des oiseaux terrestres migrateurs, les institutions académiques pertinentes, les financeurs de la recherche et le Groupe de travail, afin de promouvoir activement les recherches visant à combler les lacunes importantes en matière de connaissances </w:t>
      </w:r>
      <w:r>
        <w:rPr>
          <w:rFonts w:ascii="Arial" w:eastAsia="Arial" w:hAnsi="Arial" w:cs="Arial"/>
          <w:sz w:val="22"/>
          <w:szCs w:val="22"/>
          <w:u w:val="single"/>
          <w:bdr w:val="nil"/>
          <w:lang w:val="fr-FR"/>
        </w:rPr>
        <w:t>sur</w:t>
      </w:r>
      <w:r w:rsidR="00B919AB">
        <w:rPr>
          <w:rFonts w:ascii="Arial" w:eastAsia="Arial" w:hAnsi="Arial" w:cs="Arial"/>
          <w:sz w:val="22"/>
          <w:szCs w:val="22"/>
          <w:u w:val="single"/>
          <w:bdr w:val="nil"/>
          <w:lang w:val="fr-FR"/>
        </w:rPr>
        <w:t xml:space="preserve"> la conservation des oiseaux terrestres migrateurs dans les paysages africains, notamment pour :</w:t>
      </w:r>
    </w:p>
    <w:p w14:paraId="4AAD28B8" w14:textId="77777777" w:rsidR="00B919AB" w:rsidRPr="00B919AB" w:rsidRDefault="00B919AB" w:rsidP="00B919AB">
      <w:pPr>
        <w:jc w:val="both"/>
        <w:rPr>
          <w:rFonts w:ascii="Arial" w:hAnsi="Arial" w:cs="Arial"/>
          <w:sz w:val="22"/>
          <w:szCs w:val="22"/>
          <w:u w:val="single"/>
          <w:lang w:val="fr-FR"/>
        </w:rPr>
      </w:pPr>
    </w:p>
    <w:p w14:paraId="700008D6" w14:textId="0F64F71F" w:rsidR="00B919AB" w:rsidRPr="00B919AB" w:rsidRDefault="00B919AB" w:rsidP="00B919AB">
      <w:pPr>
        <w:ind w:left="709" w:hanging="283"/>
        <w:jc w:val="both"/>
        <w:rPr>
          <w:rFonts w:ascii="Arial" w:hAnsi="Arial" w:cs="Arial"/>
          <w:sz w:val="22"/>
          <w:szCs w:val="22"/>
          <w:u w:val="single"/>
          <w:lang w:val="fr-FR"/>
        </w:rPr>
      </w:pPr>
      <w:r>
        <w:rPr>
          <w:rFonts w:ascii="Arial" w:eastAsia="Arial" w:hAnsi="Arial" w:cs="Arial"/>
          <w:sz w:val="22"/>
          <w:szCs w:val="22"/>
          <w:u w:val="single"/>
          <w:bdr w:val="nil"/>
          <w:lang w:val="fr-FR"/>
        </w:rPr>
        <w:t>•</w:t>
      </w:r>
      <w:r>
        <w:rPr>
          <w:rFonts w:ascii="Arial" w:eastAsia="Arial" w:hAnsi="Arial" w:cs="Arial"/>
          <w:sz w:val="22"/>
          <w:szCs w:val="22"/>
          <w:u w:val="single"/>
          <w:bdr w:val="nil"/>
          <w:lang w:val="fr-FR"/>
        </w:rPr>
        <w:tab/>
        <w:t>Identifier les routes migratoires et les stratégies de migration à l</w:t>
      </w:r>
      <w:r w:rsidR="002079C7">
        <w:rPr>
          <w:rFonts w:ascii="Arial" w:eastAsia="Arial" w:hAnsi="Arial" w:cs="Arial"/>
          <w:sz w:val="22"/>
          <w:szCs w:val="22"/>
          <w:u w:val="single"/>
          <w:bdr w:val="nil"/>
          <w:lang w:val="fr-FR"/>
        </w:rPr>
        <w:t>’</w:t>
      </w:r>
      <w:r>
        <w:rPr>
          <w:rFonts w:ascii="Arial" w:eastAsia="Arial" w:hAnsi="Arial" w:cs="Arial"/>
          <w:sz w:val="22"/>
          <w:szCs w:val="22"/>
          <w:u w:val="single"/>
          <w:bdr w:val="nil"/>
          <w:lang w:val="fr-FR"/>
        </w:rPr>
        <w:t xml:space="preserve">aide de technologies de suivi afin de comprendre la connectivité migratoire et de mieux cibler la recherche sur le terrain ; </w:t>
      </w:r>
    </w:p>
    <w:p w14:paraId="4C5FEC75" w14:textId="4084A1E3" w:rsidR="00B919AB" w:rsidRPr="00B919AB" w:rsidRDefault="00B919AB" w:rsidP="00B919AB">
      <w:pPr>
        <w:ind w:left="709" w:hanging="283"/>
        <w:jc w:val="both"/>
        <w:rPr>
          <w:rFonts w:ascii="Arial" w:hAnsi="Arial" w:cs="Arial"/>
          <w:sz w:val="22"/>
          <w:szCs w:val="22"/>
          <w:u w:val="single"/>
          <w:lang w:val="fr-FR"/>
        </w:rPr>
      </w:pPr>
      <w:r>
        <w:rPr>
          <w:rFonts w:ascii="Arial" w:eastAsia="Arial" w:hAnsi="Arial" w:cs="Arial"/>
          <w:sz w:val="22"/>
          <w:szCs w:val="22"/>
          <w:u w:val="single"/>
          <w:bdr w:val="nil"/>
          <w:lang w:val="fr-FR"/>
        </w:rPr>
        <w:t>•</w:t>
      </w:r>
      <w:r>
        <w:rPr>
          <w:rFonts w:ascii="Arial" w:eastAsia="Arial" w:hAnsi="Arial" w:cs="Arial"/>
          <w:sz w:val="22"/>
          <w:szCs w:val="22"/>
          <w:u w:val="single"/>
          <w:bdr w:val="nil"/>
          <w:lang w:val="fr-FR"/>
        </w:rPr>
        <w:tab/>
        <w:t xml:space="preserve">Entreprendre des études de terrain approfondies en Afrique subsaharienne et sur les </w:t>
      </w:r>
      <w:r>
        <w:rPr>
          <w:rFonts w:ascii="Arial" w:eastAsia="Arial" w:hAnsi="Arial" w:cs="Arial"/>
          <w:sz w:val="22"/>
          <w:szCs w:val="22"/>
          <w:u w:val="single"/>
          <w:bdr w:val="nil"/>
          <w:lang w:val="fr-FR"/>
        </w:rPr>
        <w:lastRenderedPageBreak/>
        <w:t>haltes migratoires, en conjonction avec les données existantes le cas échéant, pour mieux comprendre les modèles de distribution, l</w:t>
      </w:r>
      <w:r w:rsidR="002079C7">
        <w:rPr>
          <w:rFonts w:ascii="Arial" w:eastAsia="Arial" w:hAnsi="Arial" w:cs="Arial"/>
          <w:sz w:val="22"/>
          <w:szCs w:val="22"/>
          <w:u w:val="single"/>
          <w:bdr w:val="nil"/>
          <w:lang w:val="fr-FR"/>
        </w:rPr>
        <w:t>’</w:t>
      </w:r>
      <w:r>
        <w:rPr>
          <w:rFonts w:ascii="Arial" w:eastAsia="Arial" w:hAnsi="Arial" w:cs="Arial"/>
          <w:sz w:val="22"/>
          <w:szCs w:val="22"/>
          <w:u w:val="single"/>
          <w:bdr w:val="nil"/>
          <w:lang w:val="fr-FR"/>
        </w:rPr>
        <w:t>utilisation des habitats et l</w:t>
      </w:r>
      <w:r w:rsidR="002079C7">
        <w:rPr>
          <w:rFonts w:ascii="Arial" w:eastAsia="Arial" w:hAnsi="Arial" w:cs="Arial"/>
          <w:sz w:val="22"/>
          <w:szCs w:val="22"/>
          <w:u w:val="single"/>
          <w:bdr w:val="nil"/>
          <w:lang w:val="fr-FR"/>
        </w:rPr>
        <w:t>’</w:t>
      </w:r>
      <w:r>
        <w:rPr>
          <w:rFonts w:ascii="Arial" w:eastAsia="Arial" w:hAnsi="Arial" w:cs="Arial"/>
          <w:sz w:val="22"/>
          <w:szCs w:val="22"/>
          <w:u w:val="single"/>
          <w:bdr w:val="nil"/>
          <w:lang w:val="fr-FR"/>
        </w:rPr>
        <w:t>écologie alimentaire</w:t>
      </w:r>
      <w:r w:rsidR="00AC2823" w:rsidRPr="00AC2823">
        <w:rPr>
          <w:rFonts w:ascii="Arial" w:eastAsia="Arial" w:hAnsi="Arial" w:cs="Arial"/>
          <w:sz w:val="22"/>
          <w:szCs w:val="22"/>
          <w:u w:val="single"/>
          <w:bdr w:val="nil"/>
          <w:lang w:val="fr-FR"/>
        </w:rPr>
        <w:t xml:space="preserve"> </w:t>
      </w:r>
      <w:r w:rsidR="00AC2823">
        <w:rPr>
          <w:rFonts w:ascii="Arial" w:eastAsia="Arial" w:hAnsi="Arial" w:cs="Arial"/>
          <w:sz w:val="22"/>
          <w:szCs w:val="22"/>
          <w:u w:val="single"/>
          <w:bdr w:val="nil"/>
          <w:lang w:val="fr-FR"/>
        </w:rPr>
        <w:t>des espèces</w:t>
      </w:r>
      <w:r>
        <w:rPr>
          <w:rFonts w:ascii="Arial" w:eastAsia="Arial" w:hAnsi="Arial" w:cs="Arial"/>
          <w:sz w:val="22"/>
          <w:szCs w:val="22"/>
          <w:u w:val="single"/>
          <w:bdr w:val="nil"/>
          <w:lang w:val="fr-FR"/>
        </w:rPr>
        <w:t>, et en particulier identifier et améliorer la conservation des sites de halte situés immédiatement au nord et au sud du Sahara (y compris à travers la collecte de données et la recherche de liens avec les parties prenantes concernées) ;</w:t>
      </w:r>
    </w:p>
    <w:p w14:paraId="16FF21F1" w14:textId="7FED91D1" w:rsidR="00B919AB" w:rsidRPr="00B919AB" w:rsidRDefault="00B919AB" w:rsidP="00B919AB">
      <w:pPr>
        <w:ind w:left="709" w:hanging="283"/>
        <w:jc w:val="both"/>
        <w:rPr>
          <w:rFonts w:ascii="Arial" w:hAnsi="Arial" w:cs="Arial"/>
          <w:sz w:val="22"/>
          <w:szCs w:val="22"/>
          <w:u w:val="single"/>
          <w:lang w:val="fr-FR"/>
        </w:rPr>
      </w:pPr>
      <w:r>
        <w:rPr>
          <w:rFonts w:ascii="Arial" w:eastAsia="Arial" w:hAnsi="Arial" w:cs="Arial"/>
          <w:sz w:val="22"/>
          <w:szCs w:val="22"/>
          <w:u w:val="single"/>
          <w:bdr w:val="nil"/>
          <w:lang w:val="fr-FR"/>
        </w:rPr>
        <w:t>•</w:t>
      </w:r>
      <w:r>
        <w:rPr>
          <w:rFonts w:ascii="Arial" w:eastAsia="Arial" w:hAnsi="Arial" w:cs="Arial"/>
          <w:sz w:val="22"/>
          <w:szCs w:val="22"/>
          <w:u w:val="single"/>
          <w:bdr w:val="nil"/>
          <w:lang w:val="fr-FR"/>
        </w:rPr>
        <w:tab/>
        <w:t>Synthétiser les données provenant de sites de reproduction européens pour explorer les caractéristiques spatiales et temporelles des paramètres démographiques par rapport aux routes migratoires et aux types de changement</w:t>
      </w:r>
      <w:r w:rsidR="000629A7">
        <w:rPr>
          <w:rFonts w:ascii="Arial" w:eastAsia="Arial" w:hAnsi="Arial" w:cs="Arial"/>
          <w:sz w:val="22"/>
          <w:szCs w:val="22"/>
          <w:u w:val="single"/>
          <w:bdr w:val="nil"/>
          <w:lang w:val="fr-FR"/>
        </w:rPr>
        <w:t>s</w:t>
      </w:r>
      <w:r>
        <w:rPr>
          <w:rFonts w:ascii="Arial" w:eastAsia="Arial" w:hAnsi="Arial" w:cs="Arial"/>
          <w:sz w:val="22"/>
          <w:szCs w:val="22"/>
          <w:u w:val="single"/>
          <w:bdr w:val="nil"/>
          <w:lang w:val="fr-FR"/>
        </w:rPr>
        <w:t xml:space="preserve"> environnementa</w:t>
      </w:r>
      <w:r w:rsidR="000629A7">
        <w:rPr>
          <w:rFonts w:ascii="Arial" w:eastAsia="Arial" w:hAnsi="Arial" w:cs="Arial"/>
          <w:sz w:val="22"/>
          <w:szCs w:val="22"/>
          <w:u w:val="single"/>
          <w:bdr w:val="nil"/>
          <w:lang w:val="fr-FR"/>
        </w:rPr>
        <w:t>ux</w:t>
      </w:r>
      <w:r>
        <w:rPr>
          <w:rFonts w:ascii="Arial" w:eastAsia="Arial" w:hAnsi="Arial" w:cs="Arial"/>
          <w:sz w:val="22"/>
          <w:szCs w:val="22"/>
          <w:u w:val="single"/>
          <w:bdr w:val="nil"/>
          <w:lang w:val="fr-FR"/>
        </w:rPr>
        <w:t xml:space="preserve"> à grande échelle ; </w:t>
      </w:r>
    </w:p>
    <w:p w14:paraId="54C5E16F" w14:textId="7330E88B" w:rsidR="00B919AB" w:rsidRPr="00B919AB" w:rsidRDefault="00B919AB" w:rsidP="00B919AB">
      <w:pPr>
        <w:ind w:left="709" w:hanging="283"/>
        <w:jc w:val="both"/>
        <w:rPr>
          <w:rFonts w:ascii="Arial" w:hAnsi="Arial" w:cs="Arial"/>
          <w:sz w:val="22"/>
          <w:szCs w:val="22"/>
          <w:u w:val="single"/>
          <w:lang w:val="fr-FR"/>
        </w:rPr>
      </w:pPr>
      <w:r>
        <w:rPr>
          <w:rFonts w:ascii="Arial" w:eastAsia="Arial" w:hAnsi="Arial" w:cs="Arial"/>
          <w:sz w:val="22"/>
          <w:szCs w:val="22"/>
          <w:u w:val="single"/>
          <w:bdr w:val="nil"/>
          <w:lang w:val="fr-FR"/>
        </w:rPr>
        <w:t>•</w:t>
      </w:r>
      <w:r>
        <w:rPr>
          <w:rFonts w:ascii="Arial" w:eastAsia="Arial" w:hAnsi="Arial" w:cs="Arial"/>
          <w:sz w:val="22"/>
          <w:szCs w:val="22"/>
          <w:u w:val="single"/>
          <w:bdr w:val="nil"/>
          <w:lang w:val="fr-FR"/>
        </w:rPr>
        <w:tab/>
        <w:t>Utiliser des données d</w:t>
      </w:r>
      <w:r w:rsidR="002079C7">
        <w:rPr>
          <w:rFonts w:ascii="Arial" w:eastAsia="Arial" w:hAnsi="Arial" w:cs="Arial"/>
          <w:sz w:val="22"/>
          <w:szCs w:val="22"/>
          <w:u w:val="single"/>
          <w:bdr w:val="nil"/>
          <w:lang w:val="fr-FR"/>
        </w:rPr>
        <w:t>’</w:t>
      </w:r>
      <w:r>
        <w:rPr>
          <w:rFonts w:ascii="Arial" w:eastAsia="Arial" w:hAnsi="Arial" w:cs="Arial"/>
          <w:sz w:val="22"/>
          <w:szCs w:val="22"/>
          <w:u w:val="single"/>
          <w:bdr w:val="nil"/>
          <w:lang w:val="fr-FR"/>
        </w:rPr>
        <w:t>observation de la Terre par image</w:t>
      </w:r>
      <w:r w:rsidR="00A60C85">
        <w:rPr>
          <w:rFonts w:ascii="Arial" w:eastAsia="Arial" w:hAnsi="Arial" w:cs="Arial"/>
          <w:sz w:val="22"/>
          <w:szCs w:val="22"/>
          <w:u w:val="single"/>
          <w:bdr w:val="nil"/>
          <w:lang w:val="fr-FR"/>
        </w:rPr>
        <w:t>s</w:t>
      </w:r>
      <w:r>
        <w:rPr>
          <w:rFonts w:ascii="Arial" w:eastAsia="Arial" w:hAnsi="Arial" w:cs="Arial"/>
          <w:sz w:val="22"/>
          <w:szCs w:val="22"/>
          <w:u w:val="single"/>
          <w:bdr w:val="nil"/>
          <w:lang w:val="fr-FR"/>
        </w:rPr>
        <w:t xml:space="preserve"> satellitaire</w:t>
      </w:r>
      <w:r w:rsidR="00A60C85">
        <w:rPr>
          <w:rFonts w:ascii="Arial" w:eastAsia="Arial" w:hAnsi="Arial" w:cs="Arial"/>
          <w:sz w:val="22"/>
          <w:szCs w:val="22"/>
          <w:u w:val="single"/>
          <w:bdr w:val="nil"/>
          <w:lang w:val="fr-FR"/>
        </w:rPr>
        <w:t>s</w:t>
      </w:r>
      <w:r>
        <w:rPr>
          <w:rFonts w:ascii="Arial" w:eastAsia="Arial" w:hAnsi="Arial" w:cs="Arial"/>
          <w:sz w:val="22"/>
          <w:szCs w:val="22"/>
          <w:u w:val="single"/>
          <w:bdr w:val="nil"/>
          <w:lang w:val="fr-FR"/>
        </w:rPr>
        <w:t xml:space="preserve"> </w:t>
      </w:r>
      <w:r w:rsidR="00A60C85">
        <w:rPr>
          <w:rFonts w:ascii="Arial" w:eastAsia="Arial" w:hAnsi="Arial" w:cs="Arial"/>
          <w:sz w:val="22"/>
          <w:szCs w:val="22"/>
          <w:u w:val="single"/>
          <w:bdr w:val="nil"/>
          <w:lang w:val="fr-FR"/>
        </w:rPr>
        <w:t xml:space="preserve">pour </w:t>
      </w:r>
      <w:r>
        <w:rPr>
          <w:rFonts w:ascii="Arial" w:eastAsia="Arial" w:hAnsi="Arial" w:cs="Arial"/>
          <w:sz w:val="22"/>
          <w:szCs w:val="22"/>
          <w:u w:val="single"/>
          <w:bdr w:val="nil"/>
          <w:lang w:val="fr-FR"/>
        </w:rPr>
        <w:t xml:space="preserve">améliorer la compréhension des </w:t>
      </w:r>
      <w:r w:rsidR="00DE28EA">
        <w:rPr>
          <w:rFonts w:ascii="Arial" w:eastAsia="Arial" w:hAnsi="Arial" w:cs="Arial"/>
          <w:sz w:val="22"/>
          <w:szCs w:val="22"/>
          <w:u w:val="single"/>
          <w:bdr w:val="nil"/>
          <w:lang w:val="fr-FR"/>
        </w:rPr>
        <w:t xml:space="preserve"> changements dans</w:t>
      </w:r>
      <w:r>
        <w:rPr>
          <w:rFonts w:ascii="Arial" w:eastAsia="Arial" w:hAnsi="Arial" w:cs="Arial"/>
          <w:sz w:val="22"/>
          <w:szCs w:val="22"/>
          <w:u w:val="single"/>
          <w:bdr w:val="nil"/>
          <w:lang w:val="fr-FR"/>
        </w:rPr>
        <w:t xml:space="preserve"> la couverture terrestre et la manière dont cela affecte les oiseaux migrateurs afro-paléarctiques, et rechercher les moteurs des changements d</w:t>
      </w:r>
      <w:r w:rsidR="00DE28EA">
        <w:rPr>
          <w:rFonts w:ascii="Arial" w:eastAsia="Arial" w:hAnsi="Arial" w:cs="Arial"/>
          <w:sz w:val="22"/>
          <w:szCs w:val="22"/>
          <w:u w:val="single"/>
          <w:bdr w:val="nil"/>
          <w:lang w:val="fr-FR"/>
        </w:rPr>
        <w:t>ans</w:t>
      </w:r>
      <w:r>
        <w:rPr>
          <w:rFonts w:ascii="Arial" w:eastAsia="Arial" w:hAnsi="Arial" w:cs="Arial"/>
          <w:sz w:val="22"/>
          <w:szCs w:val="22"/>
          <w:u w:val="single"/>
          <w:bdr w:val="nil"/>
          <w:lang w:val="fr-FR"/>
        </w:rPr>
        <w:t xml:space="preserve"> l</w:t>
      </w:r>
      <w:r w:rsidR="002079C7">
        <w:rPr>
          <w:rFonts w:ascii="Arial" w:eastAsia="Arial" w:hAnsi="Arial" w:cs="Arial"/>
          <w:sz w:val="22"/>
          <w:szCs w:val="22"/>
          <w:u w:val="single"/>
          <w:bdr w:val="nil"/>
          <w:lang w:val="fr-FR"/>
        </w:rPr>
        <w:t>’</w:t>
      </w:r>
      <w:r>
        <w:rPr>
          <w:rFonts w:ascii="Arial" w:eastAsia="Arial" w:hAnsi="Arial" w:cs="Arial"/>
          <w:sz w:val="22"/>
          <w:szCs w:val="22"/>
          <w:u w:val="single"/>
          <w:bdr w:val="nil"/>
          <w:lang w:val="fr-FR"/>
        </w:rPr>
        <w:t>utilisation des terres et la couverture terrestre ;</w:t>
      </w:r>
    </w:p>
    <w:p w14:paraId="466632B8" w14:textId="3BBF17A3" w:rsidR="00B919AB" w:rsidRPr="00B919AB" w:rsidRDefault="00B919AB" w:rsidP="00B919AB">
      <w:pPr>
        <w:ind w:left="709" w:hanging="283"/>
        <w:jc w:val="both"/>
        <w:rPr>
          <w:rFonts w:ascii="Arial" w:hAnsi="Arial" w:cs="Arial"/>
          <w:sz w:val="22"/>
          <w:szCs w:val="22"/>
          <w:u w:val="single"/>
          <w:lang w:val="fr-FR"/>
        </w:rPr>
      </w:pPr>
      <w:r>
        <w:rPr>
          <w:rFonts w:ascii="Arial" w:eastAsia="Arial" w:hAnsi="Arial" w:cs="Arial"/>
          <w:sz w:val="22"/>
          <w:szCs w:val="22"/>
          <w:u w:val="single"/>
          <w:bdr w:val="nil"/>
          <w:lang w:val="fr-FR"/>
        </w:rPr>
        <w:t>•</w:t>
      </w:r>
      <w:r>
        <w:rPr>
          <w:rFonts w:ascii="Arial" w:eastAsia="Arial" w:hAnsi="Arial" w:cs="Arial"/>
          <w:sz w:val="22"/>
          <w:szCs w:val="22"/>
          <w:u w:val="single"/>
          <w:bdr w:val="nil"/>
          <w:lang w:val="fr-FR"/>
        </w:rPr>
        <w:tab/>
        <w:t>Chercher à mieux comprendre la façon d</w:t>
      </w:r>
      <w:r w:rsidR="002079C7">
        <w:rPr>
          <w:rFonts w:ascii="Arial" w:eastAsia="Arial" w:hAnsi="Arial" w:cs="Arial"/>
          <w:sz w:val="22"/>
          <w:szCs w:val="22"/>
          <w:u w:val="single"/>
          <w:bdr w:val="nil"/>
          <w:lang w:val="fr-FR"/>
        </w:rPr>
        <w:t>’</w:t>
      </w:r>
      <w:r>
        <w:rPr>
          <w:rFonts w:ascii="Arial" w:eastAsia="Arial" w:hAnsi="Arial" w:cs="Arial"/>
          <w:sz w:val="22"/>
          <w:szCs w:val="22"/>
          <w:u w:val="single"/>
          <w:bdr w:val="nil"/>
          <w:lang w:val="fr-FR"/>
        </w:rPr>
        <w:t xml:space="preserve">influencer les facteurs de la politique économique et sociale qui causent des </w:t>
      </w:r>
      <w:r w:rsidR="00DE28EA">
        <w:rPr>
          <w:rFonts w:ascii="Arial" w:eastAsia="Arial" w:hAnsi="Arial" w:cs="Arial"/>
          <w:sz w:val="22"/>
          <w:szCs w:val="22"/>
          <w:u w:val="single"/>
          <w:bdr w:val="nil"/>
          <w:lang w:val="fr-FR"/>
        </w:rPr>
        <w:t xml:space="preserve"> changements dans</w:t>
      </w:r>
      <w:r>
        <w:rPr>
          <w:rFonts w:ascii="Arial" w:eastAsia="Arial" w:hAnsi="Arial" w:cs="Arial"/>
          <w:sz w:val="22"/>
          <w:szCs w:val="22"/>
          <w:u w:val="single"/>
          <w:bdr w:val="nil"/>
          <w:lang w:val="fr-FR"/>
        </w:rPr>
        <w:t xml:space="preserve"> l</w:t>
      </w:r>
      <w:r w:rsidR="002079C7">
        <w:rPr>
          <w:rFonts w:ascii="Arial" w:eastAsia="Arial" w:hAnsi="Arial" w:cs="Arial"/>
          <w:sz w:val="22"/>
          <w:szCs w:val="22"/>
          <w:u w:val="single"/>
          <w:bdr w:val="nil"/>
          <w:lang w:val="fr-FR"/>
        </w:rPr>
        <w:t>’</w:t>
      </w:r>
      <w:r>
        <w:rPr>
          <w:rFonts w:ascii="Arial" w:eastAsia="Arial" w:hAnsi="Arial" w:cs="Arial"/>
          <w:sz w:val="22"/>
          <w:szCs w:val="22"/>
          <w:u w:val="single"/>
          <w:bdr w:val="nil"/>
          <w:lang w:val="fr-FR"/>
        </w:rPr>
        <w:t>utilisation des terres et de la couverture terrestre à différentes échelles ;</w:t>
      </w:r>
    </w:p>
    <w:p w14:paraId="59B49D0D" w14:textId="77777777" w:rsidR="00B919AB" w:rsidRPr="00B919AB" w:rsidRDefault="00B919AB" w:rsidP="00B919AB">
      <w:pPr>
        <w:pStyle w:val="ListParagraph"/>
        <w:ind w:left="1146"/>
        <w:jc w:val="both"/>
        <w:rPr>
          <w:rFonts w:ascii="Arial" w:hAnsi="Arial" w:cs="Arial"/>
          <w:sz w:val="22"/>
          <w:szCs w:val="22"/>
          <w:u w:val="single"/>
          <w:lang w:val="fr-FR"/>
        </w:rPr>
      </w:pPr>
    </w:p>
    <w:p w14:paraId="00F9DE42" w14:textId="7490E490" w:rsidR="00B919AB" w:rsidRPr="00B919AB" w:rsidRDefault="00AC2823" w:rsidP="00B919AB">
      <w:pPr>
        <w:pStyle w:val="ListParagraph"/>
        <w:numPr>
          <w:ilvl w:val="0"/>
          <w:numId w:val="23"/>
        </w:numPr>
        <w:jc w:val="both"/>
        <w:rPr>
          <w:rFonts w:ascii="Arial" w:hAnsi="Arial" w:cs="Arial"/>
          <w:sz w:val="22"/>
          <w:szCs w:val="22"/>
          <w:u w:val="single"/>
          <w:lang w:val="fr-FR"/>
        </w:rPr>
      </w:pPr>
      <w:r>
        <w:rPr>
          <w:rFonts w:ascii="Arial" w:eastAsia="Arial" w:hAnsi="Arial" w:cs="Arial"/>
          <w:sz w:val="22"/>
          <w:szCs w:val="22"/>
          <w:u w:val="single"/>
          <w:bdr w:val="nil"/>
          <w:lang w:val="fr-FR"/>
        </w:rPr>
        <w:t>F</w:t>
      </w:r>
      <w:r w:rsidR="00B919AB">
        <w:rPr>
          <w:rFonts w:ascii="Arial" w:eastAsia="Arial" w:hAnsi="Arial" w:cs="Arial"/>
          <w:sz w:val="22"/>
          <w:szCs w:val="22"/>
          <w:u w:val="single"/>
          <w:bdr w:val="nil"/>
          <w:lang w:val="fr-FR"/>
        </w:rPr>
        <w:t>aire rapport à la COP13 sur les progrès réalisés sur ces sujets et d</w:t>
      </w:r>
      <w:r w:rsidR="002079C7">
        <w:rPr>
          <w:rFonts w:ascii="Arial" w:eastAsia="Arial" w:hAnsi="Arial" w:cs="Arial"/>
          <w:sz w:val="22"/>
          <w:szCs w:val="22"/>
          <w:u w:val="single"/>
          <w:bdr w:val="nil"/>
          <w:lang w:val="fr-FR"/>
        </w:rPr>
        <w:t>’</w:t>
      </w:r>
      <w:r w:rsidR="00B919AB">
        <w:rPr>
          <w:rFonts w:ascii="Arial" w:eastAsia="Arial" w:hAnsi="Arial" w:cs="Arial"/>
          <w:sz w:val="22"/>
          <w:szCs w:val="22"/>
          <w:u w:val="single"/>
          <w:bdr w:val="nil"/>
          <w:lang w:val="fr-FR"/>
        </w:rPr>
        <w:t xml:space="preserve">autres priorités, et </w:t>
      </w:r>
      <w:r>
        <w:rPr>
          <w:rFonts w:ascii="Arial" w:eastAsia="Arial" w:hAnsi="Arial" w:cs="Arial"/>
          <w:sz w:val="22"/>
          <w:szCs w:val="22"/>
          <w:u w:val="single"/>
          <w:bdr w:val="nil"/>
          <w:lang w:val="fr-FR"/>
        </w:rPr>
        <w:t xml:space="preserve">sur </w:t>
      </w:r>
      <w:r w:rsidR="00B919AB">
        <w:rPr>
          <w:rFonts w:ascii="Arial" w:eastAsia="Arial" w:hAnsi="Arial" w:cs="Arial"/>
          <w:sz w:val="22"/>
          <w:szCs w:val="22"/>
          <w:u w:val="single"/>
          <w:bdr w:val="nil"/>
          <w:lang w:val="fr-FR"/>
        </w:rPr>
        <w:t xml:space="preserve">les </w:t>
      </w:r>
      <w:r>
        <w:rPr>
          <w:rFonts w:ascii="Arial" w:eastAsia="Arial" w:hAnsi="Arial" w:cs="Arial"/>
          <w:sz w:val="22"/>
          <w:szCs w:val="22"/>
          <w:u w:val="single"/>
          <w:bdr w:val="nil"/>
          <w:lang w:val="fr-FR"/>
        </w:rPr>
        <w:t xml:space="preserve">potentielles </w:t>
      </w:r>
      <w:r w:rsidR="00B919AB">
        <w:rPr>
          <w:rFonts w:ascii="Arial" w:eastAsia="Arial" w:hAnsi="Arial" w:cs="Arial"/>
          <w:sz w:val="22"/>
          <w:szCs w:val="22"/>
          <w:u w:val="single"/>
          <w:bdr w:val="nil"/>
          <w:lang w:val="fr-FR"/>
        </w:rPr>
        <w:t>opportunités de promotion de ces domaines de recherche,</w:t>
      </w:r>
      <w:r>
        <w:rPr>
          <w:rFonts w:ascii="Arial" w:eastAsia="Arial" w:hAnsi="Arial" w:cs="Arial"/>
          <w:sz w:val="22"/>
          <w:szCs w:val="22"/>
          <w:u w:val="single"/>
          <w:bdr w:val="nil"/>
          <w:lang w:val="fr-FR"/>
        </w:rPr>
        <w:t xml:space="preserve"> </w:t>
      </w:r>
      <w:r w:rsidR="00B919AB">
        <w:rPr>
          <w:rFonts w:ascii="Arial" w:eastAsia="Arial" w:hAnsi="Arial" w:cs="Arial"/>
          <w:sz w:val="22"/>
          <w:szCs w:val="22"/>
          <w:u w:val="single"/>
          <w:bdr w:val="nil"/>
          <w:lang w:val="fr-FR"/>
        </w:rPr>
        <w:t>incluant un dialogue avec les agences nationales et internationales de financement de la recherche.</w:t>
      </w:r>
    </w:p>
    <w:p w14:paraId="60E1959E" w14:textId="77777777" w:rsidR="00231CCC" w:rsidRDefault="00231CCC" w:rsidP="00B919AB">
      <w:pPr>
        <w:jc w:val="both"/>
        <w:rPr>
          <w:rFonts w:ascii="Arial" w:hAnsi="Arial" w:cs="Arial"/>
          <w:sz w:val="22"/>
          <w:szCs w:val="22"/>
          <w:u w:val="single"/>
          <w:lang w:val="fr-FR"/>
        </w:rPr>
      </w:pPr>
    </w:p>
    <w:p w14:paraId="2B008642" w14:textId="432E4388" w:rsidR="00B919AB" w:rsidRPr="00B919AB" w:rsidRDefault="00B919AB" w:rsidP="00B919AB">
      <w:pPr>
        <w:jc w:val="both"/>
        <w:rPr>
          <w:rFonts w:ascii="Arial" w:hAnsi="Arial" w:cs="Arial"/>
          <w:b/>
          <w:i/>
          <w:sz w:val="22"/>
          <w:szCs w:val="22"/>
          <w:lang w:val="fr-FR"/>
        </w:rPr>
      </w:pPr>
      <w:r>
        <w:rPr>
          <w:rFonts w:ascii="Arial" w:eastAsia="Arial" w:hAnsi="Arial" w:cs="Arial"/>
          <w:b/>
          <w:bCs/>
          <w:i/>
          <w:iCs/>
          <w:sz w:val="22"/>
          <w:szCs w:val="22"/>
          <w:bdr w:val="nil"/>
          <w:lang w:val="fr-FR"/>
        </w:rPr>
        <w:t>À l</w:t>
      </w:r>
      <w:r w:rsidR="002079C7">
        <w:rPr>
          <w:rFonts w:ascii="Arial" w:eastAsia="Arial" w:hAnsi="Arial" w:cs="Arial"/>
          <w:b/>
          <w:bCs/>
          <w:i/>
          <w:iCs/>
          <w:sz w:val="22"/>
          <w:szCs w:val="22"/>
          <w:bdr w:val="nil"/>
          <w:lang w:val="fr-FR"/>
        </w:rPr>
        <w:t>’</w:t>
      </w:r>
      <w:r>
        <w:rPr>
          <w:rFonts w:ascii="Arial" w:eastAsia="Arial" w:hAnsi="Arial" w:cs="Arial"/>
          <w:b/>
          <w:bCs/>
          <w:i/>
          <w:iCs/>
          <w:sz w:val="22"/>
          <w:szCs w:val="22"/>
          <w:bdr w:val="nil"/>
          <w:lang w:val="fr-FR"/>
        </w:rPr>
        <w:t>adresse des Parties </w:t>
      </w:r>
    </w:p>
    <w:p w14:paraId="4E2B4A6F" w14:textId="77777777" w:rsidR="00B919AB" w:rsidRPr="00B919AB" w:rsidRDefault="00B919AB" w:rsidP="00B919AB">
      <w:pPr>
        <w:jc w:val="both"/>
        <w:rPr>
          <w:rFonts w:ascii="Arial" w:hAnsi="Arial" w:cs="Arial"/>
          <w:sz w:val="22"/>
          <w:szCs w:val="22"/>
          <w:u w:val="single"/>
          <w:lang w:val="fr-FR"/>
        </w:rPr>
      </w:pPr>
    </w:p>
    <w:p w14:paraId="6DD36C36" w14:textId="77777777" w:rsidR="00B919AB" w:rsidRPr="00B919AB" w:rsidRDefault="00B919AB" w:rsidP="00B919AB">
      <w:pPr>
        <w:jc w:val="both"/>
        <w:rPr>
          <w:rFonts w:ascii="Arial" w:hAnsi="Arial" w:cs="Arial"/>
          <w:sz w:val="22"/>
          <w:szCs w:val="22"/>
          <w:u w:val="single"/>
          <w:lang w:val="fr-FR"/>
        </w:rPr>
      </w:pPr>
      <w:r>
        <w:rPr>
          <w:rFonts w:ascii="Arial" w:eastAsia="Arial" w:hAnsi="Arial" w:cs="Arial"/>
          <w:sz w:val="22"/>
          <w:szCs w:val="22"/>
          <w:u w:val="single"/>
          <w:bdr w:val="nil"/>
          <w:lang w:val="fr-FR"/>
        </w:rPr>
        <w:t>12.CC.</w:t>
      </w:r>
      <w:r>
        <w:rPr>
          <w:rFonts w:ascii="Arial" w:eastAsia="Arial" w:hAnsi="Arial" w:cs="Arial"/>
          <w:sz w:val="22"/>
          <w:szCs w:val="22"/>
          <w:u w:val="single"/>
          <w:bdr w:val="nil"/>
          <w:lang w:val="fr-FR"/>
        </w:rPr>
        <w:tab/>
        <w:t>Les Parties</w:t>
      </w:r>
      <w:r w:rsidR="00AC2823">
        <w:rPr>
          <w:rFonts w:ascii="Arial" w:eastAsia="Arial" w:hAnsi="Arial" w:cs="Arial"/>
          <w:sz w:val="22"/>
          <w:szCs w:val="22"/>
          <w:u w:val="single"/>
          <w:bdr w:val="nil"/>
          <w:lang w:val="fr-FR"/>
        </w:rPr>
        <w:t> </w:t>
      </w:r>
      <w:r>
        <w:rPr>
          <w:rFonts w:ascii="Arial" w:eastAsia="Arial" w:hAnsi="Arial" w:cs="Arial"/>
          <w:sz w:val="22"/>
          <w:szCs w:val="22"/>
          <w:u w:val="single"/>
          <w:bdr w:val="nil"/>
          <w:lang w:val="fr-FR"/>
        </w:rPr>
        <w:t>:</w:t>
      </w:r>
    </w:p>
    <w:p w14:paraId="62EB3AB7" w14:textId="77777777" w:rsidR="00B919AB" w:rsidRPr="00B919AB" w:rsidRDefault="00B919AB" w:rsidP="00B919AB">
      <w:pPr>
        <w:jc w:val="both"/>
        <w:rPr>
          <w:rFonts w:ascii="Arial" w:hAnsi="Arial" w:cs="Arial"/>
          <w:sz w:val="22"/>
          <w:szCs w:val="22"/>
          <w:u w:val="single"/>
          <w:lang w:val="fr-FR"/>
        </w:rPr>
      </w:pPr>
    </w:p>
    <w:p w14:paraId="75387C48" w14:textId="77777777" w:rsidR="00B919AB" w:rsidRPr="00B919AB" w:rsidRDefault="00B919AB" w:rsidP="00B919AB">
      <w:pPr>
        <w:pStyle w:val="ListParagraph"/>
        <w:numPr>
          <w:ilvl w:val="0"/>
          <w:numId w:val="25"/>
        </w:numPr>
        <w:jc w:val="both"/>
        <w:rPr>
          <w:rFonts w:ascii="Arial" w:hAnsi="Arial" w:cs="Arial"/>
          <w:sz w:val="22"/>
          <w:szCs w:val="22"/>
          <w:u w:val="single"/>
          <w:lang w:val="fr-FR"/>
        </w:rPr>
      </w:pPr>
      <w:r>
        <w:rPr>
          <w:rFonts w:ascii="Arial" w:eastAsia="Arial" w:hAnsi="Arial" w:cs="Arial"/>
          <w:sz w:val="22"/>
          <w:szCs w:val="22"/>
          <w:u w:val="single"/>
          <w:bdr w:val="nil"/>
          <w:lang w:val="fr-FR"/>
        </w:rPr>
        <w:t>Fourni</w:t>
      </w:r>
      <w:r w:rsidR="00AC2823">
        <w:rPr>
          <w:rFonts w:ascii="Arial" w:eastAsia="Arial" w:hAnsi="Arial" w:cs="Arial"/>
          <w:sz w:val="22"/>
          <w:szCs w:val="22"/>
          <w:u w:val="single"/>
          <w:bdr w:val="nil"/>
          <w:lang w:val="fr-FR"/>
        </w:rPr>
        <w:t>ssent</w:t>
      </w:r>
      <w:r>
        <w:rPr>
          <w:rFonts w:ascii="Arial" w:eastAsia="Arial" w:hAnsi="Arial" w:cs="Arial"/>
          <w:sz w:val="22"/>
          <w:szCs w:val="22"/>
          <w:u w:val="single"/>
          <w:bdr w:val="nil"/>
          <w:lang w:val="fr-FR"/>
        </w:rPr>
        <w:t xml:space="preserve"> des contributions financières pour la mise en œuvre du Programme de travail 2016-2020 ;</w:t>
      </w:r>
    </w:p>
    <w:p w14:paraId="1304D563" w14:textId="77777777" w:rsidR="00B919AB" w:rsidRPr="00B919AB" w:rsidRDefault="00B919AB" w:rsidP="00B919AB">
      <w:pPr>
        <w:jc w:val="both"/>
        <w:rPr>
          <w:rFonts w:ascii="Arial" w:hAnsi="Arial" w:cs="Arial"/>
          <w:sz w:val="22"/>
          <w:szCs w:val="22"/>
          <w:lang w:val="fr-FR"/>
        </w:rPr>
      </w:pPr>
    </w:p>
    <w:p w14:paraId="3B7AFAED" w14:textId="57858A77" w:rsidR="00B919AB" w:rsidRPr="00B919AB" w:rsidRDefault="00B919AB" w:rsidP="00B919AB">
      <w:pPr>
        <w:pStyle w:val="Default"/>
        <w:numPr>
          <w:ilvl w:val="0"/>
          <w:numId w:val="25"/>
        </w:numPr>
        <w:jc w:val="both"/>
        <w:rPr>
          <w:rFonts w:ascii="Arial" w:hAnsi="Arial" w:cs="Arial"/>
          <w:sz w:val="22"/>
          <w:szCs w:val="22"/>
          <w:u w:val="single"/>
          <w:lang w:val="fr-FR"/>
        </w:rPr>
      </w:pPr>
      <w:r>
        <w:rPr>
          <w:rFonts w:ascii="Arial" w:eastAsia="Arial" w:hAnsi="Arial" w:cs="Arial"/>
          <w:sz w:val="22"/>
          <w:szCs w:val="22"/>
          <w:u w:val="single"/>
          <w:bdr w:val="nil"/>
          <w:lang w:val="fr-FR"/>
        </w:rPr>
        <w:t>Fourni</w:t>
      </w:r>
      <w:r w:rsidR="00AC2823">
        <w:rPr>
          <w:rFonts w:ascii="Arial" w:eastAsia="Arial" w:hAnsi="Arial" w:cs="Arial"/>
          <w:sz w:val="22"/>
          <w:szCs w:val="22"/>
          <w:u w:val="single"/>
          <w:bdr w:val="nil"/>
          <w:lang w:val="fr-FR"/>
        </w:rPr>
        <w:t>ssent</w:t>
      </w:r>
      <w:r>
        <w:rPr>
          <w:rFonts w:ascii="Arial" w:eastAsia="Arial" w:hAnsi="Arial" w:cs="Arial"/>
          <w:sz w:val="22"/>
          <w:szCs w:val="22"/>
          <w:u w:val="single"/>
          <w:bdr w:val="nil"/>
          <w:lang w:val="fr-FR"/>
        </w:rPr>
        <w:t xml:space="preserve"> au moins 50 % du financement du poste de coordinateur de l</w:t>
      </w:r>
      <w:r w:rsidR="002079C7">
        <w:rPr>
          <w:rFonts w:ascii="Arial" w:eastAsia="Arial" w:hAnsi="Arial" w:cs="Arial"/>
          <w:sz w:val="22"/>
          <w:szCs w:val="22"/>
          <w:u w:val="single"/>
          <w:bdr w:val="nil"/>
          <w:lang w:val="fr-FR"/>
        </w:rPr>
        <w:t>’</w:t>
      </w:r>
      <w:r>
        <w:rPr>
          <w:rFonts w:ascii="Arial" w:eastAsia="Arial" w:hAnsi="Arial" w:cs="Arial"/>
          <w:sz w:val="22"/>
          <w:szCs w:val="22"/>
          <w:u w:val="single"/>
          <w:bdr w:val="nil"/>
          <w:lang w:val="fr-FR"/>
        </w:rPr>
        <w:t>AEMLAP, correspondant à 50 000 €, dans le budget principal de la CMS, de sorte que les ressources prévues pour la mise en œuvre de l</w:t>
      </w:r>
      <w:r w:rsidR="002079C7">
        <w:rPr>
          <w:rFonts w:ascii="Arial" w:eastAsia="Arial" w:hAnsi="Arial" w:cs="Arial"/>
          <w:sz w:val="22"/>
          <w:szCs w:val="22"/>
          <w:u w:val="single"/>
          <w:bdr w:val="nil"/>
          <w:lang w:val="fr-FR"/>
        </w:rPr>
        <w:t>’</w:t>
      </w:r>
      <w:r>
        <w:rPr>
          <w:rFonts w:ascii="Arial" w:eastAsia="Arial" w:hAnsi="Arial" w:cs="Arial"/>
          <w:sz w:val="22"/>
          <w:szCs w:val="22"/>
          <w:u w:val="single"/>
          <w:bdr w:val="nil"/>
          <w:lang w:val="fr-FR"/>
        </w:rPr>
        <w:t>AEMLAP soient proportionnelles à celles prévues pour la mise en œuvre de l</w:t>
      </w:r>
      <w:r w:rsidR="002079C7">
        <w:rPr>
          <w:rFonts w:ascii="Arial" w:eastAsia="Arial" w:hAnsi="Arial" w:cs="Arial"/>
          <w:sz w:val="22"/>
          <w:szCs w:val="22"/>
          <w:u w:val="single"/>
          <w:bdr w:val="nil"/>
          <w:lang w:val="fr-FR"/>
        </w:rPr>
        <w:t>’</w:t>
      </w:r>
      <w:r>
        <w:rPr>
          <w:rFonts w:ascii="Arial" w:eastAsia="Arial" w:hAnsi="Arial" w:cs="Arial"/>
          <w:sz w:val="22"/>
          <w:szCs w:val="22"/>
          <w:u w:val="single"/>
          <w:bdr w:val="nil"/>
          <w:lang w:val="fr-FR"/>
        </w:rPr>
        <w:t>AEWA et du MdE Rapaces, en faisant appel aux bailleurs de fonds pour qu</w:t>
      </w:r>
      <w:r w:rsidR="002079C7">
        <w:rPr>
          <w:rFonts w:ascii="Arial" w:eastAsia="Arial" w:hAnsi="Arial" w:cs="Arial"/>
          <w:sz w:val="22"/>
          <w:szCs w:val="22"/>
          <w:u w:val="single"/>
          <w:bdr w:val="nil"/>
          <w:lang w:val="fr-FR"/>
        </w:rPr>
        <w:t>’</w:t>
      </w:r>
      <w:r>
        <w:rPr>
          <w:rFonts w:ascii="Arial" w:eastAsia="Arial" w:hAnsi="Arial" w:cs="Arial"/>
          <w:sz w:val="22"/>
          <w:szCs w:val="22"/>
          <w:u w:val="single"/>
          <w:bdr w:val="nil"/>
          <w:lang w:val="fr-FR"/>
        </w:rPr>
        <w:t>ils apportent des contributions volontaires permettant de couvrir l</w:t>
      </w:r>
      <w:r w:rsidR="002079C7">
        <w:rPr>
          <w:rFonts w:ascii="Arial" w:eastAsia="Arial" w:hAnsi="Arial" w:cs="Arial"/>
          <w:sz w:val="22"/>
          <w:szCs w:val="22"/>
          <w:u w:val="single"/>
          <w:bdr w:val="nil"/>
          <w:lang w:val="fr-FR"/>
        </w:rPr>
        <w:t>’</w:t>
      </w:r>
      <w:r>
        <w:rPr>
          <w:rFonts w:ascii="Arial" w:eastAsia="Arial" w:hAnsi="Arial" w:cs="Arial"/>
          <w:sz w:val="22"/>
          <w:szCs w:val="22"/>
          <w:u w:val="single"/>
          <w:bdr w:val="nil"/>
          <w:lang w:val="fr-FR"/>
        </w:rPr>
        <w:t>autre moitié du financement, et pre</w:t>
      </w:r>
      <w:r w:rsidR="009C550B">
        <w:rPr>
          <w:rFonts w:ascii="Arial" w:eastAsia="Arial" w:hAnsi="Arial" w:cs="Arial"/>
          <w:sz w:val="22"/>
          <w:szCs w:val="22"/>
          <w:u w:val="single"/>
          <w:bdr w:val="nil"/>
          <w:lang w:val="fr-FR"/>
        </w:rPr>
        <w:t>nnent</w:t>
      </w:r>
      <w:r>
        <w:rPr>
          <w:rFonts w:ascii="Arial" w:eastAsia="Arial" w:hAnsi="Arial" w:cs="Arial"/>
          <w:sz w:val="22"/>
          <w:szCs w:val="22"/>
          <w:u w:val="single"/>
          <w:bdr w:val="nil"/>
          <w:lang w:val="fr-FR"/>
        </w:rPr>
        <w:t xml:space="preserve"> note du soutien de BirdLife International en fournissant une coordination lorsque des fonds sont disponibles pour la soutenir ;</w:t>
      </w:r>
    </w:p>
    <w:p w14:paraId="77F92645" w14:textId="77777777" w:rsidR="00B919AB" w:rsidRPr="00B919AB" w:rsidRDefault="00B919AB" w:rsidP="00B919AB">
      <w:pPr>
        <w:pStyle w:val="Default"/>
        <w:jc w:val="both"/>
        <w:rPr>
          <w:rFonts w:ascii="Arial" w:hAnsi="Arial" w:cs="Arial"/>
          <w:sz w:val="22"/>
          <w:szCs w:val="22"/>
          <w:u w:val="single"/>
          <w:lang w:val="fr-FR"/>
        </w:rPr>
      </w:pPr>
    </w:p>
    <w:p w14:paraId="2C3E0C8B" w14:textId="384CE98F" w:rsidR="00B919AB" w:rsidRPr="009C550B" w:rsidRDefault="00B919AB" w:rsidP="00B919AB">
      <w:pPr>
        <w:pStyle w:val="ListParagraph"/>
        <w:numPr>
          <w:ilvl w:val="0"/>
          <w:numId w:val="25"/>
        </w:numPr>
        <w:jc w:val="both"/>
        <w:rPr>
          <w:rFonts w:ascii="Arial" w:hAnsi="Arial" w:cs="Arial"/>
          <w:sz w:val="22"/>
          <w:szCs w:val="22"/>
          <w:u w:val="single"/>
          <w:lang w:val="fr-FR"/>
        </w:rPr>
      </w:pPr>
      <w:r>
        <w:rPr>
          <w:rFonts w:ascii="Arial" w:eastAsia="Arial" w:hAnsi="Arial" w:cs="Arial"/>
          <w:sz w:val="22"/>
          <w:szCs w:val="22"/>
          <w:u w:val="single"/>
          <w:bdr w:val="nil"/>
          <w:lang w:val="fr-FR"/>
        </w:rPr>
        <w:t>Avec le soutien du Secrétariat, collabore</w:t>
      </w:r>
      <w:r w:rsidR="009C550B">
        <w:rPr>
          <w:rFonts w:ascii="Arial" w:eastAsia="Arial" w:hAnsi="Arial" w:cs="Arial"/>
          <w:sz w:val="22"/>
          <w:szCs w:val="22"/>
          <w:u w:val="single"/>
          <w:bdr w:val="nil"/>
          <w:lang w:val="fr-FR"/>
        </w:rPr>
        <w:t>nt</w:t>
      </w:r>
      <w:r>
        <w:rPr>
          <w:rFonts w:ascii="Arial" w:eastAsia="Arial" w:hAnsi="Arial" w:cs="Arial"/>
          <w:sz w:val="22"/>
          <w:szCs w:val="22"/>
          <w:u w:val="single"/>
          <w:bdr w:val="nil"/>
          <w:lang w:val="fr-FR"/>
        </w:rPr>
        <w:t xml:space="preserve"> avec les agences pertinentes des Nations Unies et d</w:t>
      </w:r>
      <w:r w:rsidR="002079C7">
        <w:rPr>
          <w:rFonts w:ascii="Arial" w:eastAsia="Arial" w:hAnsi="Arial" w:cs="Arial"/>
          <w:sz w:val="22"/>
          <w:szCs w:val="22"/>
          <w:u w:val="single"/>
          <w:bdr w:val="nil"/>
          <w:lang w:val="fr-FR"/>
        </w:rPr>
        <w:t>’</w:t>
      </w:r>
      <w:r>
        <w:rPr>
          <w:rFonts w:ascii="Arial" w:eastAsia="Arial" w:hAnsi="Arial" w:cs="Arial"/>
          <w:sz w:val="22"/>
          <w:szCs w:val="22"/>
          <w:u w:val="single"/>
          <w:bdr w:val="nil"/>
          <w:lang w:val="fr-FR"/>
        </w:rPr>
        <w:t>autres parties prenantes, par le biais d</w:t>
      </w:r>
      <w:r w:rsidR="002079C7">
        <w:rPr>
          <w:rFonts w:ascii="Arial" w:eastAsia="Arial" w:hAnsi="Arial" w:cs="Arial"/>
          <w:sz w:val="22"/>
          <w:szCs w:val="22"/>
          <w:u w:val="single"/>
          <w:bdr w:val="nil"/>
          <w:lang w:val="fr-FR"/>
        </w:rPr>
        <w:t>’</w:t>
      </w:r>
      <w:r>
        <w:rPr>
          <w:rFonts w:ascii="Arial" w:eastAsia="Arial" w:hAnsi="Arial" w:cs="Arial"/>
          <w:sz w:val="22"/>
          <w:szCs w:val="22"/>
          <w:u w:val="single"/>
          <w:bdr w:val="nil"/>
          <w:lang w:val="fr-FR"/>
        </w:rPr>
        <w:t>un atelier conjoint CMS-CNULD, pour convenir d</w:t>
      </w:r>
      <w:r w:rsidR="002079C7">
        <w:rPr>
          <w:rFonts w:ascii="Arial" w:eastAsia="Arial" w:hAnsi="Arial" w:cs="Arial"/>
          <w:sz w:val="22"/>
          <w:szCs w:val="22"/>
          <w:u w:val="single"/>
          <w:bdr w:val="nil"/>
          <w:lang w:val="fr-FR"/>
        </w:rPr>
        <w:t>’</w:t>
      </w:r>
      <w:r>
        <w:rPr>
          <w:rFonts w:ascii="Arial" w:eastAsia="Arial" w:hAnsi="Arial" w:cs="Arial"/>
          <w:sz w:val="22"/>
          <w:szCs w:val="22"/>
          <w:u w:val="single"/>
          <w:bdr w:val="nil"/>
          <w:lang w:val="fr-FR"/>
        </w:rPr>
        <w:t>un plan, pour adoption à la COP13 de la CMS en 2020, sur l</w:t>
      </w:r>
      <w:r w:rsidR="002079C7">
        <w:rPr>
          <w:rFonts w:ascii="Arial" w:eastAsia="Arial" w:hAnsi="Arial" w:cs="Arial"/>
          <w:sz w:val="22"/>
          <w:szCs w:val="22"/>
          <w:u w:val="single"/>
          <w:bdr w:val="nil"/>
          <w:lang w:val="fr-FR"/>
        </w:rPr>
        <w:t>’</w:t>
      </w:r>
      <w:r>
        <w:rPr>
          <w:rFonts w:ascii="Arial" w:eastAsia="Arial" w:hAnsi="Arial" w:cs="Arial"/>
          <w:sz w:val="22"/>
          <w:szCs w:val="22"/>
          <w:u w:val="single"/>
          <w:bdr w:val="nil"/>
          <w:lang w:val="fr-FR"/>
        </w:rPr>
        <w:t xml:space="preserve">intégration des besoins en matière de biodiversité, </w:t>
      </w:r>
      <w:r w:rsidR="00A60C85" w:rsidRPr="00A60C85">
        <w:rPr>
          <w:rFonts w:ascii="Arial" w:eastAsia="Arial" w:hAnsi="Arial" w:cs="Arial"/>
          <w:sz w:val="22"/>
          <w:szCs w:val="22"/>
          <w:u w:val="single"/>
          <w:bdr w:val="nil"/>
          <w:lang w:val="fr-FR"/>
        </w:rPr>
        <w:t>en utilisant</w:t>
      </w:r>
      <w:r w:rsidRPr="00A60C85">
        <w:rPr>
          <w:rFonts w:ascii="Arial" w:eastAsia="Arial" w:hAnsi="Arial" w:cs="Arial"/>
          <w:sz w:val="22"/>
          <w:szCs w:val="22"/>
          <w:u w:val="single"/>
          <w:bdr w:val="nil"/>
          <w:lang w:val="fr-FR"/>
        </w:rPr>
        <w:t xml:space="preserve"> les oiseaux sauvages</w:t>
      </w:r>
      <w:r w:rsidR="009C550B" w:rsidRPr="00A60C85">
        <w:rPr>
          <w:rFonts w:ascii="Arial" w:eastAsia="Arial" w:hAnsi="Arial" w:cs="Arial"/>
          <w:sz w:val="22"/>
          <w:szCs w:val="22"/>
          <w:u w:val="single"/>
          <w:bdr w:val="nil"/>
          <w:lang w:val="fr-FR"/>
        </w:rPr>
        <w:t xml:space="preserve"> comme indicateurs</w:t>
      </w:r>
      <w:r w:rsidRPr="00A60C85">
        <w:rPr>
          <w:rFonts w:ascii="Arial" w:eastAsia="Arial" w:hAnsi="Arial" w:cs="Arial"/>
          <w:sz w:val="22"/>
          <w:szCs w:val="22"/>
          <w:u w:val="single"/>
          <w:bdr w:val="nil"/>
          <w:lang w:val="fr-FR"/>
        </w:rPr>
        <w:t xml:space="preserve">, dans </w:t>
      </w:r>
      <w:r w:rsidR="00A60C85">
        <w:rPr>
          <w:rFonts w:ascii="Arial" w:eastAsia="Arial" w:hAnsi="Arial" w:cs="Arial"/>
          <w:sz w:val="22"/>
          <w:szCs w:val="22"/>
          <w:u w:val="single"/>
          <w:bdr w:val="nil"/>
          <w:lang w:val="fr-FR"/>
        </w:rPr>
        <w:t>l</w:t>
      </w:r>
      <w:r w:rsidR="002079C7">
        <w:rPr>
          <w:rFonts w:ascii="Arial" w:eastAsia="Arial" w:hAnsi="Arial" w:cs="Arial"/>
          <w:sz w:val="22"/>
          <w:szCs w:val="22"/>
          <w:u w:val="single"/>
          <w:bdr w:val="nil"/>
          <w:lang w:val="fr-FR"/>
        </w:rPr>
        <w:t>’</w:t>
      </w:r>
      <w:r w:rsidR="00A60C85">
        <w:rPr>
          <w:rFonts w:ascii="Arial" w:eastAsia="Arial" w:hAnsi="Arial" w:cs="Arial"/>
          <w:sz w:val="22"/>
          <w:szCs w:val="22"/>
          <w:u w:val="single"/>
          <w:bdr w:val="nil"/>
          <w:lang w:val="fr-FR"/>
        </w:rPr>
        <w:t>atteinte des objectifs de</w:t>
      </w:r>
      <w:r w:rsidRPr="00A60C85">
        <w:rPr>
          <w:rFonts w:ascii="Arial" w:eastAsia="Arial" w:hAnsi="Arial" w:cs="Arial"/>
          <w:sz w:val="22"/>
          <w:szCs w:val="22"/>
          <w:u w:val="single"/>
          <w:bdr w:val="nil"/>
          <w:lang w:val="fr-FR"/>
        </w:rPr>
        <w:t xml:space="preserve"> neutralité</w:t>
      </w:r>
      <w:r>
        <w:rPr>
          <w:rFonts w:ascii="Arial" w:eastAsia="Arial" w:hAnsi="Arial" w:cs="Arial"/>
          <w:sz w:val="22"/>
          <w:szCs w:val="22"/>
          <w:u w:val="single"/>
          <w:bdr w:val="nil"/>
          <w:lang w:val="fr-FR"/>
        </w:rPr>
        <w:t xml:space="preserve"> en matière de dégradation des terres au niveau national, en mettant l</w:t>
      </w:r>
      <w:r w:rsidR="002079C7">
        <w:rPr>
          <w:rFonts w:ascii="Arial" w:eastAsia="Arial" w:hAnsi="Arial" w:cs="Arial"/>
          <w:sz w:val="22"/>
          <w:szCs w:val="22"/>
          <w:u w:val="single"/>
          <w:bdr w:val="nil"/>
          <w:lang w:val="fr-FR"/>
        </w:rPr>
        <w:t>’</w:t>
      </w:r>
      <w:r>
        <w:rPr>
          <w:rFonts w:ascii="Arial" w:eastAsia="Arial" w:hAnsi="Arial" w:cs="Arial"/>
          <w:sz w:val="22"/>
          <w:szCs w:val="22"/>
          <w:u w:val="single"/>
          <w:bdr w:val="nil"/>
          <w:lang w:val="fr-FR"/>
        </w:rPr>
        <w:t>accent sur l</w:t>
      </w:r>
      <w:r w:rsidR="002079C7">
        <w:rPr>
          <w:rFonts w:ascii="Arial" w:eastAsia="Arial" w:hAnsi="Arial" w:cs="Arial"/>
          <w:sz w:val="22"/>
          <w:szCs w:val="22"/>
          <w:u w:val="single"/>
          <w:bdr w:val="nil"/>
          <w:lang w:val="fr-FR"/>
        </w:rPr>
        <w:t>’</w:t>
      </w:r>
      <w:r>
        <w:rPr>
          <w:rFonts w:ascii="Arial" w:eastAsia="Arial" w:hAnsi="Arial" w:cs="Arial"/>
          <w:sz w:val="22"/>
          <w:szCs w:val="22"/>
          <w:u w:val="single"/>
          <w:bdr w:val="nil"/>
          <w:lang w:val="fr-FR"/>
        </w:rPr>
        <w:t>Afrique de l</w:t>
      </w:r>
      <w:r w:rsidR="002079C7">
        <w:rPr>
          <w:rFonts w:ascii="Arial" w:eastAsia="Arial" w:hAnsi="Arial" w:cs="Arial"/>
          <w:sz w:val="22"/>
          <w:szCs w:val="22"/>
          <w:u w:val="single"/>
          <w:bdr w:val="nil"/>
          <w:lang w:val="fr-FR"/>
        </w:rPr>
        <w:t>’</w:t>
      </w:r>
      <w:r>
        <w:rPr>
          <w:rFonts w:ascii="Arial" w:eastAsia="Arial" w:hAnsi="Arial" w:cs="Arial"/>
          <w:sz w:val="22"/>
          <w:szCs w:val="22"/>
          <w:u w:val="single"/>
          <w:bdr w:val="nil"/>
          <w:lang w:val="fr-FR"/>
        </w:rPr>
        <w:t>Ouest (pays du Sahel et savanes guinéennes) et potentiellement aussi sur l</w:t>
      </w:r>
      <w:r w:rsidR="002079C7">
        <w:rPr>
          <w:rFonts w:ascii="Arial" w:eastAsia="Arial" w:hAnsi="Arial" w:cs="Arial"/>
          <w:sz w:val="22"/>
          <w:szCs w:val="22"/>
          <w:u w:val="single"/>
          <w:bdr w:val="nil"/>
          <w:lang w:val="fr-FR"/>
        </w:rPr>
        <w:t>’</w:t>
      </w:r>
      <w:r>
        <w:rPr>
          <w:rFonts w:ascii="Arial" w:eastAsia="Arial" w:hAnsi="Arial" w:cs="Arial"/>
          <w:sz w:val="22"/>
          <w:szCs w:val="22"/>
          <w:u w:val="single"/>
          <w:bdr w:val="nil"/>
          <w:lang w:val="fr-FR"/>
        </w:rPr>
        <w:t>Afrique du Nord-Ouest (pays du Maghreb) ;</w:t>
      </w:r>
    </w:p>
    <w:p w14:paraId="6374047D" w14:textId="77777777" w:rsidR="009C550B" w:rsidRPr="009C550B" w:rsidRDefault="009C550B" w:rsidP="009C550B">
      <w:pPr>
        <w:pStyle w:val="ListParagraph"/>
        <w:rPr>
          <w:rFonts w:ascii="Arial" w:hAnsi="Arial" w:cs="Arial"/>
          <w:sz w:val="22"/>
          <w:szCs w:val="22"/>
          <w:u w:val="single"/>
          <w:lang w:val="fr-FR"/>
        </w:rPr>
      </w:pPr>
    </w:p>
    <w:p w14:paraId="7B262F89" w14:textId="48CA93CA" w:rsidR="00B919AB" w:rsidRPr="0061630B" w:rsidRDefault="00210181" w:rsidP="00B919AB">
      <w:pPr>
        <w:pStyle w:val="ListParagraph"/>
        <w:numPr>
          <w:ilvl w:val="0"/>
          <w:numId w:val="25"/>
        </w:numPr>
        <w:jc w:val="both"/>
        <w:rPr>
          <w:rFonts w:ascii="Arial" w:hAnsi="Arial" w:cs="Arial"/>
          <w:sz w:val="22"/>
          <w:szCs w:val="22"/>
          <w:u w:val="single"/>
          <w:lang w:val="fr-FR"/>
        </w:rPr>
      </w:pPr>
      <w:r>
        <w:rPr>
          <w:rFonts w:ascii="Arial" w:eastAsia="Arial" w:hAnsi="Arial" w:cs="Arial"/>
          <w:sz w:val="22"/>
          <w:szCs w:val="22"/>
          <w:u w:val="single"/>
          <w:bdr w:val="nil"/>
          <w:lang w:val="fr-FR"/>
        </w:rPr>
        <w:t>Font</w:t>
      </w:r>
      <w:r w:rsidR="00B919AB">
        <w:rPr>
          <w:rFonts w:ascii="Arial" w:eastAsia="Arial" w:hAnsi="Arial" w:cs="Arial"/>
          <w:sz w:val="22"/>
          <w:szCs w:val="22"/>
          <w:u w:val="single"/>
          <w:bdr w:val="nil"/>
          <w:lang w:val="fr-FR"/>
        </w:rPr>
        <w:t xml:space="preserve"> rapport </w:t>
      </w:r>
      <w:r>
        <w:rPr>
          <w:rFonts w:ascii="Arial" w:eastAsia="Arial" w:hAnsi="Arial" w:cs="Arial"/>
          <w:sz w:val="22"/>
          <w:szCs w:val="22"/>
          <w:u w:val="single"/>
          <w:bdr w:val="nil"/>
          <w:lang w:val="fr-FR"/>
        </w:rPr>
        <w:t xml:space="preserve">à la COP13 en 2020, via leurs rapports nationaux. </w:t>
      </w:r>
      <w:r w:rsidR="00B919AB">
        <w:rPr>
          <w:rFonts w:ascii="Arial" w:eastAsia="Arial" w:hAnsi="Arial" w:cs="Arial"/>
          <w:sz w:val="22"/>
          <w:szCs w:val="22"/>
          <w:u w:val="single"/>
          <w:bdr w:val="nil"/>
          <w:lang w:val="fr-FR"/>
        </w:rPr>
        <w:t xml:space="preserve">sur les progrès </w:t>
      </w:r>
      <w:r w:rsidR="009C550B">
        <w:rPr>
          <w:rFonts w:ascii="Arial" w:eastAsia="Arial" w:hAnsi="Arial" w:cs="Arial"/>
          <w:sz w:val="22"/>
          <w:szCs w:val="22"/>
          <w:u w:val="single"/>
          <w:bdr w:val="nil"/>
          <w:lang w:val="fr-FR"/>
        </w:rPr>
        <w:t>de</w:t>
      </w:r>
      <w:r w:rsidR="00B919AB">
        <w:rPr>
          <w:rFonts w:ascii="Arial" w:eastAsia="Arial" w:hAnsi="Arial" w:cs="Arial"/>
          <w:sz w:val="22"/>
          <w:szCs w:val="22"/>
          <w:u w:val="single"/>
          <w:bdr w:val="nil"/>
          <w:lang w:val="fr-FR"/>
        </w:rPr>
        <w:t xml:space="preserve"> la mise en œuvre </w:t>
      </w:r>
      <w:r w:rsidR="009C550B">
        <w:rPr>
          <w:rFonts w:ascii="Arial" w:eastAsia="Arial" w:hAnsi="Arial" w:cs="Arial"/>
          <w:sz w:val="22"/>
          <w:szCs w:val="22"/>
          <w:u w:val="single"/>
          <w:bdr w:val="nil"/>
          <w:lang w:val="fr-FR"/>
        </w:rPr>
        <w:t>de l</w:t>
      </w:r>
      <w:r w:rsidR="002079C7">
        <w:rPr>
          <w:rFonts w:ascii="Arial" w:eastAsia="Arial" w:hAnsi="Arial" w:cs="Arial"/>
          <w:sz w:val="22"/>
          <w:szCs w:val="22"/>
          <w:u w:val="single"/>
          <w:bdr w:val="nil"/>
          <w:lang w:val="fr-FR"/>
        </w:rPr>
        <w:t>’</w:t>
      </w:r>
      <w:r w:rsidR="009C550B">
        <w:rPr>
          <w:rFonts w:ascii="Arial" w:eastAsia="Arial" w:hAnsi="Arial" w:cs="Arial"/>
          <w:sz w:val="22"/>
          <w:szCs w:val="22"/>
          <w:u w:val="single"/>
          <w:bdr w:val="nil"/>
          <w:lang w:val="fr-FR"/>
        </w:rPr>
        <w:t xml:space="preserve">AEMLAP et en particulier en ce qui concerne </w:t>
      </w:r>
      <w:r w:rsidR="0061630B">
        <w:rPr>
          <w:rFonts w:ascii="Arial" w:eastAsia="Arial" w:hAnsi="Arial" w:cs="Arial"/>
          <w:sz w:val="22"/>
          <w:szCs w:val="22"/>
          <w:u w:val="single"/>
          <w:bdr w:val="nil"/>
          <w:lang w:val="fr-FR"/>
        </w:rPr>
        <w:t xml:space="preserve">son rôle en faveur de </w:t>
      </w:r>
      <w:r w:rsidR="00B919AB">
        <w:rPr>
          <w:rFonts w:ascii="Arial" w:eastAsia="Arial" w:hAnsi="Arial" w:cs="Arial"/>
          <w:sz w:val="22"/>
          <w:szCs w:val="22"/>
          <w:u w:val="single"/>
          <w:bdr w:val="nil"/>
          <w:lang w:val="fr-FR"/>
        </w:rPr>
        <w:t>l</w:t>
      </w:r>
      <w:r w:rsidR="002079C7">
        <w:rPr>
          <w:rFonts w:ascii="Arial" w:eastAsia="Arial" w:hAnsi="Arial" w:cs="Arial"/>
          <w:sz w:val="22"/>
          <w:szCs w:val="22"/>
          <w:u w:val="single"/>
          <w:bdr w:val="nil"/>
          <w:lang w:val="fr-FR"/>
        </w:rPr>
        <w:t>’</w:t>
      </w:r>
      <w:r w:rsidR="00B919AB">
        <w:rPr>
          <w:rFonts w:ascii="Arial" w:eastAsia="Arial" w:hAnsi="Arial" w:cs="Arial"/>
          <w:sz w:val="22"/>
          <w:szCs w:val="22"/>
          <w:u w:val="single"/>
          <w:bdr w:val="nil"/>
          <w:lang w:val="fr-FR"/>
        </w:rPr>
        <w:t>utilisation durable des terres en Afrique de l</w:t>
      </w:r>
      <w:r w:rsidR="002079C7">
        <w:rPr>
          <w:rFonts w:ascii="Arial" w:eastAsia="Arial" w:hAnsi="Arial" w:cs="Arial"/>
          <w:sz w:val="22"/>
          <w:szCs w:val="22"/>
          <w:u w:val="single"/>
          <w:bdr w:val="nil"/>
          <w:lang w:val="fr-FR"/>
        </w:rPr>
        <w:t>’</w:t>
      </w:r>
      <w:r w:rsidR="00B919AB">
        <w:rPr>
          <w:rFonts w:ascii="Arial" w:eastAsia="Arial" w:hAnsi="Arial" w:cs="Arial"/>
          <w:sz w:val="22"/>
          <w:szCs w:val="22"/>
          <w:u w:val="single"/>
          <w:bdr w:val="nil"/>
          <w:lang w:val="fr-FR"/>
        </w:rPr>
        <w:t xml:space="preserve">Ouest, et </w:t>
      </w:r>
      <w:r w:rsidR="0061630B">
        <w:rPr>
          <w:rFonts w:ascii="Arial" w:eastAsia="Arial" w:hAnsi="Arial" w:cs="Arial"/>
          <w:sz w:val="22"/>
          <w:szCs w:val="22"/>
          <w:u w:val="single"/>
          <w:bdr w:val="nil"/>
          <w:lang w:val="fr-FR"/>
        </w:rPr>
        <w:t>son intégration</w:t>
      </w:r>
      <w:r w:rsidR="00B919AB">
        <w:rPr>
          <w:rFonts w:ascii="Arial" w:eastAsia="Arial" w:hAnsi="Arial" w:cs="Arial"/>
          <w:sz w:val="22"/>
          <w:szCs w:val="22"/>
          <w:u w:val="single"/>
          <w:bdr w:val="nil"/>
          <w:lang w:val="fr-FR"/>
        </w:rPr>
        <w:t xml:space="preserve"> </w:t>
      </w:r>
      <w:r>
        <w:rPr>
          <w:rFonts w:ascii="Arial" w:eastAsia="Arial" w:hAnsi="Arial" w:cs="Arial"/>
          <w:sz w:val="22"/>
          <w:szCs w:val="22"/>
          <w:u w:val="single"/>
          <w:bdr w:val="nil"/>
          <w:lang w:val="fr-FR"/>
        </w:rPr>
        <w:t xml:space="preserve">dans les résultats </w:t>
      </w:r>
      <w:r w:rsidR="0061630B">
        <w:rPr>
          <w:rFonts w:ascii="Arial" w:eastAsia="Arial" w:hAnsi="Arial" w:cs="Arial"/>
          <w:sz w:val="22"/>
          <w:szCs w:val="22"/>
          <w:u w:val="single"/>
          <w:bdr w:val="nil"/>
          <w:lang w:val="fr-FR"/>
        </w:rPr>
        <w:t>par rapport à</w:t>
      </w:r>
      <w:r w:rsidR="00B919AB">
        <w:rPr>
          <w:rFonts w:ascii="Arial" w:eastAsia="Arial" w:hAnsi="Arial" w:cs="Arial"/>
          <w:sz w:val="22"/>
          <w:szCs w:val="22"/>
          <w:u w:val="single"/>
          <w:bdr w:val="nil"/>
          <w:lang w:val="fr-FR"/>
        </w:rPr>
        <w:t xml:space="preserve"> d</w:t>
      </w:r>
      <w:r w:rsidR="002079C7">
        <w:rPr>
          <w:rFonts w:ascii="Arial" w:eastAsia="Arial" w:hAnsi="Arial" w:cs="Arial"/>
          <w:sz w:val="22"/>
          <w:szCs w:val="22"/>
          <w:u w:val="single"/>
          <w:bdr w:val="nil"/>
          <w:lang w:val="fr-FR"/>
        </w:rPr>
        <w:t>’</w:t>
      </w:r>
      <w:r w:rsidR="00B919AB">
        <w:rPr>
          <w:rFonts w:ascii="Arial" w:eastAsia="Arial" w:hAnsi="Arial" w:cs="Arial"/>
          <w:sz w:val="22"/>
          <w:szCs w:val="22"/>
          <w:u w:val="single"/>
          <w:bdr w:val="nil"/>
          <w:lang w:val="fr-FR"/>
        </w:rPr>
        <w:t>autres accords internationaux pertinents,</w:t>
      </w:r>
      <w:r w:rsidR="009C550B">
        <w:rPr>
          <w:rFonts w:ascii="Arial" w:eastAsia="Arial" w:hAnsi="Arial" w:cs="Arial"/>
          <w:sz w:val="22"/>
          <w:szCs w:val="22"/>
          <w:u w:val="single"/>
          <w:bdr w:val="nil"/>
          <w:lang w:val="fr-FR"/>
        </w:rPr>
        <w:t xml:space="preserve"> </w:t>
      </w:r>
      <w:r w:rsidR="00B919AB">
        <w:rPr>
          <w:rFonts w:ascii="Arial" w:eastAsia="Arial" w:hAnsi="Arial" w:cs="Arial"/>
          <w:sz w:val="22"/>
          <w:szCs w:val="22"/>
          <w:u w:val="single"/>
          <w:bdr w:val="nil"/>
          <w:lang w:val="fr-FR"/>
        </w:rPr>
        <w:t>incluant le su</w:t>
      </w:r>
      <w:r>
        <w:rPr>
          <w:rFonts w:ascii="Arial" w:eastAsia="Arial" w:hAnsi="Arial" w:cs="Arial"/>
          <w:sz w:val="22"/>
          <w:szCs w:val="22"/>
          <w:u w:val="single"/>
          <w:bdr w:val="nil"/>
          <w:lang w:val="fr-FR"/>
        </w:rPr>
        <w:t>ivi et l</w:t>
      </w:r>
      <w:r w:rsidR="002079C7">
        <w:rPr>
          <w:rFonts w:ascii="Arial" w:eastAsia="Arial" w:hAnsi="Arial" w:cs="Arial"/>
          <w:sz w:val="22"/>
          <w:szCs w:val="22"/>
          <w:u w:val="single"/>
          <w:bdr w:val="nil"/>
          <w:lang w:val="fr-FR"/>
        </w:rPr>
        <w:t>’</w:t>
      </w:r>
      <w:r>
        <w:rPr>
          <w:rFonts w:ascii="Arial" w:eastAsia="Arial" w:hAnsi="Arial" w:cs="Arial"/>
          <w:sz w:val="22"/>
          <w:szCs w:val="22"/>
          <w:u w:val="single"/>
          <w:bdr w:val="nil"/>
          <w:lang w:val="fr-FR"/>
        </w:rPr>
        <w:t xml:space="preserve">efficacité des mesures prises, </w:t>
      </w:r>
    </w:p>
    <w:p w14:paraId="62F2B5F5" w14:textId="77777777" w:rsidR="0061630B" w:rsidRPr="00210181" w:rsidRDefault="0061630B" w:rsidP="0061630B">
      <w:pPr>
        <w:pStyle w:val="ListParagraph"/>
        <w:jc w:val="both"/>
        <w:rPr>
          <w:rFonts w:ascii="Arial" w:hAnsi="Arial" w:cs="Arial"/>
          <w:sz w:val="22"/>
          <w:szCs w:val="22"/>
          <w:u w:val="single"/>
          <w:lang w:val="fr-FR"/>
        </w:rPr>
      </w:pPr>
    </w:p>
    <w:p w14:paraId="2E785368" w14:textId="77777777" w:rsidR="00231CCC" w:rsidRDefault="00231CCC" w:rsidP="00B919AB">
      <w:pPr>
        <w:jc w:val="both"/>
        <w:rPr>
          <w:rFonts w:ascii="Arial" w:hAnsi="Arial" w:cs="Arial"/>
          <w:sz w:val="22"/>
          <w:szCs w:val="22"/>
          <w:u w:val="single"/>
          <w:lang w:val="fr-FR"/>
        </w:rPr>
      </w:pPr>
    </w:p>
    <w:p w14:paraId="7C4EDCBA" w14:textId="77777777" w:rsidR="00231CCC" w:rsidRDefault="00231CCC" w:rsidP="00B919AB">
      <w:pPr>
        <w:jc w:val="both"/>
        <w:rPr>
          <w:rFonts w:ascii="Arial" w:hAnsi="Arial" w:cs="Arial"/>
          <w:sz w:val="22"/>
          <w:szCs w:val="22"/>
          <w:u w:val="single"/>
          <w:lang w:val="fr-FR"/>
        </w:rPr>
      </w:pPr>
    </w:p>
    <w:p w14:paraId="401A43E8" w14:textId="77777777" w:rsidR="00231CCC" w:rsidRDefault="00231CCC" w:rsidP="00B919AB">
      <w:pPr>
        <w:jc w:val="both"/>
        <w:rPr>
          <w:rFonts w:ascii="Arial" w:hAnsi="Arial" w:cs="Arial"/>
          <w:sz w:val="22"/>
          <w:szCs w:val="22"/>
          <w:u w:val="single"/>
          <w:lang w:val="fr-FR"/>
        </w:rPr>
      </w:pPr>
    </w:p>
    <w:p w14:paraId="3E397556" w14:textId="77777777" w:rsidR="00231CCC" w:rsidRDefault="00231CCC" w:rsidP="00B919AB">
      <w:pPr>
        <w:jc w:val="both"/>
        <w:rPr>
          <w:rFonts w:ascii="Arial" w:hAnsi="Arial" w:cs="Arial"/>
          <w:sz w:val="22"/>
          <w:szCs w:val="22"/>
          <w:u w:val="single"/>
          <w:lang w:val="fr-FR"/>
        </w:rPr>
      </w:pPr>
    </w:p>
    <w:p w14:paraId="07269C0A" w14:textId="77777777" w:rsidR="00231CCC" w:rsidRDefault="00231CCC" w:rsidP="00B919AB">
      <w:pPr>
        <w:jc w:val="both"/>
        <w:rPr>
          <w:rFonts w:ascii="Arial" w:hAnsi="Arial" w:cs="Arial"/>
          <w:sz w:val="22"/>
          <w:szCs w:val="22"/>
          <w:u w:val="single"/>
          <w:lang w:val="fr-FR"/>
        </w:rPr>
      </w:pPr>
    </w:p>
    <w:p w14:paraId="470CA29D" w14:textId="3AD7E2DA" w:rsidR="00B919AB" w:rsidRPr="00B919AB" w:rsidRDefault="00B919AB" w:rsidP="00B919AB">
      <w:pPr>
        <w:jc w:val="both"/>
        <w:rPr>
          <w:rFonts w:ascii="Arial" w:hAnsi="Arial" w:cs="Arial"/>
          <w:b/>
          <w:i/>
          <w:sz w:val="22"/>
          <w:szCs w:val="22"/>
          <w:lang w:val="fr-FR"/>
        </w:rPr>
      </w:pPr>
      <w:r>
        <w:rPr>
          <w:rFonts w:ascii="Arial" w:eastAsia="Arial" w:hAnsi="Arial" w:cs="Arial"/>
          <w:b/>
          <w:bCs/>
          <w:i/>
          <w:iCs/>
          <w:sz w:val="22"/>
          <w:szCs w:val="22"/>
          <w:bdr w:val="nil"/>
          <w:lang w:val="fr-FR"/>
        </w:rPr>
        <w:lastRenderedPageBreak/>
        <w:t>À l</w:t>
      </w:r>
      <w:r w:rsidR="002079C7">
        <w:rPr>
          <w:rFonts w:ascii="Arial" w:eastAsia="Arial" w:hAnsi="Arial" w:cs="Arial"/>
          <w:b/>
          <w:bCs/>
          <w:i/>
          <w:iCs/>
          <w:sz w:val="22"/>
          <w:szCs w:val="22"/>
          <w:bdr w:val="nil"/>
          <w:lang w:val="fr-FR"/>
        </w:rPr>
        <w:t>’</w:t>
      </w:r>
      <w:r>
        <w:rPr>
          <w:rFonts w:ascii="Arial" w:eastAsia="Arial" w:hAnsi="Arial" w:cs="Arial"/>
          <w:b/>
          <w:bCs/>
          <w:i/>
          <w:iCs/>
          <w:sz w:val="22"/>
          <w:szCs w:val="22"/>
          <w:bdr w:val="nil"/>
          <w:lang w:val="fr-FR"/>
        </w:rPr>
        <w:t>adresse des Parties, des organisations intergouvernementales et non gouvernementales</w:t>
      </w:r>
    </w:p>
    <w:p w14:paraId="4AC72BE3" w14:textId="77777777" w:rsidR="00B919AB" w:rsidRPr="00B919AB" w:rsidRDefault="00B919AB" w:rsidP="00B919AB">
      <w:pPr>
        <w:jc w:val="both"/>
        <w:rPr>
          <w:rFonts w:ascii="Arial" w:hAnsi="Arial" w:cs="Arial"/>
          <w:sz w:val="22"/>
          <w:szCs w:val="22"/>
          <w:u w:val="single"/>
          <w:lang w:val="fr-FR"/>
        </w:rPr>
      </w:pPr>
    </w:p>
    <w:p w14:paraId="55EB8EE9" w14:textId="61A7C6AC" w:rsidR="00B919AB" w:rsidRPr="00B919AB" w:rsidRDefault="00B919AB" w:rsidP="00B919AB">
      <w:pPr>
        <w:jc w:val="both"/>
        <w:rPr>
          <w:rFonts w:ascii="Arial" w:hAnsi="Arial" w:cs="Arial"/>
          <w:sz w:val="22"/>
          <w:szCs w:val="22"/>
          <w:u w:val="single"/>
          <w:lang w:val="fr-FR"/>
        </w:rPr>
      </w:pPr>
      <w:r>
        <w:rPr>
          <w:rFonts w:ascii="Arial" w:eastAsia="Arial" w:hAnsi="Arial" w:cs="Arial"/>
          <w:sz w:val="22"/>
          <w:szCs w:val="22"/>
          <w:u w:val="single"/>
          <w:bdr w:val="nil"/>
          <w:lang w:val="fr-FR"/>
        </w:rPr>
        <w:t>12.DD. Les Parties et les organisations intergouvernementales et non gouvernementales</w:t>
      </w:r>
      <w:r w:rsidR="00141E74">
        <w:rPr>
          <w:rFonts w:ascii="Arial" w:eastAsia="Arial" w:hAnsi="Arial" w:cs="Arial"/>
          <w:sz w:val="22"/>
          <w:szCs w:val="22"/>
          <w:u w:val="single"/>
          <w:bdr w:val="nil"/>
          <w:lang w:val="fr-FR"/>
        </w:rPr>
        <w:t> :</w:t>
      </w:r>
    </w:p>
    <w:p w14:paraId="48D66C9E" w14:textId="77777777" w:rsidR="00B919AB" w:rsidRPr="00B919AB" w:rsidRDefault="00B919AB" w:rsidP="00B919AB">
      <w:pPr>
        <w:jc w:val="both"/>
        <w:rPr>
          <w:rFonts w:ascii="Arial" w:hAnsi="Arial" w:cs="Arial"/>
          <w:sz w:val="22"/>
          <w:szCs w:val="22"/>
          <w:u w:val="single"/>
          <w:lang w:val="fr-FR"/>
        </w:rPr>
      </w:pPr>
    </w:p>
    <w:p w14:paraId="6511B96B" w14:textId="7BA40718" w:rsidR="00B919AB" w:rsidRPr="00B919AB" w:rsidRDefault="000A029D" w:rsidP="00B919AB">
      <w:pPr>
        <w:pStyle w:val="ListParagraph"/>
        <w:numPr>
          <w:ilvl w:val="0"/>
          <w:numId w:val="26"/>
        </w:numPr>
        <w:jc w:val="both"/>
        <w:rPr>
          <w:rFonts w:ascii="Arial" w:hAnsi="Arial" w:cs="Arial"/>
          <w:sz w:val="22"/>
          <w:szCs w:val="22"/>
          <w:u w:val="single"/>
          <w:lang w:val="fr-FR"/>
        </w:rPr>
      </w:pPr>
      <w:r>
        <w:rPr>
          <w:rFonts w:ascii="Arial" w:eastAsia="Arial" w:hAnsi="Arial" w:cs="Arial"/>
          <w:sz w:val="22"/>
          <w:szCs w:val="22"/>
          <w:u w:val="single"/>
          <w:bdr w:val="nil"/>
          <w:lang w:val="fr-FR"/>
        </w:rPr>
        <w:t>Et particulièrement l</w:t>
      </w:r>
      <w:r w:rsidR="00B919AB">
        <w:rPr>
          <w:rFonts w:ascii="Arial" w:eastAsia="Arial" w:hAnsi="Arial" w:cs="Arial"/>
          <w:sz w:val="22"/>
          <w:szCs w:val="22"/>
          <w:u w:val="single"/>
          <w:bdr w:val="nil"/>
          <w:lang w:val="fr-FR"/>
        </w:rPr>
        <w:t>es Parties, les donateurs bilatéraux et multilatéraux, le FEM, le PNUD, l</w:t>
      </w:r>
      <w:r w:rsidR="002079C7">
        <w:rPr>
          <w:rFonts w:ascii="Arial" w:eastAsia="Arial" w:hAnsi="Arial" w:cs="Arial"/>
          <w:sz w:val="22"/>
          <w:szCs w:val="22"/>
          <w:u w:val="single"/>
          <w:bdr w:val="nil"/>
          <w:lang w:val="fr-FR"/>
        </w:rPr>
        <w:t>’</w:t>
      </w:r>
      <w:r w:rsidR="00B919AB">
        <w:rPr>
          <w:rFonts w:ascii="Arial" w:eastAsia="Arial" w:hAnsi="Arial" w:cs="Arial"/>
          <w:sz w:val="22"/>
          <w:szCs w:val="22"/>
          <w:u w:val="single"/>
          <w:bdr w:val="nil"/>
          <w:lang w:val="fr-FR"/>
        </w:rPr>
        <w:t>ONU Environnement, la CNULD, la CEDEAO et d</w:t>
      </w:r>
      <w:r w:rsidR="002079C7">
        <w:rPr>
          <w:rFonts w:ascii="Arial" w:eastAsia="Arial" w:hAnsi="Arial" w:cs="Arial"/>
          <w:sz w:val="22"/>
          <w:szCs w:val="22"/>
          <w:u w:val="single"/>
          <w:bdr w:val="nil"/>
          <w:lang w:val="fr-FR"/>
        </w:rPr>
        <w:t>’</w:t>
      </w:r>
      <w:r w:rsidR="00B919AB">
        <w:rPr>
          <w:rFonts w:ascii="Arial" w:eastAsia="Arial" w:hAnsi="Arial" w:cs="Arial"/>
          <w:sz w:val="22"/>
          <w:szCs w:val="22"/>
          <w:u w:val="single"/>
          <w:bdr w:val="nil"/>
          <w:lang w:val="fr-FR"/>
        </w:rPr>
        <w:t xml:space="preserve">autres organisations internationales </w:t>
      </w:r>
      <w:r w:rsidR="0061630B">
        <w:rPr>
          <w:rFonts w:ascii="Arial" w:eastAsia="Arial" w:hAnsi="Arial" w:cs="Arial"/>
          <w:sz w:val="22"/>
          <w:szCs w:val="22"/>
          <w:u w:val="single"/>
          <w:bdr w:val="nil"/>
          <w:lang w:val="fr-FR"/>
        </w:rPr>
        <w:t>concernées</w:t>
      </w:r>
      <w:r w:rsidR="00B919AB">
        <w:rPr>
          <w:rFonts w:ascii="Arial" w:eastAsia="Arial" w:hAnsi="Arial" w:cs="Arial"/>
          <w:sz w:val="22"/>
          <w:szCs w:val="22"/>
          <w:u w:val="single"/>
          <w:bdr w:val="nil"/>
          <w:lang w:val="fr-FR"/>
        </w:rPr>
        <w:t>, au cours de la période intersession entre la COP12 et la COP13, sont invités à soutenir financièrement la mise en œuvre du Plan d</w:t>
      </w:r>
      <w:r w:rsidR="002079C7">
        <w:rPr>
          <w:rFonts w:ascii="Arial" w:eastAsia="Arial" w:hAnsi="Arial" w:cs="Arial"/>
          <w:sz w:val="22"/>
          <w:szCs w:val="22"/>
          <w:u w:val="single"/>
          <w:bdr w:val="nil"/>
          <w:lang w:val="fr-FR"/>
        </w:rPr>
        <w:t>’</w:t>
      </w:r>
      <w:r w:rsidR="00B919AB">
        <w:rPr>
          <w:rFonts w:ascii="Arial" w:eastAsia="Arial" w:hAnsi="Arial" w:cs="Arial"/>
          <w:sz w:val="22"/>
          <w:szCs w:val="22"/>
          <w:u w:val="single"/>
          <w:bdr w:val="nil"/>
          <w:lang w:val="fr-FR"/>
        </w:rPr>
        <w:t>action, en particulier pour lutter contre les obstacles à l</w:t>
      </w:r>
      <w:r w:rsidR="002079C7">
        <w:rPr>
          <w:rFonts w:ascii="Arial" w:eastAsia="Arial" w:hAnsi="Arial" w:cs="Arial"/>
          <w:sz w:val="22"/>
          <w:szCs w:val="22"/>
          <w:u w:val="single"/>
          <w:bdr w:val="nil"/>
          <w:lang w:val="fr-FR"/>
        </w:rPr>
        <w:t>’</w:t>
      </w:r>
      <w:r w:rsidR="00B919AB">
        <w:rPr>
          <w:rFonts w:ascii="Arial" w:eastAsia="Arial" w:hAnsi="Arial" w:cs="Arial"/>
          <w:sz w:val="22"/>
          <w:szCs w:val="22"/>
          <w:u w:val="single"/>
          <w:bdr w:val="nil"/>
          <w:lang w:val="fr-FR"/>
        </w:rPr>
        <w:t>utilisation durable des terres en Afrique, y compris en ce qui concerne les priorités pour l</w:t>
      </w:r>
      <w:r w:rsidR="002079C7">
        <w:rPr>
          <w:rFonts w:ascii="Arial" w:eastAsia="Arial" w:hAnsi="Arial" w:cs="Arial"/>
          <w:sz w:val="22"/>
          <w:szCs w:val="22"/>
          <w:u w:val="single"/>
          <w:bdr w:val="nil"/>
          <w:lang w:val="fr-FR"/>
        </w:rPr>
        <w:t>’</w:t>
      </w:r>
      <w:r w:rsidR="00B919AB">
        <w:rPr>
          <w:rFonts w:ascii="Arial" w:eastAsia="Arial" w:hAnsi="Arial" w:cs="Arial"/>
          <w:sz w:val="22"/>
          <w:szCs w:val="22"/>
          <w:u w:val="single"/>
          <w:bdr w:val="nil"/>
          <w:lang w:val="fr-FR"/>
        </w:rPr>
        <w:t>Afrique de l</w:t>
      </w:r>
      <w:r w:rsidR="002079C7">
        <w:rPr>
          <w:rFonts w:ascii="Arial" w:eastAsia="Arial" w:hAnsi="Arial" w:cs="Arial"/>
          <w:sz w:val="22"/>
          <w:szCs w:val="22"/>
          <w:u w:val="single"/>
          <w:bdr w:val="nil"/>
          <w:lang w:val="fr-FR"/>
        </w:rPr>
        <w:t>’</w:t>
      </w:r>
      <w:r w:rsidR="00B919AB">
        <w:rPr>
          <w:rFonts w:ascii="Arial" w:eastAsia="Arial" w:hAnsi="Arial" w:cs="Arial"/>
          <w:sz w:val="22"/>
          <w:szCs w:val="22"/>
          <w:u w:val="single"/>
          <w:bdr w:val="nil"/>
          <w:lang w:val="fr-FR"/>
        </w:rPr>
        <w:t>Ouest recommandées par l</w:t>
      </w:r>
      <w:r w:rsidR="002079C7">
        <w:rPr>
          <w:rFonts w:ascii="Arial" w:eastAsia="Arial" w:hAnsi="Arial" w:cs="Arial"/>
          <w:sz w:val="22"/>
          <w:szCs w:val="22"/>
          <w:u w:val="single"/>
          <w:bdr w:val="nil"/>
          <w:lang w:val="fr-FR"/>
        </w:rPr>
        <w:t>’</w:t>
      </w:r>
      <w:r w:rsidR="00B919AB">
        <w:rPr>
          <w:rFonts w:ascii="Arial" w:eastAsia="Arial" w:hAnsi="Arial" w:cs="Arial"/>
          <w:sz w:val="22"/>
          <w:szCs w:val="22"/>
          <w:u w:val="single"/>
          <w:bdr w:val="nil"/>
          <w:lang w:val="fr-FR"/>
        </w:rPr>
        <w:t>atelier d</w:t>
      </w:r>
      <w:r w:rsidR="002079C7">
        <w:rPr>
          <w:rFonts w:ascii="Arial" w:eastAsia="Arial" w:hAnsi="Arial" w:cs="Arial"/>
          <w:sz w:val="22"/>
          <w:szCs w:val="22"/>
          <w:u w:val="single"/>
          <w:bdr w:val="nil"/>
          <w:lang w:val="fr-FR"/>
        </w:rPr>
        <w:t>’</w:t>
      </w:r>
      <w:r w:rsidR="00B919AB">
        <w:rPr>
          <w:rFonts w:ascii="Arial" w:eastAsia="Arial" w:hAnsi="Arial" w:cs="Arial"/>
          <w:sz w:val="22"/>
          <w:szCs w:val="22"/>
          <w:u w:val="single"/>
          <w:bdr w:val="nil"/>
          <w:lang w:val="fr-FR"/>
        </w:rPr>
        <w:t>Abuja, et notamment en fournissant une assistance financière aux pays en développement pour le renforcement des capacités ;</w:t>
      </w:r>
    </w:p>
    <w:p w14:paraId="74033DC5" w14:textId="77777777" w:rsidR="00B919AB" w:rsidRPr="00B919AB" w:rsidRDefault="00B919AB" w:rsidP="00B919AB">
      <w:pPr>
        <w:jc w:val="both"/>
        <w:rPr>
          <w:rFonts w:ascii="Arial" w:hAnsi="Arial" w:cs="Arial"/>
          <w:sz w:val="22"/>
          <w:szCs w:val="22"/>
          <w:u w:val="single"/>
          <w:lang w:val="fr-FR"/>
        </w:rPr>
      </w:pPr>
    </w:p>
    <w:p w14:paraId="3B65B118" w14:textId="35F0B99E" w:rsidR="00B919AB" w:rsidRPr="00B919AB" w:rsidRDefault="00B919AB" w:rsidP="00B919AB">
      <w:pPr>
        <w:pStyle w:val="ListParagraph"/>
        <w:numPr>
          <w:ilvl w:val="0"/>
          <w:numId w:val="26"/>
        </w:numPr>
        <w:jc w:val="both"/>
        <w:rPr>
          <w:rFonts w:ascii="Arial" w:hAnsi="Arial" w:cs="Arial"/>
          <w:sz w:val="22"/>
          <w:szCs w:val="22"/>
          <w:u w:val="single"/>
          <w:lang w:val="fr-FR"/>
        </w:rPr>
      </w:pPr>
      <w:r>
        <w:rPr>
          <w:rFonts w:ascii="Arial" w:eastAsia="Arial" w:hAnsi="Arial" w:cs="Arial"/>
          <w:sz w:val="22"/>
          <w:szCs w:val="22"/>
          <w:u w:val="single"/>
          <w:bdr w:val="nil"/>
          <w:lang w:val="fr-FR"/>
        </w:rPr>
        <w:t>Fournissent des contributions volontaires pour appuyer le Groupe de travail afin d</w:t>
      </w:r>
      <w:r w:rsidR="002079C7">
        <w:rPr>
          <w:rFonts w:ascii="Arial" w:eastAsia="Arial" w:hAnsi="Arial" w:cs="Arial"/>
          <w:sz w:val="22"/>
          <w:szCs w:val="22"/>
          <w:u w:val="single"/>
          <w:bdr w:val="nil"/>
          <w:lang w:val="fr-FR"/>
        </w:rPr>
        <w:t>’</w:t>
      </w:r>
      <w:r>
        <w:rPr>
          <w:rFonts w:ascii="Arial" w:eastAsia="Arial" w:hAnsi="Arial" w:cs="Arial"/>
          <w:sz w:val="22"/>
          <w:szCs w:val="22"/>
          <w:u w:val="single"/>
          <w:bdr w:val="nil"/>
          <w:lang w:val="fr-FR"/>
        </w:rPr>
        <w:t>organiser au moins une réunion dans la période intersession entre la COP12 et la COP 13, pour examiner, entre autres activités, la mise en œuvre du Plan d</w:t>
      </w:r>
      <w:r w:rsidR="002079C7">
        <w:rPr>
          <w:rFonts w:ascii="Arial" w:eastAsia="Arial" w:hAnsi="Arial" w:cs="Arial"/>
          <w:sz w:val="22"/>
          <w:szCs w:val="22"/>
          <w:u w:val="single"/>
          <w:bdr w:val="nil"/>
          <w:lang w:val="fr-FR"/>
        </w:rPr>
        <w:t>’</w:t>
      </w:r>
      <w:r>
        <w:rPr>
          <w:rFonts w:ascii="Arial" w:eastAsia="Arial" w:hAnsi="Arial" w:cs="Arial"/>
          <w:sz w:val="22"/>
          <w:szCs w:val="22"/>
          <w:u w:val="single"/>
          <w:bdr w:val="nil"/>
          <w:lang w:val="fr-FR"/>
        </w:rPr>
        <w:t>action et du Programme de travail.</w:t>
      </w:r>
    </w:p>
    <w:p w14:paraId="4747A961" w14:textId="77777777" w:rsidR="00B919AB" w:rsidRPr="00B919AB" w:rsidRDefault="00B919AB" w:rsidP="00B919AB">
      <w:pPr>
        <w:jc w:val="both"/>
        <w:rPr>
          <w:rFonts w:ascii="Arial" w:hAnsi="Arial" w:cs="Arial"/>
          <w:sz w:val="22"/>
          <w:szCs w:val="22"/>
          <w:u w:val="single"/>
          <w:lang w:val="fr-FR"/>
        </w:rPr>
      </w:pPr>
    </w:p>
    <w:p w14:paraId="2339C8E7" w14:textId="77777777" w:rsidR="00B919AB" w:rsidRPr="00B919AB" w:rsidRDefault="00B919AB" w:rsidP="00B919AB">
      <w:pPr>
        <w:rPr>
          <w:rFonts w:ascii="Arial" w:hAnsi="Arial" w:cs="Arial"/>
          <w:sz w:val="22"/>
          <w:szCs w:val="22"/>
          <w:lang w:val="fr-FR"/>
        </w:rPr>
      </w:pPr>
    </w:p>
    <w:p w14:paraId="7ADD1783" w14:textId="77777777" w:rsidR="00B919AB" w:rsidRPr="00B919AB" w:rsidRDefault="00B919AB" w:rsidP="00B919AB">
      <w:pPr>
        <w:rPr>
          <w:rFonts w:ascii="Arial" w:hAnsi="Arial" w:cs="Arial"/>
          <w:b/>
          <w:i/>
          <w:sz w:val="22"/>
          <w:szCs w:val="22"/>
          <w:lang w:val="fr-FR"/>
        </w:rPr>
      </w:pPr>
    </w:p>
    <w:sectPr w:rsidR="00B919AB" w:rsidRPr="00B919AB" w:rsidSect="00B919AB">
      <w:headerReference w:type="even" r:id="rId24"/>
      <w:headerReference w:type="first" r:id="rId25"/>
      <w:pgSz w:w="11905" w:h="16837" w:code="9"/>
      <w:pgMar w:top="1009" w:right="1412" w:bottom="1151" w:left="1412" w:header="505" w:footer="505"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AE0E5" w14:textId="77777777" w:rsidR="00370890" w:rsidRDefault="00370890">
      <w:r>
        <w:separator/>
      </w:r>
    </w:p>
  </w:endnote>
  <w:endnote w:type="continuationSeparator" w:id="0">
    <w:p w14:paraId="4BB64775" w14:textId="77777777" w:rsidR="00370890" w:rsidRDefault="00370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51747" w14:textId="2A4E394C" w:rsidR="00180132" w:rsidRPr="00922791" w:rsidRDefault="00180132" w:rsidP="00B919AB">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231CCC">
      <w:rPr>
        <w:rFonts w:ascii="Arial" w:hAnsi="Arial" w:cs="Arial"/>
        <w:noProof/>
        <w:sz w:val="18"/>
        <w:szCs w:val="18"/>
      </w:rPr>
      <w:t>12</w:t>
    </w:r>
    <w:r w:rsidRPr="00922791">
      <w:rPr>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36918" w14:textId="528A7ABD" w:rsidR="00180132" w:rsidRPr="00922791" w:rsidRDefault="00180132" w:rsidP="00B919AB">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231CCC">
      <w:rPr>
        <w:rFonts w:ascii="Arial" w:hAnsi="Arial" w:cs="Arial"/>
        <w:noProof/>
        <w:sz w:val="18"/>
        <w:szCs w:val="18"/>
      </w:rPr>
      <w:t>11</w:t>
    </w:r>
    <w:r w:rsidRPr="00922791">
      <w:rPr>
        <w:rFonts w:ascii="Arial" w:hAnsi="Arial"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B994E" w14:textId="77777777" w:rsidR="00180132" w:rsidRPr="00CD7355" w:rsidRDefault="00180132" w:rsidP="00B919AB">
    <w:pPr>
      <w:pStyle w:val="Footer"/>
      <w:ind w:right="-637"/>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960E7" w14:textId="4A97549B" w:rsidR="00180132" w:rsidRPr="008E5EDF" w:rsidRDefault="00180132" w:rsidP="00B919AB">
    <w:pPr>
      <w:pStyle w:val="Footer"/>
      <w:tabs>
        <w:tab w:val="clear" w:pos="8640"/>
        <w:tab w:val="right" w:pos="9083"/>
      </w:tabs>
      <w:jc w:val="center"/>
      <w:rPr>
        <w:rFonts w:ascii="Arial" w:hAnsi="Arial" w:cs="Arial"/>
        <w:sz w:val="18"/>
        <w:szCs w:val="18"/>
      </w:rPr>
    </w:pPr>
    <w:r>
      <w:rPr>
        <w:rFonts w:ascii="Arial" w:hAnsi="Arial" w:cs="Arial"/>
        <w:noProof/>
        <w:sz w:val="18"/>
        <w:szCs w:val="18"/>
      </w:rPr>
      <w:tab/>
    </w:r>
    <w:r w:rsidRPr="00D605A4">
      <w:rPr>
        <w:rFonts w:ascii="Arial" w:hAnsi="Arial" w:cs="Arial"/>
        <w:sz w:val="18"/>
        <w:szCs w:val="18"/>
      </w:rPr>
      <w:fldChar w:fldCharType="begin"/>
    </w:r>
    <w:r w:rsidRPr="00D605A4">
      <w:rPr>
        <w:rFonts w:ascii="Arial" w:hAnsi="Arial" w:cs="Arial"/>
        <w:sz w:val="18"/>
        <w:szCs w:val="18"/>
      </w:rPr>
      <w:instrText xml:space="preserve"> PAGE   \* MERGEFORMAT </w:instrText>
    </w:r>
    <w:r w:rsidRPr="00D605A4">
      <w:rPr>
        <w:rFonts w:ascii="Arial" w:hAnsi="Arial" w:cs="Arial"/>
        <w:sz w:val="18"/>
        <w:szCs w:val="18"/>
      </w:rPr>
      <w:fldChar w:fldCharType="separate"/>
    </w:r>
    <w:r w:rsidR="00231CCC">
      <w:rPr>
        <w:rFonts w:ascii="Arial" w:hAnsi="Arial" w:cs="Arial"/>
        <w:noProof/>
        <w:sz w:val="18"/>
        <w:szCs w:val="18"/>
      </w:rPr>
      <w:t>10</w:t>
    </w:r>
    <w:r w:rsidRPr="00D605A4">
      <w:rPr>
        <w:rFonts w:ascii="Arial" w:hAnsi="Arial" w:cs="Arial"/>
        <w:noProof/>
        <w:sz w:val="18"/>
        <w:szCs w:val="18"/>
      </w:rPr>
      <w:fldChar w:fldCharType="end"/>
    </w:r>
    <w:r>
      <w:rPr>
        <w:rFonts w:ascii="Arial" w:hAnsi="Arial" w:cs="Arial"/>
        <w:noProof/>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A84EA7" w14:textId="77777777" w:rsidR="00370890" w:rsidRDefault="00370890">
      <w:r>
        <w:separator/>
      </w:r>
    </w:p>
  </w:footnote>
  <w:footnote w:type="continuationSeparator" w:id="0">
    <w:p w14:paraId="28D06519" w14:textId="77777777" w:rsidR="00370890" w:rsidRDefault="003708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8579E" w14:textId="77777777" w:rsidR="00180132" w:rsidRPr="00922791" w:rsidRDefault="00180132" w:rsidP="00B919AB">
    <w:pPr>
      <w:pStyle w:val="Heading1"/>
      <w:keepNext w:val="0"/>
      <w:pBdr>
        <w:bottom w:val="single" w:sz="4" w:space="1" w:color="auto"/>
      </w:pBdr>
      <w:tabs>
        <w:tab w:val="clear" w:pos="-720"/>
      </w:tabs>
      <w:ind w:left="261" w:right="11" w:hanging="261"/>
      <w:rPr>
        <w:rFonts w:ascii="Arial" w:hAnsi="Arial" w:cs="Arial"/>
        <w:b w:val="0"/>
        <w:i/>
        <w:sz w:val="18"/>
        <w:szCs w:val="18"/>
        <w:lang w:val="en-US"/>
      </w:rPr>
    </w:pPr>
    <w:r>
      <w:rPr>
        <w:rFonts w:ascii="Arial" w:eastAsia="Arial" w:hAnsi="Arial" w:cs="Arial"/>
        <w:b w:val="0"/>
        <w:i/>
        <w:iCs/>
        <w:sz w:val="18"/>
        <w:szCs w:val="18"/>
        <w:bdr w:val="nil"/>
        <w:lang w:val="fr-FR"/>
      </w:rPr>
      <w:t>UNEP/CMS/COP12/Doc.22.1.2</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7EED4" w14:textId="2B2ECB4E" w:rsidR="00180132" w:rsidRPr="009C5562" w:rsidRDefault="00180132" w:rsidP="00B919AB">
    <w:pPr>
      <w:pStyle w:val="Header"/>
      <w:pBdr>
        <w:bottom w:val="single" w:sz="4" w:space="1" w:color="auto"/>
      </w:pBdr>
      <w:rPr>
        <w:rFonts w:ascii="Arial" w:hAnsi="Arial" w:cs="Arial"/>
        <w:i/>
        <w:sz w:val="18"/>
        <w:szCs w:val="18"/>
        <w:lang w:val="en-AU"/>
      </w:rPr>
    </w:pPr>
    <w:r>
      <w:rPr>
        <w:rFonts w:ascii="Arial" w:eastAsia="Arial" w:hAnsi="Arial" w:cs="Arial"/>
        <w:i/>
        <w:iCs/>
        <w:sz w:val="18"/>
        <w:szCs w:val="18"/>
        <w:bdr w:val="nil"/>
        <w:lang w:val="fr-FR"/>
      </w:rPr>
      <w:t>UNEP/CMS/COP12/Doc.24.1.2/Annexe 2</w:t>
    </w:r>
  </w:p>
  <w:p w14:paraId="45E21A8D" w14:textId="77777777" w:rsidR="00180132" w:rsidRPr="009C5562" w:rsidRDefault="00180132" w:rsidP="00B919AB">
    <w:pPr>
      <w:pStyle w:val="Header"/>
      <w:rPr>
        <w:szCs w:val="18"/>
        <w:lang w:val="en-AU"/>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90B84" w14:textId="06AED479" w:rsidR="00180132" w:rsidRPr="009C5562" w:rsidRDefault="00180132" w:rsidP="00B919AB">
    <w:pPr>
      <w:pStyle w:val="Header"/>
      <w:pBdr>
        <w:bottom w:val="single" w:sz="4" w:space="1" w:color="auto"/>
      </w:pBdr>
      <w:jc w:val="right"/>
      <w:rPr>
        <w:rFonts w:ascii="Arial" w:hAnsi="Arial" w:cs="Arial"/>
        <w:i/>
        <w:sz w:val="18"/>
        <w:szCs w:val="18"/>
        <w:lang w:val="en-AU"/>
      </w:rPr>
    </w:pPr>
    <w:r>
      <w:rPr>
        <w:rFonts w:ascii="Arial" w:eastAsia="Arial" w:hAnsi="Arial" w:cs="Arial"/>
        <w:i/>
        <w:iCs/>
        <w:sz w:val="18"/>
        <w:szCs w:val="18"/>
        <w:bdr w:val="nil"/>
        <w:lang w:val="fr-FR"/>
      </w:rPr>
      <w:t>UNEP/CMS/COP12/Doc.24.1.2/</w:t>
    </w:r>
    <w:r w:rsidR="000A029D">
      <w:rPr>
        <w:rFonts w:ascii="Arial" w:eastAsia="Arial" w:hAnsi="Arial" w:cs="Arial"/>
        <w:i/>
        <w:iCs/>
        <w:sz w:val="18"/>
        <w:szCs w:val="18"/>
        <w:bdr w:val="nil"/>
        <w:lang w:val="fr-FR"/>
      </w:rPr>
      <w:t>Rev.1/</w:t>
    </w:r>
    <w:r>
      <w:rPr>
        <w:rFonts w:ascii="Arial" w:eastAsia="Arial" w:hAnsi="Arial" w:cs="Arial"/>
        <w:i/>
        <w:iCs/>
        <w:sz w:val="18"/>
        <w:szCs w:val="18"/>
        <w:bdr w:val="nil"/>
        <w:lang w:val="fr-FR"/>
      </w:rPr>
      <w:t>Annexe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DFAE1" w14:textId="77777777" w:rsidR="00180132" w:rsidRPr="00497E66" w:rsidRDefault="00180132" w:rsidP="00B919AB">
    <w:pPr>
      <w:pStyle w:val="Heading1"/>
      <w:keepNext w:val="0"/>
      <w:pBdr>
        <w:bottom w:val="single" w:sz="4" w:space="1" w:color="auto"/>
      </w:pBdr>
      <w:tabs>
        <w:tab w:val="clear" w:pos="-720"/>
      </w:tabs>
      <w:ind w:left="261" w:right="-277" w:hanging="261"/>
      <w:jc w:val="right"/>
      <w:rPr>
        <w:rFonts w:ascii="Arial" w:hAnsi="Arial" w:cs="Arial"/>
        <w:b w:val="0"/>
        <w:i/>
        <w:sz w:val="18"/>
        <w:szCs w:val="18"/>
        <w:lang w:val="fr-FR"/>
      </w:rPr>
    </w:pPr>
    <w:r>
      <w:rPr>
        <w:rFonts w:ascii="Arial" w:eastAsia="Arial" w:hAnsi="Arial" w:cs="Arial"/>
        <w:b w:val="0"/>
        <w:i/>
        <w:iCs/>
        <w:sz w:val="18"/>
        <w:szCs w:val="18"/>
        <w:bdr w:val="nil"/>
        <w:lang w:val="fr-FR"/>
      </w:rPr>
      <w:t>UNEP/CMS/COP12/Doc.22.1.2</w:t>
    </w:r>
  </w:p>
  <w:p w14:paraId="5F3E7A0E" w14:textId="77777777" w:rsidR="00180132" w:rsidRPr="00497E66" w:rsidRDefault="00180132" w:rsidP="00B919AB">
    <w:pPr>
      <w:jc w:val="right"/>
      <w:rPr>
        <w:i/>
        <w:szCs w:val="20"/>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4803E" w14:textId="77777777" w:rsidR="00180132" w:rsidRDefault="00180132" w:rsidP="00B919AB">
    <w:pPr>
      <w:pStyle w:val="Header"/>
    </w:pPr>
    <w:r>
      <w:rPr>
        <w:noProof/>
        <w:lang w:val="en-US"/>
      </w:rPr>
      <w:drawing>
        <wp:anchor distT="0" distB="0" distL="114300" distR="114300" simplePos="0" relativeHeight="251659264" behindDoc="1" locked="0" layoutInCell="1" allowOverlap="1" wp14:anchorId="5D2FF4A4" wp14:editId="13C90D60">
          <wp:simplePos x="0" y="0"/>
          <wp:positionH relativeFrom="column">
            <wp:posOffset>-169545</wp:posOffset>
          </wp:positionH>
          <wp:positionV relativeFrom="paragraph">
            <wp:posOffset>-59055</wp:posOffset>
          </wp:positionV>
          <wp:extent cx="945515" cy="510540"/>
          <wp:effectExtent l="0" t="0" r="0" b="0"/>
          <wp:wrapTight wrapText="bothSides">
            <wp:wrapPolygon edited="0">
              <wp:start x="2176" y="2418"/>
              <wp:lineTo x="1306" y="14507"/>
              <wp:lineTo x="1306" y="18537"/>
              <wp:lineTo x="20019" y="18537"/>
              <wp:lineTo x="19584" y="5642"/>
              <wp:lineTo x="19148" y="2418"/>
              <wp:lineTo x="2176" y="2418"/>
            </wp:wrapPolygon>
          </wp:wrapTight>
          <wp:docPr id="18" name="Picture 18" descr="UNEnvironment_Logo_Frenc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Environment_Logo_French_Short_blac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45515" cy="510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240" behindDoc="1" locked="0" layoutInCell="1" allowOverlap="1" wp14:anchorId="2312CE87" wp14:editId="2389E2CB">
          <wp:simplePos x="0" y="0"/>
          <wp:positionH relativeFrom="column">
            <wp:posOffset>727710</wp:posOffset>
          </wp:positionH>
          <wp:positionV relativeFrom="paragraph">
            <wp:posOffset>-75565</wp:posOffset>
          </wp:positionV>
          <wp:extent cx="431165" cy="441325"/>
          <wp:effectExtent l="0" t="0" r="6985" b="0"/>
          <wp:wrapTight wrapText="bothSides">
            <wp:wrapPolygon edited="0">
              <wp:start x="0" y="0"/>
              <wp:lineTo x="0" y="20512"/>
              <wp:lineTo x="20996" y="20512"/>
              <wp:lineTo x="20996" y="0"/>
              <wp:lineTo x="0" y="0"/>
            </wp:wrapPolygon>
          </wp:wrapTight>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C880D8" w14:textId="77777777" w:rsidR="00180132" w:rsidRDefault="00180132" w:rsidP="00B919AB">
    <w:pPr>
      <w:pStyle w:val="Header"/>
    </w:pPr>
  </w:p>
  <w:p w14:paraId="5803D2C2" w14:textId="77777777" w:rsidR="00180132" w:rsidRDefault="0018013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E8973" w14:textId="151513D8" w:rsidR="00180132" w:rsidRPr="00D81E07" w:rsidRDefault="00180132" w:rsidP="00B919AB">
    <w:pPr>
      <w:pStyle w:val="Heading1"/>
      <w:keepNext w:val="0"/>
      <w:pBdr>
        <w:bottom w:val="single" w:sz="4" w:space="1" w:color="auto"/>
      </w:pBdr>
      <w:tabs>
        <w:tab w:val="clear" w:pos="-720"/>
      </w:tabs>
      <w:ind w:left="261" w:right="11" w:hanging="261"/>
      <w:rPr>
        <w:rFonts w:ascii="Arial" w:hAnsi="Arial" w:cs="Arial"/>
        <w:b w:val="0"/>
        <w:i/>
        <w:sz w:val="18"/>
        <w:szCs w:val="18"/>
        <w:lang w:val="en-US"/>
      </w:rPr>
    </w:pPr>
    <w:r w:rsidRPr="00D81E07">
      <w:rPr>
        <w:rFonts w:ascii="Arial" w:eastAsia="Arial" w:hAnsi="Arial" w:cs="Arial"/>
        <w:b w:val="0"/>
        <w:i/>
        <w:iCs/>
        <w:sz w:val="18"/>
        <w:szCs w:val="18"/>
        <w:bdr w:val="nil"/>
        <w:lang w:val="en-US"/>
      </w:rPr>
      <w:t>UNEP/CMS/COP12/Doc.24.1.2</w:t>
    </w:r>
    <w:r w:rsidR="00D81E07" w:rsidRPr="00D81E07">
      <w:rPr>
        <w:rFonts w:ascii="Arial" w:eastAsia="Arial" w:hAnsi="Arial" w:cs="Arial"/>
        <w:b w:val="0"/>
        <w:i/>
        <w:iCs/>
        <w:sz w:val="18"/>
        <w:szCs w:val="18"/>
        <w:bdr w:val="nil"/>
        <w:lang w:val="en-US"/>
      </w:rPr>
      <w:t>/Rev.1</w:t>
    </w:r>
  </w:p>
  <w:p w14:paraId="3DDBDC1E" w14:textId="77777777" w:rsidR="00180132" w:rsidRPr="00BF7164" w:rsidRDefault="00180132" w:rsidP="00B919A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C1EBF" w14:textId="4ACEAE12" w:rsidR="00180132" w:rsidRPr="00D81E07" w:rsidRDefault="00180132" w:rsidP="00B919AB">
    <w:pPr>
      <w:pStyle w:val="Heading1"/>
      <w:keepNext w:val="0"/>
      <w:pBdr>
        <w:bottom w:val="single" w:sz="4" w:space="1" w:color="auto"/>
      </w:pBdr>
      <w:tabs>
        <w:tab w:val="clear" w:pos="-720"/>
      </w:tabs>
      <w:ind w:left="261" w:right="11" w:hanging="261"/>
      <w:jc w:val="right"/>
      <w:rPr>
        <w:rFonts w:ascii="Arial" w:hAnsi="Arial" w:cs="Arial"/>
        <w:b w:val="0"/>
        <w:i/>
        <w:sz w:val="18"/>
        <w:szCs w:val="18"/>
        <w:lang w:val="en-US"/>
      </w:rPr>
    </w:pPr>
    <w:r w:rsidRPr="00D81E07">
      <w:rPr>
        <w:rFonts w:ascii="Arial" w:eastAsia="Arial" w:hAnsi="Arial" w:cs="Arial"/>
        <w:b w:val="0"/>
        <w:i/>
        <w:iCs/>
        <w:sz w:val="18"/>
        <w:szCs w:val="18"/>
        <w:bdr w:val="nil"/>
        <w:lang w:val="en-US"/>
      </w:rPr>
      <w:t>UNEP/CMS/COP12/Doc.24.1.2</w:t>
    </w:r>
    <w:r w:rsidR="00D81E07" w:rsidRPr="00D81E07">
      <w:rPr>
        <w:rFonts w:ascii="Arial" w:eastAsia="Arial" w:hAnsi="Arial" w:cs="Arial"/>
        <w:b w:val="0"/>
        <w:i/>
        <w:iCs/>
        <w:sz w:val="18"/>
        <w:szCs w:val="18"/>
        <w:bdr w:val="nil"/>
        <w:lang w:val="en-US"/>
      </w:rPr>
      <w:t>/Rev.1</w:t>
    </w:r>
  </w:p>
  <w:p w14:paraId="287434BE" w14:textId="77777777" w:rsidR="00180132" w:rsidRPr="00D81E07" w:rsidRDefault="00180132" w:rsidP="00B919AB">
    <w:pPr>
      <w:jc w:val="right"/>
      <w:rPr>
        <w:i/>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29B67" w14:textId="2BCC7B25" w:rsidR="00180132" w:rsidRPr="00D81E07" w:rsidRDefault="00180132" w:rsidP="00B919AB">
    <w:pPr>
      <w:pStyle w:val="Header"/>
      <w:pBdr>
        <w:bottom w:val="single" w:sz="4" w:space="1" w:color="auto"/>
      </w:pBdr>
      <w:rPr>
        <w:rFonts w:ascii="Arial" w:hAnsi="Arial" w:cs="Arial"/>
        <w:i/>
        <w:sz w:val="18"/>
        <w:szCs w:val="18"/>
        <w:lang w:val="en-US"/>
      </w:rPr>
    </w:pPr>
    <w:r w:rsidRPr="00D81E07">
      <w:rPr>
        <w:rFonts w:ascii="Arial" w:eastAsia="Arial" w:hAnsi="Arial" w:cs="Arial"/>
        <w:i/>
        <w:iCs/>
        <w:sz w:val="18"/>
        <w:szCs w:val="18"/>
        <w:bdr w:val="nil"/>
        <w:lang w:val="en-US"/>
      </w:rPr>
      <w:t>UNEP/CMS/COP12/Doc.24.1.2</w:t>
    </w:r>
    <w:r w:rsidR="00D81E07" w:rsidRPr="00D81E07">
      <w:rPr>
        <w:rFonts w:ascii="Arial" w:eastAsia="Arial" w:hAnsi="Arial" w:cs="Arial"/>
        <w:i/>
        <w:iCs/>
        <w:sz w:val="18"/>
        <w:szCs w:val="18"/>
        <w:bdr w:val="nil"/>
        <w:lang w:val="en-US"/>
      </w:rPr>
      <w:t>/Rev.1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52718" w14:textId="12D4F2F1" w:rsidR="00180132" w:rsidRPr="009C5562" w:rsidRDefault="00180132" w:rsidP="00B919AB">
    <w:pPr>
      <w:pStyle w:val="Header"/>
      <w:pBdr>
        <w:bottom w:val="single" w:sz="4" w:space="1" w:color="auto"/>
      </w:pBdr>
      <w:rPr>
        <w:rFonts w:ascii="Arial" w:hAnsi="Arial" w:cs="Arial"/>
        <w:i/>
        <w:sz w:val="18"/>
        <w:szCs w:val="18"/>
        <w:lang w:val="en-AU"/>
      </w:rPr>
    </w:pPr>
    <w:r>
      <w:rPr>
        <w:rFonts w:ascii="Arial" w:eastAsia="Arial" w:hAnsi="Arial" w:cs="Arial"/>
        <w:i/>
        <w:iCs/>
        <w:sz w:val="18"/>
        <w:szCs w:val="18"/>
        <w:bdr w:val="nil"/>
        <w:lang w:val="fr-FR"/>
      </w:rPr>
      <w:t>UNEP/CMS/COP12/Doc.24.1.2/</w:t>
    </w:r>
    <w:r w:rsidR="00B871C8">
      <w:rPr>
        <w:rFonts w:ascii="Arial" w:eastAsia="Arial" w:hAnsi="Arial" w:cs="Arial"/>
        <w:i/>
        <w:iCs/>
        <w:sz w:val="18"/>
        <w:szCs w:val="18"/>
        <w:bdr w:val="nil"/>
        <w:lang w:val="fr-FR"/>
      </w:rPr>
      <w:t>Rev.1/</w:t>
    </w:r>
    <w:r>
      <w:rPr>
        <w:rFonts w:ascii="Arial" w:eastAsia="Arial" w:hAnsi="Arial" w:cs="Arial"/>
        <w:i/>
        <w:iCs/>
        <w:sz w:val="18"/>
        <w:szCs w:val="18"/>
        <w:bdr w:val="nil"/>
        <w:lang w:val="fr-FR"/>
      </w:rPr>
      <w:t>Annexe 1</w:t>
    </w:r>
  </w:p>
  <w:p w14:paraId="2DB99DDC" w14:textId="77777777" w:rsidR="00180132" w:rsidRPr="009C5562" w:rsidRDefault="00180132" w:rsidP="00B919AB">
    <w:pPr>
      <w:pStyle w:val="Header"/>
      <w:rPr>
        <w:szCs w:val="18"/>
        <w:lang w:val="en-AU"/>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E7CB6" w14:textId="77777777" w:rsidR="00180132" w:rsidRPr="009C5562" w:rsidRDefault="00180132" w:rsidP="00B919AB">
    <w:pPr>
      <w:pStyle w:val="Header"/>
      <w:pBdr>
        <w:bottom w:val="single" w:sz="4" w:space="1" w:color="auto"/>
      </w:pBdr>
      <w:jc w:val="right"/>
      <w:rPr>
        <w:rFonts w:ascii="Arial" w:hAnsi="Arial" w:cs="Arial"/>
        <w:i/>
        <w:sz w:val="18"/>
        <w:szCs w:val="18"/>
        <w:lang w:val="en-AU"/>
      </w:rPr>
    </w:pPr>
    <w:r>
      <w:rPr>
        <w:rFonts w:ascii="Arial" w:eastAsia="Arial" w:hAnsi="Arial" w:cs="Arial"/>
        <w:i/>
        <w:iCs/>
        <w:sz w:val="18"/>
        <w:szCs w:val="18"/>
        <w:bdr w:val="nil"/>
        <w:lang w:val="fr-FR"/>
      </w:rPr>
      <w:t>UNEP/CMS/COP12/Doc.24.1.2/Annexe 1</w:t>
    </w:r>
  </w:p>
  <w:p w14:paraId="5BF34834" w14:textId="77777777" w:rsidR="00180132" w:rsidRPr="00F72D19" w:rsidRDefault="00180132" w:rsidP="00B919AB">
    <w:pPr>
      <w:jc w:val="right"/>
      <w:rPr>
        <w:i/>
        <w:szCs w:val="20"/>
        <w:lang w:val="en-AU"/>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2E205" w14:textId="43D01EF8" w:rsidR="00180132" w:rsidRPr="009C5562" w:rsidRDefault="00180132" w:rsidP="00B919AB">
    <w:pPr>
      <w:pStyle w:val="Header"/>
      <w:pBdr>
        <w:bottom w:val="single" w:sz="4" w:space="1" w:color="auto"/>
      </w:pBdr>
      <w:jc w:val="right"/>
      <w:rPr>
        <w:rFonts w:ascii="Arial" w:hAnsi="Arial" w:cs="Arial"/>
        <w:i/>
        <w:sz w:val="18"/>
        <w:szCs w:val="18"/>
        <w:lang w:val="en-AU"/>
      </w:rPr>
    </w:pPr>
    <w:r>
      <w:rPr>
        <w:rFonts w:ascii="Arial" w:eastAsia="Arial" w:hAnsi="Arial" w:cs="Arial"/>
        <w:i/>
        <w:iCs/>
        <w:sz w:val="18"/>
        <w:szCs w:val="18"/>
        <w:bdr w:val="nil"/>
        <w:lang w:val="fr-FR"/>
      </w:rPr>
      <w:t>UNEP/CMS/COP12/Doc.24.1.2/</w:t>
    </w:r>
    <w:r w:rsidR="00D81E07">
      <w:rPr>
        <w:rFonts w:ascii="Arial" w:eastAsia="Arial" w:hAnsi="Arial" w:cs="Arial"/>
        <w:i/>
        <w:iCs/>
        <w:sz w:val="18"/>
        <w:szCs w:val="18"/>
        <w:bdr w:val="nil"/>
        <w:lang w:val="fr-FR"/>
      </w:rPr>
      <w:t>Rev.1/</w:t>
    </w:r>
    <w:r>
      <w:rPr>
        <w:rFonts w:ascii="Arial" w:eastAsia="Arial" w:hAnsi="Arial" w:cs="Arial"/>
        <w:i/>
        <w:iCs/>
        <w:sz w:val="18"/>
        <w:szCs w:val="18"/>
        <w:bdr w:val="nil"/>
        <w:lang w:val="fr-FR"/>
      </w:rPr>
      <w:t>Annexe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09D23BF"/>
    <w:multiLevelType w:val="hybridMultilevel"/>
    <w:tmpl w:val="23105E82"/>
    <w:lvl w:ilvl="0" w:tplc="2B94159C">
      <w:start w:val="1"/>
      <w:numFmt w:val="decimal"/>
      <w:lvlText w:val="%1."/>
      <w:lvlJc w:val="left"/>
      <w:pPr>
        <w:ind w:left="720" w:hanging="360"/>
      </w:pPr>
      <w:rPr>
        <w:rFonts w:hint="default"/>
      </w:rPr>
    </w:lvl>
    <w:lvl w:ilvl="1" w:tplc="43687E0C" w:tentative="1">
      <w:start w:val="1"/>
      <w:numFmt w:val="lowerLetter"/>
      <w:lvlText w:val="%2."/>
      <w:lvlJc w:val="left"/>
      <w:pPr>
        <w:ind w:left="1440" w:hanging="360"/>
      </w:pPr>
    </w:lvl>
    <w:lvl w:ilvl="2" w:tplc="FCA00CC8" w:tentative="1">
      <w:start w:val="1"/>
      <w:numFmt w:val="lowerRoman"/>
      <w:lvlText w:val="%3."/>
      <w:lvlJc w:val="right"/>
      <w:pPr>
        <w:ind w:left="2160" w:hanging="180"/>
      </w:pPr>
    </w:lvl>
    <w:lvl w:ilvl="3" w:tplc="9A7AE528" w:tentative="1">
      <w:start w:val="1"/>
      <w:numFmt w:val="decimal"/>
      <w:lvlText w:val="%4."/>
      <w:lvlJc w:val="left"/>
      <w:pPr>
        <w:ind w:left="2880" w:hanging="360"/>
      </w:pPr>
    </w:lvl>
    <w:lvl w:ilvl="4" w:tplc="EE806784" w:tentative="1">
      <w:start w:val="1"/>
      <w:numFmt w:val="lowerLetter"/>
      <w:lvlText w:val="%5."/>
      <w:lvlJc w:val="left"/>
      <w:pPr>
        <w:ind w:left="3600" w:hanging="360"/>
      </w:pPr>
    </w:lvl>
    <w:lvl w:ilvl="5" w:tplc="B4547510" w:tentative="1">
      <w:start w:val="1"/>
      <w:numFmt w:val="lowerRoman"/>
      <w:lvlText w:val="%6."/>
      <w:lvlJc w:val="right"/>
      <w:pPr>
        <w:ind w:left="4320" w:hanging="180"/>
      </w:pPr>
    </w:lvl>
    <w:lvl w:ilvl="6" w:tplc="851CEEE2" w:tentative="1">
      <w:start w:val="1"/>
      <w:numFmt w:val="decimal"/>
      <w:lvlText w:val="%7."/>
      <w:lvlJc w:val="left"/>
      <w:pPr>
        <w:ind w:left="5040" w:hanging="360"/>
      </w:pPr>
    </w:lvl>
    <w:lvl w:ilvl="7" w:tplc="14DA3F4E" w:tentative="1">
      <w:start w:val="1"/>
      <w:numFmt w:val="lowerLetter"/>
      <w:lvlText w:val="%8."/>
      <w:lvlJc w:val="left"/>
      <w:pPr>
        <w:ind w:left="5760" w:hanging="360"/>
      </w:pPr>
    </w:lvl>
    <w:lvl w:ilvl="8" w:tplc="F2CC0624" w:tentative="1">
      <w:start w:val="1"/>
      <w:numFmt w:val="lowerRoman"/>
      <w:lvlText w:val="%9."/>
      <w:lvlJc w:val="right"/>
      <w:pPr>
        <w:ind w:left="6480" w:hanging="180"/>
      </w:pPr>
    </w:lvl>
  </w:abstractNum>
  <w:abstractNum w:abstractNumId="2" w15:restartNumberingAfterBreak="0">
    <w:nsid w:val="01DA242A"/>
    <w:multiLevelType w:val="hybridMultilevel"/>
    <w:tmpl w:val="4E185416"/>
    <w:lvl w:ilvl="0" w:tplc="ED4C4574">
      <w:start w:val="1"/>
      <w:numFmt w:val="lowerLetter"/>
      <w:lvlText w:val="(%1)"/>
      <w:lvlJc w:val="left"/>
      <w:pPr>
        <w:ind w:left="720" w:hanging="360"/>
      </w:pPr>
      <w:rPr>
        <w:rFonts w:hint="default"/>
      </w:rPr>
    </w:lvl>
    <w:lvl w:ilvl="1" w:tplc="06B0FEC6" w:tentative="1">
      <w:start w:val="1"/>
      <w:numFmt w:val="lowerLetter"/>
      <w:lvlText w:val="%2."/>
      <w:lvlJc w:val="left"/>
      <w:pPr>
        <w:ind w:left="1440" w:hanging="360"/>
      </w:pPr>
    </w:lvl>
    <w:lvl w:ilvl="2" w:tplc="94506BB4" w:tentative="1">
      <w:start w:val="1"/>
      <w:numFmt w:val="lowerRoman"/>
      <w:lvlText w:val="%3."/>
      <w:lvlJc w:val="right"/>
      <w:pPr>
        <w:ind w:left="2160" w:hanging="180"/>
      </w:pPr>
    </w:lvl>
    <w:lvl w:ilvl="3" w:tplc="6A4678BC" w:tentative="1">
      <w:start w:val="1"/>
      <w:numFmt w:val="decimal"/>
      <w:lvlText w:val="%4."/>
      <w:lvlJc w:val="left"/>
      <w:pPr>
        <w:ind w:left="2880" w:hanging="360"/>
      </w:pPr>
    </w:lvl>
    <w:lvl w:ilvl="4" w:tplc="32A2FA44" w:tentative="1">
      <w:start w:val="1"/>
      <w:numFmt w:val="lowerLetter"/>
      <w:lvlText w:val="%5."/>
      <w:lvlJc w:val="left"/>
      <w:pPr>
        <w:ind w:left="3600" w:hanging="360"/>
      </w:pPr>
    </w:lvl>
    <w:lvl w:ilvl="5" w:tplc="A428FD16" w:tentative="1">
      <w:start w:val="1"/>
      <w:numFmt w:val="lowerRoman"/>
      <w:lvlText w:val="%6."/>
      <w:lvlJc w:val="right"/>
      <w:pPr>
        <w:ind w:left="4320" w:hanging="180"/>
      </w:pPr>
    </w:lvl>
    <w:lvl w:ilvl="6" w:tplc="EA241D78" w:tentative="1">
      <w:start w:val="1"/>
      <w:numFmt w:val="decimal"/>
      <w:lvlText w:val="%7."/>
      <w:lvlJc w:val="left"/>
      <w:pPr>
        <w:ind w:left="5040" w:hanging="360"/>
      </w:pPr>
    </w:lvl>
    <w:lvl w:ilvl="7" w:tplc="DE7250A0" w:tentative="1">
      <w:start w:val="1"/>
      <w:numFmt w:val="lowerLetter"/>
      <w:lvlText w:val="%8."/>
      <w:lvlJc w:val="left"/>
      <w:pPr>
        <w:ind w:left="5760" w:hanging="360"/>
      </w:pPr>
    </w:lvl>
    <w:lvl w:ilvl="8" w:tplc="7F08DD2A" w:tentative="1">
      <w:start w:val="1"/>
      <w:numFmt w:val="lowerRoman"/>
      <w:lvlText w:val="%9."/>
      <w:lvlJc w:val="right"/>
      <w:pPr>
        <w:ind w:left="6480" w:hanging="180"/>
      </w:pPr>
    </w:lvl>
  </w:abstractNum>
  <w:abstractNum w:abstractNumId="3" w15:restartNumberingAfterBreak="0">
    <w:nsid w:val="09F22DE5"/>
    <w:multiLevelType w:val="hybridMultilevel"/>
    <w:tmpl w:val="E5E8ADE2"/>
    <w:lvl w:ilvl="0" w:tplc="E624AB06">
      <w:start w:val="1"/>
      <w:numFmt w:val="decimal"/>
      <w:lvlText w:val="%1."/>
      <w:lvlJc w:val="left"/>
      <w:pPr>
        <w:ind w:left="1080" w:hanging="360"/>
      </w:pPr>
      <w:rPr>
        <w:rFonts w:hint="default"/>
      </w:rPr>
    </w:lvl>
    <w:lvl w:ilvl="1" w:tplc="917CBBCA" w:tentative="1">
      <w:start w:val="1"/>
      <w:numFmt w:val="lowerLetter"/>
      <w:lvlText w:val="%2."/>
      <w:lvlJc w:val="left"/>
      <w:pPr>
        <w:ind w:left="1440" w:hanging="360"/>
      </w:pPr>
    </w:lvl>
    <w:lvl w:ilvl="2" w:tplc="C7384422" w:tentative="1">
      <w:start w:val="1"/>
      <w:numFmt w:val="lowerRoman"/>
      <w:lvlText w:val="%3."/>
      <w:lvlJc w:val="right"/>
      <w:pPr>
        <w:ind w:left="2160" w:hanging="180"/>
      </w:pPr>
    </w:lvl>
    <w:lvl w:ilvl="3" w:tplc="228CD40A" w:tentative="1">
      <w:start w:val="1"/>
      <w:numFmt w:val="decimal"/>
      <w:lvlText w:val="%4."/>
      <w:lvlJc w:val="left"/>
      <w:pPr>
        <w:ind w:left="2880" w:hanging="360"/>
      </w:pPr>
    </w:lvl>
    <w:lvl w:ilvl="4" w:tplc="F96AE19E" w:tentative="1">
      <w:start w:val="1"/>
      <w:numFmt w:val="lowerLetter"/>
      <w:lvlText w:val="%5."/>
      <w:lvlJc w:val="left"/>
      <w:pPr>
        <w:ind w:left="3600" w:hanging="360"/>
      </w:pPr>
    </w:lvl>
    <w:lvl w:ilvl="5" w:tplc="F7949D8A" w:tentative="1">
      <w:start w:val="1"/>
      <w:numFmt w:val="lowerRoman"/>
      <w:lvlText w:val="%6."/>
      <w:lvlJc w:val="right"/>
      <w:pPr>
        <w:ind w:left="4320" w:hanging="180"/>
      </w:pPr>
    </w:lvl>
    <w:lvl w:ilvl="6" w:tplc="65A85694" w:tentative="1">
      <w:start w:val="1"/>
      <w:numFmt w:val="decimal"/>
      <w:lvlText w:val="%7."/>
      <w:lvlJc w:val="left"/>
      <w:pPr>
        <w:ind w:left="5040" w:hanging="360"/>
      </w:pPr>
    </w:lvl>
    <w:lvl w:ilvl="7" w:tplc="BEBCA1CC" w:tentative="1">
      <w:start w:val="1"/>
      <w:numFmt w:val="lowerLetter"/>
      <w:lvlText w:val="%8."/>
      <w:lvlJc w:val="left"/>
      <w:pPr>
        <w:ind w:left="5760" w:hanging="360"/>
      </w:pPr>
    </w:lvl>
    <w:lvl w:ilvl="8" w:tplc="A68EFE58" w:tentative="1">
      <w:start w:val="1"/>
      <w:numFmt w:val="lowerRoman"/>
      <w:lvlText w:val="%9."/>
      <w:lvlJc w:val="right"/>
      <w:pPr>
        <w:ind w:left="6480" w:hanging="180"/>
      </w:pPr>
    </w:lvl>
  </w:abstractNum>
  <w:abstractNum w:abstractNumId="4" w15:restartNumberingAfterBreak="0">
    <w:nsid w:val="0FC51F56"/>
    <w:multiLevelType w:val="hybridMultilevel"/>
    <w:tmpl w:val="D518AE12"/>
    <w:lvl w:ilvl="0" w:tplc="B9CA2A3A">
      <w:start w:val="1"/>
      <w:numFmt w:val="decimal"/>
      <w:lvlText w:val="%1."/>
      <w:lvlJc w:val="left"/>
      <w:pPr>
        <w:ind w:left="720" w:hanging="360"/>
      </w:pPr>
    </w:lvl>
    <w:lvl w:ilvl="1" w:tplc="5D363DA0" w:tentative="1">
      <w:start w:val="1"/>
      <w:numFmt w:val="lowerLetter"/>
      <w:lvlText w:val="%2."/>
      <w:lvlJc w:val="left"/>
      <w:pPr>
        <w:ind w:left="1440" w:hanging="360"/>
      </w:pPr>
    </w:lvl>
    <w:lvl w:ilvl="2" w:tplc="935CA79A" w:tentative="1">
      <w:start w:val="1"/>
      <w:numFmt w:val="lowerRoman"/>
      <w:lvlText w:val="%3."/>
      <w:lvlJc w:val="right"/>
      <w:pPr>
        <w:ind w:left="2160" w:hanging="180"/>
      </w:pPr>
    </w:lvl>
    <w:lvl w:ilvl="3" w:tplc="7310AEA2" w:tentative="1">
      <w:start w:val="1"/>
      <w:numFmt w:val="decimal"/>
      <w:lvlText w:val="%4."/>
      <w:lvlJc w:val="left"/>
      <w:pPr>
        <w:ind w:left="2880" w:hanging="360"/>
      </w:pPr>
    </w:lvl>
    <w:lvl w:ilvl="4" w:tplc="FE22E6EA" w:tentative="1">
      <w:start w:val="1"/>
      <w:numFmt w:val="lowerLetter"/>
      <w:lvlText w:val="%5."/>
      <w:lvlJc w:val="left"/>
      <w:pPr>
        <w:ind w:left="3600" w:hanging="360"/>
      </w:pPr>
    </w:lvl>
    <w:lvl w:ilvl="5" w:tplc="5224BEEC" w:tentative="1">
      <w:start w:val="1"/>
      <w:numFmt w:val="lowerRoman"/>
      <w:lvlText w:val="%6."/>
      <w:lvlJc w:val="right"/>
      <w:pPr>
        <w:ind w:left="4320" w:hanging="180"/>
      </w:pPr>
    </w:lvl>
    <w:lvl w:ilvl="6" w:tplc="0E14841C" w:tentative="1">
      <w:start w:val="1"/>
      <w:numFmt w:val="decimal"/>
      <w:lvlText w:val="%7."/>
      <w:lvlJc w:val="left"/>
      <w:pPr>
        <w:ind w:left="5040" w:hanging="360"/>
      </w:pPr>
    </w:lvl>
    <w:lvl w:ilvl="7" w:tplc="B2BC4700" w:tentative="1">
      <w:start w:val="1"/>
      <w:numFmt w:val="lowerLetter"/>
      <w:lvlText w:val="%8."/>
      <w:lvlJc w:val="left"/>
      <w:pPr>
        <w:ind w:left="5760" w:hanging="360"/>
      </w:pPr>
    </w:lvl>
    <w:lvl w:ilvl="8" w:tplc="1A6012EA" w:tentative="1">
      <w:start w:val="1"/>
      <w:numFmt w:val="lowerRoman"/>
      <w:lvlText w:val="%9."/>
      <w:lvlJc w:val="right"/>
      <w:pPr>
        <w:ind w:left="6480" w:hanging="180"/>
      </w:pPr>
    </w:lvl>
  </w:abstractNum>
  <w:abstractNum w:abstractNumId="5" w15:restartNumberingAfterBreak="0">
    <w:nsid w:val="10036581"/>
    <w:multiLevelType w:val="hybridMultilevel"/>
    <w:tmpl w:val="9F620A04"/>
    <w:lvl w:ilvl="0" w:tplc="3CEEDCC6">
      <w:start w:val="1"/>
      <w:numFmt w:val="decimal"/>
      <w:lvlText w:val="%1."/>
      <w:lvlJc w:val="left"/>
      <w:pPr>
        <w:ind w:left="1080" w:hanging="720"/>
      </w:pPr>
      <w:rPr>
        <w:rFonts w:hint="default"/>
      </w:rPr>
    </w:lvl>
    <w:lvl w:ilvl="1" w:tplc="13B67A7A" w:tentative="1">
      <w:start w:val="1"/>
      <w:numFmt w:val="lowerLetter"/>
      <w:lvlText w:val="%2."/>
      <w:lvlJc w:val="left"/>
      <w:pPr>
        <w:ind w:left="1440" w:hanging="360"/>
      </w:pPr>
    </w:lvl>
    <w:lvl w:ilvl="2" w:tplc="3EB642F2" w:tentative="1">
      <w:start w:val="1"/>
      <w:numFmt w:val="lowerRoman"/>
      <w:lvlText w:val="%3."/>
      <w:lvlJc w:val="right"/>
      <w:pPr>
        <w:ind w:left="2160" w:hanging="180"/>
      </w:pPr>
    </w:lvl>
    <w:lvl w:ilvl="3" w:tplc="B9822D8C" w:tentative="1">
      <w:start w:val="1"/>
      <w:numFmt w:val="decimal"/>
      <w:lvlText w:val="%4."/>
      <w:lvlJc w:val="left"/>
      <w:pPr>
        <w:ind w:left="2880" w:hanging="360"/>
      </w:pPr>
    </w:lvl>
    <w:lvl w:ilvl="4" w:tplc="BC64BC30" w:tentative="1">
      <w:start w:val="1"/>
      <w:numFmt w:val="lowerLetter"/>
      <w:lvlText w:val="%5."/>
      <w:lvlJc w:val="left"/>
      <w:pPr>
        <w:ind w:left="3600" w:hanging="360"/>
      </w:pPr>
    </w:lvl>
    <w:lvl w:ilvl="5" w:tplc="0400AEB0" w:tentative="1">
      <w:start w:val="1"/>
      <w:numFmt w:val="lowerRoman"/>
      <w:lvlText w:val="%6."/>
      <w:lvlJc w:val="right"/>
      <w:pPr>
        <w:ind w:left="4320" w:hanging="180"/>
      </w:pPr>
    </w:lvl>
    <w:lvl w:ilvl="6" w:tplc="3448394E" w:tentative="1">
      <w:start w:val="1"/>
      <w:numFmt w:val="decimal"/>
      <w:lvlText w:val="%7."/>
      <w:lvlJc w:val="left"/>
      <w:pPr>
        <w:ind w:left="5040" w:hanging="360"/>
      </w:pPr>
    </w:lvl>
    <w:lvl w:ilvl="7" w:tplc="BEA669F0" w:tentative="1">
      <w:start w:val="1"/>
      <w:numFmt w:val="lowerLetter"/>
      <w:lvlText w:val="%8."/>
      <w:lvlJc w:val="left"/>
      <w:pPr>
        <w:ind w:left="5760" w:hanging="360"/>
      </w:pPr>
    </w:lvl>
    <w:lvl w:ilvl="8" w:tplc="B69C3776" w:tentative="1">
      <w:start w:val="1"/>
      <w:numFmt w:val="lowerRoman"/>
      <w:lvlText w:val="%9."/>
      <w:lvlJc w:val="right"/>
      <w:pPr>
        <w:ind w:left="6480" w:hanging="180"/>
      </w:pPr>
    </w:lvl>
  </w:abstractNum>
  <w:abstractNum w:abstractNumId="6" w15:restartNumberingAfterBreak="0">
    <w:nsid w:val="15935527"/>
    <w:multiLevelType w:val="hybridMultilevel"/>
    <w:tmpl w:val="9EEC670C"/>
    <w:lvl w:ilvl="0" w:tplc="D02819BC">
      <w:start w:val="1"/>
      <w:numFmt w:val="bullet"/>
      <w:lvlText w:val=""/>
      <w:lvlJc w:val="left"/>
      <w:pPr>
        <w:ind w:left="825" w:hanging="360"/>
      </w:pPr>
      <w:rPr>
        <w:rFonts w:ascii="Symbol" w:hAnsi="Symbol" w:hint="default"/>
      </w:rPr>
    </w:lvl>
    <w:lvl w:ilvl="1" w:tplc="A3240AB4" w:tentative="1">
      <w:start w:val="1"/>
      <w:numFmt w:val="bullet"/>
      <w:lvlText w:val="o"/>
      <w:lvlJc w:val="left"/>
      <w:pPr>
        <w:ind w:left="1545" w:hanging="360"/>
      </w:pPr>
      <w:rPr>
        <w:rFonts w:ascii="Courier New" w:hAnsi="Courier New" w:cs="Courier New" w:hint="default"/>
      </w:rPr>
    </w:lvl>
    <w:lvl w:ilvl="2" w:tplc="1DB62786" w:tentative="1">
      <w:start w:val="1"/>
      <w:numFmt w:val="bullet"/>
      <w:lvlText w:val=""/>
      <w:lvlJc w:val="left"/>
      <w:pPr>
        <w:ind w:left="2265" w:hanging="360"/>
      </w:pPr>
      <w:rPr>
        <w:rFonts w:ascii="Wingdings" w:hAnsi="Wingdings" w:hint="default"/>
      </w:rPr>
    </w:lvl>
    <w:lvl w:ilvl="3" w:tplc="8B5257B6" w:tentative="1">
      <w:start w:val="1"/>
      <w:numFmt w:val="bullet"/>
      <w:lvlText w:val=""/>
      <w:lvlJc w:val="left"/>
      <w:pPr>
        <w:ind w:left="2985" w:hanging="360"/>
      </w:pPr>
      <w:rPr>
        <w:rFonts w:ascii="Symbol" w:hAnsi="Symbol" w:hint="default"/>
      </w:rPr>
    </w:lvl>
    <w:lvl w:ilvl="4" w:tplc="6770973E" w:tentative="1">
      <w:start w:val="1"/>
      <w:numFmt w:val="bullet"/>
      <w:lvlText w:val="o"/>
      <w:lvlJc w:val="left"/>
      <w:pPr>
        <w:ind w:left="3705" w:hanging="360"/>
      </w:pPr>
      <w:rPr>
        <w:rFonts w:ascii="Courier New" w:hAnsi="Courier New" w:cs="Courier New" w:hint="default"/>
      </w:rPr>
    </w:lvl>
    <w:lvl w:ilvl="5" w:tplc="9A90F482" w:tentative="1">
      <w:start w:val="1"/>
      <w:numFmt w:val="bullet"/>
      <w:lvlText w:val=""/>
      <w:lvlJc w:val="left"/>
      <w:pPr>
        <w:ind w:left="4425" w:hanging="360"/>
      </w:pPr>
      <w:rPr>
        <w:rFonts w:ascii="Wingdings" w:hAnsi="Wingdings" w:hint="default"/>
      </w:rPr>
    </w:lvl>
    <w:lvl w:ilvl="6" w:tplc="B3E4B1E6" w:tentative="1">
      <w:start w:val="1"/>
      <w:numFmt w:val="bullet"/>
      <w:lvlText w:val=""/>
      <w:lvlJc w:val="left"/>
      <w:pPr>
        <w:ind w:left="5145" w:hanging="360"/>
      </w:pPr>
      <w:rPr>
        <w:rFonts w:ascii="Symbol" w:hAnsi="Symbol" w:hint="default"/>
      </w:rPr>
    </w:lvl>
    <w:lvl w:ilvl="7" w:tplc="3456178E" w:tentative="1">
      <w:start w:val="1"/>
      <w:numFmt w:val="bullet"/>
      <w:lvlText w:val="o"/>
      <w:lvlJc w:val="left"/>
      <w:pPr>
        <w:ind w:left="5865" w:hanging="360"/>
      </w:pPr>
      <w:rPr>
        <w:rFonts w:ascii="Courier New" w:hAnsi="Courier New" w:cs="Courier New" w:hint="default"/>
      </w:rPr>
    </w:lvl>
    <w:lvl w:ilvl="8" w:tplc="F56E3976" w:tentative="1">
      <w:start w:val="1"/>
      <w:numFmt w:val="bullet"/>
      <w:lvlText w:val=""/>
      <w:lvlJc w:val="left"/>
      <w:pPr>
        <w:ind w:left="6585" w:hanging="360"/>
      </w:pPr>
      <w:rPr>
        <w:rFonts w:ascii="Wingdings" w:hAnsi="Wingdings" w:hint="default"/>
      </w:rPr>
    </w:lvl>
  </w:abstractNum>
  <w:abstractNum w:abstractNumId="7" w15:restartNumberingAfterBreak="0">
    <w:nsid w:val="1B21755F"/>
    <w:multiLevelType w:val="hybridMultilevel"/>
    <w:tmpl w:val="172C6EB4"/>
    <w:lvl w:ilvl="0" w:tplc="18CEF190">
      <w:start w:val="1"/>
      <w:numFmt w:val="decimal"/>
      <w:lvlText w:val="%1."/>
      <w:lvlJc w:val="left"/>
      <w:pPr>
        <w:ind w:left="1080" w:hanging="360"/>
      </w:pPr>
      <w:rPr>
        <w:rFonts w:hint="default"/>
      </w:rPr>
    </w:lvl>
    <w:lvl w:ilvl="1" w:tplc="C152D786" w:tentative="1">
      <w:start w:val="1"/>
      <w:numFmt w:val="bullet"/>
      <w:lvlText w:val="o"/>
      <w:lvlJc w:val="left"/>
      <w:pPr>
        <w:ind w:left="1800" w:hanging="360"/>
      </w:pPr>
      <w:rPr>
        <w:rFonts w:ascii="Courier New" w:hAnsi="Courier New" w:cs="Courier New" w:hint="default"/>
      </w:rPr>
    </w:lvl>
    <w:lvl w:ilvl="2" w:tplc="CB867B42" w:tentative="1">
      <w:start w:val="1"/>
      <w:numFmt w:val="bullet"/>
      <w:lvlText w:val=""/>
      <w:lvlJc w:val="left"/>
      <w:pPr>
        <w:ind w:left="2520" w:hanging="360"/>
      </w:pPr>
      <w:rPr>
        <w:rFonts w:ascii="Wingdings" w:hAnsi="Wingdings" w:hint="default"/>
      </w:rPr>
    </w:lvl>
    <w:lvl w:ilvl="3" w:tplc="064E4692" w:tentative="1">
      <w:start w:val="1"/>
      <w:numFmt w:val="bullet"/>
      <w:lvlText w:val=""/>
      <w:lvlJc w:val="left"/>
      <w:pPr>
        <w:ind w:left="3240" w:hanging="360"/>
      </w:pPr>
      <w:rPr>
        <w:rFonts w:ascii="Symbol" w:hAnsi="Symbol" w:hint="default"/>
      </w:rPr>
    </w:lvl>
    <w:lvl w:ilvl="4" w:tplc="D0AE48AC" w:tentative="1">
      <w:start w:val="1"/>
      <w:numFmt w:val="bullet"/>
      <w:lvlText w:val="o"/>
      <w:lvlJc w:val="left"/>
      <w:pPr>
        <w:ind w:left="3960" w:hanging="360"/>
      </w:pPr>
      <w:rPr>
        <w:rFonts w:ascii="Courier New" w:hAnsi="Courier New" w:cs="Courier New" w:hint="default"/>
      </w:rPr>
    </w:lvl>
    <w:lvl w:ilvl="5" w:tplc="451A863C" w:tentative="1">
      <w:start w:val="1"/>
      <w:numFmt w:val="bullet"/>
      <w:lvlText w:val=""/>
      <w:lvlJc w:val="left"/>
      <w:pPr>
        <w:ind w:left="4680" w:hanging="360"/>
      </w:pPr>
      <w:rPr>
        <w:rFonts w:ascii="Wingdings" w:hAnsi="Wingdings" w:hint="default"/>
      </w:rPr>
    </w:lvl>
    <w:lvl w:ilvl="6" w:tplc="1BA6F98A" w:tentative="1">
      <w:start w:val="1"/>
      <w:numFmt w:val="bullet"/>
      <w:lvlText w:val=""/>
      <w:lvlJc w:val="left"/>
      <w:pPr>
        <w:ind w:left="5400" w:hanging="360"/>
      </w:pPr>
      <w:rPr>
        <w:rFonts w:ascii="Symbol" w:hAnsi="Symbol" w:hint="default"/>
      </w:rPr>
    </w:lvl>
    <w:lvl w:ilvl="7" w:tplc="ADD0832E" w:tentative="1">
      <w:start w:val="1"/>
      <w:numFmt w:val="bullet"/>
      <w:lvlText w:val="o"/>
      <w:lvlJc w:val="left"/>
      <w:pPr>
        <w:ind w:left="6120" w:hanging="360"/>
      </w:pPr>
      <w:rPr>
        <w:rFonts w:ascii="Courier New" w:hAnsi="Courier New" w:cs="Courier New" w:hint="default"/>
      </w:rPr>
    </w:lvl>
    <w:lvl w:ilvl="8" w:tplc="E056F634" w:tentative="1">
      <w:start w:val="1"/>
      <w:numFmt w:val="bullet"/>
      <w:lvlText w:val=""/>
      <w:lvlJc w:val="left"/>
      <w:pPr>
        <w:ind w:left="6840" w:hanging="360"/>
      </w:pPr>
      <w:rPr>
        <w:rFonts w:ascii="Wingdings" w:hAnsi="Wingdings" w:hint="default"/>
      </w:rPr>
    </w:lvl>
  </w:abstractNum>
  <w:abstractNum w:abstractNumId="8" w15:restartNumberingAfterBreak="0">
    <w:nsid w:val="2973688A"/>
    <w:multiLevelType w:val="hybridMultilevel"/>
    <w:tmpl w:val="66C062EA"/>
    <w:lvl w:ilvl="0" w:tplc="17EE88A4">
      <w:start w:val="1"/>
      <w:numFmt w:val="lowerLetter"/>
      <w:lvlText w:val="(%1)"/>
      <w:lvlJc w:val="left"/>
      <w:pPr>
        <w:ind w:left="720" w:hanging="360"/>
      </w:pPr>
      <w:rPr>
        <w:rFonts w:hint="default"/>
      </w:rPr>
    </w:lvl>
    <w:lvl w:ilvl="1" w:tplc="5C7EB248" w:tentative="1">
      <w:start w:val="1"/>
      <w:numFmt w:val="lowerLetter"/>
      <w:lvlText w:val="%2."/>
      <w:lvlJc w:val="left"/>
      <w:pPr>
        <w:ind w:left="1440" w:hanging="360"/>
      </w:pPr>
    </w:lvl>
    <w:lvl w:ilvl="2" w:tplc="EC947300" w:tentative="1">
      <w:start w:val="1"/>
      <w:numFmt w:val="lowerRoman"/>
      <w:lvlText w:val="%3."/>
      <w:lvlJc w:val="right"/>
      <w:pPr>
        <w:ind w:left="2160" w:hanging="180"/>
      </w:pPr>
    </w:lvl>
    <w:lvl w:ilvl="3" w:tplc="5E685074" w:tentative="1">
      <w:start w:val="1"/>
      <w:numFmt w:val="decimal"/>
      <w:lvlText w:val="%4."/>
      <w:lvlJc w:val="left"/>
      <w:pPr>
        <w:ind w:left="2880" w:hanging="360"/>
      </w:pPr>
    </w:lvl>
    <w:lvl w:ilvl="4" w:tplc="CBD094D4" w:tentative="1">
      <w:start w:val="1"/>
      <w:numFmt w:val="lowerLetter"/>
      <w:lvlText w:val="%5."/>
      <w:lvlJc w:val="left"/>
      <w:pPr>
        <w:ind w:left="3600" w:hanging="360"/>
      </w:pPr>
    </w:lvl>
    <w:lvl w:ilvl="5" w:tplc="357C45BE" w:tentative="1">
      <w:start w:val="1"/>
      <w:numFmt w:val="lowerRoman"/>
      <w:lvlText w:val="%6."/>
      <w:lvlJc w:val="right"/>
      <w:pPr>
        <w:ind w:left="4320" w:hanging="180"/>
      </w:pPr>
    </w:lvl>
    <w:lvl w:ilvl="6" w:tplc="E76A556C" w:tentative="1">
      <w:start w:val="1"/>
      <w:numFmt w:val="decimal"/>
      <w:lvlText w:val="%7."/>
      <w:lvlJc w:val="left"/>
      <w:pPr>
        <w:ind w:left="5040" w:hanging="360"/>
      </w:pPr>
    </w:lvl>
    <w:lvl w:ilvl="7" w:tplc="A59CD24E" w:tentative="1">
      <w:start w:val="1"/>
      <w:numFmt w:val="lowerLetter"/>
      <w:lvlText w:val="%8."/>
      <w:lvlJc w:val="left"/>
      <w:pPr>
        <w:ind w:left="5760" w:hanging="360"/>
      </w:pPr>
    </w:lvl>
    <w:lvl w:ilvl="8" w:tplc="B0CC3356" w:tentative="1">
      <w:start w:val="1"/>
      <w:numFmt w:val="lowerRoman"/>
      <w:lvlText w:val="%9."/>
      <w:lvlJc w:val="right"/>
      <w:pPr>
        <w:ind w:left="6480" w:hanging="180"/>
      </w:pPr>
    </w:lvl>
  </w:abstractNum>
  <w:abstractNum w:abstractNumId="9" w15:restartNumberingAfterBreak="0">
    <w:nsid w:val="2FC30A46"/>
    <w:multiLevelType w:val="hybridMultilevel"/>
    <w:tmpl w:val="B2DC309C"/>
    <w:lvl w:ilvl="0" w:tplc="65222AC4">
      <w:start w:val="1"/>
      <w:numFmt w:val="lowerLetter"/>
      <w:lvlText w:val="(%1)"/>
      <w:lvlJc w:val="left"/>
      <w:pPr>
        <w:ind w:left="720" w:hanging="360"/>
      </w:pPr>
      <w:rPr>
        <w:rFonts w:hint="default"/>
      </w:rPr>
    </w:lvl>
    <w:lvl w:ilvl="1" w:tplc="EA30D48C" w:tentative="1">
      <w:start w:val="1"/>
      <w:numFmt w:val="lowerLetter"/>
      <w:lvlText w:val="%2."/>
      <w:lvlJc w:val="left"/>
      <w:pPr>
        <w:ind w:left="1440" w:hanging="360"/>
      </w:pPr>
    </w:lvl>
    <w:lvl w:ilvl="2" w:tplc="B948AC6C" w:tentative="1">
      <w:start w:val="1"/>
      <w:numFmt w:val="lowerRoman"/>
      <w:lvlText w:val="%3."/>
      <w:lvlJc w:val="right"/>
      <w:pPr>
        <w:ind w:left="2160" w:hanging="180"/>
      </w:pPr>
    </w:lvl>
    <w:lvl w:ilvl="3" w:tplc="1AD6D3C0" w:tentative="1">
      <w:start w:val="1"/>
      <w:numFmt w:val="decimal"/>
      <w:lvlText w:val="%4."/>
      <w:lvlJc w:val="left"/>
      <w:pPr>
        <w:ind w:left="2880" w:hanging="360"/>
      </w:pPr>
    </w:lvl>
    <w:lvl w:ilvl="4" w:tplc="12708EB6" w:tentative="1">
      <w:start w:val="1"/>
      <w:numFmt w:val="lowerLetter"/>
      <w:lvlText w:val="%5."/>
      <w:lvlJc w:val="left"/>
      <w:pPr>
        <w:ind w:left="3600" w:hanging="360"/>
      </w:pPr>
    </w:lvl>
    <w:lvl w:ilvl="5" w:tplc="3F5E4F4C" w:tentative="1">
      <w:start w:val="1"/>
      <w:numFmt w:val="lowerRoman"/>
      <w:lvlText w:val="%6."/>
      <w:lvlJc w:val="right"/>
      <w:pPr>
        <w:ind w:left="4320" w:hanging="180"/>
      </w:pPr>
    </w:lvl>
    <w:lvl w:ilvl="6" w:tplc="7BE22E22" w:tentative="1">
      <w:start w:val="1"/>
      <w:numFmt w:val="decimal"/>
      <w:lvlText w:val="%7."/>
      <w:lvlJc w:val="left"/>
      <w:pPr>
        <w:ind w:left="5040" w:hanging="360"/>
      </w:pPr>
    </w:lvl>
    <w:lvl w:ilvl="7" w:tplc="36245990" w:tentative="1">
      <w:start w:val="1"/>
      <w:numFmt w:val="lowerLetter"/>
      <w:lvlText w:val="%8."/>
      <w:lvlJc w:val="left"/>
      <w:pPr>
        <w:ind w:left="5760" w:hanging="360"/>
      </w:pPr>
    </w:lvl>
    <w:lvl w:ilvl="8" w:tplc="8374A14C" w:tentative="1">
      <w:start w:val="1"/>
      <w:numFmt w:val="lowerRoman"/>
      <w:lvlText w:val="%9."/>
      <w:lvlJc w:val="right"/>
      <w:pPr>
        <w:ind w:left="6480" w:hanging="180"/>
      </w:pPr>
    </w:lvl>
  </w:abstractNum>
  <w:abstractNum w:abstractNumId="10" w15:restartNumberingAfterBreak="0">
    <w:nsid w:val="34A31843"/>
    <w:multiLevelType w:val="hybridMultilevel"/>
    <w:tmpl w:val="5C2C8824"/>
    <w:lvl w:ilvl="0" w:tplc="9182B7FC">
      <w:start w:val="1"/>
      <w:numFmt w:val="decimal"/>
      <w:lvlText w:val="%1."/>
      <w:lvlJc w:val="left"/>
      <w:pPr>
        <w:ind w:left="720" w:hanging="360"/>
      </w:pPr>
      <w:rPr>
        <w:rFonts w:hint="default"/>
      </w:rPr>
    </w:lvl>
    <w:lvl w:ilvl="1" w:tplc="D396D0CA" w:tentative="1">
      <w:start w:val="1"/>
      <w:numFmt w:val="lowerLetter"/>
      <w:lvlText w:val="%2."/>
      <w:lvlJc w:val="left"/>
      <w:pPr>
        <w:ind w:left="1440" w:hanging="360"/>
      </w:pPr>
    </w:lvl>
    <w:lvl w:ilvl="2" w:tplc="7262B406" w:tentative="1">
      <w:start w:val="1"/>
      <w:numFmt w:val="lowerRoman"/>
      <w:lvlText w:val="%3."/>
      <w:lvlJc w:val="right"/>
      <w:pPr>
        <w:ind w:left="2160" w:hanging="180"/>
      </w:pPr>
    </w:lvl>
    <w:lvl w:ilvl="3" w:tplc="BB7CFF32" w:tentative="1">
      <w:start w:val="1"/>
      <w:numFmt w:val="decimal"/>
      <w:lvlText w:val="%4."/>
      <w:lvlJc w:val="left"/>
      <w:pPr>
        <w:ind w:left="2880" w:hanging="360"/>
      </w:pPr>
    </w:lvl>
    <w:lvl w:ilvl="4" w:tplc="DAFC8606" w:tentative="1">
      <w:start w:val="1"/>
      <w:numFmt w:val="lowerLetter"/>
      <w:lvlText w:val="%5."/>
      <w:lvlJc w:val="left"/>
      <w:pPr>
        <w:ind w:left="3600" w:hanging="360"/>
      </w:pPr>
    </w:lvl>
    <w:lvl w:ilvl="5" w:tplc="2DF0B10E" w:tentative="1">
      <w:start w:val="1"/>
      <w:numFmt w:val="lowerRoman"/>
      <w:lvlText w:val="%6."/>
      <w:lvlJc w:val="right"/>
      <w:pPr>
        <w:ind w:left="4320" w:hanging="180"/>
      </w:pPr>
    </w:lvl>
    <w:lvl w:ilvl="6" w:tplc="DDBC2B20" w:tentative="1">
      <w:start w:val="1"/>
      <w:numFmt w:val="decimal"/>
      <w:lvlText w:val="%7."/>
      <w:lvlJc w:val="left"/>
      <w:pPr>
        <w:ind w:left="5040" w:hanging="360"/>
      </w:pPr>
    </w:lvl>
    <w:lvl w:ilvl="7" w:tplc="BE8ED1E2" w:tentative="1">
      <w:start w:val="1"/>
      <w:numFmt w:val="lowerLetter"/>
      <w:lvlText w:val="%8."/>
      <w:lvlJc w:val="left"/>
      <w:pPr>
        <w:ind w:left="5760" w:hanging="360"/>
      </w:pPr>
    </w:lvl>
    <w:lvl w:ilvl="8" w:tplc="748ED3FE" w:tentative="1">
      <w:start w:val="1"/>
      <w:numFmt w:val="lowerRoman"/>
      <w:lvlText w:val="%9."/>
      <w:lvlJc w:val="right"/>
      <w:pPr>
        <w:ind w:left="6480" w:hanging="180"/>
      </w:pPr>
    </w:lvl>
  </w:abstractNum>
  <w:abstractNum w:abstractNumId="11" w15:restartNumberingAfterBreak="0">
    <w:nsid w:val="3C9E4122"/>
    <w:multiLevelType w:val="hybridMultilevel"/>
    <w:tmpl w:val="1B026110"/>
    <w:lvl w:ilvl="0" w:tplc="3286B3EE">
      <w:start w:val="1"/>
      <w:numFmt w:val="decimal"/>
      <w:lvlText w:val="%1."/>
      <w:lvlJc w:val="left"/>
      <w:pPr>
        <w:ind w:left="720" w:hanging="360"/>
      </w:pPr>
    </w:lvl>
    <w:lvl w:ilvl="1" w:tplc="4312760A" w:tentative="1">
      <w:start w:val="1"/>
      <w:numFmt w:val="lowerLetter"/>
      <w:lvlText w:val="%2."/>
      <w:lvlJc w:val="left"/>
      <w:pPr>
        <w:ind w:left="1440" w:hanging="360"/>
      </w:pPr>
    </w:lvl>
    <w:lvl w:ilvl="2" w:tplc="F7EA6BE2" w:tentative="1">
      <w:start w:val="1"/>
      <w:numFmt w:val="lowerRoman"/>
      <w:lvlText w:val="%3."/>
      <w:lvlJc w:val="right"/>
      <w:pPr>
        <w:ind w:left="2160" w:hanging="180"/>
      </w:pPr>
    </w:lvl>
    <w:lvl w:ilvl="3" w:tplc="4368441A" w:tentative="1">
      <w:start w:val="1"/>
      <w:numFmt w:val="decimal"/>
      <w:lvlText w:val="%4."/>
      <w:lvlJc w:val="left"/>
      <w:pPr>
        <w:ind w:left="2880" w:hanging="360"/>
      </w:pPr>
    </w:lvl>
    <w:lvl w:ilvl="4" w:tplc="0CBC05B0" w:tentative="1">
      <w:start w:val="1"/>
      <w:numFmt w:val="lowerLetter"/>
      <w:lvlText w:val="%5."/>
      <w:lvlJc w:val="left"/>
      <w:pPr>
        <w:ind w:left="3600" w:hanging="360"/>
      </w:pPr>
    </w:lvl>
    <w:lvl w:ilvl="5" w:tplc="A1A243CA" w:tentative="1">
      <w:start w:val="1"/>
      <w:numFmt w:val="lowerRoman"/>
      <w:lvlText w:val="%6."/>
      <w:lvlJc w:val="right"/>
      <w:pPr>
        <w:ind w:left="4320" w:hanging="180"/>
      </w:pPr>
    </w:lvl>
    <w:lvl w:ilvl="6" w:tplc="F7D67E06" w:tentative="1">
      <w:start w:val="1"/>
      <w:numFmt w:val="decimal"/>
      <w:lvlText w:val="%7."/>
      <w:lvlJc w:val="left"/>
      <w:pPr>
        <w:ind w:left="5040" w:hanging="360"/>
      </w:pPr>
    </w:lvl>
    <w:lvl w:ilvl="7" w:tplc="1A8835F8" w:tentative="1">
      <w:start w:val="1"/>
      <w:numFmt w:val="lowerLetter"/>
      <w:lvlText w:val="%8."/>
      <w:lvlJc w:val="left"/>
      <w:pPr>
        <w:ind w:left="5760" w:hanging="360"/>
      </w:pPr>
    </w:lvl>
    <w:lvl w:ilvl="8" w:tplc="E9CA90E6" w:tentative="1">
      <w:start w:val="1"/>
      <w:numFmt w:val="lowerRoman"/>
      <w:lvlText w:val="%9."/>
      <w:lvlJc w:val="right"/>
      <w:pPr>
        <w:ind w:left="6480" w:hanging="180"/>
      </w:pPr>
    </w:lvl>
  </w:abstractNum>
  <w:abstractNum w:abstractNumId="12" w15:restartNumberingAfterBreak="0">
    <w:nsid w:val="3E7B3478"/>
    <w:multiLevelType w:val="hybridMultilevel"/>
    <w:tmpl w:val="4C2C88A6"/>
    <w:lvl w:ilvl="0" w:tplc="08CA8F14">
      <w:start w:val="1"/>
      <w:numFmt w:val="decimal"/>
      <w:lvlText w:val="%1."/>
      <w:lvlJc w:val="left"/>
      <w:pPr>
        <w:ind w:left="1080" w:hanging="720"/>
      </w:pPr>
      <w:rPr>
        <w:rFonts w:hint="default"/>
      </w:rPr>
    </w:lvl>
    <w:lvl w:ilvl="1" w:tplc="6F2ED4AE" w:tentative="1">
      <w:start w:val="1"/>
      <w:numFmt w:val="lowerLetter"/>
      <w:lvlText w:val="%2."/>
      <w:lvlJc w:val="left"/>
      <w:pPr>
        <w:ind w:left="1440" w:hanging="360"/>
      </w:pPr>
    </w:lvl>
    <w:lvl w:ilvl="2" w:tplc="B6F68C0E" w:tentative="1">
      <w:start w:val="1"/>
      <w:numFmt w:val="lowerRoman"/>
      <w:lvlText w:val="%3."/>
      <w:lvlJc w:val="right"/>
      <w:pPr>
        <w:ind w:left="2160" w:hanging="180"/>
      </w:pPr>
    </w:lvl>
    <w:lvl w:ilvl="3" w:tplc="8680870E" w:tentative="1">
      <w:start w:val="1"/>
      <w:numFmt w:val="decimal"/>
      <w:lvlText w:val="%4."/>
      <w:lvlJc w:val="left"/>
      <w:pPr>
        <w:ind w:left="2880" w:hanging="360"/>
      </w:pPr>
    </w:lvl>
    <w:lvl w:ilvl="4" w:tplc="85241916" w:tentative="1">
      <w:start w:val="1"/>
      <w:numFmt w:val="lowerLetter"/>
      <w:lvlText w:val="%5."/>
      <w:lvlJc w:val="left"/>
      <w:pPr>
        <w:ind w:left="3600" w:hanging="360"/>
      </w:pPr>
    </w:lvl>
    <w:lvl w:ilvl="5" w:tplc="D6CAAF26" w:tentative="1">
      <w:start w:val="1"/>
      <w:numFmt w:val="lowerRoman"/>
      <w:lvlText w:val="%6."/>
      <w:lvlJc w:val="right"/>
      <w:pPr>
        <w:ind w:left="4320" w:hanging="180"/>
      </w:pPr>
    </w:lvl>
    <w:lvl w:ilvl="6" w:tplc="E84E7FDC" w:tentative="1">
      <w:start w:val="1"/>
      <w:numFmt w:val="decimal"/>
      <w:lvlText w:val="%7."/>
      <w:lvlJc w:val="left"/>
      <w:pPr>
        <w:ind w:left="5040" w:hanging="360"/>
      </w:pPr>
    </w:lvl>
    <w:lvl w:ilvl="7" w:tplc="9780B8BE" w:tentative="1">
      <w:start w:val="1"/>
      <w:numFmt w:val="lowerLetter"/>
      <w:lvlText w:val="%8."/>
      <w:lvlJc w:val="left"/>
      <w:pPr>
        <w:ind w:left="5760" w:hanging="360"/>
      </w:pPr>
    </w:lvl>
    <w:lvl w:ilvl="8" w:tplc="08501EE0" w:tentative="1">
      <w:start w:val="1"/>
      <w:numFmt w:val="lowerRoman"/>
      <w:lvlText w:val="%9."/>
      <w:lvlJc w:val="right"/>
      <w:pPr>
        <w:ind w:left="6480" w:hanging="180"/>
      </w:pPr>
    </w:lvl>
  </w:abstractNum>
  <w:abstractNum w:abstractNumId="13" w15:restartNumberingAfterBreak="0">
    <w:nsid w:val="46B1256F"/>
    <w:multiLevelType w:val="hybridMultilevel"/>
    <w:tmpl w:val="CA3E4C78"/>
    <w:lvl w:ilvl="0" w:tplc="80ACEAC6">
      <w:start w:val="1"/>
      <w:numFmt w:val="decimal"/>
      <w:lvlText w:val="%1."/>
      <w:lvlJc w:val="left"/>
      <w:pPr>
        <w:ind w:left="720" w:hanging="360"/>
      </w:pPr>
      <w:rPr>
        <w:rFonts w:hint="default"/>
      </w:rPr>
    </w:lvl>
    <w:lvl w:ilvl="1" w:tplc="367E118A" w:tentative="1">
      <w:start w:val="1"/>
      <w:numFmt w:val="lowerLetter"/>
      <w:lvlText w:val="%2."/>
      <w:lvlJc w:val="left"/>
      <w:pPr>
        <w:ind w:left="1440" w:hanging="360"/>
      </w:pPr>
    </w:lvl>
    <w:lvl w:ilvl="2" w:tplc="44ACF1FE" w:tentative="1">
      <w:start w:val="1"/>
      <w:numFmt w:val="lowerRoman"/>
      <w:lvlText w:val="%3."/>
      <w:lvlJc w:val="right"/>
      <w:pPr>
        <w:ind w:left="2160" w:hanging="180"/>
      </w:pPr>
    </w:lvl>
    <w:lvl w:ilvl="3" w:tplc="382084F6" w:tentative="1">
      <w:start w:val="1"/>
      <w:numFmt w:val="decimal"/>
      <w:lvlText w:val="%4."/>
      <w:lvlJc w:val="left"/>
      <w:pPr>
        <w:ind w:left="2880" w:hanging="360"/>
      </w:pPr>
    </w:lvl>
    <w:lvl w:ilvl="4" w:tplc="5A4A52BA" w:tentative="1">
      <w:start w:val="1"/>
      <w:numFmt w:val="lowerLetter"/>
      <w:lvlText w:val="%5."/>
      <w:lvlJc w:val="left"/>
      <w:pPr>
        <w:ind w:left="3600" w:hanging="360"/>
      </w:pPr>
    </w:lvl>
    <w:lvl w:ilvl="5" w:tplc="3258BAF8" w:tentative="1">
      <w:start w:val="1"/>
      <w:numFmt w:val="lowerRoman"/>
      <w:lvlText w:val="%6."/>
      <w:lvlJc w:val="right"/>
      <w:pPr>
        <w:ind w:left="4320" w:hanging="180"/>
      </w:pPr>
    </w:lvl>
    <w:lvl w:ilvl="6" w:tplc="685C1558" w:tentative="1">
      <w:start w:val="1"/>
      <w:numFmt w:val="decimal"/>
      <w:lvlText w:val="%7."/>
      <w:lvlJc w:val="left"/>
      <w:pPr>
        <w:ind w:left="5040" w:hanging="360"/>
      </w:pPr>
    </w:lvl>
    <w:lvl w:ilvl="7" w:tplc="1EB44A90" w:tentative="1">
      <w:start w:val="1"/>
      <w:numFmt w:val="lowerLetter"/>
      <w:lvlText w:val="%8."/>
      <w:lvlJc w:val="left"/>
      <w:pPr>
        <w:ind w:left="5760" w:hanging="360"/>
      </w:pPr>
    </w:lvl>
    <w:lvl w:ilvl="8" w:tplc="05423246" w:tentative="1">
      <w:start w:val="1"/>
      <w:numFmt w:val="lowerRoman"/>
      <w:lvlText w:val="%9."/>
      <w:lvlJc w:val="right"/>
      <w:pPr>
        <w:ind w:left="6480" w:hanging="180"/>
      </w:pPr>
    </w:lvl>
  </w:abstractNum>
  <w:abstractNum w:abstractNumId="14" w15:restartNumberingAfterBreak="0">
    <w:nsid w:val="4B036575"/>
    <w:multiLevelType w:val="hybridMultilevel"/>
    <w:tmpl w:val="1676FC70"/>
    <w:lvl w:ilvl="0" w:tplc="86887990">
      <w:start w:val="1"/>
      <w:numFmt w:val="decimal"/>
      <w:lvlText w:val="%1."/>
      <w:lvlJc w:val="left"/>
      <w:pPr>
        <w:ind w:left="720" w:hanging="360"/>
      </w:pPr>
    </w:lvl>
    <w:lvl w:ilvl="1" w:tplc="F982B61A" w:tentative="1">
      <w:start w:val="1"/>
      <w:numFmt w:val="lowerLetter"/>
      <w:lvlText w:val="%2."/>
      <w:lvlJc w:val="left"/>
      <w:pPr>
        <w:ind w:left="1440" w:hanging="360"/>
      </w:pPr>
    </w:lvl>
    <w:lvl w:ilvl="2" w:tplc="7CDA4BCE" w:tentative="1">
      <w:start w:val="1"/>
      <w:numFmt w:val="lowerRoman"/>
      <w:lvlText w:val="%3."/>
      <w:lvlJc w:val="right"/>
      <w:pPr>
        <w:ind w:left="2160" w:hanging="180"/>
      </w:pPr>
    </w:lvl>
    <w:lvl w:ilvl="3" w:tplc="905230DE" w:tentative="1">
      <w:start w:val="1"/>
      <w:numFmt w:val="decimal"/>
      <w:lvlText w:val="%4."/>
      <w:lvlJc w:val="left"/>
      <w:pPr>
        <w:ind w:left="2880" w:hanging="360"/>
      </w:pPr>
    </w:lvl>
    <w:lvl w:ilvl="4" w:tplc="217CFFE4" w:tentative="1">
      <w:start w:val="1"/>
      <w:numFmt w:val="lowerLetter"/>
      <w:lvlText w:val="%5."/>
      <w:lvlJc w:val="left"/>
      <w:pPr>
        <w:ind w:left="3600" w:hanging="360"/>
      </w:pPr>
    </w:lvl>
    <w:lvl w:ilvl="5" w:tplc="668EEED8" w:tentative="1">
      <w:start w:val="1"/>
      <w:numFmt w:val="lowerRoman"/>
      <w:lvlText w:val="%6."/>
      <w:lvlJc w:val="right"/>
      <w:pPr>
        <w:ind w:left="4320" w:hanging="180"/>
      </w:pPr>
    </w:lvl>
    <w:lvl w:ilvl="6" w:tplc="77522138" w:tentative="1">
      <w:start w:val="1"/>
      <w:numFmt w:val="decimal"/>
      <w:lvlText w:val="%7."/>
      <w:lvlJc w:val="left"/>
      <w:pPr>
        <w:ind w:left="5040" w:hanging="360"/>
      </w:pPr>
    </w:lvl>
    <w:lvl w:ilvl="7" w:tplc="C4068B9C" w:tentative="1">
      <w:start w:val="1"/>
      <w:numFmt w:val="lowerLetter"/>
      <w:lvlText w:val="%8."/>
      <w:lvlJc w:val="left"/>
      <w:pPr>
        <w:ind w:left="5760" w:hanging="360"/>
      </w:pPr>
    </w:lvl>
    <w:lvl w:ilvl="8" w:tplc="45A4F3CE" w:tentative="1">
      <w:start w:val="1"/>
      <w:numFmt w:val="lowerRoman"/>
      <w:lvlText w:val="%9."/>
      <w:lvlJc w:val="right"/>
      <w:pPr>
        <w:ind w:left="6480" w:hanging="180"/>
      </w:pPr>
    </w:lvl>
  </w:abstractNum>
  <w:abstractNum w:abstractNumId="15" w15:restartNumberingAfterBreak="0">
    <w:nsid w:val="4B664122"/>
    <w:multiLevelType w:val="hybridMultilevel"/>
    <w:tmpl w:val="06EE3BC8"/>
    <w:lvl w:ilvl="0" w:tplc="ABE4CBB0">
      <w:start w:val="1"/>
      <w:numFmt w:val="decimal"/>
      <w:lvlText w:val="%1."/>
      <w:lvlJc w:val="left"/>
      <w:pPr>
        <w:ind w:left="1080" w:hanging="360"/>
      </w:pPr>
    </w:lvl>
    <w:lvl w:ilvl="1" w:tplc="96501DF0" w:tentative="1">
      <w:start w:val="1"/>
      <w:numFmt w:val="lowerLetter"/>
      <w:lvlText w:val="%2."/>
      <w:lvlJc w:val="left"/>
      <w:pPr>
        <w:ind w:left="1800" w:hanging="360"/>
      </w:pPr>
    </w:lvl>
    <w:lvl w:ilvl="2" w:tplc="D124D30C" w:tentative="1">
      <w:start w:val="1"/>
      <w:numFmt w:val="lowerRoman"/>
      <w:lvlText w:val="%3."/>
      <w:lvlJc w:val="right"/>
      <w:pPr>
        <w:ind w:left="2520" w:hanging="180"/>
      </w:pPr>
    </w:lvl>
    <w:lvl w:ilvl="3" w:tplc="0DC82C42" w:tentative="1">
      <w:start w:val="1"/>
      <w:numFmt w:val="decimal"/>
      <w:lvlText w:val="%4."/>
      <w:lvlJc w:val="left"/>
      <w:pPr>
        <w:ind w:left="3240" w:hanging="360"/>
      </w:pPr>
    </w:lvl>
    <w:lvl w:ilvl="4" w:tplc="5E44D69A" w:tentative="1">
      <w:start w:val="1"/>
      <w:numFmt w:val="lowerLetter"/>
      <w:lvlText w:val="%5."/>
      <w:lvlJc w:val="left"/>
      <w:pPr>
        <w:ind w:left="3960" w:hanging="360"/>
      </w:pPr>
    </w:lvl>
    <w:lvl w:ilvl="5" w:tplc="4BA2E942" w:tentative="1">
      <w:start w:val="1"/>
      <w:numFmt w:val="lowerRoman"/>
      <w:lvlText w:val="%6."/>
      <w:lvlJc w:val="right"/>
      <w:pPr>
        <w:ind w:left="4680" w:hanging="180"/>
      </w:pPr>
    </w:lvl>
    <w:lvl w:ilvl="6" w:tplc="4F8CFC34" w:tentative="1">
      <w:start w:val="1"/>
      <w:numFmt w:val="decimal"/>
      <w:lvlText w:val="%7."/>
      <w:lvlJc w:val="left"/>
      <w:pPr>
        <w:ind w:left="5400" w:hanging="360"/>
      </w:pPr>
    </w:lvl>
    <w:lvl w:ilvl="7" w:tplc="06BE1F24" w:tentative="1">
      <w:start w:val="1"/>
      <w:numFmt w:val="lowerLetter"/>
      <w:lvlText w:val="%8."/>
      <w:lvlJc w:val="left"/>
      <w:pPr>
        <w:ind w:left="6120" w:hanging="360"/>
      </w:pPr>
    </w:lvl>
    <w:lvl w:ilvl="8" w:tplc="0B9483F0" w:tentative="1">
      <w:start w:val="1"/>
      <w:numFmt w:val="lowerRoman"/>
      <w:lvlText w:val="%9."/>
      <w:lvlJc w:val="right"/>
      <w:pPr>
        <w:ind w:left="6840" w:hanging="180"/>
      </w:pPr>
    </w:lvl>
  </w:abstractNum>
  <w:abstractNum w:abstractNumId="16" w15:restartNumberingAfterBreak="0">
    <w:nsid w:val="4C157A3C"/>
    <w:multiLevelType w:val="hybridMultilevel"/>
    <w:tmpl w:val="671C003C"/>
    <w:lvl w:ilvl="0" w:tplc="A01CBB6E">
      <w:start w:val="1"/>
      <w:numFmt w:val="lowerLetter"/>
      <w:lvlText w:val="(%1)"/>
      <w:lvlJc w:val="left"/>
      <w:pPr>
        <w:ind w:left="720" w:hanging="360"/>
      </w:pPr>
      <w:rPr>
        <w:rFonts w:hint="default"/>
      </w:rPr>
    </w:lvl>
    <w:lvl w:ilvl="1" w:tplc="080AAF4C" w:tentative="1">
      <w:start w:val="1"/>
      <w:numFmt w:val="lowerLetter"/>
      <w:lvlText w:val="%2."/>
      <w:lvlJc w:val="left"/>
      <w:pPr>
        <w:ind w:left="1440" w:hanging="360"/>
      </w:pPr>
    </w:lvl>
    <w:lvl w:ilvl="2" w:tplc="8C7CEDCA" w:tentative="1">
      <w:start w:val="1"/>
      <w:numFmt w:val="lowerRoman"/>
      <w:lvlText w:val="%3."/>
      <w:lvlJc w:val="right"/>
      <w:pPr>
        <w:ind w:left="2160" w:hanging="180"/>
      </w:pPr>
    </w:lvl>
    <w:lvl w:ilvl="3" w:tplc="EE665FD4" w:tentative="1">
      <w:start w:val="1"/>
      <w:numFmt w:val="decimal"/>
      <w:lvlText w:val="%4."/>
      <w:lvlJc w:val="left"/>
      <w:pPr>
        <w:ind w:left="2880" w:hanging="360"/>
      </w:pPr>
    </w:lvl>
    <w:lvl w:ilvl="4" w:tplc="ACC4507E" w:tentative="1">
      <w:start w:val="1"/>
      <w:numFmt w:val="lowerLetter"/>
      <w:lvlText w:val="%5."/>
      <w:lvlJc w:val="left"/>
      <w:pPr>
        <w:ind w:left="3600" w:hanging="360"/>
      </w:pPr>
    </w:lvl>
    <w:lvl w:ilvl="5" w:tplc="6334226C" w:tentative="1">
      <w:start w:val="1"/>
      <w:numFmt w:val="lowerRoman"/>
      <w:lvlText w:val="%6."/>
      <w:lvlJc w:val="right"/>
      <w:pPr>
        <w:ind w:left="4320" w:hanging="180"/>
      </w:pPr>
    </w:lvl>
    <w:lvl w:ilvl="6" w:tplc="F50688A4" w:tentative="1">
      <w:start w:val="1"/>
      <w:numFmt w:val="decimal"/>
      <w:lvlText w:val="%7."/>
      <w:lvlJc w:val="left"/>
      <w:pPr>
        <w:ind w:left="5040" w:hanging="360"/>
      </w:pPr>
    </w:lvl>
    <w:lvl w:ilvl="7" w:tplc="8A820246" w:tentative="1">
      <w:start w:val="1"/>
      <w:numFmt w:val="lowerLetter"/>
      <w:lvlText w:val="%8."/>
      <w:lvlJc w:val="left"/>
      <w:pPr>
        <w:ind w:left="5760" w:hanging="360"/>
      </w:pPr>
    </w:lvl>
    <w:lvl w:ilvl="8" w:tplc="A64C4426" w:tentative="1">
      <w:start w:val="1"/>
      <w:numFmt w:val="lowerRoman"/>
      <w:lvlText w:val="%9."/>
      <w:lvlJc w:val="right"/>
      <w:pPr>
        <w:ind w:left="6480" w:hanging="180"/>
      </w:pPr>
    </w:lvl>
  </w:abstractNum>
  <w:abstractNum w:abstractNumId="17" w15:restartNumberingAfterBreak="0">
    <w:nsid w:val="4D044B1E"/>
    <w:multiLevelType w:val="hybridMultilevel"/>
    <w:tmpl w:val="258277FC"/>
    <w:lvl w:ilvl="0" w:tplc="3B7C5D16">
      <w:start w:val="1"/>
      <w:numFmt w:val="decimal"/>
      <w:lvlText w:val="%1."/>
      <w:lvlJc w:val="left"/>
      <w:pPr>
        <w:ind w:left="1080" w:hanging="360"/>
      </w:pPr>
      <w:rPr>
        <w:rFonts w:hint="default"/>
      </w:rPr>
    </w:lvl>
    <w:lvl w:ilvl="1" w:tplc="B132510A" w:tentative="1">
      <w:start w:val="1"/>
      <w:numFmt w:val="bullet"/>
      <w:lvlText w:val="o"/>
      <w:lvlJc w:val="left"/>
      <w:pPr>
        <w:ind w:left="1800" w:hanging="360"/>
      </w:pPr>
      <w:rPr>
        <w:rFonts w:ascii="Courier New" w:hAnsi="Courier New" w:cs="Courier New" w:hint="default"/>
      </w:rPr>
    </w:lvl>
    <w:lvl w:ilvl="2" w:tplc="8558210A" w:tentative="1">
      <w:start w:val="1"/>
      <w:numFmt w:val="bullet"/>
      <w:lvlText w:val=""/>
      <w:lvlJc w:val="left"/>
      <w:pPr>
        <w:ind w:left="2520" w:hanging="360"/>
      </w:pPr>
      <w:rPr>
        <w:rFonts w:ascii="Wingdings" w:hAnsi="Wingdings" w:hint="default"/>
      </w:rPr>
    </w:lvl>
    <w:lvl w:ilvl="3" w:tplc="FCD88D84" w:tentative="1">
      <w:start w:val="1"/>
      <w:numFmt w:val="bullet"/>
      <w:lvlText w:val=""/>
      <w:lvlJc w:val="left"/>
      <w:pPr>
        <w:ind w:left="3240" w:hanging="360"/>
      </w:pPr>
      <w:rPr>
        <w:rFonts w:ascii="Symbol" w:hAnsi="Symbol" w:hint="default"/>
      </w:rPr>
    </w:lvl>
    <w:lvl w:ilvl="4" w:tplc="A030CA22" w:tentative="1">
      <w:start w:val="1"/>
      <w:numFmt w:val="bullet"/>
      <w:lvlText w:val="o"/>
      <w:lvlJc w:val="left"/>
      <w:pPr>
        <w:ind w:left="3960" w:hanging="360"/>
      </w:pPr>
      <w:rPr>
        <w:rFonts w:ascii="Courier New" w:hAnsi="Courier New" w:cs="Courier New" w:hint="default"/>
      </w:rPr>
    </w:lvl>
    <w:lvl w:ilvl="5" w:tplc="085ACADA" w:tentative="1">
      <w:start w:val="1"/>
      <w:numFmt w:val="bullet"/>
      <w:lvlText w:val=""/>
      <w:lvlJc w:val="left"/>
      <w:pPr>
        <w:ind w:left="4680" w:hanging="360"/>
      </w:pPr>
      <w:rPr>
        <w:rFonts w:ascii="Wingdings" w:hAnsi="Wingdings" w:hint="default"/>
      </w:rPr>
    </w:lvl>
    <w:lvl w:ilvl="6" w:tplc="8528B830" w:tentative="1">
      <w:start w:val="1"/>
      <w:numFmt w:val="bullet"/>
      <w:lvlText w:val=""/>
      <w:lvlJc w:val="left"/>
      <w:pPr>
        <w:ind w:left="5400" w:hanging="360"/>
      </w:pPr>
      <w:rPr>
        <w:rFonts w:ascii="Symbol" w:hAnsi="Symbol" w:hint="default"/>
      </w:rPr>
    </w:lvl>
    <w:lvl w:ilvl="7" w:tplc="B922C3A6" w:tentative="1">
      <w:start w:val="1"/>
      <w:numFmt w:val="bullet"/>
      <w:lvlText w:val="o"/>
      <w:lvlJc w:val="left"/>
      <w:pPr>
        <w:ind w:left="6120" w:hanging="360"/>
      </w:pPr>
      <w:rPr>
        <w:rFonts w:ascii="Courier New" w:hAnsi="Courier New" w:cs="Courier New" w:hint="default"/>
      </w:rPr>
    </w:lvl>
    <w:lvl w:ilvl="8" w:tplc="29109F02" w:tentative="1">
      <w:start w:val="1"/>
      <w:numFmt w:val="bullet"/>
      <w:lvlText w:val=""/>
      <w:lvlJc w:val="left"/>
      <w:pPr>
        <w:ind w:left="6840" w:hanging="360"/>
      </w:pPr>
      <w:rPr>
        <w:rFonts w:ascii="Wingdings" w:hAnsi="Wingdings" w:hint="default"/>
      </w:rPr>
    </w:lvl>
  </w:abstractNum>
  <w:abstractNum w:abstractNumId="18" w15:restartNumberingAfterBreak="0">
    <w:nsid w:val="4D185455"/>
    <w:multiLevelType w:val="hybridMultilevel"/>
    <w:tmpl w:val="E31EA98C"/>
    <w:lvl w:ilvl="0" w:tplc="DF101CBE">
      <w:start w:val="1"/>
      <w:numFmt w:val="decimal"/>
      <w:lvlText w:val="%1."/>
      <w:lvlJc w:val="left"/>
      <w:pPr>
        <w:ind w:left="720" w:hanging="360"/>
      </w:pPr>
      <w:rPr>
        <w:rFonts w:hint="default"/>
      </w:rPr>
    </w:lvl>
    <w:lvl w:ilvl="1" w:tplc="0E7E46F6" w:tentative="1">
      <w:start w:val="1"/>
      <w:numFmt w:val="lowerLetter"/>
      <w:lvlText w:val="%2."/>
      <w:lvlJc w:val="left"/>
      <w:pPr>
        <w:ind w:left="1440" w:hanging="360"/>
      </w:pPr>
    </w:lvl>
    <w:lvl w:ilvl="2" w:tplc="C4EC052A" w:tentative="1">
      <w:start w:val="1"/>
      <w:numFmt w:val="lowerRoman"/>
      <w:lvlText w:val="%3."/>
      <w:lvlJc w:val="right"/>
      <w:pPr>
        <w:ind w:left="2160" w:hanging="180"/>
      </w:pPr>
    </w:lvl>
    <w:lvl w:ilvl="3" w:tplc="9E468A0E" w:tentative="1">
      <w:start w:val="1"/>
      <w:numFmt w:val="decimal"/>
      <w:lvlText w:val="%4."/>
      <w:lvlJc w:val="left"/>
      <w:pPr>
        <w:ind w:left="2880" w:hanging="360"/>
      </w:pPr>
    </w:lvl>
    <w:lvl w:ilvl="4" w:tplc="D79AC5F4" w:tentative="1">
      <w:start w:val="1"/>
      <w:numFmt w:val="lowerLetter"/>
      <w:lvlText w:val="%5."/>
      <w:lvlJc w:val="left"/>
      <w:pPr>
        <w:ind w:left="3600" w:hanging="360"/>
      </w:pPr>
    </w:lvl>
    <w:lvl w:ilvl="5" w:tplc="C9AE9F2E" w:tentative="1">
      <w:start w:val="1"/>
      <w:numFmt w:val="lowerRoman"/>
      <w:lvlText w:val="%6."/>
      <w:lvlJc w:val="right"/>
      <w:pPr>
        <w:ind w:left="4320" w:hanging="180"/>
      </w:pPr>
    </w:lvl>
    <w:lvl w:ilvl="6" w:tplc="0DFE0914" w:tentative="1">
      <w:start w:val="1"/>
      <w:numFmt w:val="decimal"/>
      <w:lvlText w:val="%7."/>
      <w:lvlJc w:val="left"/>
      <w:pPr>
        <w:ind w:left="5040" w:hanging="360"/>
      </w:pPr>
    </w:lvl>
    <w:lvl w:ilvl="7" w:tplc="AEA442DC" w:tentative="1">
      <w:start w:val="1"/>
      <w:numFmt w:val="lowerLetter"/>
      <w:lvlText w:val="%8."/>
      <w:lvlJc w:val="left"/>
      <w:pPr>
        <w:ind w:left="5760" w:hanging="360"/>
      </w:pPr>
    </w:lvl>
    <w:lvl w:ilvl="8" w:tplc="5F06BF42" w:tentative="1">
      <w:start w:val="1"/>
      <w:numFmt w:val="lowerRoman"/>
      <w:lvlText w:val="%9."/>
      <w:lvlJc w:val="right"/>
      <w:pPr>
        <w:ind w:left="6480" w:hanging="180"/>
      </w:pPr>
    </w:lvl>
  </w:abstractNum>
  <w:abstractNum w:abstractNumId="19" w15:restartNumberingAfterBreak="0">
    <w:nsid w:val="548E17B7"/>
    <w:multiLevelType w:val="hybridMultilevel"/>
    <w:tmpl w:val="28A0C942"/>
    <w:lvl w:ilvl="0" w:tplc="3E7EBE96">
      <w:start w:val="1"/>
      <w:numFmt w:val="bullet"/>
      <w:lvlText w:val=""/>
      <w:lvlJc w:val="left"/>
      <w:pPr>
        <w:ind w:left="1080" w:hanging="360"/>
      </w:pPr>
      <w:rPr>
        <w:rFonts w:ascii="Symbol" w:hAnsi="Symbol" w:hint="default"/>
      </w:rPr>
    </w:lvl>
    <w:lvl w:ilvl="1" w:tplc="29921B84" w:tentative="1">
      <w:start w:val="1"/>
      <w:numFmt w:val="bullet"/>
      <w:lvlText w:val="o"/>
      <w:lvlJc w:val="left"/>
      <w:pPr>
        <w:ind w:left="1800" w:hanging="360"/>
      </w:pPr>
      <w:rPr>
        <w:rFonts w:ascii="Courier New" w:hAnsi="Courier New" w:cs="Courier New" w:hint="default"/>
      </w:rPr>
    </w:lvl>
    <w:lvl w:ilvl="2" w:tplc="0186DE44" w:tentative="1">
      <w:start w:val="1"/>
      <w:numFmt w:val="bullet"/>
      <w:lvlText w:val=""/>
      <w:lvlJc w:val="left"/>
      <w:pPr>
        <w:ind w:left="2520" w:hanging="360"/>
      </w:pPr>
      <w:rPr>
        <w:rFonts w:ascii="Wingdings" w:hAnsi="Wingdings" w:hint="default"/>
      </w:rPr>
    </w:lvl>
    <w:lvl w:ilvl="3" w:tplc="87BE2410" w:tentative="1">
      <w:start w:val="1"/>
      <w:numFmt w:val="bullet"/>
      <w:lvlText w:val=""/>
      <w:lvlJc w:val="left"/>
      <w:pPr>
        <w:ind w:left="3240" w:hanging="360"/>
      </w:pPr>
      <w:rPr>
        <w:rFonts w:ascii="Symbol" w:hAnsi="Symbol" w:hint="default"/>
      </w:rPr>
    </w:lvl>
    <w:lvl w:ilvl="4" w:tplc="EA623856" w:tentative="1">
      <w:start w:val="1"/>
      <w:numFmt w:val="bullet"/>
      <w:lvlText w:val="o"/>
      <w:lvlJc w:val="left"/>
      <w:pPr>
        <w:ind w:left="3960" w:hanging="360"/>
      </w:pPr>
      <w:rPr>
        <w:rFonts w:ascii="Courier New" w:hAnsi="Courier New" w:cs="Courier New" w:hint="default"/>
      </w:rPr>
    </w:lvl>
    <w:lvl w:ilvl="5" w:tplc="8A462670" w:tentative="1">
      <w:start w:val="1"/>
      <w:numFmt w:val="bullet"/>
      <w:lvlText w:val=""/>
      <w:lvlJc w:val="left"/>
      <w:pPr>
        <w:ind w:left="4680" w:hanging="360"/>
      </w:pPr>
      <w:rPr>
        <w:rFonts w:ascii="Wingdings" w:hAnsi="Wingdings" w:hint="default"/>
      </w:rPr>
    </w:lvl>
    <w:lvl w:ilvl="6" w:tplc="FE04735E" w:tentative="1">
      <w:start w:val="1"/>
      <w:numFmt w:val="bullet"/>
      <w:lvlText w:val=""/>
      <w:lvlJc w:val="left"/>
      <w:pPr>
        <w:ind w:left="5400" w:hanging="360"/>
      </w:pPr>
      <w:rPr>
        <w:rFonts w:ascii="Symbol" w:hAnsi="Symbol" w:hint="default"/>
      </w:rPr>
    </w:lvl>
    <w:lvl w:ilvl="7" w:tplc="739A3CAA" w:tentative="1">
      <w:start w:val="1"/>
      <w:numFmt w:val="bullet"/>
      <w:lvlText w:val="o"/>
      <w:lvlJc w:val="left"/>
      <w:pPr>
        <w:ind w:left="6120" w:hanging="360"/>
      </w:pPr>
      <w:rPr>
        <w:rFonts w:ascii="Courier New" w:hAnsi="Courier New" w:cs="Courier New" w:hint="default"/>
      </w:rPr>
    </w:lvl>
    <w:lvl w:ilvl="8" w:tplc="C34E28BE" w:tentative="1">
      <w:start w:val="1"/>
      <w:numFmt w:val="bullet"/>
      <w:lvlText w:val=""/>
      <w:lvlJc w:val="left"/>
      <w:pPr>
        <w:ind w:left="6840" w:hanging="360"/>
      </w:pPr>
      <w:rPr>
        <w:rFonts w:ascii="Wingdings" w:hAnsi="Wingdings" w:hint="default"/>
      </w:rPr>
    </w:lvl>
  </w:abstractNum>
  <w:abstractNum w:abstractNumId="20" w15:restartNumberingAfterBreak="0">
    <w:nsid w:val="5A5E11EA"/>
    <w:multiLevelType w:val="hybridMultilevel"/>
    <w:tmpl w:val="F7C00CA6"/>
    <w:lvl w:ilvl="0" w:tplc="68168052">
      <w:start w:val="1"/>
      <w:numFmt w:val="lowerLetter"/>
      <w:lvlText w:val="(%1)"/>
      <w:lvlJc w:val="left"/>
      <w:pPr>
        <w:ind w:left="720" w:hanging="360"/>
      </w:pPr>
      <w:rPr>
        <w:rFonts w:hint="default"/>
      </w:rPr>
    </w:lvl>
    <w:lvl w:ilvl="1" w:tplc="60A4040A" w:tentative="1">
      <w:start w:val="1"/>
      <w:numFmt w:val="lowerLetter"/>
      <w:lvlText w:val="%2."/>
      <w:lvlJc w:val="left"/>
      <w:pPr>
        <w:ind w:left="1440" w:hanging="360"/>
      </w:pPr>
    </w:lvl>
    <w:lvl w:ilvl="2" w:tplc="6B423E46" w:tentative="1">
      <w:start w:val="1"/>
      <w:numFmt w:val="lowerRoman"/>
      <w:lvlText w:val="%3."/>
      <w:lvlJc w:val="right"/>
      <w:pPr>
        <w:ind w:left="2160" w:hanging="180"/>
      </w:pPr>
    </w:lvl>
    <w:lvl w:ilvl="3" w:tplc="7D4EBBCC" w:tentative="1">
      <w:start w:val="1"/>
      <w:numFmt w:val="decimal"/>
      <w:lvlText w:val="%4."/>
      <w:lvlJc w:val="left"/>
      <w:pPr>
        <w:ind w:left="2880" w:hanging="360"/>
      </w:pPr>
    </w:lvl>
    <w:lvl w:ilvl="4" w:tplc="1A3CF8C2" w:tentative="1">
      <w:start w:val="1"/>
      <w:numFmt w:val="lowerLetter"/>
      <w:lvlText w:val="%5."/>
      <w:lvlJc w:val="left"/>
      <w:pPr>
        <w:ind w:left="3600" w:hanging="360"/>
      </w:pPr>
    </w:lvl>
    <w:lvl w:ilvl="5" w:tplc="DDDE07E0" w:tentative="1">
      <w:start w:val="1"/>
      <w:numFmt w:val="lowerRoman"/>
      <w:lvlText w:val="%6."/>
      <w:lvlJc w:val="right"/>
      <w:pPr>
        <w:ind w:left="4320" w:hanging="180"/>
      </w:pPr>
    </w:lvl>
    <w:lvl w:ilvl="6" w:tplc="98EE6CE0" w:tentative="1">
      <w:start w:val="1"/>
      <w:numFmt w:val="decimal"/>
      <w:lvlText w:val="%7."/>
      <w:lvlJc w:val="left"/>
      <w:pPr>
        <w:ind w:left="5040" w:hanging="360"/>
      </w:pPr>
    </w:lvl>
    <w:lvl w:ilvl="7" w:tplc="4B9E6958" w:tentative="1">
      <w:start w:val="1"/>
      <w:numFmt w:val="lowerLetter"/>
      <w:lvlText w:val="%8."/>
      <w:lvlJc w:val="left"/>
      <w:pPr>
        <w:ind w:left="5760" w:hanging="360"/>
      </w:pPr>
    </w:lvl>
    <w:lvl w:ilvl="8" w:tplc="E576A61A" w:tentative="1">
      <w:start w:val="1"/>
      <w:numFmt w:val="lowerRoman"/>
      <w:lvlText w:val="%9."/>
      <w:lvlJc w:val="right"/>
      <w:pPr>
        <w:ind w:left="6480" w:hanging="180"/>
      </w:pPr>
    </w:lvl>
  </w:abstractNum>
  <w:abstractNum w:abstractNumId="21" w15:restartNumberingAfterBreak="0">
    <w:nsid w:val="5F0D30DB"/>
    <w:multiLevelType w:val="hybridMultilevel"/>
    <w:tmpl w:val="47748F30"/>
    <w:lvl w:ilvl="0" w:tplc="EB20B9F0">
      <w:start w:val="1"/>
      <w:numFmt w:val="decimal"/>
      <w:lvlText w:val="%1."/>
      <w:lvlJc w:val="left"/>
      <w:pPr>
        <w:ind w:left="1080" w:hanging="360"/>
      </w:pPr>
    </w:lvl>
    <w:lvl w:ilvl="1" w:tplc="9B8251A8" w:tentative="1">
      <w:start w:val="1"/>
      <w:numFmt w:val="lowerLetter"/>
      <w:lvlText w:val="%2."/>
      <w:lvlJc w:val="left"/>
      <w:pPr>
        <w:ind w:left="1800" w:hanging="360"/>
      </w:pPr>
    </w:lvl>
    <w:lvl w:ilvl="2" w:tplc="FDAA13C8" w:tentative="1">
      <w:start w:val="1"/>
      <w:numFmt w:val="lowerRoman"/>
      <w:lvlText w:val="%3."/>
      <w:lvlJc w:val="right"/>
      <w:pPr>
        <w:ind w:left="2520" w:hanging="180"/>
      </w:pPr>
    </w:lvl>
    <w:lvl w:ilvl="3" w:tplc="3BE29BBE" w:tentative="1">
      <w:start w:val="1"/>
      <w:numFmt w:val="decimal"/>
      <w:lvlText w:val="%4."/>
      <w:lvlJc w:val="left"/>
      <w:pPr>
        <w:ind w:left="3240" w:hanging="360"/>
      </w:pPr>
    </w:lvl>
    <w:lvl w:ilvl="4" w:tplc="341A597A" w:tentative="1">
      <w:start w:val="1"/>
      <w:numFmt w:val="lowerLetter"/>
      <w:lvlText w:val="%5."/>
      <w:lvlJc w:val="left"/>
      <w:pPr>
        <w:ind w:left="3960" w:hanging="360"/>
      </w:pPr>
    </w:lvl>
    <w:lvl w:ilvl="5" w:tplc="1B64494A" w:tentative="1">
      <w:start w:val="1"/>
      <w:numFmt w:val="lowerRoman"/>
      <w:lvlText w:val="%6."/>
      <w:lvlJc w:val="right"/>
      <w:pPr>
        <w:ind w:left="4680" w:hanging="180"/>
      </w:pPr>
    </w:lvl>
    <w:lvl w:ilvl="6" w:tplc="287A3378" w:tentative="1">
      <w:start w:val="1"/>
      <w:numFmt w:val="decimal"/>
      <w:lvlText w:val="%7."/>
      <w:lvlJc w:val="left"/>
      <w:pPr>
        <w:ind w:left="5400" w:hanging="360"/>
      </w:pPr>
    </w:lvl>
    <w:lvl w:ilvl="7" w:tplc="FA4E2598" w:tentative="1">
      <w:start w:val="1"/>
      <w:numFmt w:val="lowerLetter"/>
      <w:lvlText w:val="%8."/>
      <w:lvlJc w:val="left"/>
      <w:pPr>
        <w:ind w:left="6120" w:hanging="360"/>
      </w:pPr>
    </w:lvl>
    <w:lvl w:ilvl="8" w:tplc="A7C0E73C" w:tentative="1">
      <w:start w:val="1"/>
      <w:numFmt w:val="lowerRoman"/>
      <w:lvlText w:val="%9."/>
      <w:lvlJc w:val="right"/>
      <w:pPr>
        <w:ind w:left="6840" w:hanging="180"/>
      </w:pPr>
    </w:lvl>
  </w:abstractNum>
  <w:abstractNum w:abstractNumId="22" w15:restartNumberingAfterBreak="0">
    <w:nsid w:val="69A23F83"/>
    <w:multiLevelType w:val="hybridMultilevel"/>
    <w:tmpl w:val="E306FD74"/>
    <w:lvl w:ilvl="0" w:tplc="274863CA">
      <w:start w:val="1"/>
      <w:numFmt w:val="decimal"/>
      <w:lvlText w:val="%1."/>
      <w:lvlJc w:val="left"/>
      <w:pPr>
        <w:ind w:left="360" w:hanging="360"/>
      </w:pPr>
      <w:rPr>
        <w:rFonts w:ascii="Times New Roman" w:eastAsia="Times New Roman" w:hAnsi="Times New Roman" w:cs="Times New Roman"/>
      </w:rPr>
    </w:lvl>
    <w:lvl w:ilvl="1" w:tplc="DBF2642C">
      <w:start w:val="1"/>
      <w:numFmt w:val="lowerLetter"/>
      <w:lvlText w:val="%2."/>
      <w:lvlJc w:val="left"/>
      <w:pPr>
        <w:ind w:left="1080" w:hanging="360"/>
      </w:pPr>
    </w:lvl>
    <w:lvl w:ilvl="2" w:tplc="802C7AD4">
      <w:start w:val="1"/>
      <w:numFmt w:val="lowerRoman"/>
      <w:lvlText w:val="%3."/>
      <w:lvlJc w:val="right"/>
      <w:pPr>
        <w:ind w:left="1800" w:hanging="180"/>
      </w:pPr>
    </w:lvl>
    <w:lvl w:ilvl="3" w:tplc="959637D0">
      <w:start w:val="1"/>
      <w:numFmt w:val="decimal"/>
      <w:lvlText w:val="%4."/>
      <w:lvlJc w:val="left"/>
      <w:pPr>
        <w:ind w:left="2520" w:hanging="360"/>
      </w:pPr>
    </w:lvl>
    <w:lvl w:ilvl="4" w:tplc="6E5E9BC2">
      <w:start w:val="1"/>
      <w:numFmt w:val="lowerLetter"/>
      <w:lvlText w:val="%5."/>
      <w:lvlJc w:val="left"/>
      <w:pPr>
        <w:ind w:left="3240" w:hanging="360"/>
      </w:pPr>
    </w:lvl>
    <w:lvl w:ilvl="5" w:tplc="0A2E0446">
      <w:start w:val="1"/>
      <w:numFmt w:val="lowerRoman"/>
      <w:lvlText w:val="%6."/>
      <w:lvlJc w:val="right"/>
      <w:pPr>
        <w:ind w:left="3960" w:hanging="180"/>
      </w:pPr>
    </w:lvl>
    <w:lvl w:ilvl="6" w:tplc="318084CA">
      <w:start w:val="1"/>
      <w:numFmt w:val="decimal"/>
      <w:lvlText w:val="%7."/>
      <w:lvlJc w:val="left"/>
      <w:pPr>
        <w:ind w:left="4680" w:hanging="360"/>
      </w:pPr>
    </w:lvl>
    <w:lvl w:ilvl="7" w:tplc="B2560A5C">
      <w:start w:val="1"/>
      <w:numFmt w:val="lowerLetter"/>
      <w:lvlText w:val="%8."/>
      <w:lvlJc w:val="left"/>
      <w:pPr>
        <w:ind w:left="5400" w:hanging="360"/>
      </w:pPr>
    </w:lvl>
    <w:lvl w:ilvl="8" w:tplc="CB96D8A0">
      <w:start w:val="1"/>
      <w:numFmt w:val="lowerRoman"/>
      <w:lvlText w:val="%9."/>
      <w:lvlJc w:val="right"/>
      <w:pPr>
        <w:ind w:left="6120" w:hanging="180"/>
      </w:pPr>
    </w:lvl>
  </w:abstractNum>
  <w:abstractNum w:abstractNumId="23" w15:restartNumberingAfterBreak="0">
    <w:nsid w:val="71CA280D"/>
    <w:multiLevelType w:val="hybridMultilevel"/>
    <w:tmpl w:val="4D729634"/>
    <w:lvl w:ilvl="0" w:tplc="1E6A197E">
      <w:start w:val="1"/>
      <w:numFmt w:val="bullet"/>
      <w:lvlText w:val=""/>
      <w:lvlJc w:val="left"/>
      <w:pPr>
        <w:ind w:left="1146" w:hanging="360"/>
      </w:pPr>
      <w:rPr>
        <w:rFonts w:ascii="Symbol" w:hAnsi="Symbol" w:hint="default"/>
      </w:rPr>
    </w:lvl>
    <w:lvl w:ilvl="1" w:tplc="4D4CAE38" w:tentative="1">
      <w:start w:val="1"/>
      <w:numFmt w:val="bullet"/>
      <w:lvlText w:val="o"/>
      <w:lvlJc w:val="left"/>
      <w:pPr>
        <w:ind w:left="1866" w:hanging="360"/>
      </w:pPr>
      <w:rPr>
        <w:rFonts w:ascii="Courier New" w:hAnsi="Courier New" w:cs="Courier New" w:hint="default"/>
      </w:rPr>
    </w:lvl>
    <w:lvl w:ilvl="2" w:tplc="12B0349C" w:tentative="1">
      <w:start w:val="1"/>
      <w:numFmt w:val="bullet"/>
      <w:lvlText w:val=""/>
      <w:lvlJc w:val="left"/>
      <w:pPr>
        <w:ind w:left="2586" w:hanging="360"/>
      </w:pPr>
      <w:rPr>
        <w:rFonts w:ascii="Wingdings" w:hAnsi="Wingdings" w:hint="default"/>
      </w:rPr>
    </w:lvl>
    <w:lvl w:ilvl="3" w:tplc="C28E70B2" w:tentative="1">
      <w:start w:val="1"/>
      <w:numFmt w:val="bullet"/>
      <w:lvlText w:val=""/>
      <w:lvlJc w:val="left"/>
      <w:pPr>
        <w:ind w:left="3306" w:hanging="360"/>
      </w:pPr>
      <w:rPr>
        <w:rFonts w:ascii="Symbol" w:hAnsi="Symbol" w:hint="default"/>
      </w:rPr>
    </w:lvl>
    <w:lvl w:ilvl="4" w:tplc="C8225DB2" w:tentative="1">
      <w:start w:val="1"/>
      <w:numFmt w:val="bullet"/>
      <w:lvlText w:val="o"/>
      <w:lvlJc w:val="left"/>
      <w:pPr>
        <w:ind w:left="4026" w:hanging="360"/>
      </w:pPr>
      <w:rPr>
        <w:rFonts w:ascii="Courier New" w:hAnsi="Courier New" w:cs="Courier New" w:hint="default"/>
      </w:rPr>
    </w:lvl>
    <w:lvl w:ilvl="5" w:tplc="F9BAFA5C" w:tentative="1">
      <w:start w:val="1"/>
      <w:numFmt w:val="bullet"/>
      <w:lvlText w:val=""/>
      <w:lvlJc w:val="left"/>
      <w:pPr>
        <w:ind w:left="4746" w:hanging="360"/>
      </w:pPr>
      <w:rPr>
        <w:rFonts w:ascii="Wingdings" w:hAnsi="Wingdings" w:hint="default"/>
      </w:rPr>
    </w:lvl>
    <w:lvl w:ilvl="6" w:tplc="29388DB6" w:tentative="1">
      <w:start w:val="1"/>
      <w:numFmt w:val="bullet"/>
      <w:lvlText w:val=""/>
      <w:lvlJc w:val="left"/>
      <w:pPr>
        <w:ind w:left="5466" w:hanging="360"/>
      </w:pPr>
      <w:rPr>
        <w:rFonts w:ascii="Symbol" w:hAnsi="Symbol" w:hint="default"/>
      </w:rPr>
    </w:lvl>
    <w:lvl w:ilvl="7" w:tplc="27E4A7FC" w:tentative="1">
      <w:start w:val="1"/>
      <w:numFmt w:val="bullet"/>
      <w:lvlText w:val="o"/>
      <w:lvlJc w:val="left"/>
      <w:pPr>
        <w:ind w:left="6186" w:hanging="360"/>
      </w:pPr>
      <w:rPr>
        <w:rFonts w:ascii="Courier New" w:hAnsi="Courier New" w:cs="Courier New" w:hint="default"/>
      </w:rPr>
    </w:lvl>
    <w:lvl w:ilvl="8" w:tplc="13B0BB9E" w:tentative="1">
      <w:start w:val="1"/>
      <w:numFmt w:val="bullet"/>
      <w:lvlText w:val=""/>
      <w:lvlJc w:val="left"/>
      <w:pPr>
        <w:ind w:left="6906" w:hanging="360"/>
      </w:pPr>
      <w:rPr>
        <w:rFonts w:ascii="Wingdings" w:hAnsi="Wingdings" w:hint="default"/>
      </w:rPr>
    </w:lvl>
  </w:abstractNum>
  <w:abstractNum w:abstractNumId="24" w15:restartNumberingAfterBreak="0">
    <w:nsid w:val="783E3F7F"/>
    <w:multiLevelType w:val="hybridMultilevel"/>
    <w:tmpl w:val="5E5E8EC4"/>
    <w:lvl w:ilvl="0" w:tplc="095EB91C">
      <w:start w:val="1"/>
      <w:numFmt w:val="decimal"/>
      <w:lvlText w:val="%1."/>
      <w:lvlJc w:val="left"/>
      <w:pPr>
        <w:ind w:left="360" w:hanging="360"/>
      </w:pPr>
      <w:rPr>
        <w:rFonts w:hint="default"/>
      </w:rPr>
    </w:lvl>
    <w:lvl w:ilvl="1" w:tplc="FE8A9560">
      <w:start w:val="1"/>
      <w:numFmt w:val="bullet"/>
      <w:lvlText w:val="o"/>
      <w:lvlJc w:val="left"/>
      <w:pPr>
        <w:ind w:left="1080" w:hanging="360"/>
      </w:pPr>
      <w:rPr>
        <w:rFonts w:ascii="Courier New" w:hAnsi="Courier New" w:cs="Courier New" w:hint="default"/>
      </w:rPr>
    </w:lvl>
    <w:lvl w:ilvl="2" w:tplc="14F458BE" w:tentative="1">
      <w:start w:val="1"/>
      <w:numFmt w:val="bullet"/>
      <w:lvlText w:val=""/>
      <w:lvlJc w:val="left"/>
      <w:pPr>
        <w:ind w:left="1800" w:hanging="360"/>
      </w:pPr>
      <w:rPr>
        <w:rFonts w:ascii="Wingdings" w:hAnsi="Wingdings" w:hint="default"/>
      </w:rPr>
    </w:lvl>
    <w:lvl w:ilvl="3" w:tplc="EB9A2492" w:tentative="1">
      <w:start w:val="1"/>
      <w:numFmt w:val="bullet"/>
      <w:lvlText w:val=""/>
      <w:lvlJc w:val="left"/>
      <w:pPr>
        <w:ind w:left="2520" w:hanging="360"/>
      </w:pPr>
      <w:rPr>
        <w:rFonts w:ascii="Symbol" w:hAnsi="Symbol" w:hint="default"/>
      </w:rPr>
    </w:lvl>
    <w:lvl w:ilvl="4" w:tplc="505C445A" w:tentative="1">
      <w:start w:val="1"/>
      <w:numFmt w:val="bullet"/>
      <w:lvlText w:val="o"/>
      <w:lvlJc w:val="left"/>
      <w:pPr>
        <w:ind w:left="3240" w:hanging="360"/>
      </w:pPr>
      <w:rPr>
        <w:rFonts w:ascii="Courier New" w:hAnsi="Courier New" w:cs="Courier New" w:hint="default"/>
      </w:rPr>
    </w:lvl>
    <w:lvl w:ilvl="5" w:tplc="8FAAE6FC" w:tentative="1">
      <w:start w:val="1"/>
      <w:numFmt w:val="bullet"/>
      <w:lvlText w:val=""/>
      <w:lvlJc w:val="left"/>
      <w:pPr>
        <w:ind w:left="3960" w:hanging="360"/>
      </w:pPr>
      <w:rPr>
        <w:rFonts w:ascii="Wingdings" w:hAnsi="Wingdings" w:hint="default"/>
      </w:rPr>
    </w:lvl>
    <w:lvl w:ilvl="6" w:tplc="19508424" w:tentative="1">
      <w:start w:val="1"/>
      <w:numFmt w:val="bullet"/>
      <w:lvlText w:val=""/>
      <w:lvlJc w:val="left"/>
      <w:pPr>
        <w:ind w:left="4680" w:hanging="360"/>
      </w:pPr>
      <w:rPr>
        <w:rFonts w:ascii="Symbol" w:hAnsi="Symbol" w:hint="default"/>
      </w:rPr>
    </w:lvl>
    <w:lvl w:ilvl="7" w:tplc="F54C156C" w:tentative="1">
      <w:start w:val="1"/>
      <w:numFmt w:val="bullet"/>
      <w:lvlText w:val="o"/>
      <w:lvlJc w:val="left"/>
      <w:pPr>
        <w:ind w:left="5400" w:hanging="360"/>
      </w:pPr>
      <w:rPr>
        <w:rFonts w:ascii="Courier New" w:hAnsi="Courier New" w:cs="Courier New" w:hint="default"/>
      </w:rPr>
    </w:lvl>
    <w:lvl w:ilvl="8" w:tplc="3F4EF93C" w:tentative="1">
      <w:start w:val="1"/>
      <w:numFmt w:val="bullet"/>
      <w:lvlText w:val=""/>
      <w:lvlJc w:val="left"/>
      <w:pPr>
        <w:ind w:left="6120" w:hanging="360"/>
      </w:pPr>
      <w:rPr>
        <w:rFonts w:ascii="Wingdings" w:hAnsi="Wingdings" w:hint="default"/>
      </w:rPr>
    </w:lvl>
  </w:abstractNum>
  <w:abstractNum w:abstractNumId="25" w15:restartNumberingAfterBreak="0">
    <w:nsid w:val="7B36076D"/>
    <w:multiLevelType w:val="hybridMultilevel"/>
    <w:tmpl w:val="3AA2A316"/>
    <w:lvl w:ilvl="0" w:tplc="234ECC3E">
      <w:start w:val="1"/>
      <w:numFmt w:val="lowerLetter"/>
      <w:lvlText w:val="%1)"/>
      <w:lvlJc w:val="left"/>
      <w:pPr>
        <w:ind w:left="1440" w:hanging="720"/>
      </w:pPr>
    </w:lvl>
    <w:lvl w:ilvl="1" w:tplc="E1BC9BB0">
      <w:start w:val="1"/>
      <w:numFmt w:val="lowerLetter"/>
      <w:lvlText w:val="%2."/>
      <w:lvlJc w:val="left"/>
      <w:pPr>
        <w:ind w:left="1800" w:hanging="360"/>
      </w:pPr>
    </w:lvl>
    <w:lvl w:ilvl="2" w:tplc="47CCA8D8">
      <w:start w:val="1"/>
      <w:numFmt w:val="lowerRoman"/>
      <w:lvlText w:val="%3."/>
      <w:lvlJc w:val="right"/>
      <w:pPr>
        <w:ind w:left="2520" w:hanging="180"/>
      </w:pPr>
    </w:lvl>
    <w:lvl w:ilvl="3" w:tplc="EE9A287E">
      <w:start w:val="1"/>
      <w:numFmt w:val="decimal"/>
      <w:lvlText w:val="%4."/>
      <w:lvlJc w:val="left"/>
      <w:pPr>
        <w:ind w:left="3240" w:hanging="360"/>
      </w:pPr>
    </w:lvl>
    <w:lvl w:ilvl="4" w:tplc="B7D8521A">
      <w:start w:val="1"/>
      <w:numFmt w:val="lowerLetter"/>
      <w:lvlText w:val="%5."/>
      <w:lvlJc w:val="left"/>
      <w:pPr>
        <w:ind w:left="3960" w:hanging="360"/>
      </w:pPr>
    </w:lvl>
    <w:lvl w:ilvl="5" w:tplc="0CDEFF30">
      <w:start w:val="1"/>
      <w:numFmt w:val="lowerRoman"/>
      <w:lvlText w:val="%6."/>
      <w:lvlJc w:val="right"/>
      <w:pPr>
        <w:ind w:left="4680" w:hanging="180"/>
      </w:pPr>
    </w:lvl>
    <w:lvl w:ilvl="6" w:tplc="6BDE96DC">
      <w:start w:val="1"/>
      <w:numFmt w:val="decimal"/>
      <w:lvlText w:val="%7."/>
      <w:lvlJc w:val="left"/>
      <w:pPr>
        <w:ind w:left="5400" w:hanging="360"/>
      </w:pPr>
    </w:lvl>
    <w:lvl w:ilvl="7" w:tplc="FBB4EB42">
      <w:start w:val="1"/>
      <w:numFmt w:val="lowerLetter"/>
      <w:lvlText w:val="%8."/>
      <w:lvlJc w:val="left"/>
      <w:pPr>
        <w:ind w:left="6120" w:hanging="360"/>
      </w:pPr>
    </w:lvl>
    <w:lvl w:ilvl="8" w:tplc="E416DA36">
      <w:start w:val="1"/>
      <w:numFmt w:val="lowerRoman"/>
      <w:lvlText w:val="%9."/>
      <w:lvlJc w:val="right"/>
      <w:pPr>
        <w:ind w:left="684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5"/>
  </w:num>
  <w:num w:numId="6">
    <w:abstractNumId w:val="18"/>
  </w:num>
  <w:num w:numId="7">
    <w:abstractNumId w:val="14"/>
  </w:num>
  <w:num w:numId="8">
    <w:abstractNumId w:val="17"/>
  </w:num>
  <w:num w:numId="9">
    <w:abstractNumId w:val="7"/>
  </w:num>
  <w:num w:numId="10">
    <w:abstractNumId w:val="24"/>
  </w:num>
  <w:num w:numId="11">
    <w:abstractNumId w:val="6"/>
  </w:num>
  <w:num w:numId="12">
    <w:abstractNumId w:val="19"/>
  </w:num>
  <w:num w:numId="13">
    <w:abstractNumId w:val="3"/>
  </w:num>
  <w:num w:numId="14">
    <w:abstractNumId w:val="25"/>
  </w:num>
  <w:num w:numId="15">
    <w:abstractNumId w:val="1"/>
  </w:num>
  <w:num w:numId="16">
    <w:abstractNumId w:val="10"/>
  </w:num>
  <w:num w:numId="17">
    <w:abstractNumId w:val="12"/>
  </w:num>
  <w:num w:numId="18">
    <w:abstractNumId w:val="11"/>
  </w:num>
  <w:num w:numId="19">
    <w:abstractNumId w:val="21"/>
  </w:num>
  <w:num w:numId="20">
    <w:abstractNumId w:val="4"/>
  </w:num>
  <w:num w:numId="21">
    <w:abstractNumId w:val="15"/>
  </w:num>
  <w:num w:numId="22">
    <w:abstractNumId w:val="2"/>
  </w:num>
  <w:num w:numId="23">
    <w:abstractNumId w:val="8"/>
  </w:num>
  <w:num w:numId="24">
    <w:abstractNumId w:val="16"/>
  </w:num>
  <w:num w:numId="25">
    <w:abstractNumId w:val="9"/>
  </w:num>
  <w:num w:numId="26">
    <w:abstractNumId w:val="20"/>
  </w:num>
  <w:num w:numId="27">
    <w:abstractNumId w:val="23"/>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CDD"/>
    <w:rsid w:val="000629A7"/>
    <w:rsid w:val="000A029D"/>
    <w:rsid w:val="00101A0C"/>
    <w:rsid w:val="00101C3F"/>
    <w:rsid w:val="00141E74"/>
    <w:rsid w:val="00180132"/>
    <w:rsid w:val="002079C7"/>
    <w:rsid w:val="00210181"/>
    <w:rsid w:val="00231CCC"/>
    <w:rsid w:val="002F488C"/>
    <w:rsid w:val="00370890"/>
    <w:rsid w:val="003E085B"/>
    <w:rsid w:val="00400C75"/>
    <w:rsid w:val="004E1559"/>
    <w:rsid w:val="0061630B"/>
    <w:rsid w:val="00644079"/>
    <w:rsid w:val="006C140A"/>
    <w:rsid w:val="006C6CDD"/>
    <w:rsid w:val="0070134E"/>
    <w:rsid w:val="00721598"/>
    <w:rsid w:val="007D5517"/>
    <w:rsid w:val="007F1D83"/>
    <w:rsid w:val="007F2795"/>
    <w:rsid w:val="00866B74"/>
    <w:rsid w:val="00897883"/>
    <w:rsid w:val="009C550B"/>
    <w:rsid w:val="00A60C85"/>
    <w:rsid w:val="00A65937"/>
    <w:rsid w:val="00AB3756"/>
    <w:rsid w:val="00AC2823"/>
    <w:rsid w:val="00B71EFA"/>
    <w:rsid w:val="00B871C8"/>
    <w:rsid w:val="00B87F0B"/>
    <w:rsid w:val="00B919AB"/>
    <w:rsid w:val="00B95BDD"/>
    <w:rsid w:val="00C008DB"/>
    <w:rsid w:val="00CD7813"/>
    <w:rsid w:val="00D05187"/>
    <w:rsid w:val="00D55773"/>
    <w:rsid w:val="00D7023C"/>
    <w:rsid w:val="00D74DF3"/>
    <w:rsid w:val="00D81E07"/>
    <w:rsid w:val="00DA2C09"/>
    <w:rsid w:val="00DD7E7B"/>
    <w:rsid w:val="00DE28EA"/>
    <w:rsid w:val="00EE2994"/>
    <w:rsid w:val="00F15065"/>
    <w:rsid w:val="00F82032"/>
    <w:rsid w:val="00FF5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9D7FC"/>
  <w15:docId w15:val="{37CD6C1B-1E2C-434C-9111-2F58B288C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qFormat="1"/>
    <w:lsdException w:name="heading 5" w:locked="1" w:uiPriority="9"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779F7"/>
    <w:pPr>
      <w:widowControl w:val="0"/>
      <w:autoSpaceDE w:val="0"/>
      <w:autoSpaceDN w:val="0"/>
      <w:adjustRightInd w:val="0"/>
    </w:pPr>
    <w:rPr>
      <w:szCs w:val="24"/>
    </w:rPr>
  </w:style>
  <w:style w:type="paragraph" w:styleId="Heading1">
    <w:name w:val="heading 1"/>
    <w:basedOn w:val="Normal"/>
    <w:next w:val="Normal"/>
    <w:link w:val="Heading1Char"/>
    <w:uiPriority w:val="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9"/>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9"/>
    <w:rsid w:val="00EB4403"/>
    <w:rPr>
      <w:rFonts w:ascii="Calibri" w:eastAsia="Times New Roman" w:hAnsi="Calibri" w:cs="Times New Roman"/>
      <w:b/>
      <w:bCs/>
      <w:lang w:val="en-US" w:eastAsia="en-US"/>
    </w:rPr>
  </w:style>
  <w:style w:type="character" w:customStyle="1" w:styleId="Heading7Char">
    <w:name w:val="Heading 7 Char"/>
    <w:link w:val="Heading7"/>
    <w:uiPriority w:val="99"/>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9"/>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9"/>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99"/>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rsid w:val="00DA1080"/>
    <w:rPr>
      <w:rFonts w:cs="Times New Roman"/>
      <w:sz w:val="18"/>
    </w:rPr>
  </w:style>
  <w:style w:type="paragraph" w:styleId="CommentText">
    <w:name w:val="annotation text"/>
    <w:basedOn w:val="Normal"/>
    <w:link w:val="CommentTextChar"/>
    <w:uiPriority w:val="99"/>
    <w:rsid w:val="00DA1080"/>
    <w:rPr>
      <w:sz w:val="24"/>
    </w:rPr>
  </w:style>
  <w:style w:type="character" w:customStyle="1" w:styleId="CommentTextChar">
    <w:name w:val="Comment Text Char"/>
    <w:link w:val="CommentText"/>
    <w:uiPriority w:val="99"/>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link w:val="ListParagraphChar"/>
    <w:uiPriority w:val="34"/>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link w:val="DefaultChar"/>
    <w:rsid w:val="00CC57AD"/>
    <w:pPr>
      <w:widowControl/>
      <w:adjustRightInd/>
    </w:pPr>
    <w:rPr>
      <w:color w:val="000000"/>
      <w:sz w:val="24"/>
      <w:lang w:val="en-GB" w:eastAsia="en-GB"/>
    </w:rPr>
  </w:style>
  <w:style w:type="character" w:customStyle="1" w:styleId="DefaultChar">
    <w:name w:val="Default Char"/>
    <w:basedOn w:val="DefaultParagraphFont"/>
    <w:link w:val="Default"/>
    <w:rsid w:val="00655982"/>
    <w:rPr>
      <w:color w:val="000000"/>
      <w:sz w:val="24"/>
      <w:szCs w:val="24"/>
      <w:lang w:val="en-GB" w:eastAsia="en-GB"/>
    </w:rPr>
  </w:style>
  <w:style w:type="character" w:customStyle="1" w:styleId="ListParagraphChar">
    <w:name w:val="List Paragraph Char"/>
    <w:basedOn w:val="DefaultParagraphFont"/>
    <w:link w:val="ListParagraph"/>
    <w:uiPriority w:val="34"/>
    <w:rsid w:val="00A15EFA"/>
    <w:rPr>
      <w:szCs w:val="24"/>
    </w:rPr>
  </w:style>
  <w:style w:type="numbering" w:customStyle="1" w:styleId="NoList1">
    <w:name w:val="No List1"/>
    <w:next w:val="NoList"/>
    <w:uiPriority w:val="99"/>
    <w:semiHidden/>
    <w:unhideWhenUsed/>
    <w:rsid w:val="0036481E"/>
  </w:style>
  <w:style w:type="character" w:customStyle="1" w:styleId="CommentSubjectChar1">
    <w:name w:val="Comment Subject Char1"/>
    <w:basedOn w:val="CommentTextChar"/>
    <w:uiPriority w:val="99"/>
    <w:semiHidden/>
    <w:rsid w:val="0036481E"/>
    <w:rPr>
      <w:rFonts w:ascii="Times New Roman" w:eastAsia="Times New Roman" w:hAnsi="Times New Roman" w:cs="Times New Roman"/>
      <w:b/>
      <w:bCs/>
      <w:sz w:val="24"/>
      <w:szCs w:val="24"/>
      <w:lang w:val="en-US" w:eastAsia="en-US"/>
    </w:rPr>
  </w:style>
  <w:style w:type="paragraph" w:customStyle="1" w:styleId="BodyTextTacisReports">
    <w:name w:val="Body Text Tacis Reports"/>
    <w:basedOn w:val="Normal"/>
    <w:rsid w:val="0036481E"/>
    <w:pPr>
      <w:widowControl/>
      <w:numPr>
        <w:ilvl w:val="12"/>
      </w:numPr>
      <w:tabs>
        <w:tab w:val="left" w:pos="425"/>
        <w:tab w:val="left" w:pos="567"/>
        <w:tab w:val="left" w:pos="709"/>
      </w:tabs>
      <w:autoSpaceDE/>
      <w:autoSpaceDN/>
      <w:adjustRightInd/>
      <w:jc w:val="both"/>
    </w:pPr>
    <w:rPr>
      <w:rFonts w:ascii="Arial" w:hAnsi="Arial"/>
      <w:sz w:val="22"/>
      <w:lang w:val="en-GB"/>
    </w:rPr>
  </w:style>
  <w:style w:type="paragraph" w:styleId="TOC1">
    <w:name w:val="toc 1"/>
    <w:basedOn w:val="Normal"/>
    <w:next w:val="Normal"/>
    <w:autoRedefine/>
    <w:uiPriority w:val="39"/>
    <w:unhideWhenUsed/>
    <w:locked/>
    <w:rsid w:val="0036481E"/>
    <w:pPr>
      <w:widowControl/>
      <w:autoSpaceDE/>
      <w:autoSpaceDN/>
      <w:adjustRightInd/>
      <w:spacing w:after="120" w:line="360" w:lineRule="auto"/>
      <w:jc w:val="both"/>
    </w:pPr>
    <w:rPr>
      <w:rFonts w:ascii="Calibri" w:hAnsi="Calibri" w:cs="Calibri"/>
      <w:color w:val="000000"/>
      <w:sz w:val="22"/>
      <w:szCs w:val="22"/>
      <w:lang w:val="en-GB"/>
    </w:rPr>
  </w:style>
  <w:style w:type="paragraph" w:styleId="TOC3">
    <w:name w:val="toc 3"/>
    <w:basedOn w:val="Normal"/>
    <w:next w:val="Normal"/>
    <w:autoRedefine/>
    <w:uiPriority w:val="39"/>
    <w:unhideWhenUsed/>
    <w:locked/>
    <w:rsid w:val="0036481E"/>
    <w:pPr>
      <w:widowControl/>
      <w:autoSpaceDE/>
      <w:autoSpaceDN/>
      <w:adjustRightInd/>
      <w:spacing w:after="120" w:line="360" w:lineRule="auto"/>
      <w:ind w:left="440"/>
      <w:jc w:val="both"/>
    </w:pPr>
    <w:rPr>
      <w:rFonts w:ascii="Calibri" w:hAnsi="Calibri" w:cs="Calibri"/>
      <w:color w:val="000000"/>
      <w:sz w:val="22"/>
      <w:szCs w:val="22"/>
      <w:lang w:val="en-GB"/>
    </w:rPr>
  </w:style>
  <w:style w:type="paragraph" w:styleId="TOC2">
    <w:name w:val="toc 2"/>
    <w:basedOn w:val="Normal"/>
    <w:next w:val="Normal"/>
    <w:autoRedefine/>
    <w:uiPriority w:val="39"/>
    <w:unhideWhenUsed/>
    <w:locked/>
    <w:rsid w:val="0036481E"/>
    <w:pPr>
      <w:widowControl/>
      <w:autoSpaceDE/>
      <w:autoSpaceDN/>
      <w:adjustRightInd/>
      <w:spacing w:after="120" w:line="360" w:lineRule="auto"/>
      <w:ind w:left="220"/>
      <w:jc w:val="both"/>
    </w:pPr>
    <w:rPr>
      <w:rFonts w:ascii="Calibri" w:hAnsi="Calibri" w:cs="Calibri"/>
      <w:color w:val="000000"/>
      <w:sz w:val="22"/>
      <w:szCs w:val="22"/>
      <w:lang w:val="en-GB"/>
    </w:rPr>
  </w:style>
  <w:style w:type="paragraph" w:styleId="TOC4">
    <w:name w:val="toc 4"/>
    <w:basedOn w:val="Normal"/>
    <w:next w:val="Normal"/>
    <w:autoRedefine/>
    <w:uiPriority w:val="39"/>
    <w:unhideWhenUsed/>
    <w:locked/>
    <w:rsid w:val="0036481E"/>
    <w:pPr>
      <w:widowControl/>
      <w:autoSpaceDE/>
      <w:autoSpaceDN/>
      <w:adjustRightInd/>
      <w:spacing w:after="120" w:line="360" w:lineRule="auto"/>
      <w:ind w:left="660"/>
      <w:jc w:val="both"/>
    </w:pPr>
    <w:rPr>
      <w:rFonts w:ascii="Calibri" w:hAnsi="Calibri" w:cs="Calibri"/>
      <w:color w:val="000000"/>
      <w:sz w:val="22"/>
      <w:szCs w:val="22"/>
      <w:lang w:val="en-GB"/>
    </w:rPr>
  </w:style>
  <w:style w:type="paragraph" w:styleId="TOC5">
    <w:name w:val="toc 5"/>
    <w:basedOn w:val="Normal"/>
    <w:next w:val="Normal"/>
    <w:autoRedefine/>
    <w:uiPriority w:val="39"/>
    <w:unhideWhenUsed/>
    <w:locked/>
    <w:rsid w:val="0036481E"/>
    <w:pPr>
      <w:widowControl/>
      <w:autoSpaceDE/>
      <w:autoSpaceDN/>
      <w:adjustRightInd/>
      <w:spacing w:after="120" w:line="360" w:lineRule="auto"/>
      <w:ind w:left="880"/>
      <w:jc w:val="both"/>
    </w:pPr>
    <w:rPr>
      <w:rFonts w:ascii="Calibri" w:hAnsi="Calibri" w:cs="Calibri"/>
      <w:color w:val="000000"/>
      <w:sz w:val="22"/>
      <w:szCs w:val="22"/>
      <w:lang w:val="en-GB"/>
    </w:rPr>
  </w:style>
  <w:style w:type="paragraph" w:customStyle="1" w:styleId="xl65">
    <w:name w:val="xl65"/>
    <w:basedOn w:val="Normal"/>
    <w:rsid w:val="0036481E"/>
    <w:pPr>
      <w:widowControl/>
      <w:autoSpaceDE/>
      <w:autoSpaceDN/>
      <w:adjustRightInd/>
      <w:spacing w:before="100" w:beforeAutospacing="1" w:after="100" w:afterAutospacing="1"/>
    </w:pPr>
    <w:rPr>
      <w:i/>
      <w:iCs/>
      <w:sz w:val="24"/>
    </w:rPr>
  </w:style>
  <w:style w:type="paragraph" w:styleId="NoSpacing">
    <w:name w:val="No Spacing"/>
    <w:uiPriority w:val="1"/>
    <w:qFormat/>
    <w:rsid w:val="0036481E"/>
    <w:pPr>
      <w:jc w:val="both"/>
    </w:pPr>
    <w:rPr>
      <w:rFonts w:ascii="Calibri" w:hAnsi="Calibri" w:cs="Calibri"/>
      <w:color w:val="000000"/>
      <w:sz w:val="22"/>
      <w:szCs w:val="22"/>
      <w:lang w:val="en-GB"/>
    </w:rPr>
  </w:style>
  <w:style w:type="character" w:customStyle="1" w:styleId="st1">
    <w:name w:val="st1"/>
    <w:basedOn w:val="DefaultParagraphFont"/>
    <w:rsid w:val="0036481E"/>
  </w:style>
  <w:style w:type="paragraph" w:customStyle="1" w:styleId="font5">
    <w:name w:val="font5"/>
    <w:basedOn w:val="Normal"/>
    <w:rsid w:val="0036481E"/>
    <w:pPr>
      <w:widowControl/>
      <w:autoSpaceDE/>
      <w:autoSpaceDN/>
      <w:adjustRightInd/>
      <w:spacing w:before="100" w:beforeAutospacing="1" w:after="100" w:afterAutospacing="1"/>
    </w:pPr>
    <w:rPr>
      <w:rFonts w:ascii="Calibri" w:hAnsi="Calibri" w:cs="Calibri"/>
      <w:b/>
      <w:bCs/>
      <w:color w:val="FFFFFF"/>
      <w:sz w:val="22"/>
      <w:szCs w:val="22"/>
    </w:rPr>
  </w:style>
  <w:style w:type="paragraph" w:customStyle="1" w:styleId="font6">
    <w:name w:val="font6"/>
    <w:basedOn w:val="Normal"/>
    <w:rsid w:val="0036481E"/>
    <w:pPr>
      <w:widowControl/>
      <w:autoSpaceDE/>
      <w:autoSpaceDN/>
      <w:adjustRightInd/>
      <w:spacing w:before="100" w:beforeAutospacing="1" w:after="100" w:afterAutospacing="1"/>
    </w:pPr>
    <w:rPr>
      <w:rFonts w:ascii="Calibri" w:hAnsi="Calibri" w:cs="Calibri"/>
      <w:b/>
      <w:bCs/>
      <w:i/>
      <w:iCs/>
      <w:color w:val="FFFFFF"/>
      <w:sz w:val="22"/>
      <w:szCs w:val="22"/>
    </w:rPr>
  </w:style>
  <w:style w:type="paragraph" w:customStyle="1" w:styleId="xl66">
    <w:name w:val="xl66"/>
    <w:basedOn w:val="Normal"/>
    <w:rsid w:val="0036481E"/>
    <w:pPr>
      <w:widowControl/>
      <w:pBdr>
        <w:top w:val="single" w:sz="4" w:space="0" w:color="auto"/>
        <w:left w:val="single" w:sz="4" w:space="0" w:color="auto"/>
        <w:bottom w:val="single" w:sz="4" w:space="0" w:color="auto"/>
        <w:right w:val="single" w:sz="4" w:space="0" w:color="auto"/>
      </w:pBdr>
      <w:shd w:val="clear" w:color="000000" w:fill="5A5A5A"/>
      <w:autoSpaceDE/>
      <w:autoSpaceDN/>
      <w:adjustRightInd/>
      <w:spacing w:before="100" w:beforeAutospacing="1" w:after="100" w:afterAutospacing="1"/>
    </w:pPr>
    <w:rPr>
      <w:b/>
      <w:bCs/>
      <w:color w:val="FFFFFF"/>
      <w:sz w:val="24"/>
    </w:rPr>
  </w:style>
  <w:style w:type="paragraph" w:customStyle="1" w:styleId="xl67">
    <w:name w:val="xl67"/>
    <w:basedOn w:val="Normal"/>
    <w:rsid w:val="0036481E"/>
    <w:pPr>
      <w:widowControl/>
      <w:pBdr>
        <w:top w:val="single" w:sz="4" w:space="0" w:color="auto"/>
        <w:left w:val="single" w:sz="4" w:space="0" w:color="auto"/>
        <w:right w:val="single" w:sz="4" w:space="0" w:color="auto"/>
      </w:pBdr>
      <w:shd w:val="clear" w:color="000000" w:fill="5A5A5A"/>
      <w:autoSpaceDE/>
      <w:autoSpaceDN/>
      <w:adjustRightInd/>
      <w:spacing w:before="100" w:beforeAutospacing="1" w:after="100" w:afterAutospacing="1"/>
    </w:pPr>
    <w:rPr>
      <w:b/>
      <w:bCs/>
      <w:color w:val="FFFFFF"/>
      <w:sz w:val="24"/>
    </w:rPr>
  </w:style>
  <w:style w:type="paragraph" w:styleId="NormalWeb">
    <w:name w:val="Normal (Web)"/>
    <w:basedOn w:val="Normal"/>
    <w:uiPriority w:val="99"/>
    <w:unhideWhenUsed/>
    <w:rsid w:val="0036481E"/>
    <w:pPr>
      <w:widowControl/>
      <w:autoSpaceDE/>
      <w:autoSpaceDN/>
      <w:adjustRightInd/>
      <w:spacing w:before="100" w:beforeAutospacing="1" w:after="100" w:afterAutospacing="1"/>
    </w:pPr>
    <w:rPr>
      <w:sz w:val="24"/>
    </w:rPr>
  </w:style>
  <w:style w:type="character" w:customStyle="1" w:styleId="st">
    <w:name w:val="st"/>
    <w:rsid w:val="003648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960104">
      <w:bodyDiv w:val="1"/>
      <w:marLeft w:val="0"/>
      <w:marRight w:val="0"/>
      <w:marTop w:val="0"/>
      <w:marBottom w:val="0"/>
      <w:divBdr>
        <w:top w:val="none" w:sz="0" w:space="0" w:color="auto"/>
        <w:left w:val="none" w:sz="0" w:space="0" w:color="auto"/>
        <w:bottom w:val="none" w:sz="0" w:space="0" w:color="auto"/>
        <w:right w:val="none" w:sz="0" w:space="0" w:color="auto"/>
      </w:divBdr>
    </w:div>
    <w:div w:id="196812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yperlink" Target="http://www.cms.int/sites/default/files/document/Abuja%20Declaration.pdf"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yperlink" Target="http://www.cms.int/en/document/programme-work-african-eurasian-migratory-landbirds-action-plan" TargetMode="Externa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A47D5-44F1-4D27-A65F-FD7523A2B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5173</Words>
  <Characters>29473</Characters>
  <Application>Microsoft Office Word</Application>
  <DocSecurity>0</DocSecurity>
  <Lines>245</Lines>
  <Paragraphs>69</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17TH MEETING OF THE</vt:lpstr>
      <vt:lpstr>17TH MEETING OF THE</vt:lpstr>
      <vt:lpstr>17TH MEETING OF THE</vt:lpstr>
    </vt:vector>
  </TitlesOfParts>
  <Company>United Nations Volunteers (UNV) programme</Company>
  <LinksUpToDate>false</LinksUpToDate>
  <CharactersWithSpaces>34577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creator>barbara.schoenberg@cms.int</dc:creator>
  <cp:lastModifiedBy>CMS Secretariat</cp:lastModifiedBy>
  <cp:revision>3</cp:revision>
  <cp:lastPrinted>2017-05-22T10:04:00Z</cp:lastPrinted>
  <dcterms:created xsi:type="dcterms:W3CDTF">2017-06-15T11:06:00Z</dcterms:created>
  <dcterms:modified xsi:type="dcterms:W3CDTF">2017-06-15T11:33:00Z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