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A46827" w:rsidRPr="00682B31" w:rsidRDefault="00A46827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260772" w:rsidRPr="00260772" w:rsidRDefault="00260772" w:rsidP="003A0D8F">
      <w:pPr>
        <w:tabs>
          <w:tab w:val="left" w:pos="-1057"/>
          <w:tab w:val="left" w:pos="-720"/>
        </w:tabs>
        <w:rPr>
          <w:rFonts w:ascii="Arial" w:hAnsi="Arial" w:cs="Arial"/>
          <w:sz w:val="22"/>
          <w:szCs w:val="22"/>
          <w:lang w:val="fr-FR"/>
        </w:rPr>
      </w:pPr>
      <w:r w:rsidRPr="00260772">
        <w:rPr>
          <w:rFonts w:ascii="Arial" w:hAnsi="Arial" w:cs="Arial"/>
          <w:sz w:val="22"/>
          <w:szCs w:val="22"/>
          <w:lang w:val="fr-FR"/>
        </w:rPr>
        <w:t>12</w:t>
      </w:r>
      <w:r w:rsidRPr="00260772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Pr="00260772">
        <w:rPr>
          <w:rFonts w:ascii="Arial" w:hAnsi="Arial" w:cs="Arial"/>
          <w:sz w:val="22"/>
          <w:szCs w:val="22"/>
          <w:lang w:val="fr-FR"/>
        </w:rPr>
        <w:t xml:space="preserve"> SESSION DE LA CONFÉRENCE DES PARTIES</w:t>
      </w:r>
    </w:p>
    <w:p w:rsidR="00260772" w:rsidRPr="001E7B2E" w:rsidRDefault="00260772" w:rsidP="003A0D8F">
      <w:pPr>
        <w:pStyle w:val="Heading2"/>
        <w:keepNext w:val="0"/>
        <w:spacing w:line="228" w:lineRule="auto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1E7B2E">
        <w:rPr>
          <w:rFonts w:ascii="Arial" w:hAnsi="Arial" w:cs="Arial"/>
          <w:b w:val="0"/>
          <w:sz w:val="22"/>
          <w:szCs w:val="22"/>
          <w:lang w:val="pt-PT"/>
        </w:rPr>
        <w:t>Manille, P</w:t>
      </w:r>
      <w:r w:rsidR="00436CD2">
        <w:rPr>
          <w:rFonts w:ascii="Arial" w:hAnsi="Arial" w:cs="Arial"/>
          <w:b w:val="0"/>
          <w:sz w:val="22"/>
          <w:szCs w:val="22"/>
          <w:lang w:val="pt-PT"/>
        </w:rPr>
        <w:t>hilippines, 23 - 28 octobre 2017</w:t>
      </w:r>
    </w:p>
    <w:p w:rsidR="00260772" w:rsidRPr="001E7B2E" w:rsidRDefault="00F1153E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  <w:r>
        <w:rPr>
          <w:rFonts w:ascii="Arial" w:hAnsi="Arial" w:cs="Arial"/>
          <w:iCs/>
          <w:sz w:val="22"/>
          <w:szCs w:val="22"/>
          <w:lang w:val="pt-PT"/>
        </w:rPr>
        <w:t>Point 21.2</w:t>
      </w:r>
      <w:r w:rsidR="00260772" w:rsidRPr="001E7B2E">
        <w:rPr>
          <w:rFonts w:ascii="Arial" w:hAnsi="Arial" w:cs="Arial"/>
          <w:iCs/>
          <w:sz w:val="22"/>
          <w:szCs w:val="22"/>
          <w:lang w:val="pt-PT"/>
        </w:rPr>
        <w:t xml:space="preserve"> de l’ordre du jour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FA61AF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="00FA61AF"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:rsidR="00FA61AF" w:rsidRPr="002F6F9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60772" w:rsidRPr="00816232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816232" w:rsidRDefault="009A4CD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1623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72" w:rsidRPr="00816232" w:rsidRDefault="0026077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816232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fr-FR"/>
              </w:rPr>
            </w:pPr>
          </w:p>
          <w:p w:rsidR="00260772" w:rsidRPr="00816232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816232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CONVENTION SUR</w:t>
            </w:r>
          </w:p>
          <w:p w:rsidR="00260772" w:rsidRPr="00816232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816232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LES ESPÈCES</w:t>
            </w:r>
          </w:p>
          <w:p w:rsidR="00260772" w:rsidRPr="00816232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816232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816232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816232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16232">
              <w:rPr>
                <w:rFonts w:ascii="Arial" w:hAnsi="Arial" w:cs="Arial"/>
                <w:sz w:val="22"/>
                <w:szCs w:val="22"/>
                <w:lang w:val="fr-FR"/>
              </w:rPr>
              <w:t>Distribution: Générale</w:t>
            </w:r>
          </w:p>
          <w:p w:rsidR="00260772" w:rsidRPr="00816232" w:rsidRDefault="00260772" w:rsidP="00260772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816232" w:rsidRDefault="00A46827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16232">
              <w:rPr>
                <w:rFonts w:ascii="Arial" w:hAnsi="Arial" w:cs="Arial"/>
                <w:sz w:val="22"/>
                <w:szCs w:val="22"/>
                <w:lang w:val="fr-FR"/>
              </w:rPr>
              <w:t xml:space="preserve">UNEP/CMS/COP12/Doc.21.2 </w:t>
            </w:r>
          </w:p>
          <w:p w:rsidR="00260772" w:rsidRPr="00816232" w:rsidRDefault="00A46827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16232">
              <w:rPr>
                <w:rFonts w:ascii="Arial" w:hAnsi="Arial" w:cs="Arial"/>
                <w:sz w:val="22"/>
                <w:szCs w:val="22"/>
                <w:lang w:val="fr-FR"/>
              </w:rPr>
              <w:t xml:space="preserve">10 août </w:t>
            </w:r>
            <w:r w:rsidR="00436CD2" w:rsidRPr="00816232">
              <w:rPr>
                <w:rFonts w:ascii="Arial" w:hAnsi="Arial" w:cs="Arial"/>
                <w:sz w:val="22"/>
                <w:szCs w:val="22"/>
                <w:lang w:val="fr-FR"/>
              </w:rPr>
              <w:t>2017</w:t>
            </w:r>
          </w:p>
          <w:p w:rsidR="00260772" w:rsidRPr="00816232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816232" w:rsidRDefault="0026077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16232">
              <w:rPr>
                <w:rFonts w:ascii="Arial" w:hAnsi="Arial" w:cs="Arial"/>
                <w:sz w:val="22"/>
                <w:szCs w:val="22"/>
                <w:lang w:val="fr-FR"/>
              </w:rPr>
              <w:t>Français</w:t>
            </w:r>
          </w:p>
          <w:p w:rsidR="00260772" w:rsidRPr="00816232" w:rsidRDefault="0026077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16232">
              <w:rPr>
                <w:rFonts w:ascii="Arial" w:hAnsi="Arial" w:cs="Arial"/>
                <w:sz w:val="22"/>
                <w:szCs w:val="22"/>
                <w:lang w:val="fr-FR"/>
              </w:rPr>
              <w:t>Original: Anglais</w:t>
            </w:r>
          </w:p>
          <w:p w:rsidR="00260772" w:rsidRPr="00816232" w:rsidRDefault="00260772" w:rsidP="002607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:rsidR="00354A9C" w:rsidRPr="00816232" w:rsidRDefault="00354A9C" w:rsidP="00922791">
      <w:pPr>
        <w:tabs>
          <w:tab w:val="left" w:pos="7020"/>
        </w:tabs>
        <w:rPr>
          <w:rFonts w:ascii="Arial" w:hAnsi="Arial" w:cs="Arial"/>
          <w:sz w:val="22"/>
          <w:szCs w:val="22"/>
          <w:lang w:val="fr-FR"/>
        </w:rPr>
      </w:pPr>
    </w:p>
    <w:p w:rsidR="0052082F" w:rsidRPr="00816232" w:rsidRDefault="0052082F" w:rsidP="00354A9C">
      <w:pPr>
        <w:rPr>
          <w:rFonts w:ascii="Arial" w:hAnsi="Arial" w:cs="Arial"/>
          <w:sz w:val="22"/>
          <w:szCs w:val="22"/>
          <w:lang w:val="fr-FR"/>
        </w:rPr>
      </w:pPr>
    </w:p>
    <w:p w:rsidR="00260772" w:rsidRPr="00816232" w:rsidRDefault="00610A39" w:rsidP="00260772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EXAMEN DES DECISIONS</w:t>
      </w:r>
    </w:p>
    <w:p w:rsidR="00A46827" w:rsidRPr="00816232" w:rsidRDefault="00A46827" w:rsidP="00A46827">
      <w:pPr>
        <w:rPr>
          <w:lang w:val="fr-FR"/>
        </w:rPr>
      </w:pPr>
    </w:p>
    <w:p w:rsidR="00A46827" w:rsidRPr="00816232" w:rsidRDefault="00F1153E" w:rsidP="00A46827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REGROUPEMENT</w:t>
      </w:r>
      <w:r w:rsidR="00A46827" w:rsidRPr="00816232">
        <w:rPr>
          <w:rFonts w:ascii="Arial" w:hAnsi="Arial" w:cs="Arial"/>
          <w:b/>
          <w:sz w:val="22"/>
          <w:szCs w:val="22"/>
          <w:lang w:val="fr-FR"/>
        </w:rPr>
        <w:t xml:space="preserve"> DE RÉSOLUTIONS</w:t>
      </w:r>
    </w:p>
    <w:p w:rsidR="00260772" w:rsidRPr="00816232" w:rsidRDefault="00260772" w:rsidP="00260772">
      <w:pPr>
        <w:rPr>
          <w:sz w:val="22"/>
          <w:szCs w:val="22"/>
          <w:lang w:val="fr-FR"/>
        </w:rPr>
      </w:pPr>
    </w:p>
    <w:p w:rsidR="00260772" w:rsidRPr="00816232" w:rsidRDefault="00260772" w:rsidP="00260772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816232">
        <w:rPr>
          <w:rFonts w:ascii="Arial" w:hAnsi="Arial" w:cs="Arial"/>
          <w:i/>
          <w:sz w:val="22"/>
          <w:szCs w:val="22"/>
          <w:lang w:val="fr-FR"/>
        </w:rPr>
        <w:t>(</w:t>
      </w:r>
      <w:r w:rsidR="00A46827" w:rsidRPr="00816232">
        <w:rPr>
          <w:rFonts w:ascii="Arial" w:hAnsi="Arial" w:cs="Arial"/>
          <w:i/>
          <w:sz w:val="22"/>
          <w:szCs w:val="22"/>
          <w:lang w:val="fr-FR"/>
        </w:rPr>
        <w:t>(Préparé par le Secrétariat au nom du Comité permanent)</w:t>
      </w:r>
      <w:r w:rsidRPr="00816232">
        <w:rPr>
          <w:rFonts w:ascii="Arial" w:hAnsi="Arial" w:cs="Arial"/>
          <w:i/>
          <w:sz w:val="22"/>
          <w:szCs w:val="22"/>
          <w:lang w:val="fr-FR"/>
        </w:rPr>
        <w:t>)</w:t>
      </w:r>
    </w:p>
    <w:p w:rsidR="001764E6" w:rsidRPr="00816232" w:rsidRDefault="001764E6" w:rsidP="001764E6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764E6" w:rsidRPr="00816232" w:rsidRDefault="001764E6" w:rsidP="00D605A4">
      <w:pPr>
        <w:tabs>
          <w:tab w:val="left" w:pos="8295"/>
        </w:tabs>
        <w:jc w:val="both"/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1764E6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A46827" w:rsidP="00D605A4">
      <w:pPr>
        <w:rPr>
          <w:rFonts w:ascii="Arial" w:hAnsi="Arial" w:cs="Arial"/>
          <w:sz w:val="21"/>
          <w:szCs w:val="21"/>
          <w:lang w:val="fr-FR"/>
        </w:rPr>
      </w:pPr>
      <w:r w:rsidRPr="00816232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150495</wp:posOffset>
                </wp:positionV>
                <wp:extent cx="4305300" cy="19145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5D4" w:rsidRPr="00EA1274" w:rsidRDefault="00553795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Résumé</w:t>
                            </w:r>
                            <w:r w:rsidR="00113AFD"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475D4"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:rsidR="00E8776E" w:rsidRPr="00EA1274" w:rsidRDefault="00E8776E" w:rsidP="00E8776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46827" w:rsidRPr="00EA1274" w:rsidRDefault="00A46827" w:rsidP="00113AF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À sa 45e </w:t>
                            </w:r>
                            <w:r w:rsidR="00496E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réunion</w:t>
                            </w:r>
                            <w:r w:rsidR="00610A39"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, le Comité permanent a charg</w:t>
                            </w:r>
                            <w:r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é le Secrétariat de </w:t>
                            </w:r>
                            <w:r w:rsidR="00F1153E"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regrouper</w:t>
                            </w:r>
                            <w:r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un certain nombre de</w:t>
                            </w:r>
                            <w:r w:rsidR="00610A39"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 résolutions et</w:t>
                            </w:r>
                            <w:r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recommandations, dans le cadre de l'exercice demandé dans la Résolution 11.6 et décrit dans le document UNEP / CMS / COP12 / Doc.21.</w:t>
                            </w:r>
                          </w:p>
                          <w:p w:rsidR="00A46827" w:rsidRPr="00EA1274" w:rsidRDefault="00A46827" w:rsidP="00113AF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8776E" w:rsidRPr="00EA1274" w:rsidRDefault="00A46827" w:rsidP="00113AF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Ce document explique le processus de </w:t>
                            </w:r>
                            <w:r w:rsidR="00F1153E"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regroupement</w:t>
                            </w:r>
                            <w:r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de plusieurs Résolutions et Recommandations sur la même question </w:t>
                            </w:r>
                            <w:r w:rsidR="009A563B"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en</w:t>
                            </w:r>
                            <w:r w:rsidRPr="00EA12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une seule Résolution.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85pt;width:339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" strokeweight=".25pt">
                <v:textbox>
                  <w:txbxContent>
                    <w:p w:rsidR="00E475D4" w:rsidRPr="00EA1274" w:rsidRDefault="00553795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Résumé</w:t>
                      </w:r>
                      <w:r w:rsidR="00113AFD"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475D4"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  <w:p w:rsidR="00E8776E" w:rsidRPr="00EA1274" w:rsidRDefault="00E8776E" w:rsidP="00E8776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A46827" w:rsidRPr="00EA1274" w:rsidRDefault="00A46827" w:rsidP="00113AF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À sa 45e </w:t>
                      </w:r>
                      <w:r w:rsidR="00496E3B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réunion</w:t>
                      </w:r>
                      <w:r w:rsidR="00610A39"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, le Comité permanent a charg</w:t>
                      </w:r>
                      <w:r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é le Secrétariat de </w:t>
                      </w:r>
                      <w:r w:rsidR="00F1153E"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regrouper</w:t>
                      </w:r>
                      <w:r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un certain nombre de</w:t>
                      </w:r>
                      <w:r w:rsidR="00610A39"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 résolutions et</w:t>
                      </w:r>
                      <w:r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recommandations, dans le cadre de l'exercice demandé dans la Résolution 11.6 et décrit dans le document UNEP / CMS / COP12 / Doc.21.</w:t>
                      </w:r>
                    </w:p>
                    <w:p w:rsidR="00A46827" w:rsidRPr="00EA1274" w:rsidRDefault="00A46827" w:rsidP="00113AF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E8776E" w:rsidRPr="00EA1274" w:rsidRDefault="00A46827" w:rsidP="00113AF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Ce document explique le processus de </w:t>
                      </w:r>
                      <w:r w:rsidR="00F1153E"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regroupement</w:t>
                      </w:r>
                      <w:r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de plusieurs Résolutions et Recommandations sur la même question </w:t>
                      </w:r>
                      <w:r w:rsidR="009A563B"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en</w:t>
                      </w:r>
                      <w:r w:rsidRPr="00EA1274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une seule Résolution.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2"/>
          <w:szCs w:val="22"/>
          <w:lang w:val="fr-FR"/>
        </w:rPr>
      </w:pPr>
    </w:p>
    <w:p w:rsidR="00D605A4" w:rsidRPr="00816232" w:rsidRDefault="00D605A4" w:rsidP="00D605A4">
      <w:pPr>
        <w:rPr>
          <w:rFonts w:ascii="Arial" w:hAnsi="Arial" w:cs="Arial"/>
          <w:sz w:val="22"/>
          <w:szCs w:val="22"/>
          <w:lang w:val="fr-FR"/>
        </w:rPr>
      </w:pPr>
    </w:p>
    <w:p w:rsidR="00D605A4" w:rsidRPr="00816232" w:rsidRDefault="00D605A4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fr-FR"/>
        </w:rPr>
        <w:sectPr w:rsidR="00D605A4" w:rsidRPr="00816232" w:rsidSect="005208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A46827" w:rsidRPr="00816232" w:rsidRDefault="00113AFD" w:rsidP="009A563B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REGROUPEMENT DE</w:t>
      </w:r>
      <w:r w:rsidR="00A46827" w:rsidRPr="00816232">
        <w:rPr>
          <w:rFonts w:ascii="Arial" w:hAnsi="Arial" w:cs="Arial"/>
          <w:sz w:val="22"/>
          <w:szCs w:val="22"/>
          <w:lang w:val="fr-FR"/>
        </w:rPr>
        <w:t xml:space="preserve"> RÉSOLUTIONS</w:t>
      </w:r>
    </w:p>
    <w:p w:rsidR="00A46827" w:rsidRPr="00816232" w:rsidRDefault="00A46827" w:rsidP="00A46827">
      <w:pPr>
        <w:tabs>
          <w:tab w:val="left" w:pos="1020"/>
        </w:tabs>
        <w:rPr>
          <w:rFonts w:ascii="Arial" w:hAnsi="Arial" w:cs="Arial"/>
          <w:sz w:val="22"/>
          <w:szCs w:val="22"/>
          <w:lang w:val="fr-FR"/>
        </w:rPr>
      </w:pPr>
    </w:p>
    <w:p w:rsidR="00A46827" w:rsidRPr="009A563B" w:rsidRDefault="00A46827" w:rsidP="00A46827">
      <w:pPr>
        <w:tabs>
          <w:tab w:val="left" w:pos="1020"/>
        </w:tabs>
        <w:rPr>
          <w:rFonts w:ascii="Arial" w:hAnsi="Arial" w:cs="Arial"/>
          <w:sz w:val="22"/>
          <w:szCs w:val="22"/>
          <w:u w:val="single"/>
          <w:lang w:val="fr-FR"/>
        </w:rPr>
      </w:pPr>
      <w:r w:rsidRPr="009A563B">
        <w:rPr>
          <w:rFonts w:ascii="Arial" w:hAnsi="Arial" w:cs="Arial"/>
          <w:sz w:val="22"/>
          <w:szCs w:val="22"/>
          <w:u w:val="single"/>
          <w:lang w:val="fr-FR"/>
        </w:rPr>
        <w:t>Contexte</w:t>
      </w:r>
    </w:p>
    <w:p w:rsidR="00A46827" w:rsidRPr="00816232" w:rsidRDefault="00A46827" w:rsidP="00A46827">
      <w:pPr>
        <w:tabs>
          <w:tab w:val="left" w:pos="1020"/>
        </w:tabs>
        <w:rPr>
          <w:rFonts w:ascii="Arial" w:hAnsi="Arial" w:cs="Arial"/>
          <w:sz w:val="22"/>
          <w:szCs w:val="22"/>
          <w:lang w:val="fr-FR"/>
        </w:rPr>
      </w:pPr>
    </w:p>
    <w:p w:rsidR="00A46827" w:rsidRPr="00EA1274" w:rsidRDefault="00A4682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 xml:space="preserve">La résolution 11.6 a </w:t>
      </w:r>
      <w:r w:rsidR="00610A39" w:rsidRPr="00EA1274">
        <w:rPr>
          <w:rFonts w:ascii="Arial" w:hAnsi="Arial" w:cs="Arial"/>
          <w:sz w:val="22"/>
          <w:szCs w:val="22"/>
          <w:lang w:val="fr-FR"/>
        </w:rPr>
        <w:t>charg</w:t>
      </w:r>
      <w:r w:rsidRPr="00EA1274">
        <w:rPr>
          <w:rFonts w:ascii="Arial" w:hAnsi="Arial" w:cs="Arial"/>
          <w:sz w:val="22"/>
          <w:szCs w:val="22"/>
          <w:lang w:val="fr-FR"/>
        </w:rPr>
        <w:t>é</w:t>
      </w:r>
      <w:r w:rsidR="00610A39" w:rsidRPr="00EA1274">
        <w:rPr>
          <w:rFonts w:ascii="Arial" w:hAnsi="Arial" w:cs="Arial"/>
          <w:sz w:val="22"/>
          <w:szCs w:val="22"/>
          <w:lang w:val="fr-FR"/>
        </w:rPr>
        <w:t xml:space="preserve"> le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Secrétariat </w:t>
      </w:r>
      <w:r w:rsidR="00610A39" w:rsidRPr="00EA1274">
        <w:rPr>
          <w:rFonts w:ascii="Arial" w:hAnsi="Arial" w:cs="Arial"/>
          <w:sz w:val="22"/>
          <w:szCs w:val="22"/>
          <w:lang w:val="fr-FR"/>
        </w:rPr>
        <w:t>de préparer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une liste de</w:t>
      </w:r>
      <w:r w:rsidR="00610A39" w:rsidRPr="00EA1274">
        <w:rPr>
          <w:rFonts w:ascii="Arial" w:hAnsi="Arial" w:cs="Arial"/>
          <w:sz w:val="22"/>
          <w:szCs w:val="22"/>
          <w:lang w:val="fr-FR"/>
        </w:rPr>
        <w:t>s résolutions et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recomman</w:t>
      </w:r>
      <w:r w:rsidR="00970630" w:rsidRPr="00EA1274">
        <w:rPr>
          <w:rFonts w:ascii="Arial" w:hAnsi="Arial" w:cs="Arial"/>
          <w:sz w:val="22"/>
          <w:szCs w:val="22"/>
          <w:lang w:val="fr-FR"/>
        </w:rPr>
        <w:t xml:space="preserve">dations qui devraient être </w:t>
      </w:r>
      <w:r w:rsidRPr="00EA1274">
        <w:rPr>
          <w:rFonts w:ascii="Arial" w:hAnsi="Arial" w:cs="Arial"/>
          <w:sz w:val="22"/>
          <w:szCs w:val="22"/>
          <w:lang w:val="fr-FR"/>
        </w:rPr>
        <w:t>abrogées</w:t>
      </w:r>
      <w:r w:rsidR="00610A39" w:rsidRPr="00EA1274">
        <w:rPr>
          <w:rFonts w:ascii="Arial" w:hAnsi="Arial" w:cs="Arial"/>
          <w:sz w:val="22"/>
          <w:szCs w:val="22"/>
          <w:lang w:val="fr-FR"/>
        </w:rPr>
        <w:t xml:space="preserve"> complètement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ou abrogées en partie et </w:t>
      </w:r>
      <w:r w:rsidR="00970630" w:rsidRPr="00EA1274">
        <w:rPr>
          <w:rFonts w:ascii="Arial" w:hAnsi="Arial" w:cs="Arial"/>
          <w:sz w:val="22"/>
          <w:szCs w:val="22"/>
          <w:lang w:val="fr-FR"/>
        </w:rPr>
        <w:t xml:space="preserve">de </w:t>
      </w:r>
      <w:r w:rsidR="00610A39" w:rsidRPr="00EA1274">
        <w:rPr>
          <w:rFonts w:ascii="Arial" w:hAnsi="Arial" w:cs="Arial"/>
          <w:sz w:val="22"/>
          <w:szCs w:val="22"/>
          <w:lang w:val="fr-FR"/>
        </w:rPr>
        <w:t>présenter le rapport</w:t>
      </w:r>
      <w:r w:rsidR="004B3732" w:rsidRPr="00EA1274">
        <w:rPr>
          <w:rFonts w:ascii="Arial" w:hAnsi="Arial" w:cs="Arial"/>
          <w:sz w:val="22"/>
          <w:szCs w:val="22"/>
          <w:lang w:val="fr-FR"/>
        </w:rPr>
        <w:t xml:space="preserve"> à la</w:t>
      </w:r>
      <w:r w:rsidR="00610A39" w:rsidRPr="00EA1274">
        <w:rPr>
          <w:rFonts w:ascii="Arial" w:hAnsi="Arial" w:cs="Arial"/>
          <w:sz w:val="22"/>
          <w:szCs w:val="22"/>
          <w:lang w:val="fr-FR"/>
        </w:rPr>
        <w:t xml:space="preserve"> 45</w:t>
      </w:r>
      <w:r w:rsidR="00610A39" w:rsidRPr="00EA1274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610A39"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="004B3732" w:rsidRPr="00EA1274">
        <w:rPr>
          <w:rFonts w:ascii="Arial" w:hAnsi="Arial" w:cs="Arial"/>
          <w:sz w:val="22"/>
          <w:szCs w:val="22"/>
          <w:lang w:val="fr-FR"/>
        </w:rPr>
        <w:t xml:space="preserve">réunion du </w:t>
      </w:r>
      <w:r w:rsidR="00610A39" w:rsidRPr="00EA1274">
        <w:rPr>
          <w:rFonts w:ascii="Arial" w:hAnsi="Arial" w:cs="Arial"/>
          <w:sz w:val="22"/>
          <w:szCs w:val="22"/>
          <w:lang w:val="fr-FR"/>
        </w:rPr>
        <w:t>Comité permanent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pour </w:t>
      </w:r>
      <w:r w:rsidR="004B3732" w:rsidRPr="00EA1274">
        <w:rPr>
          <w:rFonts w:ascii="Arial" w:hAnsi="Arial" w:cs="Arial"/>
          <w:sz w:val="22"/>
          <w:szCs w:val="22"/>
          <w:lang w:val="fr-FR"/>
        </w:rPr>
        <w:t>examen</w:t>
      </w:r>
      <w:r w:rsidR="009A563B" w:rsidRPr="00EA1274">
        <w:rPr>
          <w:rFonts w:ascii="Arial" w:hAnsi="Arial" w:cs="Arial"/>
          <w:sz w:val="22"/>
          <w:szCs w:val="22"/>
          <w:lang w:val="fr-FR"/>
        </w:rPr>
        <w:t xml:space="preserve">. Voir </w:t>
      </w:r>
      <w:r w:rsidR="009A563B" w:rsidRPr="00EA1274">
        <w:rPr>
          <w:rFonts w:ascii="Arial" w:hAnsi="Arial" w:cs="Arial"/>
          <w:sz w:val="22"/>
          <w:szCs w:val="22"/>
          <w:u w:val="single"/>
          <w:lang w:val="fr-FR"/>
        </w:rPr>
        <w:t>UNEP/CMS/StC4/Doc.19/</w:t>
      </w:r>
      <w:r w:rsidRPr="00EA1274">
        <w:rPr>
          <w:rFonts w:ascii="Arial" w:hAnsi="Arial" w:cs="Arial"/>
          <w:sz w:val="22"/>
          <w:szCs w:val="22"/>
          <w:u w:val="single"/>
          <w:lang w:val="fr-FR"/>
        </w:rPr>
        <w:t>Rev.1</w:t>
      </w:r>
      <w:r w:rsidRPr="00EA1274">
        <w:rPr>
          <w:rFonts w:ascii="Arial" w:hAnsi="Arial" w:cs="Arial"/>
          <w:sz w:val="22"/>
          <w:szCs w:val="22"/>
          <w:lang w:val="fr-FR"/>
        </w:rPr>
        <w:t>.</w:t>
      </w:r>
    </w:p>
    <w:p w:rsidR="00A46827" w:rsidRPr="00816232" w:rsidRDefault="00A4682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79075D" w:rsidRPr="00EA1274" w:rsidRDefault="00A4682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Lors de la préparation de cette liste, le Secrétariat a noté qu'un certain nombre de</w:t>
      </w:r>
      <w:r w:rsidR="004B3732" w:rsidRPr="00EA1274">
        <w:rPr>
          <w:rFonts w:ascii="Arial" w:hAnsi="Arial" w:cs="Arial"/>
          <w:sz w:val="22"/>
          <w:szCs w:val="22"/>
          <w:lang w:val="fr-FR"/>
        </w:rPr>
        <w:t xml:space="preserve">s résolutions et 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recommandations portaient sur le même </w:t>
      </w:r>
      <w:r w:rsidR="004B3732" w:rsidRPr="00EA1274">
        <w:rPr>
          <w:rFonts w:ascii="Arial" w:hAnsi="Arial" w:cs="Arial"/>
          <w:sz w:val="22"/>
          <w:szCs w:val="22"/>
          <w:lang w:val="fr-FR"/>
        </w:rPr>
        <w:t>sujet</w:t>
      </w:r>
      <w:r w:rsidRPr="00EA1274">
        <w:rPr>
          <w:rFonts w:ascii="Arial" w:hAnsi="Arial" w:cs="Arial"/>
          <w:sz w:val="22"/>
          <w:szCs w:val="22"/>
          <w:lang w:val="fr-FR"/>
        </w:rPr>
        <w:t>. Ainsi, dans le document UNEP / CMS / StC45 / Doc.19 / Rev.1, le Secrétari</w:t>
      </w:r>
      <w:r w:rsidR="00113AFD" w:rsidRPr="00EA1274">
        <w:rPr>
          <w:rFonts w:ascii="Arial" w:hAnsi="Arial" w:cs="Arial"/>
          <w:sz w:val="22"/>
          <w:szCs w:val="22"/>
          <w:lang w:val="fr-FR"/>
        </w:rPr>
        <w:t>at a recommandé que les Parties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à la </w:t>
      </w:r>
      <w:r w:rsidR="00113AFD" w:rsidRPr="00EA1274">
        <w:rPr>
          <w:rFonts w:ascii="Arial" w:hAnsi="Arial" w:cs="Arial"/>
          <w:sz w:val="22"/>
          <w:szCs w:val="22"/>
          <w:lang w:val="fr-FR"/>
        </w:rPr>
        <w:t>45</w:t>
      </w:r>
      <w:r w:rsidR="00113AFD" w:rsidRPr="00EA1274">
        <w:rPr>
          <w:rFonts w:ascii="Arial" w:hAnsi="Arial" w:cs="Arial"/>
          <w:sz w:val="22"/>
          <w:szCs w:val="22"/>
          <w:vertAlign w:val="superscript"/>
          <w:lang w:val="fr-FR"/>
        </w:rPr>
        <w:t xml:space="preserve">e </w:t>
      </w:r>
      <w:r w:rsidR="00113AFD" w:rsidRPr="00EA1274">
        <w:rPr>
          <w:rFonts w:ascii="Arial" w:hAnsi="Arial" w:cs="Arial"/>
          <w:sz w:val="22"/>
          <w:szCs w:val="22"/>
          <w:lang w:val="fr-FR"/>
        </w:rPr>
        <w:t>réunion du Comité permanent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donnent la priorité à la consolidation des résolutions et recommandations sur les dix questions suivantes</w:t>
      </w:r>
      <w:r w:rsidR="00113AFD"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Pr="00EA1274">
        <w:rPr>
          <w:rFonts w:ascii="Arial" w:hAnsi="Arial" w:cs="Arial"/>
          <w:sz w:val="22"/>
          <w:szCs w:val="22"/>
          <w:lang w:val="fr-FR"/>
        </w:rPr>
        <w:t>:</w:t>
      </w:r>
    </w:p>
    <w:p w:rsid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113AFD" w:rsidP="00EA1274">
      <w:pPr>
        <w:pStyle w:val="ListParagraph"/>
        <w:numPr>
          <w:ilvl w:val="0"/>
          <w:numId w:val="43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C</w:t>
      </w:r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onseil </w:t>
      </w:r>
      <w:r w:rsidRPr="00EA1274">
        <w:rPr>
          <w:rFonts w:ascii="Arial" w:hAnsi="Arial" w:cs="Arial"/>
          <w:sz w:val="22"/>
          <w:szCs w:val="22"/>
          <w:lang w:val="fr-FR"/>
        </w:rPr>
        <w:t>scientifique ;</w:t>
      </w:r>
    </w:p>
    <w:p w:rsidR="00E558C7" w:rsidRPr="00EA1274" w:rsidRDefault="00E558C7" w:rsidP="00EA1274">
      <w:pPr>
        <w:pStyle w:val="ListParagraph"/>
        <w:numPr>
          <w:ilvl w:val="0"/>
          <w:numId w:val="43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Rapports nationaux</w:t>
      </w:r>
      <w:r w:rsidR="00113AFD"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Pr="00EA1274">
        <w:rPr>
          <w:rFonts w:ascii="Arial" w:hAnsi="Arial" w:cs="Arial"/>
          <w:sz w:val="22"/>
          <w:szCs w:val="22"/>
          <w:lang w:val="fr-FR"/>
        </w:rPr>
        <w:t>;</w:t>
      </w:r>
    </w:p>
    <w:p w:rsidR="00E558C7" w:rsidRPr="00EA1274" w:rsidRDefault="00E558C7" w:rsidP="00EA1274">
      <w:pPr>
        <w:pStyle w:val="ListParagraph"/>
        <w:numPr>
          <w:ilvl w:val="0"/>
          <w:numId w:val="43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Taxonomie</w:t>
      </w:r>
      <w:r w:rsidR="00113AFD"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Pr="00EA1274">
        <w:rPr>
          <w:rFonts w:ascii="Arial" w:hAnsi="Arial" w:cs="Arial"/>
          <w:sz w:val="22"/>
          <w:szCs w:val="22"/>
          <w:lang w:val="fr-FR"/>
        </w:rPr>
        <w:t>;</w:t>
      </w:r>
    </w:p>
    <w:p w:rsidR="00E558C7" w:rsidRPr="00EA1274" w:rsidRDefault="00113AFD" w:rsidP="00EA1274">
      <w:pPr>
        <w:pStyle w:val="ListParagraph"/>
        <w:numPr>
          <w:ilvl w:val="0"/>
          <w:numId w:val="43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A</w:t>
      </w:r>
      <w:r w:rsidR="00E558C7" w:rsidRPr="00EA1274">
        <w:rPr>
          <w:rFonts w:ascii="Arial" w:hAnsi="Arial" w:cs="Arial"/>
          <w:sz w:val="22"/>
          <w:szCs w:val="22"/>
          <w:lang w:val="fr-FR"/>
        </w:rPr>
        <w:t>ctions concertées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="00E558C7" w:rsidRPr="00EA1274">
        <w:rPr>
          <w:rFonts w:ascii="Arial" w:hAnsi="Arial" w:cs="Arial"/>
          <w:sz w:val="22"/>
          <w:szCs w:val="22"/>
          <w:lang w:val="fr-FR"/>
        </w:rPr>
        <w:t>;</w:t>
      </w:r>
    </w:p>
    <w:p w:rsidR="00E558C7" w:rsidRPr="00EA1274" w:rsidRDefault="00113AFD" w:rsidP="00EA1274">
      <w:pPr>
        <w:pStyle w:val="ListParagraph"/>
        <w:numPr>
          <w:ilvl w:val="0"/>
          <w:numId w:val="43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P</w:t>
      </w:r>
      <w:r w:rsidR="004B3732" w:rsidRPr="00EA1274">
        <w:rPr>
          <w:rFonts w:ascii="Arial" w:hAnsi="Arial" w:cs="Arial"/>
          <w:sz w:val="22"/>
          <w:szCs w:val="22"/>
          <w:lang w:val="fr-FR"/>
        </w:rPr>
        <w:t>rises</w:t>
      </w:r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D06FC" w:rsidRPr="00EA1274">
        <w:rPr>
          <w:rFonts w:ascii="Arial" w:hAnsi="Arial" w:cs="Arial"/>
          <w:sz w:val="22"/>
          <w:szCs w:val="22"/>
          <w:lang w:val="fr-FR"/>
        </w:rPr>
        <w:t>ac</w:t>
      </w:r>
      <w:r w:rsidR="00EA1274">
        <w:rPr>
          <w:rFonts w:ascii="Arial" w:hAnsi="Arial" w:cs="Arial"/>
          <w:sz w:val="22"/>
          <w:szCs w:val="22"/>
          <w:lang w:val="fr-FR"/>
        </w:rPr>
        <w:t>cesoires</w:t>
      </w:r>
      <w:proofErr w:type="spellEnd"/>
      <w:r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="00E558C7" w:rsidRPr="00EA1274">
        <w:rPr>
          <w:rFonts w:ascii="Arial" w:hAnsi="Arial" w:cs="Arial"/>
          <w:sz w:val="22"/>
          <w:szCs w:val="22"/>
          <w:lang w:val="fr-FR"/>
        </w:rPr>
        <w:t>;</w:t>
      </w:r>
    </w:p>
    <w:p w:rsidR="00E558C7" w:rsidRPr="00EA1274" w:rsidRDefault="00113AFD" w:rsidP="00EA1274">
      <w:pPr>
        <w:pStyle w:val="ListParagraph"/>
        <w:numPr>
          <w:ilvl w:val="0"/>
          <w:numId w:val="43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C</w:t>
      </w:r>
      <w:r w:rsidR="00E558C7" w:rsidRPr="00EA1274">
        <w:rPr>
          <w:rFonts w:ascii="Arial" w:hAnsi="Arial" w:cs="Arial"/>
          <w:sz w:val="22"/>
          <w:szCs w:val="22"/>
          <w:lang w:val="fr-FR"/>
        </w:rPr>
        <w:t>hangement climatique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="00E558C7" w:rsidRPr="00EA1274">
        <w:rPr>
          <w:rFonts w:ascii="Arial" w:hAnsi="Arial" w:cs="Arial"/>
          <w:sz w:val="22"/>
          <w:szCs w:val="22"/>
          <w:lang w:val="fr-FR"/>
        </w:rPr>
        <w:t>;</w:t>
      </w:r>
    </w:p>
    <w:p w:rsidR="00E558C7" w:rsidRPr="00EA1274" w:rsidRDefault="00113AFD" w:rsidP="00EA1274">
      <w:pPr>
        <w:pStyle w:val="ListParagraph"/>
        <w:numPr>
          <w:ilvl w:val="0"/>
          <w:numId w:val="43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T</w:t>
      </w:r>
      <w:r w:rsidR="00E558C7" w:rsidRPr="00EA1274">
        <w:rPr>
          <w:rFonts w:ascii="Arial" w:hAnsi="Arial" w:cs="Arial"/>
          <w:sz w:val="22"/>
          <w:szCs w:val="22"/>
          <w:lang w:val="fr-FR"/>
        </w:rPr>
        <w:t>ortues marines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="00E558C7" w:rsidRPr="00EA1274">
        <w:rPr>
          <w:rFonts w:ascii="Arial" w:hAnsi="Arial" w:cs="Arial"/>
          <w:sz w:val="22"/>
          <w:szCs w:val="22"/>
          <w:lang w:val="fr-FR"/>
        </w:rPr>
        <w:t>;</w:t>
      </w:r>
    </w:p>
    <w:p w:rsidR="00E558C7" w:rsidRPr="00EA1274" w:rsidRDefault="00113AFD" w:rsidP="00EA1274">
      <w:pPr>
        <w:pStyle w:val="ListParagraph"/>
        <w:numPr>
          <w:ilvl w:val="0"/>
          <w:numId w:val="43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M</w:t>
      </w:r>
      <w:r w:rsidR="00E558C7" w:rsidRPr="00EA1274">
        <w:rPr>
          <w:rFonts w:ascii="Arial" w:hAnsi="Arial" w:cs="Arial"/>
          <w:sz w:val="22"/>
          <w:szCs w:val="22"/>
          <w:lang w:val="fr-FR"/>
        </w:rPr>
        <w:t>aladie</w:t>
      </w:r>
      <w:r w:rsidR="00ED06FC" w:rsidRPr="00EA1274">
        <w:rPr>
          <w:rFonts w:ascii="Arial" w:hAnsi="Arial" w:cs="Arial"/>
          <w:sz w:val="22"/>
          <w:szCs w:val="22"/>
          <w:lang w:val="fr-FR"/>
        </w:rPr>
        <w:t>s</w:t>
      </w:r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 de la faune</w:t>
      </w:r>
      <w:r w:rsidR="004B3732" w:rsidRPr="00EA1274">
        <w:rPr>
          <w:rFonts w:ascii="Arial" w:hAnsi="Arial" w:cs="Arial"/>
          <w:sz w:val="22"/>
          <w:szCs w:val="22"/>
          <w:lang w:val="fr-FR"/>
        </w:rPr>
        <w:t xml:space="preserve"> sauvage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="00E558C7" w:rsidRPr="00EA1274">
        <w:rPr>
          <w:rFonts w:ascii="Arial" w:hAnsi="Arial" w:cs="Arial"/>
          <w:sz w:val="22"/>
          <w:szCs w:val="22"/>
          <w:lang w:val="fr-FR"/>
        </w:rPr>
        <w:t>;</w:t>
      </w:r>
    </w:p>
    <w:p w:rsidR="00E558C7" w:rsidRPr="00EA1274" w:rsidRDefault="00113AFD" w:rsidP="00EA1274">
      <w:pPr>
        <w:pStyle w:val="ListParagraph"/>
        <w:numPr>
          <w:ilvl w:val="0"/>
          <w:numId w:val="43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B</w:t>
      </w:r>
      <w:r w:rsidR="00E558C7" w:rsidRPr="00EA1274">
        <w:rPr>
          <w:rFonts w:ascii="Arial" w:hAnsi="Arial" w:cs="Arial"/>
          <w:sz w:val="22"/>
          <w:szCs w:val="22"/>
          <w:lang w:val="fr-FR"/>
        </w:rPr>
        <w:t>ruit</w:t>
      </w:r>
      <w:r w:rsidR="00ED06FC" w:rsidRPr="00EA1274">
        <w:rPr>
          <w:rFonts w:ascii="Arial" w:hAnsi="Arial" w:cs="Arial"/>
          <w:sz w:val="22"/>
          <w:szCs w:val="22"/>
          <w:lang w:val="fr-FR"/>
        </w:rPr>
        <w:t>s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="00E558C7" w:rsidRPr="00EA1274">
        <w:rPr>
          <w:rFonts w:ascii="Arial" w:hAnsi="Arial" w:cs="Arial"/>
          <w:sz w:val="22"/>
          <w:szCs w:val="22"/>
          <w:lang w:val="fr-FR"/>
        </w:rPr>
        <w:t>; et</w:t>
      </w:r>
    </w:p>
    <w:p w:rsidR="00E558C7" w:rsidRPr="00EA1274" w:rsidRDefault="00F1153E" w:rsidP="00EA1274">
      <w:pPr>
        <w:pStyle w:val="ListParagraph"/>
        <w:numPr>
          <w:ilvl w:val="0"/>
          <w:numId w:val="43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V</w:t>
      </w:r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oies de </w:t>
      </w:r>
      <w:r w:rsidR="004B3732" w:rsidRPr="00EA1274">
        <w:rPr>
          <w:rFonts w:ascii="Arial" w:hAnsi="Arial" w:cs="Arial"/>
          <w:sz w:val="22"/>
          <w:szCs w:val="22"/>
          <w:lang w:val="fr-FR"/>
        </w:rPr>
        <w:t>migration</w:t>
      </w:r>
      <w:r w:rsidR="00E558C7" w:rsidRPr="00EA1274">
        <w:rPr>
          <w:rFonts w:ascii="Arial" w:hAnsi="Arial" w:cs="Arial"/>
          <w:sz w:val="22"/>
          <w:szCs w:val="22"/>
          <w:lang w:val="fr-FR"/>
        </w:rPr>
        <w:t>.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496E3B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À sa 45e réunion</w:t>
      </w:r>
      <w:bookmarkStart w:id="0" w:name="_GoBack"/>
      <w:bookmarkEnd w:id="0"/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, le Comité permanent a approuvé la recommandation du Secrétariat de </w:t>
      </w:r>
      <w:r w:rsidR="00113AFD" w:rsidRPr="00EA1274">
        <w:rPr>
          <w:rFonts w:ascii="Arial" w:hAnsi="Arial" w:cs="Arial"/>
          <w:sz w:val="22"/>
          <w:szCs w:val="22"/>
          <w:lang w:val="fr-FR"/>
        </w:rPr>
        <w:t>regrouper</w:t>
      </w:r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 les Résolutions et Recommandations sur ces questions.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E558C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Par la suite, le Secrétariat a décidé de pr</w:t>
      </w:r>
      <w:r w:rsidR="00113AFD" w:rsidRPr="00EA1274">
        <w:rPr>
          <w:rFonts w:ascii="Arial" w:hAnsi="Arial" w:cs="Arial"/>
          <w:sz w:val="22"/>
          <w:szCs w:val="22"/>
          <w:lang w:val="fr-FR"/>
        </w:rPr>
        <w:t>ésenter des résolutions regroup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ées à la Conférence des Parties </w:t>
      </w:r>
      <w:r w:rsidR="00ED06FC" w:rsidRPr="00EA1274">
        <w:rPr>
          <w:rFonts w:ascii="Arial" w:hAnsi="Arial" w:cs="Arial"/>
          <w:sz w:val="22"/>
          <w:szCs w:val="22"/>
          <w:lang w:val="fr-FR"/>
        </w:rPr>
        <w:t>pour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trois </w:t>
      </w:r>
      <w:r w:rsidR="00ED06FC" w:rsidRPr="00EA1274">
        <w:rPr>
          <w:rFonts w:ascii="Arial" w:hAnsi="Arial" w:cs="Arial"/>
          <w:sz w:val="22"/>
          <w:szCs w:val="22"/>
          <w:lang w:val="fr-FR"/>
        </w:rPr>
        <w:t>sujets supplémentaires comprenant de multiples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Résolutions</w:t>
      </w:r>
      <w:r w:rsidR="00113AFD"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Pr="00EA1274">
        <w:rPr>
          <w:rFonts w:ascii="Arial" w:hAnsi="Arial" w:cs="Arial"/>
          <w:sz w:val="22"/>
          <w:szCs w:val="22"/>
          <w:lang w:val="fr-FR"/>
        </w:rPr>
        <w:t>: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F768BD" w:rsidRDefault="00E558C7" w:rsidP="00F768BD">
      <w:pPr>
        <w:pStyle w:val="ListParagraph"/>
        <w:numPr>
          <w:ilvl w:val="0"/>
          <w:numId w:val="44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F768BD">
        <w:rPr>
          <w:rFonts w:ascii="Arial" w:hAnsi="Arial" w:cs="Arial"/>
          <w:sz w:val="22"/>
          <w:szCs w:val="22"/>
          <w:lang w:val="fr-FR"/>
        </w:rPr>
        <w:t xml:space="preserve">Débris </w:t>
      </w:r>
      <w:r w:rsidR="00BB78B2" w:rsidRPr="00F768BD">
        <w:rPr>
          <w:rFonts w:ascii="Arial" w:hAnsi="Arial" w:cs="Arial"/>
          <w:sz w:val="22"/>
          <w:szCs w:val="22"/>
          <w:lang w:val="fr-FR"/>
        </w:rPr>
        <w:t>marins ;</w:t>
      </w:r>
    </w:p>
    <w:p w:rsidR="00E558C7" w:rsidRPr="00F768BD" w:rsidRDefault="00ED06FC" w:rsidP="00F768BD">
      <w:pPr>
        <w:pStyle w:val="ListParagraph"/>
        <w:numPr>
          <w:ilvl w:val="0"/>
          <w:numId w:val="44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F768BD">
        <w:rPr>
          <w:rFonts w:ascii="Arial" w:hAnsi="Arial" w:cs="Arial"/>
          <w:sz w:val="22"/>
          <w:szCs w:val="22"/>
          <w:lang w:val="fr-FR"/>
        </w:rPr>
        <w:t xml:space="preserve">Mise en œuvre des accords dans le cadre de </w:t>
      </w:r>
      <w:r w:rsidR="00E558C7" w:rsidRPr="00F768BD">
        <w:rPr>
          <w:rFonts w:ascii="Arial" w:hAnsi="Arial" w:cs="Arial"/>
          <w:sz w:val="22"/>
          <w:szCs w:val="22"/>
          <w:lang w:val="fr-FR"/>
        </w:rPr>
        <w:t xml:space="preserve">l'article </w:t>
      </w:r>
      <w:r w:rsidR="00BB78B2" w:rsidRPr="00F768BD">
        <w:rPr>
          <w:rFonts w:ascii="Arial" w:hAnsi="Arial" w:cs="Arial"/>
          <w:sz w:val="22"/>
          <w:szCs w:val="22"/>
          <w:lang w:val="fr-FR"/>
        </w:rPr>
        <w:t>IV ;</w:t>
      </w:r>
      <w:r w:rsidR="00E558C7" w:rsidRPr="00F768BD">
        <w:rPr>
          <w:rFonts w:ascii="Arial" w:hAnsi="Arial" w:cs="Arial"/>
          <w:sz w:val="22"/>
          <w:szCs w:val="22"/>
          <w:lang w:val="fr-FR"/>
        </w:rPr>
        <w:t xml:space="preserve"> et</w:t>
      </w:r>
    </w:p>
    <w:p w:rsidR="00E558C7" w:rsidRPr="00F768BD" w:rsidRDefault="00E558C7" w:rsidP="00F768BD">
      <w:pPr>
        <w:pStyle w:val="ListParagraph"/>
        <w:numPr>
          <w:ilvl w:val="0"/>
          <w:numId w:val="44"/>
        </w:numPr>
        <w:tabs>
          <w:tab w:val="left" w:pos="1260"/>
        </w:tabs>
        <w:ind w:left="1260" w:hanging="540"/>
        <w:jc w:val="both"/>
        <w:rPr>
          <w:rFonts w:ascii="Arial" w:hAnsi="Arial" w:cs="Arial"/>
          <w:sz w:val="22"/>
          <w:szCs w:val="22"/>
          <w:lang w:val="fr-FR"/>
        </w:rPr>
      </w:pPr>
      <w:r w:rsidRPr="00F768BD">
        <w:rPr>
          <w:rFonts w:ascii="Arial" w:hAnsi="Arial" w:cs="Arial"/>
          <w:sz w:val="22"/>
          <w:szCs w:val="22"/>
          <w:lang w:val="fr-FR"/>
        </w:rPr>
        <w:t>Réseaux écologiques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E558C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 xml:space="preserve">Tous les projets de résolution consolidés </w:t>
      </w:r>
      <w:r w:rsidR="00BB78B2" w:rsidRPr="00EA1274">
        <w:rPr>
          <w:rFonts w:ascii="Arial" w:hAnsi="Arial" w:cs="Arial"/>
          <w:sz w:val="22"/>
          <w:szCs w:val="22"/>
          <w:lang w:val="fr-FR"/>
        </w:rPr>
        <w:t>susmentionnés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sont présentés dans les documents 21.2.1 à 21.2.13.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E558C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 xml:space="preserve">Lors de la préparation des projets de résolution consolidés, le Secrétariat a utilisé les informations et les conseils fournis dans le document UNEP / CMS / StC45 / Doc.19 / Rev.1 pour </w:t>
      </w:r>
      <w:r w:rsidR="00221BCC" w:rsidRPr="00EA1274">
        <w:rPr>
          <w:rFonts w:ascii="Arial" w:hAnsi="Arial" w:cs="Arial"/>
          <w:sz w:val="22"/>
          <w:szCs w:val="22"/>
          <w:lang w:val="fr-FR"/>
        </w:rPr>
        <w:t xml:space="preserve">identifier les paragraphes </w:t>
      </w:r>
      <w:r w:rsidR="00431C7D" w:rsidRPr="00EA1274">
        <w:rPr>
          <w:rFonts w:ascii="Arial" w:hAnsi="Arial" w:cs="Arial"/>
          <w:sz w:val="22"/>
          <w:szCs w:val="22"/>
          <w:lang w:val="fr-FR"/>
        </w:rPr>
        <w:t>dépassés</w:t>
      </w:r>
      <w:r w:rsidRPr="00EA1274">
        <w:rPr>
          <w:rFonts w:ascii="Arial" w:hAnsi="Arial" w:cs="Arial"/>
          <w:sz w:val="22"/>
          <w:szCs w:val="22"/>
          <w:lang w:val="fr-FR"/>
        </w:rPr>
        <w:t>, redondants ou remplacés des résolutions et des recommandations. En utilisant UNEP / CMS / StC45 / Doc.19 / Rev.1 comme guide,</w:t>
      </w:r>
      <w:r w:rsidR="00431C7D" w:rsidRPr="00EA1274">
        <w:rPr>
          <w:rFonts w:ascii="Arial" w:hAnsi="Arial" w:cs="Arial"/>
          <w:sz w:val="22"/>
          <w:szCs w:val="22"/>
          <w:lang w:val="fr-FR"/>
        </w:rPr>
        <w:t xml:space="preserve"> le Secrétariat a regroupé 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les Résolutions et recommandations pour créer une </w:t>
      </w:r>
      <w:r w:rsidR="00431C7D" w:rsidRPr="00EA1274">
        <w:rPr>
          <w:rFonts w:ascii="Arial" w:hAnsi="Arial" w:cs="Arial"/>
          <w:sz w:val="22"/>
          <w:szCs w:val="22"/>
          <w:lang w:val="fr-FR"/>
        </w:rPr>
        <w:t xml:space="preserve">seule </w:t>
      </w:r>
      <w:r w:rsidRPr="00EA1274">
        <w:rPr>
          <w:rFonts w:ascii="Arial" w:hAnsi="Arial" w:cs="Arial"/>
          <w:sz w:val="22"/>
          <w:szCs w:val="22"/>
          <w:lang w:val="fr-FR"/>
        </w:rPr>
        <w:t>résolution contenant toutes les dispositions à retenir.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E558C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Le processus de conso</w:t>
      </w:r>
      <w:r w:rsidR="00733805" w:rsidRPr="00EA1274">
        <w:rPr>
          <w:rFonts w:ascii="Arial" w:hAnsi="Arial" w:cs="Arial"/>
          <w:sz w:val="22"/>
          <w:szCs w:val="22"/>
          <w:lang w:val="fr-FR"/>
        </w:rPr>
        <w:t xml:space="preserve">lidation des résolutions et 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recommandations comprenait un examen de toutes les dispositions contenues dans le préambule et les </w:t>
      </w:r>
      <w:r w:rsidR="008311ED" w:rsidRPr="00EA1274">
        <w:rPr>
          <w:rFonts w:ascii="Arial" w:hAnsi="Arial" w:cs="Arial"/>
          <w:sz w:val="22"/>
          <w:szCs w:val="22"/>
          <w:lang w:val="fr-FR"/>
        </w:rPr>
        <w:t>dispositifs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. Dans le cadre de ce processus, le Secrétariat a examiné les documents référencés dans le préambule et les paragraphes </w:t>
      </w:r>
      <w:r w:rsidR="00CD58A7" w:rsidRPr="00EA1274">
        <w:rPr>
          <w:rFonts w:ascii="Arial" w:hAnsi="Arial" w:cs="Arial"/>
          <w:sz w:val="22"/>
          <w:szCs w:val="22"/>
          <w:lang w:val="fr-FR"/>
        </w:rPr>
        <w:t>du dispositif</w:t>
      </w:r>
      <w:r w:rsidR="008311ED"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Pr="00EA1274">
        <w:rPr>
          <w:rFonts w:ascii="Arial" w:hAnsi="Arial" w:cs="Arial"/>
          <w:sz w:val="22"/>
          <w:szCs w:val="22"/>
          <w:lang w:val="fr-FR"/>
        </w:rPr>
        <w:t>des résolutions et des recommandations pour déterminer si certains des do</w:t>
      </w:r>
      <w:r w:rsidR="00CD58A7" w:rsidRPr="00EA1274">
        <w:rPr>
          <w:rFonts w:ascii="Arial" w:hAnsi="Arial" w:cs="Arial"/>
          <w:sz w:val="22"/>
          <w:szCs w:val="22"/>
          <w:lang w:val="fr-FR"/>
        </w:rPr>
        <w:t>cuments référencés étaient dépass</w:t>
      </w:r>
      <w:r w:rsidRPr="00EA1274">
        <w:rPr>
          <w:rFonts w:ascii="Arial" w:hAnsi="Arial" w:cs="Arial"/>
          <w:sz w:val="22"/>
          <w:szCs w:val="22"/>
          <w:lang w:val="fr-FR"/>
        </w:rPr>
        <w:t>és ou remplacés. Si les documents référencés dans la Résolution ou la R</w:t>
      </w:r>
      <w:r w:rsidR="00CD58A7" w:rsidRPr="00EA1274">
        <w:rPr>
          <w:rFonts w:ascii="Arial" w:hAnsi="Arial" w:cs="Arial"/>
          <w:sz w:val="22"/>
          <w:szCs w:val="22"/>
          <w:lang w:val="fr-FR"/>
        </w:rPr>
        <w:t>ecommandation sont devenus dépass</w:t>
      </w:r>
      <w:r w:rsidRPr="00EA1274">
        <w:rPr>
          <w:rFonts w:ascii="Arial" w:hAnsi="Arial" w:cs="Arial"/>
          <w:sz w:val="22"/>
          <w:szCs w:val="22"/>
          <w:lang w:val="fr-FR"/>
        </w:rPr>
        <w:t>és ou remplacés, le Secrétariat a fourni la référence mise à jour.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E558C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 xml:space="preserve">Le Secrétariat a entrepris cette tâche pour empêcher les résolutions </w:t>
      </w:r>
      <w:r w:rsidR="004840DB" w:rsidRPr="00EA1274">
        <w:rPr>
          <w:rFonts w:ascii="Arial" w:hAnsi="Arial" w:cs="Arial"/>
          <w:sz w:val="22"/>
          <w:szCs w:val="22"/>
          <w:lang w:val="fr-FR"/>
        </w:rPr>
        <w:t>regroup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ées de contenir des informations contradictoires et redondantes. Pour assurer la transparence, le </w:t>
      </w:r>
      <w:r w:rsidRPr="00EA1274">
        <w:rPr>
          <w:rFonts w:ascii="Arial" w:hAnsi="Arial" w:cs="Arial"/>
          <w:sz w:val="22"/>
          <w:szCs w:val="22"/>
          <w:lang w:val="fr-FR"/>
        </w:rPr>
        <w:lastRenderedPageBreak/>
        <w:t>Secrétariat a clairement identifié un nouveau texte en le soulignant.</w:t>
      </w:r>
    </w:p>
    <w:p w:rsid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E558C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 xml:space="preserve">Le Secrétariat a mis en place une approche conservatrice </w:t>
      </w:r>
      <w:r w:rsidR="00BF67CE" w:rsidRPr="00EA1274">
        <w:rPr>
          <w:rFonts w:ascii="Arial" w:hAnsi="Arial" w:cs="Arial"/>
          <w:sz w:val="22"/>
          <w:szCs w:val="22"/>
          <w:lang w:val="fr-FR"/>
        </w:rPr>
        <w:t>afin de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détermine</w:t>
      </w:r>
      <w:r w:rsidR="00BF67CE" w:rsidRPr="00EA1274">
        <w:rPr>
          <w:rFonts w:ascii="Arial" w:hAnsi="Arial" w:cs="Arial"/>
          <w:sz w:val="22"/>
          <w:szCs w:val="22"/>
          <w:lang w:val="fr-FR"/>
        </w:rPr>
        <w:t>r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="00BF67CE" w:rsidRPr="00EA1274">
        <w:rPr>
          <w:rFonts w:ascii="Arial" w:hAnsi="Arial" w:cs="Arial"/>
          <w:sz w:val="22"/>
          <w:szCs w:val="22"/>
          <w:lang w:val="fr-FR"/>
        </w:rPr>
        <w:t xml:space="preserve">quand 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abroger des dispositions redondantes ou très similaires. </w:t>
      </w:r>
      <w:r w:rsidR="00BF67CE" w:rsidRPr="00EA1274">
        <w:rPr>
          <w:rFonts w:ascii="Arial" w:hAnsi="Arial" w:cs="Arial"/>
          <w:sz w:val="22"/>
          <w:szCs w:val="22"/>
          <w:lang w:val="fr-FR"/>
        </w:rPr>
        <w:t>Il a été décidé de conserver un contenu potentiellement redondant si l’information présentée dans la disposition incluait une légère variation par rapport à l’information précédemment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. Le Secrétariat a décidé </w:t>
      </w:r>
      <w:r w:rsidR="00BF67CE" w:rsidRPr="00EA1274">
        <w:rPr>
          <w:rFonts w:ascii="Arial" w:hAnsi="Arial" w:cs="Arial"/>
          <w:sz w:val="22"/>
          <w:szCs w:val="22"/>
          <w:lang w:val="fr-FR"/>
        </w:rPr>
        <w:t xml:space="preserve">que le fait 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de conserver des </w:t>
      </w:r>
      <w:r w:rsidR="00BF67CE" w:rsidRPr="00EA1274">
        <w:rPr>
          <w:rFonts w:ascii="Arial" w:hAnsi="Arial" w:cs="Arial"/>
          <w:sz w:val="22"/>
          <w:szCs w:val="22"/>
          <w:lang w:val="fr-FR"/>
        </w:rPr>
        <w:t>provisions similaires garantissait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l'intégrité des résolutions </w:t>
      </w:r>
      <w:r w:rsidR="00BF67CE" w:rsidRPr="00EA1274">
        <w:rPr>
          <w:rFonts w:ascii="Arial" w:hAnsi="Arial" w:cs="Arial"/>
          <w:sz w:val="22"/>
          <w:szCs w:val="22"/>
          <w:lang w:val="fr-FR"/>
        </w:rPr>
        <w:t>regroup</w:t>
      </w:r>
      <w:r w:rsidRPr="00EA1274">
        <w:rPr>
          <w:rFonts w:ascii="Arial" w:hAnsi="Arial" w:cs="Arial"/>
          <w:sz w:val="22"/>
          <w:szCs w:val="22"/>
          <w:lang w:val="fr-FR"/>
        </w:rPr>
        <w:t>ées.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BF67CE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Du fait que l</w:t>
      </w:r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e projet 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consistait à regrouper les contenus </w:t>
      </w:r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reflétant les </w:t>
      </w:r>
      <w:r w:rsidRPr="00EA1274">
        <w:rPr>
          <w:rFonts w:ascii="Arial" w:hAnsi="Arial" w:cs="Arial"/>
          <w:sz w:val="22"/>
          <w:szCs w:val="22"/>
          <w:lang w:val="fr-FR"/>
        </w:rPr>
        <w:t>inquietudes</w:t>
      </w:r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 environnementales précédemment exprimées par les Parties, le Secrétariat n'a 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pas </w:t>
      </w:r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inclus </w:t>
      </w:r>
      <w:r w:rsidRPr="00EA1274">
        <w:rPr>
          <w:rFonts w:ascii="Arial" w:hAnsi="Arial" w:cs="Arial"/>
          <w:sz w:val="22"/>
          <w:szCs w:val="22"/>
          <w:lang w:val="fr-FR"/>
        </w:rPr>
        <w:t>de nouveau texte, à l’exception d</w:t>
      </w:r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es circonstances limitées </w:t>
      </w:r>
      <w:proofErr w:type="gramStart"/>
      <w:r w:rsidR="00E558C7" w:rsidRPr="00EA1274">
        <w:rPr>
          <w:rFonts w:ascii="Arial" w:hAnsi="Arial" w:cs="Arial"/>
          <w:sz w:val="22"/>
          <w:szCs w:val="22"/>
          <w:lang w:val="fr-FR"/>
        </w:rPr>
        <w:t>suivantes:</w:t>
      </w:r>
      <w:proofErr w:type="gramEnd"/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BF67CE" w:rsidP="00F768BD">
      <w:pPr>
        <w:pStyle w:val="ListParagraph"/>
        <w:numPr>
          <w:ilvl w:val="0"/>
          <w:numId w:val="45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EA1274">
        <w:rPr>
          <w:rFonts w:ascii="Arial" w:hAnsi="Arial" w:cs="Arial"/>
          <w:sz w:val="22"/>
          <w:szCs w:val="22"/>
          <w:lang w:val="fr-FR"/>
        </w:rPr>
        <w:t>afin</w:t>
      </w:r>
      <w:proofErr w:type="gramEnd"/>
      <w:r w:rsidRPr="00EA1274">
        <w:rPr>
          <w:rFonts w:ascii="Arial" w:hAnsi="Arial" w:cs="Arial"/>
          <w:sz w:val="22"/>
          <w:szCs w:val="22"/>
          <w:lang w:val="fr-FR"/>
        </w:rPr>
        <w:t xml:space="preserve"> de </w:t>
      </w:r>
      <w:r w:rsidR="00E558C7" w:rsidRPr="00EA1274">
        <w:rPr>
          <w:rFonts w:ascii="Arial" w:hAnsi="Arial" w:cs="Arial"/>
          <w:sz w:val="22"/>
          <w:szCs w:val="22"/>
          <w:lang w:val="fr-FR"/>
        </w:rPr>
        <w:t>clarifier la grammaire;</w:t>
      </w:r>
    </w:p>
    <w:p w:rsidR="00E558C7" w:rsidRPr="00EA1274" w:rsidRDefault="00BF67CE" w:rsidP="00F768BD">
      <w:pPr>
        <w:pStyle w:val="ListParagraph"/>
        <w:numPr>
          <w:ilvl w:val="0"/>
          <w:numId w:val="45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EA1274">
        <w:rPr>
          <w:rFonts w:ascii="Arial" w:hAnsi="Arial" w:cs="Arial"/>
          <w:sz w:val="22"/>
          <w:szCs w:val="22"/>
          <w:lang w:val="fr-FR"/>
        </w:rPr>
        <w:t>afin</w:t>
      </w:r>
      <w:proofErr w:type="gramEnd"/>
      <w:r w:rsidRPr="00EA1274">
        <w:rPr>
          <w:rFonts w:ascii="Arial" w:hAnsi="Arial" w:cs="Arial"/>
          <w:sz w:val="22"/>
          <w:szCs w:val="22"/>
          <w:lang w:val="fr-FR"/>
        </w:rPr>
        <w:t xml:space="preserve"> d’avoi</w:t>
      </w:r>
      <w:r w:rsidR="00E558C7" w:rsidRPr="00EA1274">
        <w:rPr>
          <w:rFonts w:ascii="Arial" w:hAnsi="Arial" w:cs="Arial"/>
          <w:sz w:val="22"/>
          <w:szCs w:val="22"/>
          <w:lang w:val="fr-FR"/>
        </w:rPr>
        <w:t>r une orthographe cohérente; et</w:t>
      </w:r>
    </w:p>
    <w:p w:rsidR="00E558C7" w:rsidRPr="00EA1274" w:rsidRDefault="00BF67CE" w:rsidP="00F768BD">
      <w:pPr>
        <w:pStyle w:val="ListParagraph"/>
        <w:numPr>
          <w:ilvl w:val="0"/>
          <w:numId w:val="45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EA1274">
        <w:rPr>
          <w:rFonts w:ascii="Arial" w:hAnsi="Arial" w:cs="Arial"/>
          <w:sz w:val="22"/>
          <w:szCs w:val="22"/>
          <w:lang w:val="fr-FR"/>
        </w:rPr>
        <w:t>afin</w:t>
      </w:r>
      <w:proofErr w:type="gramEnd"/>
      <w:r w:rsidRPr="00EA1274">
        <w:rPr>
          <w:rFonts w:ascii="Arial" w:hAnsi="Arial" w:cs="Arial"/>
          <w:sz w:val="22"/>
          <w:szCs w:val="22"/>
          <w:lang w:val="fr-FR"/>
        </w:rPr>
        <w:t xml:space="preserve"> de </w:t>
      </w:r>
      <w:r w:rsidR="00E558C7" w:rsidRPr="00EA1274">
        <w:rPr>
          <w:rFonts w:ascii="Arial" w:hAnsi="Arial" w:cs="Arial"/>
          <w:sz w:val="22"/>
          <w:szCs w:val="22"/>
          <w:lang w:val="fr-FR"/>
        </w:rPr>
        <w:t>Mettre à jour les documents référencés pour refléter la version la plus récente ou la plus récente des documents, des rapports ou des accords existants.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E558C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 xml:space="preserve">Chaque résolution </w:t>
      </w:r>
      <w:r w:rsidR="000A31E6" w:rsidRPr="00EA1274">
        <w:rPr>
          <w:rFonts w:ascii="Arial" w:hAnsi="Arial" w:cs="Arial"/>
          <w:sz w:val="22"/>
          <w:szCs w:val="22"/>
          <w:lang w:val="fr-FR"/>
        </w:rPr>
        <w:t>regroup</w:t>
      </w:r>
      <w:r w:rsidRPr="00EA1274">
        <w:rPr>
          <w:rFonts w:ascii="Arial" w:hAnsi="Arial" w:cs="Arial"/>
          <w:sz w:val="22"/>
          <w:szCs w:val="22"/>
          <w:lang w:val="fr-FR"/>
        </w:rPr>
        <w:t>ée est présentée sous deux formes figurant à l'annexe 1 et à l'annexe 2.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E558C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 xml:space="preserve">L'annexe 1 présente </w:t>
      </w:r>
      <w:r w:rsidR="000A31E6" w:rsidRPr="00EA1274">
        <w:rPr>
          <w:rFonts w:ascii="Arial" w:hAnsi="Arial" w:cs="Arial"/>
          <w:sz w:val="22"/>
          <w:szCs w:val="22"/>
          <w:lang w:val="fr-FR"/>
        </w:rPr>
        <w:t>un projet de résolution regroup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ée qui comprend, dans la colonne de gauche, le texte original et le préambule des résolutions et recommandations </w:t>
      </w:r>
      <w:r w:rsidR="000A31E6" w:rsidRPr="00EA1274">
        <w:rPr>
          <w:rFonts w:ascii="Arial" w:hAnsi="Arial" w:cs="Arial"/>
          <w:sz w:val="22"/>
          <w:szCs w:val="22"/>
          <w:lang w:val="fr-FR"/>
        </w:rPr>
        <w:t>qui sont en cours de regroupement</w:t>
      </w:r>
      <w:r w:rsidRPr="00EA1274">
        <w:rPr>
          <w:rFonts w:ascii="Arial" w:hAnsi="Arial" w:cs="Arial"/>
          <w:sz w:val="22"/>
          <w:szCs w:val="22"/>
          <w:lang w:val="fr-FR"/>
        </w:rPr>
        <w:t>. La colonne de droite indique la source du texte et un commentaire concernant tout changement proposé.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E558C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 xml:space="preserve">L'annexe 2 contient la version propre </w:t>
      </w:r>
      <w:r w:rsidR="000A31E6" w:rsidRPr="00EA1274">
        <w:rPr>
          <w:rFonts w:ascii="Arial" w:hAnsi="Arial" w:cs="Arial"/>
          <w:sz w:val="22"/>
          <w:szCs w:val="22"/>
          <w:lang w:val="fr-FR"/>
        </w:rPr>
        <w:t>du projet de résolution regroup</w:t>
      </w:r>
      <w:r w:rsidRPr="00EA1274">
        <w:rPr>
          <w:rFonts w:ascii="Arial" w:hAnsi="Arial" w:cs="Arial"/>
          <w:sz w:val="22"/>
          <w:szCs w:val="22"/>
          <w:lang w:val="fr-FR"/>
        </w:rPr>
        <w:t>ée, en tenant compte des commentaires figurant à l'annexe 1.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E558C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>Dans certains cas, les tâches à accomplir par un organisme de la Convention n'ont pas été complétées. Dans ces conditions, le Secrétariat a préparé des projets de décision. Ces projets de décision sont inclus dans l'annexe 3 du document pertinent.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E558C7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 xml:space="preserve">Dans un certain nombre de cas, le Secrétariat a également jugé nécessaire d'apporter des mises à jour ou des révisions substantielles qui vont au-delà de la portée des résolutions initiales. </w:t>
      </w:r>
      <w:r w:rsidR="000A31E6" w:rsidRPr="00EA1274">
        <w:rPr>
          <w:rFonts w:ascii="Arial" w:hAnsi="Arial" w:cs="Arial"/>
          <w:sz w:val="22"/>
          <w:szCs w:val="22"/>
          <w:lang w:val="fr-FR"/>
        </w:rPr>
        <w:t>Du fait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que ces révisions </w:t>
      </w:r>
      <w:r w:rsidR="000A31E6" w:rsidRPr="00EA1274">
        <w:rPr>
          <w:rFonts w:ascii="Arial" w:hAnsi="Arial" w:cs="Arial"/>
          <w:sz w:val="22"/>
          <w:szCs w:val="22"/>
          <w:lang w:val="fr-FR"/>
        </w:rPr>
        <w:t>dépassent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la portée de ce processus de consolidation et afin d'éviter toute confusion, ces modifications seront présentées dans un document différent, </w:t>
      </w:r>
      <w:r w:rsidR="000A31E6" w:rsidRPr="00EA1274">
        <w:rPr>
          <w:rFonts w:ascii="Arial" w:hAnsi="Arial" w:cs="Arial"/>
          <w:sz w:val="22"/>
          <w:szCs w:val="22"/>
          <w:lang w:val="fr-FR"/>
        </w:rPr>
        <w:t>au titre du point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 de l'ordre du jour</w:t>
      </w:r>
      <w:r w:rsidR="000A31E6" w:rsidRPr="00EA1274">
        <w:rPr>
          <w:rFonts w:ascii="Arial" w:hAnsi="Arial" w:cs="Arial"/>
          <w:sz w:val="22"/>
          <w:szCs w:val="22"/>
          <w:lang w:val="fr-FR"/>
        </w:rPr>
        <w:t xml:space="preserve"> pertinent</w:t>
      </w:r>
      <w:r w:rsidRPr="00EA1274">
        <w:rPr>
          <w:rFonts w:ascii="Arial" w:hAnsi="Arial" w:cs="Arial"/>
          <w:sz w:val="22"/>
          <w:szCs w:val="22"/>
          <w:lang w:val="fr-FR"/>
        </w:rPr>
        <w:t>.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F768BD" w:rsidRDefault="00E558C7" w:rsidP="00F768BD">
      <w:pPr>
        <w:tabs>
          <w:tab w:val="left" w:pos="1020"/>
        </w:tabs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F768BD">
        <w:rPr>
          <w:rFonts w:ascii="Arial" w:hAnsi="Arial" w:cs="Arial"/>
          <w:sz w:val="22"/>
          <w:szCs w:val="22"/>
          <w:u w:val="single"/>
          <w:lang w:val="fr-FR"/>
        </w:rPr>
        <w:t>Actions recommandées</w:t>
      </w:r>
    </w:p>
    <w:p w:rsidR="00E558C7" w:rsidRPr="00E558C7" w:rsidRDefault="00E558C7" w:rsidP="00EA1274">
      <w:pPr>
        <w:tabs>
          <w:tab w:val="left" w:pos="1020"/>
        </w:tabs>
        <w:ind w:left="360"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E558C7" w:rsidRPr="00EA1274" w:rsidRDefault="000A31E6" w:rsidP="00EA1274">
      <w:pPr>
        <w:pStyle w:val="ListParagraph"/>
        <w:numPr>
          <w:ilvl w:val="0"/>
          <w:numId w:val="42"/>
        </w:numPr>
        <w:tabs>
          <w:tab w:val="left" w:pos="102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EA1274">
        <w:rPr>
          <w:rFonts w:ascii="Arial" w:hAnsi="Arial" w:cs="Arial"/>
          <w:sz w:val="22"/>
          <w:szCs w:val="22"/>
          <w:lang w:val="fr-FR"/>
        </w:rPr>
        <w:t xml:space="preserve">Il </w:t>
      </w:r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est </w:t>
      </w:r>
      <w:r w:rsidRPr="00EA1274">
        <w:rPr>
          <w:rFonts w:ascii="Arial" w:hAnsi="Arial" w:cs="Arial"/>
          <w:sz w:val="22"/>
          <w:szCs w:val="22"/>
          <w:lang w:val="fr-FR"/>
        </w:rPr>
        <w:t>recommandé</w:t>
      </w:r>
      <w:r w:rsidR="00E558C7" w:rsidRPr="00EA1274">
        <w:rPr>
          <w:rFonts w:ascii="Arial" w:hAnsi="Arial" w:cs="Arial"/>
          <w:sz w:val="22"/>
          <w:szCs w:val="22"/>
          <w:lang w:val="fr-FR"/>
        </w:rPr>
        <w:t xml:space="preserve"> </w:t>
      </w:r>
      <w:r w:rsidRPr="00EA1274">
        <w:rPr>
          <w:rFonts w:ascii="Arial" w:hAnsi="Arial" w:cs="Arial"/>
          <w:sz w:val="22"/>
          <w:szCs w:val="22"/>
          <w:lang w:val="fr-FR"/>
        </w:rPr>
        <w:t xml:space="preserve">à la Conférence des parties </w:t>
      </w:r>
      <w:r w:rsidR="00E558C7" w:rsidRPr="00EA1274">
        <w:rPr>
          <w:rFonts w:ascii="Arial" w:hAnsi="Arial" w:cs="Arial"/>
          <w:sz w:val="22"/>
          <w:szCs w:val="22"/>
          <w:lang w:val="fr-FR"/>
        </w:rPr>
        <w:t>d’</w:t>
      </w:r>
      <w:r w:rsidRPr="00EA1274">
        <w:rPr>
          <w:rFonts w:ascii="Arial" w:hAnsi="Arial" w:cs="Arial"/>
          <w:sz w:val="22"/>
          <w:szCs w:val="22"/>
          <w:lang w:val="fr-FR"/>
        </w:rPr>
        <w:t>adopter les résolutions regroup</w:t>
      </w:r>
      <w:r w:rsidR="00E558C7" w:rsidRPr="00EA1274">
        <w:rPr>
          <w:rFonts w:ascii="Arial" w:hAnsi="Arial" w:cs="Arial"/>
          <w:sz w:val="22"/>
          <w:szCs w:val="22"/>
          <w:lang w:val="fr-FR"/>
        </w:rPr>
        <w:t>ées contenues dans les documents 21.2.1 à 21.2.13.</w:t>
      </w:r>
    </w:p>
    <w:sectPr w:rsidR="00E558C7" w:rsidRPr="00EA1274" w:rsidSect="0052082F">
      <w:headerReference w:type="first" r:id="rId14"/>
      <w:footerReference w:type="first" r:id="rId15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82" w:rsidRDefault="00D96682">
      <w:r>
        <w:separator/>
      </w:r>
    </w:p>
  </w:endnote>
  <w:endnote w:type="continuationSeparator" w:id="0">
    <w:p w:rsidR="00D96682" w:rsidRDefault="00D9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420040">
      <w:rPr>
        <w:rFonts w:ascii="Arial" w:hAnsi="Arial" w:cs="Arial"/>
        <w:noProof/>
        <w:sz w:val="18"/>
        <w:szCs w:val="18"/>
      </w:rPr>
      <w:t>2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EA7356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496E3B">
      <w:rPr>
        <w:rFonts w:ascii="Arial" w:hAnsi="Arial" w:cs="Arial"/>
        <w:noProof/>
        <w:sz w:val="18"/>
        <w:szCs w:val="18"/>
      </w:rPr>
      <w:t>2</w:t>
    </w:r>
    <w:r w:rsidRPr="00D605A4">
      <w:rPr>
        <w:rFonts w:ascii="Arial" w:hAnsi="Arial" w:cs="Arial"/>
        <w:noProof/>
        <w:sz w:val="18"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82" w:rsidRDefault="00D96682">
      <w:r>
        <w:separator/>
      </w:r>
    </w:p>
  </w:footnote>
  <w:footnote w:type="continuationSeparator" w:id="0">
    <w:p w:rsidR="00D96682" w:rsidRDefault="00D96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/Doc.6.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3E" w:rsidRPr="00F1153E" w:rsidRDefault="00254721" w:rsidP="00F1153E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</w:t>
    </w:r>
    <w:r w:rsidR="00F1153E">
      <w:rPr>
        <w:rFonts w:ascii="Arial" w:hAnsi="Arial" w:cs="Arial"/>
        <w:b w:val="0"/>
        <w:i/>
        <w:sz w:val="18"/>
        <w:szCs w:val="18"/>
        <w:lang w:val="en-US"/>
      </w:rPr>
      <w:t>.21</w:t>
    </w:r>
    <w:r w:rsidR="00354A9C" w:rsidRPr="00922791">
      <w:rPr>
        <w:rFonts w:ascii="Arial" w:hAnsi="Arial" w:cs="Arial"/>
        <w:b w:val="0"/>
        <w:i/>
        <w:sz w:val="18"/>
        <w:szCs w:val="18"/>
        <w:lang w:val="en-US"/>
      </w:rPr>
      <w:t>.</w:t>
    </w:r>
    <w:r w:rsidR="00F1153E">
      <w:rPr>
        <w:rFonts w:ascii="Arial" w:hAnsi="Arial" w:cs="Arial"/>
        <w:b w:val="0"/>
        <w:i/>
        <w:sz w:val="18"/>
        <w:szCs w:val="18"/>
        <w:lang w:val="en-US"/>
      </w:rPr>
      <w:t>2</w:t>
    </w:r>
  </w:p>
  <w:p w:rsidR="00254721" w:rsidRPr="00354A9C" w:rsidRDefault="00254721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AF" w:rsidRDefault="009A4CD2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-59055</wp:posOffset>
          </wp:positionV>
          <wp:extent cx="945515" cy="510540"/>
          <wp:effectExtent l="0" t="0" r="0" b="0"/>
          <wp:wrapTight wrapText="bothSides">
            <wp:wrapPolygon edited="0">
              <wp:start x="2176" y="2418"/>
              <wp:lineTo x="1306" y="14507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18" name="Picture 18" descr="UNEnvironment_Logo_Frenc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Frenc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3E" w:rsidRPr="00EA1274" w:rsidRDefault="00D605A4" w:rsidP="00D605A4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  <w:lang w:val="de-DE"/>
      </w:rPr>
    </w:pPr>
    <w:r w:rsidRPr="00D605A4">
      <w:rPr>
        <w:rFonts w:ascii="Arial" w:hAnsi="Arial" w:cs="Arial"/>
        <w:i/>
        <w:sz w:val="18"/>
        <w:szCs w:val="18"/>
        <w:lang w:val="de-DE"/>
      </w:rPr>
      <w:t>UNEP/CMS/COP12/Doc.</w:t>
    </w:r>
    <w:r w:rsidR="00F1153E" w:rsidRPr="00EA1274">
      <w:rPr>
        <w:rFonts w:ascii="Arial" w:hAnsi="Arial" w:cs="Arial"/>
        <w:i/>
        <w:sz w:val="18"/>
        <w:szCs w:val="18"/>
        <w:lang w:val="de-DE"/>
      </w:rPr>
      <w:t>21.2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E8788F"/>
    <w:multiLevelType w:val="hybridMultilevel"/>
    <w:tmpl w:val="D248AE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7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7C24198"/>
    <w:multiLevelType w:val="hybridMultilevel"/>
    <w:tmpl w:val="28E43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4032D35"/>
    <w:multiLevelType w:val="hybridMultilevel"/>
    <w:tmpl w:val="E98A1AF8"/>
    <w:lvl w:ilvl="0" w:tplc="B9E035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E778897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4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8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352BF5"/>
    <w:multiLevelType w:val="hybridMultilevel"/>
    <w:tmpl w:val="28F24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2"/>
  </w:num>
  <w:num w:numId="3">
    <w:abstractNumId w:val="11"/>
  </w:num>
  <w:num w:numId="4">
    <w:abstractNumId w:val="23"/>
  </w:num>
  <w:num w:numId="5">
    <w:abstractNumId w:val="12"/>
  </w:num>
  <w:num w:numId="6">
    <w:abstractNumId w:val="33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2"/>
  </w:num>
  <w:num w:numId="9">
    <w:abstractNumId w:val="7"/>
  </w:num>
  <w:num w:numId="10">
    <w:abstractNumId w:val="22"/>
  </w:num>
  <w:num w:numId="11">
    <w:abstractNumId w:val="37"/>
  </w:num>
  <w:num w:numId="12">
    <w:abstractNumId w:val="3"/>
  </w:num>
  <w:num w:numId="13">
    <w:abstractNumId w:val="18"/>
  </w:num>
  <w:num w:numId="14">
    <w:abstractNumId w:val="35"/>
  </w:num>
  <w:num w:numId="15">
    <w:abstractNumId w:val="2"/>
  </w:num>
  <w:num w:numId="16">
    <w:abstractNumId w:val="10"/>
  </w:num>
  <w:num w:numId="17">
    <w:abstractNumId w:val="38"/>
  </w:num>
  <w:num w:numId="18">
    <w:abstractNumId w:val="21"/>
  </w:num>
  <w:num w:numId="19">
    <w:abstractNumId w:val="36"/>
  </w:num>
  <w:num w:numId="20">
    <w:abstractNumId w:val="43"/>
  </w:num>
  <w:num w:numId="21">
    <w:abstractNumId w:val="4"/>
  </w:num>
  <w:num w:numId="22">
    <w:abstractNumId w:val="16"/>
  </w:num>
  <w:num w:numId="23">
    <w:abstractNumId w:val="25"/>
  </w:num>
  <w:num w:numId="24">
    <w:abstractNumId w:val="15"/>
  </w:num>
  <w:num w:numId="25">
    <w:abstractNumId w:val="29"/>
  </w:num>
  <w:num w:numId="26">
    <w:abstractNumId w:val="0"/>
  </w:num>
  <w:num w:numId="27">
    <w:abstractNumId w:val="40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7"/>
  </w:num>
  <w:num w:numId="35">
    <w:abstractNumId w:val="14"/>
  </w:num>
  <w:num w:numId="36">
    <w:abstractNumId w:val="30"/>
  </w:num>
  <w:num w:numId="37">
    <w:abstractNumId w:val="34"/>
  </w:num>
  <w:num w:numId="38">
    <w:abstractNumId w:val="9"/>
  </w:num>
  <w:num w:numId="39">
    <w:abstractNumId w:val="28"/>
  </w:num>
  <w:num w:numId="40">
    <w:abstractNumId w:val="41"/>
  </w:num>
  <w:num w:numId="41">
    <w:abstractNumId w:val="24"/>
  </w:num>
  <w:num w:numId="42">
    <w:abstractNumId w:val="31"/>
  </w:num>
  <w:num w:numId="43">
    <w:abstractNumId w:val="19"/>
  </w:num>
  <w:num w:numId="44">
    <w:abstractNumId w:val="3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38DB"/>
    <w:rsid w:val="00007296"/>
    <w:rsid w:val="000254DF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31E6"/>
    <w:rsid w:val="000B6220"/>
    <w:rsid w:val="000C21B1"/>
    <w:rsid w:val="000C3C87"/>
    <w:rsid w:val="000C7460"/>
    <w:rsid w:val="000E01C1"/>
    <w:rsid w:val="000F1156"/>
    <w:rsid w:val="000F52BA"/>
    <w:rsid w:val="00110E48"/>
    <w:rsid w:val="00113AFD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C6038"/>
    <w:rsid w:val="001F60A1"/>
    <w:rsid w:val="00200A67"/>
    <w:rsid w:val="00201F88"/>
    <w:rsid w:val="00202332"/>
    <w:rsid w:val="002210F4"/>
    <w:rsid w:val="00221BCC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48EF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0D8F"/>
    <w:rsid w:val="003A3E30"/>
    <w:rsid w:val="003A70FE"/>
    <w:rsid w:val="003B0C35"/>
    <w:rsid w:val="003B219E"/>
    <w:rsid w:val="003E21B3"/>
    <w:rsid w:val="00411E65"/>
    <w:rsid w:val="00420040"/>
    <w:rsid w:val="00423388"/>
    <w:rsid w:val="00426D73"/>
    <w:rsid w:val="00431C7D"/>
    <w:rsid w:val="00436CD2"/>
    <w:rsid w:val="00454913"/>
    <w:rsid w:val="00457441"/>
    <w:rsid w:val="004579F6"/>
    <w:rsid w:val="004656D0"/>
    <w:rsid w:val="00473ABD"/>
    <w:rsid w:val="00482DCA"/>
    <w:rsid w:val="004840DB"/>
    <w:rsid w:val="00496E3B"/>
    <w:rsid w:val="004A2E2C"/>
    <w:rsid w:val="004B3732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762E"/>
    <w:rsid w:val="00565445"/>
    <w:rsid w:val="00571B6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10A39"/>
    <w:rsid w:val="00644060"/>
    <w:rsid w:val="00651341"/>
    <w:rsid w:val="00667726"/>
    <w:rsid w:val="006815B2"/>
    <w:rsid w:val="00682B31"/>
    <w:rsid w:val="006864E1"/>
    <w:rsid w:val="006B1037"/>
    <w:rsid w:val="006E56AD"/>
    <w:rsid w:val="006E5763"/>
    <w:rsid w:val="006F6A33"/>
    <w:rsid w:val="007101BB"/>
    <w:rsid w:val="00713308"/>
    <w:rsid w:val="00727E01"/>
    <w:rsid w:val="00733805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16232"/>
    <w:rsid w:val="0082722D"/>
    <w:rsid w:val="008274F7"/>
    <w:rsid w:val="008311ED"/>
    <w:rsid w:val="008441F9"/>
    <w:rsid w:val="00846A99"/>
    <w:rsid w:val="008641D1"/>
    <w:rsid w:val="00872F67"/>
    <w:rsid w:val="00893346"/>
    <w:rsid w:val="008A0D8D"/>
    <w:rsid w:val="008B1A69"/>
    <w:rsid w:val="008C1A39"/>
    <w:rsid w:val="008E7DFB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0630"/>
    <w:rsid w:val="00971F31"/>
    <w:rsid w:val="00972D36"/>
    <w:rsid w:val="00980406"/>
    <w:rsid w:val="009A2C8F"/>
    <w:rsid w:val="009A4CD2"/>
    <w:rsid w:val="009A563B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46827"/>
    <w:rsid w:val="00A568DF"/>
    <w:rsid w:val="00A73A79"/>
    <w:rsid w:val="00A91596"/>
    <w:rsid w:val="00A93C52"/>
    <w:rsid w:val="00AA7368"/>
    <w:rsid w:val="00AA7A90"/>
    <w:rsid w:val="00AB4FF9"/>
    <w:rsid w:val="00AE7B21"/>
    <w:rsid w:val="00AF1980"/>
    <w:rsid w:val="00AF2021"/>
    <w:rsid w:val="00B471BD"/>
    <w:rsid w:val="00B50C2D"/>
    <w:rsid w:val="00B64904"/>
    <w:rsid w:val="00BA60CE"/>
    <w:rsid w:val="00BB78B2"/>
    <w:rsid w:val="00BC5607"/>
    <w:rsid w:val="00BE0D1D"/>
    <w:rsid w:val="00BE2448"/>
    <w:rsid w:val="00BE24D4"/>
    <w:rsid w:val="00BE5DC1"/>
    <w:rsid w:val="00BF2BE7"/>
    <w:rsid w:val="00BF67CE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D58A7"/>
    <w:rsid w:val="00CE5B83"/>
    <w:rsid w:val="00CF6EDD"/>
    <w:rsid w:val="00D05922"/>
    <w:rsid w:val="00D42AE1"/>
    <w:rsid w:val="00D605A4"/>
    <w:rsid w:val="00D61B13"/>
    <w:rsid w:val="00D7746A"/>
    <w:rsid w:val="00D838FE"/>
    <w:rsid w:val="00D8406F"/>
    <w:rsid w:val="00D859C7"/>
    <w:rsid w:val="00D9021F"/>
    <w:rsid w:val="00D96682"/>
    <w:rsid w:val="00DA1080"/>
    <w:rsid w:val="00DA12C2"/>
    <w:rsid w:val="00DB30A6"/>
    <w:rsid w:val="00DD6A9E"/>
    <w:rsid w:val="00E23367"/>
    <w:rsid w:val="00E30B00"/>
    <w:rsid w:val="00E31B92"/>
    <w:rsid w:val="00E475D4"/>
    <w:rsid w:val="00E558C7"/>
    <w:rsid w:val="00E74D1C"/>
    <w:rsid w:val="00E8776E"/>
    <w:rsid w:val="00E9237A"/>
    <w:rsid w:val="00EA0B88"/>
    <w:rsid w:val="00EA1274"/>
    <w:rsid w:val="00EA7356"/>
    <w:rsid w:val="00EB2285"/>
    <w:rsid w:val="00EC4294"/>
    <w:rsid w:val="00EC681E"/>
    <w:rsid w:val="00ED02D3"/>
    <w:rsid w:val="00ED06FC"/>
    <w:rsid w:val="00ED5E31"/>
    <w:rsid w:val="00EE64C1"/>
    <w:rsid w:val="00F05AA0"/>
    <w:rsid w:val="00F061CB"/>
    <w:rsid w:val="00F1153E"/>
    <w:rsid w:val="00F24050"/>
    <w:rsid w:val="00F248AA"/>
    <w:rsid w:val="00F31539"/>
    <w:rsid w:val="00F444EC"/>
    <w:rsid w:val="00F45FE3"/>
    <w:rsid w:val="00F54D03"/>
    <w:rsid w:val="00F6347A"/>
    <w:rsid w:val="00F7503A"/>
    <w:rsid w:val="00F768BD"/>
    <w:rsid w:val="00F81FEF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5C576E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5958-324D-4266-892E-EBEC0225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3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Ximena Cancino</cp:lastModifiedBy>
  <cp:revision>3</cp:revision>
  <cp:lastPrinted>2017-08-10T12:42:00Z</cp:lastPrinted>
  <dcterms:created xsi:type="dcterms:W3CDTF">2017-08-10T12:42:00Z</dcterms:created>
  <dcterms:modified xsi:type="dcterms:W3CDTF">2017-08-10T12:44:00Z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