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31" w:rsidRPr="00BA7075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s-ES"/>
        </w:rPr>
      </w:pPr>
    </w:p>
    <w:p w:rsidR="00992727" w:rsidRPr="00BA7075" w:rsidRDefault="00992727" w:rsidP="00992727">
      <w:pPr>
        <w:tabs>
          <w:tab w:val="left" w:pos="-1057"/>
          <w:tab w:val="left" w:pos="-720"/>
        </w:tabs>
        <w:ind w:left="-90"/>
        <w:rPr>
          <w:rFonts w:ascii="Arial" w:hAnsi="Arial" w:cs="Arial"/>
          <w:sz w:val="22"/>
          <w:szCs w:val="22"/>
          <w:lang w:val="es-ES"/>
        </w:rPr>
      </w:pPr>
      <w:r w:rsidRPr="00BA7075">
        <w:rPr>
          <w:rFonts w:ascii="Arial" w:hAnsi="Arial" w:cs="Arial"/>
          <w:sz w:val="22"/>
          <w:szCs w:val="22"/>
          <w:lang w:val="es-ES"/>
        </w:rPr>
        <w:t>12</w:t>
      </w:r>
      <w:r w:rsidRPr="00BA7075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r w:rsidRPr="00BA7075">
        <w:rPr>
          <w:rFonts w:ascii="Arial" w:hAnsi="Arial" w:cs="Arial"/>
          <w:sz w:val="22"/>
          <w:szCs w:val="22"/>
          <w:lang w:val="es-ES"/>
        </w:rPr>
        <w:t xml:space="preserve"> REUNIÓN DE LA CONFERENCIA DE LAS PARTES</w:t>
      </w:r>
    </w:p>
    <w:p w:rsidR="0081600F" w:rsidRPr="00BA7075" w:rsidRDefault="003909E4" w:rsidP="00682B31">
      <w:pPr>
        <w:pStyle w:val="Heading2"/>
        <w:keepNext w:val="0"/>
        <w:spacing w:line="228" w:lineRule="auto"/>
        <w:ind w:left="-90"/>
        <w:rPr>
          <w:rFonts w:ascii="Arial" w:hAnsi="Arial" w:cs="Arial"/>
          <w:b w:val="0"/>
          <w:bCs w:val="0"/>
          <w:sz w:val="22"/>
          <w:szCs w:val="22"/>
          <w:lang w:val="es-ES"/>
        </w:rPr>
      </w:pPr>
      <w:r w:rsidRPr="00BA7075">
        <w:rPr>
          <w:rFonts w:ascii="Arial" w:hAnsi="Arial" w:cs="Arial"/>
          <w:b w:val="0"/>
          <w:sz w:val="22"/>
          <w:szCs w:val="22"/>
          <w:lang w:val="es-ES"/>
        </w:rPr>
        <w:t>Manil</w:t>
      </w:r>
      <w:r w:rsidR="00ED02D3" w:rsidRPr="00BA7075">
        <w:rPr>
          <w:rFonts w:ascii="Arial" w:hAnsi="Arial" w:cs="Arial"/>
          <w:b w:val="0"/>
          <w:sz w:val="22"/>
          <w:szCs w:val="22"/>
          <w:lang w:val="es-ES"/>
        </w:rPr>
        <w:t>a</w:t>
      </w:r>
      <w:r w:rsidR="00921D62" w:rsidRPr="00BA7075">
        <w:rPr>
          <w:rFonts w:ascii="Arial" w:hAnsi="Arial" w:cs="Arial"/>
          <w:b w:val="0"/>
          <w:sz w:val="22"/>
          <w:szCs w:val="22"/>
          <w:lang w:val="es-ES"/>
        </w:rPr>
        <w:t xml:space="preserve">, </w:t>
      </w:r>
      <w:r w:rsidR="00695A68" w:rsidRPr="00BA7075">
        <w:rPr>
          <w:rFonts w:ascii="Arial" w:hAnsi="Arial" w:cs="Arial"/>
          <w:b w:val="0"/>
          <w:sz w:val="22"/>
          <w:szCs w:val="22"/>
          <w:lang w:val="es-ES"/>
        </w:rPr>
        <w:t>Filipinas</w:t>
      </w:r>
      <w:r w:rsidR="00F7503A" w:rsidRPr="00BA7075">
        <w:rPr>
          <w:rFonts w:ascii="Arial" w:hAnsi="Arial" w:cs="Arial"/>
          <w:b w:val="0"/>
          <w:sz w:val="22"/>
          <w:szCs w:val="22"/>
          <w:lang w:val="es-ES"/>
        </w:rPr>
        <w:t>,</w:t>
      </w:r>
      <w:r w:rsidR="00ED02D3" w:rsidRPr="00BA7075">
        <w:rPr>
          <w:rFonts w:ascii="Arial" w:hAnsi="Arial" w:cs="Arial"/>
          <w:b w:val="0"/>
          <w:sz w:val="22"/>
          <w:szCs w:val="22"/>
          <w:lang w:val="es-ES"/>
        </w:rPr>
        <w:t xml:space="preserve"> 23 - 28</w:t>
      </w:r>
      <w:r w:rsidR="009F450E" w:rsidRPr="00BA7075">
        <w:rPr>
          <w:rFonts w:ascii="Arial" w:hAnsi="Arial" w:cs="Arial"/>
          <w:b w:val="0"/>
          <w:sz w:val="22"/>
          <w:szCs w:val="22"/>
          <w:lang w:val="es-ES"/>
        </w:rPr>
        <w:t xml:space="preserve"> </w:t>
      </w:r>
      <w:r w:rsidR="00695A68" w:rsidRPr="00BA7075">
        <w:rPr>
          <w:rFonts w:ascii="Arial" w:hAnsi="Arial" w:cs="Arial"/>
          <w:b w:val="0"/>
          <w:sz w:val="22"/>
          <w:szCs w:val="22"/>
          <w:lang w:val="es-ES"/>
        </w:rPr>
        <w:t>octu</w:t>
      </w:r>
      <w:r w:rsidR="00254FA5" w:rsidRPr="00BA7075">
        <w:rPr>
          <w:rFonts w:ascii="Arial" w:hAnsi="Arial" w:cs="Arial"/>
          <w:b w:val="0"/>
          <w:sz w:val="22"/>
          <w:szCs w:val="22"/>
          <w:lang w:val="es-ES"/>
        </w:rPr>
        <w:t>bre</w:t>
      </w:r>
      <w:r w:rsidR="009F450E" w:rsidRPr="00BA7075">
        <w:rPr>
          <w:rFonts w:ascii="Arial" w:hAnsi="Arial" w:cs="Arial"/>
          <w:b w:val="0"/>
          <w:sz w:val="22"/>
          <w:szCs w:val="22"/>
          <w:lang w:val="es-ES"/>
        </w:rPr>
        <w:t xml:space="preserve"> 201</w:t>
      </w:r>
      <w:r w:rsidR="00EA0B88" w:rsidRPr="00BA7075">
        <w:rPr>
          <w:rFonts w:ascii="Arial" w:hAnsi="Arial" w:cs="Arial"/>
          <w:b w:val="0"/>
          <w:sz w:val="22"/>
          <w:szCs w:val="22"/>
          <w:lang w:val="es-ES"/>
        </w:rPr>
        <w:t>7</w:t>
      </w:r>
    </w:p>
    <w:p w:rsidR="00992727" w:rsidRPr="00BA7075" w:rsidRDefault="00992727" w:rsidP="00992727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es-ES"/>
        </w:rPr>
      </w:pPr>
      <w:r w:rsidRPr="00BA7075">
        <w:rPr>
          <w:rFonts w:ascii="Arial" w:hAnsi="Arial" w:cs="Arial"/>
          <w:iCs/>
          <w:sz w:val="22"/>
          <w:szCs w:val="22"/>
          <w:lang w:val="es-ES"/>
        </w:rPr>
        <w:t>Punto</w:t>
      </w:r>
      <w:r w:rsidR="004F202E" w:rsidRPr="00BA7075">
        <w:rPr>
          <w:rFonts w:ascii="Arial" w:hAnsi="Arial" w:cs="Arial"/>
          <w:iCs/>
          <w:sz w:val="22"/>
          <w:szCs w:val="22"/>
          <w:lang w:val="es-ES"/>
        </w:rPr>
        <w:t xml:space="preserve"> 17.1</w:t>
      </w:r>
      <w:r w:rsidRPr="00BA7075">
        <w:rPr>
          <w:rFonts w:ascii="Arial" w:hAnsi="Arial" w:cs="Arial"/>
          <w:iCs/>
          <w:sz w:val="22"/>
          <w:szCs w:val="22"/>
          <w:lang w:val="es-ES"/>
        </w:rPr>
        <w:t xml:space="preserve"> del orden del día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BA7075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BA7075" w:rsidRDefault="00EB2285" w:rsidP="00EB228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BA7075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BA7075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BA7075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="00FA61AF" w:rsidRPr="00BA7075">
              <w:rPr>
                <w:rFonts w:ascii="Arial" w:hAnsi="Arial" w:cs="Arial"/>
                <w:b/>
                <w:sz w:val="28"/>
                <w:szCs w:val="28"/>
                <w:lang w:val="es-ES"/>
              </w:rPr>
              <w:t>CMS</w:t>
            </w:r>
          </w:p>
          <w:p w:rsidR="00FA61AF" w:rsidRPr="00BA7075" w:rsidRDefault="00FA61AF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1600F" w:rsidRPr="00BA7075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BA7075" w:rsidRDefault="00DA631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00F" w:rsidRPr="00BA7075" w:rsidRDefault="008160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682B31" w:rsidRPr="00BA7075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  <w:lang w:val="es-ES"/>
              </w:rPr>
            </w:pP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:rsidR="0081600F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992727" w:rsidRPr="00BA7075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992727" w:rsidRPr="00BA7075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sz w:val="22"/>
                <w:szCs w:val="22"/>
                <w:lang w:val="es-ES"/>
              </w:rPr>
              <w:t>Distribución: General</w:t>
            </w:r>
          </w:p>
          <w:p w:rsidR="00992727" w:rsidRPr="00BA7075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992727" w:rsidRPr="00BA7075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sz w:val="22"/>
                <w:szCs w:val="22"/>
                <w:lang w:val="es-ES"/>
              </w:rPr>
              <w:t>UNEP/CMS/COP12/Doc.</w:t>
            </w:r>
            <w:r w:rsidR="004F202E" w:rsidRPr="00BA7075">
              <w:rPr>
                <w:rFonts w:ascii="Arial" w:hAnsi="Arial" w:cs="Arial"/>
                <w:sz w:val="22"/>
                <w:szCs w:val="22"/>
                <w:lang w:val="es-ES"/>
              </w:rPr>
              <w:t>17.1</w:t>
            </w:r>
          </w:p>
          <w:p w:rsidR="00992727" w:rsidRPr="00BA7075" w:rsidRDefault="00BA7075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22 de </w:t>
            </w:r>
            <w:r w:rsidR="004F202E" w:rsidRPr="00BA7075">
              <w:rPr>
                <w:rFonts w:ascii="Arial" w:hAnsi="Arial" w:cs="Arial"/>
                <w:sz w:val="22"/>
                <w:szCs w:val="22"/>
                <w:lang w:val="es-ES"/>
              </w:rPr>
              <w:t>marzo</w:t>
            </w:r>
            <w:r w:rsidR="00227850" w:rsidRP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2017</w:t>
            </w:r>
          </w:p>
          <w:p w:rsidR="00992727" w:rsidRPr="00BA7075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992727" w:rsidRPr="00BA7075" w:rsidRDefault="00992727" w:rsidP="00992727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sz w:val="22"/>
                <w:szCs w:val="22"/>
                <w:lang w:val="es-ES"/>
              </w:rPr>
              <w:t>Español</w:t>
            </w:r>
          </w:p>
          <w:p w:rsidR="00992727" w:rsidRPr="00BA7075" w:rsidRDefault="00992727" w:rsidP="0099272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Original: </w:t>
            </w:r>
            <w:proofErr w:type="gramStart"/>
            <w:r w:rsidRPr="00BA7075">
              <w:rPr>
                <w:rFonts w:ascii="Arial" w:hAnsi="Arial" w:cs="Arial"/>
                <w:sz w:val="22"/>
                <w:szCs w:val="22"/>
                <w:lang w:val="es-ES"/>
              </w:rPr>
              <w:t>Inglés</w:t>
            </w:r>
            <w:proofErr w:type="gramEnd"/>
          </w:p>
          <w:p w:rsidR="00682B31" w:rsidRPr="00BA7075" w:rsidRDefault="00682B31" w:rsidP="000C21B1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:rsidR="00E8776E" w:rsidRPr="00BA7075" w:rsidRDefault="00E8776E" w:rsidP="00E8776E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:rsidR="00354A9C" w:rsidRPr="00BA7075" w:rsidRDefault="00354A9C" w:rsidP="00922791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:rsidR="0052082F" w:rsidRPr="00BA7075" w:rsidRDefault="0052082F" w:rsidP="00354A9C">
      <w:pPr>
        <w:rPr>
          <w:rFonts w:ascii="Arial" w:hAnsi="Arial" w:cs="Arial"/>
          <w:sz w:val="22"/>
          <w:szCs w:val="22"/>
          <w:lang w:val="es-ES"/>
        </w:rPr>
      </w:pPr>
    </w:p>
    <w:p w:rsidR="004F202E" w:rsidRPr="00BA7075" w:rsidRDefault="004F202E" w:rsidP="004F202E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es-ES"/>
        </w:rPr>
      </w:pPr>
      <w:r w:rsidRPr="00BA7075">
        <w:rPr>
          <w:rFonts w:ascii="Arial" w:hAnsi="Arial" w:cs="Arial"/>
          <w:b/>
          <w:bCs/>
          <w:caps/>
          <w:sz w:val="22"/>
          <w:szCs w:val="22"/>
          <w:lang w:val="es-ES"/>
        </w:rPr>
        <w:t>E</w:t>
      </w:r>
      <w:r w:rsidRPr="004F202E">
        <w:rPr>
          <w:rFonts w:ascii="Arial" w:hAnsi="Arial" w:cs="Arial"/>
          <w:b/>
          <w:bCs/>
          <w:caps/>
          <w:sz w:val="22"/>
          <w:szCs w:val="22"/>
          <w:lang w:val="es-ES"/>
        </w:rPr>
        <w:t>lección de las Partes del Comité Permanente</w:t>
      </w:r>
    </w:p>
    <w:p w:rsidR="00593736" w:rsidRPr="00BA7075" w:rsidRDefault="00593736" w:rsidP="00593736">
      <w:pPr>
        <w:rPr>
          <w:sz w:val="8"/>
          <w:szCs w:val="8"/>
          <w:lang w:val="es-ES"/>
        </w:rPr>
      </w:pPr>
    </w:p>
    <w:p w:rsidR="00B64904" w:rsidRPr="00BA7075" w:rsidRDefault="00B64904" w:rsidP="00B64904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BA7075">
        <w:rPr>
          <w:rFonts w:ascii="Arial" w:hAnsi="Arial" w:cs="Arial"/>
          <w:i/>
          <w:sz w:val="22"/>
          <w:szCs w:val="22"/>
          <w:lang w:val="es-ES"/>
        </w:rPr>
        <w:t>(</w:t>
      </w:r>
      <w:r w:rsidR="00B12998" w:rsidRPr="00BA7075">
        <w:rPr>
          <w:rFonts w:ascii="Arial" w:hAnsi="Arial" w:cs="Arial"/>
          <w:i/>
          <w:sz w:val="22"/>
          <w:szCs w:val="22"/>
          <w:lang w:val="es-ES"/>
        </w:rPr>
        <w:t>P</w:t>
      </w:r>
      <w:r w:rsidR="00227850" w:rsidRPr="00BA7075">
        <w:rPr>
          <w:rFonts w:ascii="Arial" w:hAnsi="Arial" w:cs="Arial"/>
          <w:i/>
          <w:sz w:val="22"/>
          <w:szCs w:val="22"/>
          <w:lang w:val="es-ES"/>
        </w:rPr>
        <w:t>reparado</w:t>
      </w:r>
      <w:r w:rsidR="00F21FE2" w:rsidRPr="00BA7075">
        <w:rPr>
          <w:rFonts w:ascii="Arial" w:hAnsi="Arial" w:cs="Arial"/>
          <w:i/>
          <w:sz w:val="22"/>
          <w:szCs w:val="22"/>
          <w:lang w:val="es-ES"/>
        </w:rPr>
        <w:t xml:space="preserve"> por</w:t>
      </w:r>
      <w:r w:rsidR="0079075D" w:rsidRPr="00BA7075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4F202E" w:rsidRPr="00BA7075">
        <w:rPr>
          <w:rFonts w:ascii="Arial" w:hAnsi="Arial" w:cs="Arial"/>
          <w:i/>
          <w:sz w:val="22"/>
          <w:szCs w:val="22"/>
          <w:lang w:val="es-ES"/>
        </w:rPr>
        <w:t>la Secretaría)</w:t>
      </w:r>
    </w:p>
    <w:p w:rsidR="001764E6" w:rsidRPr="00BA7075" w:rsidRDefault="001764E6" w:rsidP="001764E6">
      <w:pPr>
        <w:jc w:val="both"/>
        <w:rPr>
          <w:rFonts w:ascii="Arial" w:hAnsi="Arial" w:cs="Arial"/>
          <w:sz w:val="21"/>
          <w:szCs w:val="21"/>
          <w:lang w:val="es-ES"/>
        </w:rPr>
      </w:pPr>
    </w:p>
    <w:p w:rsidR="001764E6" w:rsidRPr="00BA7075" w:rsidRDefault="001764E6" w:rsidP="00D605A4">
      <w:pPr>
        <w:tabs>
          <w:tab w:val="left" w:pos="8295"/>
        </w:tabs>
        <w:jc w:val="both"/>
        <w:rPr>
          <w:rFonts w:ascii="Arial" w:hAnsi="Arial" w:cs="Arial"/>
          <w:sz w:val="21"/>
          <w:szCs w:val="21"/>
          <w:lang w:val="es-ES"/>
        </w:rPr>
      </w:pPr>
    </w:p>
    <w:p w:rsidR="00D605A4" w:rsidRPr="00BA7075" w:rsidRDefault="00D605A4" w:rsidP="001764E6">
      <w:pPr>
        <w:jc w:val="both"/>
        <w:rPr>
          <w:rFonts w:ascii="Arial" w:hAnsi="Arial" w:cs="Arial"/>
          <w:sz w:val="21"/>
          <w:szCs w:val="21"/>
          <w:lang w:val="es-ES"/>
        </w:rPr>
      </w:pPr>
    </w:p>
    <w:p w:rsidR="00D605A4" w:rsidRPr="00BA7075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BA7075" w:rsidRDefault="004F202E" w:rsidP="00D605A4">
      <w:pPr>
        <w:rPr>
          <w:rFonts w:ascii="Arial" w:hAnsi="Arial" w:cs="Arial"/>
          <w:sz w:val="21"/>
          <w:szCs w:val="21"/>
          <w:lang w:val="es-ES"/>
        </w:rPr>
      </w:pPr>
      <w:r w:rsidRPr="00BA7075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154305</wp:posOffset>
                </wp:positionV>
                <wp:extent cx="4381500" cy="119062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5D4" w:rsidRPr="00932037" w:rsidRDefault="00F21FE2" w:rsidP="00E475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A707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Resumen</w:t>
                            </w:r>
                            <w:r w:rsidR="00E475D4" w:rsidRPr="0093203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:rsidR="00E475D4" w:rsidRPr="00932037" w:rsidRDefault="00E475D4" w:rsidP="00E475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E8776E" w:rsidRPr="004F202E" w:rsidRDefault="004F202E" w:rsidP="004F202E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4F202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De conformidad con la Resolución 9.15, la Secretaría ha preparado directrices para las Partes relativas a la elección de los miembros regionales y suplentes del Comité Permanente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2.15pt;width:345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" strokeweight=".25pt">
                <v:textbox>
                  <w:txbxContent>
                    <w:p w:rsidR="00E475D4" w:rsidRPr="00932037" w:rsidRDefault="00F21FE2" w:rsidP="00E475D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BA7075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Resumen</w:t>
                      </w:r>
                      <w:r w:rsidR="00E475D4" w:rsidRPr="0093203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:rsidR="00E475D4" w:rsidRPr="00932037" w:rsidRDefault="00E475D4" w:rsidP="00E475D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:rsidR="00E8776E" w:rsidRPr="004F202E" w:rsidRDefault="004F202E" w:rsidP="004F202E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  <w:r w:rsidRPr="004F202E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De conformidad con la Resolución 9.15, la Secretaría ha preparado directrices para las Partes relativas a la elección de los miembros regionales y suplentes del Comité Permanente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605A4" w:rsidRPr="00BA7075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BA7075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BA7075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BA7075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BA7075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BA7075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BA7075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BA7075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BA7075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BA7075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BA7075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BA7075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BA7075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BA7075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BA7075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BA7075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BA7075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BA7075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BA7075" w:rsidRDefault="00D605A4" w:rsidP="00D605A4">
      <w:pPr>
        <w:rPr>
          <w:rFonts w:ascii="Arial" w:hAnsi="Arial" w:cs="Arial"/>
          <w:sz w:val="22"/>
          <w:szCs w:val="22"/>
          <w:lang w:val="es-ES"/>
        </w:rPr>
      </w:pPr>
    </w:p>
    <w:p w:rsidR="00D605A4" w:rsidRPr="00BA7075" w:rsidRDefault="00D605A4" w:rsidP="00D605A4">
      <w:pPr>
        <w:rPr>
          <w:rFonts w:ascii="Arial" w:hAnsi="Arial" w:cs="Arial"/>
          <w:sz w:val="22"/>
          <w:szCs w:val="22"/>
          <w:lang w:val="es-ES"/>
        </w:rPr>
      </w:pPr>
    </w:p>
    <w:p w:rsidR="00D605A4" w:rsidRPr="00BA7075" w:rsidRDefault="00D605A4" w:rsidP="00D605A4">
      <w:pPr>
        <w:tabs>
          <w:tab w:val="left" w:pos="1020"/>
        </w:tabs>
        <w:rPr>
          <w:rFonts w:ascii="Arial" w:hAnsi="Arial" w:cs="Arial"/>
          <w:sz w:val="22"/>
          <w:szCs w:val="22"/>
          <w:lang w:val="es-ES"/>
        </w:rPr>
        <w:sectPr w:rsidR="00D605A4" w:rsidRPr="00BA7075" w:rsidSect="00520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:rsidR="00E8776E" w:rsidRPr="00BA7075" w:rsidRDefault="004F202E" w:rsidP="00E8776E">
      <w:pPr>
        <w:pStyle w:val="Heading2"/>
        <w:keepNext w:val="0"/>
        <w:ind w:left="-90" w:right="-367"/>
        <w:jc w:val="center"/>
        <w:rPr>
          <w:rFonts w:ascii="Arial" w:hAnsi="Arial" w:cs="Arial"/>
          <w:sz w:val="22"/>
          <w:szCs w:val="22"/>
          <w:lang w:val="es-ES"/>
        </w:rPr>
      </w:pPr>
      <w:r w:rsidRPr="00BA7075">
        <w:rPr>
          <w:rFonts w:ascii="Arial" w:hAnsi="Arial" w:cs="Arial"/>
          <w:sz w:val="22"/>
          <w:szCs w:val="22"/>
          <w:lang w:val="es-ES"/>
        </w:rPr>
        <w:lastRenderedPageBreak/>
        <w:t>ELECCIÓN DE LAS PARTES PARA EL COMITÉ PERMANENTE</w:t>
      </w:r>
    </w:p>
    <w:p w:rsidR="0079075D" w:rsidRDefault="0079075D" w:rsidP="00D605A4">
      <w:pPr>
        <w:tabs>
          <w:tab w:val="left" w:pos="1020"/>
        </w:tabs>
        <w:rPr>
          <w:rFonts w:ascii="Arial" w:hAnsi="Arial" w:cs="Arial"/>
          <w:sz w:val="21"/>
          <w:szCs w:val="21"/>
          <w:lang w:val="es-ES"/>
        </w:rPr>
      </w:pPr>
    </w:p>
    <w:p w:rsidR="00BA7075" w:rsidRPr="00BA7075" w:rsidRDefault="00BA7075" w:rsidP="00D605A4">
      <w:pPr>
        <w:tabs>
          <w:tab w:val="left" w:pos="1020"/>
        </w:tabs>
        <w:rPr>
          <w:rFonts w:ascii="Arial" w:hAnsi="Arial" w:cs="Arial"/>
          <w:sz w:val="21"/>
          <w:szCs w:val="21"/>
          <w:lang w:val="es-ES"/>
        </w:rPr>
      </w:pPr>
    </w:p>
    <w:p w:rsidR="004F202E" w:rsidRPr="00BA7075" w:rsidRDefault="004F202E" w:rsidP="004F202E">
      <w:pPr>
        <w:tabs>
          <w:tab w:val="left" w:pos="1020"/>
        </w:tabs>
        <w:rPr>
          <w:rFonts w:ascii="Arial" w:hAnsi="Arial" w:cs="Arial"/>
          <w:sz w:val="22"/>
          <w:szCs w:val="22"/>
          <w:u w:val="single"/>
          <w:lang w:val="es-ES"/>
        </w:rPr>
      </w:pPr>
      <w:r w:rsidRPr="00BA7075">
        <w:rPr>
          <w:rFonts w:ascii="Arial" w:hAnsi="Arial" w:cs="Arial"/>
          <w:sz w:val="22"/>
          <w:szCs w:val="22"/>
          <w:u w:val="single"/>
          <w:lang w:val="es-ES"/>
        </w:rPr>
        <w:t>Antecedentes</w:t>
      </w:r>
    </w:p>
    <w:p w:rsidR="004F202E" w:rsidRPr="00BA7075" w:rsidRDefault="004F202E" w:rsidP="004F202E">
      <w:pPr>
        <w:tabs>
          <w:tab w:val="left" w:pos="1020"/>
        </w:tabs>
        <w:rPr>
          <w:rFonts w:ascii="Arial" w:hAnsi="Arial" w:cs="Arial"/>
          <w:sz w:val="22"/>
          <w:szCs w:val="22"/>
          <w:lang w:val="es-ES"/>
        </w:rPr>
      </w:pPr>
    </w:p>
    <w:p w:rsidR="004F202E" w:rsidRPr="00BA7075" w:rsidRDefault="004F202E" w:rsidP="008043F7">
      <w:pPr>
        <w:pStyle w:val="ListParagraph"/>
        <w:numPr>
          <w:ilvl w:val="0"/>
          <w:numId w:val="42"/>
        </w:numPr>
        <w:tabs>
          <w:tab w:val="left" w:pos="102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BA7075">
        <w:rPr>
          <w:rFonts w:ascii="Arial" w:hAnsi="Arial" w:cs="Arial"/>
          <w:sz w:val="22"/>
          <w:szCs w:val="22"/>
          <w:lang w:val="es-ES"/>
        </w:rPr>
        <w:t>La Secretaría ha preparado esta nota para ayudar a la</w:t>
      </w:r>
      <w:r w:rsidR="008043F7" w:rsidRPr="00BA7075">
        <w:rPr>
          <w:rFonts w:ascii="Arial" w:hAnsi="Arial" w:cs="Arial"/>
          <w:sz w:val="22"/>
          <w:szCs w:val="22"/>
          <w:lang w:val="es-ES"/>
        </w:rPr>
        <w:t>s Partes en sus deliberaciones para</w:t>
      </w:r>
      <w:r w:rsidRPr="00BA7075">
        <w:rPr>
          <w:rFonts w:ascii="Arial" w:hAnsi="Arial" w:cs="Arial"/>
          <w:sz w:val="22"/>
          <w:szCs w:val="22"/>
          <w:lang w:val="es-ES"/>
        </w:rPr>
        <w:t xml:space="preserve"> elegir a los miembros del C</w:t>
      </w:r>
      <w:r w:rsidR="008043F7" w:rsidRPr="00BA7075">
        <w:rPr>
          <w:rFonts w:ascii="Arial" w:hAnsi="Arial" w:cs="Arial"/>
          <w:sz w:val="22"/>
          <w:szCs w:val="22"/>
          <w:lang w:val="es-ES"/>
        </w:rPr>
        <w:t>omité Permanente para que ejerzan</w:t>
      </w:r>
      <w:r w:rsidRPr="00BA7075">
        <w:rPr>
          <w:rFonts w:ascii="Arial" w:hAnsi="Arial" w:cs="Arial"/>
          <w:sz w:val="22"/>
          <w:szCs w:val="22"/>
          <w:lang w:val="es-ES"/>
        </w:rPr>
        <w:t xml:space="preserve"> durante el período comprendido entre el cierre de la 12ª Reunión y el cierre de la 13ª Reunión de la Conferencia de las Partes.</w:t>
      </w:r>
    </w:p>
    <w:p w:rsidR="004F202E" w:rsidRPr="00BA7075" w:rsidRDefault="004F202E" w:rsidP="004F202E">
      <w:pPr>
        <w:tabs>
          <w:tab w:val="left" w:pos="1020"/>
        </w:tabs>
        <w:rPr>
          <w:rFonts w:ascii="Arial" w:hAnsi="Arial" w:cs="Arial"/>
          <w:sz w:val="22"/>
          <w:szCs w:val="22"/>
          <w:lang w:val="es-ES"/>
        </w:rPr>
      </w:pPr>
    </w:p>
    <w:p w:rsidR="004F202E" w:rsidRPr="00BA7075" w:rsidRDefault="004F202E" w:rsidP="008043F7">
      <w:pPr>
        <w:pStyle w:val="ListParagraph"/>
        <w:numPr>
          <w:ilvl w:val="0"/>
          <w:numId w:val="42"/>
        </w:numPr>
        <w:tabs>
          <w:tab w:val="left" w:pos="102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BA7075">
        <w:rPr>
          <w:rFonts w:ascii="Arial" w:hAnsi="Arial" w:cs="Arial"/>
          <w:sz w:val="22"/>
          <w:szCs w:val="22"/>
          <w:lang w:val="es-ES"/>
        </w:rPr>
        <w:t>La Resolución 9.15 resume la composición y organización del Comité Permanente. Respecto a la composición, señala lo siguiente:</w:t>
      </w:r>
    </w:p>
    <w:p w:rsidR="008043F7" w:rsidRPr="00BA7075" w:rsidRDefault="008043F7" w:rsidP="008043F7">
      <w:pPr>
        <w:rPr>
          <w:rFonts w:ascii="Arial" w:hAnsi="Arial" w:cs="Arial"/>
          <w:sz w:val="22"/>
          <w:szCs w:val="22"/>
          <w:lang w:val="es-ES"/>
        </w:rPr>
      </w:pPr>
    </w:p>
    <w:p w:rsidR="008043F7" w:rsidRPr="00BA7075" w:rsidRDefault="008043F7" w:rsidP="008043F7">
      <w:pPr>
        <w:pStyle w:val="ListParagraph"/>
        <w:tabs>
          <w:tab w:val="left" w:pos="1020"/>
        </w:tabs>
        <w:ind w:left="36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BA7075">
        <w:rPr>
          <w:rFonts w:ascii="Arial" w:hAnsi="Arial" w:cs="Arial"/>
          <w:sz w:val="22"/>
          <w:szCs w:val="22"/>
          <w:lang w:val="es-ES"/>
        </w:rPr>
        <w:t>“</w:t>
      </w:r>
      <w:r w:rsidRPr="00BA7075">
        <w:rPr>
          <w:rFonts w:ascii="Arial" w:hAnsi="Arial" w:cs="Arial"/>
          <w:i/>
          <w:sz w:val="22"/>
          <w:szCs w:val="22"/>
          <w:lang w:val="es-ES"/>
        </w:rPr>
        <w:t>La composición del Comité Permanente se decidirá en cada reunión de la Conferencia de las Partes en acuerdo al reglamento de la Conferencia (pero véase también 2 (l) abajo) e incluirá:</w:t>
      </w:r>
    </w:p>
    <w:p w:rsidR="008043F7" w:rsidRPr="00BA7075" w:rsidRDefault="008043F7" w:rsidP="008043F7">
      <w:pPr>
        <w:pStyle w:val="ListParagraph"/>
        <w:tabs>
          <w:tab w:val="left" w:pos="1020"/>
        </w:tabs>
        <w:ind w:left="360"/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8043F7" w:rsidRPr="00BA7075" w:rsidRDefault="008043F7" w:rsidP="008043F7">
      <w:pPr>
        <w:pStyle w:val="ListParagraph"/>
        <w:tabs>
          <w:tab w:val="left" w:pos="1440"/>
        </w:tabs>
        <w:ind w:left="1440" w:hanging="72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BA7075">
        <w:rPr>
          <w:rFonts w:ascii="Arial" w:hAnsi="Arial" w:cs="Arial"/>
          <w:i/>
          <w:sz w:val="22"/>
          <w:szCs w:val="22"/>
          <w:lang w:val="es-ES"/>
        </w:rPr>
        <w:t>(i)</w:t>
      </w:r>
      <w:r w:rsidRPr="00BA7075">
        <w:rPr>
          <w:rFonts w:ascii="Arial" w:hAnsi="Arial" w:cs="Arial"/>
          <w:i/>
          <w:sz w:val="22"/>
          <w:szCs w:val="22"/>
          <w:lang w:val="es-ES"/>
        </w:rPr>
        <w:tab/>
        <w:t xml:space="preserve">tres Partes elegidas de cada una de las regiones geográficas </w:t>
      </w:r>
    </w:p>
    <w:p w:rsidR="008043F7" w:rsidRPr="00BA7075" w:rsidRDefault="00932037" w:rsidP="008043F7">
      <w:pPr>
        <w:pStyle w:val="ListParagraph"/>
        <w:tabs>
          <w:tab w:val="left" w:pos="1440"/>
        </w:tabs>
        <w:ind w:left="2160" w:hanging="720"/>
        <w:jc w:val="both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(</w:t>
      </w:r>
      <w:r w:rsidR="00853E19" w:rsidRPr="00BA7075">
        <w:rPr>
          <w:rFonts w:ascii="Arial" w:hAnsi="Arial" w:cs="Arial"/>
          <w:i/>
          <w:sz w:val="22"/>
          <w:szCs w:val="22"/>
          <w:lang w:val="es-ES"/>
        </w:rPr>
        <w:t>a</w:t>
      </w:r>
      <w:r>
        <w:rPr>
          <w:rFonts w:ascii="Arial" w:hAnsi="Arial" w:cs="Arial"/>
          <w:i/>
          <w:sz w:val="22"/>
          <w:szCs w:val="22"/>
          <w:lang w:val="es-ES"/>
        </w:rPr>
        <w:t>)</w:t>
      </w:r>
      <w:r w:rsidR="00853E19" w:rsidRPr="00BA7075">
        <w:rPr>
          <w:rFonts w:ascii="Arial" w:hAnsi="Arial" w:cs="Arial"/>
          <w:i/>
          <w:sz w:val="22"/>
          <w:szCs w:val="22"/>
          <w:lang w:val="es-ES"/>
        </w:rPr>
        <w:tab/>
      </w:r>
      <w:r w:rsidR="008043F7" w:rsidRPr="00BA7075">
        <w:rPr>
          <w:rFonts w:ascii="Arial" w:hAnsi="Arial" w:cs="Arial"/>
          <w:i/>
          <w:sz w:val="22"/>
          <w:szCs w:val="22"/>
          <w:lang w:val="es-ES"/>
        </w:rPr>
        <w:t xml:space="preserve">África y </w:t>
      </w:r>
    </w:p>
    <w:p w:rsidR="008043F7" w:rsidRPr="00BA7075" w:rsidRDefault="00932037" w:rsidP="008043F7">
      <w:pPr>
        <w:pStyle w:val="ListParagraph"/>
        <w:tabs>
          <w:tab w:val="left" w:pos="1440"/>
        </w:tabs>
        <w:ind w:left="2160" w:hanging="720"/>
        <w:jc w:val="both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(</w:t>
      </w:r>
      <w:r w:rsidR="00853E19" w:rsidRPr="00BA7075">
        <w:rPr>
          <w:rFonts w:ascii="Arial" w:hAnsi="Arial" w:cs="Arial"/>
          <w:i/>
          <w:sz w:val="22"/>
          <w:szCs w:val="22"/>
          <w:lang w:val="es-ES"/>
        </w:rPr>
        <w:t>b</w:t>
      </w:r>
      <w:r>
        <w:rPr>
          <w:rFonts w:ascii="Arial" w:hAnsi="Arial" w:cs="Arial"/>
          <w:i/>
          <w:sz w:val="22"/>
          <w:szCs w:val="22"/>
          <w:lang w:val="es-ES"/>
        </w:rPr>
        <w:t>)</w:t>
      </w:r>
      <w:r w:rsidR="00853E19" w:rsidRPr="00BA7075">
        <w:rPr>
          <w:rFonts w:ascii="Arial" w:hAnsi="Arial" w:cs="Arial"/>
          <w:i/>
          <w:sz w:val="22"/>
          <w:szCs w:val="22"/>
          <w:lang w:val="es-ES"/>
        </w:rPr>
        <w:tab/>
      </w:r>
      <w:r w:rsidR="008043F7" w:rsidRPr="00BA7075">
        <w:rPr>
          <w:rFonts w:ascii="Arial" w:hAnsi="Arial" w:cs="Arial"/>
          <w:i/>
          <w:sz w:val="22"/>
          <w:szCs w:val="22"/>
          <w:lang w:val="es-ES"/>
        </w:rPr>
        <w:t>Europa;</w:t>
      </w:r>
    </w:p>
    <w:p w:rsidR="008043F7" w:rsidRPr="00BA7075" w:rsidRDefault="008043F7" w:rsidP="008043F7">
      <w:pPr>
        <w:pStyle w:val="ListParagraph"/>
        <w:tabs>
          <w:tab w:val="left" w:pos="1020"/>
        </w:tabs>
        <w:ind w:left="1440" w:hanging="720"/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853E19" w:rsidRPr="00BA7075" w:rsidRDefault="008043F7" w:rsidP="008043F7">
      <w:pPr>
        <w:pStyle w:val="ListParagraph"/>
        <w:tabs>
          <w:tab w:val="left" w:pos="1440"/>
        </w:tabs>
        <w:ind w:left="1440" w:hanging="72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BA7075">
        <w:rPr>
          <w:rFonts w:ascii="Arial" w:hAnsi="Arial" w:cs="Arial"/>
          <w:i/>
          <w:sz w:val="22"/>
          <w:szCs w:val="22"/>
          <w:lang w:val="es-ES"/>
        </w:rPr>
        <w:t>(ii)</w:t>
      </w:r>
      <w:r w:rsidRPr="00BA7075">
        <w:rPr>
          <w:rFonts w:ascii="Arial" w:hAnsi="Arial" w:cs="Arial"/>
          <w:i/>
          <w:sz w:val="22"/>
          <w:szCs w:val="22"/>
          <w:lang w:val="es-ES"/>
        </w:rPr>
        <w:tab/>
        <w:t xml:space="preserve">dos Partes elegidas de cada una de las regiones geográficas </w:t>
      </w:r>
    </w:p>
    <w:p w:rsidR="00853E19" w:rsidRPr="00BA7075" w:rsidRDefault="00853E19" w:rsidP="008043F7">
      <w:pPr>
        <w:pStyle w:val="ListParagraph"/>
        <w:tabs>
          <w:tab w:val="left" w:pos="1440"/>
        </w:tabs>
        <w:ind w:left="1440" w:hanging="72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BA7075">
        <w:rPr>
          <w:rFonts w:ascii="Arial" w:hAnsi="Arial" w:cs="Arial"/>
          <w:i/>
          <w:sz w:val="22"/>
          <w:szCs w:val="22"/>
          <w:lang w:val="es-ES"/>
        </w:rPr>
        <w:tab/>
      </w:r>
      <w:r w:rsidR="00932037">
        <w:rPr>
          <w:rFonts w:ascii="Arial" w:hAnsi="Arial" w:cs="Arial"/>
          <w:i/>
          <w:sz w:val="22"/>
          <w:szCs w:val="22"/>
          <w:lang w:val="es-ES"/>
        </w:rPr>
        <w:t>(</w:t>
      </w:r>
      <w:r w:rsidRPr="00BA7075">
        <w:rPr>
          <w:rFonts w:ascii="Arial" w:hAnsi="Arial" w:cs="Arial"/>
          <w:i/>
          <w:sz w:val="22"/>
          <w:szCs w:val="22"/>
          <w:lang w:val="es-ES"/>
        </w:rPr>
        <w:t>a</w:t>
      </w:r>
      <w:r w:rsidR="00932037">
        <w:rPr>
          <w:rFonts w:ascii="Arial" w:hAnsi="Arial" w:cs="Arial"/>
          <w:i/>
          <w:sz w:val="22"/>
          <w:szCs w:val="22"/>
          <w:lang w:val="es-ES"/>
        </w:rPr>
        <w:t>)</w:t>
      </w:r>
      <w:r w:rsidRPr="00BA7075">
        <w:rPr>
          <w:rFonts w:ascii="Arial" w:hAnsi="Arial" w:cs="Arial"/>
          <w:i/>
          <w:sz w:val="22"/>
          <w:szCs w:val="22"/>
          <w:lang w:val="es-ES"/>
        </w:rPr>
        <w:tab/>
        <w:t xml:space="preserve">Asia y </w:t>
      </w:r>
    </w:p>
    <w:p w:rsidR="008043F7" w:rsidRPr="00BA7075" w:rsidRDefault="00853E19" w:rsidP="008043F7">
      <w:pPr>
        <w:pStyle w:val="ListParagraph"/>
        <w:tabs>
          <w:tab w:val="left" w:pos="1440"/>
        </w:tabs>
        <w:ind w:left="1440" w:hanging="72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BA7075">
        <w:rPr>
          <w:rFonts w:ascii="Arial" w:hAnsi="Arial" w:cs="Arial"/>
          <w:i/>
          <w:sz w:val="22"/>
          <w:szCs w:val="22"/>
          <w:lang w:val="es-ES"/>
        </w:rPr>
        <w:tab/>
      </w:r>
      <w:r w:rsidR="00932037">
        <w:rPr>
          <w:rFonts w:ascii="Arial" w:hAnsi="Arial" w:cs="Arial"/>
          <w:i/>
          <w:sz w:val="22"/>
          <w:szCs w:val="22"/>
          <w:lang w:val="es-ES"/>
        </w:rPr>
        <w:t>(</w:t>
      </w:r>
      <w:r w:rsidR="008043F7" w:rsidRPr="00BA7075">
        <w:rPr>
          <w:rFonts w:ascii="Arial" w:hAnsi="Arial" w:cs="Arial"/>
          <w:i/>
          <w:sz w:val="22"/>
          <w:szCs w:val="22"/>
          <w:lang w:val="es-ES"/>
        </w:rPr>
        <w:t>b</w:t>
      </w:r>
      <w:r w:rsidR="00932037">
        <w:rPr>
          <w:rFonts w:ascii="Arial" w:hAnsi="Arial" w:cs="Arial"/>
          <w:i/>
          <w:sz w:val="22"/>
          <w:szCs w:val="22"/>
          <w:lang w:val="es-ES"/>
        </w:rPr>
        <w:t>)</w:t>
      </w:r>
      <w:r w:rsidRPr="00BA7075">
        <w:rPr>
          <w:rFonts w:ascii="Arial" w:hAnsi="Arial" w:cs="Arial"/>
          <w:i/>
          <w:sz w:val="22"/>
          <w:szCs w:val="22"/>
          <w:lang w:val="es-ES"/>
        </w:rPr>
        <w:tab/>
      </w:r>
      <w:r w:rsidR="008043F7" w:rsidRPr="00BA7075">
        <w:rPr>
          <w:rFonts w:ascii="Arial" w:hAnsi="Arial" w:cs="Arial"/>
          <w:i/>
          <w:sz w:val="22"/>
          <w:szCs w:val="22"/>
          <w:lang w:val="es-ES"/>
        </w:rPr>
        <w:t>América del Sur y Central y el Caribe;</w:t>
      </w:r>
    </w:p>
    <w:p w:rsidR="008043F7" w:rsidRPr="00BA7075" w:rsidRDefault="008043F7" w:rsidP="008043F7">
      <w:pPr>
        <w:pStyle w:val="ListParagraph"/>
        <w:tabs>
          <w:tab w:val="left" w:pos="1020"/>
        </w:tabs>
        <w:ind w:left="1440" w:hanging="720"/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853E19" w:rsidRPr="00BA7075" w:rsidRDefault="008043F7" w:rsidP="008043F7">
      <w:pPr>
        <w:pStyle w:val="ListParagraph"/>
        <w:tabs>
          <w:tab w:val="left" w:pos="1440"/>
        </w:tabs>
        <w:ind w:left="1440" w:hanging="72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BA7075">
        <w:rPr>
          <w:rFonts w:ascii="Arial" w:hAnsi="Arial" w:cs="Arial"/>
          <w:i/>
          <w:sz w:val="22"/>
          <w:szCs w:val="22"/>
          <w:lang w:val="es-ES"/>
        </w:rPr>
        <w:t>(iii)</w:t>
      </w:r>
      <w:r w:rsidRPr="00BA7075">
        <w:rPr>
          <w:rFonts w:ascii="Arial" w:hAnsi="Arial" w:cs="Arial"/>
          <w:i/>
          <w:sz w:val="22"/>
          <w:szCs w:val="22"/>
          <w:lang w:val="es-ES"/>
        </w:rPr>
        <w:tab/>
        <w:t xml:space="preserve">una Parte de cada una de las regiones geográficas </w:t>
      </w:r>
    </w:p>
    <w:p w:rsidR="00853E19" w:rsidRPr="00BA7075" w:rsidRDefault="00853E19" w:rsidP="008043F7">
      <w:pPr>
        <w:pStyle w:val="ListParagraph"/>
        <w:tabs>
          <w:tab w:val="left" w:pos="1440"/>
        </w:tabs>
        <w:ind w:left="1440" w:hanging="72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BA7075">
        <w:rPr>
          <w:rFonts w:ascii="Arial" w:hAnsi="Arial" w:cs="Arial"/>
          <w:i/>
          <w:sz w:val="22"/>
          <w:szCs w:val="22"/>
          <w:lang w:val="es-ES"/>
        </w:rPr>
        <w:tab/>
      </w:r>
      <w:r w:rsidR="00932037">
        <w:rPr>
          <w:rFonts w:ascii="Arial" w:hAnsi="Arial" w:cs="Arial"/>
          <w:i/>
          <w:sz w:val="22"/>
          <w:szCs w:val="22"/>
          <w:lang w:val="es-ES"/>
        </w:rPr>
        <w:t>(</w:t>
      </w:r>
      <w:r w:rsidR="008043F7" w:rsidRPr="00BA7075">
        <w:rPr>
          <w:rFonts w:ascii="Arial" w:hAnsi="Arial" w:cs="Arial"/>
          <w:i/>
          <w:sz w:val="22"/>
          <w:szCs w:val="22"/>
          <w:lang w:val="es-ES"/>
        </w:rPr>
        <w:t>a</w:t>
      </w:r>
      <w:r w:rsidR="00932037">
        <w:rPr>
          <w:rFonts w:ascii="Arial" w:hAnsi="Arial" w:cs="Arial"/>
          <w:i/>
          <w:sz w:val="22"/>
          <w:szCs w:val="22"/>
          <w:lang w:val="es-ES"/>
        </w:rPr>
        <w:t>)</w:t>
      </w:r>
      <w:r w:rsidRPr="00BA7075">
        <w:rPr>
          <w:rFonts w:ascii="Arial" w:hAnsi="Arial" w:cs="Arial"/>
          <w:i/>
          <w:sz w:val="22"/>
          <w:szCs w:val="22"/>
          <w:lang w:val="es-ES"/>
        </w:rPr>
        <w:tab/>
        <w:t xml:space="preserve">América del Norte y </w:t>
      </w:r>
    </w:p>
    <w:p w:rsidR="008043F7" w:rsidRPr="00BA7075" w:rsidRDefault="00853E19" w:rsidP="008043F7">
      <w:pPr>
        <w:pStyle w:val="ListParagraph"/>
        <w:tabs>
          <w:tab w:val="left" w:pos="1440"/>
        </w:tabs>
        <w:ind w:left="1440" w:hanging="72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BA7075">
        <w:rPr>
          <w:rFonts w:ascii="Arial" w:hAnsi="Arial" w:cs="Arial"/>
          <w:i/>
          <w:sz w:val="22"/>
          <w:szCs w:val="22"/>
          <w:lang w:val="es-ES"/>
        </w:rPr>
        <w:tab/>
      </w:r>
      <w:r w:rsidR="00932037">
        <w:rPr>
          <w:rFonts w:ascii="Arial" w:hAnsi="Arial" w:cs="Arial"/>
          <w:i/>
          <w:sz w:val="22"/>
          <w:szCs w:val="22"/>
          <w:lang w:val="es-ES"/>
        </w:rPr>
        <w:t>(</w:t>
      </w:r>
      <w:r w:rsidR="008043F7" w:rsidRPr="00BA7075">
        <w:rPr>
          <w:rFonts w:ascii="Arial" w:hAnsi="Arial" w:cs="Arial"/>
          <w:i/>
          <w:sz w:val="22"/>
          <w:szCs w:val="22"/>
          <w:lang w:val="es-ES"/>
        </w:rPr>
        <w:t>b</w:t>
      </w:r>
      <w:r w:rsidR="00932037">
        <w:rPr>
          <w:rFonts w:ascii="Arial" w:hAnsi="Arial" w:cs="Arial"/>
          <w:i/>
          <w:sz w:val="22"/>
          <w:szCs w:val="22"/>
          <w:lang w:val="es-ES"/>
        </w:rPr>
        <w:t>)</w:t>
      </w:r>
      <w:r w:rsidRPr="00BA7075">
        <w:rPr>
          <w:rFonts w:ascii="Arial" w:hAnsi="Arial" w:cs="Arial"/>
          <w:i/>
          <w:sz w:val="22"/>
          <w:szCs w:val="22"/>
          <w:lang w:val="es-ES"/>
        </w:rPr>
        <w:tab/>
      </w:r>
      <w:r w:rsidR="008043F7" w:rsidRPr="00BA7075">
        <w:rPr>
          <w:rFonts w:ascii="Arial" w:hAnsi="Arial" w:cs="Arial"/>
          <w:i/>
          <w:sz w:val="22"/>
          <w:szCs w:val="22"/>
          <w:lang w:val="es-ES"/>
        </w:rPr>
        <w:t>Oceanía;</w:t>
      </w:r>
    </w:p>
    <w:p w:rsidR="008043F7" w:rsidRPr="00BA7075" w:rsidRDefault="008043F7" w:rsidP="008043F7">
      <w:pPr>
        <w:pStyle w:val="ListParagraph"/>
        <w:tabs>
          <w:tab w:val="left" w:pos="1020"/>
        </w:tabs>
        <w:ind w:left="1440" w:hanging="720"/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8043F7" w:rsidRPr="00BA7075" w:rsidRDefault="008043F7" w:rsidP="008043F7">
      <w:pPr>
        <w:pStyle w:val="ListParagraph"/>
        <w:tabs>
          <w:tab w:val="left" w:pos="1020"/>
        </w:tabs>
        <w:ind w:left="1440" w:hanging="72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BA7075">
        <w:rPr>
          <w:rFonts w:ascii="Arial" w:hAnsi="Arial" w:cs="Arial"/>
          <w:i/>
          <w:sz w:val="22"/>
          <w:szCs w:val="22"/>
          <w:lang w:val="es-ES"/>
        </w:rPr>
        <w:t>(iv)</w:t>
      </w:r>
      <w:r w:rsidRPr="00BA7075">
        <w:rPr>
          <w:rFonts w:ascii="Arial" w:hAnsi="Arial" w:cs="Arial"/>
          <w:i/>
          <w:sz w:val="22"/>
          <w:szCs w:val="22"/>
          <w:lang w:val="es-ES"/>
        </w:rPr>
        <w:tab/>
        <w:t>el Depositario y el Gobierno Anfitrión de la Secretaría y de la Conferencia; y</w:t>
      </w:r>
    </w:p>
    <w:p w:rsidR="008043F7" w:rsidRPr="00BA7075" w:rsidRDefault="008043F7" w:rsidP="008043F7">
      <w:pPr>
        <w:pStyle w:val="ListParagraph"/>
        <w:tabs>
          <w:tab w:val="left" w:pos="1020"/>
        </w:tabs>
        <w:ind w:left="1440" w:hanging="720"/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8043F7" w:rsidRPr="00BA7075" w:rsidRDefault="008043F7" w:rsidP="008043F7">
      <w:pPr>
        <w:pStyle w:val="ListParagraph"/>
        <w:tabs>
          <w:tab w:val="left" w:pos="1440"/>
        </w:tabs>
        <w:ind w:left="1440" w:hanging="720"/>
        <w:jc w:val="both"/>
        <w:rPr>
          <w:rFonts w:ascii="Arial" w:hAnsi="Arial" w:cs="Arial"/>
          <w:sz w:val="22"/>
          <w:szCs w:val="22"/>
          <w:lang w:val="es-ES"/>
        </w:rPr>
      </w:pPr>
      <w:r w:rsidRPr="00BA7075">
        <w:rPr>
          <w:rFonts w:ascii="Arial" w:hAnsi="Arial" w:cs="Arial"/>
          <w:i/>
          <w:sz w:val="22"/>
          <w:szCs w:val="22"/>
          <w:lang w:val="es-ES"/>
        </w:rPr>
        <w:t>(v)</w:t>
      </w:r>
      <w:r w:rsidRPr="00BA7075">
        <w:rPr>
          <w:rFonts w:ascii="Arial" w:hAnsi="Arial" w:cs="Arial"/>
          <w:i/>
          <w:sz w:val="22"/>
          <w:szCs w:val="22"/>
          <w:lang w:val="es-ES"/>
        </w:rPr>
        <w:tab/>
        <w:t>cuando sea el caso, el Gobierno Anfitrión de las reuniones siguiente y anterior de la Conferencia de las Partes</w:t>
      </w:r>
      <w:r w:rsidR="00853E19" w:rsidRPr="00BA7075">
        <w:rPr>
          <w:rFonts w:ascii="Arial" w:hAnsi="Arial" w:cs="Arial"/>
          <w:i/>
          <w:sz w:val="22"/>
          <w:szCs w:val="22"/>
          <w:lang w:val="es-ES"/>
        </w:rPr>
        <w:t>.</w:t>
      </w:r>
      <w:r w:rsidRPr="00BA7075">
        <w:rPr>
          <w:rFonts w:ascii="Arial" w:hAnsi="Arial" w:cs="Arial"/>
          <w:sz w:val="22"/>
          <w:szCs w:val="22"/>
          <w:lang w:val="es-ES"/>
        </w:rPr>
        <w:t>”</w:t>
      </w:r>
    </w:p>
    <w:p w:rsidR="00853E19" w:rsidRPr="00BA7075" w:rsidRDefault="00853E19" w:rsidP="008043F7">
      <w:pPr>
        <w:pStyle w:val="ListParagraph"/>
        <w:tabs>
          <w:tab w:val="left" w:pos="1440"/>
        </w:tabs>
        <w:ind w:left="1440" w:hanging="720"/>
        <w:jc w:val="both"/>
        <w:rPr>
          <w:rFonts w:ascii="Arial" w:hAnsi="Arial" w:cs="Arial"/>
          <w:sz w:val="22"/>
          <w:szCs w:val="22"/>
          <w:lang w:val="es-ES"/>
        </w:rPr>
      </w:pPr>
    </w:p>
    <w:p w:rsidR="00853E19" w:rsidRPr="00BA7075" w:rsidRDefault="00853E19" w:rsidP="00853E19">
      <w:pPr>
        <w:pStyle w:val="ListParagraph"/>
        <w:numPr>
          <w:ilvl w:val="0"/>
          <w:numId w:val="42"/>
        </w:num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BA7075">
        <w:rPr>
          <w:rFonts w:ascii="Arial" w:hAnsi="Arial" w:cs="Arial"/>
          <w:sz w:val="22"/>
          <w:szCs w:val="22"/>
          <w:lang w:val="es-ES"/>
        </w:rPr>
        <w:t>En el cuadro que figura a continuación se indican las Partes que actualmente desempeñan el cargo de miembros del Comité Permanente.</w:t>
      </w:r>
    </w:p>
    <w:p w:rsidR="00853E19" w:rsidRPr="00BA7075" w:rsidRDefault="00853E19" w:rsidP="00853E19">
      <w:p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880"/>
        <w:gridCol w:w="2216"/>
        <w:gridCol w:w="2092"/>
      </w:tblGrid>
      <w:tr w:rsidR="00853E19" w:rsidRPr="00BA7075" w:rsidTr="00D405ED">
        <w:tc>
          <w:tcPr>
            <w:tcW w:w="8965" w:type="dxa"/>
            <w:gridSpan w:val="4"/>
            <w:shd w:val="clear" w:color="auto" w:fill="auto"/>
          </w:tcPr>
          <w:p w:rsidR="00853E19" w:rsidRPr="00BA7075" w:rsidRDefault="00853E19" w:rsidP="00853E1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 xml:space="preserve">Actuales miembros del Comité Permanente </w:t>
            </w:r>
          </w:p>
          <w:p w:rsidR="00853E19" w:rsidRPr="00BA7075" w:rsidRDefault="00853E19" w:rsidP="00853E1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EE20E2" w:rsidRPr="00932037" w:rsidTr="00D405ED">
        <w:tc>
          <w:tcPr>
            <w:tcW w:w="1777" w:type="dxa"/>
            <w:shd w:val="clear" w:color="auto" w:fill="auto"/>
          </w:tcPr>
          <w:p w:rsidR="00853E19" w:rsidRPr="00BA7075" w:rsidRDefault="00853E19" w:rsidP="00853E19">
            <w:pPr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Región</w:t>
            </w:r>
          </w:p>
        </w:tc>
        <w:tc>
          <w:tcPr>
            <w:tcW w:w="2880" w:type="dxa"/>
            <w:shd w:val="clear" w:color="auto" w:fill="auto"/>
          </w:tcPr>
          <w:p w:rsidR="00853E19" w:rsidRPr="00BA7075" w:rsidRDefault="00853E19" w:rsidP="00853E19">
            <w:pPr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País</w:t>
            </w:r>
          </w:p>
        </w:tc>
        <w:tc>
          <w:tcPr>
            <w:tcW w:w="2216" w:type="dxa"/>
            <w:shd w:val="clear" w:color="auto" w:fill="auto"/>
          </w:tcPr>
          <w:p w:rsidR="00853E19" w:rsidRPr="00BA7075" w:rsidRDefault="00D405ED" w:rsidP="00853E1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Primera elección del Comité Permanente</w:t>
            </w:r>
          </w:p>
        </w:tc>
        <w:tc>
          <w:tcPr>
            <w:tcW w:w="2092" w:type="dxa"/>
            <w:shd w:val="clear" w:color="auto" w:fill="auto"/>
          </w:tcPr>
          <w:p w:rsidR="00853E19" w:rsidRPr="00BA7075" w:rsidRDefault="00D405ED" w:rsidP="00D405E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Elegible para un nuevo periodo</w:t>
            </w:r>
          </w:p>
        </w:tc>
      </w:tr>
      <w:tr w:rsidR="00EE20E2" w:rsidRPr="00BA7075" w:rsidTr="00D405ED">
        <w:tc>
          <w:tcPr>
            <w:tcW w:w="1777" w:type="dxa"/>
            <w:vMerge w:val="restart"/>
            <w:shd w:val="clear" w:color="auto" w:fill="auto"/>
          </w:tcPr>
          <w:p w:rsidR="00853E19" w:rsidRPr="00BA7075" w:rsidRDefault="00D405ED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Á</w:t>
            </w:r>
            <w:r w:rsidR="00853E19"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frica</w:t>
            </w:r>
          </w:p>
        </w:tc>
        <w:tc>
          <w:tcPr>
            <w:tcW w:w="2880" w:type="dxa"/>
            <w:shd w:val="clear" w:color="auto" w:fill="auto"/>
          </w:tcPr>
          <w:p w:rsidR="00853E19" w:rsidRPr="00BA7075" w:rsidRDefault="00853E19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Congo (Brazzaville)</w:t>
            </w:r>
          </w:p>
        </w:tc>
        <w:tc>
          <w:tcPr>
            <w:tcW w:w="2216" w:type="dxa"/>
            <w:shd w:val="clear" w:color="auto" w:fill="auto"/>
          </w:tcPr>
          <w:p w:rsidR="00853E19" w:rsidRPr="00BA7075" w:rsidRDefault="00853E19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2014</w:t>
            </w:r>
          </w:p>
        </w:tc>
        <w:tc>
          <w:tcPr>
            <w:tcW w:w="2092" w:type="dxa"/>
            <w:shd w:val="clear" w:color="auto" w:fill="auto"/>
          </w:tcPr>
          <w:p w:rsidR="00853E19" w:rsidRPr="00BA7075" w:rsidRDefault="00EE20E2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Si</w:t>
            </w:r>
          </w:p>
        </w:tc>
      </w:tr>
      <w:tr w:rsidR="00EE20E2" w:rsidRPr="00BA7075" w:rsidTr="00D405ED">
        <w:trPr>
          <w:trHeight w:val="152"/>
        </w:trPr>
        <w:tc>
          <w:tcPr>
            <w:tcW w:w="1777" w:type="dxa"/>
            <w:vMerge/>
            <w:shd w:val="clear" w:color="auto" w:fill="auto"/>
          </w:tcPr>
          <w:p w:rsidR="00853E19" w:rsidRPr="00BA7075" w:rsidRDefault="00853E19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80" w:type="dxa"/>
            <w:shd w:val="clear" w:color="auto" w:fill="auto"/>
          </w:tcPr>
          <w:p w:rsidR="00853E19" w:rsidRPr="00BA7075" w:rsidRDefault="00853E19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S</w:t>
            </w:r>
            <w:r w:rsidR="00D405ED"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udáfrica</w:t>
            </w:r>
          </w:p>
        </w:tc>
        <w:tc>
          <w:tcPr>
            <w:tcW w:w="2216" w:type="dxa"/>
            <w:shd w:val="clear" w:color="auto" w:fill="auto"/>
          </w:tcPr>
          <w:p w:rsidR="00853E19" w:rsidRPr="00BA7075" w:rsidRDefault="00853E19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2014</w:t>
            </w:r>
          </w:p>
        </w:tc>
        <w:tc>
          <w:tcPr>
            <w:tcW w:w="2092" w:type="dxa"/>
            <w:shd w:val="clear" w:color="auto" w:fill="auto"/>
          </w:tcPr>
          <w:p w:rsidR="00853E19" w:rsidRPr="00BA7075" w:rsidRDefault="00EE20E2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Si</w:t>
            </w:r>
          </w:p>
        </w:tc>
      </w:tr>
      <w:tr w:rsidR="00EE20E2" w:rsidRPr="00BA7075" w:rsidTr="00D405ED">
        <w:tc>
          <w:tcPr>
            <w:tcW w:w="1777" w:type="dxa"/>
            <w:vMerge/>
            <w:shd w:val="clear" w:color="auto" w:fill="auto"/>
          </w:tcPr>
          <w:p w:rsidR="00853E19" w:rsidRPr="00BA7075" w:rsidRDefault="00853E19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80" w:type="dxa"/>
            <w:shd w:val="clear" w:color="auto" w:fill="auto"/>
          </w:tcPr>
          <w:p w:rsidR="00853E19" w:rsidRPr="00BA7075" w:rsidRDefault="00853E19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Uganda</w:t>
            </w:r>
          </w:p>
        </w:tc>
        <w:tc>
          <w:tcPr>
            <w:tcW w:w="2216" w:type="dxa"/>
            <w:shd w:val="clear" w:color="auto" w:fill="auto"/>
          </w:tcPr>
          <w:p w:rsidR="00853E19" w:rsidRPr="00BA7075" w:rsidRDefault="00853E19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2011</w:t>
            </w:r>
          </w:p>
        </w:tc>
        <w:tc>
          <w:tcPr>
            <w:tcW w:w="2092" w:type="dxa"/>
            <w:shd w:val="clear" w:color="auto" w:fill="auto"/>
          </w:tcPr>
          <w:p w:rsidR="00853E19" w:rsidRPr="00BA7075" w:rsidRDefault="00853E19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No</w:t>
            </w:r>
          </w:p>
        </w:tc>
      </w:tr>
      <w:tr w:rsidR="00EE20E2" w:rsidRPr="00BA7075" w:rsidTr="00D405ED">
        <w:tc>
          <w:tcPr>
            <w:tcW w:w="1777" w:type="dxa"/>
            <w:vMerge w:val="restart"/>
            <w:shd w:val="clear" w:color="auto" w:fill="auto"/>
          </w:tcPr>
          <w:p w:rsidR="00853E19" w:rsidRPr="00BA7075" w:rsidRDefault="00853E19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Asia</w:t>
            </w:r>
          </w:p>
        </w:tc>
        <w:tc>
          <w:tcPr>
            <w:tcW w:w="2880" w:type="dxa"/>
            <w:shd w:val="clear" w:color="auto" w:fill="auto"/>
          </w:tcPr>
          <w:p w:rsidR="00853E19" w:rsidRPr="00BA7075" w:rsidRDefault="00853E19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Mongolia - Vice</w:t>
            </w:r>
            <w:r w:rsidR="00D405ED"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presidente</w:t>
            </w:r>
          </w:p>
        </w:tc>
        <w:tc>
          <w:tcPr>
            <w:tcW w:w="2216" w:type="dxa"/>
            <w:shd w:val="clear" w:color="auto" w:fill="auto"/>
          </w:tcPr>
          <w:p w:rsidR="00853E19" w:rsidRPr="00BA7075" w:rsidRDefault="00853E19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2014</w:t>
            </w:r>
          </w:p>
        </w:tc>
        <w:tc>
          <w:tcPr>
            <w:tcW w:w="2092" w:type="dxa"/>
            <w:shd w:val="clear" w:color="auto" w:fill="auto"/>
          </w:tcPr>
          <w:p w:rsidR="00853E19" w:rsidRPr="00BA7075" w:rsidRDefault="00EE20E2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Si</w:t>
            </w:r>
          </w:p>
        </w:tc>
      </w:tr>
      <w:tr w:rsidR="00EE20E2" w:rsidRPr="00BA7075" w:rsidTr="00D405ED">
        <w:tc>
          <w:tcPr>
            <w:tcW w:w="1777" w:type="dxa"/>
            <w:vMerge/>
            <w:shd w:val="clear" w:color="auto" w:fill="auto"/>
          </w:tcPr>
          <w:p w:rsidR="00853E19" w:rsidRPr="00BA7075" w:rsidRDefault="00853E19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80" w:type="dxa"/>
            <w:shd w:val="clear" w:color="auto" w:fill="auto"/>
          </w:tcPr>
          <w:p w:rsidR="00853E19" w:rsidRPr="00BA7075" w:rsidRDefault="00853E19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K</w:t>
            </w:r>
            <w:r w:rsidR="00D405ED"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irgui</w:t>
            </w:r>
            <w:r w:rsidR="00187D5E"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stán</w:t>
            </w:r>
          </w:p>
        </w:tc>
        <w:tc>
          <w:tcPr>
            <w:tcW w:w="2216" w:type="dxa"/>
            <w:shd w:val="clear" w:color="auto" w:fill="auto"/>
          </w:tcPr>
          <w:p w:rsidR="00853E19" w:rsidRPr="00BA7075" w:rsidRDefault="00853E19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2014</w:t>
            </w:r>
          </w:p>
        </w:tc>
        <w:tc>
          <w:tcPr>
            <w:tcW w:w="2092" w:type="dxa"/>
            <w:shd w:val="clear" w:color="auto" w:fill="auto"/>
          </w:tcPr>
          <w:p w:rsidR="00853E19" w:rsidRPr="00BA7075" w:rsidRDefault="00EE20E2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Si</w:t>
            </w:r>
          </w:p>
        </w:tc>
      </w:tr>
      <w:tr w:rsidR="00EE20E2" w:rsidRPr="00BA7075" w:rsidTr="00D405ED">
        <w:tc>
          <w:tcPr>
            <w:tcW w:w="1777" w:type="dxa"/>
            <w:vMerge w:val="restart"/>
            <w:shd w:val="clear" w:color="auto" w:fill="auto"/>
          </w:tcPr>
          <w:p w:rsidR="00853E19" w:rsidRPr="00BA7075" w:rsidRDefault="00841E80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América del Sur y Central </w:t>
            </w:r>
            <w:r w:rsidR="00187D5E"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y el Caribe</w:t>
            </w:r>
            <w:r w:rsidR="00853E19"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853E19" w:rsidRPr="00BA7075" w:rsidRDefault="00853E19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Bolivia</w:t>
            </w:r>
          </w:p>
        </w:tc>
        <w:tc>
          <w:tcPr>
            <w:tcW w:w="2216" w:type="dxa"/>
            <w:shd w:val="clear" w:color="auto" w:fill="auto"/>
          </w:tcPr>
          <w:p w:rsidR="00853E19" w:rsidRPr="00BA7075" w:rsidRDefault="00853E19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2014</w:t>
            </w:r>
          </w:p>
        </w:tc>
        <w:tc>
          <w:tcPr>
            <w:tcW w:w="2092" w:type="dxa"/>
            <w:shd w:val="clear" w:color="auto" w:fill="auto"/>
          </w:tcPr>
          <w:p w:rsidR="00853E19" w:rsidRPr="00BA7075" w:rsidRDefault="00EE20E2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Si</w:t>
            </w:r>
          </w:p>
        </w:tc>
      </w:tr>
      <w:tr w:rsidR="00EE20E2" w:rsidRPr="00BA7075" w:rsidTr="00D405ED">
        <w:tc>
          <w:tcPr>
            <w:tcW w:w="1777" w:type="dxa"/>
            <w:vMerge/>
            <w:shd w:val="clear" w:color="auto" w:fill="auto"/>
          </w:tcPr>
          <w:p w:rsidR="00853E19" w:rsidRPr="00BA7075" w:rsidRDefault="00853E19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80" w:type="dxa"/>
            <w:shd w:val="clear" w:color="auto" w:fill="auto"/>
          </w:tcPr>
          <w:p w:rsidR="00853E19" w:rsidRPr="00BA7075" w:rsidRDefault="00853E19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Costa Rica</w:t>
            </w:r>
          </w:p>
        </w:tc>
        <w:tc>
          <w:tcPr>
            <w:tcW w:w="2216" w:type="dxa"/>
            <w:shd w:val="clear" w:color="auto" w:fill="auto"/>
          </w:tcPr>
          <w:p w:rsidR="00853E19" w:rsidRPr="00BA7075" w:rsidRDefault="00853E19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2014</w:t>
            </w:r>
          </w:p>
        </w:tc>
        <w:tc>
          <w:tcPr>
            <w:tcW w:w="2092" w:type="dxa"/>
            <w:shd w:val="clear" w:color="auto" w:fill="auto"/>
          </w:tcPr>
          <w:p w:rsidR="00853E19" w:rsidRPr="00BA7075" w:rsidRDefault="00EE20E2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Si</w:t>
            </w:r>
          </w:p>
        </w:tc>
      </w:tr>
      <w:tr w:rsidR="00EE20E2" w:rsidRPr="00BA7075" w:rsidTr="00D405ED">
        <w:tc>
          <w:tcPr>
            <w:tcW w:w="1777" w:type="dxa"/>
            <w:vMerge w:val="restart"/>
            <w:shd w:val="clear" w:color="auto" w:fill="auto"/>
          </w:tcPr>
          <w:p w:rsidR="00853E19" w:rsidRPr="00BA7075" w:rsidRDefault="00853E19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Europ</w:t>
            </w:r>
            <w:r w:rsidR="00187D5E"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a</w:t>
            </w:r>
          </w:p>
        </w:tc>
        <w:tc>
          <w:tcPr>
            <w:tcW w:w="2880" w:type="dxa"/>
            <w:shd w:val="clear" w:color="auto" w:fill="FFFFFF"/>
          </w:tcPr>
          <w:p w:rsidR="00853E19" w:rsidRPr="00BA7075" w:rsidRDefault="00853E19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Nor</w:t>
            </w:r>
            <w:r w:rsidR="00187D5E"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uega</w:t>
            </w: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 - </w:t>
            </w:r>
            <w:r w:rsidR="00187D5E"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Presidente</w:t>
            </w: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16" w:type="dxa"/>
            <w:shd w:val="clear" w:color="auto" w:fill="FFFFFF"/>
          </w:tcPr>
          <w:p w:rsidR="00853E19" w:rsidRPr="00BA7075" w:rsidRDefault="00853E19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2011</w:t>
            </w:r>
            <w:r w:rsidRPr="00BA7075">
              <w:rPr>
                <w:rFonts w:ascii="Arial" w:eastAsia="Calibri" w:hAnsi="Arial"/>
                <w:sz w:val="22"/>
                <w:szCs w:val="22"/>
                <w:vertAlign w:val="superscript"/>
                <w:lang w:val="es-ES"/>
              </w:rPr>
              <w:footnoteReference w:id="1"/>
            </w:r>
          </w:p>
        </w:tc>
        <w:tc>
          <w:tcPr>
            <w:tcW w:w="2092" w:type="dxa"/>
            <w:shd w:val="clear" w:color="auto" w:fill="FFFFFF"/>
          </w:tcPr>
          <w:p w:rsidR="00853E19" w:rsidRPr="00BA7075" w:rsidRDefault="00EE20E2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Si</w:t>
            </w:r>
            <w:r w:rsidR="00853E19"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 </w:t>
            </w:r>
          </w:p>
        </w:tc>
      </w:tr>
      <w:tr w:rsidR="00EE20E2" w:rsidRPr="00BA7075" w:rsidTr="00D405ED">
        <w:tc>
          <w:tcPr>
            <w:tcW w:w="1777" w:type="dxa"/>
            <w:vMerge/>
            <w:shd w:val="clear" w:color="auto" w:fill="auto"/>
          </w:tcPr>
          <w:p w:rsidR="00853E19" w:rsidRPr="00BA7075" w:rsidRDefault="00853E19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80" w:type="dxa"/>
            <w:shd w:val="clear" w:color="auto" w:fill="auto"/>
          </w:tcPr>
          <w:p w:rsidR="00853E19" w:rsidRPr="00BA7075" w:rsidRDefault="00853E19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Franc</w:t>
            </w:r>
            <w:r w:rsidR="00187D5E"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ia</w:t>
            </w: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853E19" w:rsidRPr="00BA7075" w:rsidRDefault="00853E19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2014</w:t>
            </w:r>
          </w:p>
        </w:tc>
        <w:tc>
          <w:tcPr>
            <w:tcW w:w="2092" w:type="dxa"/>
            <w:shd w:val="clear" w:color="auto" w:fill="auto"/>
          </w:tcPr>
          <w:p w:rsidR="00853E19" w:rsidRPr="00BA7075" w:rsidRDefault="00EE20E2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Si</w:t>
            </w:r>
          </w:p>
        </w:tc>
      </w:tr>
      <w:tr w:rsidR="00EE20E2" w:rsidRPr="00BA7075" w:rsidTr="00D405ED">
        <w:tc>
          <w:tcPr>
            <w:tcW w:w="1777" w:type="dxa"/>
            <w:vMerge/>
            <w:shd w:val="clear" w:color="auto" w:fill="auto"/>
          </w:tcPr>
          <w:p w:rsidR="00853E19" w:rsidRPr="00BA7075" w:rsidRDefault="00853E19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80" w:type="dxa"/>
            <w:shd w:val="clear" w:color="auto" w:fill="auto"/>
          </w:tcPr>
          <w:p w:rsidR="00853E19" w:rsidRPr="00BA7075" w:rsidRDefault="00853E19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U</w:t>
            </w:r>
            <w:r w:rsidR="00187D5E"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crania</w:t>
            </w: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853E19" w:rsidRPr="00BA7075" w:rsidRDefault="00853E19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2011</w:t>
            </w:r>
          </w:p>
        </w:tc>
        <w:tc>
          <w:tcPr>
            <w:tcW w:w="2092" w:type="dxa"/>
            <w:shd w:val="clear" w:color="auto" w:fill="auto"/>
          </w:tcPr>
          <w:p w:rsidR="00853E19" w:rsidRPr="00BA7075" w:rsidRDefault="00853E19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No</w:t>
            </w:r>
          </w:p>
        </w:tc>
      </w:tr>
      <w:tr w:rsidR="00EE20E2" w:rsidRPr="00BA7075" w:rsidTr="00D405ED">
        <w:tc>
          <w:tcPr>
            <w:tcW w:w="1777" w:type="dxa"/>
            <w:shd w:val="clear" w:color="auto" w:fill="auto"/>
          </w:tcPr>
          <w:p w:rsidR="00853E19" w:rsidRPr="00BA7075" w:rsidRDefault="00853E19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Ocean</w:t>
            </w:r>
            <w:r w:rsidR="008269D9">
              <w:rPr>
                <w:rFonts w:ascii="Arial" w:eastAsia="Calibri" w:hAnsi="Arial" w:cs="Arial"/>
                <w:sz w:val="22"/>
                <w:szCs w:val="22"/>
                <w:lang w:val="es-ES"/>
              </w:rPr>
              <w:t>í</w:t>
            </w: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a</w:t>
            </w:r>
          </w:p>
        </w:tc>
        <w:tc>
          <w:tcPr>
            <w:tcW w:w="2880" w:type="dxa"/>
            <w:shd w:val="clear" w:color="auto" w:fill="auto"/>
          </w:tcPr>
          <w:p w:rsidR="00853E19" w:rsidRPr="00BA7075" w:rsidRDefault="00853E19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Australia</w:t>
            </w:r>
          </w:p>
        </w:tc>
        <w:tc>
          <w:tcPr>
            <w:tcW w:w="2216" w:type="dxa"/>
            <w:shd w:val="clear" w:color="auto" w:fill="auto"/>
          </w:tcPr>
          <w:p w:rsidR="00853E19" w:rsidRPr="00BA7075" w:rsidRDefault="00853E19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2014</w:t>
            </w:r>
          </w:p>
        </w:tc>
        <w:tc>
          <w:tcPr>
            <w:tcW w:w="2092" w:type="dxa"/>
            <w:shd w:val="clear" w:color="auto" w:fill="auto"/>
          </w:tcPr>
          <w:p w:rsidR="00853E19" w:rsidRPr="00BA7075" w:rsidRDefault="00EE20E2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Si</w:t>
            </w:r>
          </w:p>
        </w:tc>
      </w:tr>
      <w:tr w:rsidR="00EE20E2" w:rsidRPr="00BA7075" w:rsidTr="00D405ED">
        <w:tc>
          <w:tcPr>
            <w:tcW w:w="1777" w:type="dxa"/>
            <w:shd w:val="clear" w:color="auto" w:fill="auto"/>
          </w:tcPr>
          <w:p w:rsidR="00853E19" w:rsidRPr="00BA7075" w:rsidRDefault="00EE20E2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lastRenderedPageBreak/>
              <w:t xml:space="preserve">Anfitrión previa COP </w:t>
            </w:r>
          </w:p>
        </w:tc>
        <w:tc>
          <w:tcPr>
            <w:tcW w:w="2880" w:type="dxa"/>
            <w:shd w:val="clear" w:color="auto" w:fill="auto"/>
          </w:tcPr>
          <w:p w:rsidR="00853E19" w:rsidRPr="00BA7075" w:rsidRDefault="00853E19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Ecuador</w:t>
            </w:r>
          </w:p>
        </w:tc>
        <w:tc>
          <w:tcPr>
            <w:tcW w:w="2216" w:type="dxa"/>
            <w:shd w:val="clear" w:color="auto" w:fill="auto"/>
          </w:tcPr>
          <w:p w:rsidR="00853E19" w:rsidRPr="00BA7075" w:rsidRDefault="00853E19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n/a</w:t>
            </w:r>
          </w:p>
        </w:tc>
        <w:tc>
          <w:tcPr>
            <w:tcW w:w="2092" w:type="dxa"/>
            <w:shd w:val="clear" w:color="auto" w:fill="auto"/>
          </w:tcPr>
          <w:p w:rsidR="00853E19" w:rsidRPr="00BA7075" w:rsidRDefault="00853E19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n/a</w:t>
            </w:r>
          </w:p>
        </w:tc>
      </w:tr>
      <w:tr w:rsidR="00EE20E2" w:rsidRPr="00BA7075" w:rsidTr="00D405ED">
        <w:tc>
          <w:tcPr>
            <w:tcW w:w="1777" w:type="dxa"/>
            <w:shd w:val="clear" w:color="auto" w:fill="auto"/>
          </w:tcPr>
          <w:p w:rsidR="00853E19" w:rsidRPr="00BA7075" w:rsidRDefault="00EE20E2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proofErr w:type="spellStart"/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Anfritrión</w:t>
            </w:r>
            <w:proofErr w:type="spellEnd"/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 próxima</w:t>
            </w:r>
            <w:r w:rsidR="00853E19"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 COP</w:t>
            </w:r>
          </w:p>
        </w:tc>
        <w:tc>
          <w:tcPr>
            <w:tcW w:w="2880" w:type="dxa"/>
            <w:shd w:val="clear" w:color="auto" w:fill="auto"/>
          </w:tcPr>
          <w:p w:rsidR="00853E19" w:rsidRPr="00BA7075" w:rsidRDefault="00187D5E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Filipinas</w:t>
            </w:r>
          </w:p>
        </w:tc>
        <w:tc>
          <w:tcPr>
            <w:tcW w:w="2216" w:type="dxa"/>
            <w:shd w:val="clear" w:color="auto" w:fill="auto"/>
          </w:tcPr>
          <w:p w:rsidR="00853E19" w:rsidRPr="00BA7075" w:rsidRDefault="00853E19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n/a</w:t>
            </w:r>
          </w:p>
        </w:tc>
        <w:tc>
          <w:tcPr>
            <w:tcW w:w="2092" w:type="dxa"/>
            <w:shd w:val="clear" w:color="auto" w:fill="auto"/>
          </w:tcPr>
          <w:p w:rsidR="00853E19" w:rsidRPr="00BA7075" w:rsidRDefault="00853E19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n/a</w:t>
            </w:r>
          </w:p>
        </w:tc>
      </w:tr>
      <w:tr w:rsidR="00EE20E2" w:rsidRPr="00BA7075" w:rsidTr="00D405ED">
        <w:tc>
          <w:tcPr>
            <w:tcW w:w="1777" w:type="dxa"/>
            <w:shd w:val="clear" w:color="auto" w:fill="auto"/>
          </w:tcPr>
          <w:p w:rsidR="00853E19" w:rsidRPr="00BA7075" w:rsidRDefault="00EE20E2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País Anfitrión / Depositario</w:t>
            </w:r>
          </w:p>
        </w:tc>
        <w:tc>
          <w:tcPr>
            <w:tcW w:w="2880" w:type="dxa"/>
            <w:shd w:val="clear" w:color="auto" w:fill="auto"/>
          </w:tcPr>
          <w:p w:rsidR="00853E19" w:rsidRPr="00BA7075" w:rsidRDefault="00EE20E2" w:rsidP="00853E19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Alemania</w:t>
            </w:r>
          </w:p>
        </w:tc>
        <w:tc>
          <w:tcPr>
            <w:tcW w:w="2216" w:type="dxa"/>
            <w:shd w:val="clear" w:color="auto" w:fill="auto"/>
          </w:tcPr>
          <w:p w:rsidR="00853E19" w:rsidRPr="00BA7075" w:rsidRDefault="00853E19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n/a</w:t>
            </w:r>
          </w:p>
        </w:tc>
        <w:tc>
          <w:tcPr>
            <w:tcW w:w="2092" w:type="dxa"/>
            <w:shd w:val="clear" w:color="auto" w:fill="auto"/>
          </w:tcPr>
          <w:p w:rsidR="00853E19" w:rsidRPr="00BA7075" w:rsidRDefault="00853E19" w:rsidP="00853E1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n/a</w:t>
            </w:r>
          </w:p>
        </w:tc>
      </w:tr>
    </w:tbl>
    <w:p w:rsidR="00853E19" w:rsidRPr="00BA7075" w:rsidRDefault="00853E19" w:rsidP="00853E19">
      <w:p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:rsidR="00EE20E2" w:rsidRPr="00BA7075" w:rsidRDefault="00EE20E2" w:rsidP="00EE20E2">
      <w:pPr>
        <w:pStyle w:val="ListParagraph"/>
        <w:numPr>
          <w:ilvl w:val="0"/>
          <w:numId w:val="42"/>
        </w:num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BA7075">
        <w:rPr>
          <w:rFonts w:ascii="Arial" w:hAnsi="Arial" w:cs="Arial"/>
          <w:sz w:val="22"/>
          <w:szCs w:val="22"/>
          <w:lang w:val="es-ES"/>
        </w:rPr>
        <w:t>De la tabla anterior, está claro que al menos dos miembros tendrán que ser reemplazados. Sin embargo, las regiones pueden reemplazar a otros miembros si así lo desean.</w:t>
      </w:r>
    </w:p>
    <w:p w:rsidR="00EE20E2" w:rsidRPr="00BA7075" w:rsidRDefault="00EE20E2" w:rsidP="00EE20E2">
      <w:pPr>
        <w:pStyle w:val="ListParagraph"/>
        <w:tabs>
          <w:tab w:val="left" w:pos="1440"/>
        </w:tabs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853E19" w:rsidRPr="00BA7075" w:rsidRDefault="00EE20E2" w:rsidP="00EE20E2">
      <w:pPr>
        <w:pStyle w:val="ListParagraph"/>
        <w:numPr>
          <w:ilvl w:val="0"/>
          <w:numId w:val="42"/>
        </w:num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BA7075">
        <w:rPr>
          <w:rFonts w:ascii="Arial" w:hAnsi="Arial" w:cs="Arial"/>
          <w:sz w:val="22"/>
          <w:szCs w:val="22"/>
          <w:lang w:val="es-ES"/>
        </w:rPr>
        <w:t>También se espera que las Partes elijan a 11 representantes regionales para ejercer como miembros alternos. La lista actual de suplentes es la siguiente:</w:t>
      </w:r>
    </w:p>
    <w:p w:rsidR="003F496A" w:rsidRPr="00BA7075" w:rsidRDefault="003F496A" w:rsidP="003F496A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:rsidR="003F496A" w:rsidRPr="00BA7075" w:rsidRDefault="003F496A" w:rsidP="003F496A">
      <w:p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3F496A" w:rsidRPr="00932037" w:rsidTr="00B22F7B">
        <w:tc>
          <w:tcPr>
            <w:tcW w:w="9464" w:type="dxa"/>
            <w:gridSpan w:val="2"/>
            <w:shd w:val="clear" w:color="auto" w:fill="auto"/>
          </w:tcPr>
          <w:p w:rsidR="003F496A" w:rsidRPr="00BA7075" w:rsidRDefault="003F496A" w:rsidP="003F496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Actuales miembros alternos del Comité Permanente</w:t>
            </w:r>
          </w:p>
          <w:p w:rsidR="003F496A" w:rsidRPr="00BA7075" w:rsidRDefault="003F496A" w:rsidP="003F496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3F496A" w:rsidRPr="00BA7075" w:rsidTr="00B22F7B">
        <w:tc>
          <w:tcPr>
            <w:tcW w:w="4361" w:type="dxa"/>
            <w:shd w:val="clear" w:color="auto" w:fill="auto"/>
          </w:tcPr>
          <w:p w:rsidR="003F496A" w:rsidRPr="00BA7075" w:rsidRDefault="003F496A" w:rsidP="003F496A">
            <w:pPr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Región</w:t>
            </w:r>
          </w:p>
        </w:tc>
        <w:tc>
          <w:tcPr>
            <w:tcW w:w="5103" w:type="dxa"/>
            <w:shd w:val="clear" w:color="auto" w:fill="auto"/>
          </w:tcPr>
          <w:p w:rsidR="003F496A" w:rsidRPr="00BA7075" w:rsidRDefault="003F496A" w:rsidP="003F496A">
            <w:pPr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País</w:t>
            </w:r>
          </w:p>
        </w:tc>
      </w:tr>
      <w:tr w:rsidR="003F496A" w:rsidRPr="00BA7075" w:rsidTr="00B22F7B">
        <w:tc>
          <w:tcPr>
            <w:tcW w:w="4361" w:type="dxa"/>
            <w:vMerge w:val="restart"/>
            <w:shd w:val="clear" w:color="auto" w:fill="auto"/>
          </w:tcPr>
          <w:p w:rsidR="003F496A" w:rsidRPr="00BA7075" w:rsidRDefault="003F496A" w:rsidP="003F496A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África</w:t>
            </w:r>
          </w:p>
        </w:tc>
        <w:tc>
          <w:tcPr>
            <w:tcW w:w="5103" w:type="dxa"/>
            <w:shd w:val="clear" w:color="auto" w:fill="auto"/>
          </w:tcPr>
          <w:p w:rsidR="003F496A" w:rsidRPr="00BA7075" w:rsidRDefault="003F496A" w:rsidP="003F496A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Argelia</w:t>
            </w:r>
          </w:p>
        </w:tc>
      </w:tr>
      <w:tr w:rsidR="003F496A" w:rsidRPr="00BA7075" w:rsidTr="00B22F7B">
        <w:trPr>
          <w:trHeight w:val="152"/>
        </w:trPr>
        <w:tc>
          <w:tcPr>
            <w:tcW w:w="4361" w:type="dxa"/>
            <w:vMerge/>
            <w:shd w:val="clear" w:color="auto" w:fill="auto"/>
          </w:tcPr>
          <w:p w:rsidR="003F496A" w:rsidRPr="00BA7075" w:rsidRDefault="003F496A" w:rsidP="003F496A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:rsidR="003F496A" w:rsidRPr="00BA7075" w:rsidRDefault="003F496A" w:rsidP="003F496A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Malí</w:t>
            </w:r>
          </w:p>
        </w:tc>
      </w:tr>
      <w:tr w:rsidR="003F496A" w:rsidRPr="00BA7075" w:rsidTr="00B22F7B">
        <w:tc>
          <w:tcPr>
            <w:tcW w:w="4361" w:type="dxa"/>
            <w:vMerge/>
            <w:shd w:val="clear" w:color="auto" w:fill="auto"/>
          </w:tcPr>
          <w:p w:rsidR="003F496A" w:rsidRPr="00BA7075" w:rsidRDefault="003F496A" w:rsidP="003F496A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:rsidR="003F496A" w:rsidRPr="00BA7075" w:rsidRDefault="003F496A" w:rsidP="003F496A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República Unida de </w:t>
            </w:r>
            <w:r w:rsidR="008269D9"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Tanzania</w:t>
            </w:r>
          </w:p>
        </w:tc>
      </w:tr>
      <w:tr w:rsidR="003F496A" w:rsidRPr="00BA7075" w:rsidTr="00B22F7B">
        <w:tc>
          <w:tcPr>
            <w:tcW w:w="4361" w:type="dxa"/>
            <w:vMerge w:val="restart"/>
            <w:shd w:val="clear" w:color="auto" w:fill="auto"/>
          </w:tcPr>
          <w:p w:rsidR="003F496A" w:rsidRPr="00BA7075" w:rsidRDefault="003F496A" w:rsidP="003F496A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Asia</w:t>
            </w:r>
          </w:p>
        </w:tc>
        <w:tc>
          <w:tcPr>
            <w:tcW w:w="5103" w:type="dxa"/>
            <w:shd w:val="clear" w:color="auto" w:fill="auto"/>
          </w:tcPr>
          <w:p w:rsidR="003F496A" w:rsidRPr="00BA7075" w:rsidRDefault="003F496A" w:rsidP="003F496A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Tayikistán</w:t>
            </w:r>
          </w:p>
        </w:tc>
      </w:tr>
      <w:tr w:rsidR="003F496A" w:rsidRPr="00BA7075" w:rsidTr="00B22F7B">
        <w:tc>
          <w:tcPr>
            <w:tcW w:w="4361" w:type="dxa"/>
            <w:vMerge/>
            <w:shd w:val="clear" w:color="auto" w:fill="auto"/>
          </w:tcPr>
          <w:p w:rsidR="003F496A" w:rsidRPr="00BA7075" w:rsidRDefault="003F496A" w:rsidP="003F496A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:rsidR="003F496A" w:rsidRPr="00BA7075" w:rsidRDefault="003F496A" w:rsidP="003F496A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Pakistán</w:t>
            </w:r>
          </w:p>
        </w:tc>
      </w:tr>
      <w:tr w:rsidR="003F496A" w:rsidRPr="00BA7075" w:rsidTr="00B22F7B">
        <w:tc>
          <w:tcPr>
            <w:tcW w:w="4361" w:type="dxa"/>
            <w:vMerge w:val="restart"/>
            <w:shd w:val="clear" w:color="auto" w:fill="auto"/>
          </w:tcPr>
          <w:p w:rsidR="003F496A" w:rsidRPr="00BA7075" w:rsidRDefault="00841E80" w:rsidP="003F496A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América del Sur y Central y el Caribe</w:t>
            </w:r>
          </w:p>
        </w:tc>
        <w:tc>
          <w:tcPr>
            <w:tcW w:w="5103" w:type="dxa"/>
            <w:shd w:val="clear" w:color="auto" w:fill="auto"/>
          </w:tcPr>
          <w:p w:rsidR="003F496A" w:rsidRPr="00BA7075" w:rsidRDefault="003F496A" w:rsidP="003F496A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Argentina</w:t>
            </w:r>
          </w:p>
        </w:tc>
      </w:tr>
      <w:tr w:rsidR="003F496A" w:rsidRPr="00BA7075" w:rsidTr="00B22F7B">
        <w:tc>
          <w:tcPr>
            <w:tcW w:w="4361" w:type="dxa"/>
            <w:vMerge/>
            <w:shd w:val="clear" w:color="auto" w:fill="auto"/>
          </w:tcPr>
          <w:p w:rsidR="003F496A" w:rsidRPr="00BA7075" w:rsidRDefault="003F496A" w:rsidP="003F496A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:rsidR="003F496A" w:rsidRPr="00BA7075" w:rsidRDefault="003F496A" w:rsidP="003F496A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Panamá</w:t>
            </w:r>
          </w:p>
        </w:tc>
      </w:tr>
      <w:tr w:rsidR="003F496A" w:rsidRPr="00BA7075" w:rsidTr="00B22F7B">
        <w:tc>
          <w:tcPr>
            <w:tcW w:w="4361" w:type="dxa"/>
            <w:vMerge w:val="restart"/>
            <w:shd w:val="clear" w:color="auto" w:fill="auto"/>
          </w:tcPr>
          <w:p w:rsidR="003F496A" w:rsidRPr="00BA7075" w:rsidRDefault="003F496A" w:rsidP="003F496A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Europ</w:t>
            </w:r>
            <w:r w:rsidR="00841E80"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a</w:t>
            </w:r>
          </w:p>
        </w:tc>
        <w:tc>
          <w:tcPr>
            <w:tcW w:w="5103" w:type="dxa"/>
            <w:shd w:val="clear" w:color="auto" w:fill="auto"/>
          </w:tcPr>
          <w:p w:rsidR="003F496A" w:rsidRPr="00BA7075" w:rsidRDefault="003F496A" w:rsidP="003F496A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Georgia </w:t>
            </w:r>
          </w:p>
        </w:tc>
      </w:tr>
      <w:tr w:rsidR="003F496A" w:rsidRPr="00BA7075" w:rsidTr="00B22F7B">
        <w:tc>
          <w:tcPr>
            <w:tcW w:w="4361" w:type="dxa"/>
            <w:vMerge/>
            <w:shd w:val="clear" w:color="auto" w:fill="auto"/>
          </w:tcPr>
          <w:p w:rsidR="003F496A" w:rsidRPr="00BA7075" w:rsidRDefault="003F496A" w:rsidP="003F496A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:rsidR="003F496A" w:rsidRPr="00BA7075" w:rsidRDefault="003F496A" w:rsidP="003F496A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Letonia </w:t>
            </w:r>
          </w:p>
        </w:tc>
      </w:tr>
      <w:tr w:rsidR="003F496A" w:rsidRPr="00BA7075" w:rsidTr="00B22F7B">
        <w:tc>
          <w:tcPr>
            <w:tcW w:w="4361" w:type="dxa"/>
            <w:vMerge/>
            <w:shd w:val="clear" w:color="auto" w:fill="auto"/>
          </w:tcPr>
          <w:p w:rsidR="003F496A" w:rsidRPr="00BA7075" w:rsidRDefault="003F496A" w:rsidP="003F496A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:rsidR="003F496A" w:rsidRPr="00BA7075" w:rsidRDefault="003F496A" w:rsidP="003F496A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Suiza </w:t>
            </w:r>
          </w:p>
        </w:tc>
      </w:tr>
      <w:tr w:rsidR="003F496A" w:rsidRPr="00BA7075" w:rsidTr="00B22F7B">
        <w:tc>
          <w:tcPr>
            <w:tcW w:w="4361" w:type="dxa"/>
            <w:shd w:val="clear" w:color="auto" w:fill="auto"/>
          </w:tcPr>
          <w:p w:rsidR="003F496A" w:rsidRPr="00BA7075" w:rsidRDefault="00841E80" w:rsidP="003F496A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Oceanía</w:t>
            </w:r>
          </w:p>
        </w:tc>
        <w:tc>
          <w:tcPr>
            <w:tcW w:w="5103" w:type="dxa"/>
            <w:shd w:val="clear" w:color="auto" w:fill="auto"/>
          </w:tcPr>
          <w:p w:rsidR="003F496A" w:rsidRPr="00BA7075" w:rsidRDefault="003F496A" w:rsidP="003F496A">
            <w:pPr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eastAsia="Calibri" w:hAnsi="Arial" w:cs="Arial"/>
                <w:sz w:val="22"/>
                <w:szCs w:val="22"/>
                <w:lang w:val="es-ES"/>
              </w:rPr>
              <w:t>Filipinas</w:t>
            </w:r>
          </w:p>
        </w:tc>
      </w:tr>
    </w:tbl>
    <w:p w:rsidR="003F496A" w:rsidRPr="00BA7075" w:rsidRDefault="003F496A" w:rsidP="003F496A">
      <w:p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:rsidR="003F496A" w:rsidRPr="00BA7075" w:rsidRDefault="003F496A" w:rsidP="00841E80">
      <w:pPr>
        <w:rPr>
          <w:rFonts w:ascii="Arial" w:hAnsi="Arial" w:cs="Arial"/>
          <w:sz w:val="22"/>
          <w:szCs w:val="22"/>
          <w:lang w:val="es-ES"/>
        </w:rPr>
      </w:pPr>
    </w:p>
    <w:p w:rsidR="00841E80" w:rsidRPr="00BA7075" w:rsidRDefault="00841E80" w:rsidP="00841E80">
      <w:pPr>
        <w:pStyle w:val="ListParagraph"/>
        <w:numPr>
          <w:ilvl w:val="0"/>
          <w:numId w:val="42"/>
        </w:num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BA7075">
        <w:rPr>
          <w:rFonts w:ascii="Arial" w:hAnsi="Arial" w:cs="Arial"/>
          <w:sz w:val="22"/>
          <w:szCs w:val="22"/>
          <w:lang w:val="es-ES"/>
        </w:rPr>
        <w:t>Las Partes también deben ser conscientes de que se establecerá un Subcomité de Finanzas entre los miembros del Comité Permanente, de conformidad con la Resolución 9.15, párrafo 1 e), y el proyecto de resolución contenido en CMS / COP12 / Doc.14.2.</w:t>
      </w:r>
    </w:p>
    <w:p w:rsidR="00841E80" w:rsidRPr="00BA7075" w:rsidRDefault="00841E80" w:rsidP="00841E80">
      <w:pPr>
        <w:pStyle w:val="ListParagraph"/>
        <w:tabs>
          <w:tab w:val="left" w:pos="1440"/>
        </w:tabs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3F496A" w:rsidRPr="00BA7075" w:rsidRDefault="00841E80" w:rsidP="00841E80">
      <w:pPr>
        <w:pStyle w:val="ListParagraph"/>
        <w:numPr>
          <w:ilvl w:val="0"/>
          <w:numId w:val="42"/>
        </w:num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BA7075">
        <w:rPr>
          <w:rFonts w:ascii="Arial" w:hAnsi="Arial" w:cs="Arial"/>
          <w:sz w:val="22"/>
          <w:szCs w:val="22"/>
          <w:lang w:val="es-ES"/>
        </w:rPr>
        <w:t>Filipinas ejercerá automáticamente en el Comité Permanente en el próximo trienio como anfitrión de la COP12.</w:t>
      </w:r>
    </w:p>
    <w:p w:rsidR="00841E80" w:rsidRPr="00BA7075" w:rsidRDefault="00841E80" w:rsidP="00841E80">
      <w:pPr>
        <w:pStyle w:val="ListParagraph"/>
        <w:ind w:left="0"/>
        <w:rPr>
          <w:rFonts w:ascii="Arial" w:hAnsi="Arial" w:cs="Arial"/>
          <w:sz w:val="22"/>
          <w:szCs w:val="22"/>
          <w:lang w:val="es-ES"/>
        </w:rPr>
      </w:pPr>
    </w:p>
    <w:p w:rsidR="00841E80" w:rsidRPr="00BA7075" w:rsidRDefault="00841E80" w:rsidP="00841E80">
      <w:pPr>
        <w:pStyle w:val="ListParagraph"/>
        <w:ind w:left="0"/>
        <w:rPr>
          <w:rFonts w:ascii="Arial" w:hAnsi="Arial" w:cs="Arial"/>
          <w:sz w:val="22"/>
          <w:szCs w:val="22"/>
          <w:lang w:val="es-ES"/>
        </w:rPr>
      </w:pPr>
    </w:p>
    <w:p w:rsidR="00841E80" w:rsidRPr="00BA7075" w:rsidRDefault="00841E80" w:rsidP="00841E80">
      <w:pPr>
        <w:pStyle w:val="ListParagraph"/>
        <w:ind w:left="0"/>
        <w:rPr>
          <w:rFonts w:ascii="Arial" w:hAnsi="Arial" w:cs="Arial"/>
          <w:sz w:val="22"/>
          <w:szCs w:val="22"/>
          <w:u w:val="single"/>
          <w:lang w:val="es-ES"/>
        </w:rPr>
      </w:pPr>
      <w:r w:rsidRPr="00BA7075">
        <w:rPr>
          <w:rFonts w:ascii="Arial" w:hAnsi="Arial" w:cs="Arial"/>
          <w:sz w:val="22"/>
          <w:szCs w:val="22"/>
          <w:u w:val="single"/>
          <w:lang w:val="es-ES"/>
        </w:rPr>
        <w:t>Acciones recomendadas</w:t>
      </w:r>
    </w:p>
    <w:p w:rsidR="00841E80" w:rsidRPr="00BA7075" w:rsidRDefault="00841E80" w:rsidP="00841E80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:rsidR="00841E80" w:rsidRPr="00BA7075" w:rsidRDefault="00841E80" w:rsidP="00841E80">
      <w:pPr>
        <w:pStyle w:val="ListParagraph"/>
        <w:numPr>
          <w:ilvl w:val="0"/>
          <w:numId w:val="42"/>
        </w:num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BA7075">
        <w:rPr>
          <w:rFonts w:ascii="Arial" w:hAnsi="Arial" w:cs="Arial"/>
          <w:sz w:val="22"/>
          <w:szCs w:val="22"/>
          <w:lang w:val="es-ES"/>
        </w:rPr>
        <w:t>Se recomienda</w:t>
      </w:r>
      <w:r w:rsidR="00BA7075" w:rsidRPr="00BA7075">
        <w:rPr>
          <w:rFonts w:ascii="Arial" w:hAnsi="Arial" w:cs="Arial"/>
          <w:sz w:val="22"/>
          <w:szCs w:val="22"/>
          <w:lang w:val="es-ES"/>
        </w:rPr>
        <w:t xml:space="preserve"> a la Conferencia de las Partes</w:t>
      </w:r>
      <w:r w:rsidRPr="00BA7075">
        <w:rPr>
          <w:rFonts w:ascii="Arial" w:hAnsi="Arial" w:cs="Arial"/>
          <w:sz w:val="22"/>
          <w:szCs w:val="22"/>
          <w:lang w:val="es-ES"/>
        </w:rPr>
        <w:t>:</w:t>
      </w:r>
    </w:p>
    <w:p w:rsidR="00841E80" w:rsidRPr="00BA7075" w:rsidRDefault="00841E80" w:rsidP="00841E80">
      <w:pPr>
        <w:pStyle w:val="ListParagraph"/>
        <w:tabs>
          <w:tab w:val="left" w:pos="1440"/>
        </w:tabs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BA7075" w:rsidRPr="00BA7075" w:rsidRDefault="00841E80" w:rsidP="00BA7075">
      <w:pPr>
        <w:pStyle w:val="ListParagraph"/>
        <w:numPr>
          <w:ilvl w:val="0"/>
          <w:numId w:val="44"/>
        </w:num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BA7075">
        <w:rPr>
          <w:rFonts w:ascii="Arial" w:hAnsi="Arial" w:cs="Arial"/>
          <w:sz w:val="22"/>
          <w:szCs w:val="22"/>
          <w:lang w:val="es-ES"/>
        </w:rPr>
        <w:t>Consultar dentro de los grupos regionales y determinar qué Partes serán nominadas como miembros regionales o suplentes del Comité Permanente.</w:t>
      </w:r>
    </w:p>
    <w:p w:rsidR="00BA7075" w:rsidRPr="00BA7075" w:rsidRDefault="00BA7075" w:rsidP="00BA7075">
      <w:pPr>
        <w:pStyle w:val="ListParagraph"/>
        <w:tabs>
          <w:tab w:val="left" w:pos="1440"/>
        </w:tabs>
        <w:ind w:left="1080"/>
        <w:jc w:val="both"/>
        <w:rPr>
          <w:rFonts w:ascii="Arial" w:hAnsi="Arial" w:cs="Arial"/>
          <w:sz w:val="22"/>
          <w:szCs w:val="22"/>
          <w:lang w:val="es-ES"/>
        </w:rPr>
      </w:pPr>
    </w:p>
    <w:p w:rsidR="00841E80" w:rsidRPr="00BA7075" w:rsidRDefault="00841E80" w:rsidP="00BA7075">
      <w:pPr>
        <w:pStyle w:val="ListParagraph"/>
        <w:numPr>
          <w:ilvl w:val="0"/>
          <w:numId w:val="44"/>
        </w:num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BA7075">
        <w:rPr>
          <w:rFonts w:ascii="Arial" w:hAnsi="Arial" w:cs="Arial"/>
          <w:sz w:val="22"/>
          <w:szCs w:val="22"/>
          <w:lang w:val="es-ES"/>
        </w:rPr>
        <w:t>Comuni</w:t>
      </w:r>
      <w:r w:rsidR="00BA7075" w:rsidRPr="00BA7075">
        <w:rPr>
          <w:rFonts w:ascii="Arial" w:hAnsi="Arial" w:cs="Arial"/>
          <w:sz w:val="22"/>
          <w:szCs w:val="22"/>
          <w:lang w:val="es-ES"/>
        </w:rPr>
        <w:t>car</w:t>
      </w:r>
      <w:r w:rsidRPr="00BA7075">
        <w:rPr>
          <w:rFonts w:ascii="Arial" w:hAnsi="Arial" w:cs="Arial"/>
          <w:sz w:val="22"/>
          <w:szCs w:val="22"/>
          <w:lang w:val="es-ES"/>
        </w:rPr>
        <w:t xml:space="preserve"> esta información a todas las Partes en relación con el punto 17.1 del orden del día de la C</w:t>
      </w:r>
      <w:r w:rsidR="00BA7075" w:rsidRPr="00BA7075">
        <w:rPr>
          <w:rFonts w:ascii="Arial" w:hAnsi="Arial" w:cs="Arial"/>
          <w:sz w:val="22"/>
          <w:szCs w:val="22"/>
          <w:lang w:val="es-ES"/>
        </w:rPr>
        <w:t>O</w:t>
      </w:r>
      <w:r w:rsidRPr="00BA7075">
        <w:rPr>
          <w:rFonts w:ascii="Arial" w:hAnsi="Arial" w:cs="Arial"/>
          <w:sz w:val="22"/>
          <w:szCs w:val="22"/>
          <w:lang w:val="es-ES"/>
        </w:rPr>
        <w:t>P.</w:t>
      </w:r>
      <w:bookmarkStart w:id="0" w:name="_GoBack"/>
      <w:bookmarkEnd w:id="0"/>
    </w:p>
    <w:sectPr w:rsidR="00841E80" w:rsidRPr="00BA7075" w:rsidSect="0052082F">
      <w:headerReference w:type="first" r:id="rId14"/>
      <w:footerReference w:type="first" r:id="rId15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58" w:rsidRDefault="00AA4F58">
      <w:r>
        <w:separator/>
      </w:r>
    </w:p>
  </w:endnote>
  <w:endnote w:type="continuationSeparator" w:id="0">
    <w:p w:rsidR="00AA4F58" w:rsidRDefault="00AA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9C" w:rsidRPr="00922791" w:rsidRDefault="00354A9C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420040">
      <w:rPr>
        <w:rFonts w:ascii="Arial" w:hAnsi="Arial" w:cs="Arial"/>
        <w:noProof/>
        <w:sz w:val="18"/>
        <w:szCs w:val="18"/>
      </w:rPr>
      <w:t>2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9C" w:rsidRPr="00922791" w:rsidRDefault="00354A9C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BC388E">
      <w:rPr>
        <w:rFonts w:ascii="Arial" w:hAnsi="Arial" w:cs="Arial"/>
        <w:noProof/>
        <w:sz w:val="18"/>
        <w:szCs w:val="18"/>
      </w:rPr>
      <w:t>3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21" w:rsidRPr="00442B6C" w:rsidRDefault="00254721" w:rsidP="00442B6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>
    <w:pPr>
      <w:pStyle w:val="Footer"/>
      <w:jc w:val="center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BC388E">
      <w:rPr>
        <w:rFonts w:ascii="Arial" w:hAnsi="Arial" w:cs="Arial"/>
        <w:noProof/>
        <w:sz w:val="18"/>
        <w:szCs w:val="18"/>
      </w:rPr>
      <w:t>2</w:t>
    </w:r>
    <w:r w:rsidRPr="00D605A4">
      <w:rPr>
        <w:rFonts w:ascii="Arial" w:hAnsi="Arial" w:cs="Arial"/>
        <w:noProof/>
        <w:sz w:val="18"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58" w:rsidRDefault="00AA4F58">
      <w:r>
        <w:separator/>
      </w:r>
    </w:p>
  </w:footnote>
  <w:footnote w:type="continuationSeparator" w:id="0">
    <w:p w:rsidR="00AA4F58" w:rsidRDefault="00AA4F58">
      <w:r>
        <w:continuationSeparator/>
      </w:r>
    </w:p>
  </w:footnote>
  <w:footnote w:id="1">
    <w:p w:rsidR="00853E19" w:rsidRPr="00EE20E2" w:rsidRDefault="00853E19" w:rsidP="008269D9">
      <w:pPr>
        <w:pStyle w:val="FootnoteText"/>
        <w:jc w:val="both"/>
        <w:rPr>
          <w:rFonts w:ascii="Arial" w:hAnsi="Arial" w:cs="Arial"/>
          <w:lang w:val="es-ES"/>
        </w:rPr>
      </w:pPr>
      <w:r w:rsidRPr="00CE66CF">
        <w:rPr>
          <w:rStyle w:val="FootnoteReference"/>
          <w:rFonts w:ascii="Arial" w:hAnsi="Arial" w:cs="Arial"/>
          <w:vertAlign w:val="superscript"/>
        </w:rPr>
        <w:footnoteRef/>
      </w:r>
      <w:r w:rsidRPr="00EE20E2">
        <w:rPr>
          <w:rFonts w:ascii="Arial" w:hAnsi="Arial" w:cs="Arial"/>
          <w:vertAlign w:val="superscript"/>
          <w:lang w:val="es-ES"/>
        </w:rPr>
        <w:t xml:space="preserve"> </w:t>
      </w:r>
      <w:r w:rsidR="00EE20E2" w:rsidRPr="00EE20E2">
        <w:rPr>
          <w:rFonts w:ascii="Arial" w:hAnsi="Arial" w:cs="Arial"/>
          <w:lang w:val="es-ES"/>
        </w:rPr>
        <w:t xml:space="preserve">En </w:t>
      </w:r>
      <w:r w:rsidRPr="00EE20E2">
        <w:rPr>
          <w:rFonts w:ascii="Arial" w:hAnsi="Arial" w:cs="Arial"/>
          <w:lang w:val="es-ES"/>
        </w:rPr>
        <w:t xml:space="preserve">2011 </w:t>
      </w:r>
      <w:r w:rsidR="00EE20E2" w:rsidRPr="00EE20E2">
        <w:rPr>
          <w:rFonts w:ascii="Arial" w:hAnsi="Arial" w:cs="Arial"/>
          <w:lang w:val="es-ES"/>
        </w:rPr>
        <w:t>se incluyó a Noruega como el anfitrión de la COP previa, y en el 2014 se convirti</w:t>
      </w:r>
      <w:r w:rsidR="008269D9">
        <w:rPr>
          <w:rFonts w:ascii="Arial" w:hAnsi="Arial" w:cs="Arial"/>
          <w:lang w:val="es-ES"/>
        </w:rPr>
        <w:t>ó en</w:t>
      </w:r>
      <w:r w:rsidR="00EE20E2" w:rsidRPr="00EE20E2">
        <w:rPr>
          <w:rFonts w:ascii="Arial" w:hAnsi="Arial" w:cs="Arial"/>
          <w:lang w:val="es-ES"/>
        </w:rPr>
        <w:t xml:space="preserve"> un miembro regional</w:t>
      </w:r>
      <w:r w:rsidRPr="00EE20E2">
        <w:rPr>
          <w:rFonts w:ascii="Arial" w:hAnsi="Arial" w:cs="Arial"/>
          <w:lang w:val="es-E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9C" w:rsidRPr="00922791" w:rsidRDefault="00354A9C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 w:rsidR="002D5EC0" w:rsidRPr="00922791"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/Doc.6.</w:t>
    </w:r>
    <w:r w:rsidR="002D5EC0" w:rsidRPr="00922791">
      <w:rPr>
        <w:rFonts w:ascii="Arial" w:hAnsi="Arial" w:cs="Arial"/>
        <w:b w:val="0"/>
        <w:i/>
        <w:sz w:val="18"/>
        <w:szCs w:val="18"/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21" w:rsidRPr="00922791" w:rsidRDefault="00254721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</w:t>
    </w:r>
    <w:r w:rsidR="008269D9">
      <w:rPr>
        <w:rFonts w:ascii="Arial" w:hAnsi="Arial" w:cs="Arial"/>
        <w:b w:val="0"/>
        <w:i/>
        <w:sz w:val="18"/>
        <w:szCs w:val="18"/>
        <w:lang w:val="en-US"/>
      </w:rPr>
      <w:t>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354A9C" w:rsidRPr="00922791">
      <w:rPr>
        <w:rFonts w:ascii="Arial" w:hAnsi="Arial" w:cs="Arial"/>
        <w:b w:val="0"/>
        <w:i/>
        <w:sz w:val="18"/>
        <w:szCs w:val="18"/>
        <w:lang w:val="en-US"/>
      </w:rPr>
      <w:t>.</w:t>
    </w:r>
    <w:r w:rsidR="008269D9">
      <w:rPr>
        <w:rFonts w:ascii="Arial" w:hAnsi="Arial" w:cs="Arial"/>
        <w:b w:val="0"/>
        <w:i/>
        <w:sz w:val="18"/>
        <w:szCs w:val="18"/>
        <w:lang w:val="en-US"/>
      </w:rPr>
      <w:t>17.1</w:t>
    </w:r>
  </w:p>
  <w:p w:rsidR="00254721" w:rsidRPr="00354A9C" w:rsidRDefault="00254721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AF" w:rsidRDefault="00DA6312">
    <w:pPr>
      <w:pStyle w:val="Header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-64770</wp:posOffset>
          </wp:positionV>
          <wp:extent cx="939165" cy="506730"/>
          <wp:effectExtent l="0" t="0" r="0" b="0"/>
          <wp:wrapTight wrapText="bothSides">
            <wp:wrapPolygon edited="0">
              <wp:start x="2191" y="2436"/>
              <wp:lineTo x="1314" y="14617"/>
              <wp:lineTo x="1314" y="18677"/>
              <wp:lineTo x="19716" y="18677"/>
              <wp:lineTo x="19278" y="5684"/>
              <wp:lineTo x="18840" y="2436"/>
              <wp:lineTo x="2191" y="2436"/>
            </wp:wrapPolygon>
          </wp:wrapTight>
          <wp:docPr id="10" name="Picture 10" descr="UNEnvironment_Logo_Span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Spanis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6985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 w:rsidP="00D605A4">
    <w:pPr>
      <w:pStyle w:val="Header"/>
      <w:pBdr>
        <w:bottom w:val="single" w:sz="4" w:space="1" w:color="auto"/>
      </w:pBdr>
      <w:rPr>
        <w:rFonts w:ascii="Arial" w:hAnsi="Arial" w:cs="Arial"/>
        <w:i/>
        <w:sz w:val="18"/>
        <w:szCs w:val="18"/>
        <w:lang w:val="de-DE"/>
      </w:rPr>
    </w:pPr>
    <w:r w:rsidRPr="00D605A4">
      <w:rPr>
        <w:rFonts w:ascii="Arial" w:hAnsi="Arial" w:cs="Arial"/>
        <w:i/>
        <w:sz w:val="18"/>
        <w:szCs w:val="18"/>
        <w:lang w:val="de-DE"/>
      </w:rPr>
      <w:t>UNEP/CMS/COP12/Doc.</w:t>
    </w:r>
    <w:r w:rsidR="00BA7075">
      <w:rPr>
        <w:rFonts w:ascii="Arial" w:hAnsi="Arial" w:cs="Arial"/>
        <w:i/>
        <w:sz w:val="18"/>
        <w:szCs w:val="18"/>
        <w:lang w:val="de-DE"/>
      </w:rPr>
      <w:t>17.1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81F34E3"/>
    <w:multiLevelType w:val="hybridMultilevel"/>
    <w:tmpl w:val="4E465C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6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166676AD"/>
    <w:multiLevelType w:val="hybridMultilevel"/>
    <w:tmpl w:val="5E5A0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0060675"/>
    <w:multiLevelType w:val="hybridMultilevel"/>
    <w:tmpl w:val="EACC5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2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6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1"/>
  </w:num>
  <w:num w:numId="3">
    <w:abstractNumId w:val="12"/>
  </w:num>
  <w:num w:numId="4">
    <w:abstractNumId w:val="24"/>
  </w:num>
  <w:num w:numId="5">
    <w:abstractNumId w:val="13"/>
  </w:num>
  <w:num w:numId="6">
    <w:abstractNumId w:val="33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2"/>
  </w:num>
  <w:num w:numId="9">
    <w:abstractNumId w:val="8"/>
  </w:num>
  <w:num w:numId="10">
    <w:abstractNumId w:val="23"/>
  </w:num>
  <w:num w:numId="11">
    <w:abstractNumId w:val="37"/>
  </w:num>
  <w:num w:numId="12">
    <w:abstractNumId w:val="4"/>
  </w:num>
  <w:num w:numId="13">
    <w:abstractNumId w:val="20"/>
  </w:num>
  <w:num w:numId="14">
    <w:abstractNumId w:val="35"/>
  </w:num>
  <w:num w:numId="15">
    <w:abstractNumId w:val="2"/>
  </w:num>
  <w:num w:numId="16">
    <w:abstractNumId w:val="11"/>
  </w:num>
  <w:num w:numId="17">
    <w:abstractNumId w:val="38"/>
  </w:num>
  <w:num w:numId="18">
    <w:abstractNumId w:val="22"/>
  </w:num>
  <w:num w:numId="19">
    <w:abstractNumId w:val="36"/>
  </w:num>
  <w:num w:numId="20">
    <w:abstractNumId w:val="42"/>
  </w:num>
  <w:num w:numId="21">
    <w:abstractNumId w:val="5"/>
  </w:num>
  <w:num w:numId="22">
    <w:abstractNumId w:val="18"/>
  </w:num>
  <w:num w:numId="23">
    <w:abstractNumId w:val="26"/>
  </w:num>
  <w:num w:numId="24">
    <w:abstractNumId w:val="16"/>
  </w:num>
  <w:num w:numId="25">
    <w:abstractNumId w:val="30"/>
  </w:num>
  <w:num w:numId="26">
    <w:abstractNumId w:val="0"/>
  </w:num>
  <w:num w:numId="27">
    <w:abstractNumId w:val="39"/>
  </w:num>
  <w:num w:numId="28">
    <w:abstractNumId w:val="7"/>
  </w:num>
  <w:num w:numId="29">
    <w:abstractNumId w:val="21"/>
  </w:num>
  <w:num w:numId="30">
    <w:abstractNumId w:val="14"/>
  </w:num>
  <w:num w:numId="31">
    <w:abstractNumId w:val="28"/>
  </w:num>
  <w:num w:numId="32">
    <w:abstractNumId w:val="27"/>
  </w:num>
  <w:num w:numId="33">
    <w:abstractNumId w:val="6"/>
  </w:num>
  <w:num w:numId="34">
    <w:abstractNumId w:val="19"/>
  </w:num>
  <w:num w:numId="35">
    <w:abstractNumId w:val="15"/>
  </w:num>
  <w:num w:numId="36">
    <w:abstractNumId w:val="31"/>
  </w:num>
  <w:num w:numId="37">
    <w:abstractNumId w:val="34"/>
  </w:num>
  <w:num w:numId="38">
    <w:abstractNumId w:val="10"/>
  </w:num>
  <w:num w:numId="39">
    <w:abstractNumId w:val="29"/>
  </w:num>
  <w:num w:numId="40">
    <w:abstractNumId w:val="40"/>
  </w:num>
  <w:num w:numId="41">
    <w:abstractNumId w:val="25"/>
  </w:num>
  <w:num w:numId="42">
    <w:abstractNumId w:val="17"/>
  </w:num>
  <w:num w:numId="43">
    <w:abstractNumId w:val="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36C53"/>
    <w:rsid w:val="00037AB8"/>
    <w:rsid w:val="000518C2"/>
    <w:rsid w:val="00056DC1"/>
    <w:rsid w:val="00060156"/>
    <w:rsid w:val="00070BBC"/>
    <w:rsid w:val="00073C92"/>
    <w:rsid w:val="00080F03"/>
    <w:rsid w:val="000828A6"/>
    <w:rsid w:val="000900E1"/>
    <w:rsid w:val="0009076A"/>
    <w:rsid w:val="000B6220"/>
    <w:rsid w:val="000C21B1"/>
    <w:rsid w:val="000C3C87"/>
    <w:rsid w:val="000C7460"/>
    <w:rsid w:val="000E01C1"/>
    <w:rsid w:val="000F1156"/>
    <w:rsid w:val="000F52BA"/>
    <w:rsid w:val="001151A3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87D5E"/>
    <w:rsid w:val="001A33B6"/>
    <w:rsid w:val="001C6038"/>
    <w:rsid w:val="001F60A1"/>
    <w:rsid w:val="00200A67"/>
    <w:rsid w:val="00201F88"/>
    <w:rsid w:val="00202332"/>
    <w:rsid w:val="002210F4"/>
    <w:rsid w:val="0022635C"/>
    <w:rsid w:val="00227850"/>
    <w:rsid w:val="00234857"/>
    <w:rsid w:val="00254721"/>
    <w:rsid w:val="00254FA5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331C6"/>
    <w:rsid w:val="003367F5"/>
    <w:rsid w:val="00345044"/>
    <w:rsid w:val="00351095"/>
    <w:rsid w:val="00354A9C"/>
    <w:rsid w:val="00364973"/>
    <w:rsid w:val="00372347"/>
    <w:rsid w:val="003779D4"/>
    <w:rsid w:val="00382398"/>
    <w:rsid w:val="003909E4"/>
    <w:rsid w:val="003A3E30"/>
    <w:rsid w:val="003A70FE"/>
    <w:rsid w:val="003B0C35"/>
    <w:rsid w:val="003B219E"/>
    <w:rsid w:val="003E21B3"/>
    <w:rsid w:val="003F496A"/>
    <w:rsid w:val="00411E65"/>
    <w:rsid w:val="00420040"/>
    <w:rsid w:val="00423388"/>
    <w:rsid w:val="00426D73"/>
    <w:rsid w:val="00442B6C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02E"/>
    <w:rsid w:val="004F243D"/>
    <w:rsid w:val="004F3D8D"/>
    <w:rsid w:val="005076F1"/>
    <w:rsid w:val="00512B91"/>
    <w:rsid w:val="005158EB"/>
    <w:rsid w:val="0052082F"/>
    <w:rsid w:val="00542FCC"/>
    <w:rsid w:val="0055762E"/>
    <w:rsid w:val="00564D08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51341"/>
    <w:rsid w:val="006815B2"/>
    <w:rsid w:val="00682B31"/>
    <w:rsid w:val="006864E1"/>
    <w:rsid w:val="006937DF"/>
    <w:rsid w:val="00695A68"/>
    <w:rsid w:val="006B1037"/>
    <w:rsid w:val="006E56AD"/>
    <w:rsid w:val="006E5763"/>
    <w:rsid w:val="007101BB"/>
    <w:rsid w:val="00713004"/>
    <w:rsid w:val="00713308"/>
    <w:rsid w:val="00727E01"/>
    <w:rsid w:val="00757614"/>
    <w:rsid w:val="007728B4"/>
    <w:rsid w:val="0077622E"/>
    <w:rsid w:val="00777FE4"/>
    <w:rsid w:val="0079075D"/>
    <w:rsid w:val="007C1468"/>
    <w:rsid w:val="007C41D7"/>
    <w:rsid w:val="007F16FB"/>
    <w:rsid w:val="007F1BBA"/>
    <w:rsid w:val="008043F7"/>
    <w:rsid w:val="00804473"/>
    <w:rsid w:val="0081600F"/>
    <w:rsid w:val="008269D9"/>
    <w:rsid w:val="0082722D"/>
    <w:rsid w:val="008274F7"/>
    <w:rsid w:val="00841E80"/>
    <w:rsid w:val="008441F9"/>
    <w:rsid w:val="00846A99"/>
    <w:rsid w:val="00853E19"/>
    <w:rsid w:val="008641D1"/>
    <w:rsid w:val="00872F67"/>
    <w:rsid w:val="00893346"/>
    <w:rsid w:val="008A0D8D"/>
    <w:rsid w:val="008B1A69"/>
    <w:rsid w:val="008C1A39"/>
    <w:rsid w:val="008E7DFB"/>
    <w:rsid w:val="008F7327"/>
    <w:rsid w:val="00904FCE"/>
    <w:rsid w:val="009076C8"/>
    <w:rsid w:val="00915BBE"/>
    <w:rsid w:val="00921D62"/>
    <w:rsid w:val="00922791"/>
    <w:rsid w:val="00927CD6"/>
    <w:rsid w:val="00932037"/>
    <w:rsid w:val="00933572"/>
    <w:rsid w:val="009363C7"/>
    <w:rsid w:val="00945FFB"/>
    <w:rsid w:val="00972D36"/>
    <w:rsid w:val="00980406"/>
    <w:rsid w:val="00992727"/>
    <w:rsid w:val="009A2C8F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93C52"/>
    <w:rsid w:val="00AA4F58"/>
    <w:rsid w:val="00AA7368"/>
    <w:rsid w:val="00AB4FF9"/>
    <w:rsid w:val="00AE7B21"/>
    <w:rsid w:val="00AF1980"/>
    <w:rsid w:val="00AF2021"/>
    <w:rsid w:val="00B12998"/>
    <w:rsid w:val="00B471BD"/>
    <w:rsid w:val="00B50C2D"/>
    <w:rsid w:val="00B64904"/>
    <w:rsid w:val="00BA60CE"/>
    <w:rsid w:val="00BA7075"/>
    <w:rsid w:val="00BC388E"/>
    <w:rsid w:val="00BC5607"/>
    <w:rsid w:val="00BE0D1D"/>
    <w:rsid w:val="00BE2448"/>
    <w:rsid w:val="00BE24D4"/>
    <w:rsid w:val="00BF2BE7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1CFF"/>
    <w:rsid w:val="00C9281B"/>
    <w:rsid w:val="00CA367A"/>
    <w:rsid w:val="00CB1D26"/>
    <w:rsid w:val="00CC4C21"/>
    <w:rsid w:val="00CC57AD"/>
    <w:rsid w:val="00CE5B83"/>
    <w:rsid w:val="00CF21A2"/>
    <w:rsid w:val="00CF6EDD"/>
    <w:rsid w:val="00D05922"/>
    <w:rsid w:val="00D405ED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6312"/>
    <w:rsid w:val="00DB30A6"/>
    <w:rsid w:val="00DD6A9E"/>
    <w:rsid w:val="00E23367"/>
    <w:rsid w:val="00E31B92"/>
    <w:rsid w:val="00E475D4"/>
    <w:rsid w:val="00E74D1C"/>
    <w:rsid w:val="00E8776E"/>
    <w:rsid w:val="00E9237A"/>
    <w:rsid w:val="00E930AB"/>
    <w:rsid w:val="00E960CF"/>
    <w:rsid w:val="00EA0B88"/>
    <w:rsid w:val="00EB2285"/>
    <w:rsid w:val="00EC4294"/>
    <w:rsid w:val="00EC681E"/>
    <w:rsid w:val="00ED02D3"/>
    <w:rsid w:val="00ED5E31"/>
    <w:rsid w:val="00EE20E2"/>
    <w:rsid w:val="00EE64C1"/>
    <w:rsid w:val="00F05AA0"/>
    <w:rsid w:val="00F061CB"/>
    <w:rsid w:val="00F21FE2"/>
    <w:rsid w:val="00F24050"/>
    <w:rsid w:val="00F248AA"/>
    <w:rsid w:val="00F31539"/>
    <w:rsid w:val="00F444EC"/>
    <w:rsid w:val="00F45FE3"/>
    <w:rsid w:val="00F54D03"/>
    <w:rsid w:val="00F6347A"/>
    <w:rsid w:val="00F7503A"/>
    <w:rsid w:val="00F81FEF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535FB736-1563-4236-9B80-0E039615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81</TotalTime>
  <Pages>3</Pages>
  <Words>558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barbara.schoenberg@cms.int</dc:creator>
  <cp:keywords/>
  <cp:lastModifiedBy>Ximena Cancino</cp:lastModifiedBy>
  <cp:revision>5</cp:revision>
  <cp:lastPrinted>2017-03-22T12:39:00Z</cp:lastPrinted>
  <dcterms:created xsi:type="dcterms:W3CDTF">2017-03-22T12:38:00Z</dcterms:created>
  <dcterms:modified xsi:type="dcterms:W3CDTF">2017-03-22T14:08:00Z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