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6CFA" w14:textId="77777777" w:rsidR="00C77789" w:rsidRPr="00C77789" w:rsidRDefault="00C77789" w:rsidP="00C77789">
      <w:pPr>
        <w:rPr>
          <w:rFonts w:ascii="Arial" w:hAnsi="Arial" w:cs="Arial"/>
          <w:b/>
          <w:noProof w:val="0"/>
          <w:color w:val="FFCC66"/>
          <w:sz w:val="28"/>
          <w:szCs w:val="28"/>
        </w:rPr>
      </w:pPr>
      <w:bookmarkStart w:id="0" w:name="_Hlk31124840"/>
      <w:bookmarkStart w:id="1" w:name="_Hlk30613064"/>
      <w:bookmarkStart w:id="2" w:name="_Hlk31124859"/>
      <w:r w:rsidRPr="00C77789">
        <w:rPr>
          <w:rFonts w:ascii="Arial" w:hAnsi="Arial" w:cs="Arial"/>
          <w:b/>
          <w:noProof w:val="0"/>
          <w:color w:val="FFCC66"/>
          <w:sz w:val="28"/>
          <w:szCs w:val="28"/>
        </w:rPr>
        <w:t>Débat de haut niveau de la treizième réunion de la Conférence des Parties à la Convention sur les espèces migratrices</w:t>
      </w:r>
      <w:bookmarkEnd w:id="1"/>
      <w:r w:rsidRPr="00C77789">
        <w:rPr>
          <w:rFonts w:ascii="Arial" w:hAnsi="Arial" w:cs="Arial"/>
          <w:b/>
          <w:noProof w:val="0"/>
          <w:color w:val="FFCC66"/>
          <w:sz w:val="28"/>
          <w:szCs w:val="28"/>
        </w:rPr>
        <w:t xml:space="preserve"> </w:t>
      </w:r>
    </w:p>
    <w:p w14:paraId="7E245B34" w14:textId="1A6EAB26" w:rsidR="00C77789" w:rsidRDefault="00C77789" w:rsidP="00C77789">
      <w:pPr>
        <w:tabs>
          <w:tab w:val="center" w:pos="4680"/>
        </w:tabs>
        <w:spacing w:before="120" w:after="0" w:line="240" w:lineRule="auto"/>
        <w:jc w:val="center"/>
        <w:rPr>
          <w:rFonts w:ascii="Arial" w:hAnsi="Arial" w:cs="Arial"/>
          <w:b/>
          <w:i/>
          <w:iCs/>
          <w:noProof w:val="0"/>
          <w:color w:val="009999"/>
          <w:lang w:val="es-ES"/>
        </w:rPr>
      </w:pPr>
      <w:bookmarkStart w:id="3" w:name="_Hlk30522890"/>
      <w:proofErr w:type="spellStart"/>
      <w:r w:rsidRPr="00C77789">
        <w:rPr>
          <w:rFonts w:ascii="Arial" w:hAnsi="Arial" w:cs="Arial"/>
          <w:b/>
          <w:i/>
          <w:iCs/>
          <w:noProof w:val="0"/>
          <w:color w:val="009999"/>
          <w:lang w:val="es-ES"/>
        </w:rPr>
        <w:t>Priorités</w:t>
      </w:r>
      <w:proofErr w:type="spellEnd"/>
      <w:r w:rsidRPr="00C77789">
        <w:rPr>
          <w:rFonts w:ascii="Arial" w:hAnsi="Arial" w:cs="Arial"/>
          <w:b/>
          <w:i/>
          <w:iCs/>
          <w:noProof w:val="0"/>
          <w:color w:val="009999"/>
          <w:lang w:val="es-ES"/>
        </w:rPr>
        <w:t xml:space="preserve"> </w:t>
      </w:r>
      <w:proofErr w:type="spellStart"/>
      <w:r w:rsidRPr="00C77789">
        <w:rPr>
          <w:rFonts w:ascii="Arial" w:hAnsi="Arial" w:cs="Arial"/>
          <w:b/>
          <w:i/>
          <w:iCs/>
          <w:noProof w:val="0"/>
          <w:color w:val="009999"/>
          <w:lang w:val="es-ES"/>
        </w:rPr>
        <w:t>pour</w:t>
      </w:r>
      <w:proofErr w:type="spellEnd"/>
      <w:r w:rsidRPr="00C77789">
        <w:rPr>
          <w:rFonts w:ascii="Arial" w:hAnsi="Arial" w:cs="Arial"/>
          <w:b/>
          <w:i/>
          <w:iCs/>
          <w:noProof w:val="0"/>
          <w:color w:val="009999"/>
          <w:lang w:val="es-ES"/>
        </w:rPr>
        <w:t xml:space="preserve"> la </w:t>
      </w:r>
      <w:proofErr w:type="spellStart"/>
      <w:r w:rsidRPr="00C77789">
        <w:rPr>
          <w:rFonts w:ascii="Arial" w:hAnsi="Arial" w:cs="Arial"/>
          <w:b/>
          <w:i/>
          <w:iCs/>
          <w:noProof w:val="0"/>
          <w:color w:val="009999"/>
          <w:lang w:val="es-ES"/>
        </w:rPr>
        <w:t>conservation</w:t>
      </w:r>
      <w:proofErr w:type="spellEnd"/>
      <w:r w:rsidRPr="00C77789">
        <w:rPr>
          <w:rFonts w:ascii="Arial" w:hAnsi="Arial" w:cs="Arial"/>
          <w:b/>
          <w:i/>
          <w:iCs/>
          <w:noProof w:val="0"/>
          <w:color w:val="009999"/>
          <w:lang w:val="es-ES"/>
        </w:rPr>
        <w:t xml:space="preserve"> des espèces migratrices dans le Cadre mondial pour la biodiversité pour l’après-2020</w:t>
      </w:r>
    </w:p>
    <w:p w14:paraId="22A89178" w14:textId="77777777" w:rsidR="00C77789" w:rsidRPr="00C77789" w:rsidRDefault="00C77789" w:rsidP="00C77789">
      <w:pPr>
        <w:tabs>
          <w:tab w:val="center" w:pos="4680"/>
        </w:tabs>
        <w:spacing w:before="120" w:after="0" w:line="240" w:lineRule="auto"/>
        <w:jc w:val="center"/>
        <w:rPr>
          <w:rFonts w:ascii="Arial" w:hAnsi="Arial" w:cs="Arial"/>
          <w:b/>
          <w:i/>
          <w:iCs/>
          <w:noProof w:val="0"/>
          <w:color w:val="009999"/>
          <w:lang w:val="es-ES"/>
        </w:rPr>
      </w:pPr>
    </w:p>
    <w:p w14:paraId="53CBD66C" w14:textId="77777777" w:rsidR="00C77789" w:rsidRPr="00C77789" w:rsidRDefault="00C77789" w:rsidP="00C77789">
      <w:pPr>
        <w:tabs>
          <w:tab w:val="center" w:pos="4680"/>
        </w:tabs>
        <w:spacing w:after="0" w:line="240" w:lineRule="auto"/>
        <w:jc w:val="center"/>
        <w:rPr>
          <w:rFonts w:ascii="Arial" w:hAnsi="Arial" w:cs="Arial"/>
          <w:bCs/>
          <w:noProof w:val="0"/>
          <w:color w:val="009999"/>
          <w:lang w:val="es-ES"/>
        </w:rPr>
      </w:pPr>
      <w:r w:rsidRPr="00C77789">
        <w:rPr>
          <w:rFonts w:ascii="Arial" w:hAnsi="Arial" w:cs="Arial"/>
          <w:bCs/>
          <w:noProof w:val="0"/>
          <w:color w:val="009999"/>
          <w:lang w:val="es-ES"/>
        </w:rPr>
        <w:t>Dimanche 16 février, de 14 heures à 18 heures</w:t>
      </w:r>
    </w:p>
    <w:p w14:paraId="4DEDC2E0" w14:textId="4FAACBC5" w:rsidR="00C77789" w:rsidRPr="00C77789" w:rsidRDefault="00C77789" w:rsidP="00C77789">
      <w:pPr>
        <w:tabs>
          <w:tab w:val="center" w:pos="4680"/>
        </w:tabs>
        <w:spacing w:after="0" w:line="240" w:lineRule="auto"/>
        <w:jc w:val="center"/>
        <w:rPr>
          <w:rFonts w:ascii="Arial" w:hAnsi="Arial" w:cs="Arial"/>
          <w:bCs/>
          <w:noProof w:val="0"/>
          <w:color w:val="009999"/>
        </w:rPr>
      </w:pPr>
      <w:r w:rsidRPr="00C77789">
        <w:rPr>
          <w:rFonts w:ascii="Arial" w:hAnsi="Arial" w:cs="Arial"/>
          <w:bCs/>
          <w:noProof w:val="0"/>
          <w:color w:val="009999"/>
        </w:rPr>
        <w:t xml:space="preserve">Salle de séminaire 4, Mahatma </w:t>
      </w:r>
      <w:proofErr w:type="spellStart"/>
      <w:r w:rsidRPr="00C77789">
        <w:rPr>
          <w:rFonts w:ascii="Arial" w:hAnsi="Arial" w:cs="Arial"/>
          <w:bCs/>
          <w:noProof w:val="0"/>
          <w:color w:val="009999"/>
        </w:rPr>
        <w:t>Mandir</w:t>
      </w:r>
      <w:proofErr w:type="spellEnd"/>
      <w:r w:rsidRPr="00C77789">
        <w:rPr>
          <w:rFonts w:ascii="Arial" w:hAnsi="Arial" w:cs="Arial"/>
          <w:bCs/>
          <w:noProof w:val="0"/>
          <w:color w:val="009999"/>
        </w:rPr>
        <w:t xml:space="preserve"> Convention Centre </w:t>
      </w:r>
    </w:p>
    <w:p w14:paraId="66581437" w14:textId="77777777" w:rsidR="00C77789" w:rsidRPr="00C77789" w:rsidRDefault="00C77789" w:rsidP="00C77789">
      <w:pPr>
        <w:tabs>
          <w:tab w:val="center" w:pos="4680"/>
        </w:tabs>
        <w:spacing w:after="0" w:line="240" w:lineRule="auto"/>
        <w:jc w:val="center"/>
        <w:rPr>
          <w:rFonts w:ascii="Arial" w:hAnsi="Arial" w:cs="Arial"/>
          <w:bCs/>
          <w:noProof w:val="0"/>
          <w:color w:val="009999"/>
        </w:rPr>
      </w:pPr>
    </w:p>
    <w:bookmarkEnd w:id="2"/>
    <w:bookmarkEnd w:id="3"/>
    <w:p w14:paraId="3C1C7F06" w14:textId="6AA71AFD" w:rsidR="00892BBA" w:rsidRDefault="00C77789" w:rsidP="00C77789">
      <w:pPr>
        <w:tabs>
          <w:tab w:val="center" w:pos="4680"/>
        </w:tabs>
        <w:spacing w:before="120" w:after="0" w:line="240" w:lineRule="auto"/>
        <w:jc w:val="both"/>
        <w:rPr>
          <w:rFonts w:ascii="Arial" w:hAnsi="Arial" w:cs="Arial"/>
          <w:b/>
          <w:noProof w:val="0"/>
          <w:color w:val="009999"/>
          <w:sz w:val="28"/>
          <w:szCs w:val="28"/>
        </w:rPr>
      </w:pPr>
      <w:r>
        <w:rPr>
          <w:rFonts w:ascii="Arial" w:hAnsi="Arial" w:cs="Arial"/>
          <w:b/>
          <w:noProof w:val="0"/>
          <w:color w:val="009999"/>
          <w:sz w:val="28"/>
          <w:szCs w:val="28"/>
        </w:rPr>
        <w:tab/>
      </w:r>
      <w:r w:rsidR="00BE6233" w:rsidRPr="00486FFB">
        <w:rPr>
          <w:rFonts w:ascii="Arial" w:hAnsi="Arial" w:cs="Arial"/>
          <w:b/>
          <w:noProof w:val="0"/>
          <w:color w:val="009999"/>
          <w:sz w:val="28"/>
          <w:szCs w:val="28"/>
        </w:rPr>
        <w:t>Programme</w:t>
      </w:r>
    </w:p>
    <w:p w14:paraId="27C33D8B" w14:textId="77777777" w:rsidR="00C77789" w:rsidRPr="00C77789" w:rsidRDefault="00C77789" w:rsidP="00C77789">
      <w:pPr>
        <w:tabs>
          <w:tab w:val="center" w:pos="4680"/>
        </w:tabs>
        <w:spacing w:before="120" w:after="0" w:line="240" w:lineRule="auto"/>
        <w:jc w:val="both"/>
        <w:rPr>
          <w:rFonts w:ascii="Arial" w:hAnsi="Arial" w:cs="Arial"/>
          <w:b/>
          <w:noProof w:val="0"/>
          <w:color w:val="FFCC66"/>
          <w:sz w:val="16"/>
          <w:szCs w:val="16"/>
        </w:rPr>
      </w:pPr>
    </w:p>
    <w:tbl>
      <w:tblPr>
        <w:tblStyle w:val="TableGrid"/>
        <w:tblW w:w="9895" w:type="dxa"/>
        <w:tblLook w:val="04A0" w:firstRow="1" w:lastRow="0" w:firstColumn="1" w:lastColumn="0" w:noHBand="0" w:noVBand="1"/>
      </w:tblPr>
      <w:tblGrid>
        <w:gridCol w:w="1696"/>
        <w:gridCol w:w="2079"/>
        <w:gridCol w:w="6120"/>
      </w:tblGrid>
      <w:tr w:rsidR="00892BBA" w:rsidRPr="0002228F" w14:paraId="28B62E49" w14:textId="77777777" w:rsidTr="00C77789">
        <w:trPr>
          <w:trHeight w:val="603"/>
        </w:trPr>
        <w:tc>
          <w:tcPr>
            <w:tcW w:w="0" w:type="auto"/>
            <w:vAlign w:val="center"/>
          </w:tcPr>
          <w:p w14:paraId="70DF378B" w14:textId="196BCD46" w:rsidR="00892BBA" w:rsidRPr="0002228F" w:rsidRDefault="00BE6233">
            <w:pPr>
              <w:spacing w:line="288" w:lineRule="auto"/>
              <w:jc w:val="both"/>
              <w:rPr>
                <w:rFonts w:ascii="Arial" w:hAnsi="Arial" w:cs="Arial"/>
                <w:b/>
                <w:noProof w:val="0"/>
              </w:rPr>
            </w:pPr>
            <w:r w:rsidRPr="0002228F">
              <w:rPr>
                <w:rFonts w:ascii="Arial" w:hAnsi="Arial" w:cs="Arial"/>
                <w:b/>
                <w:noProof w:val="0"/>
              </w:rPr>
              <w:t xml:space="preserve">Heure </w:t>
            </w:r>
          </w:p>
        </w:tc>
        <w:tc>
          <w:tcPr>
            <w:tcW w:w="8199" w:type="dxa"/>
            <w:gridSpan w:val="2"/>
            <w:vAlign w:val="center"/>
          </w:tcPr>
          <w:p w14:paraId="6F0EE00C" w14:textId="57AEAF4D" w:rsidR="00892BBA" w:rsidRPr="0002228F" w:rsidRDefault="00BE6233">
            <w:pPr>
              <w:spacing w:line="288" w:lineRule="auto"/>
              <w:ind w:left="2155"/>
              <w:jc w:val="both"/>
              <w:rPr>
                <w:rFonts w:ascii="Arial" w:hAnsi="Arial" w:cs="Arial"/>
                <w:b/>
                <w:noProof w:val="0"/>
              </w:rPr>
            </w:pPr>
            <w:r w:rsidRPr="0002228F">
              <w:rPr>
                <w:rFonts w:ascii="Arial" w:hAnsi="Arial" w:cs="Arial"/>
                <w:b/>
                <w:noProof w:val="0"/>
              </w:rPr>
              <w:t>Session</w:t>
            </w:r>
          </w:p>
        </w:tc>
      </w:tr>
      <w:tr w:rsidR="00892BBA" w:rsidRPr="0002228F" w14:paraId="220E59E5" w14:textId="77777777" w:rsidTr="00C77789">
        <w:tc>
          <w:tcPr>
            <w:tcW w:w="1696" w:type="dxa"/>
            <w:vAlign w:val="center"/>
          </w:tcPr>
          <w:p w14:paraId="701A7F28" w14:textId="5B30D21D"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14h00 - 14h15</w:t>
            </w:r>
          </w:p>
        </w:tc>
        <w:tc>
          <w:tcPr>
            <w:tcW w:w="2079" w:type="dxa"/>
            <w:vAlign w:val="center"/>
          </w:tcPr>
          <w:p w14:paraId="438D1D2A" w14:textId="7AF97AB9" w:rsidR="00892BBA" w:rsidRPr="0002228F" w:rsidRDefault="00BE6233">
            <w:pPr>
              <w:spacing w:before="120" w:line="288" w:lineRule="auto"/>
              <w:rPr>
                <w:rFonts w:ascii="Arial" w:hAnsi="Arial" w:cs="Arial"/>
                <w:b/>
                <w:noProof w:val="0"/>
              </w:rPr>
            </w:pPr>
            <w:r w:rsidRPr="0002228F">
              <w:rPr>
                <w:rFonts w:ascii="Arial" w:hAnsi="Arial" w:cs="Arial"/>
                <w:b/>
                <w:noProof w:val="0"/>
                <w:sz w:val="21"/>
              </w:rPr>
              <w:t xml:space="preserve">Ouverture </w:t>
            </w:r>
          </w:p>
        </w:tc>
        <w:tc>
          <w:tcPr>
            <w:tcW w:w="6120" w:type="dxa"/>
            <w:vAlign w:val="center"/>
          </w:tcPr>
          <w:p w14:paraId="4FE60364" w14:textId="03639739" w:rsidR="00892BBA" w:rsidRPr="0002228F" w:rsidRDefault="00BE6233">
            <w:pPr>
              <w:rPr>
                <w:rFonts w:ascii="Arial" w:hAnsi="Arial" w:cs="Arial"/>
                <w:noProof w:val="0"/>
                <w:sz w:val="21"/>
              </w:rPr>
            </w:pPr>
            <w:r w:rsidRPr="0002228F">
              <w:rPr>
                <w:rFonts w:ascii="Arial" w:hAnsi="Arial" w:cs="Arial"/>
                <w:noProof w:val="0"/>
                <w:sz w:val="21"/>
              </w:rPr>
              <w:t xml:space="preserve">S.E. M Prakash </w:t>
            </w:r>
            <w:proofErr w:type="spellStart"/>
            <w:r w:rsidRPr="0002228F">
              <w:rPr>
                <w:rFonts w:ascii="Arial" w:hAnsi="Arial" w:cs="Arial"/>
                <w:noProof w:val="0"/>
                <w:sz w:val="21"/>
              </w:rPr>
              <w:t>Keshav</w:t>
            </w:r>
            <w:proofErr w:type="spellEnd"/>
            <w:r w:rsidRPr="0002228F">
              <w:rPr>
                <w:rFonts w:ascii="Arial" w:hAnsi="Arial" w:cs="Arial"/>
                <w:noProof w:val="0"/>
                <w:sz w:val="21"/>
              </w:rPr>
              <w:t xml:space="preserve"> </w:t>
            </w:r>
            <w:proofErr w:type="spellStart"/>
            <w:r w:rsidRPr="0002228F">
              <w:rPr>
                <w:rFonts w:ascii="Arial" w:hAnsi="Arial" w:cs="Arial"/>
                <w:noProof w:val="0"/>
                <w:sz w:val="21"/>
              </w:rPr>
              <w:t>Javadekar</w:t>
            </w:r>
            <w:proofErr w:type="spellEnd"/>
            <w:r w:rsidRPr="0002228F">
              <w:rPr>
                <w:rFonts w:ascii="Arial" w:hAnsi="Arial" w:cs="Arial"/>
                <w:noProof w:val="0"/>
                <w:sz w:val="21"/>
              </w:rPr>
              <w:t xml:space="preserve">, Ministre indien de l’environnement, des forêts et du changement climatique et Ministre de l’information et de la radiodiffusion, prononce une allocution de bienvenue et d’ouverture et explique le but du dialogue et ses résultats escomptés. </w:t>
            </w:r>
          </w:p>
          <w:p w14:paraId="461CFAA7" w14:textId="77777777" w:rsidR="00892BBA" w:rsidRPr="0002228F" w:rsidRDefault="00892BBA">
            <w:pPr>
              <w:rPr>
                <w:rFonts w:ascii="Arial" w:hAnsi="Arial" w:cs="Arial"/>
                <w:noProof w:val="0"/>
                <w:sz w:val="21"/>
              </w:rPr>
            </w:pPr>
          </w:p>
          <w:p w14:paraId="17A4A303" w14:textId="60C8C503" w:rsidR="00892BBA" w:rsidRPr="0002228F" w:rsidRDefault="00BE6233" w:rsidP="00C77789">
            <w:pPr>
              <w:rPr>
                <w:rFonts w:ascii="Arial" w:hAnsi="Arial" w:cs="Arial"/>
                <w:b/>
                <w:noProof w:val="0"/>
              </w:rPr>
            </w:pPr>
            <w:r w:rsidRPr="0002228F">
              <w:rPr>
                <w:rFonts w:ascii="Arial" w:hAnsi="Arial" w:cs="Arial"/>
                <w:noProof w:val="0"/>
                <w:sz w:val="21"/>
              </w:rPr>
              <w:t xml:space="preserve">S.E. </w:t>
            </w:r>
            <w:proofErr w:type="spellStart"/>
            <w:r w:rsidRPr="0002228F">
              <w:rPr>
                <w:rFonts w:ascii="Arial" w:hAnsi="Arial" w:cs="Arial"/>
                <w:noProof w:val="0"/>
                <w:sz w:val="21"/>
              </w:rPr>
              <w:t>Shri</w:t>
            </w:r>
            <w:proofErr w:type="spellEnd"/>
            <w:r w:rsidRPr="0002228F">
              <w:rPr>
                <w:rFonts w:ascii="Arial" w:hAnsi="Arial" w:cs="Arial"/>
                <w:noProof w:val="0"/>
                <w:sz w:val="21"/>
              </w:rPr>
              <w:t xml:space="preserve"> Vijay </w:t>
            </w:r>
            <w:proofErr w:type="spellStart"/>
            <w:r w:rsidRPr="0002228F">
              <w:rPr>
                <w:rFonts w:ascii="Arial" w:hAnsi="Arial" w:cs="Arial"/>
                <w:noProof w:val="0"/>
                <w:sz w:val="21"/>
              </w:rPr>
              <w:t>Rupani</w:t>
            </w:r>
            <w:proofErr w:type="spellEnd"/>
            <w:r w:rsidRPr="0002228F">
              <w:rPr>
                <w:rFonts w:ascii="Arial" w:hAnsi="Arial" w:cs="Arial"/>
                <w:noProof w:val="0"/>
                <w:sz w:val="21"/>
              </w:rPr>
              <w:t>, Ministre en chef, Gouvernement du Gujarat, Inde, fait ses remarques liminaires.</w:t>
            </w:r>
          </w:p>
        </w:tc>
      </w:tr>
      <w:tr w:rsidR="00892BBA" w:rsidRPr="0002228F" w14:paraId="038AD000" w14:textId="77777777" w:rsidTr="00C77789">
        <w:tc>
          <w:tcPr>
            <w:tcW w:w="1696" w:type="dxa"/>
            <w:vAlign w:val="center"/>
          </w:tcPr>
          <w:p w14:paraId="1B9B7BB0" w14:textId="113AF6F5"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14h15 - 14h30</w:t>
            </w:r>
          </w:p>
        </w:tc>
        <w:tc>
          <w:tcPr>
            <w:tcW w:w="2079" w:type="dxa"/>
            <w:vAlign w:val="center"/>
          </w:tcPr>
          <w:p w14:paraId="36E4CC14" w14:textId="1E20D9F1" w:rsidR="00892BBA" w:rsidRPr="0002228F" w:rsidRDefault="00BE6233">
            <w:pPr>
              <w:spacing w:before="120" w:line="288" w:lineRule="auto"/>
              <w:rPr>
                <w:rFonts w:ascii="Arial" w:hAnsi="Arial" w:cs="Arial"/>
                <w:b/>
                <w:noProof w:val="0"/>
              </w:rPr>
            </w:pPr>
            <w:r w:rsidRPr="0002228F">
              <w:rPr>
                <w:rFonts w:ascii="Arial" w:hAnsi="Arial" w:cs="Arial"/>
                <w:b/>
                <w:noProof w:val="0"/>
                <w:sz w:val="21"/>
              </w:rPr>
              <w:t>Introduction et contexte</w:t>
            </w:r>
          </w:p>
        </w:tc>
        <w:tc>
          <w:tcPr>
            <w:tcW w:w="6120" w:type="dxa"/>
            <w:vAlign w:val="center"/>
          </w:tcPr>
          <w:p w14:paraId="0275FD80" w14:textId="60DED876" w:rsidR="00892BBA" w:rsidRPr="0002228F" w:rsidRDefault="00BE6233">
            <w:pPr>
              <w:spacing w:before="120" w:line="288" w:lineRule="auto"/>
              <w:rPr>
                <w:rFonts w:ascii="Arial" w:hAnsi="Arial" w:cs="Arial"/>
                <w:b/>
                <w:noProof w:val="0"/>
              </w:rPr>
            </w:pPr>
            <w:r w:rsidRPr="0002228F">
              <w:rPr>
                <w:rFonts w:ascii="Arial" w:hAnsi="Arial" w:cs="Arial"/>
                <w:noProof w:val="0"/>
                <w:sz w:val="21"/>
              </w:rPr>
              <w:t>M. </w:t>
            </w:r>
            <w:proofErr w:type="spellStart"/>
            <w:r w:rsidRPr="0002228F">
              <w:rPr>
                <w:rFonts w:ascii="Arial" w:hAnsi="Arial" w:cs="Arial"/>
                <w:noProof w:val="0"/>
                <w:sz w:val="21"/>
              </w:rPr>
              <w:t>Abhilash</w:t>
            </w:r>
            <w:proofErr w:type="spellEnd"/>
            <w:r w:rsidRPr="0002228F">
              <w:rPr>
                <w:rFonts w:ascii="Arial" w:hAnsi="Arial" w:cs="Arial"/>
                <w:noProof w:val="0"/>
                <w:sz w:val="21"/>
              </w:rPr>
              <w:t xml:space="preserve"> </w:t>
            </w:r>
            <w:proofErr w:type="spellStart"/>
            <w:r w:rsidRPr="0002228F">
              <w:rPr>
                <w:rFonts w:ascii="Arial" w:hAnsi="Arial" w:cs="Arial"/>
                <w:noProof w:val="0"/>
                <w:sz w:val="21"/>
              </w:rPr>
              <w:t>Khandekar</w:t>
            </w:r>
            <w:proofErr w:type="spellEnd"/>
            <w:r w:rsidRPr="0002228F">
              <w:rPr>
                <w:rFonts w:ascii="Arial" w:hAnsi="Arial" w:cs="Arial"/>
                <w:noProof w:val="0"/>
                <w:sz w:val="21"/>
              </w:rPr>
              <w:t xml:space="preserve">, journaliste spécialiste de l’environnemental et modérateur du dialogue, fournit de brèves informations sur l’organisation des sessions et présente Mme Amy Fraenkel, Secrétaire exécutive par intérim de la Convention sur les espèces migratrices, qui </w:t>
            </w:r>
            <w:r w:rsidRPr="0002228F">
              <w:rPr>
                <w:noProof w:val="0"/>
              </w:rPr>
              <w:t>plantera</w:t>
            </w:r>
            <w:r w:rsidRPr="0002228F">
              <w:rPr>
                <w:rFonts w:ascii="Arial" w:hAnsi="Arial" w:cs="Arial"/>
                <w:noProof w:val="0"/>
                <w:sz w:val="21"/>
              </w:rPr>
              <w:t xml:space="preserve"> le décor de l’importance de ce moment pour la biodiversité, pour le développement durable et pour les priorités de la CMS dans le Cadre mondial pour la biodiversité pour l’après-2020.</w:t>
            </w:r>
            <w:r w:rsidRPr="0002228F">
              <w:rPr>
                <w:noProof w:val="0"/>
              </w:rPr>
              <w:t xml:space="preserve"> </w:t>
            </w:r>
          </w:p>
        </w:tc>
      </w:tr>
      <w:tr w:rsidR="00892BBA" w:rsidRPr="0002228F" w14:paraId="1550F3A4" w14:textId="77777777" w:rsidTr="00C77789">
        <w:tc>
          <w:tcPr>
            <w:tcW w:w="1696" w:type="dxa"/>
            <w:vAlign w:val="center"/>
          </w:tcPr>
          <w:p w14:paraId="7F5A41D3" w14:textId="0A7024FA"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14h30 - 15h45</w:t>
            </w:r>
          </w:p>
        </w:tc>
        <w:tc>
          <w:tcPr>
            <w:tcW w:w="2079" w:type="dxa"/>
            <w:vAlign w:val="center"/>
          </w:tcPr>
          <w:p w14:paraId="449C4AD5" w14:textId="0B473D67" w:rsidR="00892BBA" w:rsidRPr="0002228F" w:rsidRDefault="00BE6233">
            <w:pPr>
              <w:spacing w:before="120" w:line="288" w:lineRule="auto"/>
              <w:rPr>
                <w:rFonts w:ascii="Arial" w:hAnsi="Arial" w:cs="Arial"/>
                <w:b/>
                <w:noProof w:val="0"/>
              </w:rPr>
            </w:pPr>
            <w:r w:rsidRPr="0002228F">
              <w:rPr>
                <w:rFonts w:ascii="Arial" w:hAnsi="Arial" w:cs="Arial"/>
                <w:b/>
                <w:noProof w:val="0"/>
                <w:sz w:val="21"/>
              </w:rPr>
              <w:t>Session 1</w:t>
            </w:r>
          </w:p>
        </w:tc>
        <w:tc>
          <w:tcPr>
            <w:tcW w:w="6120" w:type="dxa"/>
            <w:vAlign w:val="center"/>
          </w:tcPr>
          <w:p w14:paraId="3AEF9C6E" w14:textId="7C0F14D7" w:rsidR="00892BBA" w:rsidRPr="0002228F" w:rsidRDefault="00BE6233">
            <w:pPr>
              <w:spacing w:before="120" w:line="288" w:lineRule="auto"/>
              <w:rPr>
                <w:rFonts w:ascii="Arial" w:hAnsi="Arial" w:cs="Arial"/>
                <w:b/>
                <w:noProof w:val="0"/>
              </w:rPr>
            </w:pPr>
            <w:r w:rsidRPr="0002228F">
              <w:rPr>
                <w:rFonts w:ascii="Arial" w:hAnsi="Arial" w:cs="Arial"/>
                <w:noProof w:val="0"/>
                <w:sz w:val="21"/>
              </w:rPr>
              <w:t>M. </w:t>
            </w:r>
            <w:proofErr w:type="spellStart"/>
            <w:r w:rsidRPr="0002228F">
              <w:rPr>
                <w:rFonts w:ascii="Arial" w:hAnsi="Arial" w:cs="Arial"/>
                <w:noProof w:val="0"/>
                <w:sz w:val="21"/>
              </w:rPr>
              <w:t>Abhilash</w:t>
            </w:r>
            <w:proofErr w:type="spellEnd"/>
            <w:r w:rsidRPr="0002228F">
              <w:rPr>
                <w:rFonts w:ascii="Arial" w:hAnsi="Arial" w:cs="Arial"/>
                <w:noProof w:val="0"/>
                <w:sz w:val="21"/>
              </w:rPr>
              <w:t xml:space="preserve"> </w:t>
            </w:r>
            <w:proofErr w:type="spellStart"/>
            <w:r w:rsidRPr="0002228F">
              <w:rPr>
                <w:rFonts w:ascii="Arial" w:hAnsi="Arial" w:cs="Arial"/>
                <w:noProof w:val="0"/>
                <w:sz w:val="21"/>
              </w:rPr>
              <w:t>Khandekar</w:t>
            </w:r>
            <w:proofErr w:type="spellEnd"/>
            <w:r w:rsidRPr="0002228F">
              <w:rPr>
                <w:rFonts w:ascii="Arial" w:hAnsi="Arial" w:cs="Arial"/>
                <w:noProof w:val="0"/>
              </w:rPr>
              <w:t xml:space="preserve"> présentera les participants et animera le dialogue sur la base d’une série de questions </w:t>
            </w:r>
          </w:p>
        </w:tc>
      </w:tr>
      <w:tr w:rsidR="00892BBA" w:rsidRPr="0002228F" w14:paraId="12914153" w14:textId="77777777" w:rsidTr="00C77789">
        <w:tc>
          <w:tcPr>
            <w:tcW w:w="1696" w:type="dxa"/>
            <w:vAlign w:val="center"/>
          </w:tcPr>
          <w:p w14:paraId="5D9F9F96" w14:textId="15299BDC"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15h45 - 16h05</w:t>
            </w:r>
          </w:p>
        </w:tc>
        <w:tc>
          <w:tcPr>
            <w:tcW w:w="2079" w:type="dxa"/>
            <w:vAlign w:val="center"/>
          </w:tcPr>
          <w:p w14:paraId="4FBA227F" w14:textId="784D10A6" w:rsidR="00892BBA" w:rsidRPr="0002228F" w:rsidRDefault="00BE6233">
            <w:pPr>
              <w:spacing w:before="120" w:line="288" w:lineRule="auto"/>
              <w:rPr>
                <w:rFonts w:ascii="Arial" w:hAnsi="Arial" w:cs="Arial"/>
                <w:b/>
                <w:noProof w:val="0"/>
              </w:rPr>
            </w:pPr>
            <w:r w:rsidRPr="0002228F">
              <w:rPr>
                <w:rFonts w:ascii="Arial" w:hAnsi="Arial" w:cs="Arial"/>
                <w:b/>
                <w:noProof w:val="0"/>
                <w:sz w:val="21"/>
              </w:rPr>
              <w:t>Interventions du public</w:t>
            </w:r>
          </w:p>
        </w:tc>
        <w:tc>
          <w:tcPr>
            <w:tcW w:w="6120" w:type="dxa"/>
            <w:vAlign w:val="center"/>
          </w:tcPr>
          <w:p w14:paraId="32CA3648" w14:textId="3F84A651" w:rsidR="00892BBA" w:rsidRPr="0002228F" w:rsidRDefault="00BE6233">
            <w:pPr>
              <w:spacing w:before="120" w:line="288" w:lineRule="auto"/>
              <w:rPr>
                <w:rFonts w:ascii="Arial" w:hAnsi="Arial" w:cs="Arial"/>
                <w:b/>
                <w:noProof w:val="0"/>
              </w:rPr>
            </w:pPr>
            <w:r w:rsidRPr="0002228F">
              <w:rPr>
                <w:rFonts w:ascii="Arial" w:hAnsi="Arial" w:cs="Arial"/>
                <w:noProof w:val="0"/>
              </w:rPr>
              <w:t>Les participants du public seront invités à faire quelques remarques et à adresser des questions à la session</w:t>
            </w:r>
          </w:p>
        </w:tc>
        <w:bookmarkStart w:id="4" w:name="_GoBack"/>
        <w:bookmarkEnd w:id="4"/>
      </w:tr>
      <w:tr w:rsidR="00892BBA" w:rsidRPr="0002228F" w14:paraId="263136A3" w14:textId="77777777" w:rsidTr="00C77789">
        <w:trPr>
          <w:trHeight w:val="549"/>
        </w:trPr>
        <w:tc>
          <w:tcPr>
            <w:tcW w:w="1696" w:type="dxa"/>
            <w:vAlign w:val="center"/>
          </w:tcPr>
          <w:p w14:paraId="6983C678" w14:textId="5EED4E8F"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16h05 - 16h15</w:t>
            </w:r>
          </w:p>
        </w:tc>
        <w:tc>
          <w:tcPr>
            <w:tcW w:w="2079" w:type="dxa"/>
            <w:vAlign w:val="center"/>
          </w:tcPr>
          <w:p w14:paraId="7F61E812" w14:textId="50EBBBAF" w:rsidR="00892BBA" w:rsidRPr="0002228F" w:rsidRDefault="00BE6233">
            <w:pPr>
              <w:spacing w:before="120" w:line="288" w:lineRule="auto"/>
              <w:jc w:val="center"/>
              <w:rPr>
                <w:rFonts w:ascii="Arial" w:hAnsi="Arial" w:cs="Arial"/>
                <w:b/>
                <w:noProof w:val="0"/>
              </w:rPr>
            </w:pPr>
            <w:r w:rsidRPr="0002228F">
              <w:rPr>
                <w:rFonts w:ascii="Arial" w:hAnsi="Arial" w:cs="Arial"/>
                <w:b/>
                <w:i/>
                <w:iCs/>
                <w:noProof w:val="0"/>
                <w:sz w:val="21"/>
              </w:rPr>
              <w:t>Pause</w:t>
            </w:r>
          </w:p>
        </w:tc>
        <w:tc>
          <w:tcPr>
            <w:tcW w:w="6120" w:type="dxa"/>
            <w:vAlign w:val="center"/>
          </w:tcPr>
          <w:p w14:paraId="6A10EBC1" w14:textId="7E8C0C73" w:rsidR="00892BBA" w:rsidRPr="0002228F" w:rsidRDefault="00BE6233">
            <w:pPr>
              <w:spacing w:before="120" w:line="288" w:lineRule="auto"/>
              <w:jc w:val="center"/>
              <w:rPr>
                <w:rFonts w:ascii="Arial" w:hAnsi="Arial" w:cs="Arial"/>
                <w:b/>
                <w:noProof w:val="0"/>
              </w:rPr>
            </w:pPr>
            <w:r w:rsidRPr="0002228F">
              <w:rPr>
                <w:rFonts w:ascii="Arial" w:hAnsi="Arial" w:cs="Arial"/>
                <w:i/>
                <w:iCs/>
                <w:noProof w:val="0"/>
                <w:sz w:val="21"/>
              </w:rPr>
              <w:t>Changement de groupe</w:t>
            </w:r>
          </w:p>
        </w:tc>
      </w:tr>
      <w:tr w:rsidR="00892BBA" w:rsidRPr="0002228F" w14:paraId="291830FC" w14:textId="77777777" w:rsidTr="00C77789">
        <w:tc>
          <w:tcPr>
            <w:tcW w:w="1696" w:type="dxa"/>
            <w:vAlign w:val="center"/>
          </w:tcPr>
          <w:p w14:paraId="4909D7CB" w14:textId="5DC69CD9"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16h15 - 17h30</w:t>
            </w:r>
          </w:p>
        </w:tc>
        <w:tc>
          <w:tcPr>
            <w:tcW w:w="2079" w:type="dxa"/>
            <w:vAlign w:val="center"/>
          </w:tcPr>
          <w:p w14:paraId="19A852A7" w14:textId="277C2173" w:rsidR="00892BBA" w:rsidRPr="0002228F" w:rsidRDefault="00BE6233">
            <w:pPr>
              <w:spacing w:before="120" w:line="288" w:lineRule="auto"/>
              <w:rPr>
                <w:rFonts w:ascii="Arial" w:hAnsi="Arial" w:cs="Arial"/>
                <w:b/>
                <w:noProof w:val="0"/>
              </w:rPr>
            </w:pPr>
            <w:r w:rsidRPr="0002228F">
              <w:rPr>
                <w:rFonts w:ascii="Arial" w:hAnsi="Arial" w:cs="Arial"/>
                <w:b/>
                <w:noProof w:val="0"/>
                <w:sz w:val="21"/>
              </w:rPr>
              <w:t xml:space="preserve">Session 2 </w:t>
            </w:r>
          </w:p>
        </w:tc>
        <w:tc>
          <w:tcPr>
            <w:tcW w:w="6120" w:type="dxa"/>
            <w:vAlign w:val="center"/>
          </w:tcPr>
          <w:p w14:paraId="69778437" w14:textId="38C40FB5" w:rsidR="00892BBA" w:rsidRPr="0002228F" w:rsidRDefault="00BE6233">
            <w:pPr>
              <w:spacing w:before="120" w:line="288" w:lineRule="auto"/>
              <w:rPr>
                <w:rFonts w:ascii="Arial" w:hAnsi="Arial" w:cs="Arial"/>
                <w:b/>
                <w:noProof w:val="0"/>
              </w:rPr>
            </w:pPr>
            <w:r w:rsidRPr="0002228F">
              <w:rPr>
                <w:rFonts w:ascii="Arial" w:hAnsi="Arial" w:cs="Arial"/>
                <w:noProof w:val="0"/>
                <w:sz w:val="21"/>
              </w:rPr>
              <w:t>M. </w:t>
            </w:r>
            <w:proofErr w:type="spellStart"/>
            <w:r w:rsidRPr="0002228F">
              <w:rPr>
                <w:rFonts w:ascii="Arial" w:hAnsi="Arial" w:cs="Arial"/>
                <w:noProof w:val="0"/>
                <w:sz w:val="21"/>
              </w:rPr>
              <w:t>Abhilash</w:t>
            </w:r>
            <w:proofErr w:type="spellEnd"/>
            <w:r w:rsidRPr="0002228F">
              <w:rPr>
                <w:rFonts w:ascii="Arial" w:hAnsi="Arial" w:cs="Arial"/>
                <w:noProof w:val="0"/>
                <w:sz w:val="21"/>
              </w:rPr>
              <w:t xml:space="preserve"> </w:t>
            </w:r>
            <w:proofErr w:type="spellStart"/>
            <w:r w:rsidRPr="0002228F">
              <w:rPr>
                <w:rFonts w:ascii="Arial" w:hAnsi="Arial" w:cs="Arial"/>
                <w:noProof w:val="0"/>
                <w:sz w:val="21"/>
              </w:rPr>
              <w:t>Khandekar</w:t>
            </w:r>
            <w:proofErr w:type="spellEnd"/>
            <w:r w:rsidRPr="0002228F">
              <w:rPr>
                <w:rFonts w:ascii="Arial" w:hAnsi="Arial" w:cs="Arial"/>
                <w:noProof w:val="0"/>
              </w:rPr>
              <w:t xml:space="preserve"> présentera les membres du groupe et animera le dialogue sur la base d’une série de questions</w:t>
            </w:r>
            <w:r w:rsidRPr="0002228F">
              <w:rPr>
                <w:noProof w:val="0"/>
              </w:rPr>
              <w:t xml:space="preserve"> </w:t>
            </w:r>
          </w:p>
        </w:tc>
      </w:tr>
      <w:tr w:rsidR="00892BBA" w:rsidRPr="0002228F" w14:paraId="4498BA2A" w14:textId="77777777" w:rsidTr="00C77789">
        <w:tc>
          <w:tcPr>
            <w:tcW w:w="1696" w:type="dxa"/>
            <w:vAlign w:val="center"/>
          </w:tcPr>
          <w:p w14:paraId="201C08D1" w14:textId="300BA8AF"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17h30 - 17h50</w:t>
            </w:r>
          </w:p>
        </w:tc>
        <w:tc>
          <w:tcPr>
            <w:tcW w:w="2079" w:type="dxa"/>
            <w:vAlign w:val="center"/>
          </w:tcPr>
          <w:p w14:paraId="6E8B0886" w14:textId="4A530E9A" w:rsidR="00892BBA" w:rsidRPr="0002228F" w:rsidRDefault="00BE6233">
            <w:pPr>
              <w:spacing w:before="120" w:line="288" w:lineRule="auto"/>
              <w:rPr>
                <w:rFonts w:ascii="Arial" w:hAnsi="Arial" w:cs="Arial"/>
                <w:b/>
                <w:noProof w:val="0"/>
              </w:rPr>
            </w:pPr>
            <w:r w:rsidRPr="0002228F">
              <w:rPr>
                <w:rFonts w:ascii="Arial" w:hAnsi="Arial" w:cs="Arial"/>
                <w:b/>
                <w:noProof w:val="0"/>
                <w:sz w:val="21"/>
              </w:rPr>
              <w:t>Interventions du public</w:t>
            </w:r>
          </w:p>
        </w:tc>
        <w:tc>
          <w:tcPr>
            <w:tcW w:w="6120" w:type="dxa"/>
            <w:vAlign w:val="center"/>
          </w:tcPr>
          <w:p w14:paraId="66D2EB46" w14:textId="6F63F94B" w:rsidR="00892BBA" w:rsidRPr="0002228F" w:rsidRDefault="00BE6233">
            <w:pPr>
              <w:spacing w:before="120" w:line="288" w:lineRule="auto"/>
              <w:rPr>
                <w:rFonts w:ascii="Arial" w:hAnsi="Arial" w:cs="Arial"/>
                <w:b/>
                <w:noProof w:val="0"/>
              </w:rPr>
            </w:pPr>
            <w:r w:rsidRPr="0002228F">
              <w:rPr>
                <w:rFonts w:ascii="Arial" w:hAnsi="Arial" w:cs="Arial"/>
                <w:noProof w:val="0"/>
              </w:rPr>
              <w:t>Les participants seront invités à faire quelques remarques et à poser des questions à la session</w:t>
            </w:r>
          </w:p>
        </w:tc>
      </w:tr>
      <w:tr w:rsidR="00892BBA" w:rsidRPr="0002228F" w14:paraId="4E229F38" w14:textId="77777777" w:rsidTr="00C77789">
        <w:tc>
          <w:tcPr>
            <w:tcW w:w="1696" w:type="dxa"/>
            <w:vAlign w:val="center"/>
          </w:tcPr>
          <w:p w14:paraId="322AC004" w14:textId="695F99CB" w:rsidR="00892BBA" w:rsidRPr="0002228F" w:rsidRDefault="00BE6233">
            <w:pPr>
              <w:spacing w:before="120" w:line="288" w:lineRule="auto"/>
              <w:jc w:val="both"/>
              <w:rPr>
                <w:rFonts w:ascii="Arial" w:hAnsi="Arial" w:cs="Arial"/>
                <w:b/>
                <w:noProof w:val="0"/>
              </w:rPr>
            </w:pPr>
            <w:r w:rsidRPr="0002228F">
              <w:rPr>
                <w:rFonts w:ascii="Arial" w:hAnsi="Arial" w:cs="Arial"/>
                <w:noProof w:val="0"/>
                <w:sz w:val="21"/>
              </w:rPr>
              <w:t>17h50 - 18h00</w:t>
            </w:r>
          </w:p>
        </w:tc>
        <w:tc>
          <w:tcPr>
            <w:tcW w:w="2079" w:type="dxa"/>
            <w:vAlign w:val="center"/>
          </w:tcPr>
          <w:p w14:paraId="2D151C5E" w14:textId="139C0226" w:rsidR="00892BBA" w:rsidRPr="0002228F" w:rsidRDefault="00BE6233">
            <w:pPr>
              <w:spacing w:before="120" w:line="288" w:lineRule="auto"/>
              <w:rPr>
                <w:rFonts w:ascii="Arial" w:hAnsi="Arial" w:cs="Arial"/>
                <w:b/>
                <w:noProof w:val="0"/>
              </w:rPr>
            </w:pPr>
            <w:r w:rsidRPr="0002228F">
              <w:rPr>
                <w:rFonts w:ascii="Arial" w:hAnsi="Arial" w:cs="Arial"/>
                <w:b/>
                <w:noProof w:val="0"/>
                <w:sz w:val="21"/>
              </w:rPr>
              <w:t xml:space="preserve">Clôture </w:t>
            </w:r>
          </w:p>
        </w:tc>
        <w:tc>
          <w:tcPr>
            <w:tcW w:w="6120" w:type="dxa"/>
            <w:vAlign w:val="center"/>
          </w:tcPr>
          <w:p w14:paraId="1DEDFD7E" w14:textId="7AF65837" w:rsidR="00892BBA" w:rsidRPr="0002228F" w:rsidRDefault="00BE6233">
            <w:pPr>
              <w:spacing w:before="120" w:line="288" w:lineRule="auto"/>
              <w:rPr>
                <w:rFonts w:ascii="Arial" w:hAnsi="Arial" w:cs="Arial"/>
                <w:b/>
                <w:noProof w:val="0"/>
              </w:rPr>
            </w:pPr>
            <w:r w:rsidRPr="0002228F">
              <w:rPr>
                <w:rFonts w:ascii="Arial" w:hAnsi="Arial" w:cs="Arial"/>
                <w:sz w:val="21"/>
              </w:rPr>
              <w:t>Prakash Keshav Javadekar, ministre indien de l’environnement, des forêts et du changement climatique et ministre de l’information et de la radiodiffusion, prononce une allocution de clôture.</w:t>
            </w:r>
          </w:p>
        </w:tc>
      </w:tr>
      <w:bookmarkEnd w:id="0"/>
    </w:tbl>
    <w:p w14:paraId="30B65DC5" w14:textId="6EB8047B" w:rsidR="00892BBA" w:rsidRPr="00BE6233" w:rsidRDefault="00892BBA">
      <w:pPr>
        <w:spacing w:after="0" w:line="288" w:lineRule="auto"/>
        <w:jc w:val="both"/>
        <w:rPr>
          <w:rFonts w:ascii="Arial" w:eastAsia="Times New Roman" w:hAnsi="Arial" w:cs="Arial"/>
          <w:b/>
          <w:noProof w:val="0"/>
        </w:rPr>
      </w:pPr>
    </w:p>
    <w:sectPr w:rsidR="00892BBA" w:rsidRPr="00BE6233" w:rsidSect="00C77789">
      <w:headerReference w:type="default" r:id="rId8"/>
      <w:pgSz w:w="12240" w:h="15840" w:code="1"/>
      <w:pgMar w:top="864" w:right="1440" w:bottom="8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11613" w14:textId="77777777" w:rsidR="0002228F" w:rsidRDefault="0002228F" w:rsidP="0002228F">
      <w:pPr>
        <w:spacing w:after="0" w:line="240" w:lineRule="auto"/>
      </w:pPr>
      <w:r>
        <w:separator/>
      </w:r>
    </w:p>
  </w:endnote>
  <w:endnote w:type="continuationSeparator" w:id="0">
    <w:p w14:paraId="65006770" w14:textId="77777777" w:rsidR="0002228F" w:rsidRDefault="0002228F" w:rsidP="000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1AE2" w14:textId="77777777" w:rsidR="0002228F" w:rsidRDefault="0002228F" w:rsidP="0002228F">
      <w:pPr>
        <w:spacing w:after="0" w:line="240" w:lineRule="auto"/>
      </w:pPr>
      <w:r>
        <w:separator/>
      </w:r>
    </w:p>
  </w:footnote>
  <w:footnote w:type="continuationSeparator" w:id="0">
    <w:p w14:paraId="76CD5A10" w14:textId="77777777" w:rsidR="0002228F" w:rsidRDefault="0002228F" w:rsidP="000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010A" w14:textId="588AD62C" w:rsidR="0002228F" w:rsidRDefault="00486FFB" w:rsidP="00C77789">
    <w:pPr>
      <w:pStyle w:val="Header"/>
    </w:pPr>
    <w:r>
      <w:drawing>
        <wp:anchor distT="0" distB="0" distL="114300" distR="114300" simplePos="0" relativeHeight="251659264" behindDoc="1" locked="0" layoutInCell="1" allowOverlap="1" wp14:anchorId="6147489F" wp14:editId="17CCDCF6">
          <wp:simplePos x="0" y="0"/>
          <wp:positionH relativeFrom="margin">
            <wp:posOffset>4733925</wp:posOffset>
          </wp:positionH>
          <wp:positionV relativeFrom="paragraph">
            <wp:posOffset>-76200</wp:posOffset>
          </wp:positionV>
          <wp:extent cx="1195705" cy="848360"/>
          <wp:effectExtent l="0" t="0" r="4445" b="8890"/>
          <wp:wrapTight wrapText="bothSides">
            <wp:wrapPolygon edited="0">
              <wp:start x="0" y="0"/>
              <wp:lineTo x="0" y="21341"/>
              <wp:lineTo x="21336" y="21341"/>
              <wp:lineTo x="213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apr_CMSCOP13_logo_french.jpg"/>
                  <pic:cNvPicPr/>
                </pic:nvPicPr>
                <pic:blipFill>
                  <a:blip r:embed="rId1">
                    <a:extLst>
                      <a:ext uri="{28A0092B-C50C-407E-A947-70E740481C1C}">
                        <a14:useLocalDpi xmlns:a14="http://schemas.microsoft.com/office/drawing/2010/main" val="0"/>
                      </a:ext>
                    </a:extLst>
                  </a:blip>
                  <a:stretch>
                    <a:fillRect/>
                  </a:stretch>
                </pic:blipFill>
                <pic:spPr>
                  <a:xfrm>
                    <a:off x="0" y="0"/>
                    <a:ext cx="1195705" cy="848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F72"/>
    <w:multiLevelType w:val="hybridMultilevel"/>
    <w:tmpl w:val="21BEEDCE"/>
    <w:lvl w:ilvl="0" w:tplc="04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747545"/>
    <w:multiLevelType w:val="hybridMultilevel"/>
    <w:tmpl w:val="677EAC64"/>
    <w:lvl w:ilvl="0" w:tplc="0FE63F22">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162CA1"/>
    <w:multiLevelType w:val="hybridMultilevel"/>
    <w:tmpl w:val="C78AABCA"/>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2412EC1"/>
    <w:multiLevelType w:val="hybridMultilevel"/>
    <w:tmpl w:val="9AC88028"/>
    <w:lvl w:ilvl="0" w:tplc="0FE63F2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3D7618"/>
    <w:multiLevelType w:val="hybridMultilevel"/>
    <w:tmpl w:val="A1CEEB5C"/>
    <w:lvl w:ilvl="0" w:tplc="E8328450">
      <w:start w:val="1"/>
      <w:numFmt w:val="decimal"/>
      <w:lvlText w:val="%1."/>
      <w:lvlJc w:val="left"/>
      <w:pPr>
        <w:ind w:left="1287" w:hanging="360"/>
      </w:pPr>
      <w:rPr>
        <w:b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7A3A5B18"/>
    <w:multiLevelType w:val="hybridMultilevel"/>
    <w:tmpl w:val="08947A14"/>
    <w:lvl w:ilvl="0" w:tplc="DB861CB0">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89"/>
    <w:rsid w:val="0000255C"/>
    <w:rsid w:val="00007367"/>
    <w:rsid w:val="00014830"/>
    <w:rsid w:val="0002228F"/>
    <w:rsid w:val="0003498B"/>
    <w:rsid w:val="000853BE"/>
    <w:rsid w:val="00085B27"/>
    <w:rsid w:val="00085CD3"/>
    <w:rsid w:val="00096B15"/>
    <w:rsid w:val="000B3457"/>
    <w:rsid w:val="000B679C"/>
    <w:rsid w:val="000F3963"/>
    <w:rsid w:val="000F650D"/>
    <w:rsid w:val="00116338"/>
    <w:rsid w:val="00125391"/>
    <w:rsid w:val="0013306C"/>
    <w:rsid w:val="001407FF"/>
    <w:rsid w:val="00151B70"/>
    <w:rsid w:val="00164A39"/>
    <w:rsid w:val="00174ED4"/>
    <w:rsid w:val="00185A52"/>
    <w:rsid w:val="001A0443"/>
    <w:rsid w:val="001A21C0"/>
    <w:rsid w:val="001C0985"/>
    <w:rsid w:val="001C2243"/>
    <w:rsid w:val="001D0D89"/>
    <w:rsid w:val="001E762B"/>
    <w:rsid w:val="00236B3A"/>
    <w:rsid w:val="00242C72"/>
    <w:rsid w:val="00271491"/>
    <w:rsid w:val="00273633"/>
    <w:rsid w:val="00287864"/>
    <w:rsid w:val="002A554C"/>
    <w:rsid w:val="002B0A5B"/>
    <w:rsid w:val="002B5B80"/>
    <w:rsid w:val="002C508B"/>
    <w:rsid w:val="002C6B2E"/>
    <w:rsid w:val="002F419C"/>
    <w:rsid w:val="003000FE"/>
    <w:rsid w:val="00306779"/>
    <w:rsid w:val="00311235"/>
    <w:rsid w:val="00326DE5"/>
    <w:rsid w:val="00333163"/>
    <w:rsid w:val="00337CC7"/>
    <w:rsid w:val="00347F40"/>
    <w:rsid w:val="00363CA9"/>
    <w:rsid w:val="003716B5"/>
    <w:rsid w:val="0038797D"/>
    <w:rsid w:val="003A6C89"/>
    <w:rsid w:val="003B65D0"/>
    <w:rsid w:val="003D6A81"/>
    <w:rsid w:val="004116E6"/>
    <w:rsid w:val="0041188F"/>
    <w:rsid w:val="00421F9C"/>
    <w:rsid w:val="00435BE0"/>
    <w:rsid w:val="00452E11"/>
    <w:rsid w:val="00460FFC"/>
    <w:rsid w:val="004621D0"/>
    <w:rsid w:val="00477110"/>
    <w:rsid w:val="00486FFB"/>
    <w:rsid w:val="004C6B69"/>
    <w:rsid w:val="004D6B58"/>
    <w:rsid w:val="004F4260"/>
    <w:rsid w:val="0052552E"/>
    <w:rsid w:val="0053053C"/>
    <w:rsid w:val="0054140A"/>
    <w:rsid w:val="00541CB0"/>
    <w:rsid w:val="00556492"/>
    <w:rsid w:val="00573688"/>
    <w:rsid w:val="00574EC2"/>
    <w:rsid w:val="00586841"/>
    <w:rsid w:val="00591A8B"/>
    <w:rsid w:val="005A2F62"/>
    <w:rsid w:val="005E6281"/>
    <w:rsid w:val="005E6A19"/>
    <w:rsid w:val="005F0711"/>
    <w:rsid w:val="00601304"/>
    <w:rsid w:val="006041C3"/>
    <w:rsid w:val="0060742C"/>
    <w:rsid w:val="00614E35"/>
    <w:rsid w:val="006377A4"/>
    <w:rsid w:val="006414FB"/>
    <w:rsid w:val="00652B93"/>
    <w:rsid w:val="00653906"/>
    <w:rsid w:val="006864F5"/>
    <w:rsid w:val="006A3ACF"/>
    <w:rsid w:val="006A6240"/>
    <w:rsid w:val="006B6CB0"/>
    <w:rsid w:val="006B6E46"/>
    <w:rsid w:val="006C3A07"/>
    <w:rsid w:val="006D4617"/>
    <w:rsid w:val="006E2AE3"/>
    <w:rsid w:val="006E2FA3"/>
    <w:rsid w:val="006F1B3F"/>
    <w:rsid w:val="00713CDA"/>
    <w:rsid w:val="007861CB"/>
    <w:rsid w:val="00790909"/>
    <w:rsid w:val="007D1AF3"/>
    <w:rsid w:val="007F5449"/>
    <w:rsid w:val="0083335C"/>
    <w:rsid w:val="00866935"/>
    <w:rsid w:val="008733D8"/>
    <w:rsid w:val="008879E1"/>
    <w:rsid w:val="00892BBA"/>
    <w:rsid w:val="008F3818"/>
    <w:rsid w:val="009123D6"/>
    <w:rsid w:val="009130A5"/>
    <w:rsid w:val="009377CD"/>
    <w:rsid w:val="00964E7A"/>
    <w:rsid w:val="00997BEB"/>
    <w:rsid w:val="009A0C23"/>
    <w:rsid w:val="009E6B66"/>
    <w:rsid w:val="00A00DB8"/>
    <w:rsid w:val="00A07F13"/>
    <w:rsid w:val="00A10369"/>
    <w:rsid w:val="00A224D5"/>
    <w:rsid w:val="00A30408"/>
    <w:rsid w:val="00A321CF"/>
    <w:rsid w:val="00A43D76"/>
    <w:rsid w:val="00A4418B"/>
    <w:rsid w:val="00A505B6"/>
    <w:rsid w:val="00A8421A"/>
    <w:rsid w:val="00AA2D7C"/>
    <w:rsid w:val="00AD4D2B"/>
    <w:rsid w:val="00AD5FBA"/>
    <w:rsid w:val="00AF3A30"/>
    <w:rsid w:val="00AF7679"/>
    <w:rsid w:val="00B45678"/>
    <w:rsid w:val="00B53BD7"/>
    <w:rsid w:val="00B71665"/>
    <w:rsid w:val="00B9123C"/>
    <w:rsid w:val="00BA0360"/>
    <w:rsid w:val="00BC5731"/>
    <w:rsid w:val="00BE2D8E"/>
    <w:rsid w:val="00BE6233"/>
    <w:rsid w:val="00BF52F9"/>
    <w:rsid w:val="00BF538B"/>
    <w:rsid w:val="00C21ACD"/>
    <w:rsid w:val="00C40CDF"/>
    <w:rsid w:val="00C4497B"/>
    <w:rsid w:val="00C51F2B"/>
    <w:rsid w:val="00C5678F"/>
    <w:rsid w:val="00C57E76"/>
    <w:rsid w:val="00C77789"/>
    <w:rsid w:val="00C95ED2"/>
    <w:rsid w:val="00CA0514"/>
    <w:rsid w:val="00CB02EE"/>
    <w:rsid w:val="00CC3564"/>
    <w:rsid w:val="00CC4764"/>
    <w:rsid w:val="00D06755"/>
    <w:rsid w:val="00D06884"/>
    <w:rsid w:val="00D9117E"/>
    <w:rsid w:val="00D97F15"/>
    <w:rsid w:val="00DA5026"/>
    <w:rsid w:val="00DF48F3"/>
    <w:rsid w:val="00E16D0D"/>
    <w:rsid w:val="00E3000F"/>
    <w:rsid w:val="00E4300C"/>
    <w:rsid w:val="00E5481E"/>
    <w:rsid w:val="00E563C3"/>
    <w:rsid w:val="00E570D4"/>
    <w:rsid w:val="00E707E8"/>
    <w:rsid w:val="00E72025"/>
    <w:rsid w:val="00E9245B"/>
    <w:rsid w:val="00EB5189"/>
    <w:rsid w:val="00EC66BC"/>
    <w:rsid w:val="00EE4301"/>
    <w:rsid w:val="00F0239A"/>
    <w:rsid w:val="00F04307"/>
    <w:rsid w:val="00F07943"/>
    <w:rsid w:val="00F14FA9"/>
    <w:rsid w:val="00F17D0C"/>
    <w:rsid w:val="00F632AB"/>
    <w:rsid w:val="00F6585A"/>
    <w:rsid w:val="00F7403B"/>
    <w:rsid w:val="00F810A7"/>
    <w:rsid w:val="00F82077"/>
    <w:rsid w:val="00FB353D"/>
    <w:rsid w:val="00FE0FF6"/>
    <w:rsid w:val="00FE6781"/>
    <w:rsid w:val="00FE6FAF"/>
    <w:rsid w:val="00FF2879"/>
    <w:rsid w:val="00FF4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4F8CF"/>
  <w15:chartTrackingRefBased/>
  <w15:docId w15:val="{993BC4F7-3B7E-4E30-8B8A-AD6E7D4E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locked/>
    <w:rsid w:val="001407FF"/>
  </w:style>
  <w:style w:type="paragraph" w:styleId="ListParagraph">
    <w:name w:val="List Paragraph"/>
    <w:aliases w:val="Dot pt,F5 List Paragraph,List Paragraph1,No Spacing1,List Paragraph Char Char Char,Indicator Text,Numbered Para 1,Bullet 1,List Paragraph12,Bullet Points,MAIN CONTENT,Colorful List - Accent 11"/>
    <w:basedOn w:val="Normal"/>
    <w:link w:val="ListParagraphChar"/>
    <w:uiPriority w:val="34"/>
    <w:qFormat/>
    <w:rsid w:val="001407FF"/>
    <w:pPr>
      <w:spacing w:line="256" w:lineRule="auto"/>
      <w:ind w:left="720"/>
      <w:contextualSpacing/>
    </w:pPr>
    <w:rPr>
      <w:noProof w:val="0"/>
    </w:rPr>
  </w:style>
  <w:style w:type="character" w:styleId="CommentReference">
    <w:name w:val="annotation reference"/>
    <w:basedOn w:val="DefaultParagraphFont"/>
    <w:uiPriority w:val="99"/>
    <w:semiHidden/>
    <w:unhideWhenUsed/>
    <w:rsid w:val="00151B70"/>
    <w:rPr>
      <w:sz w:val="16"/>
      <w:szCs w:val="16"/>
    </w:rPr>
  </w:style>
  <w:style w:type="paragraph" w:styleId="CommentText">
    <w:name w:val="annotation text"/>
    <w:basedOn w:val="Normal"/>
    <w:link w:val="CommentTextChar"/>
    <w:uiPriority w:val="99"/>
    <w:semiHidden/>
    <w:unhideWhenUsed/>
    <w:rsid w:val="00151B70"/>
    <w:pPr>
      <w:spacing w:line="240" w:lineRule="auto"/>
    </w:pPr>
    <w:rPr>
      <w:sz w:val="20"/>
      <w:szCs w:val="20"/>
    </w:rPr>
  </w:style>
  <w:style w:type="character" w:customStyle="1" w:styleId="CommentTextChar">
    <w:name w:val="Comment Text Char"/>
    <w:basedOn w:val="DefaultParagraphFont"/>
    <w:link w:val="CommentText"/>
    <w:uiPriority w:val="99"/>
    <w:semiHidden/>
    <w:rsid w:val="00151B70"/>
    <w:rPr>
      <w:noProof/>
      <w:sz w:val="20"/>
      <w:szCs w:val="20"/>
      <w:lang w:val="fr-FR"/>
    </w:rPr>
  </w:style>
  <w:style w:type="paragraph" w:styleId="CommentSubject">
    <w:name w:val="annotation subject"/>
    <w:basedOn w:val="CommentText"/>
    <w:next w:val="CommentText"/>
    <w:link w:val="CommentSubjectChar"/>
    <w:uiPriority w:val="99"/>
    <w:semiHidden/>
    <w:unhideWhenUsed/>
    <w:rsid w:val="00151B70"/>
    <w:rPr>
      <w:b/>
      <w:bCs/>
    </w:rPr>
  </w:style>
  <w:style w:type="character" w:customStyle="1" w:styleId="CommentSubjectChar">
    <w:name w:val="Comment Subject Char"/>
    <w:basedOn w:val="CommentTextChar"/>
    <w:link w:val="CommentSubject"/>
    <w:uiPriority w:val="99"/>
    <w:semiHidden/>
    <w:rsid w:val="00151B70"/>
    <w:rPr>
      <w:b/>
      <w:bCs/>
      <w:noProof/>
      <w:sz w:val="20"/>
      <w:szCs w:val="20"/>
      <w:lang w:val="fr-FR"/>
    </w:rPr>
  </w:style>
  <w:style w:type="paragraph" w:styleId="BalloonText">
    <w:name w:val="Balloon Text"/>
    <w:basedOn w:val="Normal"/>
    <w:link w:val="BalloonTextChar"/>
    <w:uiPriority w:val="99"/>
    <w:semiHidden/>
    <w:unhideWhenUsed/>
    <w:rsid w:val="00151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70"/>
    <w:rPr>
      <w:rFonts w:ascii="Segoe UI" w:hAnsi="Segoe UI" w:cs="Segoe UI"/>
      <w:noProof/>
      <w:sz w:val="18"/>
      <w:szCs w:val="18"/>
      <w:lang w:val="fr-FR"/>
    </w:rPr>
  </w:style>
  <w:style w:type="table" w:styleId="TableGrid">
    <w:name w:val="Table Grid"/>
    <w:basedOn w:val="TableNormal"/>
    <w:uiPriority w:val="39"/>
    <w:rsid w:val="006A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11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A21C0"/>
    <w:rPr>
      <w:color w:val="0563C1" w:themeColor="hyperlink"/>
      <w:u w:val="single"/>
    </w:rPr>
  </w:style>
  <w:style w:type="character" w:styleId="UnresolvedMention">
    <w:name w:val="Unresolved Mention"/>
    <w:basedOn w:val="DefaultParagraphFont"/>
    <w:uiPriority w:val="99"/>
    <w:semiHidden/>
    <w:unhideWhenUsed/>
    <w:rsid w:val="001A21C0"/>
    <w:rPr>
      <w:color w:val="605E5C"/>
      <w:shd w:val="clear" w:color="auto" w:fill="E1DFDD"/>
    </w:rPr>
  </w:style>
  <w:style w:type="paragraph" w:styleId="Header">
    <w:name w:val="header"/>
    <w:basedOn w:val="Normal"/>
    <w:link w:val="HeaderChar"/>
    <w:uiPriority w:val="99"/>
    <w:unhideWhenUsed/>
    <w:rsid w:val="000222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228F"/>
    <w:rPr>
      <w:noProof/>
    </w:rPr>
  </w:style>
  <w:style w:type="paragraph" w:styleId="Footer">
    <w:name w:val="footer"/>
    <w:basedOn w:val="Normal"/>
    <w:link w:val="FooterChar"/>
    <w:uiPriority w:val="99"/>
    <w:unhideWhenUsed/>
    <w:rsid w:val="000222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228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40958">
      <w:bodyDiv w:val="1"/>
      <w:marLeft w:val="0"/>
      <w:marRight w:val="0"/>
      <w:marTop w:val="0"/>
      <w:marBottom w:val="0"/>
      <w:divBdr>
        <w:top w:val="none" w:sz="0" w:space="0" w:color="auto"/>
        <w:left w:val="none" w:sz="0" w:space="0" w:color="auto"/>
        <w:bottom w:val="none" w:sz="0" w:space="0" w:color="auto"/>
        <w:right w:val="none" w:sz="0" w:space="0" w:color="auto"/>
      </w:divBdr>
    </w:div>
    <w:div w:id="1514882527">
      <w:bodyDiv w:val="1"/>
      <w:marLeft w:val="0"/>
      <w:marRight w:val="0"/>
      <w:marTop w:val="0"/>
      <w:marBottom w:val="0"/>
      <w:divBdr>
        <w:top w:val="none" w:sz="0" w:space="0" w:color="auto"/>
        <w:left w:val="none" w:sz="0" w:space="0" w:color="auto"/>
        <w:bottom w:val="none" w:sz="0" w:space="0" w:color="auto"/>
        <w:right w:val="none" w:sz="0" w:space="0" w:color="auto"/>
      </w:divBdr>
    </w:div>
    <w:div w:id="18194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2455-CE54-4E7A-BD9E-E50E1C5B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Cerasi</dc:creator>
  <cp:keywords/>
  <dc:description/>
  <cp:lastModifiedBy>Barbara Schoenberg</cp:lastModifiedBy>
  <cp:revision>5</cp:revision>
  <dcterms:created xsi:type="dcterms:W3CDTF">2020-01-31T14:23:00Z</dcterms:created>
  <dcterms:modified xsi:type="dcterms:W3CDTF">2020-01-31T16:12:00Z</dcterms:modified>
</cp:coreProperties>
</file>