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71346" w14:textId="5DAC7F17" w:rsidR="00AF7175" w:rsidRPr="00E71824" w:rsidRDefault="00AF7175" w:rsidP="00E71824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bookmarkStart w:id="0" w:name="_GoBack"/>
      <w:bookmarkEnd w:id="0"/>
      <w:r w:rsidRPr="00E71824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BORRADOR</w:t>
      </w:r>
    </w:p>
    <w:p w14:paraId="2E93EA85" w14:textId="1B773334" w:rsidR="00E64631" w:rsidRPr="00E71824" w:rsidRDefault="00E64631" w:rsidP="00E71824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E71824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LA DECLARACIÓN DE GANDHINAGAR SOBRE LA CONSERVACIÓN DE LAS ESPECIES MIGRATORIAS</w:t>
      </w:r>
    </w:p>
    <w:p w14:paraId="7B98C176" w14:textId="77777777" w:rsidR="00E64631" w:rsidRPr="00E71824" w:rsidRDefault="00E64631" w:rsidP="00E71824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E42C135" w14:textId="1DEDF456" w:rsidR="00E64631" w:rsidRPr="00E71824" w:rsidRDefault="00E64631" w:rsidP="00E71824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71824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Reconociendo </w:t>
      </w:r>
      <w:r w:rsidRPr="00E7182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que la Convención sobre la Conservación de las Especies Migratorias de Animales Silvestres (CMS) es el principal acuerdo intergubernamental para la cooperación internacional sobre la conservación de especies migratorias y sus hábitats, </w:t>
      </w:r>
    </w:p>
    <w:p w14:paraId="51FAD31D" w14:textId="77777777" w:rsidR="00E64631" w:rsidRPr="00E71824" w:rsidRDefault="00E64631" w:rsidP="00E71824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E81D69B" w14:textId="63B70C2B" w:rsidR="00E64631" w:rsidRPr="00E71824" w:rsidRDefault="009B6756" w:rsidP="00E71824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Citando con preocupación </w:t>
      </w:r>
      <w:r w:rsidR="00E64631" w:rsidRPr="00E7182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que el informe de evaluación global sobre diversidad biológica y servicios de los ecosistemas en la 7ª Sesión Plenaria de la IPBES (París, 2019), reveló que la naturaleza y sus contribuciones fundamentales a las personas están sufriendo una reducción sin precedentes y se estima que alrededor de un millón de especies animales y vegetales se encuentran ahora en peligro de extinción, de unas décadas en muchos casos, ahora más que nunca en la historia del ser humano, </w:t>
      </w:r>
    </w:p>
    <w:p w14:paraId="7612AE54" w14:textId="77777777" w:rsidR="00E64631" w:rsidRPr="00E71824" w:rsidRDefault="00E64631" w:rsidP="00E71824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5B6CB4B" w14:textId="518E9F60" w:rsidR="00E64631" w:rsidRDefault="009B6756" w:rsidP="00E71824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Señalando </w:t>
      </w:r>
      <w:r w:rsidR="00E64631" w:rsidRPr="00E7182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que la sobreexplotación y la pérdida y fragmentación del hábitat son las amenazas más graves para los animales migratorios, y se espera que el cambio climático agrave estos efectos, </w:t>
      </w:r>
    </w:p>
    <w:p w14:paraId="30C5CF1D" w14:textId="77777777" w:rsidR="00424E74" w:rsidRPr="00E71824" w:rsidRDefault="00424E74" w:rsidP="00E71824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4E793ED" w14:textId="17F5F397" w:rsidR="00424E74" w:rsidRPr="00E71824" w:rsidRDefault="00424E74" w:rsidP="00424E74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71824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Subrayando</w:t>
      </w:r>
      <w:r w:rsidRPr="00E7182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que la crisis ecológica a la que se enfrenta la sociedad humana y reconociendo la necesidad de adoptar medidas urgentes y sólidas,</w:t>
      </w:r>
    </w:p>
    <w:p w14:paraId="10A1E2FA" w14:textId="77777777" w:rsidR="00E64631" w:rsidRPr="00E71824" w:rsidRDefault="00E64631" w:rsidP="00E71824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D8D456C" w14:textId="2CDE81F8" w:rsidR="00E64631" w:rsidRPr="00E71824" w:rsidRDefault="00E64631" w:rsidP="00E71824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71824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Señalando </w:t>
      </w:r>
      <w:r w:rsidRPr="00E7182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que la Decisión 14/34 del Convenio sobre la Diversidad Biológica (CDB) adoptó un proceso integral y participativo para la elaboración del marco mundial para la diversidad biológica posterior a 2020 que será la continuación de el Plan Estratégico para la Diversidad Biológica 2011-2020 y las Metas de Aichi para la Diversidad Biológica, </w:t>
      </w:r>
    </w:p>
    <w:p w14:paraId="1FAD0758" w14:textId="77777777" w:rsidR="00E64631" w:rsidRPr="00E71824" w:rsidRDefault="00E64631" w:rsidP="00E71824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BFF7CE8" w14:textId="58517D52" w:rsidR="00E64631" w:rsidRDefault="00DD2F7E" w:rsidP="00E71824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71824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Recordando </w:t>
      </w:r>
      <w:r w:rsidR="00E64631" w:rsidRPr="00E7182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que la 14ª Reunión de la Conferencia de las Partes (CP) al CDB reconoció el importante papel de la CMS y de otras convenciones relacionadas con la diversidad biológica al contribuir en la elaboración del marco mundial para la diversidad biológica posterior a 2020, al considerar cómo puede reflejar las prioridades de sus respectivos mandatos, </w:t>
      </w:r>
    </w:p>
    <w:p w14:paraId="2367A421" w14:textId="77777777" w:rsidR="00E64631" w:rsidRPr="00E71824" w:rsidRDefault="00E64631" w:rsidP="00E71824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A104347" w14:textId="19A57F09" w:rsidR="00E64631" w:rsidRDefault="00E64631" w:rsidP="00E71824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71824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Anticipando </w:t>
      </w:r>
      <w:r w:rsidRPr="00E7182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que se adoptará un marco mundial para la diversidad biológica posterior a 2020 para la 15ª CDB COP en Kunmíng, China, en octubre de 2020, </w:t>
      </w:r>
    </w:p>
    <w:p w14:paraId="3CF1EAF6" w14:textId="77777777" w:rsidR="00E64631" w:rsidRPr="00E71824" w:rsidRDefault="00E64631" w:rsidP="00E71824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7CFB5FC" w14:textId="6F2CD76A" w:rsidR="00E64631" w:rsidRPr="00E71824" w:rsidRDefault="00E64631" w:rsidP="00E71824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71824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Reconociendo </w:t>
      </w:r>
      <w:r w:rsidRPr="00E71824">
        <w:rPr>
          <w:rFonts w:ascii="Times New Roman" w:hAnsi="Times New Roman" w:cs="Times New Roman"/>
          <w:color w:val="000000" w:themeColor="text1"/>
          <w:sz w:val="22"/>
          <w:szCs w:val="22"/>
        </w:rPr>
        <w:t>que el marco mundial para la diversidad biológica posterior a 2020 establecerá un programa global para la diversidad biológica para la próxima década, en la que la CMS desempeñará un papel importante, y</w:t>
      </w:r>
    </w:p>
    <w:p w14:paraId="66855D7C" w14:textId="19D62C02" w:rsidR="00E64631" w:rsidRDefault="00E64631" w:rsidP="00E71824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87DA80C" w14:textId="77777777" w:rsidR="009755FA" w:rsidRPr="003E21BF" w:rsidRDefault="009755FA" w:rsidP="009755FA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Reconociendo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que la Secretaría del CDB facilitó el 6 de enero de 2020 un primer borrador del marco mundial para la diversidad biológica posterior a 2020, </w:t>
      </w:r>
    </w:p>
    <w:p w14:paraId="4862FC80" w14:textId="77777777" w:rsidR="009755FA" w:rsidRPr="00E71824" w:rsidRDefault="009755FA" w:rsidP="00E71824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5604F31" w14:textId="2650F2EC" w:rsidR="00E64631" w:rsidRPr="00E71824" w:rsidRDefault="00E64631" w:rsidP="00E71824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71824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Presentando </w:t>
      </w:r>
      <w:r w:rsidRPr="00E7182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el eslogan para la 13ª Reunión de la Conferencia de las Partes de la CMS (COP13): </w:t>
      </w:r>
      <w:r w:rsidRPr="00E71824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«Las especies migratorias conectan el planeta y juntos las acogemos a su regreso»</w:t>
      </w:r>
      <w:r w:rsidRPr="00E7182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”, </w:t>
      </w:r>
      <w:r w:rsidR="009B67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7D2D2687" w14:textId="77777777" w:rsidR="0072300B" w:rsidRPr="00E71824" w:rsidRDefault="0072300B" w:rsidP="00E71824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ACAC8EA" w14:textId="77777777" w:rsidR="00E64631" w:rsidRPr="00E71824" w:rsidRDefault="00E64631" w:rsidP="00E71824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08AA91A" w14:textId="77777777" w:rsidR="00E64631" w:rsidRPr="00E71824" w:rsidRDefault="00E64631" w:rsidP="00BE2CAF">
      <w:pPr>
        <w:pStyle w:val="Defaul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71824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La Conferencia de las Partes a la</w:t>
      </w:r>
    </w:p>
    <w:p w14:paraId="72861A17" w14:textId="77777777" w:rsidR="00E64631" w:rsidRPr="00E71824" w:rsidRDefault="00E64631" w:rsidP="00BE2CAF">
      <w:pPr>
        <w:pStyle w:val="Default"/>
        <w:jc w:val="center"/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</w:pPr>
      <w:r w:rsidRPr="00E71824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Convención sobre la Conservación de las Especies Migratorias de Animales Silvestres</w:t>
      </w:r>
    </w:p>
    <w:p w14:paraId="1DA3E7C8" w14:textId="77777777" w:rsidR="00E64631" w:rsidRPr="00E71824" w:rsidRDefault="00E64631" w:rsidP="00E71824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52BB6E4" w14:textId="7356E544" w:rsidR="00E64631" w:rsidRDefault="00E64631" w:rsidP="009E472B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71824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Afirma </w:t>
      </w:r>
      <w:r w:rsidRPr="00E7182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que el compromiso por mantener y restablecer la conectividad ecológica es una de las prioridades principales para la CMS en el marco mundial para la diversidad biológica posterior a 2020, especialmente para la conservación y la gestión sostenible de las especies migratorias y sus hábitats, y </w:t>
      </w:r>
      <w:r w:rsidR="000757A9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hace un llamamiento a </w:t>
      </w:r>
      <w:r w:rsidRPr="00E7182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la conectividad ecológica y que el papel fundamental del CMS se refleje de un modo más efectivo en el marco mundial para la diversidad biológica posterior a 2020 que el actualmente presente en el primer borrador; </w:t>
      </w:r>
    </w:p>
    <w:p w14:paraId="67A65743" w14:textId="77777777" w:rsidR="009E472B" w:rsidRDefault="009E472B" w:rsidP="009E472B">
      <w:pPr>
        <w:pStyle w:val="Default"/>
        <w:ind w:left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39F6B6A" w14:textId="736EA564" w:rsidR="009E472B" w:rsidRDefault="00E64631" w:rsidP="009E472B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E472B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Señala </w:t>
      </w:r>
      <w:r w:rsidRPr="009E47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que la conectividad ecológica y la implementación de la CMS y de otros instrumentos relacionados con la diversidad biológica requieren la cooperación internacional entre los estados y </w:t>
      </w:r>
      <w:r w:rsidRPr="009E472B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hace un llamamiento a </w:t>
      </w:r>
      <w:r w:rsidRPr="009E47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que el marco mundial </w:t>
      </w:r>
      <w:r w:rsidR="003E21BF" w:rsidRPr="009E47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para la diversidad biológica posterior a 2020 incluya </w:t>
      </w:r>
      <w:r w:rsidRPr="009E47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un compromiso de mejora de la cooperación internacional que permita su implementación, </w:t>
      </w:r>
    </w:p>
    <w:p w14:paraId="0514523C" w14:textId="77777777" w:rsidR="009E472B" w:rsidRDefault="009E472B" w:rsidP="009E472B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20EBAA2" w14:textId="28DD1B25" w:rsidR="009E472B" w:rsidRPr="009E472B" w:rsidRDefault="00E64631" w:rsidP="00E71824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E472B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Señala además</w:t>
      </w:r>
      <w:r w:rsidR="009E47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que el marco mundial para la diversidad biológica posterior a 2020 también debería reflejar de una manera efectiva la necesidad de abordar las necesidades de conservación de las especies en peligro y de las especies con un estado de conservación desfavorable, </w:t>
      </w:r>
    </w:p>
    <w:p w14:paraId="7A1AAA85" w14:textId="77777777" w:rsidR="009E472B" w:rsidRDefault="009E472B" w:rsidP="009E472B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26DCEFF" w14:textId="77777777" w:rsidR="009E472B" w:rsidRDefault="009E472B" w:rsidP="009E472B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val="es-ES"/>
        </w:rPr>
        <w:t xml:space="preserve">Reconoce </w:t>
      </w:r>
      <w:r w:rsidR="00E64631" w:rsidRPr="009E47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la importancia de las sinergias y la cooperación entre diversas convenciones relacionadas con la diversidad biológica tanto a nivel nacional como internacional y, por lo tanto, </w:t>
      </w:r>
      <w:r w:rsidR="00E64631" w:rsidRPr="009E472B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recomienda </w:t>
      </w:r>
      <w:r w:rsidR="00E64631" w:rsidRPr="009E472B">
        <w:rPr>
          <w:rFonts w:ascii="Times New Roman" w:hAnsi="Times New Roman" w:cs="Times New Roman"/>
          <w:color w:val="000000" w:themeColor="text1"/>
          <w:sz w:val="22"/>
          <w:szCs w:val="22"/>
        </w:rPr>
        <w:t>que el marco mundial para la diversidad biológica posterior a 2020 solicite la inclusión de los compromisos de las Partes de la CMS y otras convenciones relacionadas con la diversidad biológica que sean relevantes en las Estrategias y Planes de Acción Nacionales en materia de diversidad biológica (EPANDB),</w:t>
      </w:r>
    </w:p>
    <w:p w14:paraId="19AAD7F1" w14:textId="77777777" w:rsidR="009E472B" w:rsidRDefault="009E472B" w:rsidP="009E472B">
      <w:pPr>
        <w:pStyle w:val="ListParagraph"/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shd w:val="clear" w:color="auto" w:fill="FFFFFF"/>
        </w:rPr>
      </w:pPr>
    </w:p>
    <w:p w14:paraId="48ECCB48" w14:textId="1DDBD5E1" w:rsidR="009E472B" w:rsidRDefault="00AB5D4A" w:rsidP="00E71824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shd w:val="clear" w:color="auto" w:fill="FFFFFF"/>
        </w:rPr>
        <w:t xml:space="preserve">Recomienda además </w:t>
      </w:r>
      <w:r>
        <w:rPr>
          <w:rFonts w:ascii="Times New Roman" w:eastAsia="Times New Roman" w:hAnsi="Times New Roman" w:cs="Times New Roman"/>
          <w:iCs/>
          <w:color w:val="000000" w:themeColor="text1"/>
          <w:sz w:val="22"/>
          <w:szCs w:val="22"/>
          <w:shd w:val="clear" w:color="auto" w:fill="FFFFFF"/>
        </w:rPr>
        <w:t xml:space="preserve">que el marco mundial para la diversidad biológica posterior a 2020 reconozca la importancia de </w:t>
      </w:r>
      <w:r w:rsidR="00AF5928" w:rsidRPr="009E472B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contar con mejores sinergias y una cooperación entre las Convenciones relacionadas con la diversidad biológica, incluido el CDB, la Convención de Ramsar sobre los Humedales, la Convención sobre Comercio Internacional de Especies Amenazadas de Fauna y Flora Silvestres (CITES), para lograr una implementación, supervisión y cumplimiento efectivos del marco mundial para la diversidad biológica posterior a 2020, además de una movilización de los recursos financieros de una manera más efectiva y coherente, </w:t>
      </w:r>
    </w:p>
    <w:p w14:paraId="3F3F617F" w14:textId="77777777" w:rsidR="009E472B" w:rsidRPr="00AB5D4A" w:rsidRDefault="009E472B" w:rsidP="009E472B">
      <w:pPr>
        <w:pStyle w:val="ListParagraph"/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val="en-US"/>
        </w:rPr>
      </w:pPr>
    </w:p>
    <w:p w14:paraId="03CA1CBA" w14:textId="5836249A" w:rsidR="009E472B" w:rsidRDefault="00E64631" w:rsidP="009966F1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E472B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Insta </w:t>
      </w:r>
      <w:r w:rsidR="003820DC" w:rsidRPr="009E472B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a las Partes y a otros Gobiernos a establecer mecanismos de enlace efectivos entre</w:t>
      </w:r>
      <w:r w:rsidR="003820DC" w:rsidRPr="009E472B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</w:t>
      </w:r>
      <w:r w:rsidR="00424E74" w:rsidRPr="009E47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los puntos focales nacionales de la CMS y del CDB, así como de otras convenciones relacionadas con la diversidad biológica, con miras a reflejar las respectivas prioridades de los diversos acuerdos en el marco mundial para la diversidad biológica posterior a 2020, </w:t>
      </w:r>
    </w:p>
    <w:p w14:paraId="7BBCB72D" w14:textId="77777777" w:rsidR="009E472B" w:rsidRDefault="009E472B" w:rsidP="009E472B">
      <w:pPr>
        <w:pStyle w:val="ListParagraph"/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</w:pPr>
    </w:p>
    <w:p w14:paraId="4352C653" w14:textId="3026FD37" w:rsidR="009E472B" w:rsidRDefault="009E472B" w:rsidP="00E71824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E472B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Solicita </w:t>
      </w:r>
      <w:r w:rsidR="009966F1" w:rsidRPr="009E472B">
        <w:rPr>
          <w:rFonts w:ascii="Times New Roman" w:hAnsi="Times New Roman" w:cs="Times New Roman"/>
          <w:color w:val="000000" w:themeColor="text1"/>
          <w:sz w:val="22"/>
          <w:szCs w:val="22"/>
        </w:rPr>
        <w:t>que las Partes y las partes interesadas pertinentes promocionen la importancia de la conectividad ecológica y el papel de la CMS en el marco mundial para la diversidad biológica posterior a 2020, y respalden los esfuerzos para abordar la conectividad ecológica en otros procesos internacionales relevantes, incluida la Agenda 2030 sobre el Desarrollo Sostenible y la Década de las Naciones Unidas para la Restauración de los Ecosistemas 2021-2030</w:t>
      </w:r>
    </w:p>
    <w:p w14:paraId="598F2449" w14:textId="77777777" w:rsidR="009E472B" w:rsidRPr="00AB5D4A" w:rsidRDefault="009E472B" w:rsidP="009E472B">
      <w:pPr>
        <w:pStyle w:val="ListParagraph"/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val="en-US"/>
        </w:rPr>
      </w:pPr>
    </w:p>
    <w:p w14:paraId="37CD7CAC" w14:textId="4DD36EE9" w:rsidR="00E64631" w:rsidRPr="009E472B" w:rsidRDefault="00E64631" w:rsidP="00E71824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E472B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Decide </w:t>
      </w:r>
      <w:r w:rsidRPr="009E47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transmitir esta Declaración al Grupo de Trabajo de Composición Abierta del marco posterior a 2020 en la segunda reunión de 2020 y en la CDB COP15 en octubre de 2020. </w:t>
      </w:r>
    </w:p>
    <w:p w14:paraId="6134ACEC" w14:textId="77777777" w:rsidR="00E64631" w:rsidRPr="00E71824" w:rsidRDefault="00E64631" w:rsidP="00E71824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6EB93CA" w14:textId="77777777" w:rsidR="00050D3B" w:rsidRPr="00E71824" w:rsidRDefault="00050D3B" w:rsidP="00E71824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050D3B" w:rsidRPr="00E71824" w:rsidSect="00AF5928">
      <w:pgSz w:w="12240" w:h="163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62468"/>
    <w:multiLevelType w:val="hybridMultilevel"/>
    <w:tmpl w:val="DDEA1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66D9C"/>
    <w:multiLevelType w:val="hybridMultilevel"/>
    <w:tmpl w:val="993CF9B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24377862"/>
    <w:multiLevelType w:val="hybridMultilevel"/>
    <w:tmpl w:val="BC7A3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19C256A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B388D"/>
    <w:multiLevelType w:val="hybridMultilevel"/>
    <w:tmpl w:val="434C16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F2F69"/>
    <w:multiLevelType w:val="multilevel"/>
    <w:tmpl w:val="0409001D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862" w:hanging="360"/>
      </w:pPr>
    </w:lvl>
    <w:lvl w:ilvl="2">
      <w:start w:val="1"/>
      <w:numFmt w:val="lowerRoman"/>
      <w:lvlText w:val="%3)"/>
      <w:lvlJc w:val="left"/>
      <w:pPr>
        <w:ind w:left="1222" w:hanging="360"/>
      </w:pPr>
    </w:lvl>
    <w:lvl w:ilvl="3">
      <w:start w:val="1"/>
      <w:numFmt w:val="decimal"/>
      <w:lvlText w:val="(%4)"/>
      <w:lvlJc w:val="left"/>
      <w:pPr>
        <w:ind w:left="1582" w:hanging="36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abstractNum w:abstractNumId="5" w15:restartNumberingAfterBreak="0">
    <w:nsid w:val="60D21211"/>
    <w:multiLevelType w:val="hybridMultilevel"/>
    <w:tmpl w:val="7C460516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2B7673"/>
    <w:multiLevelType w:val="hybridMultilevel"/>
    <w:tmpl w:val="D06C7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631"/>
    <w:rsid w:val="00024579"/>
    <w:rsid w:val="000363FA"/>
    <w:rsid w:val="00044C97"/>
    <w:rsid w:val="00050D3B"/>
    <w:rsid w:val="0006788C"/>
    <w:rsid w:val="000757A9"/>
    <w:rsid w:val="000B0C8D"/>
    <w:rsid w:val="000C0E89"/>
    <w:rsid w:val="00105911"/>
    <w:rsid w:val="001104AB"/>
    <w:rsid w:val="00194BCD"/>
    <w:rsid w:val="001F6481"/>
    <w:rsid w:val="00254E20"/>
    <w:rsid w:val="002C3B2E"/>
    <w:rsid w:val="002E1705"/>
    <w:rsid w:val="00301A2C"/>
    <w:rsid w:val="0031160A"/>
    <w:rsid w:val="003820DC"/>
    <w:rsid w:val="003903CE"/>
    <w:rsid w:val="003E21BF"/>
    <w:rsid w:val="00424E74"/>
    <w:rsid w:val="00462C8D"/>
    <w:rsid w:val="004D139F"/>
    <w:rsid w:val="004D23CB"/>
    <w:rsid w:val="00511D22"/>
    <w:rsid w:val="00580980"/>
    <w:rsid w:val="005E23AE"/>
    <w:rsid w:val="005E6C05"/>
    <w:rsid w:val="005F0009"/>
    <w:rsid w:val="00694227"/>
    <w:rsid w:val="006A3FE2"/>
    <w:rsid w:val="006C4F70"/>
    <w:rsid w:val="0072196D"/>
    <w:rsid w:val="00721A1F"/>
    <w:rsid w:val="0072300B"/>
    <w:rsid w:val="00741955"/>
    <w:rsid w:val="00776D71"/>
    <w:rsid w:val="00786E95"/>
    <w:rsid w:val="007B7ABC"/>
    <w:rsid w:val="00804D68"/>
    <w:rsid w:val="00812F79"/>
    <w:rsid w:val="008135A1"/>
    <w:rsid w:val="00845983"/>
    <w:rsid w:val="00846EF0"/>
    <w:rsid w:val="00871ABB"/>
    <w:rsid w:val="008754F8"/>
    <w:rsid w:val="008B3E92"/>
    <w:rsid w:val="008F1CCA"/>
    <w:rsid w:val="00935AC0"/>
    <w:rsid w:val="009372FF"/>
    <w:rsid w:val="00967C45"/>
    <w:rsid w:val="00971CCC"/>
    <w:rsid w:val="009755FA"/>
    <w:rsid w:val="009966F1"/>
    <w:rsid w:val="009B009A"/>
    <w:rsid w:val="009B0AA4"/>
    <w:rsid w:val="009B6756"/>
    <w:rsid w:val="009D33DD"/>
    <w:rsid w:val="009D7773"/>
    <w:rsid w:val="009E472B"/>
    <w:rsid w:val="009E4DB7"/>
    <w:rsid w:val="00A31E8D"/>
    <w:rsid w:val="00A67A87"/>
    <w:rsid w:val="00AB5D4A"/>
    <w:rsid w:val="00AD1B31"/>
    <w:rsid w:val="00AF5928"/>
    <w:rsid w:val="00AF7175"/>
    <w:rsid w:val="00B379B3"/>
    <w:rsid w:val="00BD7F6E"/>
    <w:rsid w:val="00BE2CAF"/>
    <w:rsid w:val="00C01043"/>
    <w:rsid w:val="00C64DD4"/>
    <w:rsid w:val="00C81C21"/>
    <w:rsid w:val="00D378E9"/>
    <w:rsid w:val="00D37A13"/>
    <w:rsid w:val="00D75370"/>
    <w:rsid w:val="00D960F8"/>
    <w:rsid w:val="00DC2639"/>
    <w:rsid w:val="00DD2F7E"/>
    <w:rsid w:val="00DE5942"/>
    <w:rsid w:val="00E64631"/>
    <w:rsid w:val="00E71824"/>
    <w:rsid w:val="00E74BBC"/>
    <w:rsid w:val="00E776CD"/>
    <w:rsid w:val="00E918F6"/>
    <w:rsid w:val="00ED5898"/>
    <w:rsid w:val="00F22FD1"/>
    <w:rsid w:val="00F67625"/>
    <w:rsid w:val="00F93AB1"/>
    <w:rsid w:val="00FB46E8"/>
    <w:rsid w:val="00FB7478"/>
    <w:rsid w:val="00FE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0F2D7"/>
  <w15:docId w15:val="{A0DE1714-5619-4B80-AA06-EF42701ED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C4F70"/>
  </w:style>
  <w:style w:type="paragraph" w:styleId="Heading1">
    <w:name w:val="heading 1"/>
    <w:basedOn w:val="Normal"/>
    <w:next w:val="Normal"/>
    <w:link w:val="Heading1Char"/>
    <w:uiPriority w:val="9"/>
    <w:qFormat/>
    <w:rsid w:val="006C4F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4F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F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4F7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C4F70"/>
    <w:pPr>
      <w:ind w:left="720"/>
      <w:contextualSpacing/>
    </w:pPr>
  </w:style>
  <w:style w:type="paragraph" w:customStyle="1" w:styleId="Default">
    <w:name w:val="Default"/>
    <w:rsid w:val="00E64631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character" w:customStyle="1" w:styleId="apple-converted-space">
    <w:name w:val="apple-converted-space"/>
    <w:basedOn w:val="DefaultParagraphFont"/>
    <w:rsid w:val="008B3E92"/>
  </w:style>
  <w:style w:type="paragraph" w:styleId="BalloonText">
    <w:name w:val="Balloon Text"/>
    <w:basedOn w:val="Normal"/>
    <w:link w:val="BalloonTextChar"/>
    <w:uiPriority w:val="99"/>
    <w:semiHidden/>
    <w:unhideWhenUsed/>
    <w:rsid w:val="00DD2F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F7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757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57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57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57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57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4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897</Words>
  <Characters>5113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Vishaish Uppal</dc:creator>
  <cp:keywords/>
  <dc:description/>
  <cp:lastModifiedBy>Barbara Schoenberg</cp:lastModifiedBy>
  <cp:revision>2</cp:revision>
  <cp:lastPrinted>2020-01-23T16:50:00Z</cp:lastPrinted>
  <dcterms:created xsi:type="dcterms:W3CDTF">2020-01-31T14:57:00Z</dcterms:created>
  <dcterms:modified xsi:type="dcterms:W3CDTF">2020-01-31T14:57:00Z</dcterms:modified>
</cp:coreProperties>
</file>