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0FBF59DD" w:rsidR="00F41607" w:rsidRPr="007C065E" w:rsidRDefault="00F41607" w:rsidP="00F41607">
      <w:pPr>
        <w:widowControl/>
        <w:autoSpaceDE/>
        <w:autoSpaceDN/>
        <w:adjustRightInd/>
        <w:spacing w:after="160" w:line="259" w:lineRule="auto"/>
        <w:jc w:val="right"/>
        <w:rPr>
          <w:rFonts w:cs="Arial"/>
          <w:b/>
          <w:iCs/>
          <w:sz w:val="22"/>
          <w:szCs w:val="22"/>
          <w:lang w:val="fr-FR"/>
        </w:rPr>
      </w:pPr>
      <w:r w:rsidRPr="007C065E">
        <w:rPr>
          <w:rFonts w:cs="Arial"/>
          <w:b/>
          <w:iCs/>
          <w:sz w:val="22"/>
          <w:szCs w:val="22"/>
          <w:lang w:val="fr-FR"/>
        </w:rPr>
        <w:t>CRP 10.</w:t>
      </w:r>
      <w:r w:rsidR="00B13148" w:rsidRPr="007C065E">
        <w:rPr>
          <w:rFonts w:cs="Arial"/>
          <w:b/>
          <w:iCs/>
          <w:sz w:val="22"/>
          <w:szCs w:val="22"/>
          <w:lang w:val="fr-FR"/>
        </w:rPr>
        <w:t>4</w:t>
      </w:r>
      <w:r w:rsidRPr="007C065E">
        <w:rPr>
          <w:rFonts w:cs="Arial"/>
          <w:b/>
          <w:iCs/>
          <w:sz w:val="22"/>
          <w:szCs w:val="22"/>
          <w:lang w:val="fr-FR"/>
        </w:rPr>
        <w:t>/Annex</w:t>
      </w:r>
      <w:r w:rsidR="0048769B" w:rsidRPr="007C065E">
        <w:rPr>
          <w:rFonts w:cs="Arial"/>
          <w:b/>
          <w:iCs/>
          <w:sz w:val="22"/>
          <w:szCs w:val="22"/>
          <w:lang w:val="fr-FR"/>
        </w:rPr>
        <w:t>e</w:t>
      </w:r>
      <w:r w:rsidRPr="007C065E">
        <w:rPr>
          <w:rFonts w:cs="Arial"/>
          <w:b/>
          <w:iCs/>
          <w:sz w:val="22"/>
          <w:szCs w:val="22"/>
          <w:lang w:val="fr-FR"/>
        </w:rPr>
        <w:t xml:space="preserve"> </w:t>
      </w:r>
      <w:r w:rsidR="00A13731" w:rsidRPr="007C065E">
        <w:rPr>
          <w:rFonts w:cs="Arial"/>
          <w:b/>
          <w:iCs/>
          <w:sz w:val="22"/>
          <w:szCs w:val="22"/>
          <w:lang w:val="fr-FR"/>
        </w:rPr>
        <w:t>2</w:t>
      </w:r>
    </w:p>
    <w:p w14:paraId="095EED82" w14:textId="171D54DD" w:rsidR="00B13148" w:rsidRPr="0048769B" w:rsidRDefault="0048769B" w:rsidP="0048769B">
      <w:pPr>
        <w:spacing w:after="120"/>
        <w:ind w:right="259"/>
        <w:jc w:val="center"/>
        <w:rPr>
          <w:rFonts w:cs="Arial"/>
          <w:b/>
          <w:bCs/>
          <w:sz w:val="22"/>
          <w:szCs w:val="22"/>
          <w:lang w:val="fr-FR"/>
        </w:rPr>
      </w:pPr>
      <w:r w:rsidRPr="006E19C4">
        <w:rPr>
          <w:rFonts w:cs="Arial"/>
          <w:b/>
          <w:bCs/>
          <w:sz w:val="22"/>
          <w:szCs w:val="22"/>
          <w:lang w:val="fr-FR"/>
        </w:rPr>
        <w:t>AIRES IMPORTANTES POUR LES REQUINS ET LES RAIES (AIRR)</w:t>
      </w:r>
    </w:p>
    <w:p w14:paraId="4567A6B0" w14:textId="77777777" w:rsidR="0048769B" w:rsidRPr="007C065E" w:rsidRDefault="0048769B" w:rsidP="00CC2B88">
      <w:pPr>
        <w:spacing w:after="120"/>
        <w:ind w:right="259"/>
        <w:rPr>
          <w:rFonts w:cs="Arial"/>
          <w:b/>
          <w:bCs/>
          <w:sz w:val="22"/>
          <w:szCs w:val="22"/>
          <w:lang w:val="fr-FR"/>
        </w:rPr>
      </w:pPr>
    </w:p>
    <w:p w14:paraId="32658C5A" w14:textId="77777777" w:rsidR="00A13731" w:rsidRPr="004D3D29" w:rsidRDefault="00A13731" w:rsidP="00A13731">
      <w:pPr>
        <w:jc w:val="center"/>
        <w:rPr>
          <w:rFonts w:cs="Arial"/>
          <w:b/>
          <w:iCs/>
          <w:sz w:val="22"/>
          <w:szCs w:val="22"/>
          <w:lang w:val="fr-FR"/>
        </w:rPr>
      </w:pPr>
      <w:r w:rsidRPr="00A13731">
        <w:rPr>
          <w:rFonts w:cs="Arial"/>
          <w:b/>
          <w:iCs/>
          <w:strike/>
          <w:sz w:val="22"/>
          <w:szCs w:val="22"/>
          <w:lang w:val="fr-FR"/>
        </w:rPr>
        <w:t>PROJET DE</w:t>
      </w:r>
      <w:r w:rsidRPr="004D3D29">
        <w:rPr>
          <w:rFonts w:cs="Arial"/>
          <w:b/>
          <w:iCs/>
          <w:sz w:val="22"/>
          <w:szCs w:val="22"/>
          <w:lang w:val="fr-FR"/>
        </w:rPr>
        <w:t xml:space="preserve"> D</w:t>
      </w:r>
      <w:r>
        <w:rPr>
          <w:rFonts w:cs="Arial"/>
          <w:b/>
          <w:iCs/>
          <w:sz w:val="22"/>
          <w:szCs w:val="22"/>
          <w:lang w:val="fr-FR"/>
        </w:rPr>
        <w:t>É</w:t>
      </w:r>
      <w:r w:rsidRPr="004D3D29">
        <w:rPr>
          <w:rFonts w:cs="Arial"/>
          <w:b/>
          <w:iCs/>
          <w:sz w:val="22"/>
          <w:szCs w:val="22"/>
          <w:lang w:val="fr-FR"/>
        </w:rPr>
        <w:t>CISIONS DE LA R</w:t>
      </w:r>
      <w:r>
        <w:rPr>
          <w:rFonts w:cs="Arial"/>
          <w:b/>
          <w:iCs/>
          <w:sz w:val="22"/>
          <w:szCs w:val="22"/>
          <w:lang w:val="fr-FR"/>
        </w:rPr>
        <w:t>É</w:t>
      </w:r>
      <w:r w:rsidRPr="004D3D29">
        <w:rPr>
          <w:rFonts w:cs="Arial"/>
          <w:b/>
          <w:iCs/>
          <w:sz w:val="22"/>
          <w:szCs w:val="22"/>
          <w:lang w:val="fr-FR"/>
        </w:rPr>
        <w:t>UNION</w:t>
      </w:r>
    </w:p>
    <w:p w14:paraId="3548190E" w14:textId="5E4E6282" w:rsidR="00B13148" w:rsidRPr="0048769B" w:rsidRDefault="00B13148" w:rsidP="0048769B">
      <w:pPr>
        <w:jc w:val="center"/>
        <w:rPr>
          <w:rFonts w:cs="Arial"/>
          <w:bCs/>
          <w:iCs/>
          <w:sz w:val="22"/>
          <w:szCs w:val="22"/>
          <w:lang w:val="fr-FR"/>
        </w:rPr>
      </w:pPr>
    </w:p>
    <w:p w14:paraId="348E0F5C" w14:textId="77777777" w:rsidR="00A13731" w:rsidRPr="004D3D29" w:rsidRDefault="00A13731" w:rsidP="00A13731">
      <w:pPr>
        <w:jc w:val="both"/>
        <w:rPr>
          <w:rFonts w:cs="Arial"/>
          <w:bCs/>
          <w:iCs/>
          <w:sz w:val="22"/>
          <w:szCs w:val="22"/>
          <w:lang w:val="fr-FR"/>
        </w:rPr>
      </w:pPr>
      <w:r w:rsidRPr="004D3D29">
        <w:rPr>
          <w:rFonts w:cs="Arial"/>
          <w:bCs/>
          <w:iCs/>
          <w:sz w:val="22"/>
          <w:szCs w:val="22"/>
          <w:lang w:val="fr-FR"/>
        </w:rPr>
        <w:t>Les Signataires</w:t>
      </w:r>
    </w:p>
    <w:p w14:paraId="48EFF9DD" w14:textId="77777777" w:rsidR="00A13731" w:rsidRPr="004D3D29" w:rsidRDefault="00A13731" w:rsidP="00A13731">
      <w:pPr>
        <w:jc w:val="both"/>
        <w:rPr>
          <w:rFonts w:cs="Arial"/>
          <w:bCs/>
          <w:iCs/>
          <w:sz w:val="22"/>
          <w:szCs w:val="22"/>
          <w:lang w:val="fr-FR"/>
        </w:rPr>
      </w:pPr>
    </w:p>
    <w:p w14:paraId="39516B07" w14:textId="77777777" w:rsidR="00A13731" w:rsidRPr="004D3D29" w:rsidRDefault="00A13731" w:rsidP="00A13731">
      <w:pPr>
        <w:pStyle w:val="ListParagraph"/>
        <w:numPr>
          <w:ilvl w:val="0"/>
          <w:numId w:val="3"/>
        </w:numPr>
        <w:ind w:left="540" w:hanging="540"/>
        <w:jc w:val="both"/>
        <w:rPr>
          <w:rFonts w:cs="Arial"/>
          <w:bCs/>
          <w:iCs/>
          <w:sz w:val="22"/>
          <w:szCs w:val="22"/>
          <w:lang w:val="fr-FR"/>
        </w:rPr>
      </w:pPr>
      <w:r w:rsidRPr="004D3D29">
        <w:rPr>
          <w:rFonts w:cs="Arial"/>
          <w:bCs/>
          <w:iCs/>
          <w:sz w:val="22"/>
          <w:szCs w:val="22"/>
          <w:lang w:val="fr-FR"/>
        </w:rPr>
        <w:t>Se</w:t>
      </w:r>
      <w:r>
        <w:rPr>
          <w:rFonts w:cs="Arial"/>
          <w:bCs/>
          <w:iCs/>
          <w:sz w:val="22"/>
          <w:szCs w:val="22"/>
          <w:lang w:val="fr-FR"/>
        </w:rPr>
        <w:t xml:space="preserve"> sont</w:t>
      </w:r>
      <w:r w:rsidRPr="004D3D29">
        <w:rPr>
          <w:rFonts w:cs="Arial"/>
          <w:bCs/>
          <w:iCs/>
          <w:sz w:val="22"/>
          <w:szCs w:val="22"/>
          <w:lang w:val="fr-FR"/>
        </w:rPr>
        <w:t xml:space="preserve"> félicité</w:t>
      </w:r>
      <w:r>
        <w:rPr>
          <w:rFonts w:cs="Arial"/>
          <w:bCs/>
          <w:iCs/>
          <w:sz w:val="22"/>
          <w:szCs w:val="22"/>
          <w:lang w:val="fr-FR"/>
        </w:rPr>
        <w:t>s</w:t>
      </w:r>
      <w:r w:rsidRPr="004D3D29">
        <w:rPr>
          <w:rFonts w:cs="Arial"/>
          <w:bCs/>
          <w:iCs/>
          <w:sz w:val="22"/>
          <w:szCs w:val="22"/>
          <w:lang w:val="fr-FR"/>
        </w:rPr>
        <w:t xml:space="preserve"> de l’initiative et des progrès réalisés par le Groupe de spécialistes des requins de la CSE de l’UICN dans l’élaboration de critères de sélection et d’examen solides pour identifier les « aires importantes pour les requins et les raies (AIRR) », qui complètent les aires marines écologiquement et biologiquement importante (EBSA) de la Convention sur la diversité biologique (CDB) et aux zones clés pour la biodiversité de l’UICN et y contribuent.</w:t>
      </w:r>
    </w:p>
    <w:p w14:paraId="0383B9EC" w14:textId="77777777" w:rsidR="00A13731" w:rsidRPr="004D3D29" w:rsidRDefault="00A13731" w:rsidP="00A13731">
      <w:pPr>
        <w:rPr>
          <w:rFonts w:cs="Arial"/>
          <w:lang w:val="fr-BE"/>
        </w:rPr>
      </w:pPr>
    </w:p>
    <w:p w14:paraId="6F80460F" w14:textId="77777777" w:rsidR="00A13731" w:rsidRPr="004D3D29" w:rsidRDefault="00A13731" w:rsidP="00A13731">
      <w:pPr>
        <w:pStyle w:val="ListParagraph"/>
        <w:numPr>
          <w:ilvl w:val="0"/>
          <w:numId w:val="3"/>
        </w:numPr>
        <w:ind w:left="540" w:hanging="540"/>
        <w:jc w:val="both"/>
        <w:rPr>
          <w:rFonts w:cs="Arial"/>
          <w:bCs/>
          <w:iCs/>
          <w:sz w:val="22"/>
          <w:szCs w:val="22"/>
          <w:lang w:val="fr-FR"/>
        </w:rPr>
      </w:pPr>
      <w:r>
        <w:rPr>
          <w:rFonts w:cs="Arial"/>
          <w:bCs/>
          <w:iCs/>
          <w:sz w:val="22"/>
          <w:szCs w:val="22"/>
          <w:lang w:val="fr-FR"/>
        </w:rPr>
        <w:t>O</w:t>
      </w:r>
      <w:r w:rsidRPr="00A11182">
        <w:rPr>
          <w:rFonts w:cs="Arial"/>
          <w:bCs/>
          <w:iCs/>
          <w:sz w:val="22"/>
          <w:szCs w:val="22"/>
          <w:lang w:val="fr-FR"/>
        </w:rPr>
        <w:t>nt reconnu</w:t>
      </w:r>
      <w:r w:rsidRPr="004D3D29">
        <w:rPr>
          <w:rFonts w:cs="Arial"/>
          <w:bCs/>
          <w:iCs/>
          <w:sz w:val="22"/>
          <w:szCs w:val="22"/>
          <w:lang w:val="fr-FR"/>
        </w:rPr>
        <w:t xml:space="preserve"> les critères et le processus d’identification des aires importantes pour les requins et les raies (AIRR) décrits dans </w:t>
      </w:r>
      <w:r w:rsidRPr="004D3D29">
        <w:rPr>
          <w:rFonts w:cs="Arial"/>
          <w:b/>
          <w:i/>
          <w:sz w:val="22"/>
          <w:szCs w:val="22"/>
          <w:lang w:val="fr-FR"/>
        </w:rPr>
        <w:t>Hyde et al. (2022)</w:t>
      </w:r>
      <w:r w:rsidRPr="004D3D29">
        <w:rPr>
          <w:rFonts w:cs="Arial"/>
          <w:bCs/>
          <w:iCs/>
          <w:sz w:val="22"/>
          <w:szCs w:val="22"/>
          <w:lang w:val="fr-FR"/>
        </w:rPr>
        <w:t xml:space="preserve"> et </w:t>
      </w:r>
      <w:r w:rsidRPr="004D3D29">
        <w:rPr>
          <w:rFonts w:cs="Arial"/>
          <w:b/>
          <w:i/>
          <w:sz w:val="22"/>
          <w:szCs w:val="22"/>
          <w:lang w:val="fr-FR"/>
        </w:rPr>
        <w:t>Notarbartolo di Sciara (2022)</w:t>
      </w:r>
      <w:r w:rsidRPr="004D3D29">
        <w:rPr>
          <w:rFonts w:cs="Arial"/>
          <w:bCs/>
          <w:iCs/>
          <w:sz w:val="22"/>
          <w:szCs w:val="22"/>
          <w:lang w:val="fr-FR"/>
        </w:rPr>
        <w:t xml:space="preserve"> et le document d’orientation sur les AIRR publié sur le site web consacré aux AIRR (</w:t>
      </w:r>
      <w:hyperlink r:id="rId7" w:history="1">
        <w:r w:rsidRPr="004D3D29">
          <w:rPr>
            <w:rStyle w:val="Hyperlink"/>
            <w:rFonts w:cs="Arial"/>
            <w:bCs/>
            <w:iCs/>
            <w:sz w:val="22"/>
            <w:szCs w:val="22"/>
            <w:lang w:val="fr-FR"/>
          </w:rPr>
          <w:t>sharkrayareas.org</w:t>
        </w:r>
      </w:hyperlink>
      <w:r w:rsidRPr="004D3D29">
        <w:rPr>
          <w:rFonts w:cs="Arial"/>
          <w:bCs/>
          <w:iCs/>
          <w:sz w:val="22"/>
          <w:szCs w:val="22"/>
          <w:lang w:val="fr-FR"/>
        </w:rPr>
        <w:t xml:space="preserve">) pour les espèces figurant à l’Annexe 1 du MdE requins et présenté sous la forme du document </w:t>
      </w:r>
      <w:hyperlink r:id="rId8" w:history="1">
        <w:r w:rsidRPr="004D3D29">
          <w:rPr>
            <w:rStyle w:val="Hyperlink"/>
            <w:rFonts w:cs="Arial"/>
            <w:bCs/>
            <w:iCs/>
            <w:sz w:val="22"/>
            <w:szCs w:val="22"/>
            <w:lang w:val="fr-FR"/>
          </w:rPr>
          <w:t>CMS/Sharks/MOS4/Inf.5</w:t>
        </w:r>
      </w:hyperlink>
      <w:r w:rsidRPr="004D3D29">
        <w:rPr>
          <w:rFonts w:cs="Arial"/>
          <w:bCs/>
          <w:iCs/>
          <w:sz w:val="22"/>
          <w:szCs w:val="22"/>
          <w:lang w:val="fr-FR"/>
        </w:rPr>
        <w:t>;</w:t>
      </w:r>
    </w:p>
    <w:p w14:paraId="270C978D" w14:textId="77777777" w:rsidR="00A13731" w:rsidRPr="004D3D29" w:rsidRDefault="00A13731" w:rsidP="00A13731">
      <w:pPr>
        <w:pStyle w:val="ListParagraph"/>
        <w:ind w:left="540"/>
        <w:jc w:val="both"/>
        <w:rPr>
          <w:rFonts w:cs="Arial"/>
          <w:bCs/>
          <w:iCs/>
          <w:sz w:val="22"/>
          <w:szCs w:val="22"/>
          <w:lang w:val="fr-FR"/>
        </w:rPr>
      </w:pPr>
    </w:p>
    <w:p w14:paraId="291EB77E" w14:textId="7E789278" w:rsidR="00A13731" w:rsidRPr="004D3D29" w:rsidRDefault="00A13731" w:rsidP="00A13731">
      <w:pPr>
        <w:pStyle w:val="ListParagraph"/>
        <w:numPr>
          <w:ilvl w:val="0"/>
          <w:numId w:val="3"/>
        </w:numPr>
        <w:ind w:left="540" w:hanging="540"/>
        <w:jc w:val="both"/>
        <w:rPr>
          <w:rFonts w:cs="Arial"/>
          <w:bCs/>
          <w:iCs/>
          <w:sz w:val="22"/>
          <w:szCs w:val="22"/>
          <w:lang w:val="fr-FR"/>
        </w:rPr>
      </w:pPr>
      <w:r>
        <w:rPr>
          <w:rFonts w:cs="Arial"/>
          <w:bCs/>
          <w:iCs/>
          <w:sz w:val="22"/>
          <w:szCs w:val="22"/>
          <w:lang w:val="fr-FR"/>
        </w:rPr>
        <w:t>O</w:t>
      </w:r>
      <w:r w:rsidRPr="00A11182">
        <w:rPr>
          <w:rFonts w:cs="Arial"/>
          <w:bCs/>
          <w:iCs/>
          <w:sz w:val="22"/>
          <w:szCs w:val="22"/>
          <w:lang w:val="fr-FR"/>
        </w:rPr>
        <w:t>nt reconnu</w:t>
      </w:r>
      <w:r w:rsidRPr="004D3D29">
        <w:rPr>
          <w:rFonts w:cs="Arial"/>
          <w:bCs/>
          <w:iCs/>
          <w:sz w:val="22"/>
          <w:szCs w:val="22"/>
          <w:lang w:val="fr-FR"/>
        </w:rPr>
        <w:t xml:space="preserve"> que les </w:t>
      </w:r>
      <w:r w:rsidRPr="004D3D29">
        <w:rPr>
          <w:rFonts w:cs="Arial"/>
          <w:b/>
          <w:iCs/>
          <w:sz w:val="22"/>
          <w:szCs w:val="22"/>
          <w:lang w:val="fr-FR"/>
        </w:rPr>
        <w:t>aires importantes pour les requins et les raies (AIRR)</w:t>
      </w:r>
      <w:r w:rsidRPr="004D3D29">
        <w:rPr>
          <w:rFonts w:cs="Arial"/>
          <w:bCs/>
          <w:iCs/>
          <w:sz w:val="22"/>
          <w:szCs w:val="22"/>
          <w:lang w:val="fr-FR"/>
        </w:rPr>
        <w:t xml:space="preserve"> constituent une classification consultative, par les experts,</w:t>
      </w:r>
      <w:r w:rsidR="007C065E">
        <w:rPr>
          <w:rFonts w:cs="Arial"/>
          <w:bCs/>
          <w:iCs/>
          <w:sz w:val="22"/>
          <w:szCs w:val="22"/>
          <w:lang w:val="fr-FR"/>
        </w:rPr>
        <w:t xml:space="preserve"> </w:t>
      </w:r>
      <w:r w:rsidR="007C065E" w:rsidRPr="007C065E">
        <w:rPr>
          <w:rFonts w:cs="Arial"/>
          <w:bCs/>
          <w:iCs/>
          <w:sz w:val="22"/>
          <w:szCs w:val="22"/>
          <w:u w:val="single"/>
          <w:lang w:val="fr-FR"/>
        </w:rPr>
        <w:t>qui peut être utilisé</w:t>
      </w:r>
      <w:r w:rsidR="007C065E">
        <w:rPr>
          <w:rFonts w:cs="Arial"/>
          <w:bCs/>
          <w:iCs/>
          <w:sz w:val="22"/>
          <w:szCs w:val="22"/>
          <w:u w:val="single"/>
          <w:lang w:val="fr-FR"/>
        </w:rPr>
        <w:t>e</w:t>
      </w:r>
      <w:r w:rsidR="007C065E" w:rsidRPr="007C065E">
        <w:rPr>
          <w:rFonts w:cs="Arial"/>
          <w:bCs/>
          <w:iCs/>
          <w:sz w:val="22"/>
          <w:szCs w:val="22"/>
          <w:u w:val="single"/>
          <w:lang w:val="fr-FR"/>
        </w:rPr>
        <w:t xml:space="preserve"> comme une ressource précieuse pour l'intégration des espèces de requins, de raies et de chimères dans les stratégies de conservation nationales, régionales et internationales existantes et futures</w:t>
      </w:r>
      <w:r w:rsidR="007C065E" w:rsidRPr="007C065E">
        <w:rPr>
          <w:rFonts w:cs="Arial"/>
          <w:bCs/>
          <w:iCs/>
          <w:sz w:val="22"/>
          <w:szCs w:val="22"/>
          <w:lang w:val="fr-FR"/>
        </w:rPr>
        <w:t>.</w:t>
      </w:r>
      <w:r w:rsidRPr="004D3D29">
        <w:rPr>
          <w:rFonts w:cs="Arial"/>
          <w:bCs/>
          <w:iCs/>
          <w:sz w:val="22"/>
          <w:szCs w:val="22"/>
          <w:lang w:val="fr-FR"/>
        </w:rPr>
        <w:t xml:space="preserve"> </w:t>
      </w:r>
      <w:r w:rsidRPr="007C065E">
        <w:rPr>
          <w:rFonts w:cs="Arial"/>
          <w:bCs/>
          <w:iCs/>
          <w:strike/>
          <w:sz w:val="22"/>
          <w:szCs w:val="22"/>
          <w:lang w:val="fr-FR"/>
        </w:rPr>
        <w:t>appliquée aux océans du monde et aux eaux intérieures pertinentes, composée de portions distinctes d’habitat importantes pour les espèces de requins, de raies et de chimères, qui pourraient être délimitées et gérées aux fins de la conservation</w:t>
      </w:r>
      <w:r w:rsidRPr="004D3D29">
        <w:rPr>
          <w:rFonts w:cs="Arial"/>
          <w:bCs/>
          <w:iCs/>
          <w:sz w:val="22"/>
          <w:szCs w:val="22"/>
          <w:lang w:val="fr-FR"/>
        </w:rPr>
        <w:t>.</w:t>
      </w:r>
    </w:p>
    <w:p w14:paraId="2F9491E5" w14:textId="77777777" w:rsidR="00A13731" w:rsidRPr="004D3D29" w:rsidRDefault="00A13731" w:rsidP="00A13731">
      <w:pPr>
        <w:pStyle w:val="ListParagraph"/>
        <w:rPr>
          <w:rFonts w:cs="Arial"/>
          <w:bCs/>
          <w:iCs/>
          <w:sz w:val="22"/>
          <w:szCs w:val="22"/>
          <w:lang w:val="fr-FR"/>
        </w:rPr>
      </w:pPr>
    </w:p>
    <w:p w14:paraId="71ADC346" w14:textId="77777777" w:rsidR="00A13731" w:rsidRDefault="00A13731" w:rsidP="00A13731">
      <w:pPr>
        <w:pStyle w:val="ListParagraph"/>
        <w:numPr>
          <w:ilvl w:val="0"/>
          <w:numId w:val="3"/>
        </w:numPr>
        <w:ind w:left="540" w:hanging="540"/>
        <w:jc w:val="both"/>
        <w:rPr>
          <w:rFonts w:cs="Arial"/>
          <w:bCs/>
          <w:iCs/>
          <w:sz w:val="22"/>
          <w:szCs w:val="22"/>
          <w:lang w:val="fr-FR"/>
        </w:rPr>
      </w:pPr>
      <w:r>
        <w:rPr>
          <w:rFonts w:cs="Arial"/>
          <w:bCs/>
          <w:iCs/>
          <w:sz w:val="22"/>
          <w:szCs w:val="22"/>
          <w:lang w:val="fr-FR"/>
        </w:rPr>
        <w:t>O</w:t>
      </w:r>
      <w:r w:rsidRPr="00A11182">
        <w:rPr>
          <w:rFonts w:cs="Arial"/>
          <w:bCs/>
          <w:iCs/>
          <w:sz w:val="22"/>
          <w:szCs w:val="22"/>
          <w:lang w:val="fr-FR"/>
        </w:rPr>
        <w:t>nt convenu de</w:t>
      </w:r>
    </w:p>
    <w:p w14:paraId="32294067" w14:textId="77777777" w:rsidR="00A13731" w:rsidRPr="00A11182" w:rsidRDefault="00A13731" w:rsidP="00A13731">
      <w:pPr>
        <w:jc w:val="both"/>
        <w:rPr>
          <w:rFonts w:cs="Arial"/>
          <w:bCs/>
          <w:iCs/>
          <w:sz w:val="22"/>
          <w:szCs w:val="22"/>
          <w:lang w:val="fr-FR"/>
        </w:rPr>
      </w:pPr>
    </w:p>
    <w:p w14:paraId="73987F83" w14:textId="67680FF0" w:rsidR="00A13731" w:rsidRPr="004D3D29" w:rsidRDefault="007C065E" w:rsidP="00A13731">
      <w:pPr>
        <w:pStyle w:val="ListParagraph"/>
        <w:numPr>
          <w:ilvl w:val="1"/>
          <w:numId w:val="4"/>
        </w:numPr>
        <w:ind w:left="900" w:hanging="333"/>
        <w:jc w:val="both"/>
        <w:rPr>
          <w:rFonts w:cs="Arial"/>
          <w:sz w:val="22"/>
          <w:szCs w:val="22"/>
          <w:lang w:val="fr-FR"/>
        </w:rPr>
      </w:pPr>
      <w:r w:rsidRPr="007C065E">
        <w:rPr>
          <w:rFonts w:cs="Arial"/>
          <w:bCs/>
          <w:iCs/>
          <w:sz w:val="22"/>
          <w:szCs w:val="22"/>
          <w:u w:val="single"/>
          <w:lang w:val="fr-FR"/>
        </w:rPr>
        <w:t>Encourager et, dans la mesure du possible</w:t>
      </w:r>
      <w:r w:rsidRPr="007C065E">
        <w:rPr>
          <w:rFonts w:cs="Arial"/>
          <w:bCs/>
          <w:iCs/>
          <w:sz w:val="22"/>
          <w:szCs w:val="22"/>
          <w:lang w:val="fr-FR"/>
        </w:rPr>
        <w:t xml:space="preserve"> s</w:t>
      </w:r>
      <w:r w:rsidR="00A13731" w:rsidRPr="007C065E">
        <w:rPr>
          <w:rFonts w:cs="Arial"/>
          <w:bCs/>
          <w:iCs/>
          <w:sz w:val="22"/>
          <w:szCs w:val="22"/>
          <w:lang w:val="fr-FR"/>
        </w:rPr>
        <w:t>outenir</w:t>
      </w:r>
      <w:r>
        <w:rPr>
          <w:rFonts w:cs="Arial"/>
          <w:bCs/>
          <w:iCs/>
          <w:sz w:val="22"/>
          <w:szCs w:val="22"/>
          <w:lang w:val="fr-FR"/>
        </w:rPr>
        <w:t xml:space="preserve">, </w:t>
      </w:r>
      <w:r w:rsidRPr="007C065E">
        <w:rPr>
          <w:rFonts w:cs="Arial"/>
          <w:bCs/>
          <w:iCs/>
          <w:sz w:val="22"/>
          <w:szCs w:val="22"/>
          <w:u w:val="single"/>
          <w:lang w:val="fr-FR"/>
        </w:rPr>
        <w:t>en consultation avec les signataires et les États de l’aire de répartition</w:t>
      </w:r>
      <w:r>
        <w:rPr>
          <w:rFonts w:cs="Arial"/>
          <w:bCs/>
          <w:iCs/>
          <w:sz w:val="22"/>
          <w:szCs w:val="22"/>
          <w:lang w:val="fr-FR"/>
        </w:rPr>
        <w:t xml:space="preserve">, </w:t>
      </w:r>
      <w:r w:rsidR="00A13731" w:rsidRPr="004D3D29">
        <w:rPr>
          <w:rFonts w:cs="Arial"/>
          <w:bCs/>
          <w:iCs/>
          <w:sz w:val="22"/>
          <w:szCs w:val="22"/>
          <w:lang w:val="fr-FR"/>
        </w:rPr>
        <w:t>le Groupe de spécialistes des requins de la CSE de l’UICN pour faire progresser ces approches</w:t>
      </w:r>
      <w:r w:rsidRPr="007C065E">
        <w:rPr>
          <w:rFonts w:cs="Arial"/>
          <w:bCs/>
          <w:iCs/>
          <w:sz w:val="22"/>
          <w:szCs w:val="22"/>
          <w:u w:val="single"/>
          <w:lang w:val="fr-FR"/>
        </w:rPr>
        <w:t>.</w:t>
      </w:r>
      <w:r w:rsidR="00A13731" w:rsidRPr="004D3D29">
        <w:rPr>
          <w:rFonts w:cs="Arial"/>
          <w:bCs/>
          <w:iCs/>
          <w:sz w:val="22"/>
          <w:szCs w:val="22"/>
          <w:lang w:val="fr-FR"/>
        </w:rPr>
        <w:t xml:space="preserve"> </w:t>
      </w:r>
      <w:r w:rsidR="00A13731" w:rsidRPr="007C065E">
        <w:rPr>
          <w:rFonts w:cs="Arial"/>
          <w:bCs/>
          <w:iCs/>
          <w:strike/>
          <w:sz w:val="22"/>
          <w:szCs w:val="22"/>
          <w:lang w:val="fr-FR"/>
        </w:rPr>
        <w:t>et recommander que ce travail d’identification de zones spécifiques implique les autorités des Signataires et des États de l’aire de répartition dans un esprit de transparence à un stade précoce</w:t>
      </w:r>
      <w:r w:rsidR="00A13731" w:rsidRPr="004D3D29">
        <w:rPr>
          <w:rFonts w:cs="Arial"/>
          <w:bCs/>
          <w:iCs/>
          <w:sz w:val="22"/>
          <w:szCs w:val="22"/>
          <w:lang w:val="fr-FR"/>
        </w:rPr>
        <w:t>;</w:t>
      </w:r>
    </w:p>
    <w:p w14:paraId="3C60CB76" w14:textId="77777777" w:rsidR="00A13731" w:rsidRPr="004D3D29" w:rsidRDefault="00A13731" w:rsidP="00A13731">
      <w:pPr>
        <w:pStyle w:val="ListParagraph"/>
        <w:ind w:left="900" w:hanging="333"/>
        <w:jc w:val="both"/>
        <w:rPr>
          <w:rFonts w:cs="Arial"/>
          <w:sz w:val="22"/>
          <w:szCs w:val="22"/>
          <w:lang w:val="fr-FR"/>
        </w:rPr>
      </w:pPr>
    </w:p>
    <w:p w14:paraId="686A45E8" w14:textId="7F84FADF" w:rsidR="00A13731" w:rsidRDefault="00A13731" w:rsidP="00A13731">
      <w:pPr>
        <w:pStyle w:val="ListParagraph"/>
        <w:numPr>
          <w:ilvl w:val="1"/>
          <w:numId w:val="4"/>
        </w:numPr>
        <w:ind w:left="900" w:hanging="333"/>
        <w:jc w:val="both"/>
        <w:rPr>
          <w:rFonts w:cs="Arial"/>
          <w:bCs/>
          <w:iCs/>
          <w:sz w:val="22"/>
          <w:szCs w:val="22"/>
          <w:lang w:val="fr-FR"/>
        </w:rPr>
      </w:pPr>
      <w:r w:rsidRPr="004D3D29">
        <w:rPr>
          <w:rFonts w:cs="Arial"/>
          <w:bCs/>
          <w:iCs/>
          <w:sz w:val="22"/>
          <w:szCs w:val="22"/>
          <w:lang w:val="fr-FR"/>
        </w:rPr>
        <w:t xml:space="preserve">Apporter un appui </w:t>
      </w:r>
      <w:r w:rsidR="007C065E" w:rsidRPr="007C065E">
        <w:rPr>
          <w:rFonts w:cs="Arial"/>
          <w:bCs/>
          <w:iCs/>
          <w:sz w:val="22"/>
          <w:szCs w:val="22"/>
          <w:u w:val="single"/>
          <w:lang w:val="fr-FR"/>
        </w:rPr>
        <w:t>au Groupe de spécialistes des requins de la CSE de l’UICN</w:t>
      </w:r>
      <w:r w:rsidR="007C065E">
        <w:rPr>
          <w:rFonts w:cs="Arial"/>
          <w:bCs/>
          <w:iCs/>
          <w:sz w:val="22"/>
          <w:szCs w:val="22"/>
          <w:u w:val="single"/>
          <w:lang w:val="fr-FR"/>
        </w:rPr>
        <w:t>,</w:t>
      </w:r>
      <w:r w:rsidR="007C065E" w:rsidRPr="007C065E">
        <w:rPr>
          <w:rFonts w:cs="Arial"/>
          <w:bCs/>
          <w:iCs/>
          <w:sz w:val="22"/>
          <w:szCs w:val="22"/>
          <w:u w:val="single"/>
          <w:lang w:val="fr-FR"/>
        </w:rPr>
        <w:t xml:space="preserve"> </w:t>
      </w:r>
      <w:r w:rsidR="007C065E" w:rsidRPr="007C065E">
        <w:rPr>
          <w:rFonts w:cs="Arial"/>
          <w:bCs/>
          <w:iCs/>
          <w:sz w:val="22"/>
          <w:szCs w:val="22"/>
          <w:u w:val="single"/>
          <w:lang w:val="fr-FR"/>
        </w:rPr>
        <w:t>le cas échéant et dans la mesure du possible</w:t>
      </w:r>
      <w:r w:rsidR="007C065E">
        <w:rPr>
          <w:rFonts w:cs="Arial"/>
          <w:bCs/>
          <w:iCs/>
          <w:sz w:val="22"/>
          <w:szCs w:val="22"/>
          <w:u w:val="single"/>
          <w:lang w:val="fr-FR"/>
        </w:rPr>
        <w:t>,</w:t>
      </w:r>
      <w:r w:rsidR="007C065E" w:rsidRPr="007C065E">
        <w:rPr>
          <w:rFonts w:cs="Arial"/>
          <w:bCs/>
          <w:iCs/>
          <w:sz w:val="22"/>
          <w:szCs w:val="22"/>
          <w:lang w:val="fr-FR"/>
        </w:rPr>
        <w:t xml:space="preserve"> </w:t>
      </w:r>
      <w:r w:rsidR="007C065E">
        <w:rPr>
          <w:rFonts w:cs="Arial"/>
          <w:bCs/>
          <w:iCs/>
          <w:sz w:val="22"/>
          <w:szCs w:val="22"/>
          <w:lang w:val="fr-FR"/>
        </w:rPr>
        <w:t xml:space="preserve">dans </w:t>
      </w:r>
      <w:r w:rsidRPr="007C065E">
        <w:rPr>
          <w:rFonts w:cs="Arial"/>
          <w:bCs/>
          <w:iCs/>
          <w:strike/>
          <w:sz w:val="22"/>
          <w:szCs w:val="22"/>
          <w:lang w:val="fr-FR"/>
        </w:rPr>
        <w:t>à</w:t>
      </w:r>
      <w:r w:rsidRPr="004D3D29">
        <w:rPr>
          <w:rFonts w:cs="Arial"/>
          <w:bCs/>
          <w:iCs/>
          <w:sz w:val="22"/>
          <w:szCs w:val="22"/>
          <w:lang w:val="fr-FR"/>
        </w:rPr>
        <w:t xml:space="preserve"> l’identification </w:t>
      </w:r>
      <w:r w:rsidRPr="007C065E">
        <w:rPr>
          <w:rFonts w:cs="Arial"/>
          <w:bCs/>
          <w:iCs/>
          <w:strike/>
          <w:sz w:val="22"/>
          <w:szCs w:val="22"/>
          <w:lang w:val="fr-FR"/>
        </w:rPr>
        <w:t>de zones spécifiques où la délimitation</w:t>
      </w:r>
      <w:r w:rsidRPr="004D3D29">
        <w:rPr>
          <w:rFonts w:cs="Arial"/>
          <w:bCs/>
          <w:iCs/>
          <w:sz w:val="22"/>
          <w:szCs w:val="22"/>
          <w:lang w:val="fr-FR"/>
        </w:rPr>
        <w:t xml:space="preserve"> d'AIRR</w:t>
      </w:r>
      <w:r w:rsidR="007C065E">
        <w:rPr>
          <w:rFonts w:cs="Arial"/>
          <w:bCs/>
          <w:iCs/>
          <w:sz w:val="22"/>
          <w:szCs w:val="22"/>
          <w:lang w:val="fr-FR"/>
        </w:rPr>
        <w:t xml:space="preserve"> </w:t>
      </w:r>
      <w:r w:rsidR="007C065E" w:rsidRPr="007C065E">
        <w:rPr>
          <w:rFonts w:cs="Arial"/>
          <w:bCs/>
          <w:iCs/>
          <w:sz w:val="22"/>
          <w:szCs w:val="22"/>
          <w:u w:val="single"/>
          <w:lang w:val="fr-FR"/>
        </w:rPr>
        <w:t>notamment en partageant des informations et des compétences pertinentes, et par exemple en fournissant des données lorsqu'elles sont disponibles</w:t>
      </w:r>
      <w:r w:rsidRPr="004D3D29">
        <w:rPr>
          <w:rFonts w:cs="Arial"/>
          <w:bCs/>
          <w:iCs/>
          <w:sz w:val="22"/>
          <w:szCs w:val="22"/>
          <w:lang w:val="fr-FR"/>
        </w:rPr>
        <w:t xml:space="preserve"> </w:t>
      </w:r>
      <w:r w:rsidRPr="007C065E">
        <w:rPr>
          <w:rFonts w:cs="Arial"/>
          <w:bCs/>
          <w:iCs/>
          <w:strike/>
          <w:sz w:val="22"/>
          <w:szCs w:val="22"/>
          <w:lang w:val="fr-FR"/>
        </w:rPr>
        <w:t>pourrait être particulièrement bénéfique, par exemple en stimulant la conception et la connectivité des réseaux de zones protégées, ou en s’attaquant de manière plus globale aux menaces qui pèsent sur les requins et les raies</w:t>
      </w:r>
      <w:r w:rsidRPr="004D3D29">
        <w:rPr>
          <w:rFonts w:cs="Arial"/>
          <w:bCs/>
          <w:iCs/>
          <w:sz w:val="22"/>
          <w:szCs w:val="22"/>
          <w:lang w:val="fr-FR"/>
        </w:rPr>
        <w:t>.</w:t>
      </w:r>
    </w:p>
    <w:p w14:paraId="487F43E0" w14:textId="77777777" w:rsidR="00A13731" w:rsidRPr="00A13731" w:rsidRDefault="00A13731" w:rsidP="00A13731">
      <w:pPr>
        <w:pStyle w:val="ListParagraph"/>
        <w:rPr>
          <w:rFonts w:cs="Arial"/>
          <w:bCs/>
          <w:iCs/>
          <w:sz w:val="22"/>
          <w:szCs w:val="22"/>
          <w:lang w:val="fr-FR"/>
        </w:rPr>
      </w:pPr>
    </w:p>
    <w:p w14:paraId="6F0C5E01" w14:textId="3AB50705" w:rsidR="00A13731" w:rsidRPr="004D3D29" w:rsidRDefault="00A13731" w:rsidP="00A13731">
      <w:pPr>
        <w:pStyle w:val="ListParagraph"/>
        <w:numPr>
          <w:ilvl w:val="0"/>
          <w:numId w:val="3"/>
        </w:numPr>
        <w:tabs>
          <w:tab w:val="left" w:pos="567"/>
        </w:tabs>
        <w:ind w:left="567" w:hanging="567"/>
        <w:jc w:val="both"/>
        <w:rPr>
          <w:rFonts w:cs="Arial"/>
          <w:bCs/>
          <w:iCs/>
          <w:sz w:val="22"/>
          <w:szCs w:val="22"/>
          <w:lang w:val="fr-FR"/>
        </w:rPr>
      </w:pPr>
      <w:r>
        <w:rPr>
          <w:rFonts w:cs="Arial"/>
          <w:bCs/>
          <w:iCs/>
          <w:sz w:val="22"/>
          <w:szCs w:val="22"/>
          <w:lang w:val="fr-FR"/>
        </w:rPr>
        <w:t xml:space="preserve">Ont demandé </w:t>
      </w:r>
      <w:r w:rsidRPr="004D3D29">
        <w:rPr>
          <w:rFonts w:cs="Arial"/>
          <w:bCs/>
          <w:iCs/>
          <w:sz w:val="22"/>
          <w:szCs w:val="22"/>
          <w:lang w:val="fr-FR"/>
        </w:rPr>
        <w:t>au Secrétariat de poursuivre la liaison avec le Groupe de spécialistes des requins de la CSE de l’UICN et de faire rapport à la MOS5 sur les progrès</w:t>
      </w:r>
      <w:r>
        <w:rPr>
          <w:rFonts w:cs="Arial"/>
          <w:bCs/>
          <w:iCs/>
          <w:sz w:val="22"/>
          <w:szCs w:val="22"/>
          <w:lang w:val="fr-FR"/>
        </w:rPr>
        <w:t xml:space="preserve"> réalisés</w:t>
      </w:r>
    </w:p>
    <w:p w14:paraId="2C6A58EF" w14:textId="77777777" w:rsidR="0043670F" w:rsidRPr="0048769B" w:rsidRDefault="0043670F">
      <w:pPr>
        <w:rPr>
          <w:lang w:val="fr-FR"/>
        </w:rPr>
      </w:pPr>
    </w:p>
    <w:sectPr w:rsidR="0043670F" w:rsidRPr="0048769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3C4D" w14:textId="77777777" w:rsidR="006751F0" w:rsidRDefault="006751F0" w:rsidP="00F41607">
      <w:r>
        <w:separator/>
      </w:r>
    </w:p>
  </w:endnote>
  <w:endnote w:type="continuationSeparator" w:id="0">
    <w:p w14:paraId="678E04DA" w14:textId="77777777" w:rsidR="006751F0" w:rsidRDefault="006751F0"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EBCF" w14:textId="77777777" w:rsidR="006751F0" w:rsidRDefault="006751F0" w:rsidP="00F41607">
      <w:r>
        <w:separator/>
      </w:r>
    </w:p>
  </w:footnote>
  <w:footnote w:type="continuationSeparator" w:id="0">
    <w:p w14:paraId="388BADC0" w14:textId="77777777" w:rsidR="006751F0" w:rsidRDefault="006751F0" w:rsidP="00F4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16FCE1E4"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B13148">
      <w:rPr>
        <w:rFonts w:ascii="Arial" w:hAnsi="Arial" w:cs="Arial"/>
        <w:i/>
        <w:color w:val="auto"/>
        <w:sz w:val="18"/>
        <w:szCs w:val="18"/>
      </w:rPr>
      <w:t>4</w:t>
    </w:r>
    <w:r>
      <w:rPr>
        <w:rFonts w:ascii="Arial" w:hAnsi="Arial" w:cs="Arial"/>
        <w:i/>
        <w:color w:val="auto"/>
        <w:sz w:val="18"/>
        <w:szCs w:val="18"/>
      </w:rPr>
      <w:t>/</w:t>
    </w:r>
    <w:proofErr w:type="spellStart"/>
    <w:r>
      <w:rPr>
        <w:rFonts w:ascii="Arial" w:hAnsi="Arial" w:cs="Arial"/>
        <w:i/>
        <w:color w:val="auto"/>
        <w:sz w:val="18"/>
        <w:szCs w:val="18"/>
      </w:rPr>
      <w:t>Annex</w:t>
    </w:r>
    <w:r w:rsidR="0048769B">
      <w:rPr>
        <w:rFonts w:ascii="Arial" w:hAnsi="Arial" w:cs="Arial"/>
        <w:i/>
        <w:color w:val="auto"/>
        <w:sz w:val="18"/>
        <w:szCs w:val="18"/>
      </w:rPr>
      <w:t>e</w:t>
    </w:r>
    <w:proofErr w:type="spellEnd"/>
    <w:r>
      <w:rPr>
        <w:rFonts w:ascii="Arial" w:hAnsi="Arial" w:cs="Arial"/>
        <w:i/>
        <w:color w:val="auto"/>
        <w:sz w:val="18"/>
        <w:szCs w:val="18"/>
      </w:rPr>
      <w:t xml:space="preserve"> </w:t>
    </w:r>
    <w:r w:rsidR="00A13731">
      <w:rPr>
        <w:rFonts w:ascii="Arial" w:hAnsi="Arial" w:cs="Arial"/>
        <w:i/>
        <w:color w:val="auto"/>
        <w:sz w:val="18"/>
        <w:szCs w:val="18"/>
      </w:rPr>
      <w:t>2</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27D"/>
    <w:multiLevelType w:val="hybridMultilevel"/>
    <w:tmpl w:val="F9C4765C"/>
    <w:lvl w:ilvl="0" w:tplc="FFFFFFFF">
      <w:start w:val="1"/>
      <w:numFmt w:val="decimal"/>
      <w:lvlText w:val="%1."/>
      <w:lvlJc w:val="left"/>
      <w:pPr>
        <w:ind w:left="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183D"/>
    <w:multiLevelType w:val="hybridMultilevel"/>
    <w:tmpl w:val="851E59C4"/>
    <w:lvl w:ilvl="0" w:tplc="FFFFFFFF">
      <w:start w:val="1"/>
      <w:numFmt w:val="decimal"/>
      <w:lvlText w:val="%1."/>
      <w:lvlJc w:val="left"/>
      <w:pPr>
        <w:ind w:left="0" w:hanging="360"/>
      </w:pPr>
      <w:rPr>
        <w:rFonts w:hint="default"/>
        <w:b w:val="0"/>
        <w:bCs w:val="0"/>
      </w:rPr>
    </w:lvl>
    <w:lvl w:ilvl="1" w:tplc="04090017">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3"/>
  </w:num>
  <w:num w:numId="2" w16cid:durableId="224994841">
    <w:abstractNumId w:val="1"/>
  </w:num>
  <w:num w:numId="3" w16cid:durableId="637540517">
    <w:abstractNumId w:val="0"/>
  </w:num>
  <w:num w:numId="4" w16cid:durableId="77989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07"/>
    <w:rsid w:val="0043670F"/>
    <w:rsid w:val="0048769B"/>
    <w:rsid w:val="004D55D6"/>
    <w:rsid w:val="005D3CBE"/>
    <w:rsid w:val="006751F0"/>
    <w:rsid w:val="007C065E"/>
    <w:rsid w:val="009B775E"/>
    <w:rsid w:val="00A13731"/>
    <w:rsid w:val="00B13148"/>
    <w:rsid w:val="00B656A5"/>
    <w:rsid w:val="00BE5DBC"/>
    <w:rsid w:val="00CC2B88"/>
    <w:rsid w:val="00DF1C43"/>
    <w:rsid w:val="00EC1900"/>
    <w:rsid w:val="00F416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 w:type="paragraph" w:styleId="FootnoteText">
    <w:name w:val="footnote text"/>
    <w:link w:val="FootnoteTextChar"/>
    <w:uiPriority w:val="99"/>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fr/node/23703" TargetMode="External"/><Relationship Id="rId3" Type="http://schemas.openxmlformats.org/officeDocument/2006/relationships/settings" Target="settings.xml"/><Relationship Id="rId7" Type="http://schemas.openxmlformats.org/officeDocument/2006/relationships/hyperlink" Target="http://www.sharkrayar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2</cp:revision>
  <dcterms:created xsi:type="dcterms:W3CDTF">2023-03-01T22:04:00Z</dcterms:created>
  <dcterms:modified xsi:type="dcterms:W3CDTF">2023-03-01T22:04:00Z</dcterms:modified>
</cp:coreProperties>
</file>