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374" w:type="dxa"/>
        <w:tblBorders>
          <w:bottom w:val="single" w:sz="12" w:space="0" w:color="auto"/>
          <w:insideH w:val="single" w:sz="12" w:space="0" w:color="auto"/>
        </w:tblBorders>
        <w:tblLayout w:type="fixed"/>
        <w:tblCellMar>
          <w:top w:w="198" w:type="dxa"/>
        </w:tblCellMar>
        <w:tblLook w:val="0000" w:firstRow="0" w:lastRow="0" w:firstColumn="0" w:lastColumn="0" w:noHBand="0" w:noVBand="0"/>
      </w:tblPr>
      <w:tblGrid>
        <w:gridCol w:w="1499"/>
        <w:gridCol w:w="4514"/>
        <w:gridCol w:w="3361"/>
      </w:tblGrid>
      <w:tr w:rsidR="00B25614" w:rsidRPr="00FD56E6" w14:paraId="104FF295" w14:textId="77777777" w:rsidTr="00A44168">
        <w:trPr>
          <w:cantSplit/>
          <w:trHeight w:val="745"/>
        </w:trPr>
        <w:tc>
          <w:tcPr>
            <w:tcW w:w="9374" w:type="dxa"/>
            <w:gridSpan w:val="3"/>
            <w:tcBorders>
              <w:bottom w:val="single" w:sz="4" w:space="0" w:color="auto"/>
            </w:tcBorders>
            <w:tcMar>
              <w:top w:w="85" w:type="dxa"/>
            </w:tcMar>
          </w:tcPr>
          <w:p w14:paraId="01A41F43" w14:textId="51F56245" w:rsidR="00B25614" w:rsidRPr="00FD56E6" w:rsidRDefault="00E66323" w:rsidP="00F10A48">
            <w:pPr>
              <w:tabs>
                <w:tab w:val="left" w:pos="-1057"/>
                <w:tab w:val="left" w:pos="-720"/>
                <w:tab w:val="left" w:pos="0"/>
                <w:tab w:val="left" w:pos="141"/>
                <w:tab w:val="left" w:pos="720"/>
                <w:tab w:val="right" w:pos="8955"/>
              </w:tabs>
              <w:jc w:val="both"/>
              <w:rPr>
                <w:sz w:val="22"/>
                <w:szCs w:val="22"/>
                <w:lang w:val="en-GB"/>
              </w:rPr>
            </w:pPr>
            <w:r>
              <w:rPr>
                <w:noProof/>
              </w:rPr>
              <w:drawing>
                <wp:anchor distT="0" distB="0" distL="114300" distR="114300" simplePos="0" relativeHeight="251665408" behindDoc="1" locked="0" layoutInCell="1" allowOverlap="1" wp14:anchorId="03C6DD94" wp14:editId="1C847EA4">
                  <wp:simplePos x="0" y="0"/>
                  <wp:positionH relativeFrom="column">
                    <wp:posOffset>-50800</wp:posOffset>
                  </wp:positionH>
                  <wp:positionV relativeFrom="paragraph">
                    <wp:posOffset>188595</wp:posOffset>
                  </wp:positionV>
                  <wp:extent cx="636270" cy="466725"/>
                  <wp:effectExtent l="0" t="0" r="0" b="9525"/>
                  <wp:wrapTight wrapText="bothSides">
                    <wp:wrapPolygon edited="0">
                      <wp:start x="0" y="0"/>
                      <wp:lineTo x="0" y="21159"/>
                      <wp:lineTo x="20695" y="21159"/>
                      <wp:lineTo x="206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99" b="11667"/>
                          <a:stretch/>
                        </pic:blipFill>
                        <pic:spPr bwMode="auto">
                          <a:xfrm>
                            <a:off x="0" y="0"/>
                            <a:ext cx="63627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13E">
              <w:rPr>
                <w:noProof/>
              </w:rPr>
              <w:drawing>
                <wp:anchor distT="0" distB="0" distL="114300" distR="114300" simplePos="0" relativeHeight="251663360" behindDoc="0" locked="0" layoutInCell="1" allowOverlap="1" wp14:anchorId="4B2D9D09" wp14:editId="4DC7C86F">
                  <wp:simplePos x="0" y="0"/>
                  <wp:positionH relativeFrom="column">
                    <wp:posOffset>654685</wp:posOffset>
                  </wp:positionH>
                  <wp:positionV relativeFrom="paragraph">
                    <wp:posOffset>207645</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25614" w:rsidRPr="00F24643" w14:paraId="793FEFFB" w14:textId="77777777" w:rsidTr="0081661F">
        <w:trPr>
          <w:trHeight w:val="1360"/>
        </w:trPr>
        <w:tc>
          <w:tcPr>
            <w:tcW w:w="1499" w:type="dxa"/>
            <w:tcBorders>
              <w:top w:val="single" w:sz="4" w:space="0" w:color="auto"/>
              <w:bottom w:val="single" w:sz="4" w:space="0" w:color="auto"/>
            </w:tcBorders>
            <w:tcMar>
              <w:top w:w="85" w:type="dxa"/>
            </w:tcMar>
          </w:tcPr>
          <w:p w14:paraId="6619FC2B" w14:textId="77777777" w:rsidR="00B25614" w:rsidRPr="00FD56E6" w:rsidRDefault="00B25614" w:rsidP="00F10A48">
            <w:pPr>
              <w:jc w:val="both"/>
              <w:rPr>
                <w:sz w:val="22"/>
                <w:szCs w:val="22"/>
                <w:lang w:val="en-GB"/>
              </w:rPr>
            </w:pPr>
            <w:r>
              <w:rPr>
                <w:noProof/>
              </w:rPr>
              <w:drawing>
                <wp:anchor distT="0" distB="0" distL="114300" distR="114300" simplePos="0" relativeHeight="251659264" behindDoc="0" locked="0" layoutInCell="1" allowOverlap="1" wp14:anchorId="55B409C0" wp14:editId="76E6EA5B">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4" w:type="dxa"/>
            <w:tcBorders>
              <w:top w:val="single" w:sz="4" w:space="0" w:color="auto"/>
              <w:bottom w:val="single" w:sz="4" w:space="0" w:color="auto"/>
            </w:tcBorders>
            <w:tcMar>
              <w:top w:w="85" w:type="dxa"/>
            </w:tcMar>
          </w:tcPr>
          <w:p w14:paraId="15B2DA31" w14:textId="77777777" w:rsidR="0081661F" w:rsidRPr="0081661F" w:rsidRDefault="0081661F" w:rsidP="0081661F">
            <w:pPr>
              <w:spacing w:before="40"/>
              <w:ind w:left="274"/>
              <w:rPr>
                <w:rFonts w:ascii="Arial" w:hAnsi="Arial" w:cs="Arial"/>
                <w:b/>
                <w:bCs/>
                <w:sz w:val="10"/>
                <w:szCs w:val="10"/>
                <w:lang w:val="es-ES"/>
              </w:rPr>
            </w:pPr>
          </w:p>
          <w:p w14:paraId="0DEBF240" w14:textId="677BDBF9" w:rsidR="00B25614" w:rsidRPr="00F73717" w:rsidRDefault="003F19C8" w:rsidP="0081661F">
            <w:pPr>
              <w:spacing w:before="40"/>
              <w:ind w:left="274"/>
              <w:rPr>
                <w:rFonts w:ascii="Arial" w:hAnsi="Arial" w:cs="Arial"/>
                <w:b/>
                <w:bCs/>
                <w:sz w:val="22"/>
                <w:szCs w:val="22"/>
                <w:lang w:val="es-ES"/>
              </w:rPr>
            </w:pPr>
            <w:r w:rsidRPr="00F73717">
              <w:rPr>
                <w:rFonts w:ascii="Arial" w:hAnsi="Arial" w:cs="Arial"/>
                <w:b/>
                <w:bCs/>
                <w:sz w:val="22"/>
                <w:szCs w:val="22"/>
                <w:lang w:val="es-ES"/>
              </w:rPr>
              <w:t>MEMORANDO DE ENTENDIMIENTO SOBRE LA CONSERVACI</w:t>
            </w:r>
            <w:r w:rsidRPr="009A5554">
              <w:rPr>
                <w:rFonts w:ascii="Arial" w:hAnsi="Arial" w:cs="Arial"/>
                <w:b/>
                <w:bCs/>
                <w:sz w:val="22"/>
                <w:szCs w:val="22"/>
                <w:lang w:val="es-ES"/>
              </w:rPr>
              <w:t>Ó</w:t>
            </w:r>
            <w:r w:rsidRPr="00F73717">
              <w:rPr>
                <w:rFonts w:ascii="Arial" w:hAnsi="Arial" w:cs="Arial"/>
                <w:b/>
                <w:bCs/>
                <w:sz w:val="22"/>
                <w:szCs w:val="22"/>
                <w:lang w:val="es-ES"/>
              </w:rPr>
              <w:t>N DE TIBURONES MIGRATORIOS</w:t>
            </w:r>
          </w:p>
        </w:tc>
        <w:tc>
          <w:tcPr>
            <w:tcW w:w="3360" w:type="dxa"/>
            <w:tcBorders>
              <w:top w:val="single" w:sz="4" w:space="0" w:color="auto"/>
              <w:bottom w:val="single" w:sz="4" w:space="0" w:color="auto"/>
            </w:tcBorders>
            <w:tcMar>
              <w:top w:w="85" w:type="dxa"/>
            </w:tcMar>
          </w:tcPr>
          <w:p w14:paraId="2868BB8C" w14:textId="77777777" w:rsidR="0081661F" w:rsidRPr="0081661F" w:rsidRDefault="0081661F" w:rsidP="0081661F">
            <w:pPr>
              <w:spacing w:before="40" w:after="40"/>
              <w:rPr>
                <w:rFonts w:ascii="Arial" w:hAnsi="Arial" w:cs="Arial"/>
                <w:sz w:val="10"/>
                <w:szCs w:val="10"/>
                <w:lang w:val="es-ES"/>
              </w:rPr>
            </w:pPr>
          </w:p>
          <w:p w14:paraId="2FB93D58" w14:textId="46494882" w:rsidR="00B25614" w:rsidRPr="00E66323" w:rsidRDefault="00B25614" w:rsidP="0081661F">
            <w:pPr>
              <w:spacing w:before="40" w:after="40"/>
              <w:rPr>
                <w:rFonts w:ascii="Arial" w:hAnsi="Arial" w:cs="Arial"/>
                <w:sz w:val="22"/>
                <w:szCs w:val="22"/>
                <w:lang w:val="es-ES"/>
              </w:rPr>
            </w:pPr>
            <w:r w:rsidRPr="00E66323">
              <w:rPr>
                <w:rFonts w:ascii="Arial" w:hAnsi="Arial" w:cs="Arial"/>
                <w:sz w:val="22"/>
                <w:szCs w:val="22"/>
                <w:lang w:val="es-ES"/>
              </w:rPr>
              <w:t>CMS/Sharks/MOS</w:t>
            </w:r>
            <w:r w:rsidR="00E66323">
              <w:rPr>
                <w:rFonts w:ascii="Arial" w:hAnsi="Arial" w:cs="Arial"/>
                <w:sz w:val="22"/>
                <w:szCs w:val="22"/>
                <w:lang w:val="es-ES"/>
              </w:rPr>
              <w:t>4</w:t>
            </w:r>
            <w:r w:rsidRPr="00E66323">
              <w:rPr>
                <w:rFonts w:ascii="Arial" w:hAnsi="Arial" w:cs="Arial"/>
                <w:sz w:val="22"/>
                <w:szCs w:val="22"/>
                <w:lang w:val="es-ES"/>
              </w:rPr>
              <w:t>/Doc.</w:t>
            </w:r>
            <w:r w:rsidR="00F24643">
              <w:rPr>
                <w:rFonts w:ascii="Arial" w:hAnsi="Arial" w:cs="Arial"/>
                <w:sz w:val="22"/>
                <w:szCs w:val="22"/>
                <w:lang w:val="es-ES"/>
              </w:rPr>
              <w:t>2.1</w:t>
            </w:r>
          </w:p>
          <w:p w14:paraId="49769CFE" w14:textId="4A995FEA" w:rsidR="00F73871" w:rsidRPr="00323517" w:rsidRDefault="00F24643" w:rsidP="0081661F">
            <w:pPr>
              <w:spacing w:before="40" w:after="40"/>
              <w:rPr>
                <w:rFonts w:ascii="Arial" w:hAnsi="Arial" w:cs="Arial"/>
                <w:sz w:val="22"/>
                <w:szCs w:val="22"/>
                <w:lang w:val="es-ES"/>
              </w:rPr>
            </w:pPr>
            <w:r>
              <w:rPr>
                <w:rFonts w:ascii="Arial" w:hAnsi="Arial" w:cs="Arial"/>
                <w:sz w:val="22"/>
                <w:szCs w:val="22"/>
                <w:lang w:val="es-ES"/>
              </w:rPr>
              <w:t>6 de octubre de 2022</w:t>
            </w:r>
          </w:p>
          <w:p w14:paraId="1E929A8E" w14:textId="667198BC" w:rsidR="00B25614" w:rsidRPr="00E66323" w:rsidRDefault="00F73871" w:rsidP="0081661F">
            <w:pPr>
              <w:spacing w:before="40" w:after="40"/>
              <w:rPr>
                <w:sz w:val="22"/>
                <w:szCs w:val="22"/>
                <w:lang w:val="es-ES"/>
              </w:rPr>
            </w:pPr>
            <w:r w:rsidRPr="00F73871">
              <w:rPr>
                <w:rFonts w:ascii="Arial" w:hAnsi="Arial" w:cs="Arial"/>
                <w:sz w:val="22"/>
                <w:szCs w:val="22"/>
                <w:lang w:val="es-ES"/>
              </w:rPr>
              <w:t>Original: Inglés</w:t>
            </w:r>
          </w:p>
        </w:tc>
      </w:tr>
    </w:tbl>
    <w:p w14:paraId="24E66B71" w14:textId="4CA10FA4" w:rsidR="003F19C8" w:rsidRPr="00F73717" w:rsidRDefault="00EF42C1" w:rsidP="00766125">
      <w:pPr>
        <w:spacing w:before="40"/>
        <w:jc w:val="both"/>
        <w:rPr>
          <w:rFonts w:ascii="Arial" w:hAnsi="Arial" w:cs="Arial"/>
          <w:spacing w:val="-4"/>
          <w:sz w:val="22"/>
          <w:szCs w:val="22"/>
          <w:lang w:val="es-ES"/>
        </w:rPr>
      </w:pPr>
      <w:r>
        <w:rPr>
          <w:rFonts w:ascii="Arial" w:hAnsi="Arial" w:cs="Arial"/>
          <w:spacing w:val="-4"/>
          <w:sz w:val="22"/>
          <w:szCs w:val="22"/>
          <w:lang w:val="es-ES"/>
        </w:rPr>
        <w:t>4</w:t>
      </w:r>
      <w:r w:rsidR="00F73717" w:rsidRPr="00F73717">
        <w:rPr>
          <w:rFonts w:ascii="Arial" w:hAnsi="Arial" w:cs="Arial"/>
          <w:spacing w:val="-4"/>
          <w:sz w:val="22"/>
          <w:szCs w:val="22"/>
          <w:vertAlign w:val="superscript"/>
          <w:lang w:val="es-ES"/>
        </w:rPr>
        <w:t>a</w:t>
      </w:r>
      <w:r w:rsidR="009454C8">
        <w:rPr>
          <w:rFonts w:ascii="Arial" w:hAnsi="Arial" w:cs="Arial"/>
          <w:spacing w:val="-4"/>
          <w:sz w:val="22"/>
          <w:szCs w:val="22"/>
          <w:vertAlign w:val="superscript"/>
          <w:lang w:val="es-ES"/>
        </w:rPr>
        <w:t xml:space="preserve"> </w:t>
      </w:r>
      <w:r w:rsidR="003F19C8" w:rsidRPr="00F73717">
        <w:rPr>
          <w:rFonts w:ascii="Arial" w:hAnsi="Arial" w:cs="Arial"/>
          <w:spacing w:val="-4"/>
          <w:sz w:val="22"/>
          <w:szCs w:val="22"/>
          <w:lang w:val="es-ES"/>
        </w:rPr>
        <w:t xml:space="preserve">Reunión de los Signatarios </w:t>
      </w:r>
    </w:p>
    <w:p w14:paraId="36B4A03F" w14:textId="7D39339F" w:rsidR="003F19C8" w:rsidRPr="00F73717" w:rsidRDefault="00E66323" w:rsidP="00766125">
      <w:pPr>
        <w:jc w:val="both"/>
        <w:rPr>
          <w:rFonts w:ascii="Arial" w:hAnsi="Arial" w:cs="Arial"/>
          <w:iCs/>
          <w:sz w:val="22"/>
          <w:szCs w:val="22"/>
          <w:lang w:val="es-ES"/>
        </w:rPr>
      </w:pPr>
      <w:r>
        <w:rPr>
          <w:rFonts w:ascii="Arial" w:hAnsi="Arial" w:cs="Arial"/>
          <w:bCs/>
          <w:sz w:val="22"/>
          <w:szCs w:val="22"/>
          <w:lang w:val="es-ES"/>
        </w:rPr>
        <w:t>Bonn</w:t>
      </w:r>
      <w:r w:rsidR="00F73717">
        <w:rPr>
          <w:rFonts w:ascii="Arial" w:hAnsi="Arial" w:cs="Arial"/>
          <w:bCs/>
          <w:sz w:val="22"/>
          <w:szCs w:val="22"/>
          <w:lang w:val="es-ES"/>
        </w:rPr>
        <w:t>,</w:t>
      </w:r>
      <w:r>
        <w:rPr>
          <w:rFonts w:ascii="Arial" w:hAnsi="Arial" w:cs="Arial"/>
          <w:bCs/>
          <w:sz w:val="22"/>
          <w:szCs w:val="22"/>
          <w:lang w:val="es-ES"/>
        </w:rPr>
        <w:t xml:space="preserve">28 </w:t>
      </w:r>
      <w:r w:rsidR="00EF42C1">
        <w:rPr>
          <w:rFonts w:ascii="Arial" w:hAnsi="Arial" w:cs="Arial"/>
          <w:bCs/>
          <w:sz w:val="22"/>
          <w:szCs w:val="22"/>
          <w:lang w:val="es-ES"/>
        </w:rPr>
        <w:t xml:space="preserve">de </w:t>
      </w:r>
      <w:r>
        <w:rPr>
          <w:rFonts w:ascii="Arial" w:hAnsi="Arial" w:cs="Arial"/>
          <w:bCs/>
          <w:sz w:val="22"/>
          <w:szCs w:val="22"/>
          <w:lang w:val="es-ES"/>
        </w:rPr>
        <w:t>febrero</w:t>
      </w:r>
      <w:r w:rsidR="00F73717">
        <w:rPr>
          <w:rFonts w:ascii="Arial" w:hAnsi="Arial" w:cs="Arial"/>
          <w:bCs/>
          <w:sz w:val="22"/>
          <w:szCs w:val="22"/>
          <w:lang w:val="es-ES"/>
        </w:rPr>
        <w:t>-</w:t>
      </w:r>
      <w:r>
        <w:rPr>
          <w:rFonts w:ascii="Arial" w:hAnsi="Arial" w:cs="Arial"/>
          <w:bCs/>
          <w:sz w:val="22"/>
          <w:szCs w:val="22"/>
          <w:lang w:val="es-ES"/>
        </w:rPr>
        <w:t>2</w:t>
      </w:r>
      <w:r w:rsidR="003F19C8" w:rsidRPr="00F73717">
        <w:rPr>
          <w:rFonts w:ascii="Arial" w:hAnsi="Arial" w:cs="Arial"/>
          <w:bCs/>
          <w:sz w:val="22"/>
          <w:szCs w:val="22"/>
          <w:lang w:val="es-ES"/>
        </w:rPr>
        <w:t xml:space="preserve"> </w:t>
      </w:r>
      <w:r w:rsidR="00EF42C1">
        <w:rPr>
          <w:rFonts w:ascii="Arial" w:hAnsi="Arial" w:cs="Arial"/>
          <w:bCs/>
          <w:sz w:val="22"/>
          <w:szCs w:val="22"/>
          <w:lang w:val="es-ES"/>
        </w:rPr>
        <w:t xml:space="preserve">de </w:t>
      </w:r>
      <w:r>
        <w:rPr>
          <w:rFonts w:ascii="Arial" w:hAnsi="Arial" w:cs="Arial"/>
          <w:bCs/>
          <w:sz w:val="22"/>
          <w:szCs w:val="22"/>
          <w:lang w:val="es-ES"/>
        </w:rPr>
        <w:t>mar</w:t>
      </w:r>
      <w:r w:rsidR="00EF42C1">
        <w:rPr>
          <w:rFonts w:ascii="Arial" w:hAnsi="Arial" w:cs="Arial"/>
          <w:bCs/>
          <w:sz w:val="22"/>
          <w:szCs w:val="22"/>
          <w:lang w:val="es-ES"/>
        </w:rPr>
        <w:t>z</w:t>
      </w:r>
      <w:r>
        <w:rPr>
          <w:rFonts w:ascii="Arial" w:hAnsi="Arial" w:cs="Arial"/>
          <w:bCs/>
          <w:sz w:val="22"/>
          <w:szCs w:val="22"/>
          <w:lang w:val="es-ES"/>
        </w:rPr>
        <w:t>o</w:t>
      </w:r>
      <w:r w:rsidR="00F73717">
        <w:rPr>
          <w:rFonts w:ascii="Arial" w:hAnsi="Arial" w:cs="Arial"/>
          <w:bCs/>
          <w:sz w:val="22"/>
          <w:szCs w:val="22"/>
          <w:lang w:val="es-ES"/>
        </w:rPr>
        <w:t xml:space="preserve"> 20</w:t>
      </w:r>
      <w:r>
        <w:rPr>
          <w:rFonts w:ascii="Arial" w:hAnsi="Arial" w:cs="Arial"/>
          <w:bCs/>
          <w:sz w:val="22"/>
          <w:szCs w:val="22"/>
          <w:lang w:val="es-ES"/>
        </w:rPr>
        <w:t>23</w:t>
      </w:r>
    </w:p>
    <w:p w14:paraId="70AD820A" w14:textId="261E0986" w:rsidR="00B25614" w:rsidRPr="00F73871" w:rsidRDefault="00F73871" w:rsidP="00B25614">
      <w:pPr>
        <w:jc w:val="both"/>
        <w:rPr>
          <w:rFonts w:ascii="Arial" w:hAnsi="Arial" w:cs="Arial"/>
          <w:bCs/>
          <w:sz w:val="22"/>
          <w:szCs w:val="22"/>
          <w:lang w:val="es-ES"/>
        </w:rPr>
      </w:pPr>
      <w:r w:rsidRPr="00F73871">
        <w:rPr>
          <w:rFonts w:ascii="Arial" w:hAnsi="Arial" w:cs="Arial"/>
          <w:bCs/>
          <w:sz w:val="22"/>
          <w:szCs w:val="22"/>
          <w:lang w:val="es-ES"/>
        </w:rPr>
        <w:t>Orden del día</w:t>
      </w:r>
      <w:r w:rsidR="00F24643">
        <w:rPr>
          <w:rFonts w:ascii="Arial" w:hAnsi="Arial" w:cs="Arial"/>
          <w:bCs/>
          <w:sz w:val="22"/>
          <w:szCs w:val="22"/>
          <w:lang w:val="es-ES"/>
        </w:rPr>
        <w:t xml:space="preserve"> 2</w:t>
      </w:r>
    </w:p>
    <w:p w14:paraId="4B62AE5F" w14:textId="77777777" w:rsidR="00766125" w:rsidRDefault="00766125" w:rsidP="00B25614">
      <w:pPr>
        <w:jc w:val="both"/>
        <w:rPr>
          <w:rFonts w:ascii="Arial" w:hAnsi="Arial" w:cs="Arial"/>
          <w:sz w:val="22"/>
          <w:szCs w:val="22"/>
          <w:lang w:val="es-ES"/>
        </w:rPr>
      </w:pPr>
    </w:p>
    <w:p w14:paraId="23C84C5A" w14:textId="4B380219" w:rsidR="00766125" w:rsidRPr="00766125" w:rsidRDefault="00102D8E" w:rsidP="00102D8E">
      <w:pPr>
        <w:spacing w:after="120"/>
        <w:jc w:val="center"/>
        <w:rPr>
          <w:rFonts w:ascii="Arial" w:hAnsi="Arial" w:cs="Arial"/>
          <w:b/>
          <w:sz w:val="22"/>
          <w:szCs w:val="22"/>
          <w:lang w:val="es-ES"/>
        </w:rPr>
      </w:pPr>
      <w:r>
        <w:rPr>
          <w:rFonts w:ascii="Arial" w:hAnsi="Arial" w:cs="Arial"/>
          <w:b/>
          <w:sz w:val="22"/>
          <w:szCs w:val="22"/>
          <w:lang w:val="es-ES"/>
        </w:rPr>
        <w:t>REGLAS DE PROCEDIMIENTO</w:t>
      </w:r>
    </w:p>
    <w:p w14:paraId="079CF18B" w14:textId="5E92A6F4" w:rsidR="00766125" w:rsidRDefault="00766125" w:rsidP="00766125">
      <w:pPr>
        <w:jc w:val="center"/>
        <w:rPr>
          <w:rFonts w:ascii="Arial" w:hAnsi="Arial" w:cs="Arial"/>
          <w:i/>
          <w:sz w:val="22"/>
          <w:szCs w:val="22"/>
          <w:lang w:val="es-ES"/>
        </w:rPr>
      </w:pPr>
      <w:r w:rsidRPr="00766125">
        <w:rPr>
          <w:rFonts w:ascii="Arial" w:hAnsi="Arial" w:cs="Arial"/>
          <w:i/>
          <w:sz w:val="22"/>
          <w:szCs w:val="22"/>
          <w:lang w:val="es-ES"/>
        </w:rPr>
        <w:t>(Preparado por</w:t>
      </w:r>
      <w:r w:rsidR="00102D8E">
        <w:rPr>
          <w:rFonts w:ascii="Arial" w:hAnsi="Arial" w:cs="Arial"/>
          <w:i/>
          <w:sz w:val="22"/>
          <w:szCs w:val="22"/>
          <w:lang w:val="es-ES"/>
        </w:rPr>
        <w:t xml:space="preserve"> la Secretaría</w:t>
      </w:r>
      <w:r w:rsidRPr="00766125">
        <w:rPr>
          <w:rFonts w:ascii="Arial" w:hAnsi="Arial" w:cs="Arial"/>
          <w:i/>
          <w:sz w:val="22"/>
          <w:szCs w:val="22"/>
          <w:lang w:val="es-ES"/>
        </w:rPr>
        <w:t xml:space="preserve">) </w:t>
      </w:r>
    </w:p>
    <w:p w14:paraId="15D2DA2D" w14:textId="77777777" w:rsidR="00766125" w:rsidRPr="00102D8E" w:rsidRDefault="00766125" w:rsidP="00766125">
      <w:pPr>
        <w:jc w:val="both"/>
        <w:rPr>
          <w:rFonts w:ascii="Arial" w:hAnsi="Arial" w:cs="Arial"/>
          <w:sz w:val="22"/>
          <w:szCs w:val="22"/>
          <w:lang w:val="es-ES"/>
        </w:rPr>
      </w:pPr>
    </w:p>
    <w:p w14:paraId="725A365E" w14:textId="77777777" w:rsidR="00102D8E" w:rsidRPr="00102D8E" w:rsidRDefault="00102D8E" w:rsidP="00102D8E">
      <w:pPr>
        <w:tabs>
          <w:tab w:val="left" w:pos="3150"/>
        </w:tabs>
        <w:ind w:right="-540"/>
        <w:rPr>
          <w:rFonts w:ascii="Arial" w:hAnsi="Arial" w:cs="Arial"/>
          <w:sz w:val="22"/>
          <w:szCs w:val="22"/>
        </w:rPr>
      </w:pPr>
    </w:p>
    <w:p w14:paraId="09E4B926" w14:textId="07224606" w:rsidR="00102D8E" w:rsidRPr="00102D8E" w:rsidRDefault="00102D8E" w:rsidP="00102D8E">
      <w:pPr>
        <w:pStyle w:val="ListParagraph"/>
        <w:numPr>
          <w:ilvl w:val="0"/>
          <w:numId w:val="5"/>
        </w:numPr>
        <w:ind w:left="540" w:hanging="540"/>
        <w:jc w:val="both"/>
        <w:rPr>
          <w:rFonts w:ascii="Arial" w:hAnsi="Arial" w:cs="Arial"/>
          <w:sz w:val="22"/>
          <w:szCs w:val="22"/>
          <w:lang w:val="es-ES"/>
        </w:rPr>
      </w:pPr>
      <w:r w:rsidRPr="00102D8E">
        <w:rPr>
          <w:rFonts w:ascii="Arial" w:hAnsi="Arial" w:cs="Arial"/>
          <w:sz w:val="22"/>
          <w:szCs w:val="22"/>
          <w:lang w:val="es-ES"/>
        </w:rPr>
        <w:t>La MOS2 adoptó</w:t>
      </w:r>
      <w:r w:rsidR="00D44080">
        <w:rPr>
          <w:rFonts w:ascii="Arial" w:hAnsi="Arial" w:cs="Arial"/>
          <w:sz w:val="22"/>
          <w:szCs w:val="22"/>
          <w:lang w:val="es-ES"/>
        </w:rPr>
        <w:t xml:space="preserve"> las Reglas de Procedimiento</w:t>
      </w:r>
      <w:r w:rsidRPr="00102D8E">
        <w:rPr>
          <w:rFonts w:ascii="Arial" w:hAnsi="Arial" w:cs="Arial"/>
          <w:sz w:val="22"/>
          <w:szCs w:val="22"/>
          <w:lang w:val="es-ES"/>
        </w:rPr>
        <w:t xml:space="preserve">, excepto el artículo 12 sobre el quórum y el artículo 15 sobre la </w:t>
      </w:r>
      <w:r w:rsidR="00D44080">
        <w:rPr>
          <w:rFonts w:ascii="Arial" w:hAnsi="Arial" w:cs="Arial"/>
          <w:sz w:val="22"/>
          <w:szCs w:val="22"/>
          <w:lang w:val="es-ES"/>
        </w:rPr>
        <w:t>adopción de</w:t>
      </w:r>
      <w:r w:rsidRPr="00102D8E">
        <w:rPr>
          <w:rFonts w:ascii="Arial" w:hAnsi="Arial" w:cs="Arial"/>
          <w:sz w:val="22"/>
          <w:szCs w:val="22"/>
          <w:lang w:val="es-ES"/>
        </w:rPr>
        <w:t xml:space="preserve"> decisiones. Los firmantes colocaron estas reglas con opciones entre corchetes para indicar que no fueron adoptadas. La MOS3 decidió que los artículos 12 y 15 debían permanecer entre corchetes. </w:t>
      </w:r>
    </w:p>
    <w:p w14:paraId="269FAA2B" w14:textId="77777777" w:rsidR="00102D8E" w:rsidRPr="00102D8E" w:rsidRDefault="00102D8E" w:rsidP="00102D8E">
      <w:pPr>
        <w:pStyle w:val="ListParagraph"/>
        <w:ind w:left="540" w:hanging="540"/>
        <w:jc w:val="both"/>
        <w:rPr>
          <w:rFonts w:ascii="Arial" w:hAnsi="Arial" w:cs="Arial"/>
          <w:sz w:val="22"/>
          <w:szCs w:val="22"/>
          <w:lang w:val="es-ES"/>
        </w:rPr>
      </w:pPr>
    </w:p>
    <w:p w14:paraId="564FF269" w14:textId="2F193317" w:rsidR="00102D8E" w:rsidRPr="00D44080" w:rsidRDefault="00102D8E" w:rsidP="00502E2E">
      <w:pPr>
        <w:pStyle w:val="ListParagraph"/>
        <w:numPr>
          <w:ilvl w:val="0"/>
          <w:numId w:val="5"/>
        </w:numPr>
        <w:ind w:left="547" w:hanging="547"/>
        <w:contextualSpacing w:val="0"/>
        <w:jc w:val="both"/>
        <w:rPr>
          <w:rFonts w:ascii="Arial" w:hAnsi="Arial" w:cs="Arial"/>
          <w:sz w:val="22"/>
          <w:szCs w:val="22"/>
          <w:lang w:val="es-ES"/>
        </w:rPr>
      </w:pPr>
      <w:r w:rsidRPr="00102D8E">
        <w:rPr>
          <w:rFonts w:ascii="Arial" w:hAnsi="Arial" w:cs="Arial"/>
          <w:sz w:val="22"/>
          <w:szCs w:val="22"/>
          <w:lang w:val="es-ES"/>
        </w:rPr>
        <w:t xml:space="preserve">En cuanto a la </w:t>
      </w:r>
      <w:r w:rsidR="00D44080">
        <w:rPr>
          <w:rFonts w:ascii="Arial" w:hAnsi="Arial" w:cs="Arial"/>
          <w:b/>
          <w:bCs/>
          <w:sz w:val="22"/>
          <w:szCs w:val="22"/>
          <w:lang w:val="es-ES"/>
        </w:rPr>
        <w:t>adopción de</w:t>
      </w:r>
      <w:r w:rsidRPr="00102D8E">
        <w:rPr>
          <w:rFonts w:ascii="Arial" w:hAnsi="Arial" w:cs="Arial"/>
          <w:b/>
          <w:bCs/>
          <w:sz w:val="22"/>
          <w:szCs w:val="22"/>
          <w:lang w:val="es-ES"/>
        </w:rPr>
        <w:t xml:space="preserve"> decisiones</w:t>
      </w:r>
      <w:r w:rsidRPr="00102D8E">
        <w:rPr>
          <w:rFonts w:ascii="Arial" w:hAnsi="Arial" w:cs="Arial"/>
          <w:sz w:val="22"/>
          <w:szCs w:val="22"/>
          <w:lang w:val="es-ES"/>
        </w:rPr>
        <w:t xml:space="preserve">, la Secretaría propone que la MOS4 se guíe por el párrafo 18 del MdE, como también se acordó en la MOS3. </w:t>
      </w:r>
      <w:r w:rsidRPr="00D44080">
        <w:rPr>
          <w:rFonts w:ascii="Arial" w:hAnsi="Arial" w:cs="Arial"/>
          <w:sz w:val="22"/>
          <w:szCs w:val="22"/>
          <w:lang w:val="es-ES"/>
        </w:rPr>
        <w:t xml:space="preserve">El párrafo 18 dice: </w:t>
      </w:r>
    </w:p>
    <w:p w14:paraId="5413883A" w14:textId="77777777" w:rsidR="00102D8E" w:rsidRPr="00D44080" w:rsidRDefault="00102D8E" w:rsidP="00502E2E">
      <w:pPr>
        <w:ind w:left="547" w:hanging="547"/>
        <w:jc w:val="both"/>
        <w:rPr>
          <w:rFonts w:ascii="Arial" w:hAnsi="Arial" w:cs="Arial"/>
          <w:sz w:val="22"/>
          <w:szCs w:val="22"/>
          <w:lang w:val="es-ES"/>
        </w:rPr>
      </w:pPr>
    </w:p>
    <w:p w14:paraId="0C5DE9FF" w14:textId="7308D32B" w:rsidR="00102D8E" w:rsidRPr="001D6587" w:rsidRDefault="00102D8E" w:rsidP="00102D8E">
      <w:pPr>
        <w:pStyle w:val="ListParagraph"/>
        <w:ind w:left="540"/>
        <w:jc w:val="both"/>
        <w:rPr>
          <w:rFonts w:ascii="Arial" w:hAnsi="Arial" w:cs="Arial"/>
          <w:sz w:val="22"/>
          <w:szCs w:val="22"/>
          <w:lang w:val="es-ES"/>
        </w:rPr>
      </w:pPr>
      <w:r w:rsidRPr="001D6587">
        <w:rPr>
          <w:rFonts w:ascii="Arial" w:hAnsi="Arial" w:cs="Arial"/>
          <w:i/>
          <w:sz w:val="22"/>
          <w:szCs w:val="22"/>
          <w:lang w:val="es-ES"/>
        </w:rPr>
        <w:t>“</w:t>
      </w:r>
      <w:r w:rsidR="00602188" w:rsidRPr="00602188">
        <w:rPr>
          <w:rFonts w:ascii="Arial" w:hAnsi="Arial" w:cs="Arial"/>
          <w:i/>
          <w:sz w:val="22"/>
          <w:szCs w:val="22"/>
          <w:lang w:val="es-ES"/>
        </w:rPr>
        <w:t>La Reunión de los Signatarios será el órgano decisorio del presente Memorando de Entendimiento. Sin perjuicio de lo dispuesto en el párrafo 33 del Memorando del Entendimiento, los Signatarios deberán hacer cuanto esté a su alcance para llegar a un acuerdo por consenso respecto a todos los asuntos de importancia.</w:t>
      </w:r>
      <w:r w:rsidR="00602188">
        <w:rPr>
          <w:rFonts w:ascii="Arial" w:hAnsi="Arial" w:cs="Arial"/>
          <w:i/>
          <w:sz w:val="22"/>
          <w:szCs w:val="22"/>
          <w:lang w:val="es-ES"/>
        </w:rPr>
        <w:t>”</w:t>
      </w:r>
    </w:p>
    <w:p w14:paraId="09E695B6" w14:textId="77777777" w:rsidR="00102D8E" w:rsidRPr="001D6587" w:rsidRDefault="00102D8E" w:rsidP="00102D8E">
      <w:pPr>
        <w:pStyle w:val="ListParagraph"/>
        <w:ind w:left="360" w:hanging="360"/>
        <w:jc w:val="both"/>
        <w:rPr>
          <w:rFonts w:ascii="Arial" w:hAnsi="Arial" w:cs="Arial"/>
          <w:sz w:val="22"/>
          <w:szCs w:val="22"/>
          <w:lang w:val="es-ES"/>
        </w:rPr>
      </w:pPr>
    </w:p>
    <w:p w14:paraId="6E0A11D3" w14:textId="0EA0C150" w:rsidR="00102D8E" w:rsidRPr="00BD177C" w:rsidRDefault="001D6587" w:rsidP="00502E2E">
      <w:pPr>
        <w:pStyle w:val="ListParagraph"/>
        <w:numPr>
          <w:ilvl w:val="0"/>
          <w:numId w:val="5"/>
        </w:numPr>
        <w:ind w:left="547" w:hanging="540"/>
        <w:contextualSpacing w:val="0"/>
        <w:jc w:val="both"/>
        <w:rPr>
          <w:rFonts w:ascii="Arial" w:hAnsi="Arial" w:cs="Arial"/>
          <w:sz w:val="22"/>
          <w:szCs w:val="22"/>
          <w:lang w:val="es-ES"/>
        </w:rPr>
      </w:pPr>
      <w:r w:rsidRPr="001D6587">
        <w:rPr>
          <w:rFonts w:ascii="Arial" w:hAnsi="Arial" w:cs="Arial"/>
          <w:sz w:val="22"/>
          <w:szCs w:val="22"/>
          <w:lang w:val="es-ES"/>
        </w:rPr>
        <w:t xml:space="preserve">En cuanto al </w:t>
      </w:r>
      <w:r w:rsidRPr="001D6587">
        <w:rPr>
          <w:rFonts w:ascii="Arial" w:hAnsi="Arial" w:cs="Arial"/>
          <w:b/>
          <w:bCs/>
          <w:sz w:val="22"/>
          <w:szCs w:val="22"/>
          <w:lang w:val="es-ES"/>
        </w:rPr>
        <w:t>quórum</w:t>
      </w:r>
      <w:r w:rsidRPr="001D6587">
        <w:rPr>
          <w:rFonts w:ascii="Arial" w:hAnsi="Arial" w:cs="Arial"/>
          <w:sz w:val="22"/>
          <w:szCs w:val="22"/>
          <w:lang w:val="es-ES"/>
        </w:rPr>
        <w:t xml:space="preserve">, la Secretaría propone que la MOS4 se guíe por el artículo 30, adoptado en la MOS1. </w:t>
      </w:r>
      <w:r w:rsidRPr="00BD177C">
        <w:rPr>
          <w:rFonts w:ascii="Arial" w:hAnsi="Arial" w:cs="Arial"/>
          <w:sz w:val="22"/>
          <w:szCs w:val="22"/>
          <w:lang w:val="es-ES"/>
        </w:rPr>
        <w:t>El artículo 30 establece lo siguiente</w:t>
      </w:r>
      <w:r w:rsidR="00102D8E" w:rsidRPr="00BD177C">
        <w:rPr>
          <w:rFonts w:ascii="Arial" w:hAnsi="Arial" w:cs="Arial"/>
          <w:sz w:val="22"/>
          <w:szCs w:val="22"/>
          <w:lang w:val="es-ES"/>
        </w:rPr>
        <w:t xml:space="preserve"> </w:t>
      </w:r>
    </w:p>
    <w:p w14:paraId="135ABA06" w14:textId="77777777" w:rsidR="00102D8E" w:rsidRPr="00BD177C" w:rsidRDefault="00102D8E" w:rsidP="00502E2E">
      <w:pPr>
        <w:pStyle w:val="ListParagraph"/>
        <w:ind w:left="547"/>
        <w:contextualSpacing w:val="0"/>
        <w:jc w:val="both"/>
        <w:rPr>
          <w:rFonts w:ascii="Arial" w:hAnsi="Arial" w:cs="Arial"/>
          <w:sz w:val="22"/>
          <w:szCs w:val="22"/>
          <w:lang w:val="es-ES"/>
        </w:rPr>
      </w:pPr>
    </w:p>
    <w:p w14:paraId="1A9F4116" w14:textId="6400DD70" w:rsidR="00102D8E" w:rsidRPr="00AE701C" w:rsidRDefault="00102D8E" w:rsidP="00AE701C">
      <w:pPr>
        <w:pStyle w:val="ListParagraph"/>
        <w:ind w:left="540"/>
        <w:jc w:val="both"/>
        <w:rPr>
          <w:rFonts w:ascii="Arial" w:hAnsi="Arial" w:cs="Arial"/>
          <w:sz w:val="22"/>
          <w:szCs w:val="22"/>
          <w:lang w:val="es-ES"/>
        </w:rPr>
      </w:pPr>
      <w:r w:rsidRPr="00AE701C">
        <w:rPr>
          <w:rFonts w:ascii="Arial" w:hAnsi="Arial" w:cs="Arial"/>
          <w:i/>
          <w:sz w:val="22"/>
          <w:szCs w:val="22"/>
          <w:lang w:val="es-ES"/>
        </w:rPr>
        <w:t>“</w:t>
      </w:r>
      <w:r w:rsidR="00AE701C" w:rsidRPr="00AE701C">
        <w:rPr>
          <w:rFonts w:ascii="Arial" w:hAnsi="Arial" w:cs="Arial"/>
          <w:i/>
          <w:sz w:val="22"/>
          <w:szCs w:val="22"/>
          <w:lang w:val="es-ES"/>
        </w:rPr>
        <w:t>El Presidente puede declarar una sesión de la Reunión de los Signatarios abierta y permitir proceder</w:t>
      </w:r>
      <w:r w:rsidR="00AE701C">
        <w:rPr>
          <w:rFonts w:ascii="Arial" w:hAnsi="Arial" w:cs="Arial"/>
          <w:i/>
          <w:sz w:val="22"/>
          <w:szCs w:val="22"/>
          <w:lang w:val="es-ES"/>
        </w:rPr>
        <w:t xml:space="preserve"> </w:t>
      </w:r>
      <w:r w:rsidR="00AE701C" w:rsidRPr="00AE701C">
        <w:rPr>
          <w:rFonts w:ascii="Arial" w:hAnsi="Arial" w:cs="Arial"/>
          <w:i/>
          <w:sz w:val="22"/>
          <w:szCs w:val="22"/>
          <w:lang w:val="es-ES"/>
        </w:rPr>
        <w:t>con el debate si al menos la mitad de los Signatarios del MdE se encuentran presentes, y puede</w:t>
      </w:r>
      <w:r w:rsidR="00AE701C">
        <w:rPr>
          <w:rFonts w:ascii="Arial" w:hAnsi="Arial" w:cs="Arial"/>
          <w:i/>
          <w:sz w:val="22"/>
          <w:szCs w:val="22"/>
          <w:lang w:val="es-ES"/>
        </w:rPr>
        <w:t xml:space="preserve"> </w:t>
      </w:r>
      <w:r w:rsidR="00AE701C" w:rsidRPr="00AE701C">
        <w:rPr>
          <w:rFonts w:ascii="Arial" w:hAnsi="Arial" w:cs="Arial"/>
          <w:i/>
          <w:sz w:val="22"/>
          <w:szCs w:val="22"/>
          <w:lang w:val="es-ES"/>
        </w:rPr>
        <w:t>tomar decisiones cuando los representantes de al menos la mitad de los Signatarios estén presentes</w:t>
      </w:r>
      <w:r w:rsidRPr="00AE701C">
        <w:rPr>
          <w:rFonts w:ascii="Arial" w:hAnsi="Arial" w:cs="Arial"/>
          <w:i/>
          <w:sz w:val="22"/>
          <w:szCs w:val="22"/>
          <w:lang w:val="es-ES"/>
        </w:rPr>
        <w:t>.”</w:t>
      </w:r>
    </w:p>
    <w:p w14:paraId="6A90B8B7" w14:textId="77777777" w:rsidR="00102D8E" w:rsidRPr="00AE701C" w:rsidRDefault="00102D8E" w:rsidP="00102D8E">
      <w:pPr>
        <w:ind w:right="-540"/>
        <w:rPr>
          <w:rFonts w:ascii="Arial" w:hAnsi="Arial" w:cs="Arial"/>
          <w:sz w:val="22"/>
          <w:szCs w:val="22"/>
          <w:lang w:val="es-ES"/>
        </w:rPr>
      </w:pPr>
    </w:p>
    <w:p w14:paraId="4D0B2882" w14:textId="38A9A789" w:rsidR="00102D8E" w:rsidRPr="00102D8E" w:rsidRDefault="00102D8E" w:rsidP="00102D8E">
      <w:pPr>
        <w:rPr>
          <w:rFonts w:ascii="Arial" w:hAnsi="Arial" w:cs="Arial"/>
          <w:sz w:val="22"/>
          <w:szCs w:val="22"/>
          <w:u w:val="single"/>
        </w:rPr>
      </w:pPr>
      <w:r w:rsidRPr="00102D8E">
        <w:rPr>
          <w:rFonts w:ascii="Arial" w:hAnsi="Arial" w:cs="Arial"/>
          <w:sz w:val="22"/>
          <w:szCs w:val="22"/>
          <w:u w:val="single"/>
        </w:rPr>
        <w:t>Ac</w:t>
      </w:r>
      <w:r w:rsidR="00F24643">
        <w:rPr>
          <w:rFonts w:ascii="Arial" w:hAnsi="Arial" w:cs="Arial"/>
          <w:sz w:val="22"/>
          <w:szCs w:val="22"/>
          <w:u w:val="single"/>
        </w:rPr>
        <w:t>ci</w:t>
      </w:r>
      <w:r w:rsidR="00E46929">
        <w:rPr>
          <w:rFonts w:ascii="Arial" w:hAnsi="Arial" w:cs="Arial"/>
          <w:sz w:val="22"/>
          <w:szCs w:val="22"/>
          <w:u w:val="single"/>
        </w:rPr>
        <w:t xml:space="preserve">ones </w:t>
      </w:r>
      <w:r w:rsidR="00CB3A7A">
        <w:rPr>
          <w:rFonts w:ascii="Arial" w:hAnsi="Arial" w:cs="Arial"/>
          <w:sz w:val="22"/>
          <w:szCs w:val="22"/>
          <w:u w:val="single"/>
        </w:rPr>
        <w:t>recomendada</w:t>
      </w:r>
      <w:r w:rsidR="00E46929">
        <w:rPr>
          <w:rFonts w:ascii="Arial" w:hAnsi="Arial" w:cs="Arial"/>
          <w:sz w:val="22"/>
          <w:szCs w:val="22"/>
          <w:u w:val="single"/>
        </w:rPr>
        <w:t>s</w:t>
      </w:r>
      <w:r w:rsidRPr="00102D8E">
        <w:rPr>
          <w:rFonts w:ascii="Arial" w:hAnsi="Arial" w:cs="Arial"/>
          <w:sz w:val="22"/>
          <w:szCs w:val="22"/>
          <w:u w:val="single"/>
        </w:rPr>
        <w:t>:</w:t>
      </w:r>
    </w:p>
    <w:p w14:paraId="401DEFDF" w14:textId="77777777" w:rsidR="00102D8E" w:rsidRPr="00102D8E" w:rsidRDefault="00102D8E" w:rsidP="00102D8E">
      <w:pPr>
        <w:rPr>
          <w:rFonts w:ascii="Arial" w:hAnsi="Arial" w:cs="Arial"/>
          <w:sz w:val="22"/>
          <w:szCs w:val="22"/>
        </w:rPr>
      </w:pPr>
    </w:p>
    <w:p w14:paraId="57882663" w14:textId="09BBB3ED" w:rsidR="00102D8E" w:rsidRPr="00F24643" w:rsidRDefault="00F24643" w:rsidP="00102D8E">
      <w:pPr>
        <w:pStyle w:val="ListParagraph"/>
        <w:numPr>
          <w:ilvl w:val="0"/>
          <w:numId w:val="5"/>
        </w:numPr>
        <w:ind w:left="540" w:hanging="540"/>
        <w:rPr>
          <w:rFonts w:ascii="Arial" w:hAnsi="Arial" w:cs="Arial"/>
          <w:sz w:val="22"/>
          <w:szCs w:val="22"/>
          <w:lang w:val="es-ES"/>
        </w:rPr>
      </w:pPr>
      <w:r w:rsidRPr="00F24643">
        <w:rPr>
          <w:rFonts w:ascii="Arial" w:hAnsi="Arial" w:cs="Arial"/>
          <w:sz w:val="22"/>
          <w:szCs w:val="22"/>
          <w:lang w:val="es-ES"/>
        </w:rPr>
        <w:t>Se pide a la reuni</w:t>
      </w:r>
      <w:r>
        <w:rPr>
          <w:rFonts w:ascii="Arial" w:hAnsi="Arial" w:cs="Arial"/>
          <w:sz w:val="22"/>
          <w:szCs w:val="22"/>
          <w:lang w:val="es-ES"/>
        </w:rPr>
        <w:t>ón</w:t>
      </w:r>
      <w:r w:rsidR="00102D8E" w:rsidRPr="00F24643">
        <w:rPr>
          <w:rFonts w:ascii="Arial" w:hAnsi="Arial" w:cs="Arial"/>
          <w:sz w:val="22"/>
          <w:szCs w:val="22"/>
          <w:lang w:val="es-ES"/>
        </w:rPr>
        <w:t>:</w:t>
      </w:r>
    </w:p>
    <w:p w14:paraId="1D357EC8" w14:textId="77777777" w:rsidR="00102D8E" w:rsidRPr="00F24643" w:rsidRDefault="00102D8E" w:rsidP="00102D8E">
      <w:pPr>
        <w:rPr>
          <w:rFonts w:ascii="Arial" w:hAnsi="Arial" w:cs="Arial"/>
          <w:sz w:val="22"/>
          <w:szCs w:val="22"/>
          <w:lang w:val="es-ES"/>
        </w:rPr>
      </w:pPr>
    </w:p>
    <w:p w14:paraId="7AA9CBD6" w14:textId="3898AA08" w:rsidR="00F24643" w:rsidRDefault="003D2802" w:rsidP="00F24643">
      <w:pPr>
        <w:pStyle w:val="ListParagraph"/>
        <w:numPr>
          <w:ilvl w:val="0"/>
          <w:numId w:val="30"/>
        </w:numPr>
        <w:ind w:left="900"/>
        <w:jc w:val="both"/>
        <w:rPr>
          <w:rFonts w:ascii="Arial" w:hAnsi="Arial" w:cs="Arial"/>
          <w:sz w:val="22"/>
          <w:szCs w:val="22"/>
          <w:lang w:val="es-ES"/>
        </w:rPr>
      </w:pPr>
      <w:r>
        <w:rPr>
          <w:rFonts w:ascii="Arial" w:hAnsi="Arial" w:cs="Arial"/>
          <w:sz w:val="22"/>
          <w:szCs w:val="22"/>
          <w:lang w:val="es-ES"/>
        </w:rPr>
        <w:t>t</w:t>
      </w:r>
      <w:r w:rsidR="00F24643" w:rsidRPr="00F24643">
        <w:rPr>
          <w:rFonts w:ascii="Arial" w:hAnsi="Arial" w:cs="Arial"/>
          <w:sz w:val="22"/>
          <w:szCs w:val="22"/>
          <w:lang w:val="es-ES"/>
        </w:rPr>
        <w:t>omar nota de</w:t>
      </w:r>
      <w:r w:rsidR="009F4FCE">
        <w:rPr>
          <w:rFonts w:ascii="Arial" w:hAnsi="Arial" w:cs="Arial"/>
          <w:sz w:val="22"/>
          <w:szCs w:val="22"/>
          <w:lang w:val="es-ES"/>
        </w:rPr>
        <w:t xml:space="preserve"> </w:t>
      </w:r>
      <w:r w:rsidR="00F24643" w:rsidRPr="00F24643">
        <w:rPr>
          <w:rFonts w:ascii="Arial" w:hAnsi="Arial" w:cs="Arial"/>
          <w:sz w:val="22"/>
          <w:szCs w:val="22"/>
          <w:lang w:val="es-ES"/>
        </w:rPr>
        <w:t>l</w:t>
      </w:r>
      <w:r w:rsidR="009F4FCE">
        <w:rPr>
          <w:rFonts w:ascii="Arial" w:hAnsi="Arial" w:cs="Arial"/>
          <w:sz w:val="22"/>
          <w:szCs w:val="22"/>
          <w:lang w:val="es-ES"/>
        </w:rPr>
        <w:t>as</w:t>
      </w:r>
      <w:r w:rsidR="00F24643" w:rsidRPr="00F24643">
        <w:rPr>
          <w:rFonts w:ascii="Arial" w:hAnsi="Arial" w:cs="Arial"/>
          <w:sz w:val="22"/>
          <w:szCs w:val="22"/>
          <w:lang w:val="es-ES"/>
        </w:rPr>
        <w:t xml:space="preserve"> Regla</w:t>
      </w:r>
      <w:r w:rsidR="009F4FCE">
        <w:rPr>
          <w:rFonts w:ascii="Arial" w:hAnsi="Arial" w:cs="Arial"/>
          <w:sz w:val="22"/>
          <w:szCs w:val="22"/>
          <w:lang w:val="es-ES"/>
        </w:rPr>
        <w:t>s de Procedimiento</w:t>
      </w:r>
      <w:r w:rsidR="00F24643" w:rsidRPr="00F24643">
        <w:rPr>
          <w:rFonts w:ascii="Arial" w:hAnsi="Arial" w:cs="Arial"/>
          <w:sz w:val="22"/>
          <w:szCs w:val="22"/>
          <w:lang w:val="es-ES"/>
        </w:rPr>
        <w:t xml:space="preserve"> que figura</w:t>
      </w:r>
      <w:r w:rsidR="009F4FCE">
        <w:rPr>
          <w:rFonts w:ascii="Arial" w:hAnsi="Arial" w:cs="Arial"/>
          <w:sz w:val="22"/>
          <w:szCs w:val="22"/>
          <w:lang w:val="es-ES"/>
        </w:rPr>
        <w:t>n</w:t>
      </w:r>
      <w:r w:rsidR="00F24643" w:rsidRPr="00F24643">
        <w:rPr>
          <w:rFonts w:ascii="Arial" w:hAnsi="Arial" w:cs="Arial"/>
          <w:sz w:val="22"/>
          <w:szCs w:val="22"/>
          <w:lang w:val="es-ES"/>
        </w:rPr>
        <w:t xml:space="preserve"> en el Anexo de este documento, que se aplica hasta que se modifique o se adopte nuev</w:t>
      </w:r>
      <w:r w:rsidR="001A3006">
        <w:rPr>
          <w:rFonts w:ascii="Arial" w:hAnsi="Arial" w:cs="Arial"/>
          <w:sz w:val="22"/>
          <w:szCs w:val="22"/>
          <w:lang w:val="es-ES"/>
        </w:rPr>
        <w:t>as Reglas de Procedimeinto</w:t>
      </w:r>
      <w:r w:rsidR="00F24643" w:rsidRPr="00F24643">
        <w:rPr>
          <w:rFonts w:ascii="Arial" w:hAnsi="Arial" w:cs="Arial"/>
          <w:sz w:val="22"/>
          <w:szCs w:val="22"/>
          <w:lang w:val="es-ES"/>
        </w:rPr>
        <w:t>.</w:t>
      </w:r>
    </w:p>
    <w:p w14:paraId="2CC78907" w14:textId="77777777" w:rsidR="003D2802" w:rsidRDefault="003D2802" w:rsidP="003D2802">
      <w:pPr>
        <w:pStyle w:val="ListParagraph"/>
        <w:ind w:left="900"/>
        <w:jc w:val="both"/>
        <w:rPr>
          <w:rFonts w:ascii="Arial" w:hAnsi="Arial" w:cs="Arial"/>
          <w:sz w:val="22"/>
          <w:szCs w:val="22"/>
          <w:lang w:val="es-ES"/>
        </w:rPr>
      </w:pPr>
    </w:p>
    <w:p w14:paraId="65CBBEA4" w14:textId="6D1A4E7F" w:rsidR="00A44168" w:rsidRPr="003D2802" w:rsidRDefault="003D2802" w:rsidP="003D2802">
      <w:pPr>
        <w:pStyle w:val="ListParagraph"/>
        <w:numPr>
          <w:ilvl w:val="0"/>
          <w:numId w:val="30"/>
        </w:numPr>
        <w:ind w:left="900"/>
        <w:jc w:val="both"/>
        <w:rPr>
          <w:rFonts w:ascii="Arial" w:hAnsi="Arial" w:cs="Arial"/>
          <w:sz w:val="22"/>
          <w:szCs w:val="22"/>
          <w:lang w:val="es-ES"/>
        </w:rPr>
      </w:pPr>
      <w:r w:rsidRPr="003D2802">
        <w:rPr>
          <w:rFonts w:ascii="Arial" w:hAnsi="Arial" w:cs="Arial"/>
          <w:sz w:val="22"/>
          <w:szCs w:val="22"/>
          <w:lang w:val="es-ES"/>
        </w:rPr>
        <w:t>a</w:t>
      </w:r>
      <w:r w:rsidR="00F24643" w:rsidRPr="003D2802">
        <w:rPr>
          <w:rFonts w:ascii="Arial" w:hAnsi="Arial" w:cs="Arial"/>
          <w:sz w:val="22"/>
          <w:szCs w:val="22"/>
          <w:lang w:val="es-ES"/>
        </w:rPr>
        <w:t xml:space="preserve">cordar que el texto citado </w:t>
      </w:r>
      <w:r w:rsidR="001A3006">
        <w:rPr>
          <w:rFonts w:ascii="Arial" w:hAnsi="Arial" w:cs="Arial"/>
          <w:sz w:val="22"/>
          <w:szCs w:val="22"/>
          <w:lang w:val="es-ES"/>
        </w:rPr>
        <w:t>n</w:t>
      </w:r>
      <w:r w:rsidR="00F24643" w:rsidRPr="003D2802">
        <w:rPr>
          <w:rFonts w:ascii="Arial" w:hAnsi="Arial" w:cs="Arial"/>
          <w:sz w:val="22"/>
          <w:szCs w:val="22"/>
          <w:lang w:val="es-ES"/>
        </w:rPr>
        <w:t xml:space="preserve"> los párrafos </w:t>
      </w:r>
      <w:r w:rsidR="00645B36">
        <w:rPr>
          <w:rFonts w:ascii="Arial" w:hAnsi="Arial" w:cs="Arial"/>
          <w:sz w:val="22"/>
          <w:szCs w:val="22"/>
          <w:lang w:val="es-ES"/>
        </w:rPr>
        <w:t>2</w:t>
      </w:r>
      <w:r w:rsidR="00F24643" w:rsidRPr="003D2802">
        <w:rPr>
          <w:rFonts w:ascii="Arial" w:hAnsi="Arial" w:cs="Arial"/>
          <w:sz w:val="22"/>
          <w:szCs w:val="22"/>
          <w:lang w:val="es-ES"/>
        </w:rPr>
        <w:t xml:space="preserve"> y </w:t>
      </w:r>
      <w:r w:rsidR="00645B36">
        <w:rPr>
          <w:rFonts w:ascii="Arial" w:hAnsi="Arial" w:cs="Arial"/>
          <w:sz w:val="22"/>
          <w:szCs w:val="22"/>
          <w:lang w:val="es-ES"/>
        </w:rPr>
        <w:t>3</w:t>
      </w:r>
      <w:r w:rsidR="00F24643" w:rsidRPr="003D2802">
        <w:rPr>
          <w:rFonts w:ascii="Arial" w:hAnsi="Arial" w:cs="Arial"/>
          <w:sz w:val="22"/>
          <w:szCs w:val="22"/>
          <w:lang w:val="es-ES"/>
        </w:rPr>
        <w:t xml:space="preserve"> anteriores se aplique a esta reunión, en lugar del texto entre corchetes de los artículos 12 y 15.</w:t>
      </w:r>
    </w:p>
    <w:p w14:paraId="22270A44" w14:textId="4EC19F34" w:rsidR="00A44168" w:rsidRPr="00F24643" w:rsidRDefault="00A44168" w:rsidP="00766125">
      <w:pPr>
        <w:jc w:val="both"/>
        <w:rPr>
          <w:rFonts w:ascii="Arial" w:hAnsi="Arial" w:cs="Arial"/>
          <w:sz w:val="22"/>
          <w:szCs w:val="22"/>
          <w:lang w:val="es-ES"/>
        </w:rPr>
      </w:pPr>
    </w:p>
    <w:p w14:paraId="425BBF68" w14:textId="77777777" w:rsidR="00102D8E" w:rsidRPr="00F24643" w:rsidRDefault="00102D8E" w:rsidP="00766125">
      <w:pPr>
        <w:jc w:val="both"/>
        <w:rPr>
          <w:rFonts w:ascii="Arial" w:hAnsi="Arial" w:cs="Arial"/>
          <w:sz w:val="22"/>
          <w:szCs w:val="22"/>
          <w:lang w:val="es-ES"/>
        </w:rPr>
        <w:sectPr w:rsidR="00102D8E" w:rsidRPr="00F24643" w:rsidSect="00A441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A078A1B" w14:textId="1B121D68" w:rsidR="00A44168" w:rsidRPr="00AE701C" w:rsidRDefault="00D44080" w:rsidP="00D44080">
      <w:pPr>
        <w:jc w:val="right"/>
        <w:rPr>
          <w:rFonts w:ascii="Arial" w:hAnsi="Arial" w:cs="Arial"/>
          <w:b/>
          <w:bCs/>
          <w:sz w:val="22"/>
          <w:szCs w:val="22"/>
          <w:lang w:val="es-ES"/>
        </w:rPr>
      </w:pPr>
      <w:r w:rsidRPr="00AE701C">
        <w:rPr>
          <w:rFonts w:ascii="Arial" w:hAnsi="Arial" w:cs="Arial"/>
          <w:b/>
          <w:bCs/>
          <w:sz w:val="22"/>
          <w:szCs w:val="22"/>
          <w:lang w:val="es-ES"/>
        </w:rPr>
        <w:lastRenderedPageBreak/>
        <w:t>ANEXO</w:t>
      </w:r>
    </w:p>
    <w:p w14:paraId="20FEE6F0" w14:textId="77777777" w:rsidR="00EA2BAA" w:rsidRPr="00AE701C" w:rsidRDefault="00EA2BAA" w:rsidP="00D44080">
      <w:pPr>
        <w:jc w:val="right"/>
        <w:rPr>
          <w:rFonts w:ascii="Arial" w:hAnsi="Arial" w:cs="Arial"/>
          <w:b/>
          <w:bCs/>
          <w:sz w:val="22"/>
          <w:szCs w:val="22"/>
          <w:lang w:val="es-ES"/>
        </w:rPr>
      </w:pPr>
    </w:p>
    <w:p w14:paraId="65414148" w14:textId="77777777" w:rsidR="00D44080" w:rsidRPr="00AE701C" w:rsidRDefault="00D44080" w:rsidP="00766125">
      <w:pPr>
        <w:jc w:val="both"/>
        <w:rPr>
          <w:rFonts w:ascii="Arial" w:hAnsi="Arial" w:cs="Arial"/>
          <w:sz w:val="22"/>
          <w:szCs w:val="22"/>
          <w:lang w:val="es-ES"/>
        </w:rPr>
      </w:pPr>
    </w:p>
    <w:p w14:paraId="424584A4" w14:textId="77777777" w:rsidR="00F24643" w:rsidRDefault="00102D8E" w:rsidP="00102D8E">
      <w:pPr>
        <w:jc w:val="center"/>
        <w:rPr>
          <w:rFonts w:ascii="Arial" w:hAnsi="Arial" w:cs="Arial"/>
          <w:b/>
          <w:sz w:val="22"/>
          <w:szCs w:val="22"/>
          <w:lang w:val="es-ES" w:eastAsia="es-ES"/>
        </w:rPr>
      </w:pPr>
      <w:r w:rsidRPr="00102D8E">
        <w:rPr>
          <w:rFonts w:ascii="Arial" w:hAnsi="Arial" w:cs="Arial"/>
          <w:b/>
          <w:sz w:val="22"/>
          <w:szCs w:val="22"/>
          <w:lang w:val="es-ES" w:eastAsia="es-ES"/>
        </w:rPr>
        <w:t>REGLA</w:t>
      </w:r>
      <w:r w:rsidR="00D44080">
        <w:rPr>
          <w:rFonts w:ascii="Arial" w:hAnsi="Arial" w:cs="Arial"/>
          <w:b/>
          <w:sz w:val="22"/>
          <w:szCs w:val="22"/>
          <w:lang w:val="es-ES" w:eastAsia="es-ES"/>
        </w:rPr>
        <w:t xml:space="preserve">S DE PROCEDIMIENTO </w:t>
      </w:r>
      <w:r w:rsidRPr="00102D8E">
        <w:rPr>
          <w:rFonts w:ascii="Arial" w:hAnsi="Arial" w:cs="Arial"/>
          <w:b/>
          <w:sz w:val="22"/>
          <w:szCs w:val="22"/>
          <w:lang w:val="es-ES" w:eastAsia="es-ES"/>
        </w:rPr>
        <w:t>PARA</w:t>
      </w:r>
    </w:p>
    <w:p w14:paraId="77908D80" w14:textId="7FFE6FE0" w:rsidR="00102D8E" w:rsidRPr="00102D8E" w:rsidRDefault="00102D8E" w:rsidP="00102D8E">
      <w:pPr>
        <w:jc w:val="center"/>
        <w:rPr>
          <w:rFonts w:ascii="Arial" w:hAnsi="Arial" w:cs="Arial"/>
          <w:b/>
          <w:sz w:val="22"/>
          <w:szCs w:val="22"/>
          <w:lang w:val="es-ES" w:eastAsia="es-ES"/>
        </w:rPr>
      </w:pPr>
      <w:r w:rsidRPr="00102D8E">
        <w:rPr>
          <w:rFonts w:ascii="Arial" w:hAnsi="Arial" w:cs="Arial"/>
          <w:b/>
          <w:sz w:val="22"/>
          <w:szCs w:val="22"/>
          <w:lang w:val="es-ES" w:eastAsia="es-ES"/>
        </w:rPr>
        <w:t xml:space="preserve"> LAS REUNIONES DE SIGNATARIOS DEL MEMORANDO DE ENTENDIMIENTO DE LA CMS SOBRE LA CONSERVACIÓN DE LOS TIBURONES MIGRATORIOS</w:t>
      </w:r>
      <w:r w:rsidRPr="00102D8E">
        <w:rPr>
          <w:rStyle w:val="FootnoteReference"/>
          <w:rFonts w:ascii="Arial" w:hAnsi="Arial" w:cs="Arial"/>
          <w:b/>
          <w:bCs/>
          <w:sz w:val="22"/>
          <w:szCs w:val="22"/>
          <w:vertAlign w:val="superscript"/>
        </w:rPr>
        <w:footnoteReference w:id="1"/>
      </w:r>
    </w:p>
    <w:p w14:paraId="7F91580A" w14:textId="77777777" w:rsidR="00102D8E" w:rsidRPr="00102D8E" w:rsidRDefault="00102D8E" w:rsidP="00102D8E">
      <w:pPr>
        <w:jc w:val="both"/>
        <w:rPr>
          <w:rFonts w:ascii="Arial" w:hAnsi="Arial" w:cs="Arial"/>
          <w:sz w:val="22"/>
          <w:szCs w:val="22"/>
          <w:lang w:val="es-ES" w:eastAsia="es-ES"/>
        </w:rPr>
      </w:pPr>
    </w:p>
    <w:p w14:paraId="05EB713F" w14:textId="77777777" w:rsidR="00102D8E" w:rsidRPr="00102D8E" w:rsidRDefault="00102D8E" w:rsidP="00102D8E">
      <w:pPr>
        <w:jc w:val="both"/>
        <w:rPr>
          <w:rFonts w:ascii="Arial" w:hAnsi="Arial" w:cs="Arial"/>
          <w:sz w:val="22"/>
          <w:szCs w:val="22"/>
          <w:lang w:val="es-ES" w:eastAsia="es-ES"/>
        </w:rPr>
      </w:pPr>
    </w:p>
    <w:p w14:paraId="346429DF"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 – Finalidad</w:t>
      </w:r>
    </w:p>
    <w:p w14:paraId="01A71B65" w14:textId="77777777" w:rsidR="00102D8E" w:rsidRPr="00102D8E" w:rsidRDefault="00102D8E" w:rsidP="00102D8E">
      <w:pPr>
        <w:jc w:val="both"/>
        <w:rPr>
          <w:rFonts w:ascii="Arial" w:hAnsi="Arial" w:cs="Arial"/>
          <w:b/>
          <w:sz w:val="22"/>
          <w:szCs w:val="22"/>
          <w:lang w:val="es-ES" w:eastAsia="es-ES"/>
        </w:rPr>
      </w:pPr>
    </w:p>
    <w:p w14:paraId="02D29AD5" w14:textId="2EB4BFA9" w:rsidR="00102D8E" w:rsidRPr="00102D8E" w:rsidRDefault="00D44080" w:rsidP="00F24643">
      <w:pPr>
        <w:widowControl/>
        <w:numPr>
          <w:ilvl w:val="0"/>
          <w:numId w:val="8"/>
        </w:numPr>
        <w:autoSpaceDE/>
        <w:adjustRightInd/>
        <w:spacing w:after="240"/>
        <w:ind w:left="540" w:hanging="540"/>
        <w:contextualSpacing/>
        <w:jc w:val="both"/>
        <w:rPr>
          <w:rFonts w:ascii="Arial" w:hAnsi="Arial" w:cs="Arial"/>
          <w:sz w:val="22"/>
          <w:szCs w:val="22"/>
          <w:lang w:val="es-ES" w:eastAsia="es-ES"/>
        </w:rPr>
      </w:pPr>
      <w:r>
        <w:rPr>
          <w:rFonts w:ascii="Arial" w:hAnsi="Arial" w:cs="Arial"/>
          <w:sz w:val="22"/>
          <w:szCs w:val="22"/>
          <w:lang w:val="es-ES" w:eastAsia="es-ES"/>
        </w:rPr>
        <w:t>Las presentes Reglas de Procedimiento</w:t>
      </w:r>
      <w:r w:rsidR="00102D8E" w:rsidRPr="00102D8E">
        <w:rPr>
          <w:rFonts w:ascii="Arial" w:hAnsi="Arial" w:cs="Arial"/>
          <w:sz w:val="22"/>
          <w:szCs w:val="22"/>
          <w:lang w:val="es-ES" w:eastAsia="es-ES"/>
        </w:rPr>
        <w:t xml:space="preserve"> se aplicará</w:t>
      </w:r>
      <w:r>
        <w:rPr>
          <w:rFonts w:ascii="Arial" w:hAnsi="Arial" w:cs="Arial"/>
          <w:sz w:val="22"/>
          <w:szCs w:val="22"/>
          <w:lang w:val="es-ES" w:eastAsia="es-ES"/>
        </w:rPr>
        <w:t>n</w:t>
      </w:r>
      <w:r w:rsidR="00102D8E" w:rsidRPr="00102D8E">
        <w:rPr>
          <w:rFonts w:ascii="Arial" w:hAnsi="Arial" w:cs="Arial"/>
          <w:sz w:val="22"/>
          <w:szCs w:val="22"/>
          <w:lang w:val="es-ES" w:eastAsia="es-ES"/>
        </w:rPr>
        <w:t xml:space="preserve"> a las Reuniones de los Signatarios (MOS, por sus siglas en inglés) del Memorando de Entendimiento sobre la conservación de los tiburones migratorios, en adelante denominado “MdE”, que se convoquen de conformidad con la Sección 6 del MdE.</w:t>
      </w:r>
    </w:p>
    <w:p w14:paraId="648A8624" w14:textId="77777777" w:rsidR="00102D8E" w:rsidRPr="00102D8E" w:rsidRDefault="00102D8E" w:rsidP="00F24643">
      <w:pPr>
        <w:widowControl/>
        <w:autoSpaceDE/>
        <w:adjustRightInd/>
        <w:spacing w:after="240"/>
        <w:ind w:left="540" w:hanging="540"/>
        <w:contextualSpacing/>
        <w:jc w:val="both"/>
        <w:rPr>
          <w:rFonts w:ascii="Arial" w:hAnsi="Arial" w:cs="Arial"/>
          <w:sz w:val="22"/>
          <w:szCs w:val="22"/>
          <w:lang w:val="es-ES" w:eastAsia="es-ES"/>
        </w:rPr>
      </w:pPr>
    </w:p>
    <w:p w14:paraId="3148F139" w14:textId="5F7C0F19" w:rsidR="00102D8E" w:rsidRPr="00102D8E" w:rsidRDefault="00102D8E" w:rsidP="00F24643">
      <w:pPr>
        <w:widowControl/>
        <w:numPr>
          <w:ilvl w:val="0"/>
          <w:numId w:val="8"/>
        </w:numPr>
        <w:autoSpaceDE/>
        <w:adjustRightInd/>
        <w:spacing w:after="24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Desde el momento en que sea aplicable, est</w:t>
      </w:r>
      <w:r w:rsidR="00D44080">
        <w:rPr>
          <w:rFonts w:ascii="Arial" w:hAnsi="Arial" w:cs="Arial"/>
          <w:sz w:val="22"/>
          <w:szCs w:val="22"/>
          <w:lang w:val="es-ES" w:eastAsia="es-ES"/>
        </w:rPr>
        <w:t>as Reglas de Procedimiento</w:t>
      </w:r>
      <w:r w:rsidRPr="00102D8E">
        <w:rPr>
          <w:rFonts w:ascii="Arial" w:hAnsi="Arial" w:cs="Arial"/>
          <w:sz w:val="22"/>
          <w:szCs w:val="22"/>
          <w:lang w:val="es-ES" w:eastAsia="es-ES"/>
        </w:rPr>
        <w:t xml:space="preserve"> se aplicará </w:t>
      </w:r>
      <w:r w:rsidRPr="00102D8E">
        <w:rPr>
          <w:rFonts w:ascii="Arial" w:hAnsi="Arial" w:cs="Arial"/>
          <w:i/>
          <w:sz w:val="22"/>
          <w:szCs w:val="22"/>
          <w:lang w:val="es-ES" w:eastAsia="es-ES"/>
        </w:rPr>
        <w:t xml:space="preserve">mutatis mutandis </w:t>
      </w:r>
      <w:r w:rsidRPr="00102D8E">
        <w:rPr>
          <w:rFonts w:ascii="Arial" w:hAnsi="Arial" w:cs="Arial"/>
          <w:sz w:val="22"/>
          <w:szCs w:val="22"/>
          <w:lang w:val="es-ES" w:eastAsia="es-ES"/>
        </w:rPr>
        <w:t>a cualesquiera otras reuniones que se celebren en el marco del MdE, tales como una reunión entre sesiones o de un grupo de trabajo.</w:t>
      </w:r>
    </w:p>
    <w:p w14:paraId="565AF6A4" w14:textId="77777777" w:rsidR="00102D8E" w:rsidRPr="00102D8E" w:rsidRDefault="00102D8E" w:rsidP="00F24643">
      <w:pPr>
        <w:widowControl/>
        <w:autoSpaceDE/>
        <w:adjustRightInd/>
        <w:spacing w:after="240"/>
        <w:ind w:left="540" w:hanging="540"/>
        <w:contextualSpacing/>
        <w:jc w:val="both"/>
        <w:rPr>
          <w:rFonts w:ascii="Arial" w:hAnsi="Arial" w:cs="Arial"/>
          <w:sz w:val="22"/>
          <w:szCs w:val="22"/>
          <w:lang w:val="es-ES" w:eastAsia="es-ES"/>
        </w:rPr>
      </w:pPr>
    </w:p>
    <w:p w14:paraId="7AB4D0BC" w14:textId="1B908F79" w:rsidR="00102D8E" w:rsidRPr="00102D8E" w:rsidRDefault="00102D8E" w:rsidP="00F24643">
      <w:pPr>
        <w:numPr>
          <w:ilvl w:val="0"/>
          <w:numId w:val="8"/>
        </w:numPr>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Considerando la naturaleza no vinculante del MdE subyacente, los Signatarios están de acuerdo en que </w:t>
      </w:r>
      <w:r w:rsidR="00D44080">
        <w:rPr>
          <w:rFonts w:ascii="Arial" w:hAnsi="Arial" w:cs="Arial"/>
          <w:sz w:val="22"/>
          <w:szCs w:val="22"/>
          <w:lang w:val="es-ES" w:eastAsia="es-ES"/>
        </w:rPr>
        <w:t>las Reglas de Procedimiento</w:t>
      </w:r>
      <w:r w:rsidRPr="00102D8E">
        <w:rPr>
          <w:rFonts w:ascii="Arial" w:hAnsi="Arial" w:cs="Arial"/>
          <w:sz w:val="22"/>
          <w:szCs w:val="22"/>
          <w:lang w:val="es-ES" w:eastAsia="es-ES"/>
        </w:rPr>
        <w:t xml:space="preserve"> no crea</w:t>
      </w:r>
      <w:r w:rsidR="00D44080">
        <w:rPr>
          <w:rFonts w:ascii="Arial" w:hAnsi="Arial" w:cs="Arial"/>
          <w:sz w:val="22"/>
          <w:szCs w:val="22"/>
          <w:lang w:val="es-ES" w:eastAsia="es-ES"/>
        </w:rPr>
        <w:t>n</w:t>
      </w:r>
      <w:r w:rsidRPr="00102D8E">
        <w:rPr>
          <w:rFonts w:ascii="Arial" w:hAnsi="Arial" w:cs="Arial"/>
          <w:sz w:val="22"/>
          <w:szCs w:val="22"/>
          <w:lang w:val="es-ES" w:eastAsia="es-ES"/>
        </w:rPr>
        <w:t xml:space="preserve"> ninguna obligación internacional legalmente vinculante.</w:t>
      </w:r>
    </w:p>
    <w:p w14:paraId="05B8B05D" w14:textId="77777777" w:rsidR="00102D8E" w:rsidRPr="00102D8E" w:rsidRDefault="00102D8E" w:rsidP="00102D8E">
      <w:pPr>
        <w:jc w:val="both"/>
        <w:rPr>
          <w:rFonts w:ascii="Arial" w:hAnsi="Arial" w:cs="Arial"/>
          <w:b/>
          <w:sz w:val="22"/>
          <w:szCs w:val="22"/>
          <w:lang w:val="es-ES" w:eastAsia="es-ES"/>
        </w:rPr>
      </w:pPr>
    </w:p>
    <w:p w14:paraId="1952A133"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2 – Definiciones</w:t>
      </w:r>
    </w:p>
    <w:p w14:paraId="11FEEAF6" w14:textId="77777777" w:rsidR="00102D8E" w:rsidRPr="00102D8E" w:rsidRDefault="00102D8E" w:rsidP="00102D8E">
      <w:pPr>
        <w:jc w:val="both"/>
        <w:rPr>
          <w:rFonts w:ascii="Arial" w:hAnsi="Arial" w:cs="Arial"/>
          <w:b/>
          <w:sz w:val="22"/>
          <w:szCs w:val="22"/>
          <w:lang w:val="es-ES" w:eastAsia="es-ES"/>
        </w:rPr>
      </w:pPr>
    </w:p>
    <w:p w14:paraId="7B889324" w14:textId="32B4C535" w:rsidR="00102D8E" w:rsidRPr="00102D8E" w:rsidRDefault="00102D8E" w:rsidP="00102D8E">
      <w:pPr>
        <w:ind w:left="397" w:hanging="397"/>
        <w:jc w:val="both"/>
        <w:rPr>
          <w:rFonts w:ascii="Arial" w:hAnsi="Arial" w:cs="Arial"/>
          <w:sz w:val="22"/>
          <w:szCs w:val="22"/>
          <w:lang w:val="es-ES" w:eastAsia="es-ES"/>
        </w:rPr>
      </w:pPr>
      <w:r w:rsidRPr="00102D8E">
        <w:rPr>
          <w:rFonts w:ascii="Arial" w:hAnsi="Arial" w:cs="Arial"/>
          <w:sz w:val="22"/>
          <w:szCs w:val="22"/>
          <w:lang w:val="es-ES" w:eastAsia="es-ES"/>
        </w:rPr>
        <w:t>Para los fines de</w:t>
      </w:r>
      <w:r w:rsidR="00D44080">
        <w:rPr>
          <w:rFonts w:ascii="Arial" w:hAnsi="Arial" w:cs="Arial"/>
          <w:sz w:val="22"/>
          <w:szCs w:val="22"/>
          <w:lang w:val="es-ES" w:eastAsia="es-ES"/>
        </w:rPr>
        <w:t xml:space="preserve"> las presentes Reglas de Procedimiento</w:t>
      </w:r>
      <w:r w:rsidRPr="00102D8E">
        <w:rPr>
          <w:rFonts w:ascii="Arial" w:hAnsi="Arial" w:cs="Arial"/>
          <w:sz w:val="22"/>
          <w:szCs w:val="22"/>
          <w:lang w:val="es-ES" w:eastAsia="es-ES"/>
        </w:rPr>
        <w:t>:</w:t>
      </w:r>
    </w:p>
    <w:p w14:paraId="4181B9A0" w14:textId="77777777" w:rsidR="00102D8E" w:rsidRPr="00102D8E" w:rsidRDefault="00102D8E" w:rsidP="00102D8E">
      <w:pPr>
        <w:ind w:left="397" w:hanging="397"/>
        <w:jc w:val="both"/>
        <w:rPr>
          <w:rFonts w:ascii="Arial" w:hAnsi="Arial" w:cs="Arial"/>
          <w:sz w:val="22"/>
          <w:szCs w:val="22"/>
          <w:lang w:val="es-ES" w:eastAsia="es-ES"/>
        </w:rPr>
      </w:pPr>
    </w:p>
    <w:p w14:paraId="28BAF82F" w14:textId="42C9C4FC"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“Comité Asesor” se refiere al órgano establecido de acuerdo con la Sección 7 del MdE.</w:t>
      </w:r>
    </w:p>
    <w:p w14:paraId="5196D19C" w14:textId="77777777" w:rsidR="00EA2BAA" w:rsidRPr="00102D8E" w:rsidRDefault="00EA2BAA" w:rsidP="00EA2BAA">
      <w:pPr>
        <w:widowControl/>
        <w:tabs>
          <w:tab w:val="left" w:pos="720"/>
        </w:tabs>
        <w:autoSpaceDE/>
        <w:adjustRightInd/>
        <w:ind w:left="547"/>
        <w:jc w:val="both"/>
        <w:rPr>
          <w:rFonts w:ascii="Arial" w:hAnsi="Arial" w:cs="Arial"/>
          <w:sz w:val="22"/>
          <w:szCs w:val="22"/>
          <w:lang w:val="es-ES" w:eastAsia="es-ES"/>
        </w:rPr>
      </w:pPr>
    </w:p>
    <w:p w14:paraId="27CFDA60" w14:textId="21F43440"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La “Mesa” se refiere al órgano establecido de acuerdo con el Artículo 16.</w:t>
      </w:r>
    </w:p>
    <w:p w14:paraId="30854847"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6BF94A4C" w14:textId="24769BA2"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“Presidente” se refiere al Presidente elegido de acuerdo al Artículo 9 de</w:t>
      </w:r>
      <w:r w:rsidR="00D44080">
        <w:rPr>
          <w:rFonts w:ascii="Arial" w:hAnsi="Arial" w:cs="Arial"/>
          <w:sz w:val="22"/>
          <w:szCs w:val="22"/>
          <w:lang w:val="es-ES" w:eastAsia="es-ES"/>
        </w:rPr>
        <w:t xml:space="preserve"> </w:t>
      </w:r>
      <w:r w:rsidRPr="00102D8E">
        <w:rPr>
          <w:rFonts w:ascii="Arial" w:hAnsi="Arial" w:cs="Arial"/>
          <w:sz w:val="22"/>
          <w:szCs w:val="22"/>
          <w:lang w:val="es-ES" w:eastAsia="es-ES"/>
        </w:rPr>
        <w:t>l</w:t>
      </w:r>
      <w:r w:rsidR="00D44080">
        <w:rPr>
          <w:rFonts w:ascii="Arial" w:hAnsi="Arial" w:cs="Arial"/>
          <w:sz w:val="22"/>
          <w:szCs w:val="22"/>
          <w:lang w:val="es-ES" w:eastAsia="es-ES"/>
        </w:rPr>
        <w:t>as</w:t>
      </w:r>
      <w:r w:rsidRPr="00102D8E">
        <w:rPr>
          <w:rFonts w:ascii="Arial" w:hAnsi="Arial" w:cs="Arial"/>
          <w:sz w:val="22"/>
          <w:szCs w:val="22"/>
          <w:lang w:val="es-ES" w:eastAsia="es-ES"/>
        </w:rPr>
        <w:t xml:space="preserve"> presente</w:t>
      </w:r>
      <w:r w:rsidR="00D44080">
        <w:rPr>
          <w:rFonts w:ascii="Arial" w:hAnsi="Arial" w:cs="Arial"/>
          <w:sz w:val="22"/>
          <w:szCs w:val="22"/>
          <w:lang w:val="es-ES" w:eastAsia="es-ES"/>
        </w:rPr>
        <w:t>s</w:t>
      </w:r>
      <w:r w:rsidRPr="00102D8E">
        <w:rPr>
          <w:rFonts w:ascii="Arial" w:hAnsi="Arial" w:cs="Arial"/>
          <w:sz w:val="22"/>
          <w:szCs w:val="22"/>
          <w:lang w:val="es-ES" w:eastAsia="es-ES"/>
        </w:rPr>
        <w:t xml:space="preserve"> Regla</w:t>
      </w:r>
      <w:r w:rsidR="00D44080">
        <w:rPr>
          <w:rFonts w:ascii="Arial" w:hAnsi="Arial" w:cs="Arial"/>
          <w:sz w:val="22"/>
          <w:szCs w:val="22"/>
          <w:lang w:val="es-ES" w:eastAsia="es-ES"/>
        </w:rPr>
        <w:t>s de Procedimien</w:t>
      </w:r>
      <w:r w:rsidRPr="00102D8E">
        <w:rPr>
          <w:rFonts w:ascii="Arial" w:hAnsi="Arial" w:cs="Arial"/>
          <w:sz w:val="22"/>
          <w:szCs w:val="22"/>
          <w:lang w:val="es-ES" w:eastAsia="es-ES"/>
        </w:rPr>
        <w:t>to.</w:t>
      </w:r>
    </w:p>
    <w:p w14:paraId="753D4A60"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55A43301" w14:textId="039BEE4D"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“Convención” se refiere a la Convención sobre la Conservación de las Especies Migratorias de Animales Silvestres de 1979.</w:t>
      </w:r>
    </w:p>
    <w:p w14:paraId="1011AD15"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17458EB3" w14:textId="09A23077"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“Secretaría de la Convención” se refiere a la Secretaría de la Convención sobre la Conservación de las Especies Migratorias de Animales Silvestres.</w:t>
      </w:r>
    </w:p>
    <w:p w14:paraId="2E29F39D"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20363159" w14:textId="78BBB4D3" w:rsidR="00EA2BAA" w:rsidRDefault="00102D8E" w:rsidP="00EA2BAA">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“Socio colaborador” se refiere a un estado no perteneciente al área de distribución, una organización intergubernamental o no gubernamental, o cualquier otro órgano o entidad que se asocie con el presente MdE, de acuerdo con las disposiciones del párrafo 30 del MdE.</w:t>
      </w:r>
    </w:p>
    <w:p w14:paraId="5414FA3D" w14:textId="77777777" w:rsidR="00EA2BAA" w:rsidRPr="00EA2BAA" w:rsidRDefault="00EA2BAA" w:rsidP="00EA2BAA">
      <w:pPr>
        <w:widowControl/>
        <w:tabs>
          <w:tab w:val="left" w:pos="720"/>
        </w:tabs>
        <w:autoSpaceDE/>
        <w:adjustRightInd/>
        <w:jc w:val="both"/>
        <w:rPr>
          <w:rFonts w:ascii="Arial" w:hAnsi="Arial" w:cs="Arial"/>
          <w:sz w:val="22"/>
          <w:szCs w:val="22"/>
          <w:lang w:val="es-ES" w:eastAsia="es-ES"/>
        </w:rPr>
      </w:pPr>
    </w:p>
    <w:p w14:paraId="678A75C4" w14:textId="3C32E866"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“Reunión de los Signatarios” se refiere a la Reunión de los Signatarios convocada de acuerdo con la Sección 6 del MdE.</w:t>
      </w:r>
    </w:p>
    <w:p w14:paraId="080A5A90"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45D4D3E4" w14:textId="28D25F83" w:rsidR="00102D8E" w:rsidRDefault="00102D8E" w:rsidP="00F24643">
      <w:pPr>
        <w:widowControl/>
        <w:numPr>
          <w:ilvl w:val="0"/>
          <w:numId w:val="7"/>
        </w:numPr>
        <w:tabs>
          <w:tab w:val="left" w:pos="0"/>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lastRenderedPageBreak/>
        <w:t>“MdE” se refiere al Memorando de Entendimiento sobre la conservación de los tiburones migratorios, que entró en vigor el 1 de marzo de 2010. Este MdE es un acuerdo estipulado de conformidad con el Artículo IV, párrafo 4, de la Convención sobre la Conservación de las Especies Migratorias de Animales Silvestres (1979).</w:t>
      </w:r>
    </w:p>
    <w:p w14:paraId="29A6EDDF" w14:textId="77777777" w:rsidR="00EA2BAA" w:rsidRPr="00102D8E" w:rsidRDefault="00EA2BAA" w:rsidP="00EA2BAA">
      <w:pPr>
        <w:widowControl/>
        <w:tabs>
          <w:tab w:val="left" w:pos="0"/>
          <w:tab w:val="left" w:pos="720"/>
        </w:tabs>
        <w:autoSpaceDE/>
        <w:adjustRightInd/>
        <w:jc w:val="both"/>
        <w:rPr>
          <w:rFonts w:ascii="Arial" w:hAnsi="Arial" w:cs="Arial"/>
          <w:sz w:val="22"/>
          <w:szCs w:val="22"/>
          <w:lang w:val="es-ES" w:eastAsia="es-ES"/>
        </w:rPr>
      </w:pPr>
    </w:p>
    <w:p w14:paraId="10D1BD0E" w14:textId="3D4FA233"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“Notificar” se refiere a informar por correo electrónico o a través de otro medio por escrito.</w:t>
      </w:r>
    </w:p>
    <w:p w14:paraId="330E55F8"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594E72CA" w14:textId="7EAA182C"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"Observador" se refiere a un estado del área de distribución, un estado no perteneciente al área de distribución, una organización intergubernamental o no gubernamental, o cualquier otro órgano o entidad que haya comunicado a la Secretaría su deseo de asistir a la sesión.</w:t>
      </w:r>
    </w:p>
    <w:p w14:paraId="5E6E5EF2"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31968BC5" w14:textId="0BA46F07"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“Secretaría” se refiere a la Secretaría del MdE establecida de acuerdo con la Sección 8 del MdE.</w:t>
      </w:r>
    </w:p>
    <w:p w14:paraId="3E44047C"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777CDCFB" w14:textId="33B0EE03"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“Sesión” se refiere a cualquier periodo de sesiones ordinario o extraordinario de la Reunión de los Signatarios convocado de acuerdo con la Sección 6 del MdE, o cualquier sesión individual durante una Reunión de los Signatarios, si procede.</w:t>
      </w:r>
    </w:p>
    <w:p w14:paraId="25A7BB5D"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0C366FEA" w14:textId="554088C8" w:rsidR="00102D8E" w:rsidRDefault="00102D8E" w:rsidP="00F24643">
      <w:pPr>
        <w:widowControl/>
        <w:numPr>
          <w:ilvl w:val="0"/>
          <w:numId w:val="7"/>
        </w:numPr>
        <w:tabs>
          <w:tab w:val="left" w:pos="720"/>
        </w:tabs>
        <w:autoSpaceDE/>
        <w:adjustRightInd/>
        <w:ind w:left="547" w:hanging="547"/>
        <w:jc w:val="both"/>
        <w:rPr>
          <w:rFonts w:ascii="Arial" w:hAnsi="Arial" w:cs="Arial"/>
          <w:sz w:val="22"/>
          <w:szCs w:val="22"/>
          <w:lang w:val="es-ES" w:eastAsia="es-ES"/>
        </w:rPr>
      </w:pPr>
      <w:r w:rsidRPr="00102D8E">
        <w:rPr>
          <w:rFonts w:ascii="Arial" w:hAnsi="Arial" w:cs="Arial"/>
          <w:sz w:val="22"/>
          <w:szCs w:val="22"/>
          <w:lang w:val="es-ES" w:eastAsia="es-ES"/>
        </w:rPr>
        <w:t>“Signatarios” se refiere a los Signatarios del MdE.</w:t>
      </w:r>
    </w:p>
    <w:p w14:paraId="27CC55C5" w14:textId="77777777" w:rsidR="00EA2BAA" w:rsidRPr="00102D8E" w:rsidRDefault="00EA2BAA" w:rsidP="00EA2BAA">
      <w:pPr>
        <w:widowControl/>
        <w:tabs>
          <w:tab w:val="left" w:pos="720"/>
        </w:tabs>
        <w:autoSpaceDE/>
        <w:adjustRightInd/>
        <w:jc w:val="both"/>
        <w:rPr>
          <w:rFonts w:ascii="Arial" w:hAnsi="Arial" w:cs="Arial"/>
          <w:sz w:val="22"/>
          <w:szCs w:val="22"/>
          <w:lang w:val="es-ES" w:eastAsia="es-ES"/>
        </w:rPr>
      </w:pPr>
    </w:p>
    <w:p w14:paraId="1F7018AF" w14:textId="77777777" w:rsidR="00102D8E" w:rsidRPr="00102D8E" w:rsidRDefault="00102D8E" w:rsidP="00F24643">
      <w:pPr>
        <w:widowControl/>
        <w:numPr>
          <w:ilvl w:val="0"/>
          <w:numId w:val="7"/>
        </w:numPr>
        <w:tabs>
          <w:tab w:val="left" w:pos="720"/>
        </w:tabs>
        <w:autoSpaceDE/>
        <w:adjustRightInd/>
        <w:ind w:left="547" w:hanging="547"/>
        <w:contextualSpacing/>
        <w:jc w:val="both"/>
        <w:rPr>
          <w:rFonts w:ascii="Arial" w:hAnsi="Arial" w:cs="Arial"/>
          <w:sz w:val="22"/>
          <w:szCs w:val="22"/>
          <w:lang w:val="es-ES" w:eastAsia="es-ES"/>
        </w:rPr>
      </w:pPr>
      <w:r w:rsidRPr="00102D8E">
        <w:rPr>
          <w:rFonts w:ascii="Arial" w:hAnsi="Arial" w:cs="Arial"/>
          <w:sz w:val="22"/>
          <w:szCs w:val="22"/>
          <w:lang w:val="es-ES" w:eastAsia="es-ES"/>
        </w:rPr>
        <w:t>“Órgano subsidiario” se refiere a todo comité o grupo de trabajo establecido por la Reunión de los Signatarios.</w:t>
      </w:r>
    </w:p>
    <w:p w14:paraId="2A6FBFA7" w14:textId="77777777" w:rsidR="00102D8E" w:rsidRPr="00102D8E" w:rsidRDefault="00102D8E" w:rsidP="00102D8E">
      <w:pPr>
        <w:widowControl/>
        <w:autoSpaceDE/>
        <w:adjustRightInd/>
        <w:jc w:val="both"/>
        <w:rPr>
          <w:rFonts w:ascii="Arial" w:hAnsi="Arial" w:cs="Arial"/>
          <w:sz w:val="22"/>
          <w:szCs w:val="22"/>
          <w:highlight w:val="yellow"/>
          <w:lang w:val="es-ES" w:eastAsia="es-ES"/>
        </w:rPr>
      </w:pPr>
    </w:p>
    <w:p w14:paraId="1C18277D"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3 – Reunión de los Signatarios</w:t>
      </w:r>
    </w:p>
    <w:p w14:paraId="65AF9444" w14:textId="77777777" w:rsidR="00102D8E" w:rsidRPr="00102D8E" w:rsidRDefault="00102D8E" w:rsidP="00102D8E">
      <w:pPr>
        <w:jc w:val="both"/>
        <w:rPr>
          <w:rFonts w:ascii="Arial" w:hAnsi="Arial" w:cs="Arial"/>
          <w:b/>
          <w:sz w:val="22"/>
          <w:szCs w:val="22"/>
          <w:lang w:val="es-ES" w:eastAsia="es-ES"/>
        </w:rPr>
      </w:pPr>
    </w:p>
    <w:p w14:paraId="1BD7D4D7" w14:textId="77777777" w:rsidR="00102D8E" w:rsidRPr="00102D8E" w:rsidRDefault="00102D8E" w:rsidP="00EA2BAA">
      <w:pPr>
        <w:widowControl/>
        <w:numPr>
          <w:ilvl w:val="0"/>
          <w:numId w:val="9"/>
        </w:numPr>
        <w:tabs>
          <w:tab w:val="left" w:pos="540"/>
          <w:tab w:val="left" w:pos="630"/>
        </w:tabs>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MOS se reunirá una vez cada tres años, a menos que los Signatarios decidan otra cosa. Las sesiones de la MOS se celebrarán en público, a menos que la MOS decida otra cosa.</w:t>
      </w:r>
    </w:p>
    <w:p w14:paraId="420CF14E" w14:textId="77777777" w:rsidR="00102D8E" w:rsidRPr="00102D8E" w:rsidRDefault="00102D8E" w:rsidP="00EA2BAA">
      <w:pPr>
        <w:widowControl/>
        <w:tabs>
          <w:tab w:val="left" w:pos="540"/>
          <w:tab w:val="left" w:pos="630"/>
        </w:tabs>
        <w:autoSpaceDE/>
        <w:adjustRightInd/>
        <w:ind w:left="540" w:hanging="540"/>
        <w:contextualSpacing/>
        <w:jc w:val="both"/>
        <w:rPr>
          <w:rFonts w:ascii="Arial" w:hAnsi="Arial" w:cs="Arial"/>
          <w:sz w:val="22"/>
          <w:szCs w:val="22"/>
          <w:lang w:val="es-ES" w:eastAsia="es-ES"/>
        </w:rPr>
      </w:pPr>
    </w:p>
    <w:p w14:paraId="059215D5" w14:textId="77777777" w:rsidR="00102D8E" w:rsidRPr="00102D8E" w:rsidRDefault="00102D8E" w:rsidP="00EA2BAA">
      <w:pPr>
        <w:widowControl/>
        <w:numPr>
          <w:ilvl w:val="0"/>
          <w:numId w:val="9"/>
        </w:numPr>
        <w:tabs>
          <w:tab w:val="left" w:pos="540"/>
          <w:tab w:val="left" w:pos="63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En cada sesión de la MOS, los Signatarios procurarán adoptar una decisión sobre la fecha, el lugar y la duración de la siguiente sesión de la MOS. Si no se alcanza esa decisión, la Secretaría se pondrá en contacto con los Signatarios un año después de la celebración de la MOS con el fin de solicitar expresiones de interés para acoger la siguiente sesión de la MOS, incluyendo posibles fechas.</w:t>
      </w:r>
    </w:p>
    <w:p w14:paraId="505C2D59" w14:textId="77777777" w:rsidR="00102D8E" w:rsidRPr="00102D8E" w:rsidRDefault="00102D8E" w:rsidP="00EA2BAA">
      <w:pPr>
        <w:widowControl/>
        <w:tabs>
          <w:tab w:val="left" w:pos="540"/>
          <w:tab w:val="left" w:pos="630"/>
        </w:tabs>
        <w:autoSpaceDE/>
        <w:adjustRightInd/>
        <w:ind w:left="540" w:hanging="540"/>
        <w:jc w:val="both"/>
        <w:rPr>
          <w:rFonts w:ascii="Arial" w:hAnsi="Arial" w:cs="Arial"/>
          <w:sz w:val="22"/>
          <w:szCs w:val="22"/>
          <w:lang w:val="es-ES" w:eastAsia="es-ES"/>
        </w:rPr>
      </w:pPr>
    </w:p>
    <w:p w14:paraId="7B44862C" w14:textId="77777777" w:rsidR="00102D8E" w:rsidRPr="00102D8E" w:rsidRDefault="00102D8E" w:rsidP="00EA2BAA">
      <w:pPr>
        <w:widowControl/>
        <w:numPr>
          <w:ilvl w:val="0"/>
          <w:numId w:val="9"/>
        </w:numPr>
        <w:tabs>
          <w:tab w:val="left" w:pos="540"/>
          <w:tab w:val="left" w:pos="63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A menos que se reciba una oferta de un Signatario, la MOS se celebrará en la sede de la Secretaría de la Convención o en otra sede de las Naciones Unidas a determinar por la Secretaría en coordinación con el Presidente, teniendo en cuenta la relación costo-eficacia.</w:t>
      </w:r>
    </w:p>
    <w:p w14:paraId="0EDC33D5" w14:textId="77777777" w:rsidR="00102D8E" w:rsidRPr="00102D8E" w:rsidRDefault="00102D8E" w:rsidP="00EA2BAA">
      <w:pPr>
        <w:widowControl/>
        <w:tabs>
          <w:tab w:val="left" w:pos="540"/>
          <w:tab w:val="left" w:pos="630"/>
        </w:tabs>
        <w:autoSpaceDE/>
        <w:adjustRightInd/>
        <w:ind w:left="540" w:hanging="540"/>
        <w:jc w:val="both"/>
        <w:rPr>
          <w:rFonts w:ascii="Arial" w:hAnsi="Arial" w:cs="Arial"/>
          <w:sz w:val="22"/>
          <w:szCs w:val="22"/>
          <w:lang w:val="es-ES" w:eastAsia="es-ES"/>
        </w:rPr>
      </w:pPr>
    </w:p>
    <w:p w14:paraId="30BD30F2" w14:textId="77777777" w:rsidR="00102D8E" w:rsidRPr="00102D8E" w:rsidRDefault="00102D8E" w:rsidP="00EA2BAA">
      <w:pPr>
        <w:widowControl/>
        <w:numPr>
          <w:ilvl w:val="0"/>
          <w:numId w:val="9"/>
        </w:numPr>
        <w:tabs>
          <w:tab w:val="left" w:pos="540"/>
          <w:tab w:val="left" w:pos="63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Secretaría hará lo posible por notificar a los Signatarios el mes o el trimestre en el que se celebrará la sesión de la MOS al menos un año antes de su comienzo. En la notificación se incluirá un plazo para la presentación por los Signatarios de las propuestas que habrán de discutirse en la sesión de la MOS que permita respetar el párrafo 7 del presente Artículo.</w:t>
      </w:r>
    </w:p>
    <w:p w14:paraId="650B8117" w14:textId="77777777" w:rsidR="00102D8E" w:rsidRPr="00102D8E" w:rsidRDefault="00102D8E" w:rsidP="00EA2BAA">
      <w:pPr>
        <w:widowControl/>
        <w:tabs>
          <w:tab w:val="left" w:pos="540"/>
          <w:tab w:val="left" w:pos="630"/>
        </w:tabs>
        <w:autoSpaceDE/>
        <w:adjustRightInd/>
        <w:ind w:left="540" w:hanging="540"/>
        <w:jc w:val="both"/>
        <w:rPr>
          <w:rFonts w:ascii="Arial" w:hAnsi="Arial" w:cs="Arial"/>
          <w:sz w:val="22"/>
          <w:szCs w:val="22"/>
          <w:lang w:val="es-ES" w:eastAsia="es-ES"/>
        </w:rPr>
      </w:pPr>
    </w:p>
    <w:p w14:paraId="05642CA5" w14:textId="77777777" w:rsidR="00102D8E" w:rsidRPr="00102D8E" w:rsidRDefault="00102D8E" w:rsidP="00EA2BAA">
      <w:pPr>
        <w:widowControl/>
        <w:numPr>
          <w:ilvl w:val="0"/>
          <w:numId w:val="9"/>
        </w:numPr>
        <w:tabs>
          <w:tab w:val="left" w:pos="540"/>
          <w:tab w:val="left" w:pos="63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La Secretaría notificará del lugar y las fechas de cada sesión de la MOS y preparará y distribuirá a los Signatarios el orden del día provisional de la reunión con al menos 150 días de antelación. </w:t>
      </w:r>
    </w:p>
    <w:p w14:paraId="6F116EE2" w14:textId="77777777" w:rsidR="00102D8E" w:rsidRPr="00102D8E" w:rsidRDefault="00102D8E" w:rsidP="00EA2BAA">
      <w:pPr>
        <w:widowControl/>
        <w:tabs>
          <w:tab w:val="left" w:pos="540"/>
          <w:tab w:val="left" w:pos="630"/>
        </w:tabs>
        <w:autoSpaceDE/>
        <w:adjustRightInd/>
        <w:ind w:left="540" w:hanging="540"/>
        <w:jc w:val="both"/>
        <w:rPr>
          <w:rFonts w:ascii="Arial" w:hAnsi="Arial" w:cs="Arial"/>
          <w:sz w:val="22"/>
          <w:szCs w:val="22"/>
          <w:lang w:val="es-ES" w:eastAsia="es-ES"/>
        </w:rPr>
      </w:pPr>
    </w:p>
    <w:p w14:paraId="0AD7D61B" w14:textId="77777777" w:rsidR="00102D8E" w:rsidRPr="00102D8E" w:rsidRDefault="00102D8E" w:rsidP="00EA2BAA">
      <w:pPr>
        <w:widowControl/>
        <w:numPr>
          <w:ilvl w:val="0"/>
          <w:numId w:val="9"/>
        </w:numPr>
        <w:tabs>
          <w:tab w:val="left" w:pos="540"/>
          <w:tab w:val="left" w:pos="63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Además, la Secretaría notificará a la Secretaría de la Convención en su calidad de Depositaria del MdE, a las Naciones Unidas y sus organismos especializados, a todos los estados del área de distribución no Signatarios del MdE, organizaciones regionales de integración económica, secretarías de convenciones internacionales u otros instrumentos </w:t>
      </w:r>
      <w:r w:rsidRPr="00102D8E">
        <w:rPr>
          <w:rFonts w:ascii="Arial" w:hAnsi="Arial" w:cs="Arial"/>
          <w:sz w:val="22"/>
          <w:szCs w:val="22"/>
          <w:lang w:val="es-ES" w:eastAsia="es-ES"/>
        </w:rPr>
        <w:lastRenderedPageBreak/>
        <w:t>pertinentes, así como a todo órgano científico, ambiental, cultural, pesquero o técnico pertinente, en particular los relacionados con la conservación y gestión de los recursos marinos vivos o la conservación y gestión de los tiburones, la sede y las fechas de cada sesión de la MOS al menos seis meses antes de la fecha en que habrá de comenzar la sesión, a fin de que puedan estar representados como observadores.</w:t>
      </w:r>
    </w:p>
    <w:p w14:paraId="153D82FB" w14:textId="77777777" w:rsidR="00102D8E" w:rsidRPr="00102D8E" w:rsidRDefault="00102D8E" w:rsidP="00102D8E">
      <w:pPr>
        <w:widowControl/>
        <w:tabs>
          <w:tab w:val="left" w:pos="360"/>
        </w:tabs>
        <w:autoSpaceDE/>
        <w:adjustRightInd/>
        <w:ind w:left="360" w:hanging="360"/>
        <w:jc w:val="both"/>
        <w:rPr>
          <w:rFonts w:ascii="Arial" w:hAnsi="Arial" w:cs="Arial"/>
          <w:sz w:val="22"/>
          <w:szCs w:val="22"/>
          <w:lang w:val="es-ES" w:eastAsia="es-ES"/>
        </w:rPr>
      </w:pPr>
    </w:p>
    <w:p w14:paraId="73D6A15C" w14:textId="77777777" w:rsidR="00102D8E" w:rsidRPr="00102D8E" w:rsidRDefault="00102D8E" w:rsidP="00EA2BAA">
      <w:pPr>
        <w:widowControl/>
        <w:numPr>
          <w:ilvl w:val="0"/>
          <w:numId w:val="9"/>
        </w:numPr>
        <w:tabs>
          <w:tab w:val="left" w:pos="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Todos los documentos para la sesión de la MOS, excepto los sujetos al Artículo 20, que requieran una decisión de los Signatarios, serán enviados a la Secretaría al menos 90 días antes de la sesión de la MOS. La Secretaría facilitará dichos documentos por vía electrónica al menos 60 días antes del comienzo de la reunión.</w:t>
      </w:r>
    </w:p>
    <w:p w14:paraId="0BF93FE2" w14:textId="77777777" w:rsidR="00102D8E" w:rsidRPr="00102D8E" w:rsidRDefault="00102D8E" w:rsidP="00EA2BAA">
      <w:pPr>
        <w:widowControl/>
        <w:tabs>
          <w:tab w:val="left" w:pos="0"/>
          <w:tab w:val="left" w:pos="360"/>
        </w:tabs>
        <w:autoSpaceDE/>
        <w:adjustRightInd/>
        <w:jc w:val="both"/>
        <w:rPr>
          <w:rFonts w:ascii="Arial" w:hAnsi="Arial" w:cs="Arial"/>
          <w:sz w:val="22"/>
          <w:szCs w:val="22"/>
          <w:lang w:val="es-ES" w:eastAsia="es-ES"/>
        </w:rPr>
      </w:pPr>
    </w:p>
    <w:p w14:paraId="74148582" w14:textId="77777777" w:rsidR="00102D8E" w:rsidRPr="00102D8E" w:rsidRDefault="00102D8E" w:rsidP="00EA2BAA">
      <w:pPr>
        <w:widowControl/>
        <w:numPr>
          <w:ilvl w:val="0"/>
          <w:numId w:val="9"/>
        </w:numPr>
        <w:tabs>
          <w:tab w:val="left" w:pos="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Secretaría incluirá en el orden del día provisional todos los puntos que hayan sido propuestos por los Signatarios. En caso de que la Secretaría reciba los puntos a tratar después que se haya publicado el orden del día provisional, pero antes de la apertura  de la reunión, se distribuirá un orden del día provisional suplementario.</w:t>
      </w:r>
    </w:p>
    <w:p w14:paraId="5252C636" w14:textId="77777777" w:rsidR="00102D8E" w:rsidRPr="00102D8E" w:rsidRDefault="00102D8E" w:rsidP="00EA2BAA">
      <w:pPr>
        <w:widowControl/>
        <w:tabs>
          <w:tab w:val="left" w:pos="0"/>
        </w:tabs>
        <w:autoSpaceDE/>
        <w:adjustRightInd/>
        <w:ind w:left="540" w:hanging="540"/>
        <w:jc w:val="both"/>
        <w:rPr>
          <w:rFonts w:ascii="Arial" w:hAnsi="Arial" w:cs="Arial"/>
          <w:sz w:val="22"/>
          <w:szCs w:val="22"/>
          <w:lang w:val="es-ES" w:eastAsia="es-ES"/>
        </w:rPr>
      </w:pPr>
    </w:p>
    <w:p w14:paraId="4C8AD45E" w14:textId="77777777" w:rsidR="00102D8E" w:rsidRPr="00102D8E" w:rsidRDefault="00102D8E" w:rsidP="00EA2BAA">
      <w:pPr>
        <w:widowControl/>
        <w:numPr>
          <w:ilvl w:val="0"/>
          <w:numId w:val="9"/>
        </w:numPr>
        <w:tabs>
          <w:tab w:val="left" w:pos="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MOS adoptará el orden del día provisional. Podrá añadir, suprimir, aplazar o enmendar cualesquiera puntos que los Signatarios consideren oportunos.</w:t>
      </w:r>
    </w:p>
    <w:p w14:paraId="0501F052" w14:textId="77777777" w:rsidR="00102D8E" w:rsidRPr="00102D8E" w:rsidRDefault="00102D8E" w:rsidP="00EA2BAA">
      <w:pPr>
        <w:widowControl/>
        <w:tabs>
          <w:tab w:val="left" w:pos="0"/>
        </w:tabs>
        <w:autoSpaceDE/>
        <w:adjustRightInd/>
        <w:ind w:left="540" w:hanging="540"/>
        <w:jc w:val="both"/>
        <w:rPr>
          <w:rFonts w:ascii="Arial" w:hAnsi="Arial" w:cs="Arial"/>
          <w:sz w:val="22"/>
          <w:szCs w:val="22"/>
          <w:lang w:val="es-ES" w:eastAsia="es-ES"/>
        </w:rPr>
      </w:pPr>
    </w:p>
    <w:p w14:paraId="366D28EB" w14:textId="77777777" w:rsidR="00102D8E" w:rsidRPr="00102D8E" w:rsidRDefault="00102D8E" w:rsidP="00EA2BAA">
      <w:pPr>
        <w:widowControl/>
        <w:numPr>
          <w:ilvl w:val="0"/>
          <w:numId w:val="9"/>
        </w:numPr>
        <w:tabs>
          <w:tab w:val="left" w:pos="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Se convocarán sesiones extraordinarias de la MOS previa solicitud por escrito de al menos un tercio de los Signatarios, teniendo en cuenta el párrafo 24(d) del MdE.</w:t>
      </w:r>
    </w:p>
    <w:p w14:paraId="14C7A2E1" w14:textId="77777777" w:rsidR="00102D8E" w:rsidRPr="00102D8E" w:rsidRDefault="00102D8E" w:rsidP="00EA2BAA">
      <w:pPr>
        <w:widowControl/>
        <w:tabs>
          <w:tab w:val="left" w:pos="0"/>
        </w:tabs>
        <w:autoSpaceDE/>
        <w:adjustRightInd/>
        <w:ind w:left="540" w:hanging="540"/>
        <w:jc w:val="both"/>
        <w:rPr>
          <w:rFonts w:ascii="Arial" w:hAnsi="Arial" w:cs="Arial"/>
          <w:sz w:val="22"/>
          <w:szCs w:val="22"/>
          <w:lang w:val="es-ES" w:eastAsia="es-ES"/>
        </w:rPr>
      </w:pPr>
    </w:p>
    <w:p w14:paraId="49C04D9B" w14:textId="7F76DCEA" w:rsidR="00102D8E" w:rsidRPr="00102D8E" w:rsidRDefault="00102D8E" w:rsidP="00EA2BAA">
      <w:pPr>
        <w:widowControl/>
        <w:numPr>
          <w:ilvl w:val="0"/>
          <w:numId w:val="9"/>
        </w:numPr>
        <w:tabs>
          <w:tab w:val="left" w:pos="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sesión extraordinaria deberá convocarse, a más tardar, 90 días después de que se haya recibido la solicitud, de acuerdo con el Artículo 10 de</w:t>
      </w:r>
      <w:r w:rsidR="00D44080">
        <w:rPr>
          <w:rFonts w:ascii="Arial" w:hAnsi="Arial" w:cs="Arial"/>
          <w:sz w:val="22"/>
          <w:szCs w:val="22"/>
          <w:lang w:val="es-ES" w:eastAsia="es-ES"/>
        </w:rPr>
        <w:t xml:space="preserve"> </w:t>
      </w:r>
      <w:r w:rsidRPr="00102D8E">
        <w:rPr>
          <w:rFonts w:ascii="Arial" w:hAnsi="Arial" w:cs="Arial"/>
          <w:sz w:val="22"/>
          <w:szCs w:val="22"/>
          <w:lang w:val="es-ES" w:eastAsia="es-ES"/>
        </w:rPr>
        <w:t>l</w:t>
      </w:r>
      <w:r w:rsidR="00D44080">
        <w:rPr>
          <w:rFonts w:ascii="Arial" w:hAnsi="Arial" w:cs="Arial"/>
          <w:sz w:val="22"/>
          <w:szCs w:val="22"/>
          <w:lang w:val="es-ES" w:eastAsia="es-ES"/>
        </w:rPr>
        <w:t>as</w:t>
      </w:r>
      <w:r w:rsidRPr="00102D8E">
        <w:rPr>
          <w:rFonts w:ascii="Arial" w:hAnsi="Arial" w:cs="Arial"/>
          <w:sz w:val="22"/>
          <w:szCs w:val="22"/>
          <w:lang w:val="es-ES" w:eastAsia="es-ES"/>
        </w:rPr>
        <w:t xml:space="preserve"> presente</w:t>
      </w:r>
      <w:r w:rsidR="00D44080">
        <w:rPr>
          <w:rFonts w:ascii="Arial" w:hAnsi="Arial" w:cs="Arial"/>
          <w:sz w:val="22"/>
          <w:szCs w:val="22"/>
          <w:lang w:val="es-ES" w:eastAsia="es-ES"/>
        </w:rPr>
        <w:t>s</w:t>
      </w:r>
      <w:r w:rsidRPr="00102D8E">
        <w:rPr>
          <w:rFonts w:ascii="Arial" w:hAnsi="Arial" w:cs="Arial"/>
          <w:sz w:val="22"/>
          <w:szCs w:val="22"/>
          <w:lang w:val="es-ES" w:eastAsia="es-ES"/>
        </w:rPr>
        <w:t xml:space="preserve"> 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w:t>
      </w:r>
    </w:p>
    <w:p w14:paraId="716E122A" w14:textId="77777777" w:rsidR="00102D8E" w:rsidRPr="00102D8E" w:rsidRDefault="00102D8E" w:rsidP="00EA2BAA">
      <w:pPr>
        <w:widowControl/>
        <w:tabs>
          <w:tab w:val="left" w:pos="0"/>
        </w:tabs>
        <w:autoSpaceDE/>
        <w:adjustRightInd/>
        <w:ind w:left="540" w:hanging="540"/>
        <w:jc w:val="both"/>
        <w:rPr>
          <w:rFonts w:ascii="Arial" w:hAnsi="Arial" w:cs="Arial"/>
          <w:sz w:val="22"/>
          <w:szCs w:val="22"/>
          <w:lang w:val="es-ES" w:eastAsia="es-ES"/>
        </w:rPr>
      </w:pPr>
    </w:p>
    <w:p w14:paraId="26BBD3D0" w14:textId="77777777" w:rsidR="00102D8E" w:rsidRPr="00102D8E" w:rsidRDefault="00102D8E" w:rsidP="00EA2BAA">
      <w:pPr>
        <w:widowControl/>
        <w:numPr>
          <w:ilvl w:val="0"/>
          <w:numId w:val="9"/>
        </w:numPr>
        <w:tabs>
          <w:tab w:val="left" w:pos="0"/>
        </w:tabs>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orden del día provisional de una sesión extraordinaria de la MOS constará solamente de los puntos que se hayan propuesto para examen en la solicitud de convocatoria de la reunión extraordinaria. El orden del día provisional y cualesquiera documentos de apoyo necesarios se distribuirán a los Signatarios al mismo tiempo que la invitación para la reunión extraordinaria.</w:t>
      </w:r>
    </w:p>
    <w:p w14:paraId="0EB9A476" w14:textId="77777777" w:rsidR="00102D8E" w:rsidRPr="00102D8E" w:rsidRDefault="00102D8E" w:rsidP="00102D8E">
      <w:pPr>
        <w:widowControl/>
        <w:autoSpaceDE/>
        <w:adjustRightInd/>
        <w:jc w:val="both"/>
        <w:rPr>
          <w:rFonts w:ascii="Arial" w:hAnsi="Arial" w:cs="Arial"/>
          <w:sz w:val="22"/>
          <w:szCs w:val="22"/>
          <w:lang w:val="es-ES" w:eastAsia="es-ES"/>
        </w:rPr>
      </w:pPr>
    </w:p>
    <w:p w14:paraId="02E70ACD"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4 – Signatarios</w:t>
      </w:r>
    </w:p>
    <w:p w14:paraId="74961C55" w14:textId="77777777" w:rsidR="00102D8E" w:rsidRPr="00102D8E" w:rsidRDefault="00102D8E" w:rsidP="00102D8E">
      <w:pPr>
        <w:jc w:val="both"/>
        <w:rPr>
          <w:rFonts w:ascii="Arial" w:hAnsi="Arial" w:cs="Arial"/>
          <w:b/>
          <w:sz w:val="22"/>
          <w:szCs w:val="22"/>
          <w:lang w:val="es-ES" w:eastAsia="es-ES"/>
        </w:rPr>
      </w:pPr>
    </w:p>
    <w:p w14:paraId="3DC9DC1F" w14:textId="77777777" w:rsidR="00102D8E" w:rsidRPr="00102D8E" w:rsidRDefault="00102D8E" w:rsidP="00EA2BAA">
      <w:pPr>
        <w:widowControl/>
        <w:numPr>
          <w:ilvl w:val="0"/>
          <w:numId w:val="10"/>
        </w:numPr>
        <w:tabs>
          <w:tab w:val="left" w:pos="709"/>
        </w:tabs>
        <w:autoSpaceDE/>
        <w:adjustRightInd/>
        <w:spacing w:after="20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Todos los Signatarios del MdE, en lo sucesivo denominados "Signatarios", tendrán derecho a estar representados en la reunión por una delegación integrada por un Jefe de Delegación designado y los representantes alternos y asesores que cada Signatario estime necesarios.</w:t>
      </w:r>
    </w:p>
    <w:p w14:paraId="040E69C2" w14:textId="77777777" w:rsidR="00102D8E" w:rsidRPr="00102D8E" w:rsidRDefault="00102D8E" w:rsidP="00EA2BAA">
      <w:pPr>
        <w:widowControl/>
        <w:autoSpaceDE/>
        <w:adjustRightInd/>
        <w:spacing w:after="200"/>
        <w:ind w:left="540" w:hanging="540"/>
        <w:contextualSpacing/>
        <w:jc w:val="both"/>
        <w:rPr>
          <w:rFonts w:ascii="Arial" w:hAnsi="Arial" w:cs="Arial"/>
          <w:sz w:val="22"/>
          <w:szCs w:val="22"/>
          <w:lang w:val="es-ES" w:eastAsia="es-ES"/>
        </w:rPr>
      </w:pPr>
    </w:p>
    <w:p w14:paraId="37FBD872" w14:textId="77777777" w:rsidR="00102D8E" w:rsidRPr="00102D8E" w:rsidRDefault="00102D8E" w:rsidP="00EA2BAA">
      <w:pPr>
        <w:widowControl/>
        <w:numPr>
          <w:ilvl w:val="0"/>
          <w:numId w:val="10"/>
        </w:numPr>
        <w:autoSpaceDE/>
        <w:adjustRightInd/>
        <w:spacing w:after="20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Por limitaciones logísticas y de otro tipo se podrá requerir que no más de cinco representantes de un Signatario estén presentes en la reunión. La Secretaría notificará a los Signatarios tales limitaciones con seis meses de antelación a la reunión.</w:t>
      </w:r>
    </w:p>
    <w:p w14:paraId="53AB6441" w14:textId="77777777" w:rsidR="00102D8E" w:rsidRPr="00102D8E" w:rsidRDefault="00102D8E" w:rsidP="00102D8E">
      <w:pPr>
        <w:jc w:val="both"/>
        <w:rPr>
          <w:rFonts w:ascii="Arial" w:hAnsi="Arial" w:cs="Arial"/>
          <w:b/>
          <w:sz w:val="22"/>
          <w:szCs w:val="22"/>
          <w:lang w:val="es-ES" w:eastAsia="es-ES"/>
        </w:rPr>
      </w:pPr>
    </w:p>
    <w:p w14:paraId="7131FF75"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5 – Socios colaboradores</w:t>
      </w:r>
    </w:p>
    <w:p w14:paraId="26221049" w14:textId="77777777" w:rsidR="00102D8E" w:rsidRPr="00102D8E" w:rsidRDefault="00102D8E" w:rsidP="00102D8E">
      <w:pPr>
        <w:jc w:val="both"/>
        <w:rPr>
          <w:rFonts w:ascii="Arial" w:hAnsi="Arial" w:cs="Arial"/>
          <w:b/>
          <w:sz w:val="22"/>
          <w:szCs w:val="22"/>
          <w:lang w:val="es-ES" w:eastAsia="es-ES"/>
        </w:rPr>
      </w:pPr>
    </w:p>
    <w:p w14:paraId="03D77FD7" w14:textId="77777777" w:rsidR="00102D8E" w:rsidRPr="00102D8E" w:rsidRDefault="00102D8E" w:rsidP="00EA2BAA">
      <w:pPr>
        <w:widowControl/>
        <w:numPr>
          <w:ilvl w:val="0"/>
          <w:numId w:val="11"/>
        </w:numPr>
        <w:tabs>
          <w:tab w:val="left" w:pos="0"/>
        </w:tabs>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Cualquier estado no perteneciente al área de distribución, organización intergubernamental o no gubernamental, u otro órgano o entidad pertinente que desee participar como socio colaborador de este MdE de acuerdo con el párrafo 30 del MdE, será aceptado salvo que al menos un tercio de los Signatarios presentes en la sesión se opongan a ello. Los candidatos a socios colaboradores presentarán su expresión de interés a la Secretaría como muy tarde 90 días antes del comienzo de la próxima sesión de la MOS. </w:t>
      </w:r>
    </w:p>
    <w:p w14:paraId="7D4FFADF" w14:textId="77777777" w:rsidR="00102D8E" w:rsidRPr="00102D8E" w:rsidRDefault="00102D8E" w:rsidP="00EA2BAA">
      <w:pPr>
        <w:widowControl/>
        <w:tabs>
          <w:tab w:val="left" w:pos="0"/>
        </w:tabs>
        <w:autoSpaceDE/>
        <w:adjustRightInd/>
        <w:spacing w:after="120"/>
        <w:ind w:left="540" w:hanging="540"/>
        <w:contextualSpacing/>
        <w:jc w:val="both"/>
        <w:rPr>
          <w:rFonts w:ascii="Arial" w:hAnsi="Arial" w:cs="Arial"/>
          <w:sz w:val="22"/>
          <w:szCs w:val="22"/>
          <w:lang w:val="es-ES" w:eastAsia="es-ES"/>
        </w:rPr>
      </w:pPr>
    </w:p>
    <w:p w14:paraId="00583DD1" w14:textId="77777777" w:rsidR="00102D8E" w:rsidRPr="00102D8E" w:rsidRDefault="00102D8E" w:rsidP="00EA2BAA">
      <w:pPr>
        <w:widowControl/>
        <w:numPr>
          <w:ilvl w:val="0"/>
          <w:numId w:val="11"/>
        </w:numPr>
        <w:tabs>
          <w:tab w:val="left" w:pos="0"/>
        </w:tabs>
        <w:autoSpaceDE/>
        <w:adjustRightInd/>
        <w:ind w:left="540" w:hanging="540"/>
        <w:jc w:val="both"/>
        <w:rPr>
          <w:rFonts w:ascii="Arial" w:hAnsi="Arial" w:cs="Arial"/>
          <w:b/>
          <w:sz w:val="22"/>
          <w:szCs w:val="22"/>
          <w:lang w:val="es-ES" w:eastAsia="es-ES"/>
        </w:rPr>
      </w:pPr>
      <w:r w:rsidRPr="00102D8E">
        <w:rPr>
          <w:rFonts w:ascii="Arial" w:hAnsi="Arial" w:cs="Arial"/>
          <w:sz w:val="22"/>
          <w:szCs w:val="22"/>
          <w:lang w:val="es-ES" w:eastAsia="es-ES"/>
        </w:rPr>
        <w:lastRenderedPageBreak/>
        <w:t>Los socios colaboradores que han firmado el MdE tendrán derecho a intervenir, pero no participarán en la toma de decisiones.</w:t>
      </w:r>
    </w:p>
    <w:p w14:paraId="544837B1" w14:textId="77777777" w:rsidR="00102D8E" w:rsidRPr="00102D8E" w:rsidRDefault="00102D8E" w:rsidP="00102D8E">
      <w:pPr>
        <w:widowControl/>
        <w:tabs>
          <w:tab w:val="left" w:pos="540"/>
        </w:tabs>
        <w:autoSpaceDE/>
        <w:adjustRightInd/>
        <w:spacing w:after="240"/>
        <w:contextualSpacing/>
        <w:jc w:val="both"/>
        <w:rPr>
          <w:rFonts w:ascii="Arial" w:hAnsi="Arial" w:cs="Arial"/>
          <w:b/>
          <w:sz w:val="22"/>
          <w:szCs w:val="22"/>
          <w:lang w:val="es-ES" w:eastAsia="es-ES"/>
        </w:rPr>
      </w:pPr>
    </w:p>
    <w:p w14:paraId="718D670D" w14:textId="77777777" w:rsidR="00102D8E" w:rsidRPr="00102D8E" w:rsidRDefault="00102D8E" w:rsidP="00102D8E">
      <w:pPr>
        <w:widowControl/>
        <w:autoSpaceDE/>
        <w:adjustRightInd/>
        <w:spacing w:after="240"/>
        <w:jc w:val="both"/>
        <w:rPr>
          <w:rFonts w:ascii="Arial" w:hAnsi="Arial" w:cs="Arial"/>
          <w:b/>
          <w:sz w:val="22"/>
          <w:szCs w:val="22"/>
          <w:lang w:val="es-ES" w:eastAsia="es-ES"/>
        </w:rPr>
      </w:pPr>
      <w:r w:rsidRPr="00102D8E">
        <w:rPr>
          <w:rFonts w:ascii="Arial" w:hAnsi="Arial" w:cs="Arial"/>
          <w:b/>
          <w:sz w:val="22"/>
          <w:szCs w:val="22"/>
          <w:lang w:val="es-ES" w:eastAsia="es-ES"/>
        </w:rPr>
        <w:t>Artículo 6 – Observadores</w:t>
      </w:r>
    </w:p>
    <w:p w14:paraId="58B75F92" w14:textId="77777777" w:rsidR="00102D8E" w:rsidRPr="00102D8E" w:rsidRDefault="00102D8E" w:rsidP="00EA2BAA">
      <w:pPr>
        <w:widowControl/>
        <w:numPr>
          <w:ilvl w:val="0"/>
          <w:numId w:val="12"/>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Las Naciones Unidas y sus organismos especializados, estados del área de distribución no Signatarios del MdE, así como todo órgano científico, ambiental, cultural, pesquero o técnico pertinente, incluyendo organizaciones gubernamentales y no gubernamentales, relacionados con la conservación y gestión de los de los tiburones, podrán estar representados en la reunión como observadores, que tendrán derecho a intervenir, pero no participarán en la toma de decisiones.</w:t>
      </w:r>
    </w:p>
    <w:p w14:paraId="0DDA5C01" w14:textId="77777777" w:rsidR="00102D8E" w:rsidRPr="00102D8E" w:rsidRDefault="00102D8E" w:rsidP="00EA2BAA">
      <w:pPr>
        <w:widowControl/>
        <w:autoSpaceDE/>
        <w:adjustRightInd/>
        <w:spacing w:after="120"/>
        <w:ind w:left="540" w:hanging="540"/>
        <w:contextualSpacing/>
        <w:jc w:val="both"/>
        <w:rPr>
          <w:rFonts w:ascii="Arial" w:hAnsi="Arial" w:cs="Arial"/>
          <w:sz w:val="22"/>
          <w:szCs w:val="22"/>
          <w:lang w:val="es-ES" w:eastAsia="es-ES"/>
        </w:rPr>
      </w:pPr>
    </w:p>
    <w:p w14:paraId="0D083E6D" w14:textId="77777777" w:rsidR="00102D8E" w:rsidRPr="00102D8E" w:rsidRDefault="00102D8E" w:rsidP="00EA2BAA">
      <w:pPr>
        <w:widowControl/>
        <w:numPr>
          <w:ilvl w:val="0"/>
          <w:numId w:val="12"/>
        </w:numPr>
        <w:autoSpaceDE/>
        <w:adjustRightInd/>
        <w:ind w:left="540" w:hanging="540"/>
        <w:jc w:val="both"/>
        <w:rPr>
          <w:rFonts w:ascii="Arial" w:hAnsi="Arial" w:cs="Arial"/>
          <w:sz w:val="22"/>
          <w:szCs w:val="22"/>
          <w:lang w:val="es-ES" w:eastAsia="es-ES"/>
        </w:rPr>
      </w:pPr>
      <w:r w:rsidRPr="00102D8E">
        <w:rPr>
          <w:rFonts w:ascii="Arial" w:hAnsi="Arial" w:cs="Arial"/>
          <w:sz w:val="22"/>
          <w:szCs w:val="22"/>
          <w:lang w:val="es-ES" w:eastAsia="es-ES"/>
        </w:rPr>
        <w:t>Los observadores deberán informar a la Secretaría al menos 75 días antes del comienzo de la sesión de la MOS de su intención de participar. Las limitaciones logísticas y de otra índole podrán restringir la presencia de observadores a un número máximo de dos representantes por cada observador en la Reunión. La Secretaría notificará tales limitaciones a los observadores con 60 días de antelación a la reunión.</w:t>
      </w:r>
    </w:p>
    <w:p w14:paraId="104F8795" w14:textId="77777777" w:rsidR="00102D8E" w:rsidRPr="00102D8E" w:rsidRDefault="00102D8E" w:rsidP="00102D8E">
      <w:pPr>
        <w:widowControl/>
        <w:autoSpaceDE/>
        <w:adjustRightInd/>
        <w:ind w:left="540"/>
        <w:jc w:val="both"/>
        <w:rPr>
          <w:rFonts w:ascii="Arial" w:hAnsi="Arial" w:cs="Arial"/>
          <w:sz w:val="22"/>
          <w:szCs w:val="22"/>
          <w:lang w:val="es-ES" w:eastAsia="es-ES"/>
        </w:rPr>
      </w:pPr>
    </w:p>
    <w:p w14:paraId="56112A81" w14:textId="77777777" w:rsidR="00102D8E" w:rsidRPr="00102D8E" w:rsidRDefault="00102D8E" w:rsidP="00102D8E">
      <w:pPr>
        <w:widowControl/>
        <w:autoSpaceDE/>
        <w:adjustRightInd/>
        <w:spacing w:after="240"/>
        <w:jc w:val="both"/>
        <w:rPr>
          <w:rFonts w:ascii="Arial" w:hAnsi="Arial" w:cs="Arial"/>
          <w:b/>
          <w:sz w:val="22"/>
          <w:szCs w:val="22"/>
          <w:lang w:val="es-ES" w:eastAsia="es-ES"/>
        </w:rPr>
      </w:pPr>
      <w:r w:rsidRPr="00102D8E">
        <w:rPr>
          <w:rFonts w:ascii="Arial" w:hAnsi="Arial" w:cs="Arial"/>
          <w:b/>
          <w:sz w:val="22"/>
          <w:szCs w:val="22"/>
          <w:lang w:val="es-ES" w:eastAsia="es-ES"/>
        </w:rPr>
        <w:t>Rule 7 – Medios de comunicación</w:t>
      </w:r>
    </w:p>
    <w:p w14:paraId="6B988CB9" w14:textId="77777777" w:rsidR="00102D8E" w:rsidRPr="00102D8E" w:rsidRDefault="00102D8E" w:rsidP="00EA2BAA">
      <w:pPr>
        <w:widowControl/>
        <w:numPr>
          <w:ilvl w:val="0"/>
          <w:numId w:val="13"/>
        </w:numPr>
        <w:autoSpaceDE/>
        <w:adjustRightInd/>
        <w:ind w:left="540" w:hanging="540"/>
        <w:jc w:val="both"/>
        <w:rPr>
          <w:rFonts w:ascii="Arial" w:hAnsi="Arial" w:cs="Arial"/>
          <w:b/>
          <w:sz w:val="22"/>
          <w:szCs w:val="22"/>
          <w:lang w:val="es-ES" w:eastAsia="es-ES"/>
        </w:rPr>
      </w:pPr>
      <w:r w:rsidRPr="00102D8E">
        <w:rPr>
          <w:rFonts w:ascii="Arial" w:hAnsi="Arial" w:cs="Arial"/>
          <w:sz w:val="22"/>
          <w:szCs w:val="22"/>
          <w:lang w:val="es-ES" w:eastAsia="es-ES"/>
        </w:rPr>
        <w:t xml:space="preserve">La sesión de la MOS está abierta a representantes de los medios de comunicación salvo que los Signatarios decidan otra cosa. Los representantes de los medios de comunicación podrán asistir a la sesión de la MOS tras haber sido acreditados por la Secretaría durante un periodo de tiempo establecido por el Presidente de la reunión. </w:t>
      </w:r>
    </w:p>
    <w:p w14:paraId="565B8AB2" w14:textId="77777777" w:rsidR="00102D8E" w:rsidRPr="00102D8E" w:rsidRDefault="00102D8E" w:rsidP="00EA2BAA">
      <w:pPr>
        <w:widowControl/>
        <w:autoSpaceDE/>
        <w:adjustRightInd/>
        <w:ind w:left="540" w:hanging="540"/>
        <w:jc w:val="both"/>
        <w:rPr>
          <w:rFonts w:ascii="Arial" w:hAnsi="Arial" w:cs="Arial"/>
          <w:b/>
          <w:sz w:val="22"/>
          <w:szCs w:val="22"/>
          <w:lang w:val="es-ES" w:eastAsia="es-ES"/>
        </w:rPr>
      </w:pPr>
    </w:p>
    <w:p w14:paraId="10E4A150" w14:textId="77777777" w:rsidR="00102D8E" w:rsidRPr="00102D8E" w:rsidRDefault="00102D8E" w:rsidP="00EA2BAA">
      <w:pPr>
        <w:widowControl/>
        <w:numPr>
          <w:ilvl w:val="0"/>
          <w:numId w:val="13"/>
        </w:numPr>
        <w:autoSpaceDE/>
        <w:adjustRightInd/>
        <w:ind w:left="540" w:hanging="540"/>
        <w:jc w:val="both"/>
        <w:rPr>
          <w:rFonts w:ascii="Arial" w:hAnsi="Arial" w:cs="Arial"/>
          <w:b/>
          <w:sz w:val="22"/>
          <w:szCs w:val="22"/>
          <w:lang w:val="es-ES" w:eastAsia="es-ES"/>
        </w:rPr>
      </w:pPr>
      <w:r w:rsidRPr="00102D8E">
        <w:rPr>
          <w:rFonts w:ascii="Arial" w:hAnsi="Arial" w:cs="Arial"/>
          <w:sz w:val="22"/>
          <w:szCs w:val="22"/>
          <w:lang w:val="es-ES" w:eastAsia="es-ES"/>
        </w:rPr>
        <w:t xml:space="preserve">Los representantes de los medios de comunicación se sentarán en una zona designada en la sala de la reunión. Los fotógrafos y equipos de televisión solamente podrán acceder al área designada para las delegaciones y los observadores por invitación del Presidente durante el tiempo que se les haya autorizado. Las peticiones para dicha autorización deberán dirigirse a la Secretaría. </w:t>
      </w:r>
    </w:p>
    <w:p w14:paraId="2E0D3AF4" w14:textId="77777777" w:rsidR="00102D8E" w:rsidRPr="00102D8E" w:rsidRDefault="00102D8E" w:rsidP="00102D8E">
      <w:pPr>
        <w:widowControl/>
        <w:autoSpaceDE/>
        <w:adjustRightInd/>
        <w:ind w:left="540"/>
        <w:jc w:val="both"/>
        <w:rPr>
          <w:rFonts w:ascii="Arial" w:hAnsi="Arial" w:cs="Arial"/>
          <w:b/>
          <w:sz w:val="22"/>
          <w:szCs w:val="22"/>
          <w:lang w:val="es-ES" w:eastAsia="es-ES"/>
        </w:rPr>
      </w:pPr>
    </w:p>
    <w:p w14:paraId="4C9B61A8"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8 – Credenciales</w:t>
      </w:r>
    </w:p>
    <w:p w14:paraId="7FFE3AA7" w14:textId="77777777" w:rsidR="00102D8E" w:rsidRPr="00102D8E" w:rsidRDefault="00102D8E" w:rsidP="00102D8E">
      <w:pPr>
        <w:jc w:val="both"/>
        <w:rPr>
          <w:rFonts w:ascii="Arial" w:hAnsi="Arial" w:cs="Arial"/>
          <w:b/>
          <w:sz w:val="22"/>
          <w:szCs w:val="22"/>
          <w:lang w:val="es-ES" w:eastAsia="es-ES"/>
        </w:rPr>
      </w:pPr>
    </w:p>
    <w:p w14:paraId="571D0397" w14:textId="77777777" w:rsidR="00102D8E" w:rsidRPr="00102D8E" w:rsidRDefault="00102D8E" w:rsidP="00EA2BAA">
      <w:pPr>
        <w:widowControl/>
        <w:numPr>
          <w:ilvl w:val="0"/>
          <w:numId w:val="14"/>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Jefe de Delegación, cualquier representante(s) alterno(s) o asesore(s) de un Signatario serán acreditados para representar plenamente al Signatario en la sesión de la MOS por el Jefe de Estado, Presidente del Gobierno, Ministro de Asuntos Exteriores, Ministro o Adjunto del Ministerio o autoridad focal responsable del MdE o su designado, o por la autoridad competente de cualquier organización regional de integración económica (ORIE)</w:t>
      </w:r>
      <w:r w:rsidRPr="00102D8E">
        <w:rPr>
          <w:rFonts w:ascii="Arial" w:hAnsi="Arial" w:cs="Arial"/>
          <w:sz w:val="22"/>
          <w:szCs w:val="22"/>
          <w:vertAlign w:val="superscript"/>
          <w:lang w:val="es-ES" w:eastAsia="es-ES"/>
        </w:rPr>
        <w:footnoteReference w:id="2"/>
      </w:r>
      <w:r w:rsidRPr="00102D8E">
        <w:rPr>
          <w:rFonts w:ascii="Arial" w:hAnsi="Arial" w:cs="Arial"/>
          <w:sz w:val="22"/>
          <w:szCs w:val="22"/>
          <w:vertAlign w:val="superscript"/>
          <w:lang w:val="es-ES" w:eastAsia="es-ES"/>
        </w:rPr>
        <w:t xml:space="preserve"> </w:t>
      </w:r>
      <w:r w:rsidRPr="00102D8E">
        <w:rPr>
          <w:rFonts w:ascii="Arial" w:hAnsi="Arial" w:cs="Arial"/>
          <w:sz w:val="22"/>
          <w:szCs w:val="22"/>
          <w:vertAlign w:val="superscript"/>
          <w:lang w:val="es-ES" w:eastAsia="es-ES"/>
        </w:rPr>
        <w:footnoteReference w:id="3"/>
      </w:r>
      <w:r w:rsidRPr="00102D8E">
        <w:rPr>
          <w:rFonts w:ascii="Arial" w:hAnsi="Arial" w:cs="Arial"/>
          <w:sz w:val="22"/>
          <w:szCs w:val="22"/>
          <w:lang w:val="es-ES" w:eastAsia="es-ES"/>
        </w:rPr>
        <w:t>.</w:t>
      </w:r>
      <w:r w:rsidRPr="00102D8E">
        <w:rPr>
          <w:rFonts w:ascii="Arial" w:hAnsi="Arial" w:cs="Arial"/>
          <w:sz w:val="22"/>
          <w:szCs w:val="22"/>
          <w:vertAlign w:val="superscript"/>
          <w:lang w:val="es-ES" w:eastAsia="es-ES"/>
        </w:rPr>
        <w:t xml:space="preserve"> </w:t>
      </w:r>
    </w:p>
    <w:p w14:paraId="0F1F997E" w14:textId="77777777" w:rsidR="00102D8E" w:rsidRPr="00102D8E" w:rsidRDefault="00102D8E" w:rsidP="00EA2BAA">
      <w:pPr>
        <w:widowControl/>
        <w:autoSpaceDE/>
        <w:adjustRightInd/>
        <w:spacing w:after="120"/>
        <w:ind w:left="540" w:hanging="540"/>
        <w:contextualSpacing/>
        <w:jc w:val="both"/>
        <w:rPr>
          <w:rFonts w:ascii="Arial" w:hAnsi="Arial" w:cs="Arial"/>
          <w:sz w:val="22"/>
          <w:szCs w:val="22"/>
          <w:lang w:val="es-ES" w:eastAsia="es-ES"/>
        </w:rPr>
      </w:pPr>
    </w:p>
    <w:p w14:paraId="4A501DE3" w14:textId="77777777" w:rsidR="00102D8E" w:rsidRPr="00102D8E" w:rsidRDefault="00102D8E" w:rsidP="00EA2BAA">
      <w:pPr>
        <w:widowControl/>
        <w:numPr>
          <w:ilvl w:val="0"/>
          <w:numId w:val="1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Las credenciales deberán comprender cuanto sigue: el título completo y la fecha de la sesión de la MOS; una lista completa de los representantes autorizados para representar al Signatario y negociar todos los asuntos e indicando quién es el jefe de la delegación; la firma completa de la autoridad competente, según se ha especificado precedentemente e impresa en papel con membrete oficial, preferentemente con un sello, indicando claramente que las credenciales han sido expedidas por la autoridad competente. La Secretaría </w:t>
      </w:r>
      <w:r w:rsidRPr="00102D8E">
        <w:rPr>
          <w:rFonts w:ascii="Arial" w:hAnsi="Arial" w:cs="Arial"/>
          <w:sz w:val="22"/>
          <w:szCs w:val="22"/>
          <w:lang w:val="es-ES" w:eastAsia="es-ES"/>
        </w:rPr>
        <w:lastRenderedPageBreak/>
        <w:t>proporcionará un modelo de credenciales como ejemplo, junto con la notificación del lugar y las fechas de la sesión de la MOS (Artículo 3 (5)).</w:t>
      </w:r>
    </w:p>
    <w:p w14:paraId="7E976042" w14:textId="77777777" w:rsidR="00102D8E" w:rsidRPr="00102D8E" w:rsidRDefault="00102D8E" w:rsidP="00102D8E">
      <w:pPr>
        <w:widowControl/>
        <w:autoSpaceDE/>
        <w:adjustRightInd/>
        <w:ind w:left="360" w:hanging="360"/>
        <w:jc w:val="both"/>
        <w:rPr>
          <w:rFonts w:ascii="Arial" w:hAnsi="Arial" w:cs="Arial"/>
          <w:sz w:val="22"/>
          <w:szCs w:val="22"/>
          <w:lang w:val="es-ES" w:eastAsia="es-ES"/>
        </w:rPr>
      </w:pPr>
    </w:p>
    <w:p w14:paraId="1054B92B" w14:textId="77777777" w:rsidR="00102D8E" w:rsidRPr="00102D8E" w:rsidRDefault="00102D8E" w:rsidP="00EA2BAA">
      <w:pPr>
        <w:widowControl/>
        <w:numPr>
          <w:ilvl w:val="0"/>
          <w:numId w:val="1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Las credenciales se presentarán en su forma original a la Secretaría del MdE dentro de las 24 horas siguientes al inicio de la MOS, para su evaluación por el Comité de Credenciales, que será establecido de conformidad con el Artículo 8 (4). Si las credenciales se presentan en un idioma distinto de los idiomas de trabajo del MdE, deberán ir acompañadas de una traducción oficial al inglés, al francés o al español.</w:t>
      </w:r>
    </w:p>
    <w:p w14:paraId="1D505D65" w14:textId="77777777" w:rsidR="00102D8E" w:rsidRPr="00102D8E" w:rsidRDefault="00102D8E" w:rsidP="00EA2BAA">
      <w:pPr>
        <w:widowControl/>
        <w:autoSpaceDE/>
        <w:adjustRightInd/>
        <w:ind w:left="540" w:hanging="540"/>
        <w:jc w:val="both"/>
        <w:rPr>
          <w:rFonts w:ascii="Arial" w:hAnsi="Arial" w:cs="Arial"/>
          <w:sz w:val="22"/>
          <w:szCs w:val="22"/>
          <w:lang w:val="es-ES" w:eastAsia="es-ES"/>
        </w:rPr>
      </w:pPr>
    </w:p>
    <w:p w14:paraId="2F1BBD11" w14:textId="77777777" w:rsidR="00102D8E" w:rsidRPr="00102D8E" w:rsidRDefault="00102D8E" w:rsidP="00EA2BAA">
      <w:pPr>
        <w:widowControl/>
        <w:numPr>
          <w:ilvl w:val="0"/>
          <w:numId w:val="1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Comité de Credenciales se establecerá en la primera sesión plenaria de cada sesión de la MOS y estará integrado por al menos un Signatario de cada región presente. Validará las credenciales presentadas y, en consulta con la Secretaría y el Presidente o el Vicepresidente, presentará un informe a la MOS sobre los resultados de la evaluación del Comité de Credenciales para su aprobación final. En el intervalo de espera de una decisión que apruebe sus credenciales, los delegados podrán participar provisionalmente en la reunión, pero no en la toma de decisiones.</w:t>
      </w:r>
    </w:p>
    <w:p w14:paraId="5630F2B1" w14:textId="77777777" w:rsidR="00102D8E" w:rsidRPr="00102D8E" w:rsidRDefault="00102D8E" w:rsidP="00102D8E">
      <w:pPr>
        <w:widowControl/>
        <w:autoSpaceDE/>
        <w:adjustRightInd/>
        <w:jc w:val="both"/>
        <w:rPr>
          <w:rFonts w:ascii="Arial" w:hAnsi="Arial" w:cs="Arial"/>
          <w:sz w:val="22"/>
          <w:szCs w:val="22"/>
          <w:lang w:val="es-ES" w:eastAsia="es-ES"/>
        </w:rPr>
      </w:pPr>
    </w:p>
    <w:p w14:paraId="2EDB4F03"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9 – Secretaría</w:t>
      </w:r>
    </w:p>
    <w:p w14:paraId="2E72F058" w14:textId="77777777" w:rsidR="00102D8E" w:rsidRPr="00102D8E" w:rsidRDefault="00102D8E" w:rsidP="00102D8E">
      <w:pPr>
        <w:jc w:val="both"/>
        <w:rPr>
          <w:rFonts w:ascii="Arial" w:hAnsi="Arial" w:cs="Arial"/>
          <w:b/>
          <w:sz w:val="22"/>
          <w:szCs w:val="22"/>
          <w:lang w:val="es-ES" w:eastAsia="es-ES"/>
        </w:rPr>
      </w:pPr>
    </w:p>
    <w:p w14:paraId="0A7B3A09" w14:textId="77777777" w:rsidR="00102D8E" w:rsidRPr="00102D8E" w:rsidRDefault="00102D8E" w:rsidP="00EA2BAA">
      <w:pPr>
        <w:widowControl/>
        <w:numPr>
          <w:ilvl w:val="0"/>
          <w:numId w:val="15"/>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Además de las tareas establecidas en el Artículo 27(a) del MdE, la Secretaría velará por la transparencia, cuando proceda, en la aplicación del párrafo 21 del MdE.</w:t>
      </w:r>
    </w:p>
    <w:p w14:paraId="346E2B7C" w14:textId="77777777" w:rsidR="00102D8E" w:rsidRPr="00102D8E" w:rsidRDefault="00102D8E" w:rsidP="00EA2BAA">
      <w:pPr>
        <w:widowControl/>
        <w:autoSpaceDE/>
        <w:adjustRightInd/>
        <w:ind w:left="540" w:hanging="540"/>
        <w:contextualSpacing/>
        <w:jc w:val="both"/>
        <w:rPr>
          <w:rFonts w:ascii="Arial" w:hAnsi="Arial" w:cs="Arial"/>
          <w:sz w:val="22"/>
          <w:szCs w:val="22"/>
          <w:lang w:val="es-ES" w:eastAsia="es-ES"/>
        </w:rPr>
      </w:pPr>
    </w:p>
    <w:p w14:paraId="01870114" w14:textId="77777777" w:rsidR="00102D8E" w:rsidRPr="00102D8E" w:rsidRDefault="00102D8E" w:rsidP="00EA2BAA">
      <w:pPr>
        <w:widowControl/>
        <w:numPr>
          <w:ilvl w:val="0"/>
          <w:numId w:val="15"/>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Secretaría elaborará un orden del día provisional de la MOS en consulta con los Signatarios y prestará servicio a la reunión y desempeñará las funciones de secretaría que se requieran para la MOS. El orden del día provisional se distribuirá 150 días antes de la MOS. Al comienzo de cada sesión, la MOS aprobará el orden del día para la sesión en base al orden del día provisional.</w:t>
      </w:r>
    </w:p>
    <w:p w14:paraId="33410541" w14:textId="77777777" w:rsidR="00102D8E" w:rsidRPr="00102D8E" w:rsidRDefault="00102D8E" w:rsidP="00EA2BAA">
      <w:pPr>
        <w:widowControl/>
        <w:autoSpaceDE/>
        <w:adjustRightInd/>
        <w:ind w:left="540" w:hanging="540"/>
        <w:jc w:val="both"/>
        <w:rPr>
          <w:rFonts w:ascii="Arial" w:hAnsi="Arial" w:cs="Arial"/>
          <w:sz w:val="22"/>
          <w:szCs w:val="22"/>
          <w:lang w:val="es-ES" w:eastAsia="es-ES"/>
        </w:rPr>
      </w:pPr>
    </w:p>
    <w:p w14:paraId="60734FCD" w14:textId="476C5084" w:rsidR="00102D8E" w:rsidRPr="00102D8E" w:rsidRDefault="00102D8E" w:rsidP="00EA2BAA">
      <w:pPr>
        <w:widowControl/>
        <w:numPr>
          <w:ilvl w:val="0"/>
          <w:numId w:val="15"/>
        </w:numPr>
        <w:autoSpaceDE/>
        <w:adjustRightInd/>
        <w:spacing w:after="80"/>
        <w:ind w:left="540" w:hanging="540"/>
        <w:jc w:val="both"/>
        <w:rPr>
          <w:rFonts w:ascii="Arial" w:hAnsi="Arial" w:cs="Arial"/>
          <w:sz w:val="22"/>
          <w:szCs w:val="22"/>
          <w:lang w:val="es-ES" w:eastAsia="es-ES"/>
        </w:rPr>
      </w:pPr>
      <w:r w:rsidRPr="00102D8E">
        <w:rPr>
          <w:rFonts w:ascii="Arial" w:hAnsi="Arial" w:cs="Arial"/>
          <w:sz w:val="22"/>
          <w:szCs w:val="22"/>
          <w:lang w:val="es-ES" w:eastAsia="es-ES"/>
        </w:rPr>
        <w:t xml:space="preserve">La Secretaría, de conformidad con </w:t>
      </w:r>
      <w:r w:rsidR="00D44080">
        <w:rPr>
          <w:rFonts w:ascii="Arial" w:hAnsi="Arial" w:cs="Arial"/>
          <w:sz w:val="22"/>
          <w:szCs w:val="22"/>
          <w:lang w:val="es-ES" w:eastAsia="es-ES"/>
        </w:rPr>
        <w:t>las presentes Reglas de Procedimiento</w:t>
      </w:r>
      <w:r w:rsidRPr="00102D8E">
        <w:rPr>
          <w:rFonts w:ascii="Arial" w:hAnsi="Arial" w:cs="Arial"/>
          <w:sz w:val="22"/>
          <w:szCs w:val="22"/>
          <w:lang w:val="es-ES" w:eastAsia="es-ES"/>
        </w:rPr>
        <w:t>, deberá:</w:t>
      </w:r>
    </w:p>
    <w:p w14:paraId="40565A1C" w14:textId="77777777" w:rsidR="00102D8E" w:rsidRPr="00102D8E" w:rsidRDefault="00102D8E" w:rsidP="00EA2BAA">
      <w:pPr>
        <w:widowControl/>
        <w:numPr>
          <w:ilvl w:val="0"/>
          <w:numId w:val="6"/>
        </w:numPr>
        <w:tabs>
          <w:tab w:val="num" w:pos="0"/>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organizar el servicio de interpretación durante la sesión;</w:t>
      </w:r>
    </w:p>
    <w:p w14:paraId="4BCBC14F" w14:textId="77777777" w:rsidR="00102D8E" w:rsidRPr="00102D8E" w:rsidRDefault="00102D8E" w:rsidP="00EA2BAA">
      <w:pPr>
        <w:widowControl/>
        <w:numPr>
          <w:ilvl w:val="0"/>
          <w:numId w:val="6"/>
        </w:numPr>
        <w:tabs>
          <w:tab w:val="num" w:pos="0"/>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preparar, recibir, traducir, reproducir y distribuir los documentos de la sesión;</w:t>
      </w:r>
    </w:p>
    <w:p w14:paraId="62C3C512" w14:textId="77777777" w:rsidR="00102D8E" w:rsidRPr="00102D8E" w:rsidRDefault="00102D8E" w:rsidP="00EA2BAA">
      <w:pPr>
        <w:widowControl/>
        <w:numPr>
          <w:ilvl w:val="0"/>
          <w:numId w:val="6"/>
        </w:numPr>
        <w:tabs>
          <w:tab w:val="num" w:pos="0"/>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publicar y circular los documentos oficiales de la sesión;</w:t>
      </w:r>
    </w:p>
    <w:p w14:paraId="0B6C276C" w14:textId="77777777" w:rsidR="00102D8E" w:rsidRPr="00102D8E" w:rsidRDefault="00102D8E" w:rsidP="00EA2BAA">
      <w:pPr>
        <w:widowControl/>
        <w:numPr>
          <w:ilvl w:val="0"/>
          <w:numId w:val="6"/>
        </w:numPr>
        <w:tabs>
          <w:tab w:val="num" w:pos="0"/>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realizar y mantener grabaciones de audio de la sesión;</w:t>
      </w:r>
    </w:p>
    <w:p w14:paraId="4F311294" w14:textId="77777777" w:rsidR="00102D8E" w:rsidRPr="00102D8E" w:rsidRDefault="00102D8E" w:rsidP="00EA2BAA">
      <w:pPr>
        <w:widowControl/>
        <w:numPr>
          <w:ilvl w:val="0"/>
          <w:numId w:val="6"/>
        </w:numPr>
        <w:tabs>
          <w:tab w:val="num" w:pos="0"/>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asegurar la custodia y conservación de los documentos de la sesión;</w:t>
      </w:r>
    </w:p>
    <w:p w14:paraId="28A2A862" w14:textId="77777777" w:rsidR="00102D8E" w:rsidRPr="00102D8E" w:rsidRDefault="00102D8E" w:rsidP="00EA2BAA">
      <w:pPr>
        <w:widowControl/>
        <w:numPr>
          <w:ilvl w:val="0"/>
          <w:numId w:val="6"/>
        </w:numPr>
        <w:tabs>
          <w:tab w:val="num" w:pos="0"/>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redactar el informe de la sesión para su examen y aprobación por la MOS; y</w:t>
      </w:r>
    </w:p>
    <w:p w14:paraId="032291AB" w14:textId="77777777" w:rsidR="00102D8E" w:rsidRPr="00102D8E" w:rsidRDefault="00102D8E" w:rsidP="00EA2BAA">
      <w:pPr>
        <w:widowControl/>
        <w:numPr>
          <w:ilvl w:val="0"/>
          <w:numId w:val="6"/>
        </w:numPr>
        <w:tabs>
          <w:tab w:val="num" w:pos="0"/>
          <w:tab w:val="left" w:pos="1134"/>
        </w:tabs>
        <w:autoSpaceDE/>
        <w:adjustRightInd/>
        <w:ind w:left="900"/>
        <w:contextualSpacing/>
        <w:jc w:val="both"/>
        <w:rPr>
          <w:rFonts w:ascii="Arial" w:hAnsi="Arial" w:cs="Arial"/>
          <w:sz w:val="22"/>
          <w:szCs w:val="22"/>
          <w:lang w:val="es-ES" w:eastAsia="es-ES"/>
        </w:rPr>
      </w:pPr>
      <w:r w:rsidRPr="00102D8E">
        <w:rPr>
          <w:rFonts w:ascii="Arial" w:hAnsi="Arial" w:cs="Arial"/>
          <w:sz w:val="22"/>
          <w:szCs w:val="22"/>
          <w:lang w:val="es-ES" w:eastAsia="es-ES"/>
        </w:rPr>
        <w:t>en general, desempeñar todas las demás tareas que la MOS pueda requerir.</w:t>
      </w:r>
    </w:p>
    <w:p w14:paraId="603B0D55" w14:textId="77777777" w:rsidR="00102D8E" w:rsidRPr="00102D8E" w:rsidRDefault="00102D8E" w:rsidP="00EA2BAA">
      <w:pPr>
        <w:widowControl/>
        <w:autoSpaceDE/>
        <w:adjustRightInd/>
        <w:ind w:left="900" w:hanging="360"/>
        <w:jc w:val="both"/>
        <w:rPr>
          <w:rFonts w:ascii="Arial" w:hAnsi="Arial" w:cs="Arial"/>
          <w:sz w:val="22"/>
          <w:szCs w:val="22"/>
          <w:lang w:val="es-ES" w:eastAsia="es-ES"/>
        </w:rPr>
      </w:pPr>
    </w:p>
    <w:p w14:paraId="547B6945"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10 – Presidente y Vicepresidente</w:t>
      </w:r>
    </w:p>
    <w:p w14:paraId="1D82626C" w14:textId="77777777" w:rsidR="00102D8E" w:rsidRPr="00102D8E" w:rsidRDefault="00102D8E" w:rsidP="00102D8E">
      <w:pPr>
        <w:jc w:val="both"/>
        <w:rPr>
          <w:rFonts w:ascii="Arial" w:hAnsi="Arial" w:cs="Arial"/>
          <w:sz w:val="22"/>
          <w:szCs w:val="22"/>
          <w:lang w:val="es-ES" w:eastAsia="es-ES"/>
        </w:rPr>
      </w:pPr>
    </w:p>
    <w:p w14:paraId="2E06815B" w14:textId="77777777" w:rsidR="00102D8E" w:rsidRPr="00102D8E" w:rsidRDefault="00102D8E" w:rsidP="00EA2BAA">
      <w:pPr>
        <w:widowControl/>
        <w:numPr>
          <w:ilvl w:val="0"/>
          <w:numId w:val="16"/>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En la primera sesión plenaria de la MOS se elegirán un Presidente y un Vicepresidente teniendo en cuenta un equilibrio geográfico adecuado. Si el Presidente o el Vicepresidente no puede desempeñar sus funciones o deja de ser representante de un Signatario, o si un Signatario del que él o ella en cuanto representante deja de ser miembro de la MOS, él o ella cesará en sus funciones y se elegirá un nuevo Presidente o Vicepresidente por el restante período del mandato. El Presidente y el Vicepresidente podrán ser reelegidos para un segundo mandato como máximo salvo que no haya ningún nuevo candidato disponible.</w:t>
      </w:r>
    </w:p>
    <w:p w14:paraId="4A9D5BC5" w14:textId="77777777" w:rsidR="00102D8E" w:rsidRPr="00102D8E" w:rsidRDefault="00102D8E" w:rsidP="00EA2BAA">
      <w:pPr>
        <w:widowControl/>
        <w:autoSpaceDE/>
        <w:adjustRightInd/>
        <w:spacing w:after="120"/>
        <w:ind w:left="540" w:hanging="540"/>
        <w:contextualSpacing/>
        <w:jc w:val="both"/>
        <w:rPr>
          <w:rFonts w:ascii="Arial" w:hAnsi="Arial" w:cs="Arial"/>
          <w:sz w:val="22"/>
          <w:szCs w:val="22"/>
          <w:lang w:val="es-ES" w:eastAsia="es-ES"/>
        </w:rPr>
      </w:pPr>
    </w:p>
    <w:p w14:paraId="11D67AFF" w14:textId="77777777" w:rsidR="00102D8E" w:rsidRPr="00102D8E" w:rsidRDefault="00102D8E" w:rsidP="00EA2BAA">
      <w:pPr>
        <w:widowControl/>
        <w:numPr>
          <w:ilvl w:val="0"/>
          <w:numId w:val="16"/>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Presidente y el Vicepresidente desempeñarán este cargo hasta que se haya elegido el próximo Presidente y Vicepresidente.</w:t>
      </w:r>
    </w:p>
    <w:p w14:paraId="6C3947B9" w14:textId="77777777" w:rsidR="00102D8E" w:rsidRPr="00102D8E" w:rsidRDefault="00102D8E" w:rsidP="00EA2BAA">
      <w:pPr>
        <w:widowControl/>
        <w:autoSpaceDE/>
        <w:adjustRightInd/>
        <w:ind w:left="540" w:hanging="540"/>
        <w:jc w:val="both"/>
        <w:rPr>
          <w:rFonts w:ascii="Arial" w:hAnsi="Arial" w:cs="Arial"/>
          <w:sz w:val="22"/>
          <w:szCs w:val="22"/>
          <w:lang w:val="es-ES" w:eastAsia="es-ES"/>
        </w:rPr>
      </w:pPr>
    </w:p>
    <w:p w14:paraId="6C818229" w14:textId="77777777" w:rsidR="00102D8E" w:rsidRPr="00102D8E" w:rsidRDefault="00102D8E" w:rsidP="00EA2BAA">
      <w:pPr>
        <w:widowControl/>
        <w:numPr>
          <w:ilvl w:val="0"/>
          <w:numId w:val="16"/>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Presidente presidirá las sesiones plenarias.</w:t>
      </w:r>
    </w:p>
    <w:p w14:paraId="3F6B45C5" w14:textId="77777777" w:rsidR="00102D8E" w:rsidRPr="00102D8E" w:rsidRDefault="00102D8E" w:rsidP="00EA2BAA">
      <w:pPr>
        <w:widowControl/>
        <w:autoSpaceDE/>
        <w:adjustRightInd/>
        <w:spacing w:after="120"/>
        <w:ind w:left="540" w:hanging="540"/>
        <w:contextualSpacing/>
        <w:jc w:val="both"/>
        <w:rPr>
          <w:rFonts w:ascii="Arial" w:hAnsi="Arial" w:cs="Arial"/>
          <w:sz w:val="22"/>
          <w:szCs w:val="22"/>
          <w:lang w:val="es-ES" w:eastAsia="es-ES"/>
        </w:rPr>
      </w:pPr>
    </w:p>
    <w:p w14:paraId="11607F8B" w14:textId="77777777" w:rsidR="00102D8E" w:rsidRPr="00102D8E" w:rsidRDefault="00102D8E" w:rsidP="00EA2BAA">
      <w:pPr>
        <w:widowControl/>
        <w:numPr>
          <w:ilvl w:val="0"/>
          <w:numId w:val="16"/>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Presidente, en el ejercicio de las funciones de ese cargo, queda supeditado a la autoridad de la MOS.</w:t>
      </w:r>
    </w:p>
    <w:p w14:paraId="3E09BD54" w14:textId="77777777" w:rsidR="00102D8E" w:rsidRPr="00102D8E" w:rsidRDefault="00102D8E" w:rsidP="00EA2BAA">
      <w:pPr>
        <w:widowControl/>
        <w:autoSpaceDE/>
        <w:adjustRightInd/>
        <w:ind w:left="540" w:hanging="540"/>
        <w:jc w:val="both"/>
        <w:rPr>
          <w:rFonts w:ascii="Arial" w:hAnsi="Arial" w:cs="Arial"/>
          <w:sz w:val="22"/>
          <w:szCs w:val="22"/>
          <w:lang w:val="es-ES" w:eastAsia="es-ES"/>
        </w:rPr>
      </w:pPr>
    </w:p>
    <w:p w14:paraId="16B12472" w14:textId="6A1E1023" w:rsidR="00102D8E" w:rsidRPr="00102D8E" w:rsidRDefault="00102D8E" w:rsidP="00EA2BAA">
      <w:pPr>
        <w:widowControl/>
        <w:numPr>
          <w:ilvl w:val="0"/>
          <w:numId w:val="16"/>
        </w:numPr>
        <w:autoSpaceDE/>
        <w:adjustRightInd/>
        <w:spacing w:after="80"/>
        <w:ind w:left="540" w:hanging="540"/>
        <w:jc w:val="both"/>
        <w:rPr>
          <w:rFonts w:ascii="Arial" w:hAnsi="Arial" w:cs="Arial"/>
          <w:sz w:val="22"/>
          <w:szCs w:val="22"/>
          <w:lang w:val="es-ES" w:eastAsia="es-ES"/>
        </w:rPr>
      </w:pPr>
      <w:r w:rsidRPr="00102D8E">
        <w:rPr>
          <w:rFonts w:ascii="Arial" w:hAnsi="Arial" w:cs="Arial"/>
          <w:sz w:val="22"/>
          <w:szCs w:val="22"/>
          <w:lang w:val="es-ES" w:eastAsia="es-ES"/>
        </w:rPr>
        <w:t>Además de ejercer las competencias que se le confieren en otras partes de</w:t>
      </w:r>
      <w:r w:rsidR="00D44080">
        <w:rPr>
          <w:rFonts w:ascii="Arial" w:hAnsi="Arial" w:cs="Arial"/>
          <w:sz w:val="22"/>
          <w:szCs w:val="22"/>
          <w:lang w:val="es-ES" w:eastAsia="es-ES"/>
        </w:rPr>
        <w:t xml:space="preserve"> </w:t>
      </w:r>
      <w:r w:rsidRPr="00102D8E">
        <w:rPr>
          <w:rFonts w:ascii="Arial" w:hAnsi="Arial" w:cs="Arial"/>
          <w:sz w:val="22"/>
          <w:szCs w:val="22"/>
          <w:lang w:val="es-ES" w:eastAsia="es-ES"/>
        </w:rPr>
        <w:t>l</w:t>
      </w:r>
      <w:r w:rsidR="00D44080">
        <w:rPr>
          <w:rFonts w:ascii="Arial" w:hAnsi="Arial" w:cs="Arial"/>
          <w:sz w:val="22"/>
          <w:szCs w:val="22"/>
          <w:lang w:val="es-ES" w:eastAsia="es-ES"/>
        </w:rPr>
        <w:t>as</w:t>
      </w:r>
      <w:r w:rsidRPr="00102D8E">
        <w:rPr>
          <w:rFonts w:ascii="Arial" w:hAnsi="Arial" w:cs="Arial"/>
          <w:sz w:val="22"/>
          <w:szCs w:val="22"/>
          <w:lang w:val="es-ES" w:eastAsia="es-ES"/>
        </w:rPr>
        <w:t xml:space="preserve"> presente</w:t>
      </w:r>
      <w:r w:rsidR="00D44080">
        <w:rPr>
          <w:rFonts w:ascii="Arial" w:hAnsi="Arial" w:cs="Arial"/>
          <w:sz w:val="22"/>
          <w:szCs w:val="22"/>
          <w:lang w:val="es-ES" w:eastAsia="es-ES"/>
        </w:rPr>
        <w:t>s</w:t>
      </w:r>
      <w:r w:rsidRPr="00102D8E">
        <w:rPr>
          <w:rFonts w:ascii="Arial" w:hAnsi="Arial" w:cs="Arial"/>
          <w:sz w:val="22"/>
          <w:szCs w:val="22"/>
          <w:lang w:val="es-ES" w:eastAsia="es-ES"/>
        </w:rPr>
        <w:t xml:space="preserve"> 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 el Presidente en las sesiones plenarias, deberá:</w:t>
      </w:r>
    </w:p>
    <w:p w14:paraId="5933DC24" w14:textId="77777777" w:rsidR="00102D8E" w:rsidRPr="00102D8E" w:rsidRDefault="00102D8E" w:rsidP="00EA2BAA">
      <w:pPr>
        <w:widowControl/>
        <w:numPr>
          <w:ilvl w:val="0"/>
          <w:numId w:val="17"/>
        </w:numPr>
        <w:tabs>
          <w:tab w:val="left" w:pos="1134"/>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declarar la sesión abierta y concluida;</w:t>
      </w:r>
    </w:p>
    <w:p w14:paraId="35913063" w14:textId="77777777" w:rsidR="00102D8E" w:rsidRPr="00102D8E" w:rsidRDefault="00102D8E" w:rsidP="00EA2BAA">
      <w:pPr>
        <w:widowControl/>
        <w:numPr>
          <w:ilvl w:val="0"/>
          <w:numId w:val="17"/>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dirigir los debates;</w:t>
      </w:r>
    </w:p>
    <w:p w14:paraId="1DFA219B" w14:textId="426FC3D6" w:rsidR="00102D8E" w:rsidRPr="00102D8E" w:rsidRDefault="00102D8E" w:rsidP="00EA2BAA">
      <w:pPr>
        <w:widowControl/>
        <w:numPr>
          <w:ilvl w:val="0"/>
          <w:numId w:val="17"/>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velar por la aplicación de est</w:t>
      </w:r>
      <w:r w:rsidR="00D44080">
        <w:rPr>
          <w:rFonts w:ascii="Arial" w:hAnsi="Arial" w:cs="Arial"/>
          <w:sz w:val="22"/>
          <w:szCs w:val="22"/>
          <w:lang w:val="es-ES" w:eastAsia="es-ES"/>
        </w:rPr>
        <w:t xml:space="preserve">as </w:t>
      </w:r>
      <w:r w:rsidRPr="00102D8E">
        <w:rPr>
          <w:rFonts w:ascii="Arial" w:hAnsi="Arial" w:cs="Arial"/>
          <w:sz w:val="22"/>
          <w:szCs w:val="22"/>
          <w:lang w:val="es-ES" w:eastAsia="es-ES"/>
        </w:rPr>
        <w:t>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 y</w:t>
      </w:r>
    </w:p>
    <w:p w14:paraId="1FE7F068" w14:textId="39F1AF21" w:rsidR="00102D8E" w:rsidRPr="00102D8E" w:rsidRDefault="00102D8E" w:rsidP="00EA2BAA">
      <w:pPr>
        <w:widowControl/>
        <w:numPr>
          <w:ilvl w:val="0"/>
          <w:numId w:val="17"/>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con arreglo a</w:t>
      </w:r>
      <w:r w:rsidR="00D44080">
        <w:rPr>
          <w:rFonts w:ascii="Arial" w:hAnsi="Arial" w:cs="Arial"/>
          <w:sz w:val="22"/>
          <w:szCs w:val="22"/>
          <w:lang w:val="es-ES" w:eastAsia="es-ES"/>
        </w:rPr>
        <w:t xml:space="preserve"> </w:t>
      </w:r>
      <w:r w:rsidRPr="00102D8E">
        <w:rPr>
          <w:rFonts w:ascii="Arial" w:hAnsi="Arial" w:cs="Arial"/>
          <w:sz w:val="22"/>
          <w:szCs w:val="22"/>
          <w:lang w:val="es-ES" w:eastAsia="es-ES"/>
        </w:rPr>
        <w:t>l</w:t>
      </w:r>
      <w:r w:rsidR="00D44080">
        <w:rPr>
          <w:rFonts w:ascii="Arial" w:hAnsi="Arial" w:cs="Arial"/>
          <w:sz w:val="22"/>
          <w:szCs w:val="22"/>
          <w:lang w:val="es-ES" w:eastAsia="es-ES"/>
        </w:rPr>
        <w:t>as</w:t>
      </w:r>
      <w:r w:rsidRPr="00102D8E">
        <w:rPr>
          <w:rFonts w:ascii="Arial" w:hAnsi="Arial" w:cs="Arial"/>
          <w:sz w:val="22"/>
          <w:szCs w:val="22"/>
          <w:lang w:val="es-ES" w:eastAsia="es-ES"/>
        </w:rPr>
        <w:t xml:space="preserve"> presente</w:t>
      </w:r>
      <w:r w:rsidR="00D44080">
        <w:rPr>
          <w:rFonts w:ascii="Arial" w:hAnsi="Arial" w:cs="Arial"/>
          <w:sz w:val="22"/>
          <w:szCs w:val="22"/>
          <w:lang w:val="es-ES" w:eastAsia="es-ES"/>
        </w:rPr>
        <w:t>s</w:t>
      </w:r>
      <w:r w:rsidRPr="00102D8E">
        <w:rPr>
          <w:rFonts w:ascii="Arial" w:hAnsi="Arial" w:cs="Arial"/>
          <w:sz w:val="22"/>
          <w:szCs w:val="22"/>
          <w:lang w:val="es-ES" w:eastAsia="es-ES"/>
        </w:rPr>
        <w:t xml:space="preserve"> 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 ejercer pleno control de las deliberaciones y mantener el orden, incluyendo la suspensión de un observador por causa justificada.</w:t>
      </w:r>
    </w:p>
    <w:p w14:paraId="1FFE88FF" w14:textId="77777777" w:rsidR="00102D8E" w:rsidRPr="00102D8E" w:rsidRDefault="00102D8E" w:rsidP="00102D8E">
      <w:pPr>
        <w:widowControl/>
        <w:autoSpaceDE/>
        <w:adjustRightInd/>
        <w:contextualSpacing/>
        <w:jc w:val="both"/>
        <w:rPr>
          <w:rFonts w:ascii="Arial" w:hAnsi="Arial" w:cs="Arial"/>
          <w:sz w:val="22"/>
          <w:szCs w:val="22"/>
          <w:lang w:val="es-ES" w:eastAsia="es-ES"/>
        </w:rPr>
      </w:pPr>
    </w:p>
    <w:p w14:paraId="02DA4F7E"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11 – Disposición de los asientos</w:t>
      </w:r>
    </w:p>
    <w:p w14:paraId="0C2858BD" w14:textId="77777777" w:rsidR="00102D8E" w:rsidRPr="00102D8E" w:rsidRDefault="00102D8E" w:rsidP="00102D8E">
      <w:pPr>
        <w:jc w:val="both"/>
        <w:rPr>
          <w:rFonts w:ascii="Arial" w:hAnsi="Arial" w:cs="Arial"/>
          <w:b/>
          <w:sz w:val="22"/>
          <w:szCs w:val="22"/>
          <w:lang w:val="es-ES" w:eastAsia="es-ES"/>
        </w:rPr>
      </w:pPr>
    </w:p>
    <w:p w14:paraId="02E0F47A" w14:textId="77777777" w:rsidR="00102D8E" w:rsidRPr="00102D8E" w:rsidRDefault="00102D8E" w:rsidP="00102D8E">
      <w:pPr>
        <w:widowControl/>
        <w:contextualSpacing/>
        <w:jc w:val="both"/>
        <w:rPr>
          <w:rFonts w:ascii="Arial" w:hAnsi="Arial" w:cs="Arial"/>
          <w:sz w:val="22"/>
          <w:szCs w:val="22"/>
          <w:lang w:val="es-ES" w:eastAsia="es-ES"/>
        </w:rPr>
      </w:pPr>
      <w:r w:rsidRPr="00102D8E">
        <w:rPr>
          <w:rFonts w:ascii="Arial" w:hAnsi="Arial" w:cs="Arial"/>
          <w:sz w:val="22"/>
          <w:szCs w:val="22"/>
          <w:lang w:val="es-ES" w:eastAsia="es-ES"/>
        </w:rPr>
        <w:t>Las delegaciones se sentarán de acuerdo con la práctica habitual en las Naciones Unidas, que utiliza el orden alfabético de los nombres oficiales completos de los Signatarios en el idioma inglés.</w:t>
      </w:r>
    </w:p>
    <w:p w14:paraId="0B0F9E11" w14:textId="77777777" w:rsidR="00102D8E" w:rsidRPr="00102D8E" w:rsidRDefault="00102D8E" w:rsidP="00102D8E">
      <w:pPr>
        <w:widowControl/>
        <w:ind w:left="425"/>
        <w:contextualSpacing/>
        <w:jc w:val="both"/>
        <w:rPr>
          <w:rFonts w:ascii="Arial" w:hAnsi="Arial" w:cs="Arial"/>
          <w:sz w:val="22"/>
          <w:szCs w:val="22"/>
          <w:lang w:val="es-ES" w:eastAsia="es-ES"/>
        </w:rPr>
      </w:pPr>
    </w:p>
    <w:p w14:paraId="712FADC6"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12 – Quórum</w:t>
      </w:r>
    </w:p>
    <w:p w14:paraId="4D2A6651" w14:textId="77777777" w:rsidR="00102D8E" w:rsidRPr="00102D8E" w:rsidRDefault="00102D8E" w:rsidP="00102D8E">
      <w:pPr>
        <w:jc w:val="both"/>
        <w:rPr>
          <w:rFonts w:ascii="Arial" w:hAnsi="Arial" w:cs="Arial"/>
          <w:b/>
          <w:sz w:val="22"/>
          <w:szCs w:val="22"/>
          <w:lang w:val="es-ES" w:eastAsia="es-ES"/>
        </w:rPr>
      </w:pPr>
    </w:p>
    <w:p w14:paraId="6EA4184D" w14:textId="77777777" w:rsidR="00102D8E" w:rsidRPr="00102D8E" w:rsidRDefault="00102D8E" w:rsidP="00102D8E">
      <w:pPr>
        <w:jc w:val="both"/>
        <w:rPr>
          <w:rFonts w:ascii="Arial" w:hAnsi="Arial" w:cs="Arial"/>
          <w:i/>
          <w:sz w:val="22"/>
          <w:szCs w:val="22"/>
          <w:lang w:val="es-ES" w:eastAsia="es-ES"/>
        </w:rPr>
      </w:pPr>
      <w:r w:rsidRPr="00102D8E">
        <w:rPr>
          <w:rFonts w:ascii="Arial" w:hAnsi="Arial" w:cs="Arial"/>
          <w:i/>
          <w:sz w:val="22"/>
          <w:szCs w:val="22"/>
          <w:lang w:val="es-ES" w:eastAsia="es-ES"/>
        </w:rPr>
        <w:t>Opción 1</w:t>
      </w:r>
    </w:p>
    <w:p w14:paraId="28452AE0" w14:textId="77777777" w:rsidR="00102D8E" w:rsidRPr="00102D8E" w:rsidRDefault="00102D8E" w:rsidP="00102D8E">
      <w:pPr>
        <w:widowControl/>
        <w:autoSpaceDE/>
        <w:adjustRightInd/>
        <w:jc w:val="both"/>
        <w:rPr>
          <w:rFonts w:ascii="Arial" w:hAnsi="Arial" w:cs="Arial"/>
          <w:sz w:val="22"/>
          <w:szCs w:val="22"/>
          <w:lang w:val="es-ES" w:eastAsia="es-ES"/>
        </w:rPr>
      </w:pPr>
    </w:p>
    <w:p w14:paraId="008A923E" w14:textId="77777777" w:rsidR="00102D8E" w:rsidRPr="00102D8E" w:rsidRDefault="00102D8E" w:rsidP="00102D8E">
      <w:pPr>
        <w:widowControl/>
        <w:autoSpaceDE/>
        <w:adjustRightInd/>
        <w:spacing w:after="200"/>
        <w:contextualSpacing/>
        <w:jc w:val="both"/>
        <w:rPr>
          <w:rFonts w:ascii="Arial" w:hAnsi="Arial" w:cs="Arial"/>
          <w:sz w:val="22"/>
          <w:szCs w:val="22"/>
          <w:lang w:val="es-ES" w:eastAsia="es-ES"/>
        </w:rPr>
      </w:pPr>
      <w:r w:rsidRPr="00102D8E">
        <w:rPr>
          <w:rFonts w:ascii="Arial" w:hAnsi="Arial" w:cs="Arial"/>
          <w:sz w:val="22"/>
          <w:szCs w:val="22"/>
          <w:lang w:val="es-ES" w:eastAsia="es-ES"/>
        </w:rPr>
        <w:t>[No podrá celebrarse la MOS en ausencia de quórum. El quórum necesario para convocar una MOS consistirá en una mayoría simple de los Signatarios. El quórum necesario para convocar y celebrar las sesiones plenarias de una MOS consistirá en una mayoría simple de los Signatarios con delegaciones en las sesiones de la MOS y un mínimo de tres regiones geográficas representadas, como se define en el Anexo 2 del MdE. No podrá celebrarse la sesión plenaria en ausencia de quórum.]</w:t>
      </w:r>
    </w:p>
    <w:p w14:paraId="5F191735"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p>
    <w:p w14:paraId="609C3F6B"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r w:rsidRPr="00102D8E">
        <w:rPr>
          <w:rFonts w:ascii="Arial" w:hAnsi="Arial" w:cs="Arial"/>
          <w:i/>
          <w:sz w:val="22"/>
          <w:szCs w:val="22"/>
          <w:lang w:val="es-ES" w:eastAsia="es-ES"/>
        </w:rPr>
        <w:t>Opción 2</w:t>
      </w:r>
    </w:p>
    <w:p w14:paraId="6539D824"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p>
    <w:p w14:paraId="7725C8F9" w14:textId="77777777" w:rsidR="00102D8E" w:rsidRPr="00102D8E" w:rsidRDefault="00102D8E" w:rsidP="00502E2E">
      <w:pPr>
        <w:widowControl/>
        <w:autoSpaceDE/>
        <w:adjustRightInd/>
        <w:spacing w:after="200"/>
        <w:ind w:left="540" w:hanging="540"/>
        <w:contextualSpacing/>
        <w:jc w:val="both"/>
        <w:rPr>
          <w:rFonts w:ascii="Arial" w:hAnsi="Arial" w:cs="Arial"/>
          <w:i/>
          <w:sz w:val="22"/>
          <w:szCs w:val="22"/>
          <w:lang w:val="es-ES" w:eastAsia="es-ES"/>
        </w:rPr>
      </w:pPr>
      <w:r w:rsidRPr="00102D8E">
        <w:rPr>
          <w:rFonts w:ascii="Arial" w:hAnsi="Arial" w:cs="Arial"/>
          <w:sz w:val="22"/>
          <w:szCs w:val="22"/>
          <w:lang w:val="es-ES" w:eastAsia="es-ES"/>
        </w:rPr>
        <w:t>[1.</w:t>
      </w:r>
      <w:r w:rsidRPr="00102D8E">
        <w:rPr>
          <w:rFonts w:ascii="Arial" w:hAnsi="Arial" w:cs="Arial"/>
          <w:sz w:val="22"/>
          <w:szCs w:val="22"/>
          <w:lang w:val="es-ES" w:eastAsia="es-ES"/>
        </w:rPr>
        <w:tab/>
        <w:t xml:space="preserve">No podrá celebrarse una sesión de la MOS en ausencia de quórum. El quórum necesario para convocar una sesión de la MOS consistirá en una mayoría simple de los Signatarios presentes y capacitados para participar, además de un mínimo de tres regiones geográficas representadas, como se define en el Anexo 2 del MdE. </w:t>
      </w:r>
    </w:p>
    <w:p w14:paraId="7F9BE7DF" w14:textId="77777777" w:rsidR="00102D8E" w:rsidRPr="00102D8E" w:rsidRDefault="00102D8E" w:rsidP="00502E2E">
      <w:pPr>
        <w:widowControl/>
        <w:autoSpaceDE/>
        <w:adjustRightInd/>
        <w:spacing w:after="200"/>
        <w:ind w:left="540" w:hanging="540"/>
        <w:contextualSpacing/>
        <w:jc w:val="both"/>
        <w:rPr>
          <w:rFonts w:ascii="Arial" w:hAnsi="Arial" w:cs="Arial"/>
          <w:sz w:val="22"/>
          <w:szCs w:val="22"/>
          <w:lang w:val="es-ES" w:eastAsia="es-ES"/>
        </w:rPr>
      </w:pPr>
    </w:p>
    <w:p w14:paraId="1B1B5A1D" w14:textId="77777777" w:rsidR="00102D8E" w:rsidRPr="00102D8E" w:rsidRDefault="00102D8E" w:rsidP="00502E2E">
      <w:pPr>
        <w:widowControl/>
        <w:numPr>
          <w:ilvl w:val="0"/>
          <w:numId w:val="29"/>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quórum necesario para inaugurar una sesión plenaria consistirá en la mitad de los Signatarios con delegaciones en la MOS. No podrá celebrarse una sesión plenaria en ausencia de quórum.]</w:t>
      </w:r>
    </w:p>
    <w:p w14:paraId="035CC702" w14:textId="77777777" w:rsidR="00102D8E" w:rsidRPr="00102D8E" w:rsidRDefault="00102D8E" w:rsidP="00102D8E">
      <w:pPr>
        <w:widowControl/>
        <w:autoSpaceDE/>
        <w:adjustRightInd/>
        <w:jc w:val="both"/>
        <w:rPr>
          <w:rFonts w:ascii="Arial" w:hAnsi="Arial" w:cs="Arial"/>
          <w:sz w:val="22"/>
          <w:szCs w:val="22"/>
          <w:lang w:val="es-ES" w:eastAsia="es-ES"/>
        </w:rPr>
      </w:pPr>
    </w:p>
    <w:p w14:paraId="194B3B3F" w14:textId="77777777" w:rsidR="00102D8E" w:rsidRPr="00102D8E" w:rsidRDefault="00102D8E" w:rsidP="00102D8E">
      <w:pPr>
        <w:widowControl/>
        <w:autoSpaceDE/>
        <w:autoSpaceDN/>
        <w:adjustRightInd/>
        <w:spacing w:after="160" w:line="259" w:lineRule="auto"/>
        <w:rPr>
          <w:rFonts w:ascii="Arial" w:hAnsi="Arial" w:cs="Arial"/>
          <w:i/>
          <w:sz w:val="22"/>
          <w:szCs w:val="22"/>
          <w:lang w:val="es-ES" w:eastAsia="es-ES"/>
        </w:rPr>
      </w:pPr>
      <w:r w:rsidRPr="00102D8E">
        <w:rPr>
          <w:rFonts w:ascii="Arial" w:hAnsi="Arial" w:cs="Arial"/>
          <w:i/>
          <w:sz w:val="22"/>
          <w:szCs w:val="22"/>
          <w:lang w:val="es-ES" w:eastAsia="es-ES"/>
        </w:rPr>
        <w:br w:type="page"/>
      </w:r>
    </w:p>
    <w:p w14:paraId="762C971B"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r w:rsidRPr="00102D8E">
        <w:rPr>
          <w:rFonts w:ascii="Arial" w:hAnsi="Arial" w:cs="Arial"/>
          <w:i/>
          <w:sz w:val="22"/>
          <w:szCs w:val="22"/>
          <w:lang w:val="es-ES" w:eastAsia="es-ES"/>
        </w:rPr>
        <w:lastRenderedPageBreak/>
        <w:t>Opción 3</w:t>
      </w:r>
    </w:p>
    <w:p w14:paraId="27ADE1FE"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p>
    <w:p w14:paraId="54C3986D" w14:textId="77777777" w:rsidR="00102D8E" w:rsidRPr="00102D8E" w:rsidRDefault="00102D8E" w:rsidP="00102D8E">
      <w:pPr>
        <w:widowControl/>
        <w:autoSpaceDE/>
        <w:adjustRightInd/>
        <w:spacing w:after="200"/>
        <w:contextualSpacing/>
        <w:jc w:val="both"/>
        <w:rPr>
          <w:rFonts w:ascii="Arial" w:hAnsi="Arial" w:cs="Arial"/>
          <w:sz w:val="22"/>
          <w:szCs w:val="22"/>
          <w:lang w:val="es-ES" w:eastAsia="es-ES"/>
        </w:rPr>
      </w:pPr>
      <w:r w:rsidRPr="00102D8E">
        <w:rPr>
          <w:rFonts w:ascii="Arial" w:hAnsi="Arial" w:cs="Arial"/>
          <w:sz w:val="22"/>
          <w:szCs w:val="22"/>
          <w:lang w:val="es-ES" w:eastAsia="es-ES"/>
        </w:rPr>
        <w:t>[No podrá celebrarse una sesión ni una sesión plenaria de la MOS en ausencia de quórum. El quórum necesario para convocar y celebrar una MOS consistirá en una mayoría simple de los Signatarios y un mínimo de tres regiones geográficas representadas, como se define en el Anexo 2 del MdE.]</w:t>
      </w:r>
    </w:p>
    <w:p w14:paraId="6EBB6E8D"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p>
    <w:p w14:paraId="278D1913" w14:textId="77777777" w:rsidR="00102D8E" w:rsidRPr="00102D8E" w:rsidRDefault="00102D8E" w:rsidP="00102D8E">
      <w:pPr>
        <w:widowControl/>
        <w:autoSpaceDE/>
        <w:adjustRightInd/>
        <w:spacing w:after="200"/>
        <w:contextualSpacing/>
        <w:jc w:val="both"/>
        <w:rPr>
          <w:rFonts w:ascii="Arial" w:hAnsi="Arial" w:cs="Arial"/>
          <w:i/>
          <w:sz w:val="22"/>
          <w:szCs w:val="22"/>
          <w:lang w:val="es-ES" w:eastAsia="es-ES"/>
        </w:rPr>
      </w:pPr>
      <w:r w:rsidRPr="00102D8E">
        <w:rPr>
          <w:rFonts w:ascii="Arial" w:hAnsi="Arial" w:cs="Arial"/>
          <w:i/>
          <w:sz w:val="22"/>
          <w:szCs w:val="22"/>
          <w:lang w:val="es-ES" w:eastAsia="es-ES"/>
        </w:rPr>
        <w:t>El siguiente párrafo podría aplicarse a cualquiera de las opciones:</w:t>
      </w:r>
    </w:p>
    <w:p w14:paraId="6B07BF7F" w14:textId="77777777" w:rsidR="00102D8E" w:rsidRPr="00102D8E" w:rsidRDefault="00102D8E" w:rsidP="00102D8E">
      <w:pPr>
        <w:widowControl/>
        <w:autoSpaceDE/>
        <w:adjustRightInd/>
        <w:jc w:val="both"/>
        <w:rPr>
          <w:rFonts w:ascii="Arial" w:hAnsi="Arial" w:cs="Arial"/>
          <w:sz w:val="22"/>
          <w:szCs w:val="22"/>
          <w:lang w:val="es-ES" w:eastAsia="es-ES"/>
        </w:rPr>
      </w:pPr>
      <w:r w:rsidRPr="00102D8E">
        <w:rPr>
          <w:rFonts w:ascii="Arial" w:hAnsi="Arial" w:cs="Arial"/>
          <w:sz w:val="22"/>
          <w:szCs w:val="22"/>
          <w:lang w:val="es-ES" w:eastAsia="es-ES"/>
        </w:rPr>
        <w:t>[A la hora de calcular el quórum, las ORIE contarán por el número de sus estados miembros que sean signatarios del MdE [y estén presentes y capacitados para votar]. En el caso de que ningún estado miembro de la ORIE sea signatario del MdE, la ORIE contará como un Signatario al calcular el quórum.]]</w:t>
      </w:r>
    </w:p>
    <w:p w14:paraId="234A63EC" w14:textId="77777777" w:rsidR="00102D8E" w:rsidRPr="00102D8E" w:rsidRDefault="00102D8E" w:rsidP="00102D8E">
      <w:pPr>
        <w:widowControl/>
        <w:autoSpaceDE/>
        <w:adjustRightInd/>
        <w:jc w:val="both"/>
        <w:rPr>
          <w:rFonts w:ascii="Arial" w:hAnsi="Arial" w:cs="Arial"/>
          <w:sz w:val="22"/>
          <w:szCs w:val="22"/>
          <w:lang w:val="es-ES" w:eastAsia="es-ES"/>
        </w:rPr>
      </w:pPr>
    </w:p>
    <w:p w14:paraId="77E82714"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13 – Oradores</w:t>
      </w:r>
    </w:p>
    <w:p w14:paraId="20301C02" w14:textId="77777777" w:rsidR="00102D8E" w:rsidRPr="00102D8E" w:rsidRDefault="00102D8E" w:rsidP="00102D8E">
      <w:pPr>
        <w:jc w:val="both"/>
        <w:rPr>
          <w:rFonts w:ascii="Arial" w:hAnsi="Arial" w:cs="Arial"/>
          <w:b/>
          <w:sz w:val="22"/>
          <w:szCs w:val="22"/>
          <w:lang w:val="es-ES" w:eastAsia="es-ES"/>
        </w:rPr>
      </w:pPr>
    </w:p>
    <w:p w14:paraId="70AF485F" w14:textId="77777777" w:rsidR="00102D8E" w:rsidRPr="00102D8E" w:rsidRDefault="00102D8E" w:rsidP="00EA2BAA">
      <w:pPr>
        <w:widowControl/>
        <w:numPr>
          <w:ilvl w:val="0"/>
          <w:numId w:val="18"/>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Presidente pedirá a los representantes que tomen la palabra en el orden en que indiquen su deseo de intervenir, dando prioridad a los Signatarios, seguidos de los estados del área de distribución no Signatarios, los socios colaboradores y los observadores, en ese orden. Los representantes podrán hacer uso de la palabra sólo si se lo pide el Presidente, que podrá llamar al orden a un orador cuando sus observaciones no sean pertinentes al tema objeto de debate.</w:t>
      </w:r>
    </w:p>
    <w:p w14:paraId="0F7867F0" w14:textId="77777777" w:rsidR="00102D8E" w:rsidRPr="00102D8E" w:rsidRDefault="00102D8E" w:rsidP="00EA2BAA">
      <w:pPr>
        <w:widowControl/>
        <w:autoSpaceDE/>
        <w:adjustRightInd/>
        <w:spacing w:after="120"/>
        <w:ind w:left="540" w:hanging="540"/>
        <w:contextualSpacing/>
        <w:jc w:val="both"/>
        <w:rPr>
          <w:rFonts w:ascii="Arial" w:hAnsi="Arial" w:cs="Arial"/>
          <w:sz w:val="22"/>
          <w:szCs w:val="22"/>
          <w:lang w:val="es-ES" w:eastAsia="es-ES"/>
        </w:rPr>
      </w:pPr>
    </w:p>
    <w:p w14:paraId="19382CBE" w14:textId="77777777" w:rsidR="00102D8E" w:rsidRPr="00102D8E" w:rsidRDefault="00102D8E" w:rsidP="00EA2BAA">
      <w:pPr>
        <w:widowControl/>
        <w:numPr>
          <w:ilvl w:val="0"/>
          <w:numId w:val="18"/>
        </w:numPr>
        <w:autoSpaceDE/>
        <w:adjustRightInd/>
        <w:spacing w:after="80"/>
        <w:ind w:left="540" w:hanging="540"/>
        <w:jc w:val="both"/>
        <w:rPr>
          <w:rFonts w:ascii="Arial" w:hAnsi="Arial" w:cs="Arial"/>
          <w:sz w:val="22"/>
          <w:szCs w:val="22"/>
          <w:lang w:val="es-ES" w:eastAsia="es-ES"/>
        </w:rPr>
      </w:pPr>
      <w:r w:rsidRPr="00102D8E">
        <w:rPr>
          <w:rFonts w:ascii="Arial" w:hAnsi="Arial" w:cs="Arial"/>
          <w:sz w:val="22"/>
          <w:szCs w:val="22"/>
          <w:lang w:val="es-ES" w:eastAsia="es-ES"/>
        </w:rPr>
        <w:t>El Presidente podrá, en el curso de las discusiones de la sesión, proponer a la MOS, entre otras cosas:</w:t>
      </w:r>
    </w:p>
    <w:p w14:paraId="336977AD" w14:textId="77777777" w:rsidR="00102D8E" w:rsidRPr="00102D8E" w:rsidRDefault="00102D8E" w:rsidP="00EA2BAA">
      <w:pPr>
        <w:widowControl/>
        <w:numPr>
          <w:ilvl w:val="0"/>
          <w:numId w:val="19"/>
        </w:numPr>
        <w:tabs>
          <w:tab w:val="left" w:pos="540"/>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la limitación del tiempo concedido a los oradores;</w:t>
      </w:r>
    </w:p>
    <w:p w14:paraId="7020F65F" w14:textId="77777777" w:rsidR="00102D8E" w:rsidRPr="00102D8E" w:rsidRDefault="00102D8E" w:rsidP="00EA2BAA">
      <w:pPr>
        <w:widowControl/>
        <w:numPr>
          <w:ilvl w:val="0"/>
          <w:numId w:val="19"/>
        </w:numPr>
        <w:tabs>
          <w:tab w:val="left" w:pos="540"/>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limitaciones del número de veces que los representantes de una delegación de Signatarios u otros participantes podrán tomar la palabra sobre cualquier tema;</w:t>
      </w:r>
    </w:p>
    <w:p w14:paraId="3B988223" w14:textId="77777777" w:rsidR="00102D8E" w:rsidRPr="00102D8E" w:rsidRDefault="00102D8E" w:rsidP="00EA2BAA">
      <w:pPr>
        <w:widowControl/>
        <w:numPr>
          <w:ilvl w:val="0"/>
          <w:numId w:val="19"/>
        </w:numPr>
        <w:tabs>
          <w:tab w:val="left" w:pos="540"/>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el cierre de la lista de oradores;</w:t>
      </w:r>
    </w:p>
    <w:p w14:paraId="64C55AA5" w14:textId="77777777" w:rsidR="00102D8E" w:rsidRPr="00102D8E" w:rsidRDefault="00102D8E" w:rsidP="00EA2BAA">
      <w:pPr>
        <w:widowControl/>
        <w:numPr>
          <w:ilvl w:val="0"/>
          <w:numId w:val="19"/>
        </w:numPr>
        <w:tabs>
          <w:tab w:val="left" w:pos="540"/>
        </w:tabs>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el aplazamiento o el cierre de los debates sobre el tema o asunto concreto objeto de debate; y</w:t>
      </w:r>
    </w:p>
    <w:p w14:paraId="0233554B" w14:textId="77777777" w:rsidR="00102D8E" w:rsidRPr="00102D8E" w:rsidRDefault="00102D8E" w:rsidP="00EA2BAA">
      <w:pPr>
        <w:widowControl/>
        <w:numPr>
          <w:ilvl w:val="0"/>
          <w:numId w:val="19"/>
        </w:numPr>
        <w:tabs>
          <w:tab w:val="left" w:pos="540"/>
        </w:tabs>
        <w:autoSpaceDE/>
        <w:adjustRightInd/>
        <w:spacing w:after="200"/>
        <w:ind w:left="900"/>
        <w:contextualSpacing/>
        <w:jc w:val="both"/>
        <w:rPr>
          <w:rFonts w:ascii="Arial" w:hAnsi="Arial" w:cs="Arial"/>
          <w:sz w:val="22"/>
          <w:szCs w:val="22"/>
          <w:lang w:val="es-ES" w:eastAsia="es-ES"/>
        </w:rPr>
      </w:pPr>
      <w:r w:rsidRPr="00102D8E">
        <w:rPr>
          <w:rFonts w:ascii="Arial" w:hAnsi="Arial" w:cs="Arial"/>
          <w:sz w:val="22"/>
          <w:szCs w:val="22"/>
          <w:lang w:val="es-ES" w:eastAsia="es-ES"/>
        </w:rPr>
        <w:t>la suspensión o el aplazamiento de la sesión plenaria.</w:t>
      </w:r>
    </w:p>
    <w:p w14:paraId="065BE090" w14:textId="77777777" w:rsidR="00102D8E" w:rsidRPr="00102D8E" w:rsidRDefault="00102D8E" w:rsidP="00102D8E">
      <w:pPr>
        <w:widowControl/>
        <w:autoSpaceDE/>
        <w:adjustRightInd/>
        <w:spacing w:after="200"/>
        <w:ind w:left="992"/>
        <w:contextualSpacing/>
        <w:jc w:val="both"/>
        <w:rPr>
          <w:rFonts w:ascii="Arial" w:hAnsi="Arial" w:cs="Arial"/>
          <w:sz w:val="22"/>
          <w:szCs w:val="22"/>
          <w:lang w:val="es-ES" w:eastAsia="es-ES"/>
        </w:rPr>
      </w:pPr>
    </w:p>
    <w:p w14:paraId="0DC29E47" w14:textId="77777777" w:rsidR="00102D8E" w:rsidRPr="00102D8E" w:rsidRDefault="00102D8E" w:rsidP="00502E2E">
      <w:pPr>
        <w:widowControl/>
        <w:numPr>
          <w:ilvl w:val="0"/>
          <w:numId w:val="18"/>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Podrá darse precedencia al Presidente de un comité o grupo de trabajo con objeto de que exponga las conclusiones a que haya llegado su comité o grupo de trabajo.</w:t>
      </w:r>
    </w:p>
    <w:p w14:paraId="7E3EC978" w14:textId="77777777" w:rsidR="00102D8E" w:rsidRPr="00102D8E" w:rsidRDefault="00102D8E" w:rsidP="00102D8E">
      <w:pPr>
        <w:jc w:val="both"/>
        <w:rPr>
          <w:rFonts w:ascii="Arial" w:hAnsi="Arial" w:cs="Arial"/>
          <w:b/>
          <w:sz w:val="22"/>
          <w:szCs w:val="22"/>
          <w:lang w:val="es-ES" w:eastAsia="es-ES"/>
        </w:rPr>
      </w:pPr>
    </w:p>
    <w:p w14:paraId="49C400AF"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14 – Mociones de procedimiento</w:t>
      </w:r>
    </w:p>
    <w:p w14:paraId="7F5B1402" w14:textId="77777777" w:rsidR="00102D8E" w:rsidRPr="00102D8E" w:rsidRDefault="00102D8E" w:rsidP="00102D8E">
      <w:pPr>
        <w:jc w:val="both"/>
        <w:rPr>
          <w:rFonts w:ascii="Arial" w:hAnsi="Arial" w:cs="Arial"/>
          <w:b/>
          <w:sz w:val="22"/>
          <w:szCs w:val="22"/>
          <w:lang w:val="es-ES" w:eastAsia="es-ES"/>
        </w:rPr>
      </w:pPr>
    </w:p>
    <w:p w14:paraId="641B9A25" w14:textId="77777777" w:rsidR="00102D8E" w:rsidRPr="00102D8E" w:rsidRDefault="00102D8E" w:rsidP="00502E2E">
      <w:pPr>
        <w:widowControl/>
        <w:numPr>
          <w:ilvl w:val="0"/>
          <w:numId w:val="20"/>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Durante el debate de un asunto cualquiera, todo Signatario podrá plantear una moción de orden. El Presidente decidirá inmediatamente al respecto. Los Signatarios podrán apelar contra cualquier decisión del Presidente. La apelación se someterá inmediatamente a votación y prevalecerá la decisión del Presidente, a no ser que una mayoría simple de los Signatarios presentes y votantes decida otra cosa.</w:t>
      </w:r>
    </w:p>
    <w:p w14:paraId="11F55C61" w14:textId="77777777" w:rsidR="00102D8E" w:rsidRPr="00102D8E" w:rsidRDefault="00102D8E" w:rsidP="00502E2E">
      <w:pPr>
        <w:widowControl/>
        <w:autoSpaceDE/>
        <w:adjustRightInd/>
        <w:spacing w:after="120"/>
        <w:ind w:left="540" w:hanging="540"/>
        <w:contextualSpacing/>
        <w:jc w:val="both"/>
        <w:rPr>
          <w:rFonts w:ascii="Arial" w:hAnsi="Arial" w:cs="Arial"/>
          <w:sz w:val="22"/>
          <w:szCs w:val="22"/>
          <w:lang w:val="es-ES" w:eastAsia="es-ES"/>
        </w:rPr>
      </w:pPr>
    </w:p>
    <w:p w14:paraId="0CE5AE0A" w14:textId="77777777" w:rsidR="00102D8E" w:rsidRPr="00102D8E" w:rsidRDefault="00102D8E" w:rsidP="00502E2E">
      <w:pPr>
        <w:widowControl/>
        <w:numPr>
          <w:ilvl w:val="0"/>
          <w:numId w:val="20"/>
        </w:numPr>
        <w:autoSpaceDE/>
        <w:adjustRightInd/>
        <w:spacing w:after="120"/>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Cuando una propuesta haya sido adoptada o rechazada no podrá ser reconsiderada en la misma reunión.</w:t>
      </w:r>
    </w:p>
    <w:p w14:paraId="62525CF8" w14:textId="77777777" w:rsidR="00102D8E" w:rsidRPr="00102D8E" w:rsidRDefault="00102D8E" w:rsidP="00102D8E">
      <w:pPr>
        <w:widowControl/>
        <w:autoSpaceDE/>
        <w:adjustRightInd/>
        <w:spacing w:after="200"/>
        <w:contextualSpacing/>
        <w:jc w:val="both"/>
        <w:rPr>
          <w:rFonts w:ascii="Arial" w:hAnsi="Arial" w:cs="Arial"/>
          <w:sz w:val="22"/>
          <w:szCs w:val="22"/>
          <w:lang w:val="es-ES" w:eastAsia="es-ES"/>
        </w:rPr>
      </w:pPr>
    </w:p>
    <w:p w14:paraId="0CC57DCC" w14:textId="77777777" w:rsidR="00102D8E" w:rsidRPr="00102D8E" w:rsidRDefault="00102D8E" w:rsidP="00102D8E">
      <w:pPr>
        <w:widowControl/>
        <w:autoSpaceDE/>
        <w:autoSpaceDN/>
        <w:adjustRightInd/>
        <w:spacing w:after="160" w:line="259" w:lineRule="auto"/>
        <w:rPr>
          <w:rFonts w:ascii="Arial" w:hAnsi="Arial" w:cs="Arial"/>
          <w:b/>
          <w:sz w:val="22"/>
          <w:szCs w:val="22"/>
          <w:lang w:val="es-ES" w:eastAsia="es-ES"/>
        </w:rPr>
      </w:pPr>
      <w:r w:rsidRPr="00102D8E">
        <w:rPr>
          <w:rFonts w:ascii="Arial" w:hAnsi="Arial" w:cs="Arial"/>
          <w:b/>
          <w:sz w:val="22"/>
          <w:szCs w:val="22"/>
          <w:lang w:val="es-ES" w:eastAsia="es-ES"/>
        </w:rPr>
        <w:br w:type="page"/>
      </w:r>
    </w:p>
    <w:p w14:paraId="0F77BD93" w14:textId="77777777" w:rsidR="00102D8E" w:rsidRPr="00102D8E" w:rsidRDefault="00102D8E" w:rsidP="00102D8E">
      <w:pPr>
        <w:widowControl/>
        <w:autoSpaceDE/>
        <w:adjustRightInd/>
        <w:contextualSpacing/>
        <w:jc w:val="both"/>
        <w:rPr>
          <w:rFonts w:ascii="Arial" w:hAnsi="Arial" w:cs="Arial"/>
          <w:b/>
          <w:sz w:val="22"/>
          <w:szCs w:val="22"/>
          <w:lang w:val="es-ES" w:eastAsia="es-ES"/>
        </w:rPr>
      </w:pPr>
      <w:r w:rsidRPr="00102D8E">
        <w:rPr>
          <w:rFonts w:ascii="Arial" w:hAnsi="Arial" w:cs="Arial"/>
          <w:b/>
          <w:sz w:val="22"/>
          <w:szCs w:val="22"/>
          <w:lang w:val="es-ES" w:eastAsia="es-ES"/>
        </w:rPr>
        <w:lastRenderedPageBreak/>
        <w:t>[Artículo 15 – Adopción de decisiones</w:t>
      </w:r>
    </w:p>
    <w:p w14:paraId="7FB0684C" w14:textId="77777777" w:rsidR="00102D8E" w:rsidRPr="00102D8E" w:rsidRDefault="00102D8E" w:rsidP="00102D8E">
      <w:pPr>
        <w:widowControl/>
        <w:autoSpaceDE/>
        <w:adjustRightInd/>
        <w:contextualSpacing/>
        <w:jc w:val="both"/>
        <w:rPr>
          <w:rFonts w:ascii="Arial" w:hAnsi="Arial" w:cs="Arial"/>
          <w:b/>
          <w:sz w:val="22"/>
          <w:szCs w:val="22"/>
          <w:lang w:val="es-ES" w:eastAsia="es-ES"/>
        </w:rPr>
      </w:pPr>
    </w:p>
    <w:p w14:paraId="2D9E18C8" w14:textId="77777777" w:rsidR="00102D8E" w:rsidRPr="00102D8E" w:rsidRDefault="00102D8E" w:rsidP="00102D8E">
      <w:pPr>
        <w:widowControl/>
        <w:autoSpaceDE/>
        <w:adjustRightInd/>
        <w:jc w:val="both"/>
        <w:rPr>
          <w:rFonts w:ascii="Arial" w:hAnsi="Arial" w:cs="Arial"/>
          <w:i/>
          <w:sz w:val="22"/>
          <w:szCs w:val="22"/>
          <w:lang w:val="es-ES" w:eastAsia="es-ES"/>
        </w:rPr>
      </w:pPr>
      <w:r w:rsidRPr="00102D8E">
        <w:rPr>
          <w:rFonts w:ascii="Arial" w:hAnsi="Arial" w:cs="Arial"/>
          <w:i/>
          <w:sz w:val="22"/>
          <w:szCs w:val="22"/>
          <w:lang w:val="es-ES" w:eastAsia="es-ES"/>
        </w:rPr>
        <w:t>Opción 1</w:t>
      </w:r>
    </w:p>
    <w:p w14:paraId="25297D29" w14:textId="77777777" w:rsidR="00102D8E" w:rsidRPr="00102D8E" w:rsidRDefault="00102D8E" w:rsidP="00102D8E">
      <w:pPr>
        <w:widowControl/>
        <w:autoSpaceDE/>
        <w:adjustRightInd/>
        <w:jc w:val="both"/>
        <w:rPr>
          <w:rFonts w:ascii="Arial" w:hAnsi="Arial" w:cs="Arial"/>
          <w:i/>
          <w:sz w:val="22"/>
          <w:szCs w:val="22"/>
          <w:lang w:val="es-ES" w:eastAsia="es-ES"/>
        </w:rPr>
      </w:pPr>
    </w:p>
    <w:p w14:paraId="43B352D4" w14:textId="77777777" w:rsidR="00102D8E" w:rsidRPr="00102D8E" w:rsidRDefault="00102D8E" w:rsidP="00502E2E">
      <w:pPr>
        <w:widowControl/>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[1.</w:t>
      </w:r>
      <w:r w:rsidRPr="00102D8E">
        <w:rPr>
          <w:rFonts w:ascii="Arial" w:hAnsi="Arial" w:cs="Arial"/>
          <w:sz w:val="22"/>
          <w:szCs w:val="22"/>
          <w:lang w:val="es-ES" w:eastAsia="es-ES"/>
        </w:rPr>
        <w:tab/>
        <w:t>De conformidad con el párrafo 18 del MdE, los Signatarios deberán hacer todo lo posible para adoptar las decisiones por consenso.</w:t>
      </w:r>
    </w:p>
    <w:p w14:paraId="517D6D0D" w14:textId="77777777" w:rsidR="00102D8E" w:rsidRPr="00102D8E" w:rsidRDefault="00102D8E" w:rsidP="00502E2E">
      <w:pPr>
        <w:widowControl/>
        <w:autoSpaceDE/>
        <w:adjustRightInd/>
        <w:ind w:left="540" w:hanging="540"/>
        <w:contextualSpacing/>
        <w:jc w:val="both"/>
        <w:rPr>
          <w:rFonts w:ascii="Arial" w:hAnsi="Arial" w:cs="Arial"/>
          <w:sz w:val="22"/>
          <w:szCs w:val="22"/>
          <w:lang w:val="es-ES" w:eastAsia="es-ES"/>
        </w:rPr>
      </w:pPr>
    </w:p>
    <w:p w14:paraId="53CD63FD" w14:textId="5922867A" w:rsidR="00102D8E" w:rsidRPr="00102D8E" w:rsidRDefault="00102D8E" w:rsidP="00502E2E">
      <w:pPr>
        <w:widowControl/>
        <w:numPr>
          <w:ilvl w:val="0"/>
          <w:numId w:val="21"/>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Las decisiones sobre los asuntos financieros, las enmiendas al MdE, incluidos sus anexos, [y </w:t>
      </w:r>
      <w:r w:rsidR="00D44080">
        <w:rPr>
          <w:rFonts w:ascii="Arial" w:hAnsi="Arial" w:cs="Arial"/>
          <w:sz w:val="22"/>
          <w:szCs w:val="22"/>
          <w:lang w:val="es-ES" w:eastAsia="es-ES"/>
        </w:rPr>
        <w:t>las</w:t>
      </w:r>
      <w:r w:rsidRPr="00102D8E">
        <w:rPr>
          <w:rFonts w:ascii="Arial" w:hAnsi="Arial" w:cs="Arial"/>
          <w:sz w:val="22"/>
          <w:szCs w:val="22"/>
          <w:lang w:val="es-ES" w:eastAsia="es-ES"/>
        </w:rPr>
        <w:t xml:space="preserve"> 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 se adoptarán por consenso solamente.</w:t>
      </w:r>
    </w:p>
    <w:p w14:paraId="0981B9B4" w14:textId="77777777" w:rsidR="00102D8E" w:rsidRPr="00102D8E" w:rsidRDefault="00102D8E" w:rsidP="00502E2E">
      <w:pPr>
        <w:widowControl/>
        <w:autoSpaceDE/>
        <w:adjustRightInd/>
        <w:ind w:left="540" w:hanging="540"/>
        <w:jc w:val="both"/>
        <w:rPr>
          <w:rFonts w:ascii="Arial" w:hAnsi="Arial" w:cs="Arial"/>
          <w:sz w:val="22"/>
          <w:szCs w:val="22"/>
          <w:lang w:val="es-ES" w:eastAsia="es-ES"/>
        </w:rPr>
      </w:pPr>
    </w:p>
    <w:p w14:paraId="50BDEB3B" w14:textId="171F201E" w:rsidR="00102D8E" w:rsidRPr="00102D8E" w:rsidRDefault="00102D8E" w:rsidP="00502E2E">
      <w:pPr>
        <w:widowControl/>
        <w:numPr>
          <w:ilvl w:val="0"/>
          <w:numId w:val="21"/>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 xml:space="preserve">Si se han agotado todos los esfuerzos por llegar a un consenso conforme al Artículo 15(1) y no es posible lograr ningún acuerdo, como último recurso las decisiones se adoptarán por votación de una mayoría de dos tercios de los Signatarios presentes, salvo que el MdE o </w:t>
      </w:r>
      <w:r w:rsidR="00D44080">
        <w:rPr>
          <w:rFonts w:ascii="Arial" w:hAnsi="Arial" w:cs="Arial"/>
          <w:sz w:val="22"/>
          <w:szCs w:val="22"/>
          <w:lang w:val="es-ES" w:eastAsia="es-ES"/>
        </w:rPr>
        <w:t xml:space="preserve">las </w:t>
      </w:r>
      <w:r w:rsidRPr="00102D8E">
        <w:rPr>
          <w:rFonts w:ascii="Arial" w:hAnsi="Arial" w:cs="Arial"/>
          <w:sz w:val="22"/>
          <w:szCs w:val="22"/>
          <w:lang w:val="es-ES" w:eastAsia="es-ES"/>
        </w:rPr>
        <w:t>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 xml:space="preserve"> dispongan otra cosa.]</w:t>
      </w:r>
    </w:p>
    <w:p w14:paraId="20F62328" w14:textId="77777777" w:rsidR="00102D8E" w:rsidRPr="00102D8E" w:rsidRDefault="00102D8E" w:rsidP="00102D8E">
      <w:pPr>
        <w:widowControl/>
        <w:autoSpaceDE/>
        <w:adjustRightInd/>
        <w:jc w:val="both"/>
        <w:rPr>
          <w:rFonts w:ascii="Arial" w:hAnsi="Arial" w:cs="Arial"/>
          <w:i/>
          <w:sz w:val="22"/>
          <w:szCs w:val="22"/>
          <w:lang w:val="es-ES" w:eastAsia="es-ES"/>
        </w:rPr>
      </w:pPr>
    </w:p>
    <w:p w14:paraId="1DAF7E84" w14:textId="77777777" w:rsidR="00102D8E" w:rsidRPr="00102D8E" w:rsidRDefault="00102D8E" w:rsidP="00102D8E">
      <w:pPr>
        <w:widowControl/>
        <w:autoSpaceDE/>
        <w:adjustRightInd/>
        <w:jc w:val="both"/>
        <w:rPr>
          <w:rFonts w:ascii="Arial" w:hAnsi="Arial" w:cs="Arial"/>
          <w:i/>
          <w:sz w:val="22"/>
          <w:szCs w:val="22"/>
          <w:lang w:val="es-ES" w:eastAsia="es-ES"/>
        </w:rPr>
      </w:pPr>
      <w:r w:rsidRPr="00102D8E">
        <w:rPr>
          <w:rFonts w:ascii="Arial" w:hAnsi="Arial" w:cs="Arial"/>
          <w:i/>
          <w:sz w:val="22"/>
          <w:szCs w:val="22"/>
          <w:lang w:val="es-ES" w:eastAsia="es-ES"/>
        </w:rPr>
        <w:t>Opción 2</w:t>
      </w:r>
    </w:p>
    <w:p w14:paraId="70953E47" w14:textId="77777777" w:rsidR="00102D8E" w:rsidRPr="00102D8E" w:rsidRDefault="00102D8E" w:rsidP="00102D8E">
      <w:pPr>
        <w:widowControl/>
        <w:autoSpaceDE/>
        <w:adjustRightInd/>
        <w:ind w:left="425"/>
        <w:contextualSpacing/>
        <w:jc w:val="both"/>
        <w:rPr>
          <w:rFonts w:ascii="Arial" w:hAnsi="Arial" w:cs="Arial"/>
          <w:i/>
          <w:sz w:val="22"/>
          <w:szCs w:val="22"/>
          <w:lang w:val="es-ES" w:eastAsia="es-ES"/>
        </w:rPr>
      </w:pPr>
    </w:p>
    <w:p w14:paraId="28833011" w14:textId="77777777" w:rsidR="00102D8E" w:rsidRPr="00102D8E" w:rsidRDefault="00102D8E" w:rsidP="00502E2E">
      <w:pPr>
        <w:tabs>
          <w:tab w:val="left" w:pos="709"/>
        </w:tabs>
        <w:ind w:left="540" w:hanging="540"/>
        <w:jc w:val="both"/>
        <w:rPr>
          <w:rFonts w:ascii="Arial" w:hAnsi="Arial" w:cs="Arial"/>
          <w:sz w:val="22"/>
          <w:szCs w:val="22"/>
          <w:lang w:val="es-ES"/>
        </w:rPr>
      </w:pPr>
      <w:r w:rsidRPr="00102D8E">
        <w:rPr>
          <w:rFonts w:ascii="Arial" w:hAnsi="Arial" w:cs="Arial"/>
          <w:sz w:val="22"/>
          <w:szCs w:val="22"/>
          <w:lang w:val="es-ES" w:eastAsia="es-ES"/>
        </w:rPr>
        <w:t>[1.</w:t>
      </w:r>
      <w:r w:rsidRPr="00102D8E">
        <w:rPr>
          <w:rFonts w:ascii="Arial" w:hAnsi="Arial" w:cs="Arial"/>
          <w:sz w:val="22"/>
          <w:szCs w:val="22"/>
          <w:lang w:val="es-ES" w:eastAsia="es-ES"/>
        </w:rPr>
        <w:tab/>
      </w:r>
      <w:r w:rsidRPr="00102D8E">
        <w:rPr>
          <w:rFonts w:ascii="Arial" w:hAnsi="Arial" w:cs="Arial"/>
          <w:sz w:val="22"/>
          <w:szCs w:val="22"/>
          <w:lang w:val="es-ES"/>
        </w:rPr>
        <w:t>Los Signatarios harán todo lo posible por llegar a un acuerdo por consenso en todos los temas fundamentales. Si se hubieran agotado todos los esfuerzos para lograr el consenso y no se hubiera llegado a ningún acuerdo, la decisión podría tomarse en última instancia por una mayoría de dos tercios de los votos de los Signatarios presentes y votantes, salvo que el MdE disponga otra cosa.</w:t>
      </w:r>
    </w:p>
    <w:p w14:paraId="4BD7C2D5" w14:textId="77777777" w:rsidR="00102D8E" w:rsidRPr="00102D8E" w:rsidRDefault="00102D8E" w:rsidP="00502E2E">
      <w:pPr>
        <w:tabs>
          <w:tab w:val="left" w:pos="360"/>
        </w:tabs>
        <w:ind w:left="540" w:hanging="540"/>
        <w:jc w:val="both"/>
        <w:rPr>
          <w:rFonts w:ascii="Arial" w:hAnsi="Arial" w:cs="Arial"/>
          <w:sz w:val="22"/>
          <w:szCs w:val="22"/>
          <w:lang w:val="es-ES"/>
        </w:rPr>
      </w:pPr>
    </w:p>
    <w:p w14:paraId="2F5A4A3C" w14:textId="1AEB8C3D" w:rsidR="00102D8E" w:rsidRPr="00102D8E" w:rsidRDefault="00102D8E" w:rsidP="00502E2E">
      <w:pPr>
        <w:numPr>
          <w:ilvl w:val="0"/>
          <w:numId w:val="22"/>
        </w:numPr>
        <w:tabs>
          <w:tab w:val="left" w:pos="709"/>
        </w:tabs>
        <w:ind w:left="540" w:hanging="540"/>
        <w:jc w:val="both"/>
        <w:rPr>
          <w:rFonts w:ascii="Arial" w:hAnsi="Arial" w:cs="Arial"/>
          <w:sz w:val="22"/>
          <w:szCs w:val="22"/>
          <w:lang w:val="es-ES"/>
        </w:rPr>
      </w:pPr>
      <w:r w:rsidRPr="00102D8E">
        <w:rPr>
          <w:rFonts w:ascii="Arial" w:hAnsi="Arial" w:cs="Arial"/>
          <w:sz w:val="22"/>
          <w:szCs w:val="22"/>
          <w:lang w:val="es-ES"/>
        </w:rPr>
        <w:t>Para el propósito de est</w:t>
      </w:r>
      <w:r w:rsidR="00D44080">
        <w:rPr>
          <w:rFonts w:ascii="Arial" w:hAnsi="Arial" w:cs="Arial"/>
          <w:sz w:val="22"/>
          <w:szCs w:val="22"/>
          <w:lang w:val="es-ES"/>
        </w:rPr>
        <w:t>as Reglas de Procedimiento</w:t>
      </w:r>
      <w:r w:rsidRPr="00102D8E">
        <w:rPr>
          <w:rFonts w:ascii="Arial" w:hAnsi="Arial" w:cs="Arial"/>
          <w:sz w:val="22"/>
          <w:szCs w:val="22"/>
          <w:lang w:val="es-ES"/>
        </w:rPr>
        <w:t>, la frase “Signatarios presentes y votantes” significa los Signatarios presentes en la sesión en la cual tiene lugar la votación y que voten a favor o en contra de acuerdo con el Artículo 8(4). Los Signatarios que se abstengan de votar se considerarán no votantes.]</w:t>
      </w:r>
    </w:p>
    <w:p w14:paraId="35DEA601" w14:textId="77777777" w:rsidR="00102D8E" w:rsidRPr="00102D8E" w:rsidRDefault="00102D8E" w:rsidP="00102D8E">
      <w:pPr>
        <w:tabs>
          <w:tab w:val="left" w:pos="360"/>
        </w:tabs>
        <w:jc w:val="both"/>
        <w:rPr>
          <w:rFonts w:ascii="Arial" w:hAnsi="Arial" w:cs="Arial"/>
          <w:sz w:val="22"/>
          <w:szCs w:val="22"/>
          <w:lang w:val="es-ES"/>
        </w:rPr>
      </w:pPr>
    </w:p>
    <w:p w14:paraId="399355C5" w14:textId="77777777" w:rsidR="00102D8E" w:rsidRPr="00102D8E" w:rsidRDefault="00102D8E" w:rsidP="00102D8E">
      <w:pPr>
        <w:tabs>
          <w:tab w:val="left" w:pos="360"/>
        </w:tabs>
        <w:jc w:val="both"/>
        <w:rPr>
          <w:rFonts w:ascii="Arial" w:hAnsi="Arial" w:cs="Arial"/>
          <w:i/>
          <w:sz w:val="22"/>
          <w:szCs w:val="22"/>
          <w:lang w:val="es-ES"/>
        </w:rPr>
      </w:pPr>
      <w:r w:rsidRPr="00102D8E">
        <w:rPr>
          <w:rFonts w:ascii="Arial" w:hAnsi="Arial" w:cs="Arial"/>
          <w:i/>
          <w:sz w:val="22"/>
          <w:szCs w:val="22"/>
          <w:lang w:val="es-ES"/>
        </w:rPr>
        <w:t>Los párrafos 4 y 5 podrían aplicarse a ambas opciones</w:t>
      </w:r>
    </w:p>
    <w:p w14:paraId="644E4580" w14:textId="77777777" w:rsidR="00102D8E" w:rsidRPr="00102D8E" w:rsidRDefault="00102D8E" w:rsidP="00102D8E">
      <w:pPr>
        <w:widowControl/>
        <w:autoSpaceDE/>
        <w:adjustRightInd/>
        <w:jc w:val="both"/>
        <w:rPr>
          <w:rFonts w:ascii="Arial" w:hAnsi="Arial" w:cs="Arial"/>
          <w:sz w:val="22"/>
          <w:szCs w:val="22"/>
          <w:lang w:val="es-ES" w:eastAsia="es-ES"/>
        </w:rPr>
      </w:pPr>
    </w:p>
    <w:p w14:paraId="29CD1EA9" w14:textId="77777777" w:rsidR="00102D8E" w:rsidRPr="00102D8E" w:rsidRDefault="00102D8E" w:rsidP="00502E2E">
      <w:pPr>
        <w:widowControl/>
        <w:autoSpaceDE/>
        <w:adjustRightInd/>
        <w:ind w:left="540" w:hanging="540"/>
        <w:jc w:val="both"/>
        <w:rPr>
          <w:rFonts w:ascii="Arial" w:hAnsi="Arial" w:cs="Arial"/>
          <w:sz w:val="22"/>
          <w:szCs w:val="22"/>
          <w:lang w:val="es-ES" w:eastAsia="es-ES"/>
        </w:rPr>
      </w:pPr>
      <w:r w:rsidRPr="00102D8E">
        <w:rPr>
          <w:rFonts w:ascii="Arial" w:hAnsi="Arial" w:cs="Arial"/>
          <w:sz w:val="22"/>
          <w:szCs w:val="22"/>
          <w:lang w:val="es-ES" w:eastAsia="es-ES"/>
        </w:rPr>
        <w:t>[4.</w:t>
      </w:r>
      <w:r w:rsidRPr="00102D8E">
        <w:rPr>
          <w:rFonts w:ascii="Arial" w:hAnsi="Arial" w:cs="Arial"/>
          <w:sz w:val="22"/>
          <w:szCs w:val="22"/>
          <w:lang w:val="es-ES" w:eastAsia="es-ES"/>
        </w:rPr>
        <w:tab/>
        <w:t>Sin perjuicio de lo dispuesto en el Artículo 4, cada Signatario tendrá un voto, que podrá ser ejercido por un representante debidamente acreditado de conformidad con el Artículo 8. No obstante, una organización regional de integración económica, en materia de su competencia, ejercerá su derecho a votar con un número de votos igual al número de sus estados miembros que sean Signatarios del MdE [y estén capacitados para votar]. Dicha organización no ejercerá su derecho a voto si alguno de sus estados miembros ejerce su derecho a votar, y viceversa.</w:t>
      </w:r>
    </w:p>
    <w:p w14:paraId="3D1E0718" w14:textId="77777777" w:rsidR="00102D8E" w:rsidRPr="00102D8E" w:rsidRDefault="00102D8E" w:rsidP="00502E2E">
      <w:pPr>
        <w:widowControl/>
        <w:autoSpaceDE/>
        <w:adjustRightInd/>
        <w:ind w:left="540" w:hanging="540"/>
        <w:jc w:val="both"/>
        <w:rPr>
          <w:rFonts w:ascii="Arial" w:hAnsi="Arial" w:cs="Arial"/>
          <w:sz w:val="22"/>
          <w:szCs w:val="22"/>
          <w:lang w:val="es-ES" w:eastAsia="es-ES"/>
        </w:rPr>
      </w:pPr>
    </w:p>
    <w:p w14:paraId="44030B6B" w14:textId="77777777" w:rsidR="00102D8E" w:rsidRPr="00102D8E" w:rsidRDefault="00102D8E" w:rsidP="00502E2E">
      <w:pPr>
        <w:widowControl/>
        <w:numPr>
          <w:ilvl w:val="0"/>
          <w:numId w:val="23"/>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MOS votará por votación a mano alzada. El Presidente podrá, en casos excepcionales, solicitar una votación nominal. La votación nominal se efectuará siguiendo el orden en que están dispuestas las delegaciones.]]</w:t>
      </w:r>
    </w:p>
    <w:p w14:paraId="43D9F0B2" w14:textId="77777777" w:rsidR="00102D8E" w:rsidRPr="00102D8E" w:rsidRDefault="00102D8E" w:rsidP="00102D8E">
      <w:pPr>
        <w:widowControl/>
        <w:autoSpaceDE/>
        <w:adjustRightInd/>
        <w:jc w:val="both"/>
        <w:rPr>
          <w:rFonts w:ascii="Arial" w:hAnsi="Arial" w:cs="Arial"/>
          <w:sz w:val="22"/>
          <w:szCs w:val="22"/>
          <w:lang w:val="es-ES" w:eastAsia="es-ES"/>
        </w:rPr>
      </w:pPr>
    </w:p>
    <w:p w14:paraId="1AF3BAED"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16 – Comités y grupos de trabajo</w:t>
      </w:r>
    </w:p>
    <w:p w14:paraId="1356DCE8" w14:textId="77777777" w:rsidR="00102D8E" w:rsidRPr="00102D8E" w:rsidRDefault="00102D8E" w:rsidP="00102D8E">
      <w:pPr>
        <w:jc w:val="both"/>
        <w:rPr>
          <w:rFonts w:ascii="Arial" w:hAnsi="Arial" w:cs="Arial"/>
          <w:b/>
          <w:sz w:val="22"/>
          <w:szCs w:val="22"/>
          <w:lang w:val="es-ES" w:eastAsia="es-ES"/>
        </w:rPr>
      </w:pPr>
    </w:p>
    <w:p w14:paraId="06657CB6" w14:textId="77777777" w:rsidR="00102D8E" w:rsidRPr="00102D8E" w:rsidRDefault="00102D8E" w:rsidP="00502E2E">
      <w:pPr>
        <w:widowControl/>
        <w:numPr>
          <w:ilvl w:val="0"/>
          <w:numId w:val="2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MOS podrá establecer los comités y grupos de trabajo que sean necesarios para que pueda desempeñar sus funciones. Cuando proceda, se celebrarán reuniones de estos órganos conjuntamente con la sesión de la MOS.</w:t>
      </w:r>
    </w:p>
    <w:p w14:paraId="7E6E1014" w14:textId="77777777" w:rsidR="00102D8E" w:rsidRPr="00102D8E" w:rsidRDefault="00102D8E" w:rsidP="00502E2E">
      <w:pPr>
        <w:widowControl/>
        <w:autoSpaceDE/>
        <w:adjustRightInd/>
        <w:ind w:left="540" w:hanging="540"/>
        <w:contextualSpacing/>
        <w:jc w:val="both"/>
        <w:rPr>
          <w:rFonts w:ascii="Arial" w:hAnsi="Arial" w:cs="Arial"/>
          <w:sz w:val="22"/>
          <w:szCs w:val="22"/>
          <w:lang w:val="es-ES" w:eastAsia="es-ES"/>
        </w:rPr>
      </w:pPr>
    </w:p>
    <w:p w14:paraId="5F6BD7C9" w14:textId="77777777" w:rsidR="00102D8E" w:rsidRPr="00102D8E" w:rsidRDefault="00102D8E" w:rsidP="00502E2E">
      <w:pPr>
        <w:widowControl/>
        <w:numPr>
          <w:ilvl w:val="0"/>
          <w:numId w:val="2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Los comités y grupos de trabajo podrán formular recomendaciones a la MOS para su examen y aprobación, de conformidad con los términos de referencia establecidos por la MOS.</w:t>
      </w:r>
    </w:p>
    <w:p w14:paraId="4742120F" w14:textId="77777777" w:rsidR="00102D8E" w:rsidRPr="00102D8E" w:rsidRDefault="00102D8E" w:rsidP="00102D8E">
      <w:pPr>
        <w:widowControl/>
        <w:autoSpaceDE/>
        <w:adjustRightInd/>
        <w:ind w:left="360" w:hanging="360"/>
        <w:jc w:val="both"/>
        <w:rPr>
          <w:rFonts w:ascii="Arial" w:hAnsi="Arial" w:cs="Arial"/>
          <w:sz w:val="22"/>
          <w:szCs w:val="22"/>
          <w:lang w:val="es-ES" w:eastAsia="es-ES"/>
        </w:rPr>
      </w:pPr>
    </w:p>
    <w:p w14:paraId="4CBBB3B2" w14:textId="77777777" w:rsidR="00102D8E" w:rsidRPr="00102D8E" w:rsidRDefault="00102D8E" w:rsidP="00502E2E">
      <w:pPr>
        <w:widowControl/>
        <w:numPr>
          <w:ilvl w:val="0"/>
          <w:numId w:val="2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MOS elegirá un Presidente y un Vicepresidente para cada comité y grupo de trabajo, teniendo en cuenta el equilibrio geográfico adecuado. Como regla general, las sesiones de los comités y grupos de trabajo estarán abiertas a los Signatarios y a los observadores, a menos que la MOS decida otra cosa. La duración del nombramiento del Presidente y del Vicepresidente de los comités y grupos de trabajo será de tres años. Podrán ser reelegidos para un segundo mandato como máximo, salvo que no haya ningún nuevo candidato disponible.</w:t>
      </w:r>
    </w:p>
    <w:p w14:paraId="57E9A33B" w14:textId="77777777" w:rsidR="00102D8E" w:rsidRPr="00102D8E" w:rsidRDefault="00102D8E" w:rsidP="00502E2E">
      <w:pPr>
        <w:widowControl/>
        <w:autoSpaceDE/>
        <w:adjustRightInd/>
        <w:ind w:left="540" w:hanging="540"/>
        <w:jc w:val="both"/>
        <w:rPr>
          <w:rFonts w:ascii="Arial" w:hAnsi="Arial" w:cs="Arial"/>
          <w:sz w:val="22"/>
          <w:szCs w:val="22"/>
          <w:lang w:val="es-ES" w:eastAsia="es-ES"/>
        </w:rPr>
      </w:pPr>
    </w:p>
    <w:p w14:paraId="3927FA08" w14:textId="77777777" w:rsidR="00102D8E" w:rsidRPr="00102D8E" w:rsidRDefault="00102D8E" w:rsidP="00502E2E">
      <w:pPr>
        <w:widowControl/>
        <w:numPr>
          <w:ilvl w:val="0"/>
          <w:numId w:val="24"/>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A reserva de lo dispuesto en el párrafo 3 de este Artículo, cada órgano elegirá a sus propios oficiales. Los oficiales no podrán ser reelegidos para un tercer mandato consecutivo.</w:t>
      </w:r>
    </w:p>
    <w:p w14:paraId="4DAFD873" w14:textId="77777777" w:rsidR="00102D8E" w:rsidRPr="00102D8E" w:rsidRDefault="00102D8E" w:rsidP="00102D8E">
      <w:pPr>
        <w:widowControl/>
        <w:autoSpaceDE/>
        <w:adjustRightInd/>
        <w:ind w:left="425"/>
        <w:contextualSpacing/>
        <w:jc w:val="both"/>
        <w:rPr>
          <w:rFonts w:ascii="Arial" w:hAnsi="Arial" w:cs="Arial"/>
          <w:sz w:val="22"/>
          <w:szCs w:val="22"/>
          <w:lang w:val="es-ES" w:eastAsia="es-ES"/>
        </w:rPr>
      </w:pPr>
    </w:p>
    <w:p w14:paraId="6E0FA1EB"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17 – Mesa</w:t>
      </w:r>
    </w:p>
    <w:p w14:paraId="68C3B505" w14:textId="77777777" w:rsidR="00102D8E" w:rsidRPr="00102D8E" w:rsidRDefault="00102D8E" w:rsidP="00102D8E">
      <w:pPr>
        <w:jc w:val="both"/>
        <w:rPr>
          <w:rFonts w:ascii="Arial" w:hAnsi="Arial" w:cs="Arial"/>
          <w:b/>
          <w:sz w:val="22"/>
          <w:szCs w:val="22"/>
          <w:lang w:val="es-ES" w:eastAsia="es-ES"/>
        </w:rPr>
      </w:pPr>
    </w:p>
    <w:p w14:paraId="37047C60" w14:textId="77777777" w:rsidR="00102D8E" w:rsidRPr="00102D8E" w:rsidRDefault="00102D8E" w:rsidP="00502E2E">
      <w:pPr>
        <w:widowControl/>
        <w:numPr>
          <w:ilvl w:val="0"/>
          <w:numId w:val="25"/>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Mesa estará integrada por el Presidente y el Vicepresidente elegidos para la sesión de la MOS en curso, el Presidente del Comité Asesor, y si procede, los Presidentes de los grupos de trabajo, incluyendo grupos de trabajo del periodo entre sesiones y cualquier otro grupo de trabajo que pueda haber establecido la MOS. La Secretaría prestará asistencia y apoyo a la Mesa. La Mesa estará presidida por el Presidente de la Reunión de los Signatarios en curso.</w:t>
      </w:r>
    </w:p>
    <w:p w14:paraId="42243682" w14:textId="77777777" w:rsidR="00102D8E" w:rsidRPr="00102D8E" w:rsidRDefault="00102D8E" w:rsidP="00502E2E">
      <w:pPr>
        <w:widowControl/>
        <w:autoSpaceDE/>
        <w:adjustRightInd/>
        <w:ind w:left="540" w:hanging="540"/>
        <w:contextualSpacing/>
        <w:jc w:val="both"/>
        <w:rPr>
          <w:rFonts w:ascii="Arial" w:hAnsi="Arial" w:cs="Arial"/>
          <w:sz w:val="22"/>
          <w:szCs w:val="22"/>
          <w:lang w:val="es-ES" w:eastAsia="es-ES"/>
        </w:rPr>
      </w:pPr>
    </w:p>
    <w:p w14:paraId="024BE595" w14:textId="77777777" w:rsidR="00102D8E" w:rsidRPr="00102D8E" w:rsidRDefault="00102D8E" w:rsidP="00502E2E">
      <w:pPr>
        <w:widowControl/>
        <w:numPr>
          <w:ilvl w:val="0"/>
          <w:numId w:val="25"/>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 Mesa se reunirá al menos una vez al día para examinar el progreso de la reunión y proporcionar asesoramiento al Presidente, con el fin de asegurar la buena marcha del resto de las deliberaciones.</w:t>
      </w:r>
    </w:p>
    <w:p w14:paraId="34B33C21" w14:textId="77777777" w:rsidR="00102D8E" w:rsidRPr="00102D8E" w:rsidRDefault="00102D8E" w:rsidP="00102D8E">
      <w:pPr>
        <w:widowControl/>
        <w:autoSpaceDE/>
        <w:adjustRightInd/>
        <w:jc w:val="both"/>
        <w:rPr>
          <w:rFonts w:ascii="Arial" w:hAnsi="Arial" w:cs="Arial"/>
          <w:sz w:val="22"/>
          <w:szCs w:val="22"/>
          <w:lang w:val="es-ES" w:eastAsia="es-ES"/>
        </w:rPr>
      </w:pPr>
    </w:p>
    <w:p w14:paraId="5B167DE7"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18 – Idiomas</w:t>
      </w:r>
    </w:p>
    <w:p w14:paraId="08E8F571" w14:textId="77777777" w:rsidR="00102D8E" w:rsidRPr="00102D8E" w:rsidRDefault="00102D8E" w:rsidP="00102D8E">
      <w:pPr>
        <w:ind w:left="360" w:hanging="360"/>
        <w:jc w:val="both"/>
        <w:rPr>
          <w:rFonts w:ascii="Arial" w:hAnsi="Arial" w:cs="Arial"/>
          <w:b/>
          <w:sz w:val="22"/>
          <w:szCs w:val="22"/>
          <w:lang w:val="es-ES" w:eastAsia="es-ES"/>
        </w:rPr>
      </w:pPr>
    </w:p>
    <w:p w14:paraId="6C1CA074" w14:textId="77777777" w:rsidR="00102D8E" w:rsidRPr="00102D8E" w:rsidRDefault="00102D8E" w:rsidP="00502E2E">
      <w:pPr>
        <w:widowControl/>
        <w:numPr>
          <w:ilvl w:val="0"/>
          <w:numId w:val="26"/>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español, el francés y el inglés, que son los idiomas de trabajo del MdE, serán los idiomas de trabajo de las sesiones de la MOS. Las intervenciones en uno de los idiomas de trabajo se interpretarán a los otros idiomas de trabajo. Los documentos oficiales de la reunión se producirán en los tres idiomas de trabajo.</w:t>
      </w:r>
    </w:p>
    <w:p w14:paraId="21446905" w14:textId="77777777" w:rsidR="00102D8E" w:rsidRPr="00102D8E" w:rsidRDefault="00102D8E" w:rsidP="00502E2E">
      <w:pPr>
        <w:widowControl/>
        <w:autoSpaceDE/>
        <w:adjustRightInd/>
        <w:ind w:left="540" w:hanging="540"/>
        <w:contextualSpacing/>
        <w:jc w:val="both"/>
        <w:rPr>
          <w:rFonts w:ascii="Arial" w:hAnsi="Arial" w:cs="Arial"/>
          <w:sz w:val="22"/>
          <w:szCs w:val="22"/>
          <w:lang w:val="es-ES" w:eastAsia="es-ES"/>
        </w:rPr>
      </w:pPr>
    </w:p>
    <w:p w14:paraId="587DA76D" w14:textId="77777777" w:rsidR="00102D8E" w:rsidRPr="00102D8E" w:rsidRDefault="00102D8E" w:rsidP="00502E2E">
      <w:pPr>
        <w:widowControl/>
        <w:numPr>
          <w:ilvl w:val="0"/>
          <w:numId w:val="26"/>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Una delegación podrá hablar en un idioma distinto de los idiomas de trabajo, pero en ese caso se encargará de proporcionar la interpretación a uno de los idiomas de trabajo, y la interpretación a los otros idiomas de trabajo podrá basarse en esa interpretación. Cualquier documento que se presente a la Secretaría en un idioma diferente de los idiomas de trabajo deberá estar acompañado de una traducción apropiada a uno de los idiomas de trabajo.</w:t>
      </w:r>
    </w:p>
    <w:p w14:paraId="678CECCB" w14:textId="77777777" w:rsidR="00102D8E" w:rsidRPr="00102D8E" w:rsidRDefault="00102D8E" w:rsidP="00502E2E">
      <w:pPr>
        <w:widowControl/>
        <w:numPr>
          <w:ilvl w:val="0"/>
          <w:numId w:val="26"/>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No se proporcionará interpretación en las reuniones del Comité Asesor o de los grupos de trabajo, a menos que se faciliten recursos para tal fin.</w:t>
      </w:r>
    </w:p>
    <w:p w14:paraId="24650CAD" w14:textId="77777777" w:rsidR="00102D8E" w:rsidRPr="00102D8E" w:rsidRDefault="00102D8E" w:rsidP="00102D8E">
      <w:pPr>
        <w:widowControl/>
        <w:autoSpaceDE/>
        <w:adjustRightInd/>
        <w:jc w:val="both"/>
        <w:rPr>
          <w:rFonts w:ascii="Arial" w:hAnsi="Arial" w:cs="Arial"/>
          <w:sz w:val="22"/>
          <w:szCs w:val="22"/>
          <w:lang w:val="es-ES" w:eastAsia="es-ES"/>
        </w:rPr>
      </w:pPr>
    </w:p>
    <w:p w14:paraId="53A41606"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19 – Actas</w:t>
      </w:r>
    </w:p>
    <w:p w14:paraId="58EDC177" w14:textId="77777777" w:rsidR="00102D8E" w:rsidRPr="00102D8E" w:rsidRDefault="00102D8E" w:rsidP="00102D8E">
      <w:pPr>
        <w:jc w:val="both"/>
        <w:rPr>
          <w:rFonts w:ascii="Arial" w:hAnsi="Arial" w:cs="Arial"/>
          <w:b/>
          <w:sz w:val="22"/>
          <w:szCs w:val="22"/>
          <w:lang w:val="es-ES" w:eastAsia="es-ES"/>
        </w:rPr>
      </w:pPr>
    </w:p>
    <w:p w14:paraId="3423D18A" w14:textId="77777777" w:rsidR="00102D8E" w:rsidRPr="00102D8E" w:rsidRDefault="00102D8E" w:rsidP="00102D8E">
      <w:pPr>
        <w:widowControl/>
        <w:autoSpaceDE/>
        <w:adjustRightInd/>
        <w:spacing w:after="200"/>
        <w:contextualSpacing/>
        <w:jc w:val="both"/>
        <w:rPr>
          <w:rFonts w:ascii="Arial" w:hAnsi="Arial" w:cs="Arial"/>
          <w:sz w:val="22"/>
          <w:szCs w:val="22"/>
          <w:lang w:val="es-ES" w:eastAsia="es-ES"/>
        </w:rPr>
      </w:pPr>
      <w:r w:rsidRPr="00102D8E">
        <w:rPr>
          <w:rFonts w:ascii="Arial" w:hAnsi="Arial" w:cs="Arial"/>
          <w:sz w:val="22"/>
          <w:szCs w:val="22"/>
          <w:lang w:val="es-ES" w:eastAsia="es-ES"/>
        </w:rPr>
        <w:t>Se redactarán actas resumidas de la sesión de la MOS en español, francés e inglés, que la Secretaría distribuirá a los Signatarios para que formulen sus observaciones, a más tardar 60 días después de la finalización de la sesión. Los Signatarios presentarán sus observaciones en el plazo de 30 días. La Secretaría distribuirá la versión final del informe en todos los idiomas de trabajo en el plazo de 30 días y la hará pública.</w:t>
      </w:r>
    </w:p>
    <w:p w14:paraId="5D2A76C5" w14:textId="77777777" w:rsidR="00102D8E" w:rsidRPr="00102D8E" w:rsidRDefault="00102D8E" w:rsidP="00102D8E">
      <w:pPr>
        <w:widowControl/>
        <w:autoSpaceDE/>
        <w:adjustRightInd/>
        <w:ind w:left="425"/>
        <w:contextualSpacing/>
        <w:jc w:val="both"/>
        <w:rPr>
          <w:rFonts w:ascii="Arial" w:hAnsi="Arial" w:cs="Arial"/>
          <w:sz w:val="22"/>
          <w:szCs w:val="22"/>
          <w:lang w:val="es-ES" w:eastAsia="es-ES"/>
        </w:rPr>
      </w:pPr>
    </w:p>
    <w:p w14:paraId="411B4306" w14:textId="77777777" w:rsidR="00102D8E" w:rsidRPr="00102D8E" w:rsidRDefault="00102D8E" w:rsidP="00102D8E">
      <w:pPr>
        <w:widowControl/>
        <w:autoSpaceDE/>
        <w:autoSpaceDN/>
        <w:adjustRightInd/>
        <w:spacing w:after="160" w:line="259" w:lineRule="auto"/>
        <w:rPr>
          <w:rFonts w:ascii="Arial" w:hAnsi="Arial" w:cs="Arial"/>
          <w:b/>
          <w:sz w:val="22"/>
          <w:szCs w:val="22"/>
          <w:lang w:val="es-ES" w:eastAsia="es-ES"/>
        </w:rPr>
      </w:pPr>
      <w:r w:rsidRPr="00102D8E">
        <w:rPr>
          <w:rFonts w:ascii="Arial" w:hAnsi="Arial" w:cs="Arial"/>
          <w:b/>
          <w:sz w:val="22"/>
          <w:szCs w:val="22"/>
          <w:lang w:val="es-ES" w:eastAsia="es-ES"/>
        </w:rPr>
        <w:br w:type="page"/>
      </w:r>
    </w:p>
    <w:p w14:paraId="4DE726C1"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lastRenderedPageBreak/>
        <w:t>Artículo 20 – Enmiendas al MdE</w:t>
      </w:r>
    </w:p>
    <w:p w14:paraId="37C69155" w14:textId="77777777" w:rsidR="00102D8E" w:rsidRPr="00102D8E" w:rsidRDefault="00102D8E" w:rsidP="00102D8E">
      <w:pPr>
        <w:jc w:val="both"/>
        <w:rPr>
          <w:rFonts w:ascii="Arial" w:hAnsi="Arial" w:cs="Arial"/>
          <w:b/>
          <w:sz w:val="22"/>
          <w:szCs w:val="22"/>
          <w:lang w:val="es-ES" w:eastAsia="es-ES"/>
        </w:rPr>
      </w:pPr>
    </w:p>
    <w:p w14:paraId="57C22DD6" w14:textId="77777777" w:rsidR="00102D8E" w:rsidRPr="00102D8E" w:rsidRDefault="00102D8E" w:rsidP="00502E2E">
      <w:pPr>
        <w:widowControl/>
        <w:numPr>
          <w:ilvl w:val="0"/>
          <w:numId w:val="27"/>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El MdE, incluidos los anexos, podrá ser enmendado en cualquier sesión de la MOS.</w:t>
      </w:r>
    </w:p>
    <w:p w14:paraId="4F656147" w14:textId="77777777" w:rsidR="00102D8E" w:rsidRPr="00102D8E" w:rsidRDefault="00102D8E" w:rsidP="00502E2E">
      <w:pPr>
        <w:widowControl/>
        <w:autoSpaceDE/>
        <w:adjustRightInd/>
        <w:ind w:left="540" w:hanging="540"/>
        <w:contextualSpacing/>
        <w:jc w:val="both"/>
        <w:rPr>
          <w:rFonts w:ascii="Arial" w:hAnsi="Arial" w:cs="Arial"/>
          <w:sz w:val="22"/>
          <w:szCs w:val="22"/>
          <w:lang w:val="es-ES" w:eastAsia="es-ES"/>
        </w:rPr>
      </w:pPr>
    </w:p>
    <w:p w14:paraId="7F51C844" w14:textId="77777777" w:rsidR="00102D8E" w:rsidRPr="00102D8E" w:rsidRDefault="00102D8E" w:rsidP="00502E2E">
      <w:pPr>
        <w:widowControl/>
        <w:numPr>
          <w:ilvl w:val="0"/>
          <w:numId w:val="27"/>
        </w:numPr>
        <w:autoSpaceDE/>
        <w:adjustRightInd/>
        <w:ind w:left="540" w:hanging="540"/>
        <w:contextualSpacing/>
        <w:jc w:val="both"/>
        <w:rPr>
          <w:rFonts w:ascii="Arial" w:hAnsi="Arial" w:cs="Arial"/>
          <w:sz w:val="22"/>
          <w:szCs w:val="22"/>
          <w:lang w:val="es-ES" w:eastAsia="es-ES"/>
        </w:rPr>
      </w:pPr>
      <w:r w:rsidRPr="00102D8E">
        <w:rPr>
          <w:rFonts w:ascii="Arial" w:hAnsi="Arial" w:cs="Arial"/>
          <w:sz w:val="22"/>
          <w:szCs w:val="22"/>
          <w:lang w:val="es-ES" w:eastAsia="es-ES"/>
        </w:rPr>
        <w:t>Las propuestas de enmienda podrán ser formuladas únicamente por uno o más Signatarios.</w:t>
      </w:r>
    </w:p>
    <w:p w14:paraId="7F7CD2FC" w14:textId="77777777" w:rsidR="00102D8E" w:rsidRPr="00102D8E" w:rsidRDefault="00102D8E" w:rsidP="00502E2E">
      <w:pPr>
        <w:widowControl/>
        <w:autoSpaceDE/>
        <w:adjustRightInd/>
        <w:ind w:left="540" w:hanging="540"/>
        <w:jc w:val="both"/>
        <w:rPr>
          <w:rFonts w:ascii="Arial" w:hAnsi="Arial" w:cs="Arial"/>
          <w:sz w:val="22"/>
          <w:szCs w:val="22"/>
          <w:lang w:val="es-ES" w:eastAsia="es-ES"/>
        </w:rPr>
      </w:pPr>
    </w:p>
    <w:p w14:paraId="72B6F82B" w14:textId="77777777" w:rsidR="00102D8E" w:rsidRPr="00102D8E" w:rsidRDefault="00102D8E" w:rsidP="00502E2E">
      <w:pPr>
        <w:widowControl/>
        <w:numPr>
          <w:ilvl w:val="0"/>
          <w:numId w:val="27"/>
        </w:numPr>
        <w:autoSpaceDE/>
        <w:adjustRightInd/>
        <w:spacing w:after="80"/>
        <w:ind w:left="540" w:hanging="540"/>
        <w:jc w:val="both"/>
        <w:rPr>
          <w:rFonts w:ascii="Arial" w:hAnsi="Arial" w:cs="Arial"/>
          <w:sz w:val="22"/>
          <w:szCs w:val="22"/>
          <w:lang w:val="es-ES" w:eastAsia="es-ES"/>
        </w:rPr>
      </w:pPr>
      <w:r w:rsidRPr="00102D8E">
        <w:rPr>
          <w:rFonts w:ascii="Arial" w:hAnsi="Arial" w:cs="Arial"/>
          <w:sz w:val="22"/>
          <w:szCs w:val="22"/>
          <w:lang w:val="es-ES" w:eastAsia="es-ES"/>
        </w:rPr>
        <w:t>El proceso y el calendario para la presentación de propuestas de enmienda al MdE incluidos los anexos, serán los siguientes:</w:t>
      </w:r>
    </w:p>
    <w:p w14:paraId="7FC0D80E" w14:textId="77777777" w:rsidR="00102D8E" w:rsidRPr="00102D8E" w:rsidRDefault="00102D8E" w:rsidP="00502E2E">
      <w:pPr>
        <w:widowControl/>
        <w:numPr>
          <w:ilvl w:val="0"/>
          <w:numId w:val="28"/>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El texto de cualquier enmienda propuesta, junto con los argumentos de apoyo, y en su caso, los datos científicos de apoyo, se proporcionarán a la Secretaría por lo menos 150 días antes de la sesión de la MOS en la que se han de examinar.</w:t>
      </w:r>
    </w:p>
    <w:p w14:paraId="242D8FCB" w14:textId="77777777" w:rsidR="00102D8E" w:rsidRPr="00102D8E" w:rsidRDefault="00102D8E" w:rsidP="00502E2E">
      <w:pPr>
        <w:widowControl/>
        <w:numPr>
          <w:ilvl w:val="0"/>
          <w:numId w:val="28"/>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La Secretaría publicará y comunicará a todos los Signatarios toda propuesta que se reciba en su idioma de trabajo original tan pronto como sea posible, pero a más tardar siete días después de su recepción. La Secretaría dispondrá la traducción y publicación en los otros idiomas de trabajo tan pronto como sea posible, pero a más tardar 30 días después de su recepción.</w:t>
      </w:r>
    </w:p>
    <w:p w14:paraId="02F21838" w14:textId="77777777" w:rsidR="00102D8E" w:rsidRPr="00102D8E" w:rsidRDefault="00102D8E" w:rsidP="00502E2E">
      <w:pPr>
        <w:widowControl/>
        <w:numPr>
          <w:ilvl w:val="0"/>
          <w:numId w:val="28"/>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Las observaciones sobre la enmienda propuesta podrán proporcionarse a la Secretaría, a más tardar, 30 días antes de la MOS.</w:t>
      </w:r>
    </w:p>
    <w:p w14:paraId="1C97DC09" w14:textId="77777777" w:rsidR="00102D8E" w:rsidRPr="00102D8E" w:rsidRDefault="00102D8E" w:rsidP="00502E2E">
      <w:pPr>
        <w:widowControl/>
        <w:numPr>
          <w:ilvl w:val="0"/>
          <w:numId w:val="28"/>
        </w:numPr>
        <w:autoSpaceDE/>
        <w:adjustRightInd/>
        <w:spacing w:after="80"/>
        <w:ind w:left="900"/>
        <w:jc w:val="both"/>
        <w:rPr>
          <w:rFonts w:ascii="Arial" w:hAnsi="Arial" w:cs="Arial"/>
          <w:sz w:val="22"/>
          <w:szCs w:val="22"/>
          <w:lang w:val="es-ES" w:eastAsia="es-ES"/>
        </w:rPr>
      </w:pPr>
      <w:r w:rsidRPr="00102D8E">
        <w:rPr>
          <w:rFonts w:ascii="Arial" w:hAnsi="Arial" w:cs="Arial"/>
          <w:sz w:val="22"/>
          <w:szCs w:val="22"/>
          <w:lang w:val="es-ES" w:eastAsia="es-ES"/>
        </w:rPr>
        <w:t>La Secretaría comunicará las observaciones que haya recibido tan pronto como sea posible después de la recepción.</w:t>
      </w:r>
    </w:p>
    <w:p w14:paraId="08E107E3" w14:textId="77777777" w:rsidR="00102D8E" w:rsidRPr="00102D8E" w:rsidRDefault="00102D8E" w:rsidP="00102D8E">
      <w:pPr>
        <w:widowControl/>
        <w:autoSpaceDE/>
        <w:adjustRightInd/>
        <w:jc w:val="both"/>
        <w:rPr>
          <w:rFonts w:ascii="Arial" w:hAnsi="Arial" w:cs="Arial"/>
          <w:sz w:val="22"/>
          <w:szCs w:val="22"/>
          <w:lang w:val="es-ES" w:eastAsia="es-ES"/>
        </w:rPr>
      </w:pPr>
    </w:p>
    <w:p w14:paraId="3BF845F0"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21 – Procedimiento</w:t>
      </w:r>
    </w:p>
    <w:p w14:paraId="3E9FE40D" w14:textId="77777777" w:rsidR="00102D8E" w:rsidRPr="00102D8E" w:rsidRDefault="00102D8E" w:rsidP="00102D8E">
      <w:pPr>
        <w:jc w:val="both"/>
        <w:rPr>
          <w:rFonts w:ascii="Arial" w:hAnsi="Arial" w:cs="Arial"/>
          <w:sz w:val="22"/>
          <w:szCs w:val="22"/>
          <w:lang w:val="es-ES" w:eastAsia="es-ES"/>
        </w:rPr>
      </w:pPr>
    </w:p>
    <w:p w14:paraId="16FC94BA" w14:textId="0F69E100" w:rsidR="00102D8E" w:rsidRPr="00102D8E" w:rsidRDefault="00D44080" w:rsidP="00102D8E">
      <w:pPr>
        <w:widowControl/>
        <w:autoSpaceDE/>
        <w:adjustRightInd/>
        <w:jc w:val="both"/>
        <w:rPr>
          <w:rFonts w:ascii="Arial" w:hAnsi="Arial" w:cs="Arial"/>
          <w:sz w:val="22"/>
          <w:szCs w:val="22"/>
          <w:lang w:val="es-ES" w:eastAsia="es-ES"/>
        </w:rPr>
      </w:pPr>
      <w:r>
        <w:rPr>
          <w:rFonts w:ascii="Arial" w:hAnsi="Arial" w:cs="Arial"/>
          <w:sz w:val="22"/>
          <w:szCs w:val="22"/>
          <w:lang w:val="es-ES" w:eastAsia="es-ES"/>
        </w:rPr>
        <w:t>Las</w:t>
      </w:r>
      <w:r w:rsidR="00102D8E" w:rsidRPr="00102D8E">
        <w:rPr>
          <w:rFonts w:ascii="Arial" w:hAnsi="Arial" w:cs="Arial"/>
          <w:sz w:val="22"/>
          <w:szCs w:val="22"/>
          <w:lang w:val="es-ES" w:eastAsia="es-ES"/>
        </w:rPr>
        <w:t xml:space="preserve"> presente</w:t>
      </w:r>
      <w:r>
        <w:rPr>
          <w:rFonts w:ascii="Arial" w:hAnsi="Arial" w:cs="Arial"/>
          <w:sz w:val="22"/>
          <w:szCs w:val="22"/>
          <w:lang w:val="es-ES" w:eastAsia="es-ES"/>
        </w:rPr>
        <w:t>s</w:t>
      </w:r>
      <w:r w:rsidR="00102D8E" w:rsidRPr="00102D8E">
        <w:rPr>
          <w:rFonts w:ascii="Arial" w:hAnsi="Arial" w:cs="Arial"/>
          <w:sz w:val="22"/>
          <w:szCs w:val="22"/>
          <w:lang w:val="es-ES" w:eastAsia="es-ES"/>
        </w:rPr>
        <w:t xml:space="preserve"> Regla</w:t>
      </w:r>
      <w:r>
        <w:rPr>
          <w:rFonts w:ascii="Arial" w:hAnsi="Arial" w:cs="Arial"/>
          <w:sz w:val="22"/>
          <w:szCs w:val="22"/>
          <w:lang w:val="es-ES" w:eastAsia="es-ES"/>
        </w:rPr>
        <w:t>s de Procedimiento</w:t>
      </w:r>
      <w:r w:rsidR="00102D8E" w:rsidRPr="00102D8E">
        <w:rPr>
          <w:rFonts w:ascii="Arial" w:hAnsi="Arial" w:cs="Arial"/>
          <w:sz w:val="22"/>
          <w:szCs w:val="22"/>
          <w:lang w:val="es-ES" w:eastAsia="es-ES"/>
        </w:rPr>
        <w:t xml:space="preserve"> entrará</w:t>
      </w:r>
      <w:r>
        <w:rPr>
          <w:rFonts w:ascii="Arial" w:hAnsi="Arial" w:cs="Arial"/>
          <w:sz w:val="22"/>
          <w:szCs w:val="22"/>
          <w:lang w:val="es-ES" w:eastAsia="es-ES"/>
        </w:rPr>
        <w:t>n</w:t>
      </w:r>
      <w:r w:rsidR="00102D8E" w:rsidRPr="00102D8E">
        <w:rPr>
          <w:rFonts w:ascii="Arial" w:hAnsi="Arial" w:cs="Arial"/>
          <w:sz w:val="22"/>
          <w:szCs w:val="22"/>
          <w:lang w:val="es-ES" w:eastAsia="es-ES"/>
        </w:rPr>
        <w:t xml:space="preserve"> en vigor inmediatamente después de su adopción y se mantendrá vigente hasta que los Signatarios decidan otra cosa.</w:t>
      </w:r>
    </w:p>
    <w:p w14:paraId="72E25A6A" w14:textId="77777777" w:rsidR="00102D8E" w:rsidRPr="00102D8E" w:rsidRDefault="00102D8E" w:rsidP="00102D8E">
      <w:pPr>
        <w:widowControl/>
        <w:autoSpaceDE/>
        <w:adjustRightInd/>
        <w:jc w:val="both"/>
        <w:rPr>
          <w:rFonts w:ascii="Arial" w:hAnsi="Arial" w:cs="Arial"/>
          <w:sz w:val="22"/>
          <w:szCs w:val="22"/>
          <w:lang w:val="es-ES" w:eastAsia="es-ES"/>
        </w:rPr>
      </w:pPr>
    </w:p>
    <w:p w14:paraId="70B39335" w14:textId="77777777" w:rsidR="00102D8E" w:rsidRPr="00102D8E" w:rsidRDefault="00102D8E" w:rsidP="00102D8E">
      <w:pPr>
        <w:jc w:val="both"/>
        <w:rPr>
          <w:rFonts w:ascii="Arial" w:hAnsi="Arial" w:cs="Arial"/>
          <w:b/>
          <w:sz w:val="22"/>
          <w:szCs w:val="22"/>
          <w:lang w:val="es-ES" w:eastAsia="es-ES"/>
        </w:rPr>
      </w:pPr>
      <w:r w:rsidRPr="00102D8E">
        <w:rPr>
          <w:rFonts w:ascii="Arial" w:hAnsi="Arial" w:cs="Arial"/>
          <w:b/>
          <w:sz w:val="22"/>
          <w:szCs w:val="22"/>
          <w:lang w:val="es-ES" w:eastAsia="es-ES"/>
        </w:rPr>
        <w:t>Artículo 22 – Autoridad</w:t>
      </w:r>
    </w:p>
    <w:p w14:paraId="34235E74" w14:textId="77777777" w:rsidR="00102D8E" w:rsidRPr="00102D8E" w:rsidRDefault="00102D8E" w:rsidP="00102D8E">
      <w:pPr>
        <w:jc w:val="both"/>
        <w:rPr>
          <w:rFonts w:ascii="Arial" w:hAnsi="Arial" w:cs="Arial"/>
          <w:b/>
          <w:sz w:val="22"/>
          <w:szCs w:val="22"/>
          <w:lang w:val="es-ES" w:eastAsia="es-ES"/>
        </w:rPr>
      </w:pPr>
    </w:p>
    <w:p w14:paraId="4BEB47E7" w14:textId="73890040" w:rsidR="00102D8E" w:rsidRPr="00102D8E" w:rsidRDefault="00102D8E" w:rsidP="00102D8E">
      <w:pPr>
        <w:widowControl/>
        <w:autoSpaceDE/>
        <w:adjustRightInd/>
        <w:spacing w:after="120"/>
        <w:jc w:val="both"/>
        <w:rPr>
          <w:rFonts w:ascii="Arial" w:hAnsi="Arial" w:cs="Arial"/>
          <w:sz w:val="22"/>
          <w:szCs w:val="22"/>
          <w:lang w:val="es-ES" w:eastAsia="es-ES"/>
        </w:rPr>
      </w:pPr>
      <w:r w:rsidRPr="00102D8E">
        <w:rPr>
          <w:rFonts w:ascii="Arial" w:hAnsi="Arial" w:cs="Arial"/>
          <w:sz w:val="22"/>
          <w:szCs w:val="22"/>
          <w:lang w:val="es-ES" w:eastAsia="es-ES"/>
        </w:rPr>
        <w:t>En el caso de conflicto entre una disposición de</w:t>
      </w:r>
      <w:r w:rsidR="00D44080">
        <w:rPr>
          <w:rFonts w:ascii="Arial" w:hAnsi="Arial" w:cs="Arial"/>
          <w:sz w:val="22"/>
          <w:szCs w:val="22"/>
          <w:lang w:val="es-ES" w:eastAsia="es-ES"/>
        </w:rPr>
        <w:t xml:space="preserve"> </w:t>
      </w:r>
      <w:r w:rsidRPr="00102D8E">
        <w:rPr>
          <w:rFonts w:ascii="Arial" w:hAnsi="Arial" w:cs="Arial"/>
          <w:sz w:val="22"/>
          <w:szCs w:val="22"/>
          <w:lang w:val="es-ES" w:eastAsia="es-ES"/>
        </w:rPr>
        <w:t>l</w:t>
      </w:r>
      <w:r w:rsidR="00D44080">
        <w:rPr>
          <w:rFonts w:ascii="Arial" w:hAnsi="Arial" w:cs="Arial"/>
          <w:sz w:val="22"/>
          <w:szCs w:val="22"/>
          <w:lang w:val="es-ES" w:eastAsia="es-ES"/>
        </w:rPr>
        <w:t>as</w:t>
      </w:r>
      <w:r w:rsidRPr="00102D8E">
        <w:rPr>
          <w:rFonts w:ascii="Arial" w:hAnsi="Arial" w:cs="Arial"/>
          <w:sz w:val="22"/>
          <w:szCs w:val="22"/>
          <w:lang w:val="es-ES" w:eastAsia="es-ES"/>
        </w:rPr>
        <w:t xml:space="preserve"> presente</w:t>
      </w:r>
      <w:r w:rsidR="00D44080">
        <w:rPr>
          <w:rFonts w:ascii="Arial" w:hAnsi="Arial" w:cs="Arial"/>
          <w:sz w:val="22"/>
          <w:szCs w:val="22"/>
          <w:lang w:val="es-ES" w:eastAsia="es-ES"/>
        </w:rPr>
        <w:t>s</w:t>
      </w:r>
      <w:r w:rsidRPr="00102D8E">
        <w:rPr>
          <w:rFonts w:ascii="Arial" w:hAnsi="Arial" w:cs="Arial"/>
          <w:sz w:val="22"/>
          <w:szCs w:val="22"/>
          <w:lang w:val="es-ES" w:eastAsia="es-ES"/>
        </w:rPr>
        <w:t xml:space="preserve"> Regla</w:t>
      </w:r>
      <w:r w:rsidR="00D44080">
        <w:rPr>
          <w:rFonts w:ascii="Arial" w:hAnsi="Arial" w:cs="Arial"/>
          <w:sz w:val="22"/>
          <w:szCs w:val="22"/>
          <w:lang w:val="es-ES" w:eastAsia="es-ES"/>
        </w:rPr>
        <w:t>s de Procedimiento</w:t>
      </w:r>
      <w:r w:rsidRPr="00102D8E">
        <w:rPr>
          <w:rFonts w:ascii="Arial" w:hAnsi="Arial" w:cs="Arial"/>
          <w:sz w:val="22"/>
          <w:szCs w:val="22"/>
          <w:lang w:val="es-ES" w:eastAsia="es-ES"/>
        </w:rPr>
        <w:t xml:space="preserve"> y cualquier párrafo o disposición del MdE, prevalecerá la del MdE.</w:t>
      </w:r>
    </w:p>
    <w:p w14:paraId="75992511" w14:textId="77777777" w:rsidR="00A44168" w:rsidRPr="00102D8E" w:rsidRDefault="00A44168" w:rsidP="00766125">
      <w:pPr>
        <w:jc w:val="both"/>
        <w:rPr>
          <w:rFonts w:ascii="Arial" w:hAnsi="Arial" w:cs="Arial"/>
          <w:sz w:val="22"/>
          <w:szCs w:val="22"/>
          <w:lang w:val="es-ES"/>
        </w:rPr>
      </w:pPr>
    </w:p>
    <w:sectPr w:rsidR="00A44168" w:rsidRPr="00102D8E" w:rsidSect="00A44168">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E8CD" w14:textId="77777777" w:rsidR="00766125" w:rsidRDefault="00766125" w:rsidP="00766125">
      <w:r>
        <w:separator/>
      </w:r>
    </w:p>
  </w:endnote>
  <w:endnote w:type="continuationSeparator" w:id="0">
    <w:p w14:paraId="3208CCC8" w14:textId="77777777" w:rsidR="00766125" w:rsidRDefault="00766125" w:rsidP="0076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376466"/>
      <w:docPartObj>
        <w:docPartGallery w:val="Page Numbers (Bottom of Page)"/>
        <w:docPartUnique/>
      </w:docPartObj>
    </w:sdtPr>
    <w:sdtEndPr>
      <w:rPr>
        <w:rFonts w:ascii="Arial" w:hAnsi="Arial" w:cs="Arial"/>
        <w:noProof/>
        <w:sz w:val="18"/>
        <w:szCs w:val="18"/>
      </w:rPr>
    </w:sdtEndPr>
    <w:sdtContent>
      <w:p w14:paraId="2FA8AB65" w14:textId="20DA13AB" w:rsidR="00502E2E" w:rsidRPr="00502E2E" w:rsidRDefault="00502E2E">
        <w:pPr>
          <w:pStyle w:val="Footer"/>
          <w:jc w:val="center"/>
          <w:rPr>
            <w:rFonts w:ascii="Arial" w:hAnsi="Arial" w:cs="Arial"/>
            <w:sz w:val="18"/>
            <w:szCs w:val="18"/>
          </w:rPr>
        </w:pPr>
        <w:r w:rsidRPr="00502E2E">
          <w:rPr>
            <w:rFonts w:ascii="Arial" w:hAnsi="Arial" w:cs="Arial"/>
            <w:sz w:val="18"/>
            <w:szCs w:val="18"/>
          </w:rPr>
          <w:fldChar w:fldCharType="begin"/>
        </w:r>
        <w:r w:rsidRPr="00502E2E">
          <w:rPr>
            <w:rFonts w:ascii="Arial" w:hAnsi="Arial" w:cs="Arial"/>
            <w:sz w:val="18"/>
            <w:szCs w:val="18"/>
          </w:rPr>
          <w:instrText xml:space="preserve"> PAGE   \* MERGEFORMAT </w:instrText>
        </w:r>
        <w:r w:rsidRPr="00502E2E">
          <w:rPr>
            <w:rFonts w:ascii="Arial" w:hAnsi="Arial" w:cs="Arial"/>
            <w:sz w:val="18"/>
            <w:szCs w:val="18"/>
          </w:rPr>
          <w:fldChar w:fldCharType="separate"/>
        </w:r>
        <w:r w:rsidRPr="00502E2E">
          <w:rPr>
            <w:rFonts w:ascii="Arial" w:hAnsi="Arial" w:cs="Arial"/>
            <w:noProof/>
            <w:sz w:val="18"/>
            <w:szCs w:val="18"/>
          </w:rPr>
          <w:t>2</w:t>
        </w:r>
        <w:r w:rsidRPr="00502E2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84834"/>
      <w:docPartObj>
        <w:docPartGallery w:val="Page Numbers (Bottom of Page)"/>
        <w:docPartUnique/>
      </w:docPartObj>
    </w:sdtPr>
    <w:sdtEndPr>
      <w:rPr>
        <w:noProof/>
      </w:rPr>
    </w:sdtEndPr>
    <w:sdtContent>
      <w:p w14:paraId="7F146B11" w14:textId="6F2B4790" w:rsidR="00502E2E" w:rsidRDefault="00502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DB8993" w14:textId="77777777" w:rsidR="00502E2E" w:rsidRPr="00502E2E" w:rsidRDefault="00502E2E">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D5AE" w14:textId="77777777" w:rsidR="0058302D" w:rsidRDefault="00583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310613"/>
      <w:docPartObj>
        <w:docPartGallery w:val="Page Numbers (Bottom of Page)"/>
        <w:docPartUnique/>
      </w:docPartObj>
    </w:sdtPr>
    <w:sdtEndPr>
      <w:rPr>
        <w:rFonts w:ascii="Arial" w:hAnsi="Arial" w:cs="Arial"/>
        <w:noProof/>
        <w:sz w:val="18"/>
        <w:szCs w:val="18"/>
      </w:rPr>
    </w:sdtEndPr>
    <w:sdtContent>
      <w:p w14:paraId="716F2558" w14:textId="77777777" w:rsidR="00502E2E" w:rsidRPr="00502E2E" w:rsidRDefault="00502E2E">
        <w:pPr>
          <w:pStyle w:val="Footer"/>
          <w:jc w:val="center"/>
          <w:rPr>
            <w:rFonts w:ascii="Arial" w:hAnsi="Arial" w:cs="Arial"/>
            <w:sz w:val="18"/>
            <w:szCs w:val="18"/>
          </w:rPr>
        </w:pPr>
        <w:r w:rsidRPr="00502E2E">
          <w:rPr>
            <w:rFonts w:ascii="Arial" w:hAnsi="Arial" w:cs="Arial"/>
            <w:sz w:val="18"/>
            <w:szCs w:val="18"/>
          </w:rPr>
          <w:fldChar w:fldCharType="begin"/>
        </w:r>
        <w:r w:rsidRPr="00502E2E">
          <w:rPr>
            <w:rFonts w:ascii="Arial" w:hAnsi="Arial" w:cs="Arial"/>
            <w:sz w:val="18"/>
            <w:szCs w:val="18"/>
          </w:rPr>
          <w:instrText xml:space="preserve"> PAGE   \* MERGEFORMAT </w:instrText>
        </w:r>
        <w:r w:rsidRPr="00502E2E">
          <w:rPr>
            <w:rFonts w:ascii="Arial" w:hAnsi="Arial" w:cs="Arial"/>
            <w:sz w:val="18"/>
            <w:szCs w:val="18"/>
          </w:rPr>
          <w:fldChar w:fldCharType="separate"/>
        </w:r>
        <w:r w:rsidRPr="00502E2E">
          <w:rPr>
            <w:rFonts w:ascii="Arial" w:hAnsi="Arial" w:cs="Arial"/>
            <w:noProof/>
            <w:sz w:val="18"/>
            <w:szCs w:val="18"/>
          </w:rPr>
          <w:t>2</w:t>
        </w:r>
        <w:r w:rsidRPr="00502E2E">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37468"/>
      <w:docPartObj>
        <w:docPartGallery w:val="Page Numbers (Bottom of Page)"/>
        <w:docPartUnique/>
      </w:docPartObj>
    </w:sdtPr>
    <w:sdtEndPr>
      <w:rPr>
        <w:rFonts w:ascii="Arial" w:hAnsi="Arial" w:cs="Arial"/>
        <w:noProof/>
        <w:sz w:val="18"/>
        <w:szCs w:val="18"/>
      </w:rPr>
    </w:sdtEndPr>
    <w:sdtContent>
      <w:p w14:paraId="5621EB29" w14:textId="43E97234" w:rsidR="00EA2BAA" w:rsidRPr="00EA2BAA" w:rsidRDefault="00EA2BAA">
        <w:pPr>
          <w:pStyle w:val="Footer"/>
          <w:jc w:val="center"/>
          <w:rPr>
            <w:rFonts w:ascii="Arial" w:hAnsi="Arial" w:cs="Arial"/>
            <w:sz w:val="18"/>
            <w:szCs w:val="18"/>
          </w:rPr>
        </w:pPr>
        <w:r w:rsidRPr="00EA2BAA">
          <w:rPr>
            <w:rFonts w:ascii="Arial" w:hAnsi="Arial" w:cs="Arial"/>
            <w:sz w:val="18"/>
            <w:szCs w:val="18"/>
          </w:rPr>
          <w:fldChar w:fldCharType="begin"/>
        </w:r>
        <w:r w:rsidRPr="00EA2BAA">
          <w:rPr>
            <w:rFonts w:ascii="Arial" w:hAnsi="Arial" w:cs="Arial"/>
            <w:sz w:val="18"/>
            <w:szCs w:val="18"/>
          </w:rPr>
          <w:instrText xml:space="preserve"> PAGE   \* MERGEFORMAT </w:instrText>
        </w:r>
        <w:r w:rsidRPr="00EA2BAA">
          <w:rPr>
            <w:rFonts w:ascii="Arial" w:hAnsi="Arial" w:cs="Arial"/>
            <w:sz w:val="18"/>
            <w:szCs w:val="18"/>
          </w:rPr>
          <w:fldChar w:fldCharType="separate"/>
        </w:r>
        <w:r w:rsidRPr="00EA2BAA">
          <w:rPr>
            <w:rFonts w:ascii="Arial" w:hAnsi="Arial" w:cs="Arial"/>
            <w:noProof/>
            <w:sz w:val="18"/>
            <w:szCs w:val="18"/>
          </w:rPr>
          <w:t>2</w:t>
        </w:r>
        <w:r w:rsidRPr="00EA2BA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9C92" w14:textId="77777777" w:rsidR="00766125" w:rsidRDefault="00766125" w:rsidP="00766125">
      <w:r>
        <w:separator/>
      </w:r>
    </w:p>
  </w:footnote>
  <w:footnote w:type="continuationSeparator" w:id="0">
    <w:p w14:paraId="05B1AA09" w14:textId="77777777" w:rsidR="00766125" w:rsidRDefault="00766125" w:rsidP="00766125">
      <w:r>
        <w:continuationSeparator/>
      </w:r>
    </w:p>
  </w:footnote>
  <w:footnote w:id="1">
    <w:p w14:paraId="1C3258DD" w14:textId="77777777" w:rsidR="00102D8E" w:rsidRPr="00EA2BAA" w:rsidRDefault="00102D8E" w:rsidP="00102D8E">
      <w:pPr>
        <w:tabs>
          <w:tab w:val="left" w:pos="5040"/>
          <w:tab w:val="left" w:pos="5760"/>
          <w:tab w:val="left" w:pos="6008"/>
          <w:tab w:val="left" w:pos="6480"/>
          <w:tab w:val="left" w:pos="7200"/>
          <w:tab w:val="left" w:pos="7920"/>
          <w:tab w:val="left" w:pos="8640"/>
        </w:tabs>
        <w:spacing w:before="40" w:after="40"/>
        <w:ind w:left="-14"/>
        <w:rPr>
          <w:rFonts w:ascii="Arial" w:hAnsi="Arial" w:cs="Arial"/>
          <w:sz w:val="16"/>
          <w:szCs w:val="16"/>
          <w:lang w:val="es-ES"/>
        </w:rPr>
      </w:pPr>
      <w:r w:rsidRPr="00EA2BAA">
        <w:rPr>
          <w:rStyle w:val="FootnoteReference"/>
          <w:rFonts w:ascii="Arial" w:hAnsi="Arial" w:cs="Arial"/>
          <w:sz w:val="16"/>
          <w:szCs w:val="16"/>
        </w:rPr>
        <w:footnoteRef/>
      </w:r>
      <w:r w:rsidRPr="00EA2BAA">
        <w:rPr>
          <w:rFonts w:ascii="Arial" w:hAnsi="Arial" w:cs="Arial"/>
          <w:sz w:val="16"/>
          <w:szCs w:val="16"/>
          <w:lang w:val="es-ES"/>
        </w:rPr>
        <w:t xml:space="preserve"> Previamente presentado como CMS/Sharks/Outcome 2.4</w:t>
      </w:r>
    </w:p>
  </w:footnote>
  <w:footnote w:id="2">
    <w:p w14:paraId="5287D7FF" w14:textId="77777777" w:rsidR="00102D8E" w:rsidRPr="00EA2BAA" w:rsidRDefault="00102D8E" w:rsidP="00102D8E">
      <w:pPr>
        <w:pStyle w:val="FootnoteText"/>
        <w:spacing w:after="60"/>
        <w:ind w:left="180" w:hanging="180"/>
        <w:jc w:val="both"/>
        <w:rPr>
          <w:rFonts w:ascii="Arial" w:hAnsi="Arial" w:cs="Arial"/>
          <w:sz w:val="16"/>
          <w:szCs w:val="16"/>
          <w:lang w:val="es-ES"/>
        </w:rPr>
      </w:pPr>
      <w:r w:rsidRPr="00EA2BAA">
        <w:rPr>
          <w:rStyle w:val="FootnoteReference"/>
          <w:rFonts w:ascii="Arial" w:eastAsia="MS Gothic" w:hAnsi="Arial" w:cs="Arial"/>
          <w:sz w:val="16"/>
          <w:szCs w:val="16"/>
          <w:vertAlign w:val="superscript"/>
        </w:rPr>
        <w:footnoteRef/>
      </w:r>
      <w:r w:rsidRPr="00EA2BAA">
        <w:rPr>
          <w:rFonts w:ascii="Arial" w:hAnsi="Arial" w:cs="Arial"/>
          <w:sz w:val="16"/>
          <w:szCs w:val="16"/>
          <w:lang w:val="es-ES"/>
        </w:rPr>
        <w:t xml:space="preserve"> Como se define en el párrafo 1(k) del Artículo I de la CMS: ‘organización regional de integración económica constituida por Estados soberanos, para la cual está vigente la presente Convención y que tenga competencia para negociar, concluir y aplicar acuerdos internacionales en materias reguladas por la presente Convención.</w:t>
      </w:r>
    </w:p>
  </w:footnote>
  <w:footnote w:id="3">
    <w:p w14:paraId="407636F1" w14:textId="77777777" w:rsidR="00102D8E" w:rsidRPr="00EA2BAA" w:rsidRDefault="00102D8E" w:rsidP="00102D8E">
      <w:pPr>
        <w:pStyle w:val="FootnoteText"/>
        <w:ind w:left="180" w:hanging="180"/>
        <w:jc w:val="both"/>
        <w:rPr>
          <w:rFonts w:ascii="Arial" w:hAnsi="Arial" w:cs="Arial"/>
          <w:sz w:val="16"/>
          <w:szCs w:val="16"/>
          <w:lang w:val="es-ES"/>
        </w:rPr>
      </w:pPr>
      <w:r w:rsidRPr="00EA2BAA">
        <w:rPr>
          <w:rStyle w:val="FootnoteReference"/>
          <w:rFonts w:ascii="Arial" w:eastAsia="MS Gothic" w:hAnsi="Arial" w:cs="Arial"/>
          <w:sz w:val="16"/>
          <w:szCs w:val="16"/>
          <w:vertAlign w:val="superscript"/>
        </w:rPr>
        <w:footnoteRef/>
      </w:r>
      <w:r w:rsidRPr="00EA2BAA">
        <w:rPr>
          <w:rFonts w:ascii="Arial" w:hAnsi="Arial" w:cs="Arial"/>
          <w:sz w:val="16"/>
          <w:szCs w:val="16"/>
          <w:lang w:val="es-ES"/>
        </w:rPr>
        <w:t xml:space="preserve"> A los efectos de la interpretación de este Artículo, en el caso de la "autoridad competente" de la Unión Europea, significa el Presidente de la Comisión Europea o el Comisario responsable para el MdE sobre tiburones.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D7D3" w14:textId="7F36F53C" w:rsidR="00502E2E" w:rsidRDefault="00502E2E" w:rsidP="00502E2E">
    <w:pPr>
      <w:pStyle w:val="Header"/>
      <w:pBdr>
        <w:bottom w:val="single" w:sz="4" w:space="1" w:color="auto"/>
      </w:pBdr>
      <w:rPr>
        <w:rFonts w:ascii="Arial" w:hAnsi="Arial" w:cs="Arial"/>
        <w:i/>
        <w:sz w:val="18"/>
        <w:szCs w:val="18"/>
      </w:rPr>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Pr>
        <w:rFonts w:ascii="Arial" w:hAnsi="Arial" w:cs="Arial"/>
        <w:i/>
        <w:sz w:val="18"/>
        <w:szCs w:val="18"/>
      </w:rPr>
      <w:t>2.1/Anexo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A8AD" w14:textId="77777777" w:rsidR="00EA2BAA" w:rsidRDefault="00EA2BAA" w:rsidP="00EA2BAA">
    <w:pPr>
      <w:pStyle w:val="Header"/>
      <w:pBdr>
        <w:bottom w:val="single" w:sz="4" w:space="1" w:color="auto"/>
      </w:pBdr>
      <w:rPr>
        <w:rFonts w:ascii="Arial" w:hAnsi="Arial" w:cs="Arial"/>
        <w:i/>
        <w:sz w:val="18"/>
        <w:szCs w:val="18"/>
      </w:rPr>
    </w:pPr>
    <w:r>
      <w:rPr>
        <w:rFonts w:ascii="Arial" w:hAnsi="Arial" w:cs="Arial"/>
        <w:i/>
        <w:sz w:val="18"/>
        <w:szCs w:val="18"/>
      </w:rPr>
      <w:t>UNEP/CMS/Sharks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Pr>
        <w:rFonts w:ascii="Arial" w:hAnsi="Arial" w:cs="Arial"/>
        <w:i/>
        <w:sz w:val="18"/>
        <w:szCs w:val="18"/>
      </w:rPr>
      <w:t>2.1/Anexo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58C3" w14:textId="77777777" w:rsidR="0058302D" w:rsidRDefault="005830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A3ED" w14:textId="56E894D4" w:rsidR="00EA2BAA" w:rsidRDefault="00EA2BAA" w:rsidP="00EA2BAA">
    <w:pPr>
      <w:pStyle w:val="Header"/>
      <w:pBdr>
        <w:bottom w:val="single" w:sz="4" w:space="1" w:color="auto"/>
      </w:pBdr>
      <w:jc w:val="right"/>
      <w:rPr>
        <w:rFonts w:ascii="Arial" w:hAnsi="Arial" w:cs="Arial"/>
        <w:i/>
        <w:sz w:val="18"/>
        <w:szCs w:val="18"/>
      </w:rPr>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Pr>
        <w:rFonts w:ascii="Arial" w:hAnsi="Arial" w:cs="Arial"/>
        <w:i/>
        <w:sz w:val="18"/>
        <w:szCs w:val="18"/>
      </w:rPr>
      <w:t>2.1/Anexo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5D12" w14:textId="2113526F" w:rsidR="00102D8E" w:rsidRPr="00502E2E" w:rsidRDefault="00102D8E" w:rsidP="00816165">
    <w:pPr>
      <w:pStyle w:val="Header"/>
      <w:pBdr>
        <w:bottom w:val="single" w:sz="4" w:space="1" w:color="auto"/>
      </w:pBdr>
      <w:rPr>
        <w:rFonts w:ascii="Arial" w:hAnsi="Arial" w:cs="Arial"/>
        <w:i/>
        <w:sz w:val="18"/>
        <w:szCs w:val="18"/>
      </w:rPr>
    </w:pPr>
    <w:r w:rsidRPr="00502E2E">
      <w:rPr>
        <w:rFonts w:ascii="Arial" w:hAnsi="Arial" w:cs="Arial"/>
        <w:i/>
        <w:sz w:val="18"/>
        <w:szCs w:val="18"/>
      </w:rPr>
      <w:t>CMS/Sharks/MOS4/Doc.</w:t>
    </w:r>
    <w:r w:rsidR="00F24643" w:rsidRPr="00502E2E">
      <w:rPr>
        <w:rFonts w:ascii="Arial" w:hAnsi="Arial" w:cs="Arial"/>
        <w:i/>
        <w:sz w:val="18"/>
        <w:szCs w:val="18"/>
      </w:rPr>
      <w:t>2.1</w:t>
    </w:r>
    <w:r w:rsidRPr="00502E2E">
      <w:rPr>
        <w:rFonts w:ascii="Arial" w:hAnsi="Arial" w:cs="Arial"/>
        <w:i/>
        <w:sz w:val="18"/>
        <w:szCs w:val="18"/>
      </w:rPr>
      <w:t>/An</w:t>
    </w:r>
    <w:r w:rsidR="00F24643" w:rsidRPr="00502E2E">
      <w:rPr>
        <w:rFonts w:ascii="Arial" w:hAnsi="Arial" w:cs="Arial"/>
        <w:i/>
        <w:sz w:val="18"/>
        <w:szCs w:val="18"/>
      </w:rPr>
      <w:t>ex</w:t>
    </w:r>
    <w:r w:rsidR="00EA2BAA" w:rsidRPr="00502E2E">
      <w:rPr>
        <w:rFonts w:ascii="Arial" w:hAnsi="Arial" w:cs="Arial"/>
        <w:i/>
        <w:sz w:val="18"/>
        <w:szCs w:val="1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6D3"/>
    <w:multiLevelType w:val="hybridMultilevel"/>
    <w:tmpl w:val="E10C1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3D0D"/>
    <w:multiLevelType w:val="hybridMultilevel"/>
    <w:tmpl w:val="B680B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E7361A"/>
    <w:multiLevelType w:val="hybridMultilevel"/>
    <w:tmpl w:val="9422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6F5A"/>
    <w:multiLevelType w:val="hybridMultilevel"/>
    <w:tmpl w:val="21926AA2"/>
    <w:lvl w:ilvl="0" w:tplc="443C0948">
      <w:start w:val="1"/>
      <w:numFmt w:val="lowerLetter"/>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370AE2"/>
    <w:multiLevelType w:val="hybridMultilevel"/>
    <w:tmpl w:val="FCB2B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647C5"/>
    <w:multiLevelType w:val="hybridMultilevel"/>
    <w:tmpl w:val="10C6F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31FE8"/>
    <w:multiLevelType w:val="hybridMultilevel"/>
    <w:tmpl w:val="8BB63630"/>
    <w:lvl w:ilvl="0" w:tplc="0C883D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403A0"/>
    <w:multiLevelType w:val="hybridMultilevel"/>
    <w:tmpl w:val="5E56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86DD3"/>
    <w:multiLevelType w:val="hybridMultilevel"/>
    <w:tmpl w:val="13284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47698"/>
    <w:multiLevelType w:val="hybridMultilevel"/>
    <w:tmpl w:val="D82CB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07DF4"/>
    <w:multiLevelType w:val="hybridMultilevel"/>
    <w:tmpl w:val="772E9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E7C86"/>
    <w:multiLevelType w:val="hybridMultilevel"/>
    <w:tmpl w:val="01EE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17E1B"/>
    <w:multiLevelType w:val="hybridMultilevel"/>
    <w:tmpl w:val="66CA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F6162"/>
    <w:multiLevelType w:val="hybridMultilevel"/>
    <w:tmpl w:val="791A6166"/>
    <w:lvl w:ilvl="0" w:tplc="A4EA37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9544B"/>
    <w:multiLevelType w:val="hybridMultilevel"/>
    <w:tmpl w:val="4830B178"/>
    <w:lvl w:ilvl="0" w:tplc="F56CD522">
      <w:start w:val="1"/>
      <w:numFmt w:val="decimal"/>
      <w:lvlText w:val="%1."/>
      <w:lvlJc w:val="left"/>
      <w:pPr>
        <w:ind w:left="1080" w:hanging="72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1C9491F"/>
    <w:multiLevelType w:val="hybridMultilevel"/>
    <w:tmpl w:val="8AB2710A"/>
    <w:lvl w:ilvl="0" w:tplc="05C00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50917"/>
    <w:multiLevelType w:val="hybridMultilevel"/>
    <w:tmpl w:val="EEA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B30EA"/>
    <w:multiLevelType w:val="hybridMultilevel"/>
    <w:tmpl w:val="7DB88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46C7C"/>
    <w:multiLevelType w:val="hybridMultilevel"/>
    <w:tmpl w:val="5906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6409E"/>
    <w:multiLevelType w:val="hybridMultilevel"/>
    <w:tmpl w:val="48CE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803AD"/>
    <w:multiLevelType w:val="hybridMultilevel"/>
    <w:tmpl w:val="DEC4B758"/>
    <w:lvl w:ilvl="0" w:tplc="24F4FD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90818"/>
    <w:multiLevelType w:val="hybridMultilevel"/>
    <w:tmpl w:val="7A9E7BC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4F4272E"/>
    <w:multiLevelType w:val="hybridMultilevel"/>
    <w:tmpl w:val="7ABE5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B24AA"/>
    <w:multiLevelType w:val="hybridMultilevel"/>
    <w:tmpl w:val="74428F9A"/>
    <w:lvl w:ilvl="0" w:tplc="0D70EF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3434E"/>
    <w:multiLevelType w:val="hybridMultilevel"/>
    <w:tmpl w:val="D792B834"/>
    <w:lvl w:ilvl="0" w:tplc="0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B413999"/>
    <w:multiLevelType w:val="hybridMultilevel"/>
    <w:tmpl w:val="DC52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B2DCD"/>
    <w:multiLevelType w:val="hybridMultilevel"/>
    <w:tmpl w:val="AA7610EE"/>
    <w:lvl w:ilvl="0" w:tplc="EE7A76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68965">
    <w:abstractNumId w:val="2"/>
  </w:num>
  <w:num w:numId="2" w16cid:durableId="1014654012">
    <w:abstractNumId w:val="27"/>
  </w:num>
  <w:num w:numId="3" w16cid:durableId="571237880">
    <w:abstractNumId w:val="3"/>
  </w:num>
  <w:num w:numId="4" w16cid:durableId="2006862799">
    <w:abstractNumId w:val="6"/>
  </w:num>
  <w:num w:numId="5" w16cid:durableId="1379892222">
    <w:abstractNumId w:val="16"/>
  </w:num>
  <w:num w:numId="6" w16cid:durableId="1088310086">
    <w:abstractNumId w:val="5"/>
  </w:num>
  <w:num w:numId="7" w16cid:durableId="1410689676">
    <w:abstractNumId w:val="26"/>
  </w:num>
  <w:num w:numId="8" w16cid:durableId="1622494831">
    <w:abstractNumId w:val="4"/>
  </w:num>
  <w:num w:numId="9" w16cid:durableId="1163811069">
    <w:abstractNumId w:val="28"/>
  </w:num>
  <w:num w:numId="10" w16cid:durableId="636640344">
    <w:abstractNumId w:val="7"/>
  </w:num>
  <w:num w:numId="11" w16cid:durableId="1128472146">
    <w:abstractNumId w:val="17"/>
  </w:num>
  <w:num w:numId="12" w16cid:durableId="1094280251">
    <w:abstractNumId w:val="9"/>
  </w:num>
  <w:num w:numId="13" w16cid:durableId="1309945011">
    <w:abstractNumId w:val="22"/>
  </w:num>
  <w:num w:numId="14" w16cid:durableId="311446011">
    <w:abstractNumId w:val="0"/>
  </w:num>
  <w:num w:numId="15" w16cid:durableId="917666797">
    <w:abstractNumId w:val="12"/>
  </w:num>
  <w:num w:numId="16" w16cid:durableId="848637635">
    <w:abstractNumId w:val="13"/>
  </w:num>
  <w:num w:numId="17" w16cid:durableId="739258123">
    <w:abstractNumId w:val="19"/>
  </w:num>
  <w:num w:numId="18" w16cid:durableId="2111967122">
    <w:abstractNumId w:val="1"/>
  </w:num>
  <w:num w:numId="19" w16cid:durableId="1778255027">
    <w:abstractNumId w:val="11"/>
  </w:num>
  <w:num w:numId="20" w16cid:durableId="1895041599">
    <w:abstractNumId w:val="18"/>
  </w:num>
  <w:num w:numId="21" w16cid:durableId="117384322">
    <w:abstractNumId w:val="15"/>
  </w:num>
  <w:num w:numId="22" w16cid:durableId="604192337">
    <w:abstractNumId w:val="25"/>
  </w:num>
  <w:num w:numId="23" w16cid:durableId="47535958">
    <w:abstractNumId w:val="29"/>
  </w:num>
  <w:num w:numId="24" w16cid:durableId="73867746">
    <w:abstractNumId w:val="24"/>
  </w:num>
  <w:num w:numId="25" w16cid:durableId="1148206910">
    <w:abstractNumId w:val="20"/>
  </w:num>
  <w:num w:numId="26" w16cid:durableId="487139302">
    <w:abstractNumId w:val="14"/>
  </w:num>
  <w:num w:numId="27" w16cid:durableId="9259243">
    <w:abstractNumId w:val="21"/>
  </w:num>
  <w:num w:numId="28" w16cid:durableId="1330401901">
    <w:abstractNumId w:val="10"/>
  </w:num>
  <w:num w:numId="29" w16cid:durableId="582105489">
    <w:abstractNumId w:val="8"/>
  </w:num>
  <w:num w:numId="30" w16cid:durableId="5842647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sDAysjSzMAOyLZV0lIJTi4sz8/NACoxqAeAg7QQsAAAA"/>
  </w:docVars>
  <w:rsids>
    <w:rsidRoot w:val="00B25614"/>
    <w:rsid w:val="00061476"/>
    <w:rsid w:val="00102D8E"/>
    <w:rsid w:val="001207E3"/>
    <w:rsid w:val="001A3006"/>
    <w:rsid w:val="001D6587"/>
    <w:rsid w:val="00323517"/>
    <w:rsid w:val="00376DC5"/>
    <w:rsid w:val="003A191D"/>
    <w:rsid w:val="003B0EE6"/>
    <w:rsid w:val="003D2802"/>
    <w:rsid w:val="003F19C8"/>
    <w:rsid w:val="004D70A0"/>
    <w:rsid w:val="00502E2E"/>
    <w:rsid w:val="0058302D"/>
    <w:rsid w:val="005A7C90"/>
    <w:rsid w:val="00602188"/>
    <w:rsid w:val="0061372A"/>
    <w:rsid w:val="00645B36"/>
    <w:rsid w:val="00766125"/>
    <w:rsid w:val="00816165"/>
    <w:rsid w:val="0081661F"/>
    <w:rsid w:val="008A2B1C"/>
    <w:rsid w:val="00901D0E"/>
    <w:rsid w:val="009454C8"/>
    <w:rsid w:val="009A4757"/>
    <w:rsid w:val="009A5554"/>
    <w:rsid w:val="009F4FCE"/>
    <w:rsid w:val="00A44168"/>
    <w:rsid w:val="00A66079"/>
    <w:rsid w:val="00AE701C"/>
    <w:rsid w:val="00B25614"/>
    <w:rsid w:val="00BD177C"/>
    <w:rsid w:val="00CB3A7A"/>
    <w:rsid w:val="00D44080"/>
    <w:rsid w:val="00E46929"/>
    <w:rsid w:val="00E66323"/>
    <w:rsid w:val="00EA2BAA"/>
    <w:rsid w:val="00EF42C1"/>
    <w:rsid w:val="00F24643"/>
    <w:rsid w:val="00F73717"/>
    <w:rsid w:val="00F73871"/>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FC3425"/>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paragraph" w:styleId="Header">
    <w:name w:val="header"/>
    <w:basedOn w:val="Normal"/>
    <w:link w:val="HeaderChar"/>
    <w:uiPriority w:val="99"/>
    <w:unhideWhenUsed/>
    <w:rsid w:val="00766125"/>
    <w:pPr>
      <w:tabs>
        <w:tab w:val="center" w:pos="4680"/>
        <w:tab w:val="right" w:pos="9360"/>
      </w:tabs>
    </w:pPr>
  </w:style>
  <w:style w:type="character" w:customStyle="1" w:styleId="HeaderChar">
    <w:name w:val="Header Char"/>
    <w:basedOn w:val="DefaultParagraphFont"/>
    <w:link w:val="Header"/>
    <w:uiPriority w:val="99"/>
    <w:rsid w:val="0076612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6125"/>
    <w:pPr>
      <w:tabs>
        <w:tab w:val="center" w:pos="4680"/>
        <w:tab w:val="right" w:pos="9360"/>
      </w:tabs>
    </w:pPr>
  </w:style>
  <w:style w:type="character" w:customStyle="1" w:styleId="FooterChar">
    <w:name w:val="Footer Char"/>
    <w:basedOn w:val="DefaultParagraphFont"/>
    <w:link w:val="Footer"/>
    <w:uiPriority w:val="99"/>
    <w:rsid w:val="00766125"/>
    <w:rPr>
      <w:rFonts w:ascii="Times New Roman" w:eastAsia="Times New Roman" w:hAnsi="Times New Roman" w:cs="Times New Roman"/>
      <w:sz w:val="20"/>
      <w:szCs w:val="24"/>
    </w:rPr>
  </w:style>
  <w:style w:type="character" w:styleId="FootnoteReference">
    <w:name w:val="footnote reference"/>
    <w:uiPriority w:val="99"/>
    <w:semiHidden/>
    <w:rsid w:val="00102D8E"/>
  </w:style>
  <w:style w:type="paragraph" w:styleId="FootnoteText">
    <w:name w:val="footnote text"/>
    <w:basedOn w:val="Normal"/>
    <w:link w:val="FootnoteTextChar"/>
    <w:uiPriority w:val="99"/>
    <w:semiHidden/>
    <w:rsid w:val="00102D8E"/>
    <w:rPr>
      <w:szCs w:val="20"/>
    </w:rPr>
  </w:style>
  <w:style w:type="character" w:customStyle="1" w:styleId="FootnoteTextChar">
    <w:name w:val="Footnote Text Char"/>
    <w:basedOn w:val="DefaultParagraphFont"/>
    <w:link w:val="FootnoteText"/>
    <w:uiPriority w:val="99"/>
    <w:semiHidden/>
    <w:rsid w:val="00102D8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342F-73C3-4E3B-A691-FA2A732A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Andrea Pauly</cp:lastModifiedBy>
  <cp:revision>14</cp:revision>
  <dcterms:created xsi:type="dcterms:W3CDTF">2022-10-06T12:36:00Z</dcterms:created>
  <dcterms:modified xsi:type="dcterms:W3CDTF">2023-01-09T11:34:00Z</dcterms:modified>
</cp:coreProperties>
</file>