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552" w:type="dxa"/>
        <w:tblLayout w:type="fixed"/>
        <w:tblCellMar>
          <w:top w:w="198" w:type="dxa"/>
        </w:tblCellMar>
        <w:tblLook w:val="0000" w:firstRow="0" w:lastRow="0" w:firstColumn="0" w:lastColumn="0" w:noHBand="0" w:noVBand="0"/>
      </w:tblPr>
      <w:tblGrid>
        <w:gridCol w:w="1527"/>
        <w:gridCol w:w="4413"/>
        <w:gridCol w:w="3612"/>
      </w:tblGrid>
      <w:tr w:rsidR="00E966DE" w:rsidRPr="00FD56E6" w14:paraId="38D2A3B3" w14:textId="77777777" w:rsidTr="00EB3607">
        <w:trPr>
          <w:cantSplit/>
          <w:trHeight w:val="762"/>
        </w:trPr>
        <w:tc>
          <w:tcPr>
            <w:tcW w:w="9552" w:type="dxa"/>
            <w:gridSpan w:val="3"/>
            <w:tcBorders>
              <w:bottom w:val="single" w:sz="4" w:space="0" w:color="auto"/>
            </w:tcBorders>
            <w:tcMar>
              <w:top w:w="85" w:type="dxa"/>
            </w:tcMar>
          </w:tcPr>
          <w:p w14:paraId="3CB9A3EE" w14:textId="2A71F082" w:rsidR="001A259F" w:rsidRPr="001A259F" w:rsidRDefault="00EB3607" w:rsidP="00EB3607">
            <w:pPr>
              <w:tabs>
                <w:tab w:val="left" w:pos="-1057"/>
                <w:tab w:val="left" w:pos="-720"/>
                <w:tab w:val="left" w:pos="0"/>
                <w:tab w:val="left" w:pos="141"/>
                <w:tab w:val="left" w:pos="720"/>
                <w:tab w:val="right" w:pos="8955"/>
              </w:tabs>
              <w:jc w:val="both"/>
              <w:rPr>
                <w:lang w:val="en-GB"/>
              </w:rPr>
            </w:pPr>
            <w:r>
              <w:rPr>
                <w:noProof/>
              </w:rPr>
              <w:drawing>
                <wp:anchor distT="0" distB="0" distL="114300" distR="114300" simplePos="0" relativeHeight="251661312" behindDoc="0" locked="0" layoutInCell="1" allowOverlap="1" wp14:anchorId="7A9E7FA8" wp14:editId="49A4F371">
                  <wp:simplePos x="0" y="0"/>
                  <wp:positionH relativeFrom="column">
                    <wp:posOffset>-48260</wp:posOffset>
                  </wp:positionH>
                  <wp:positionV relativeFrom="page">
                    <wp:posOffset>-21590</wp:posOffset>
                  </wp:positionV>
                  <wp:extent cx="636270" cy="4667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99" b="11667"/>
                          <a:stretch/>
                        </pic:blipFill>
                        <pic:spPr bwMode="auto">
                          <a:xfrm>
                            <a:off x="0" y="0"/>
                            <a:ext cx="63627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13E">
              <w:rPr>
                <w:noProof/>
              </w:rPr>
              <w:drawing>
                <wp:anchor distT="0" distB="0" distL="114300" distR="114300" simplePos="0" relativeHeight="251660288" behindDoc="0" locked="0" layoutInCell="1" allowOverlap="1" wp14:anchorId="2C4D1156" wp14:editId="2E5D3AC9">
                  <wp:simplePos x="0" y="0"/>
                  <wp:positionH relativeFrom="column">
                    <wp:posOffset>654685</wp:posOffset>
                  </wp:positionH>
                  <wp:positionV relativeFrom="paragraph">
                    <wp:posOffset>-8255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66DE" w:rsidRPr="00172EBC" w14:paraId="2D85A1D7" w14:textId="77777777" w:rsidTr="00EB3607">
        <w:trPr>
          <w:trHeight w:val="1406"/>
        </w:trPr>
        <w:tc>
          <w:tcPr>
            <w:tcW w:w="1527" w:type="dxa"/>
            <w:tcBorders>
              <w:top w:val="single" w:sz="4" w:space="0" w:color="auto"/>
              <w:bottom w:val="single" w:sz="4" w:space="0" w:color="auto"/>
            </w:tcBorders>
            <w:tcMar>
              <w:top w:w="85" w:type="dxa"/>
            </w:tcMar>
          </w:tcPr>
          <w:p w14:paraId="03DED363" w14:textId="77777777" w:rsidR="00E966DE" w:rsidRPr="00FD56E6" w:rsidRDefault="00E966DE" w:rsidP="009750BD">
            <w:pPr>
              <w:jc w:val="both"/>
              <w:rPr>
                <w:lang w:val="en-GB"/>
              </w:rPr>
            </w:pPr>
            <w:r>
              <w:rPr>
                <w:noProof/>
              </w:rPr>
              <w:drawing>
                <wp:anchor distT="0" distB="0" distL="114300" distR="114300" simplePos="0" relativeHeight="251659264" behindDoc="0" locked="0" layoutInCell="1" allowOverlap="1" wp14:anchorId="22EB94C7" wp14:editId="4C269EC7">
                  <wp:simplePos x="0" y="0"/>
                  <wp:positionH relativeFrom="column">
                    <wp:posOffset>8890</wp:posOffset>
                  </wp:positionH>
                  <wp:positionV relativeFrom="paragraph">
                    <wp:posOffset>5715</wp:posOffset>
                  </wp:positionV>
                  <wp:extent cx="964528" cy="82359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7097" t="4031" r="6290" b="3818"/>
                          <a:stretch>
                            <a:fillRect/>
                          </a:stretch>
                        </pic:blipFill>
                        <pic:spPr bwMode="auto">
                          <a:xfrm>
                            <a:off x="0" y="0"/>
                            <a:ext cx="964528" cy="823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3" w:type="dxa"/>
            <w:tcBorders>
              <w:top w:val="single" w:sz="4" w:space="0" w:color="auto"/>
              <w:bottom w:val="single" w:sz="4" w:space="0" w:color="auto"/>
            </w:tcBorders>
            <w:tcMar>
              <w:top w:w="85" w:type="dxa"/>
            </w:tcMar>
          </w:tcPr>
          <w:p w14:paraId="166029C6" w14:textId="77777777" w:rsidR="00E966DE" w:rsidRPr="0081661F" w:rsidRDefault="00E966DE" w:rsidP="009750BD">
            <w:pPr>
              <w:spacing w:before="40"/>
              <w:ind w:left="274"/>
              <w:rPr>
                <w:rFonts w:ascii="Arial" w:hAnsi="Arial" w:cs="Arial"/>
                <w:b/>
                <w:bCs/>
                <w:sz w:val="10"/>
                <w:szCs w:val="10"/>
                <w:lang w:val="es-ES"/>
              </w:rPr>
            </w:pPr>
          </w:p>
          <w:p w14:paraId="022F5C3D" w14:textId="77777777" w:rsidR="00E966DE" w:rsidRPr="00F73717" w:rsidRDefault="00E966DE" w:rsidP="009750BD">
            <w:pPr>
              <w:spacing w:before="40"/>
              <w:ind w:left="274"/>
              <w:rPr>
                <w:rFonts w:ascii="Arial" w:hAnsi="Arial" w:cs="Arial"/>
                <w:b/>
                <w:bCs/>
                <w:lang w:val="es-ES"/>
              </w:rPr>
            </w:pPr>
            <w:r w:rsidRPr="00F73717">
              <w:rPr>
                <w:rFonts w:ascii="Arial" w:hAnsi="Arial" w:cs="Arial"/>
                <w:b/>
                <w:bCs/>
                <w:lang w:val="es-ES"/>
              </w:rPr>
              <w:t>MEMORANDO DE ENTENDIMIENTO SOBRE LA CONSERVACI</w:t>
            </w:r>
            <w:r w:rsidRPr="009A5554">
              <w:rPr>
                <w:rFonts w:ascii="Arial" w:hAnsi="Arial" w:cs="Arial"/>
                <w:b/>
                <w:bCs/>
                <w:lang w:val="es-ES"/>
              </w:rPr>
              <w:t>Ó</w:t>
            </w:r>
            <w:r w:rsidRPr="00F73717">
              <w:rPr>
                <w:rFonts w:ascii="Arial" w:hAnsi="Arial" w:cs="Arial"/>
                <w:b/>
                <w:bCs/>
                <w:lang w:val="es-ES"/>
              </w:rPr>
              <w:t>N DE TIBURONES MIGRATORIOS</w:t>
            </w:r>
          </w:p>
        </w:tc>
        <w:tc>
          <w:tcPr>
            <w:tcW w:w="3612" w:type="dxa"/>
            <w:tcBorders>
              <w:top w:val="single" w:sz="4" w:space="0" w:color="auto"/>
              <w:bottom w:val="single" w:sz="4" w:space="0" w:color="auto"/>
            </w:tcBorders>
            <w:tcMar>
              <w:top w:w="85" w:type="dxa"/>
            </w:tcMar>
          </w:tcPr>
          <w:p w14:paraId="6DF23253" w14:textId="77777777" w:rsidR="00E966DE" w:rsidRPr="0081661F" w:rsidRDefault="00E966DE" w:rsidP="009750BD">
            <w:pPr>
              <w:spacing w:before="40" w:after="40"/>
              <w:rPr>
                <w:rFonts w:ascii="Arial" w:hAnsi="Arial" w:cs="Arial"/>
                <w:sz w:val="10"/>
                <w:szCs w:val="10"/>
                <w:lang w:val="es-ES"/>
              </w:rPr>
            </w:pPr>
          </w:p>
          <w:p w14:paraId="7F8193C2" w14:textId="015339D5" w:rsidR="00E966DE" w:rsidRPr="00172EBC" w:rsidRDefault="00E966DE" w:rsidP="00172EBC">
            <w:pPr>
              <w:spacing w:before="40" w:after="40"/>
              <w:ind w:right="-360"/>
              <w:rPr>
                <w:rFonts w:ascii="Arial" w:hAnsi="Arial" w:cs="Arial"/>
              </w:rPr>
            </w:pPr>
            <w:r w:rsidRPr="00172EBC">
              <w:rPr>
                <w:rFonts w:ascii="Arial" w:hAnsi="Arial" w:cs="Arial"/>
              </w:rPr>
              <w:t>CMS/Sharks/MOS4/Doc.</w:t>
            </w:r>
            <w:r w:rsidR="0056007D" w:rsidRPr="00172EBC">
              <w:rPr>
                <w:rFonts w:ascii="Arial" w:hAnsi="Arial" w:cs="Arial"/>
              </w:rPr>
              <w:t>10.5</w:t>
            </w:r>
            <w:r w:rsidR="00172EBC" w:rsidRPr="00172EBC">
              <w:rPr>
                <w:rFonts w:ascii="Arial" w:hAnsi="Arial" w:cs="Arial"/>
              </w:rPr>
              <w:t>/</w:t>
            </w:r>
            <w:r w:rsidR="00172EBC" w:rsidRPr="00172EBC">
              <w:rPr>
                <w:rFonts w:ascii="Arial" w:hAnsi="Arial" w:cs="Arial"/>
                <w:u w:val="single"/>
              </w:rPr>
              <w:t>Rev.1</w:t>
            </w:r>
          </w:p>
          <w:p w14:paraId="290E891E" w14:textId="75FF05CD" w:rsidR="00E966DE" w:rsidRPr="00323517" w:rsidRDefault="0056007D" w:rsidP="009750BD">
            <w:pPr>
              <w:spacing w:before="40" w:after="40"/>
              <w:rPr>
                <w:rFonts w:ascii="Arial" w:hAnsi="Arial" w:cs="Arial"/>
                <w:lang w:val="es-ES"/>
              </w:rPr>
            </w:pPr>
            <w:r w:rsidRPr="00B412DE">
              <w:rPr>
                <w:rFonts w:ascii="Arial" w:hAnsi="Arial" w:cs="Arial"/>
                <w:strike/>
                <w:lang w:val="es-ES"/>
              </w:rPr>
              <w:t>1</w:t>
            </w:r>
            <w:r w:rsidR="00B412DE" w:rsidRPr="00B412DE">
              <w:rPr>
                <w:rFonts w:ascii="Arial" w:hAnsi="Arial" w:cs="Arial"/>
                <w:strike/>
                <w:lang w:val="es-ES"/>
              </w:rPr>
              <w:t>0 de enero</w:t>
            </w:r>
            <w:r w:rsidR="00B412DE">
              <w:rPr>
                <w:rFonts w:ascii="Arial" w:hAnsi="Arial" w:cs="Arial"/>
                <w:lang w:val="es-ES"/>
              </w:rPr>
              <w:t xml:space="preserve"> </w:t>
            </w:r>
            <w:r w:rsidR="00B412DE" w:rsidRPr="00B412DE">
              <w:rPr>
                <w:rFonts w:ascii="Arial" w:hAnsi="Arial" w:cs="Arial"/>
                <w:u w:val="single"/>
                <w:lang w:val="es-ES"/>
              </w:rPr>
              <w:t>1</w:t>
            </w:r>
            <w:r w:rsidRPr="00B412DE">
              <w:rPr>
                <w:rFonts w:ascii="Arial" w:hAnsi="Arial" w:cs="Arial"/>
                <w:u w:val="single"/>
                <w:lang w:val="es-ES"/>
              </w:rPr>
              <w:t xml:space="preserve"> de </w:t>
            </w:r>
            <w:r w:rsidR="007971B5" w:rsidRPr="00B412DE">
              <w:rPr>
                <w:rFonts w:ascii="Arial" w:hAnsi="Arial" w:cs="Arial"/>
                <w:u w:val="single"/>
                <w:lang w:val="es-ES"/>
              </w:rPr>
              <w:t>marzo</w:t>
            </w:r>
            <w:r>
              <w:rPr>
                <w:rFonts w:ascii="Arial" w:hAnsi="Arial" w:cs="Arial"/>
                <w:lang w:val="es-ES"/>
              </w:rPr>
              <w:t xml:space="preserve"> de 2023</w:t>
            </w:r>
          </w:p>
          <w:p w14:paraId="2DAEFF51" w14:textId="77777777" w:rsidR="00E966DE" w:rsidRPr="00E66323" w:rsidRDefault="00E966DE" w:rsidP="009750BD">
            <w:pPr>
              <w:spacing w:before="40" w:after="40"/>
              <w:rPr>
                <w:lang w:val="es-ES"/>
              </w:rPr>
            </w:pPr>
            <w:r w:rsidRPr="00F73871">
              <w:rPr>
                <w:rFonts w:ascii="Arial" w:hAnsi="Arial" w:cs="Arial"/>
                <w:lang w:val="es-ES"/>
              </w:rPr>
              <w:t xml:space="preserve">Original: </w:t>
            </w:r>
            <w:proofErr w:type="gramStart"/>
            <w:r w:rsidRPr="00F73871">
              <w:rPr>
                <w:rFonts w:ascii="Arial" w:hAnsi="Arial" w:cs="Arial"/>
                <w:lang w:val="es-ES"/>
              </w:rPr>
              <w:t>Inglés</w:t>
            </w:r>
            <w:proofErr w:type="gramEnd"/>
          </w:p>
        </w:tc>
      </w:tr>
    </w:tbl>
    <w:p w14:paraId="4E9B14C4" w14:textId="62800295" w:rsidR="00E966DE" w:rsidRPr="00E966DE" w:rsidRDefault="00E966DE" w:rsidP="00E966DE">
      <w:pPr>
        <w:widowControl w:val="0"/>
        <w:autoSpaceDE w:val="0"/>
        <w:autoSpaceDN w:val="0"/>
        <w:adjustRightInd w:val="0"/>
        <w:spacing w:before="40" w:after="0" w:line="240" w:lineRule="auto"/>
        <w:jc w:val="both"/>
        <w:rPr>
          <w:rFonts w:ascii="Arial" w:eastAsia="Times New Roman" w:hAnsi="Arial" w:cs="Arial"/>
          <w:spacing w:val="-4"/>
          <w:lang w:val="es-ES"/>
        </w:rPr>
      </w:pPr>
      <w:r w:rsidRPr="00E966DE">
        <w:rPr>
          <w:rFonts w:ascii="Arial" w:eastAsia="Times New Roman" w:hAnsi="Arial" w:cs="Arial"/>
          <w:spacing w:val="-4"/>
          <w:lang w:val="es-ES"/>
        </w:rPr>
        <w:t>4</w:t>
      </w:r>
      <w:r w:rsidRPr="00E966DE">
        <w:rPr>
          <w:rFonts w:ascii="Arial" w:eastAsia="Times New Roman" w:hAnsi="Arial" w:cs="Arial"/>
          <w:spacing w:val="-4"/>
          <w:vertAlign w:val="superscript"/>
          <w:lang w:val="es-ES"/>
        </w:rPr>
        <w:t xml:space="preserve">a </w:t>
      </w:r>
      <w:r w:rsidRPr="00E966DE">
        <w:rPr>
          <w:rFonts w:ascii="Arial" w:eastAsia="Times New Roman" w:hAnsi="Arial" w:cs="Arial"/>
          <w:spacing w:val="-4"/>
          <w:lang w:val="es-ES"/>
        </w:rPr>
        <w:t xml:space="preserve">Reunión de los Signatarios </w:t>
      </w:r>
    </w:p>
    <w:p w14:paraId="2E788E47"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iCs/>
          <w:lang w:val="es-ES"/>
        </w:rPr>
      </w:pPr>
      <w:r w:rsidRPr="00E966DE">
        <w:rPr>
          <w:rFonts w:ascii="Arial" w:eastAsia="Times New Roman" w:hAnsi="Arial" w:cs="Arial"/>
          <w:bCs/>
          <w:lang w:val="es-ES"/>
        </w:rPr>
        <w:t>Bonn,28 de febrero-2 de marzo 2023</w:t>
      </w:r>
    </w:p>
    <w:p w14:paraId="61F702EC" w14:textId="261D5A0A"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r w:rsidRPr="00E966DE">
        <w:rPr>
          <w:rFonts w:ascii="Arial" w:eastAsia="Times New Roman" w:hAnsi="Arial" w:cs="Arial"/>
          <w:bCs/>
          <w:lang w:val="es-ES"/>
        </w:rPr>
        <w:t xml:space="preserve">Orden del día </w:t>
      </w:r>
      <w:r w:rsidR="0056007D">
        <w:rPr>
          <w:rFonts w:ascii="Arial" w:eastAsia="Times New Roman" w:hAnsi="Arial" w:cs="Arial"/>
          <w:bCs/>
          <w:lang w:val="es-ES"/>
        </w:rPr>
        <w:t>10</w:t>
      </w:r>
    </w:p>
    <w:p w14:paraId="66D5FF68" w14:textId="3AB429D9"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2521F480" w14:textId="1D2AB6F6" w:rsidR="0056007D" w:rsidRDefault="0056007D" w:rsidP="0056007D">
      <w:pPr>
        <w:widowControl w:val="0"/>
        <w:autoSpaceDE w:val="0"/>
        <w:autoSpaceDN w:val="0"/>
        <w:adjustRightInd w:val="0"/>
        <w:spacing w:after="0" w:line="240" w:lineRule="auto"/>
        <w:jc w:val="both"/>
        <w:rPr>
          <w:rFonts w:ascii="Arial" w:eastAsia="Times New Roman" w:hAnsi="Arial" w:cs="Arial"/>
          <w:lang w:val="es-ES"/>
        </w:rPr>
      </w:pPr>
    </w:p>
    <w:p w14:paraId="0AB9B9A3" w14:textId="5CB44316" w:rsidR="00172EBC" w:rsidRPr="00172EBC" w:rsidRDefault="00172EBC" w:rsidP="00172EBC">
      <w:pPr>
        <w:widowControl w:val="0"/>
        <w:autoSpaceDE w:val="0"/>
        <w:autoSpaceDN w:val="0"/>
        <w:adjustRightInd w:val="0"/>
        <w:spacing w:after="0" w:line="240" w:lineRule="auto"/>
        <w:jc w:val="center"/>
        <w:rPr>
          <w:rFonts w:ascii="Arial" w:eastAsia="Times New Roman" w:hAnsi="Arial" w:cs="Arial"/>
          <w:b/>
          <w:bCs/>
          <w:color w:val="FF0000"/>
          <w:u w:val="single"/>
          <w:lang w:val="es-ES"/>
        </w:rPr>
      </w:pPr>
      <w:r w:rsidRPr="00172EBC">
        <w:rPr>
          <w:rFonts w:ascii="Arial" w:eastAsia="Times New Roman" w:hAnsi="Arial" w:cs="Arial"/>
          <w:b/>
          <w:bCs/>
          <w:color w:val="FF0000"/>
          <w:u w:val="single"/>
          <w:lang w:val="es-ES"/>
        </w:rPr>
        <w:t>Según lo revisado en la MOS4</w:t>
      </w:r>
    </w:p>
    <w:p w14:paraId="22AD8A2D" w14:textId="051F5C4E" w:rsidR="0056007D" w:rsidRPr="0056007D" w:rsidRDefault="0056007D" w:rsidP="0056007D">
      <w:pPr>
        <w:keepNext/>
        <w:keepLines/>
        <w:spacing w:after="120" w:line="240" w:lineRule="auto"/>
        <w:ind w:left="1440" w:right="1109"/>
        <w:jc w:val="center"/>
        <w:outlineLvl w:val="1"/>
        <w:rPr>
          <w:rFonts w:ascii="Arial" w:eastAsia="Calibri" w:hAnsi="Arial" w:cs="Arial"/>
          <w:b/>
          <w:lang w:val="es-ES" w:eastAsia="en-GB"/>
        </w:rPr>
      </w:pPr>
      <w:r w:rsidRPr="0056007D">
        <w:rPr>
          <w:rFonts w:ascii="Arial" w:eastAsia="Calibri" w:hAnsi="Arial" w:cs="Arial"/>
          <w:b/>
          <w:lang w:val="es-ES" w:eastAsia="es-ES"/>
        </w:rPr>
        <w:t xml:space="preserve">PRIORIZACIÓN REGIONAL DE LAS ESPECIES DE TIBURONES Y RAYAS </w:t>
      </w:r>
      <w:r w:rsidR="00695888">
        <w:rPr>
          <w:rFonts w:ascii="Arial" w:eastAsia="Calibri" w:hAnsi="Arial" w:cs="Arial"/>
          <w:b/>
          <w:lang w:val="es-ES" w:eastAsia="es-ES"/>
        </w:rPr>
        <w:t>INCLUIDAS</w:t>
      </w:r>
      <w:r w:rsidRPr="0056007D">
        <w:rPr>
          <w:rFonts w:ascii="Arial" w:eastAsia="Calibri" w:hAnsi="Arial" w:cs="Arial"/>
          <w:b/>
          <w:lang w:val="es-ES" w:eastAsia="es-ES"/>
        </w:rPr>
        <w:t xml:space="preserve"> EN EL ANEXO 1 DEL </w:t>
      </w:r>
      <w:proofErr w:type="spellStart"/>
      <w:r w:rsidRPr="0056007D">
        <w:rPr>
          <w:rFonts w:ascii="Arial" w:eastAsia="Calibri" w:hAnsi="Arial" w:cs="Arial"/>
          <w:b/>
          <w:lang w:val="es-ES" w:eastAsia="es-ES"/>
        </w:rPr>
        <w:t>MdE</w:t>
      </w:r>
      <w:proofErr w:type="spellEnd"/>
      <w:r w:rsidRPr="0056007D">
        <w:rPr>
          <w:rFonts w:ascii="Arial" w:eastAsia="Calibri" w:hAnsi="Arial" w:cs="Arial"/>
          <w:b/>
          <w:lang w:val="es-ES" w:eastAsia="es-ES"/>
        </w:rPr>
        <w:t xml:space="preserve"> SOBRE TIBURONES Y EN LOS APÉNDICES DE LA CMS</w:t>
      </w:r>
    </w:p>
    <w:p w14:paraId="769A923F"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Cs/>
          <w:i/>
          <w:lang w:val="es-ES"/>
        </w:rPr>
      </w:pPr>
      <w:r w:rsidRPr="0056007D">
        <w:rPr>
          <w:rFonts w:ascii="Arial" w:eastAsia="Times New Roman" w:hAnsi="Arial" w:cs="Arial"/>
          <w:bCs/>
          <w:i/>
          <w:lang w:val="es-ES"/>
        </w:rPr>
        <w:t>(Preparado por el Comité Asesor y la Secretaría)</w:t>
      </w:r>
    </w:p>
    <w:p w14:paraId="22E97A0B"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Cs/>
          <w:i/>
          <w:lang w:val="es-ES"/>
        </w:rPr>
      </w:pPr>
    </w:p>
    <w:p w14:paraId="71FBB4E9"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Cs/>
          <w:i/>
          <w:lang w:val="es-ES"/>
        </w:rPr>
      </w:pPr>
    </w:p>
    <w:p w14:paraId="60584255" w14:textId="750E4A51" w:rsidR="0056007D" w:rsidRPr="0056007D" w:rsidRDefault="0056007D" w:rsidP="0056007D">
      <w:pPr>
        <w:widowControl w:val="0"/>
        <w:numPr>
          <w:ilvl w:val="0"/>
          <w:numId w:val="1"/>
        </w:numPr>
        <w:autoSpaceDE w:val="0"/>
        <w:autoSpaceDN w:val="0"/>
        <w:adjustRightInd w:val="0"/>
        <w:spacing w:after="0" w:line="240" w:lineRule="auto"/>
        <w:ind w:left="547" w:right="29" w:hanging="547"/>
        <w:contextualSpacing/>
        <w:jc w:val="both"/>
        <w:rPr>
          <w:rFonts w:ascii="Arial" w:eastAsia="Times New Roman" w:hAnsi="Arial" w:cs="Arial"/>
          <w:bCs/>
          <w:iCs/>
          <w:lang w:val="es-ES"/>
        </w:rPr>
      </w:pPr>
      <w:r w:rsidRPr="0056007D">
        <w:rPr>
          <w:rFonts w:ascii="Arial" w:eastAsia="Times New Roman" w:hAnsi="Arial" w:cs="Arial"/>
          <w:bCs/>
          <w:iCs/>
          <w:lang w:val="es-ES"/>
        </w:rPr>
        <w:t xml:space="preserve">La 3ª Reunión de Signatarios (MOS3) del </w:t>
      </w:r>
      <w:proofErr w:type="spellStart"/>
      <w:r w:rsidRPr="0056007D">
        <w:rPr>
          <w:rFonts w:ascii="Arial" w:eastAsia="Times New Roman" w:hAnsi="Arial" w:cs="Arial"/>
          <w:bCs/>
          <w:iCs/>
          <w:lang w:val="es-ES"/>
        </w:rPr>
        <w:t>MdE</w:t>
      </w:r>
      <w:proofErr w:type="spellEnd"/>
      <w:r w:rsidRPr="0056007D">
        <w:rPr>
          <w:rFonts w:ascii="Arial" w:eastAsia="Times New Roman" w:hAnsi="Arial" w:cs="Arial"/>
          <w:bCs/>
          <w:iCs/>
          <w:lang w:val="es-ES"/>
        </w:rPr>
        <w:t xml:space="preserve"> sobre los tiburones encargó al Comité Asesor (CA) el desarrollo de una metodología para priorizar, a nivel regional, las recomendaciones para la acción de conservación y gestión, tal y como se describe en el Programa de Trabajo y </w:t>
      </w:r>
      <w:hyperlink r:id="rId10" w:history="1">
        <w:r w:rsidRPr="0056007D">
          <w:rPr>
            <w:rFonts w:ascii="Arial" w:eastAsia="Calibri" w:hAnsi="Arial" w:cs="Arial"/>
            <w:color w:val="0000FF"/>
            <w:u w:val="single"/>
            <w:lang w:val="es-ES" w:eastAsia="es-ES"/>
          </w:rPr>
          <w:t xml:space="preserve">en las hojas informativas del </w:t>
        </w:r>
        <w:proofErr w:type="spellStart"/>
        <w:r w:rsidRPr="0056007D">
          <w:rPr>
            <w:rFonts w:ascii="Arial" w:eastAsia="Calibri" w:hAnsi="Arial" w:cs="Arial"/>
            <w:color w:val="0000FF"/>
            <w:u w:val="single"/>
            <w:lang w:val="es-ES" w:eastAsia="es-ES"/>
          </w:rPr>
          <w:t>MdE</w:t>
        </w:r>
        <w:proofErr w:type="spellEnd"/>
        <w:r w:rsidRPr="0056007D">
          <w:rPr>
            <w:rFonts w:ascii="Arial" w:eastAsia="Calibri" w:hAnsi="Arial" w:cs="Arial"/>
            <w:color w:val="0000FF"/>
            <w:u w:val="single"/>
            <w:lang w:val="es-ES" w:eastAsia="es-ES"/>
          </w:rPr>
          <w:t xml:space="preserve"> sobre los tiburones</w:t>
        </w:r>
      </w:hyperlink>
      <w:r w:rsidRPr="0056007D">
        <w:rPr>
          <w:rFonts w:ascii="Arial" w:eastAsia="Calibri" w:hAnsi="Arial" w:cs="Arial"/>
          <w:color w:val="000000"/>
          <w:lang w:val="es-ES" w:eastAsia="es-ES"/>
        </w:rPr>
        <w:t xml:space="preserve"> para especies individuales o para complejos de especies.</w:t>
      </w:r>
    </w:p>
    <w:p w14:paraId="34F5A21A"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4E589683"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Como primer paso para abordar esta solicitud, el CA ha desarrollado una metodología preliminar para priorizar las especies de tiburones y rayas incluidas en las listas de la CMS y del </w:t>
      </w:r>
      <w:proofErr w:type="spellStart"/>
      <w:r w:rsidRPr="0056007D">
        <w:rPr>
          <w:rFonts w:ascii="Arial" w:eastAsia="Times New Roman" w:hAnsi="Arial" w:cs="Arial"/>
          <w:bCs/>
          <w:iCs/>
          <w:lang w:val="es-ES"/>
        </w:rPr>
        <w:t>MdE</w:t>
      </w:r>
      <w:proofErr w:type="spellEnd"/>
      <w:r w:rsidRPr="0056007D">
        <w:rPr>
          <w:rFonts w:ascii="Arial" w:eastAsia="Times New Roman" w:hAnsi="Arial" w:cs="Arial"/>
          <w:bCs/>
          <w:iCs/>
          <w:lang w:val="es-ES"/>
        </w:rPr>
        <w:t xml:space="preserve"> sobre los tiburones, para las que deberían incrementarse los esfuerzos de investigación y conservación. Las dos principales áreas de interés son la evaluación y gestión de las poblaciones de peces y la gestión espacial y del hábitat.</w:t>
      </w:r>
    </w:p>
    <w:p w14:paraId="3792FBFA" w14:textId="77777777" w:rsidR="0056007D" w:rsidRPr="0056007D" w:rsidRDefault="0056007D" w:rsidP="0056007D">
      <w:pPr>
        <w:widowControl w:val="0"/>
        <w:autoSpaceDE w:val="0"/>
        <w:autoSpaceDN w:val="0"/>
        <w:adjustRightInd w:val="0"/>
        <w:spacing w:after="0" w:line="240" w:lineRule="auto"/>
        <w:ind w:right="26"/>
        <w:jc w:val="both"/>
        <w:rPr>
          <w:rFonts w:ascii="Arial" w:eastAsia="Times New Roman" w:hAnsi="Arial" w:cs="Arial"/>
          <w:bCs/>
          <w:iCs/>
          <w:lang w:val="es-ES"/>
        </w:rPr>
      </w:pPr>
    </w:p>
    <w:p w14:paraId="1CD97E3D"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Este documento ofrece información sobre el desarrollo de esta metodología. La metodología se presenta en el </w:t>
      </w:r>
      <w:r w:rsidRPr="0056007D">
        <w:rPr>
          <w:rFonts w:ascii="Arial" w:eastAsia="Times New Roman" w:hAnsi="Arial" w:cs="Arial"/>
          <w:bCs/>
          <w:iCs/>
          <w:u w:val="single"/>
          <w:lang w:val="es-ES"/>
        </w:rPr>
        <w:t>Anexo 1</w:t>
      </w:r>
      <w:r w:rsidRPr="0056007D">
        <w:rPr>
          <w:rFonts w:ascii="Arial" w:eastAsia="Times New Roman" w:hAnsi="Arial" w:cs="Arial"/>
          <w:bCs/>
          <w:iCs/>
          <w:lang w:val="es-ES"/>
        </w:rPr>
        <w:t xml:space="preserve">. </w:t>
      </w:r>
    </w:p>
    <w:p w14:paraId="5ECCAA86"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6CB6B1A4"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Este documento también proporciona ejemplos del uso de la metodología, en dos estudios de caso para dos zonas de pesca diferentes de la Organización de las Naciones Unidas para la Alimentación y la Agricultura (FAO), presentados en el </w:t>
      </w:r>
      <w:r w:rsidRPr="0056007D">
        <w:rPr>
          <w:rFonts w:ascii="Arial" w:eastAsia="Times New Roman" w:hAnsi="Arial" w:cs="Arial"/>
          <w:bCs/>
          <w:iCs/>
          <w:u w:val="single"/>
          <w:lang w:val="es-ES"/>
        </w:rPr>
        <w:t>Anexo 2</w:t>
      </w:r>
      <w:r w:rsidRPr="0056007D">
        <w:rPr>
          <w:rFonts w:ascii="Arial" w:eastAsia="Times New Roman" w:hAnsi="Arial" w:cs="Arial"/>
          <w:bCs/>
          <w:iCs/>
          <w:lang w:val="es-ES"/>
        </w:rPr>
        <w:t>.</w:t>
      </w:r>
    </w:p>
    <w:p w14:paraId="37C9CE0D" w14:textId="77777777" w:rsidR="0056007D" w:rsidRPr="00172EBC" w:rsidRDefault="0056007D" w:rsidP="0056007D">
      <w:pPr>
        <w:widowControl w:val="0"/>
        <w:autoSpaceDE w:val="0"/>
        <w:autoSpaceDN w:val="0"/>
        <w:adjustRightInd w:val="0"/>
        <w:spacing w:after="0" w:line="240" w:lineRule="auto"/>
        <w:ind w:right="26"/>
        <w:jc w:val="both"/>
        <w:rPr>
          <w:rFonts w:ascii="Arial" w:eastAsia="Times New Roman" w:hAnsi="Arial" w:cs="Arial"/>
          <w:bCs/>
          <w:iCs/>
          <w:strike/>
          <w:lang w:val="es-ES"/>
        </w:rPr>
      </w:pPr>
    </w:p>
    <w:p w14:paraId="53F28ABC" w14:textId="77777777" w:rsidR="0056007D" w:rsidRPr="00172EBC"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strike/>
          <w:lang w:val="es-ES"/>
        </w:rPr>
      </w:pPr>
      <w:r w:rsidRPr="00172EBC">
        <w:rPr>
          <w:rFonts w:ascii="Arial" w:eastAsia="Times New Roman" w:hAnsi="Arial" w:cs="Arial"/>
          <w:bCs/>
          <w:iCs/>
          <w:strike/>
          <w:lang w:val="es-ES"/>
        </w:rPr>
        <w:t xml:space="preserve">La Secretaría ha propuesto un proyecto de decisiones de esta reunión para apoyar el trabajo continuado de perfeccionamiento del método, incluido en el </w:t>
      </w:r>
      <w:r w:rsidRPr="00172EBC">
        <w:rPr>
          <w:rFonts w:ascii="Arial" w:eastAsia="Times New Roman" w:hAnsi="Arial" w:cs="Arial"/>
          <w:bCs/>
          <w:iCs/>
          <w:strike/>
          <w:u w:val="single"/>
          <w:lang w:val="es-ES"/>
        </w:rPr>
        <w:t>Anexo 3</w:t>
      </w:r>
      <w:r w:rsidRPr="00172EBC">
        <w:rPr>
          <w:rFonts w:ascii="Arial" w:eastAsia="Times New Roman" w:hAnsi="Arial" w:cs="Arial"/>
          <w:bCs/>
          <w:iCs/>
          <w:strike/>
          <w:lang w:val="es-ES"/>
        </w:rPr>
        <w:t>, para su consideración en la reunión.</w:t>
      </w:r>
    </w:p>
    <w:p w14:paraId="1AC1291D" w14:textId="77777777" w:rsidR="0056007D" w:rsidRPr="00172EBC"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strike/>
          <w:lang w:val="es-ES"/>
        </w:rPr>
      </w:pPr>
    </w:p>
    <w:p w14:paraId="7F52F6B4" w14:textId="77777777" w:rsidR="0056007D" w:rsidRPr="00172EBC"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strike/>
          <w:lang w:val="es-ES"/>
        </w:rPr>
      </w:pPr>
      <w:r w:rsidRPr="00172EBC">
        <w:rPr>
          <w:rFonts w:ascii="Arial" w:eastAsia="Times New Roman" w:hAnsi="Arial" w:cs="Arial"/>
          <w:bCs/>
          <w:iCs/>
          <w:strike/>
          <w:lang w:val="es-ES"/>
        </w:rPr>
        <w:t xml:space="preserve">En el </w:t>
      </w:r>
      <w:r w:rsidRPr="00172EBC">
        <w:rPr>
          <w:rFonts w:ascii="Arial" w:eastAsia="Times New Roman" w:hAnsi="Arial" w:cs="Arial"/>
          <w:bCs/>
          <w:iCs/>
          <w:strike/>
          <w:u w:val="single"/>
          <w:lang w:val="es-ES"/>
        </w:rPr>
        <w:t>Anexo 4,</w:t>
      </w:r>
      <w:r w:rsidRPr="00172EBC">
        <w:rPr>
          <w:rFonts w:ascii="Arial" w:eastAsia="Times New Roman" w:hAnsi="Arial" w:cs="Arial"/>
          <w:bCs/>
          <w:iCs/>
          <w:strike/>
          <w:lang w:val="es-ES"/>
        </w:rPr>
        <w:t xml:space="preserve"> la Secretaría ha propuesto un proyecto de texto de actividades que los Signatarios pueden querer incluir en su Programa de Trabajo (2023-2025), también debatido en el punto 12 del orden del día.</w:t>
      </w:r>
    </w:p>
    <w:p w14:paraId="2CCF47EF"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
          <w:iCs/>
          <w:lang w:val="es-ES"/>
        </w:rPr>
      </w:pPr>
    </w:p>
    <w:p w14:paraId="27076F12" w14:textId="77777777" w:rsidR="0056007D" w:rsidRPr="0056007D" w:rsidRDefault="0056007D" w:rsidP="0056007D">
      <w:pPr>
        <w:keepNext/>
        <w:keepLines/>
        <w:spacing w:after="0"/>
        <w:outlineLvl w:val="2"/>
        <w:rPr>
          <w:rFonts w:ascii="Arial" w:eastAsia="Calibri" w:hAnsi="Arial" w:cs="Arial"/>
          <w:b/>
          <w:lang w:val="es-ES" w:eastAsia="en-GB"/>
        </w:rPr>
      </w:pPr>
      <w:r w:rsidRPr="0056007D">
        <w:rPr>
          <w:rFonts w:ascii="Arial" w:eastAsia="Calibri" w:hAnsi="Arial" w:cs="Arial"/>
          <w:b/>
          <w:lang w:val="es-ES" w:eastAsia="en-GB"/>
        </w:rPr>
        <w:t>Antecedentes</w:t>
      </w:r>
    </w:p>
    <w:p w14:paraId="633CD7CF"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
          <w:iCs/>
          <w:lang w:val="es-ES"/>
        </w:rPr>
      </w:pPr>
    </w:p>
    <w:p w14:paraId="30300AF9" w14:textId="77777777" w:rsidR="0056007D" w:rsidRPr="0056007D" w:rsidRDefault="0056007D" w:rsidP="0056007D">
      <w:pPr>
        <w:widowControl w:val="0"/>
        <w:numPr>
          <w:ilvl w:val="0"/>
          <w:numId w:val="1"/>
        </w:numPr>
        <w:autoSpaceDE w:val="0"/>
        <w:autoSpaceDN w:val="0"/>
        <w:adjustRightInd w:val="0"/>
        <w:spacing w:after="0" w:line="240" w:lineRule="auto"/>
        <w:ind w:left="547" w:right="29" w:hanging="547"/>
        <w:contextualSpacing/>
        <w:jc w:val="both"/>
        <w:rPr>
          <w:rFonts w:ascii="Arial" w:eastAsia="Calibri" w:hAnsi="Arial" w:cs="Arial"/>
          <w:color w:val="000000"/>
          <w:lang w:val="es-ES" w:eastAsia="en-GB"/>
        </w:rPr>
      </w:pPr>
      <w:r w:rsidRPr="0056007D">
        <w:rPr>
          <w:rFonts w:ascii="Arial" w:eastAsia="Times New Roman" w:hAnsi="Arial" w:cs="Arial"/>
          <w:bCs/>
          <w:iCs/>
          <w:lang w:val="es-ES"/>
        </w:rPr>
        <w:t>Muchas</w:t>
      </w:r>
      <w:r w:rsidRPr="0056007D">
        <w:rPr>
          <w:rFonts w:ascii="Arial" w:eastAsia="Calibri" w:hAnsi="Arial" w:cs="Arial"/>
          <w:color w:val="000000"/>
          <w:lang w:val="es-ES" w:eastAsia="es-ES"/>
        </w:rPr>
        <w:t xml:space="preserve"> especies de tiburones y rayas sufren, en mayor o menor medida, limitaciones de datos. En general, los principales tipos de datos y conocimientos requeridos para permitir una consideración más sólida del estado, y para informar sobre las opciones de gestión, incluyen:</w:t>
      </w:r>
    </w:p>
    <w:p w14:paraId="3E21C614" w14:textId="77777777" w:rsidR="0056007D" w:rsidRPr="0056007D" w:rsidRDefault="0056007D" w:rsidP="0056007D">
      <w:pPr>
        <w:pBdr>
          <w:top w:val="nil"/>
          <w:left w:val="nil"/>
          <w:bottom w:val="nil"/>
          <w:right w:val="nil"/>
          <w:between w:val="nil"/>
        </w:pBdr>
        <w:spacing w:after="0"/>
        <w:ind w:left="720" w:right="26"/>
        <w:contextualSpacing/>
        <w:jc w:val="both"/>
        <w:rPr>
          <w:rFonts w:ascii="Arial" w:eastAsia="Calibri" w:hAnsi="Arial" w:cs="Arial"/>
          <w:color w:val="000000"/>
          <w:lang w:val="es-ES" w:eastAsia="en-GB"/>
        </w:rPr>
      </w:pPr>
    </w:p>
    <w:p w14:paraId="30B8BC04" w14:textId="2E1433A8" w:rsid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right="26" w:hanging="567"/>
        <w:contextualSpacing/>
        <w:jc w:val="both"/>
        <w:rPr>
          <w:rFonts w:ascii="Arial" w:eastAsia="Calibri" w:hAnsi="Arial" w:cs="Arial"/>
          <w:color w:val="000000"/>
          <w:lang w:val="es-ES" w:eastAsia="es-ES"/>
        </w:rPr>
      </w:pPr>
      <w:r w:rsidRPr="0056007D">
        <w:rPr>
          <w:rFonts w:ascii="Arial" w:eastAsia="Calibri" w:hAnsi="Arial" w:cs="Arial"/>
          <w:color w:val="000000"/>
          <w:lang w:val="es-ES" w:eastAsia="es-ES"/>
        </w:rPr>
        <w:t xml:space="preserve">Estructura de la población (es decir, si existe una única población </w:t>
      </w:r>
      <w:proofErr w:type="spellStart"/>
      <w:r w:rsidRPr="0056007D">
        <w:rPr>
          <w:rFonts w:ascii="Arial" w:eastAsia="Calibri" w:hAnsi="Arial" w:cs="Arial"/>
          <w:color w:val="000000"/>
          <w:lang w:val="es-ES" w:eastAsia="es-ES"/>
        </w:rPr>
        <w:t>panmíctica</w:t>
      </w:r>
      <w:proofErr w:type="spellEnd"/>
      <w:r w:rsidRPr="0056007D">
        <w:rPr>
          <w:rFonts w:ascii="Arial" w:eastAsia="Calibri" w:hAnsi="Arial" w:cs="Arial"/>
          <w:color w:val="000000"/>
          <w:lang w:val="es-ES" w:eastAsia="es-ES"/>
        </w:rPr>
        <w:t xml:space="preserve"> o si existen unidades biológicas diferenciadas que deban evaluarse por separado);</w:t>
      </w:r>
    </w:p>
    <w:p w14:paraId="3A11BB9F"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lastRenderedPageBreak/>
        <w:t>Datos de capturas, que incluyen tanto datos de desembarques como de estimaciones de descartes totales (también muertos);</w:t>
      </w:r>
    </w:p>
    <w:p w14:paraId="55579841"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Índices relativos al tamaño de la población (que pueden ser estimaciones de biomasa para poblaciones que han sido objeto de explotación comercial, o índices de abundancia para especies menos comunes);</w:t>
      </w:r>
    </w:p>
    <w:p w14:paraId="1C78D91F"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Información sobre el ciclo vital, incluidos los parámetros reproductivos (por ejemplo, periodicidad del ciclo reproductivo, edad y datos de crecimiento);</w:t>
      </w:r>
    </w:p>
    <w:p w14:paraId="632E3621"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Ecología espacial, incluidos los movimientos, la migración y el uso del hábitat.</w:t>
      </w:r>
    </w:p>
    <w:p w14:paraId="7EDF6ED8" w14:textId="77777777" w:rsidR="0056007D" w:rsidRPr="0056007D" w:rsidRDefault="0056007D" w:rsidP="0056007D">
      <w:pPr>
        <w:pBdr>
          <w:top w:val="nil"/>
          <w:left w:val="nil"/>
          <w:bottom w:val="nil"/>
          <w:right w:val="nil"/>
          <w:between w:val="nil"/>
        </w:pBdr>
        <w:spacing w:after="0"/>
        <w:ind w:left="720"/>
        <w:contextualSpacing/>
        <w:jc w:val="both"/>
        <w:rPr>
          <w:rFonts w:ascii="Arial" w:eastAsia="Calibri" w:hAnsi="Arial" w:cs="Arial"/>
          <w:color w:val="000000"/>
          <w:lang w:val="es-ES" w:eastAsia="en-GB"/>
        </w:rPr>
      </w:pPr>
    </w:p>
    <w:p w14:paraId="5CAC5305"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Todas las especies de tiburones y rayas incluidas en los Apéndices de la CMS y/o en el Anexo 1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lang w:val="es-ES" w:eastAsia="es-ES"/>
        </w:rPr>
        <w:t xml:space="preserve"> </w:t>
      </w:r>
      <w:r w:rsidRPr="0056007D">
        <w:rPr>
          <w:rFonts w:ascii="Arial" w:eastAsia="Calibri" w:hAnsi="Arial" w:cs="Arial"/>
          <w:color w:val="000000"/>
          <w:lang w:val="es-ES" w:eastAsia="es-ES"/>
        </w:rPr>
        <w:t xml:space="preserve">sobre los tiburones son evaluadas periódicamente por la Unión Internacional para la Conservación de la Naturaleza (UICN), como parte de la Lista Roja de Especies Amenazadas de la UICN (The IUCN Red </w:t>
      </w:r>
      <w:proofErr w:type="spellStart"/>
      <w:r w:rsidRPr="0056007D">
        <w:rPr>
          <w:rFonts w:ascii="Arial" w:eastAsia="Calibri" w:hAnsi="Arial" w:cs="Arial"/>
          <w:color w:val="000000"/>
          <w:lang w:val="es-ES" w:eastAsia="es-ES"/>
        </w:rPr>
        <w:t>List</w:t>
      </w:r>
      <w:proofErr w:type="spellEnd"/>
      <w:r w:rsidRPr="0056007D">
        <w:rPr>
          <w:rFonts w:ascii="Arial" w:eastAsia="Calibri" w:hAnsi="Arial" w:cs="Arial"/>
          <w:color w:val="000000"/>
          <w:lang w:val="es-ES" w:eastAsia="es-ES"/>
        </w:rPr>
        <w:t xml:space="preserve"> of </w:t>
      </w:r>
      <w:proofErr w:type="spellStart"/>
      <w:r w:rsidRPr="0056007D">
        <w:rPr>
          <w:rFonts w:ascii="Arial" w:eastAsia="Calibri" w:hAnsi="Arial" w:cs="Arial"/>
          <w:color w:val="000000"/>
          <w:lang w:val="es-ES" w:eastAsia="es-ES"/>
        </w:rPr>
        <w:t>Threatened</w:t>
      </w:r>
      <w:proofErr w:type="spellEnd"/>
      <w:r w:rsidRPr="0056007D">
        <w:rPr>
          <w:rFonts w:ascii="Arial" w:eastAsia="Calibri" w:hAnsi="Arial" w:cs="Arial"/>
          <w:color w:val="000000"/>
          <w:lang w:val="es-ES" w:eastAsia="es-ES"/>
        </w:rPr>
        <w:t xml:space="preserve"> </w:t>
      </w:r>
      <w:proofErr w:type="spellStart"/>
      <w:r w:rsidRPr="0056007D">
        <w:rPr>
          <w:rFonts w:ascii="Arial" w:eastAsia="Calibri" w:hAnsi="Arial" w:cs="Arial"/>
          <w:color w:val="000000"/>
          <w:lang w:val="es-ES" w:eastAsia="es-ES"/>
        </w:rPr>
        <w:t>Species</w:t>
      </w:r>
      <w:r w:rsidRPr="0056007D">
        <w:rPr>
          <w:rFonts w:ascii="Arial" w:eastAsia="Calibri" w:hAnsi="Arial" w:cs="Arial"/>
          <w:color w:val="000000"/>
          <w:vertAlign w:val="superscript"/>
          <w:lang w:val="es-ES" w:eastAsia="es-ES"/>
        </w:rPr>
        <w:t>TM</w:t>
      </w:r>
      <w:proofErr w:type="spellEnd"/>
      <w:r w:rsidRPr="0056007D">
        <w:rPr>
          <w:rFonts w:ascii="Arial" w:eastAsia="Calibri" w:hAnsi="Arial" w:cs="Arial"/>
          <w:color w:val="000000"/>
          <w:lang w:val="es-ES" w:eastAsia="es-ES"/>
        </w:rPr>
        <w:t>). Estas evaluaciones proporcionan información resumida importante y también pueden destacar especies de interés. Sin embargo, para algunas de las especies listadas, las Organizaciones Regionales de Ordenación Pesquera (OROP) y/o los Organismos Regionales de Pesca (ORP) competentes llevan a cabo evaluaciones más exhaustivas de las poblaciones, basadas en datos y evidencias probatorias. No obstante, dichas evaluaciones de poblaciones tienden a centrarse en las principales especies comerciales, de las que hay más datos, mientras que las poblaciones de aquellas especies con datos limitados pueden no ser objeto de evaluaciones sólidas y/o periódicas.</w:t>
      </w:r>
    </w:p>
    <w:p w14:paraId="59F9DF13" w14:textId="77777777" w:rsidR="0056007D" w:rsidRPr="0056007D" w:rsidRDefault="0056007D" w:rsidP="0056007D">
      <w:pPr>
        <w:pBdr>
          <w:top w:val="nil"/>
          <w:left w:val="nil"/>
          <w:bottom w:val="nil"/>
          <w:right w:val="nil"/>
          <w:between w:val="nil"/>
        </w:pBdr>
        <w:spacing w:after="0"/>
        <w:ind w:right="26"/>
        <w:jc w:val="both"/>
        <w:rPr>
          <w:rFonts w:ascii="Arial" w:eastAsia="Calibri" w:hAnsi="Arial" w:cs="Arial"/>
          <w:color w:val="000000"/>
          <w:lang w:val="es-ES" w:eastAsia="en-GB"/>
        </w:rPr>
      </w:pPr>
    </w:p>
    <w:p w14:paraId="61EFCA32"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Varias OROP y ORP han avanzado en la realización de evaluaciones sólidas de poblaciones de especies de importancia comercial, que también figuran en el Anexo 1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(por ejemplo, el marrajo </w:t>
      </w:r>
      <w:proofErr w:type="spellStart"/>
      <w:r w:rsidRPr="0056007D">
        <w:rPr>
          <w:rFonts w:ascii="Arial" w:eastAsia="Calibri" w:hAnsi="Arial" w:cs="Arial"/>
          <w:color w:val="000000"/>
          <w:lang w:val="es-ES" w:eastAsia="es-ES"/>
        </w:rPr>
        <w:t>dientuso</w:t>
      </w:r>
      <w:proofErr w:type="spellEnd"/>
      <w:r w:rsidRPr="0056007D">
        <w:rPr>
          <w:rFonts w:ascii="Arial" w:eastAsia="Calibri" w:hAnsi="Arial" w:cs="Arial"/>
          <w:color w:val="000000"/>
          <w:lang w:val="es-ES" w:eastAsia="es-ES"/>
        </w:rPr>
        <w:t xml:space="preserve"> (</w:t>
      </w:r>
      <w:proofErr w:type="spellStart"/>
      <w:r w:rsidRPr="0056007D">
        <w:rPr>
          <w:rFonts w:ascii="Arial" w:eastAsia="Calibri" w:hAnsi="Arial" w:cs="Arial"/>
          <w:i/>
          <w:iCs/>
          <w:color w:val="000000"/>
          <w:lang w:val="es-ES" w:eastAsia="es-ES"/>
        </w:rPr>
        <w:t>Isurus</w:t>
      </w:r>
      <w:proofErr w:type="spellEnd"/>
      <w:r w:rsidRPr="0056007D">
        <w:rPr>
          <w:rFonts w:ascii="Arial" w:eastAsia="Calibri" w:hAnsi="Arial" w:cs="Arial"/>
          <w:i/>
          <w:iCs/>
          <w:color w:val="000000"/>
          <w:lang w:val="es-ES" w:eastAsia="es-ES"/>
        </w:rPr>
        <w:t xml:space="preserve"> </w:t>
      </w:r>
      <w:proofErr w:type="spellStart"/>
      <w:r w:rsidRPr="0056007D">
        <w:rPr>
          <w:rFonts w:ascii="Arial" w:eastAsia="Calibri" w:hAnsi="Arial" w:cs="Arial"/>
          <w:i/>
          <w:iCs/>
          <w:color w:val="000000"/>
          <w:lang w:val="es-ES" w:eastAsia="es-ES"/>
        </w:rPr>
        <w:t>oxyrinchus</w:t>
      </w:r>
      <w:proofErr w:type="spellEnd"/>
      <w:r w:rsidRPr="0056007D">
        <w:rPr>
          <w:rFonts w:ascii="Arial" w:eastAsia="Calibri" w:hAnsi="Arial" w:cs="Arial"/>
          <w:color w:val="000000"/>
          <w:lang w:val="es-ES" w:eastAsia="es-ES"/>
        </w:rPr>
        <w:t>)</w:t>
      </w:r>
      <w:r w:rsidRPr="0056007D">
        <w:rPr>
          <w:rFonts w:ascii="Arial" w:eastAsia="Calibri" w:hAnsi="Arial" w:cs="Arial"/>
          <w:i/>
          <w:iCs/>
          <w:color w:val="000000"/>
          <w:lang w:val="es-ES" w:eastAsia="es-ES"/>
        </w:rPr>
        <w:t xml:space="preserve"> </w:t>
      </w:r>
      <w:r w:rsidRPr="0056007D">
        <w:rPr>
          <w:rFonts w:ascii="Arial" w:eastAsia="Calibri" w:hAnsi="Arial" w:cs="Arial"/>
          <w:color w:val="000000"/>
          <w:lang w:val="es-ES" w:eastAsia="es-ES"/>
        </w:rPr>
        <w:t>en el Atlántico Norte y el marrajo sardinero (</w:t>
      </w:r>
      <w:proofErr w:type="spellStart"/>
      <w:r w:rsidRPr="0056007D">
        <w:rPr>
          <w:rFonts w:ascii="Arial" w:eastAsia="Calibri" w:hAnsi="Arial" w:cs="Arial"/>
          <w:i/>
          <w:iCs/>
          <w:color w:val="000000"/>
          <w:lang w:val="es-ES" w:eastAsia="es-ES"/>
        </w:rPr>
        <w:t>Lamna</w:t>
      </w:r>
      <w:proofErr w:type="spellEnd"/>
      <w:r w:rsidRPr="0056007D">
        <w:rPr>
          <w:rFonts w:ascii="Arial" w:eastAsia="Calibri" w:hAnsi="Arial" w:cs="Arial"/>
          <w:i/>
          <w:iCs/>
          <w:color w:val="000000"/>
          <w:lang w:val="es-ES" w:eastAsia="es-ES"/>
        </w:rPr>
        <w:t xml:space="preserve"> </w:t>
      </w:r>
      <w:proofErr w:type="spellStart"/>
      <w:r w:rsidRPr="0056007D">
        <w:rPr>
          <w:rFonts w:ascii="Arial" w:eastAsia="Calibri" w:hAnsi="Arial" w:cs="Arial"/>
          <w:i/>
          <w:iCs/>
          <w:color w:val="000000"/>
          <w:lang w:val="es-ES" w:eastAsia="es-ES"/>
        </w:rPr>
        <w:t>nasus</w:t>
      </w:r>
      <w:proofErr w:type="spellEnd"/>
      <w:r w:rsidRPr="0056007D">
        <w:rPr>
          <w:rFonts w:ascii="Arial" w:eastAsia="Calibri" w:hAnsi="Arial" w:cs="Arial"/>
          <w:color w:val="000000"/>
          <w:lang w:val="es-ES" w:eastAsia="es-ES"/>
        </w:rPr>
        <w:t xml:space="preserve">) en el Atlántico Noreste). Por lo general, se espera que estas poblaciones sean evaluadas a escalas variables (normalmente de forma bianual a quinquenal) por las organizaciones competentes. Sin embargo, aún no está claro si se emprenderán esfuerzos comparables para las poblaciones correspondientes de otras especies de tiburones y rayas incluidas en 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y en la CMS. </w:t>
      </w:r>
    </w:p>
    <w:p w14:paraId="472CC864" w14:textId="77777777" w:rsidR="0056007D" w:rsidRPr="0056007D" w:rsidRDefault="0056007D" w:rsidP="0056007D">
      <w:pPr>
        <w:pBdr>
          <w:top w:val="nil"/>
          <w:left w:val="nil"/>
          <w:bottom w:val="nil"/>
          <w:right w:val="nil"/>
          <w:between w:val="nil"/>
        </w:pBdr>
        <w:spacing w:after="0"/>
        <w:ind w:right="26"/>
        <w:jc w:val="both"/>
        <w:rPr>
          <w:rFonts w:ascii="Arial" w:eastAsia="Calibri" w:hAnsi="Arial" w:cs="Arial"/>
          <w:color w:val="000000"/>
          <w:lang w:val="es-ES" w:eastAsia="en-GB"/>
        </w:rPr>
      </w:pPr>
    </w:p>
    <w:p w14:paraId="1C107135"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En el futuro, los esfuerzos nacionales de investigación deberán centrarse con frecuencia en las especies de tiburones y rayas de mayor interés nacional. Esto puede estar relacionado con especies que son relativamente más comunes en aguas nacionales (y, por tanto, pueden estudiarse con mayor rigor científico), que interactúan con flotas pesqueras nacionales en aguas nacionales o internacionales, que son de interés comercial (ya sea histórica y/o actualmente), o puede estar debido a otros factores políticos (por ejemplo, en relación con cuestiones de biodiversidad y compromisos nacionales/internacionales en materia de biodiversidad). Estos intereses nacionales también pueden traducirse en un mayor interés desde reuniones internacionales de las OROP y ORP pertinentes.</w:t>
      </w:r>
    </w:p>
    <w:p w14:paraId="3DD3BFAB" w14:textId="77777777" w:rsidR="0056007D" w:rsidRPr="0056007D" w:rsidRDefault="0056007D" w:rsidP="0056007D">
      <w:pPr>
        <w:pBdr>
          <w:top w:val="nil"/>
          <w:left w:val="nil"/>
          <w:bottom w:val="nil"/>
          <w:right w:val="nil"/>
          <w:between w:val="nil"/>
        </w:pBdr>
        <w:spacing w:after="0"/>
        <w:ind w:right="26"/>
        <w:jc w:val="both"/>
        <w:rPr>
          <w:rFonts w:ascii="Arial" w:eastAsia="Calibri" w:hAnsi="Arial" w:cs="Arial"/>
          <w:color w:val="000000"/>
          <w:lang w:val="es-ES" w:eastAsia="en-GB"/>
        </w:rPr>
      </w:pPr>
    </w:p>
    <w:p w14:paraId="7F6CCC8C"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Teniendo en cuenta lo anterior, es importante identificar aquellas especies de tiburones y rayas incluidas en las listas de la CMS y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que deberían ser objeto de una investigación regional más coordinada y colaborativa. En este documento, el CA se ha centrado en desarrollar una metodología para la priorización de las especies de cara a futuras investigaciones, con el fin de apoyar la gestión de la pesca, las evaluaciones de las poblaciones, y la gestión espacial y del hábitat. Este enfoque inicial no debería llevar a suprimir programas de trabajo existentes o evaluaciones en curso, ni debería reducir los ciclos de asesoramiento para otras poblaciones.</w:t>
      </w:r>
    </w:p>
    <w:p w14:paraId="0BF0175D" w14:textId="77777777" w:rsidR="0056007D" w:rsidRPr="0056007D" w:rsidRDefault="0056007D" w:rsidP="0056007D">
      <w:pPr>
        <w:pBdr>
          <w:top w:val="nil"/>
          <w:left w:val="nil"/>
          <w:bottom w:val="nil"/>
          <w:right w:val="nil"/>
          <w:between w:val="nil"/>
        </w:pBdr>
        <w:spacing w:after="0"/>
        <w:ind w:left="720" w:right="26"/>
        <w:jc w:val="both"/>
        <w:rPr>
          <w:rFonts w:ascii="Arial" w:eastAsia="Calibri" w:hAnsi="Arial" w:cs="Arial"/>
          <w:color w:val="000000"/>
          <w:lang w:val="es-ES" w:eastAsia="en-GB"/>
        </w:rPr>
      </w:pPr>
    </w:p>
    <w:p w14:paraId="14BD120C" w14:textId="2B28F501" w:rsidR="0056007D" w:rsidRPr="0056007D" w:rsidRDefault="0056007D" w:rsidP="0056007D">
      <w:pPr>
        <w:widowControl w:val="0"/>
        <w:numPr>
          <w:ilvl w:val="0"/>
          <w:numId w:val="1"/>
        </w:numPr>
        <w:autoSpaceDE w:val="0"/>
        <w:autoSpaceDN w:val="0"/>
        <w:adjustRightInd w:val="0"/>
        <w:spacing w:after="0" w:line="240" w:lineRule="auto"/>
        <w:ind w:left="547" w:right="29" w:hanging="547"/>
        <w:jc w:val="both"/>
        <w:rPr>
          <w:rFonts w:ascii="Arial" w:eastAsia="Calibri" w:hAnsi="Arial" w:cs="Arial"/>
          <w:lang w:val="es-ES" w:eastAsia="en-GB"/>
        </w:rPr>
      </w:pPr>
      <w:r w:rsidRPr="0056007D">
        <w:rPr>
          <w:rFonts w:ascii="Arial" w:eastAsia="Calibri" w:hAnsi="Arial" w:cs="Arial"/>
          <w:color w:val="000000"/>
          <w:lang w:val="es-ES" w:eastAsia="es-ES"/>
        </w:rPr>
        <w:lastRenderedPageBreak/>
        <w:t xml:space="preserve">A pesar de la justificación de la priorización de especies para una investigación más dedicada, se subraya que los estudios oportunos para controlar las tendencias de la población, mejorar la comprensión biológica de las poblaciones y evaluar los impactos antropogénicos, incluidas las interacciones pesqueras (por ejemplo, capturas (desembarques y descartes), tasas de captura y supervivencia de los descartes) y la degradación del hábitat, son, en general, necesarios para muchas especies, incluidas las especies listadas. Los requisitos específicos de investigación para especies individuales se han proporcionado en las </w:t>
      </w:r>
      <w:hyperlink r:id="rId11" w:history="1">
        <w:r w:rsidRPr="0056007D">
          <w:rPr>
            <w:rFonts w:ascii="Arial" w:eastAsia="Calibri" w:hAnsi="Arial" w:cs="Arial"/>
            <w:color w:val="0000FF"/>
            <w:u w:val="single"/>
            <w:lang w:val="es-ES" w:eastAsia="es-ES"/>
          </w:rPr>
          <w:t xml:space="preserve">hojas informativas del </w:t>
        </w:r>
        <w:proofErr w:type="spellStart"/>
        <w:r w:rsidRPr="0056007D">
          <w:rPr>
            <w:rFonts w:ascii="Arial" w:eastAsia="Calibri" w:hAnsi="Arial" w:cs="Arial"/>
            <w:color w:val="0000FF"/>
            <w:u w:val="single"/>
            <w:lang w:val="es-ES" w:eastAsia="es-ES"/>
          </w:rPr>
          <w:t>MdE</w:t>
        </w:r>
        <w:proofErr w:type="spellEnd"/>
        <w:r w:rsidRPr="0056007D">
          <w:rPr>
            <w:rFonts w:ascii="Arial" w:eastAsia="Calibri" w:hAnsi="Arial" w:cs="Arial"/>
            <w:color w:val="0000FF"/>
            <w:u w:val="single"/>
            <w:lang w:val="es-ES" w:eastAsia="es-ES"/>
          </w:rPr>
          <w:t xml:space="preserve"> sobre los tiburones</w:t>
        </w:r>
      </w:hyperlink>
      <w:r w:rsidRPr="0056007D">
        <w:rPr>
          <w:rFonts w:ascii="Arial" w:eastAsia="Calibri" w:hAnsi="Arial" w:cs="Arial"/>
          <w:color w:val="000000"/>
          <w:lang w:val="es-ES" w:eastAsia="es-ES"/>
        </w:rPr>
        <w:t xml:space="preserve"> para especies individuales o complejos de especies.</w:t>
      </w:r>
    </w:p>
    <w:p w14:paraId="3469FFDF" w14:textId="77777777" w:rsidR="0056007D" w:rsidRPr="0056007D" w:rsidRDefault="0056007D" w:rsidP="0056007D">
      <w:pPr>
        <w:pBdr>
          <w:top w:val="nil"/>
          <w:left w:val="nil"/>
          <w:bottom w:val="nil"/>
          <w:right w:val="nil"/>
          <w:between w:val="nil"/>
        </w:pBdr>
        <w:spacing w:after="0"/>
        <w:ind w:left="720" w:right="26"/>
        <w:jc w:val="both"/>
        <w:rPr>
          <w:rFonts w:ascii="Arial" w:eastAsia="Calibri" w:hAnsi="Arial" w:cs="Arial"/>
          <w:color w:val="000000"/>
          <w:lang w:val="es-ES" w:eastAsia="en-GB"/>
        </w:rPr>
      </w:pPr>
    </w:p>
    <w:p w14:paraId="6189D99D" w14:textId="77777777" w:rsidR="0056007D" w:rsidRPr="0056007D" w:rsidRDefault="0056007D" w:rsidP="0056007D">
      <w:pPr>
        <w:widowControl w:val="0"/>
        <w:numPr>
          <w:ilvl w:val="0"/>
          <w:numId w:val="1"/>
        </w:numPr>
        <w:autoSpaceDE w:val="0"/>
        <w:autoSpaceDN w:val="0"/>
        <w:adjustRightInd w:val="0"/>
        <w:spacing w:after="0" w:line="240" w:lineRule="auto"/>
        <w:ind w:left="540" w:right="29" w:hanging="540"/>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priorización de especies/poblaciones para seguir trabajando puede tener en cuenta una serie de factores, entre los que se incluyen:</w:t>
      </w:r>
    </w:p>
    <w:p w14:paraId="006E4071" w14:textId="77777777" w:rsidR="0056007D" w:rsidRPr="0056007D" w:rsidRDefault="0056007D" w:rsidP="0056007D">
      <w:pPr>
        <w:pBdr>
          <w:top w:val="nil"/>
          <w:left w:val="nil"/>
          <w:bottom w:val="nil"/>
          <w:right w:val="nil"/>
          <w:between w:val="nil"/>
        </w:pBdr>
        <w:spacing w:after="0" w:line="240" w:lineRule="auto"/>
        <w:ind w:right="29"/>
        <w:jc w:val="both"/>
        <w:rPr>
          <w:rFonts w:ascii="Arial" w:eastAsia="Calibri" w:hAnsi="Arial" w:cs="Arial"/>
          <w:lang w:val="es-ES" w:eastAsia="en-GB"/>
        </w:rPr>
      </w:pPr>
    </w:p>
    <w:p w14:paraId="20AAF1D0"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 importancia de la conservación (determinada por </w:t>
      </w:r>
      <w:r w:rsidRPr="00172EBC">
        <w:rPr>
          <w:rFonts w:ascii="Arial" w:eastAsia="Calibri" w:hAnsi="Arial" w:cs="Arial"/>
          <w:strike/>
          <w:color w:val="000000"/>
          <w:lang w:val="es-ES" w:eastAsia="es-ES"/>
        </w:rPr>
        <w:t>(1) el nivel de inclusión en los tratados internacionales de conservación aplicables y (2)</w:t>
      </w:r>
      <w:r w:rsidRPr="0056007D">
        <w:rPr>
          <w:rFonts w:ascii="Arial" w:eastAsia="Calibri" w:hAnsi="Arial" w:cs="Arial"/>
          <w:color w:val="000000"/>
          <w:lang w:val="es-ES" w:eastAsia="es-ES"/>
        </w:rPr>
        <w:t xml:space="preserve"> el estado según la Lista Roja de la UICN);</w:t>
      </w:r>
    </w:p>
    <w:p w14:paraId="590B8C55"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frecuencia y el tipo de evaluación en curso;</w:t>
      </w:r>
    </w:p>
    <w:p w14:paraId="2B138111"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tendencia actual de la población;</w:t>
      </w:r>
    </w:p>
    <w:p w14:paraId="264B45CA"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Las medidas de gestión vigentes;</w:t>
      </w:r>
    </w:p>
    <w:p w14:paraId="30C11D57"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El ecosistema y el hábitat que ocupa la especie;</w:t>
      </w:r>
    </w:p>
    <w:p w14:paraId="7B8F6CF7"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El grado de protección del hábitat existente;</w:t>
      </w:r>
    </w:p>
    <w:p w14:paraId="4854422E"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interacción entre las especies y las pesquerías;</w:t>
      </w:r>
    </w:p>
    <w:p w14:paraId="637BC1B0"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importancia de la región para las especies y las poblaciones que la componen.</w:t>
      </w:r>
    </w:p>
    <w:p w14:paraId="1DC27B1F"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
          <w:iCs/>
          <w:lang w:val="es-ES"/>
        </w:rPr>
      </w:pPr>
    </w:p>
    <w:p w14:paraId="48FA033E" w14:textId="77777777" w:rsidR="0056007D" w:rsidRPr="0056007D" w:rsidRDefault="0056007D" w:rsidP="0056007D">
      <w:pPr>
        <w:keepNext/>
        <w:keepLines/>
        <w:spacing w:after="0" w:line="240" w:lineRule="auto"/>
        <w:ind w:right="26"/>
        <w:outlineLvl w:val="2"/>
        <w:rPr>
          <w:rFonts w:ascii="Arial" w:eastAsia="Calibri" w:hAnsi="Arial" w:cs="Arial"/>
          <w:b/>
          <w:lang w:val="es-ES" w:eastAsia="en-GB"/>
        </w:rPr>
      </w:pPr>
      <w:r w:rsidRPr="0056007D">
        <w:rPr>
          <w:rFonts w:ascii="Arial" w:eastAsia="Calibri" w:hAnsi="Arial" w:cs="Arial"/>
          <w:b/>
          <w:lang w:val="es-ES" w:eastAsia="en-GB"/>
        </w:rPr>
        <w:t xml:space="preserve">Encargo del </w:t>
      </w:r>
      <w:proofErr w:type="spellStart"/>
      <w:r w:rsidRPr="0056007D">
        <w:rPr>
          <w:rFonts w:ascii="Arial" w:eastAsia="Calibri" w:hAnsi="Arial" w:cs="Arial"/>
          <w:b/>
          <w:lang w:val="es-ES" w:eastAsia="en-GB"/>
        </w:rPr>
        <w:t>MdE</w:t>
      </w:r>
      <w:proofErr w:type="spellEnd"/>
    </w:p>
    <w:p w14:paraId="3A5B3718" w14:textId="77777777" w:rsidR="0056007D" w:rsidRPr="0056007D" w:rsidRDefault="0056007D" w:rsidP="0056007D">
      <w:pPr>
        <w:widowControl w:val="0"/>
        <w:autoSpaceDE w:val="0"/>
        <w:autoSpaceDN w:val="0"/>
        <w:adjustRightInd w:val="0"/>
        <w:spacing w:after="0" w:line="240" w:lineRule="auto"/>
        <w:ind w:left="720" w:right="26"/>
        <w:contextualSpacing/>
        <w:rPr>
          <w:rFonts w:ascii="Arial" w:eastAsia="Times New Roman" w:hAnsi="Arial" w:cs="Arial"/>
          <w:bCs/>
          <w:iCs/>
          <w:lang w:val="es-ES"/>
        </w:rPr>
      </w:pPr>
    </w:p>
    <w:p w14:paraId="585D57D4"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De acuerdo con la actividad 3 del Programa de Trabajo (2019-2021), se encargó al CA «desarrollar más y priorizar las áreas de acción con opciones por taxones, regiones y otros factores relevantes».</w:t>
      </w:r>
    </w:p>
    <w:p w14:paraId="0FFF3E21" w14:textId="77777777" w:rsidR="0056007D" w:rsidRPr="0056007D" w:rsidRDefault="0056007D" w:rsidP="0056007D">
      <w:pPr>
        <w:widowControl w:val="0"/>
        <w:autoSpaceDE w:val="0"/>
        <w:autoSpaceDN w:val="0"/>
        <w:adjustRightInd w:val="0"/>
        <w:spacing w:after="0" w:line="240" w:lineRule="auto"/>
        <w:ind w:right="26"/>
        <w:jc w:val="both"/>
        <w:rPr>
          <w:rFonts w:ascii="Arial" w:eastAsia="Times New Roman" w:hAnsi="Arial" w:cs="Arial"/>
          <w:bCs/>
          <w:iCs/>
          <w:highlight w:val="yellow"/>
          <w:lang w:val="es-ES"/>
        </w:rPr>
      </w:pPr>
    </w:p>
    <w:p w14:paraId="4DFF30DC" w14:textId="77777777" w:rsidR="0056007D" w:rsidRPr="0056007D" w:rsidRDefault="0056007D" w:rsidP="0056007D">
      <w:pPr>
        <w:keepNext/>
        <w:keepLines/>
        <w:spacing w:after="0" w:line="240" w:lineRule="auto"/>
        <w:ind w:right="26"/>
        <w:outlineLvl w:val="2"/>
        <w:rPr>
          <w:rFonts w:ascii="Arial" w:eastAsia="Calibri" w:hAnsi="Arial" w:cs="Arial"/>
          <w:b/>
          <w:lang w:val="es-ES" w:eastAsia="en-GB"/>
        </w:rPr>
      </w:pPr>
      <w:r w:rsidRPr="0056007D">
        <w:rPr>
          <w:rFonts w:ascii="Arial" w:eastAsia="Calibri" w:hAnsi="Arial" w:cs="Arial"/>
          <w:b/>
          <w:lang w:val="es-ES" w:eastAsia="en-GB"/>
        </w:rPr>
        <w:t xml:space="preserve">Metodología de priorización de las especies para su conservación </w:t>
      </w:r>
    </w:p>
    <w:p w14:paraId="52023C97"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3ADB5070"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u w:val="single"/>
          <w:lang w:val="es-ES"/>
        </w:rPr>
      </w:pPr>
      <w:r w:rsidRPr="0056007D">
        <w:rPr>
          <w:rFonts w:ascii="Arial" w:eastAsia="Times New Roman" w:hAnsi="Arial" w:cs="Arial"/>
          <w:bCs/>
          <w:iCs/>
          <w:lang w:val="es-ES"/>
        </w:rPr>
        <w:t xml:space="preserve">El CA ha desarrollado una metodología, basada en un sistema de puntuación, para priorizar las especies de tiburones y rayas con el fin de aumentar los esfuerzos de investigación y conservación en las zonas de gestión pesquera, así como de gestión espacial y del hábitat. El </w:t>
      </w:r>
      <w:r w:rsidRPr="0056007D">
        <w:rPr>
          <w:rFonts w:ascii="Arial" w:eastAsia="Times New Roman" w:hAnsi="Arial" w:cs="Arial"/>
          <w:bCs/>
          <w:iCs/>
          <w:u w:val="single"/>
          <w:lang w:val="es-ES"/>
        </w:rPr>
        <w:t>Anexo 1</w:t>
      </w:r>
      <w:r w:rsidRPr="0056007D">
        <w:rPr>
          <w:rFonts w:ascii="Arial" w:eastAsia="Times New Roman" w:hAnsi="Arial" w:cs="Arial"/>
          <w:bCs/>
          <w:iCs/>
          <w:lang w:val="es-ES"/>
        </w:rPr>
        <w:t xml:space="preserve"> contiene una descripción detallada de la metodología, incluidos los criterios básicos utilizados, los niveles de puntuación y las fórmulas para calcular la prioridad relativa de las especies. </w:t>
      </w:r>
    </w:p>
    <w:p w14:paraId="0AA99B87" w14:textId="77777777" w:rsidR="0056007D" w:rsidRPr="0056007D" w:rsidRDefault="0056007D" w:rsidP="0056007D">
      <w:pPr>
        <w:widowControl w:val="0"/>
        <w:autoSpaceDE w:val="0"/>
        <w:autoSpaceDN w:val="0"/>
        <w:adjustRightInd w:val="0"/>
        <w:spacing w:after="0" w:line="240" w:lineRule="auto"/>
        <w:ind w:right="26"/>
        <w:contextualSpacing/>
        <w:jc w:val="both"/>
        <w:rPr>
          <w:rFonts w:ascii="Arial" w:eastAsia="Times New Roman" w:hAnsi="Arial" w:cs="Arial"/>
          <w:b/>
          <w:iCs/>
          <w:lang w:val="es-ES"/>
        </w:rPr>
      </w:pPr>
    </w:p>
    <w:p w14:paraId="27C03E6B" w14:textId="77777777" w:rsidR="0056007D" w:rsidRPr="0056007D" w:rsidRDefault="0056007D" w:rsidP="0056007D">
      <w:pPr>
        <w:keepNext/>
        <w:keepLines/>
        <w:spacing w:after="0" w:line="240" w:lineRule="auto"/>
        <w:ind w:right="26"/>
        <w:outlineLvl w:val="2"/>
        <w:rPr>
          <w:rFonts w:ascii="Arial" w:eastAsia="Calibri" w:hAnsi="Arial" w:cs="Arial"/>
          <w:b/>
          <w:lang w:val="es-ES" w:eastAsia="en-GB"/>
        </w:rPr>
      </w:pPr>
      <w:r w:rsidRPr="0056007D">
        <w:rPr>
          <w:rFonts w:ascii="Arial" w:eastAsia="Calibri" w:hAnsi="Arial" w:cs="Arial"/>
          <w:b/>
          <w:lang w:val="es-ES" w:eastAsia="en-GB"/>
        </w:rPr>
        <w:t>Evaluación de las prioridades regionales</w:t>
      </w:r>
    </w:p>
    <w:p w14:paraId="15276770" w14:textId="77777777" w:rsidR="0056007D" w:rsidRPr="0056007D" w:rsidRDefault="0056007D" w:rsidP="0056007D">
      <w:pPr>
        <w:widowControl w:val="0"/>
        <w:autoSpaceDE w:val="0"/>
        <w:autoSpaceDN w:val="0"/>
        <w:adjustRightInd w:val="0"/>
        <w:spacing w:after="0" w:line="240" w:lineRule="auto"/>
        <w:ind w:right="26"/>
        <w:contextualSpacing/>
        <w:jc w:val="both"/>
        <w:rPr>
          <w:rFonts w:ascii="Arial" w:eastAsia="Times New Roman" w:hAnsi="Arial" w:cs="Arial"/>
          <w:b/>
          <w:iCs/>
          <w:lang w:val="es-ES"/>
        </w:rPr>
      </w:pPr>
    </w:p>
    <w:p w14:paraId="23B801FD"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Se eligieron las zonas de pesca de la FAO como las unidades regionales más apropiadas para la evaluación.</w:t>
      </w:r>
    </w:p>
    <w:p w14:paraId="653119A1" w14:textId="77777777" w:rsidR="0056007D" w:rsidRPr="0056007D" w:rsidRDefault="0056007D" w:rsidP="0056007D">
      <w:pPr>
        <w:widowControl w:val="0"/>
        <w:autoSpaceDE w:val="0"/>
        <w:autoSpaceDN w:val="0"/>
        <w:adjustRightInd w:val="0"/>
        <w:spacing w:after="0" w:line="240" w:lineRule="auto"/>
        <w:ind w:right="26"/>
        <w:jc w:val="both"/>
        <w:rPr>
          <w:rFonts w:ascii="Arial" w:eastAsia="Times New Roman" w:hAnsi="Arial" w:cs="Arial"/>
          <w:bCs/>
          <w:iCs/>
          <w:lang w:val="es-ES"/>
        </w:rPr>
      </w:pPr>
    </w:p>
    <w:p w14:paraId="27B123B6"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A continuación, esta metodología se aplicó en dos estudios de caso de zonas de pesca de la FAO: 21 (Atlántico Noroeste) y 27 (Atlántico Noreste). Los resultados de estos estudios de caso se presentan en el </w:t>
      </w:r>
      <w:r w:rsidRPr="0056007D">
        <w:rPr>
          <w:rFonts w:ascii="Arial" w:eastAsia="Times New Roman" w:hAnsi="Arial" w:cs="Arial"/>
          <w:bCs/>
          <w:iCs/>
          <w:u w:val="single"/>
          <w:lang w:val="es-ES"/>
        </w:rPr>
        <w:t>Anexo 2</w:t>
      </w:r>
      <w:r w:rsidRPr="0056007D">
        <w:rPr>
          <w:rFonts w:ascii="Arial" w:eastAsia="Times New Roman" w:hAnsi="Arial" w:cs="Arial"/>
          <w:bCs/>
          <w:iCs/>
          <w:lang w:val="es-ES"/>
        </w:rPr>
        <w:t xml:space="preserve"> de este documento.    </w:t>
      </w:r>
    </w:p>
    <w:p w14:paraId="51B3B803" w14:textId="77777777" w:rsidR="0056007D" w:rsidRPr="0056007D" w:rsidRDefault="0056007D" w:rsidP="0056007D">
      <w:pPr>
        <w:widowControl w:val="0"/>
        <w:autoSpaceDE w:val="0"/>
        <w:autoSpaceDN w:val="0"/>
        <w:adjustRightInd w:val="0"/>
        <w:spacing w:after="0" w:line="240" w:lineRule="auto"/>
        <w:ind w:left="720" w:right="26"/>
        <w:contextualSpacing/>
        <w:rPr>
          <w:rFonts w:ascii="Arial" w:eastAsia="Times New Roman" w:hAnsi="Arial" w:cs="Arial"/>
          <w:bCs/>
          <w:iCs/>
          <w:lang w:val="es-ES"/>
        </w:rPr>
      </w:pPr>
    </w:p>
    <w:p w14:paraId="76A71C16"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
          <w:iCs/>
          <w:lang w:val="es-ES"/>
        </w:rPr>
        <w:t>Caso de estudio 1</w:t>
      </w:r>
      <w:r w:rsidRPr="0056007D">
        <w:rPr>
          <w:rFonts w:ascii="Arial" w:eastAsia="Times New Roman" w:hAnsi="Arial" w:cs="Arial"/>
          <w:bCs/>
          <w:iCs/>
          <w:lang w:val="es-ES"/>
        </w:rPr>
        <w:t xml:space="preserve"> (zona 21 de la FAO) puso de relieve que la manta (</w:t>
      </w:r>
      <w:proofErr w:type="spellStart"/>
      <w:r w:rsidRPr="0056007D">
        <w:rPr>
          <w:rFonts w:ascii="Arial" w:eastAsia="Times New Roman" w:hAnsi="Arial" w:cs="Arial"/>
          <w:bCs/>
          <w:i/>
          <w:lang w:val="es-ES"/>
        </w:rPr>
        <w:t>Mobula</w:t>
      </w:r>
      <w:proofErr w:type="spellEnd"/>
      <w:r w:rsidRPr="0056007D">
        <w:rPr>
          <w:rFonts w:ascii="Arial" w:eastAsia="Times New Roman" w:hAnsi="Arial" w:cs="Arial"/>
          <w:bCs/>
          <w:i/>
          <w:lang w:val="es-ES"/>
        </w:rPr>
        <w:t xml:space="preserve"> </w:t>
      </w:r>
      <w:proofErr w:type="spellStart"/>
      <w:r w:rsidRPr="0056007D">
        <w:rPr>
          <w:rFonts w:ascii="Arial" w:eastAsia="Times New Roman" w:hAnsi="Arial" w:cs="Arial"/>
          <w:bCs/>
          <w:i/>
          <w:lang w:val="es-ES"/>
        </w:rPr>
        <w:t>mobular</w:t>
      </w:r>
      <w:proofErr w:type="spellEnd"/>
      <w:r w:rsidRPr="0056007D">
        <w:rPr>
          <w:rFonts w:ascii="Arial" w:eastAsia="Times New Roman" w:hAnsi="Arial" w:cs="Arial"/>
          <w:bCs/>
          <w:iCs/>
          <w:lang w:val="es-ES"/>
        </w:rPr>
        <w:t>) y el tiburón oceánico (</w:t>
      </w:r>
      <w:proofErr w:type="spellStart"/>
      <w:r w:rsidRPr="0056007D">
        <w:rPr>
          <w:rFonts w:ascii="Arial" w:eastAsia="Times New Roman" w:hAnsi="Arial" w:cs="Arial"/>
          <w:bCs/>
          <w:i/>
          <w:lang w:val="es-ES"/>
        </w:rPr>
        <w:t>Carcharhinus</w:t>
      </w:r>
      <w:proofErr w:type="spellEnd"/>
      <w:r w:rsidRPr="0056007D">
        <w:rPr>
          <w:rFonts w:ascii="Arial" w:eastAsia="Times New Roman" w:hAnsi="Arial" w:cs="Arial"/>
          <w:bCs/>
          <w:i/>
          <w:lang w:val="es-ES"/>
        </w:rPr>
        <w:t xml:space="preserve"> </w:t>
      </w:r>
      <w:proofErr w:type="spellStart"/>
      <w:r w:rsidRPr="0056007D">
        <w:rPr>
          <w:rFonts w:ascii="Arial" w:eastAsia="Times New Roman" w:hAnsi="Arial" w:cs="Arial"/>
          <w:bCs/>
          <w:i/>
          <w:lang w:val="es-ES"/>
        </w:rPr>
        <w:t>longimanus</w:t>
      </w:r>
      <w:proofErr w:type="spellEnd"/>
      <w:r w:rsidRPr="0056007D">
        <w:rPr>
          <w:rFonts w:ascii="Arial" w:eastAsia="Times New Roman" w:hAnsi="Arial" w:cs="Arial"/>
          <w:bCs/>
          <w:iCs/>
          <w:lang w:val="es-ES"/>
        </w:rPr>
        <w:t>) revisten especial importancia y requieren un mejor conocimiento de la situación de sus poblaciones. Además, se demostró que la mielga (</w:t>
      </w:r>
      <w:proofErr w:type="spellStart"/>
      <w:r w:rsidRPr="0056007D">
        <w:rPr>
          <w:rFonts w:ascii="Arial" w:eastAsia="Times New Roman" w:hAnsi="Arial" w:cs="Arial"/>
          <w:bCs/>
          <w:i/>
          <w:lang w:val="es-ES"/>
        </w:rPr>
        <w:t>Squalus</w:t>
      </w:r>
      <w:proofErr w:type="spellEnd"/>
      <w:r w:rsidRPr="0056007D">
        <w:rPr>
          <w:rFonts w:ascii="Arial" w:eastAsia="Times New Roman" w:hAnsi="Arial" w:cs="Arial"/>
          <w:bCs/>
          <w:i/>
          <w:lang w:val="es-ES"/>
        </w:rPr>
        <w:t xml:space="preserve"> </w:t>
      </w:r>
      <w:proofErr w:type="spellStart"/>
      <w:r w:rsidRPr="0056007D">
        <w:rPr>
          <w:rFonts w:ascii="Arial" w:eastAsia="Times New Roman" w:hAnsi="Arial" w:cs="Arial"/>
          <w:bCs/>
          <w:i/>
          <w:lang w:val="es-ES"/>
        </w:rPr>
        <w:t>acanthias</w:t>
      </w:r>
      <w:proofErr w:type="spellEnd"/>
      <w:r w:rsidRPr="0056007D">
        <w:rPr>
          <w:rFonts w:ascii="Arial" w:eastAsia="Times New Roman" w:hAnsi="Arial" w:cs="Arial"/>
          <w:bCs/>
          <w:iCs/>
          <w:lang w:val="es-ES"/>
        </w:rPr>
        <w:t>) y el tiburón peregrino (</w:t>
      </w:r>
      <w:proofErr w:type="spellStart"/>
      <w:r w:rsidRPr="0056007D">
        <w:rPr>
          <w:rFonts w:ascii="Arial" w:eastAsia="Times New Roman" w:hAnsi="Arial" w:cs="Arial"/>
          <w:bCs/>
          <w:i/>
          <w:lang w:val="es-ES"/>
        </w:rPr>
        <w:t>Cetorhinus</w:t>
      </w:r>
      <w:proofErr w:type="spellEnd"/>
      <w:r w:rsidRPr="0056007D">
        <w:rPr>
          <w:rFonts w:ascii="Arial" w:eastAsia="Times New Roman" w:hAnsi="Arial" w:cs="Arial"/>
          <w:bCs/>
          <w:i/>
          <w:lang w:val="es-ES"/>
        </w:rPr>
        <w:t xml:space="preserve"> </w:t>
      </w:r>
      <w:proofErr w:type="spellStart"/>
      <w:r w:rsidRPr="0056007D">
        <w:rPr>
          <w:rFonts w:ascii="Arial" w:eastAsia="Times New Roman" w:hAnsi="Arial" w:cs="Arial"/>
          <w:bCs/>
          <w:i/>
          <w:lang w:val="es-ES"/>
        </w:rPr>
        <w:t>maximus</w:t>
      </w:r>
      <w:proofErr w:type="spellEnd"/>
      <w:r w:rsidRPr="0056007D">
        <w:rPr>
          <w:rFonts w:ascii="Arial" w:eastAsia="Times New Roman" w:hAnsi="Arial" w:cs="Arial"/>
          <w:bCs/>
          <w:iCs/>
          <w:lang w:val="es-ES"/>
        </w:rPr>
        <w:t>) deberían ser prioritarios para la investigación relacionada con el hábitat.</w:t>
      </w:r>
    </w:p>
    <w:p w14:paraId="03ED5F66" w14:textId="77777777" w:rsidR="0056007D" w:rsidRPr="0056007D" w:rsidRDefault="0056007D" w:rsidP="0056007D">
      <w:pPr>
        <w:widowControl w:val="0"/>
        <w:autoSpaceDE w:val="0"/>
        <w:autoSpaceDN w:val="0"/>
        <w:adjustRightInd w:val="0"/>
        <w:spacing w:after="0" w:line="240" w:lineRule="auto"/>
        <w:ind w:left="720" w:right="26"/>
        <w:contextualSpacing/>
        <w:rPr>
          <w:rFonts w:ascii="Arial" w:eastAsia="Times New Roman" w:hAnsi="Arial" w:cs="Arial"/>
          <w:bCs/>
          <w:iCs/>
          <w:lang w:val="es-ES"/>
        </w:rPr>
      </w:pPr>
    </w:p>
    <w:p w14:paraId="447172A5"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
          <w:iCs/>
          <w:lang w:val="es-ES"/>
        </w:rPr>
        <w:lastRenderedPageBreak/>
        <w:t>El estudio de caso 2</w:t>
      </w:r>
      <w:r w:rsidRPr="0056007D">
        <w:rPr>
          <w:rFonts w:ascii="Arial" w:eastAsia="Times New Roman" w:hAnsi="Arial" w:cs="Arial"/>
          <w:bCs/>
          <w:iCs/>
          <w:lang w:val="es-ES"/>
        </w:rPr>
        <w:t xml:space="preserve"> (zona 27 de la FAO) puso de relieve que el angelote (</w:t>
      </w:r>
      <w:proofErr w:type="spellStart"/>
      <w:r w:rsidRPr="0056007D">
        <w:rPr>
          <w:rFonts w:ascii="Arial" w:eastAsia="Times New Roman" w:hAnsi="Arial" w:cs="Arial"/>
          <w:bCs/>
          <w:i/>
          <w:lang w:val="es-ES"/>
        </w:rPr>
        <w:t>Squatina</w:t>
      </w:r>
      <w:proofErr w:type="spellEnd"/>
      <w:r w:rsidRPr="0056007D">
        <w:rPr>
          <w:rFonts w:ascii="Arial" w:eastAsia="Times New Roman" w:hAnsi="Arial" w:cs="Arial"/>
          <w:bCs/>
          <w:i/>
          <w:lang w:val="es-ES"/>
        </w:rPr>
        <w:t xml:space="preserve"> </w:t>
      </w:r>
      <w:proofErr w:type="spellStart"/>
      <w:r w:rsidRPr="0056007D">
        <w:rPr>
          <w:rFonts w:ascii="Arial" w:eastAsia="Times New Roman" w:hAnsi="Arial" w:cs="Arial"/>
          <w:bCs/>
          <w:i/>
          <w:lang w:val="es-ES"/>
        </w:rPr>
        <w:t>squatina</w:t>
      </w:r>
      <w:proofErr w:type="spellEnd"/>
      <w:r w:rsidRPr="0056007D">
        <w:rPr>
          <w:rFonts w:ascii="Arial" w:eastAsia="Times New Roman" w:hAnsi="Arial" w:cs="Arial"/>
          <w:bCs/>
          <w:iCs/>
          <w:lang w:val="es-ES"/>
        </w:rPr>
        <w:t xml:space="preserve">) y el </w:t>
      </w:r>
      <w:r w:rsidRPr="0056007D">
        <w:rPr>
          <w:rFonts w:ascii="Arial" w:eastAsia="Times New Roman" w:hAnsi="Arial" w:cs="Times New Roman"/>
          <w:color w:val="000000"/>
          <w:lang w:val="es-ES"/>
        </w:rPr>
        <w:t>zorro común (</w:t>
      </w:r>
      <w:proofErr w:type="spellStart"/>
      <w:r w:rsidRPr="0056007D">
        <w:rPr>
          <w:rFonts w:ascii="Arial" w:eastAsia="Times New Roman" w:hAnsi="Arial" w:cs="Times New Roman"/>
          <w:i/>
          <w:color w:val="000000"/>
          <w:lang w:val="es-ES"/>
        </w:rPr>
        <w:t>Alopias</w:t>
      </w:r>
      <w:proofErr w:type="spellEnd"/>
      <w:r w:rsidRPr="0056007D">
        <w:rPr>
          <w:rFonts w:ascii="Arial" w:eastAsia="Times New Roman" w:hAnsi="Arial" w:cs="Times New Roman"/>
          <w:i/>
          <w:color w:val="000000"/>
          <w:lang w:val="es-ES"/>
        </w:rPr>
        <w:t xml:space="preserve"> </w:t>
      </w:r>
      <w:proofErr w:type="spellStart"/>
      <w:r w:rsidRPr="0056007D">
        <w:rPr>
          <w:rFonts w:ascii="Arial" w:eastAsia="Times New Roman" w:hAnsi="Arial" w:cs="Times New Roman"/>
          <w:i/>
          <w:color w:val="000000"/>
          <w:lang w:val="es-ES"/>
        </w:rPr>
        <w:t>vulpinus</w:t>
      </w:r>
      <w:proofErr w:type="spellEnd"/>
      <w:r w:rsidRPr="0056007D">
        <w:rPr>
          <w:rFonts w:ascii="Arial" w:eastAsia="Times New Roman" w:hAnsi="Arial" w:cs="Times New Roman"/>
          <w:i/>
          <w:color w:val="000000"/>
          <w:lang w:val="es-ES"/>
        </w:rPr>
        <w:t xml:space="preserve">) </w:t>
      </w:r>
      <w:r w:rsidRPr="0056007D">
        <w:rPr>
          <w:rFonts w:ascii="Arial" w:eastAsia="Times New Roman" w:hAnsi="Arial" w:cs="Arial"/>
          <w:bCs/>
          <w:iCs/>
          <w:lang w:val="es-ES"/>
        </w:rPr>
        <w:t xml:space="preserve">revisten especial importancia y requieren un mejor conocimiento de la situación de sus poblaciones. Además, el </w:t>
      </w:r>
      <w:r w:rsidRPr="0056007D">
        <w:rPr>
          <w:rFonts w:ascii="Arial" w:eastAsia="Times New Roman" w:hAnsi="Arial" w:cs="Times New Roman"/>
          <w:color w:val="000000"/>
          <w:lang w:val="es-ES"/>
        </w:rPr>
        <w:t>angelote (</w:t>
      </w:r>
      <w:proofErr w:type="spellStart"/>
      <w:r w:rsidRPr="0056007D">
        <w:rPr>
          <w:rFonts w:ascii="Arial" w:eastAsia="Times New Roman" w:hAnsi="Arial" w:cs="Times New Roman"/>
          <w:i/>
          <w:color w:val="000000"/>
          <w:lang w:val="es-ES"/>
        </w:rPr>
        <w:t>Squatina</w:t>
      </w:r>
      <w:proofErr w:type="spellEnd"/>
      <w:r w:rsidRPr="0056007D">
        <w:rPr>
          <w:rFonts w:ascii="Arial" w:eastAsia="Times New Roman" w:hAnsi="Arial" w:cs="Times New Roman"/>
          <w:i/>
          <w:color w:val="000000"/>
          <w:lang w:val="es-ES"/>
        </w:rPr>
        <w:t xml:space="preserve"> </w:t>
      </w:r>
      <w:proofErr w:type="spellStart"/>
      <w:r w:rsidRPr="0056007D">
        <w:rPr>
          <w:rFonts w:ascii="Arial" w:eastAsia="Times New Roman" w:hAnsi="Arial" w:cs="Times New Roman"/>
          <w:i/>
          <w:color w:val="000000"/>
          <w:lang w:val="es-ES"/>
        </w:rPr>
        <w:t>squatina</w:t>
      </w:r>
      <w:proofErr w:type="spellEnd"/>
      <w:r w:rsidRPr="0056007D">
        <w:rPr>
          <w:rFonts w:ascii="Arial" w:eastAsia="Times New Roman" w:hAnsi="Arial" w:cs="Times New Roman"/>
          <w:iCs/>
          <w:color w:val="000000"/>
          <w:lang w:val="es-ES"/>
        </w:rPr>
        <w:t>)</w:t>
      </w:r>
      <w:r w:rsidRPr="0056007D">
        <w:rPr>
          <w:rFonts w:ascii="Arial" w:eastAsia="Times New Roman" w:hAnsi="Arial" w:cs="Times New Roman"/>
          <w:i/>
          <w:color w:val="000000"/>
          <w:lang w:val="es-ES"/>
        </w:rPr>
        <w:t xml:space="preserve"> </w:t>
      </w:r>
      <w:r w:rsidRPr="0056007D">
        <w:rPr>
          <w:rFonts w:ascii="Arial" w:eastAsia="Times New Roman" w:hAnsi="Arial" w:cs="Times New Roman"/>
          <w:iCs/>
          <w:color w:val="000000"/>
          <w:lang w:val="es-ES"/>
        </w:rPr>
        <w:t xml:space="preserve">y el </w:t>
      </w:r>
      <w:r w:rsidRPr="0056007D">
        <w:rPr>
          <w:rFonts w:ascii="Arial" w:eastAsia="Times New Roman" w:hAnsi="Arial" w:cs="Times New Roman"/>
          <w:color w:val="000000"/>
          <w:lang w:val="es-ES"/>
        </w:rPr>
        <w:t>cazón (</w:t>
      </w:r>
      <w:proofErr w:type="spellStart"/>
      <w:r w:rsidRPr="0056007D">
        <w:rPr>
          <w:rFonts w:ascii="Arial" w:eastAsia="Times New Roman" w:hAnsi="Arial" w:cs="Times New Roman"/>
          <w:i/>
          <w:color w:val="000000"/>
          <w:lang w:val="es-ES"/>
        </w:rPr>
        <w:t>Galeorhinus</w:t>
      </w:r>
      <w:proofErr w:type="spellEnd"/>
      <w:r w:rsidRPr="0056007D">
        <w:rPr>
          <w:rFonts w:ascii="Arial" w:eastAsia="Times New Roman" w:hAnsi="Arial" w:cs="Times New Roman"/>
          <w:i/>
          <w:color w:val="000000"/>
          <w:lang w:val="es-ES"/>
        </w:rPr>
        <w:t xml:space="preserve"> </w:t>
      </w:r>
      <w:proofErr w:type="spellStart"/>
      <w:r w:rsidRPr="0056007D">
        <w:rPr>
          <w:rFonts w:ascii="Arial" w:eastAsia="Times New Roman" w:hAnsi="Arial" w:cs="Times New Roman"/>
          <w:i/>
          <w:color w:val="000000"/>
          <w:lang w:val="es-ES"/>
        </w:rPr>
        <w:t>galeus</w:t>
      </w:r>
      <w:proofErr w:type="spellEnd"/>
      <w:r w:rsidRPr="0056007D">
        <w:rPr>
          <w:rFonts w:ascii="Arial" w:eastAsia="Times New Roman" w:hAnsi="Arial" w:cs="Times New Roman"/>
          <w:iCs/>
          <w:color w:val="000000"/>
          <w:lang w:val="es-ES"/>
        </w:rPr>
        <w:t>)</w:t>
      </w:r>
      <w:r w:rsidRPr="0056007D">
        <w:rPr>
          <w:rFonts w:ascii="Arial" w:eastAsia="Times New Roman" w:hAnsi="Arial" w:cs="Arial"/>
          <w:bCs/>
          <w:iCs/>
          <w:lang w:val="es-ES"/>
        </w:rPr>
        <w:t xml:space="preserve"> deberían ser prioritarios para la investigación relacionada con el hábitat.</w:t>
      </w:r>
    </w:p>
    <w:p w14:paraId="1DD91662"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2C3C7143" w14:textId="77777777" w:rsidR="0056007D" w:rsidRPr="0056007D" w:rsidRDefault="0056007D" w:rsidP="0056007D">
      <w:pPr>
        <w:widowControl w:val="0"/>
        <w:autoSpaceDE w:val="0"/>
        <w:autoSpaceDN w:val="0"/>
        <w:adjustRightInd w:val="0"/>
        <w:spacing w:after="0" w:line="240" w:lineRule="auto"/>
        <w:ind w:right="26"/>
        <w:contextualSpacing/>
        <w:rPr>
          <w:rFonts w:ascii="Arial" w:eastAsia="Times New Roman" w:hAnsi="Arial" w:cs="Arial"/>
          <w:b/>
          <w:iCs/>
          <w:lang w:val="es-ES"/>
        </w:rPr>
      </w:pPr>
      <w:r w:rsidRPr="0056007D">
        <w:rPr>
          <w:rFonts w:ascii="Arial" w:eastAsia="Times New Roman" w:hAnsi="Arial" w:cs="Arial"/>
          <w:b/>
          <w:iCs/>
          <w:lang w:val="es-ES"/>
        </w:rPr>
        <w:t>Conclusiones y recomendaciones para el trabajo en el futuro</w:t>
      </w:r>
    </w:p>
    <w:p w14:paraId="25D1F201" w14:textId="77777777" w:rsidR="0056007D" w:rsidRPr="0056007D" w:rsidRDefault="0056007D" w:rsidP="0056007D">
      <w:pPr>
        <w:widowControl w:val="0"/>
        <w:autoSpaceDE w:val="0"/>
        <w:autoSpaceDN w:val="0"/>
        <w:adjustRightInd w:val="0"/>
        <w:spacing w:after="0" w:line="240" w:lineRule="auto"/>
        <w:ind w:left="720" w:right="26"/>
        <w:contextualSpacing/>
        <w:rPr>
          <w:rFonts w:ascii="Arial" w:eastAsia="Times New Roman" w:hAnsi="Arial" w:cs="Arial"/>
          <w:bCs/>
          <w:iCs/>
          <w:lang w:val="es-ES"/>
        </w:rPr>
      </w:pPr>
    </w:p>
    <w:p w14:paraId="023DE1F7"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Este trabajo utilizó un enfoque exploratorio para identificar qué especies y poblaciones de tiburones y rayas incluidas en las listas de la CMS y del </w:t>
      </w:r>
      <w:proofErr w:type="spellStart"/>
      <w:r w:rsidRPr="0056007D">
        <w:rPr>
          <w:rFonts w:ascii="Arial" w:eastAsia="Times New Roman" w:hAnsi="Arial" w:cs="Arial"/>
          <w:bCs/>
          <w:iCs/>
          <w:lang w:val="es-ES"/>
        </w:rPr>
        <w:t>MdE</w:t>
      </w:r>
      <w:proofErr w:type="spellEnd"/>
      <w:r w:rsidRPr="0056007D">
        <w:rPr>
          <w:rFonts w:ascii="Arial" w:eastAsia="Times New Roman" w:hAnsi="Arial" w:cs="Arial"/>
          <w:bCs/>
          <w:iCs/>
          <w:lang w:val="es-ES"/>
        </w:rPr>
        <w:t xml:space="preserve"> sobre los tiburones deberían ser objeto de un estudio y evaluación más detallados. El enfoque tiene como objetivo priorizar las especies para una evaluación más significativa utilizando un método estructurado, estandarizado e imparcial.</w:t>
      </w:r>
    </w:p>
    <w:p w14:paraId="1B126CCA"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2CE453BC"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El trabajo futuro podría incluir la mejora del marco básico para caracterizar y definir la distribución e importancia de estas poblaciones. Con este objetivo, se podría analizar la variabilidad del método contando con puntuaciones de múltiples expertos, aplicar el método a zonas de pesca adicionales y considerar otros métodos adicionales y alternativos para priorizar especies y poblaciones. Para más información, véase el </w:t>
      </w:r>
      <w:r w:rsidRPr="0056007D">
        <w:rPr>
          <w:rFonts w:ascii="Arial" w:eastAsia="Times New Roman" w:hAnsi="Arial" w:cs="Arial"/>
          <w:bCs/>
          <w:iCs/>
          <w:u w:val="single"/>
          <w:lang w:val="es-ES"/>
        </w:rPr>
        <w:t>Anexo 2</w:t>
      </w:r>
      <w:r w:rsidRPr="0056007D">
        <w:rPr>
          <w:rFonts w:ascii="Arial" w:eastAsia="Times New Roman" w:hAnsi="Arial" w:cs="Arial"/>
          <w:bCs/>
          <w:iCs/>
          <w:lang w:val="es-ES"/>
        </w:rPr>
        <w:t xml:space="preserve"> de este documento.</w:t>
      </w:r>
    </w:p>
    <w:p w14:paraId="4E6D0F50" w14:textId="77777777" w:rsidR="0056007D" w:rsidRPr="0056007D" w:rsidRDefault="0056007D" w:rsidP="0056007D">
      <w:pPr>
        <w:widowControl w:val="0"/>
        <w:autoSpaceDE w:val="0"/>
        <w:autoSpaceDN w:val="0"/>
        <w:adjustRightInd w:val="0"/>
        <w:spacing w:after="0" w:line="240" w:lineRule="auto"/>
        <w:ind w:left="540" w:right="26"/>
        <w:contextualSpacing/>
        <w:jc w:val="both"/>
        <w:rPr>
          <w:rFonts w:ascii="Arial" w:eastAsia="Times New Roman" w:hAnsi="Arial" w:cs="Arial"/>
          <w:bCs/>
          <w:iCs/>
          <w:lang w:val="es-ES"/>
        </w:rPr>
      </w:pPr>
    </w:p>
    <w:p w14:paraId="48F15CDC"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bCs/>
          <w:iCs/>
          <w:lang w:val="es-ES"/>
        </w:rPr>
      </w:pPr>
      <w:r w:rsidRPr="0056007D">
        <w:rPr>
          <w:rFonts w:ascii="Arial" w:eastAsia="Times New Roman" w:hAnsi="Arial" w:cs="Arial"/>
          <w:bCs/>
          <w:iCs/>
          <w:lang w:val="es-ES"/>
        </w:rPr>
        <w:t xml:space="preserve">Para identificar mejor las especies prioritarias para todas las regiones, el CA recomienda que se realicen evaluaciones de priorización regional para todas las zonas restantes de la FAO (véanse </w:t>
      </w:r>
      <w:r w:rsidRPr="0056007D">
        <w:rPr>
          <w:rFonts w:ascii="Arial" w:eastAsia="Times New Roman" w:hAnsi="Arial" w:cs="Arial"/>
          <w:bCs/>
          <w:iCs/>
          <w:u w:val="single"/>
          <w:lang w:val="es-ES"/>
        </w:rPr>
        <w:t>Anexos 3 y 4</w:t>
      </w:r>
      <w:r w:rsidRPr="0056007D">
        <w:rPr>
          <w:rFonts w:ascii="Arial" w:eastAsia="Times New Roman" w:hAnsi="Arial" w:cs="Arial"/>
          <w:bCs/>
          <w:iCs/>
          <w:lang w:val="es-ES"/>
        </w:rPr>
        <w:t>).</w:t>
      </w:r>
    </w:p>
    <w:p w14:paraId="60C6C495" w14:textId="77777777" w:rsidR="0056007D" w:rsidRPr="0056007D" w:rsidRDefault="0056007D" w:rsidP="0056007D">
      <w:pPr>
        <w:widowControl w:val="0"/>
        <w:autoSpaceDE w:val="0"/>
        <w:autoSpaceDN w:val="0"/>
        <w:adjustRightInd w:val="0"/>
        <w:spacing w:after="0" w:line="240" w:lineRule="auto"/>
        <w:ind w:left="720" w:right="26"/>
        <w:contextualSpacing/>
        <w:rPr>
          <w:rFonts w:ascii="Arial" w:eastAsia="Times New Roman" w:hAnsi="Arial" w:cs="Arial"/>
          <w:bCs/>
          <w:iCs/>
          <w:lang w:val="es-ES"/>
        </w:rPr>
      </w:pPr>
    </w:p>
    <w:p w14:paraId="44706890" w14:textId="77777777" w:rsidR="0056007D" w:rsidRPr="0056007D" w:rsidRDefault="0056007D" w:rsidP="0056007D">
      <w:pPr>
        <w:widowControl w:val="0"/>
        <w:autoSpaceDE w:val="0"/>
        <w:autoSpaceDN w:val="0"/>
        <w:adjustRightInd w:val="0"/>
        <w:spacing w:after="0" w:line="240" w:lineRule="auto"/>
        <w:ind w:right="26"/>
        <w:contextualSpacing/>
        <w:rPr>
          <w:rFonts w:ascii="Arial" w:eastAsia="Times New Roman" w:hAnsi="Arial" w:cs="Arial"/>
          <w:bCs/>
          <w:iCs/>
          <w:u w:val="single"/>
          <w:lang w:val="es-ES"/>
        </w:rPr>
      </w:pPr>
      <w:r w:rsidRPr="0056007D">
        <w:rPr>
          <w:rFonts w:ascii="Arial" w:eastAsia="Times New Roman" w:hAnsi="Arial" w:cs="Arial"/>
          <w:bCs/>
          <w:iCs/>
          <w:u w:val="single"/>
          <w:lang w:val="es-ES"/>
        </w:rPr>
        <w:t>Acción solicitada:</w:t>
      </w:r>
    </w:p>
    <w:p w14:paraId="27682D63" w14:textId="77777777" w:rsidR="0056007D" w:rsidRPr="0056007D" w:rsidRDefault="0056007D" w:rsidP="0056007D">
      <w:pPr>
        <w:widowControl w:val="0"/>
        <w:autoSpaceDE w:val="0"/>
        <w:autoSpaceDN w:val="0"/>
        <w:adjustRightInd w:val="0"/>
        <w:spacing w:after="0" w:line="240" w:lineRule="auto"/>
        <w:ind w:right="26"/>
        <w:jc w:val="both"/>
        <w:rPr>
          <w:rFonts w:ascii="Arial" w:eastAsia="Times New Roman" w:hAnsi="Arial" w:cs="Arial"/>
          <w:lang w:val="es-ES"/>
        </w:rPr>
      </w:pPr>
    </w:p>
    <w:p w14:paraId="62A1F6F8" w14:textId="77777777" w:rsidR="0056007D" w:rsidRPr="0056007D" w:rsidRDefault="0056007D" w:rsidP="0056007D">
      <w:pPr>
        <w:widowControl w:val="0"/>
        <w:numPr>
          <w:ilvl w:val="0"/>
          <w:numId w:val="1"/>
        </w:numPr>
        <w:autoSpaceDE w:val="0"/>
        <w:autoSpaceDN w:val="0"/>
        <w:adjustRightInd w:val="0"/>
        <w:spacing w:after="0" w:line="240" w:lineRule="auto"/>
        <w:ind w:left="540" w:right="26" w:hanging="540"/>
        <w:contextualSpacing/>
        <w:jc w:val="both"/>
        <w:rPr>
          <w:rFonts w:ascii="Arial" w:eastAsia="Times New Roman" w:hAnsi="Arial" w:cs="Arial"/>
          <w:lang w:val="es-ES"/>
        </w:rPr>
      </w:pPr>
      <w:r w:rsidRPr="0056007D">
        <w:rPr>
          <w:rFonts w:ascii="Arial" w:eastAsia="Times New Roman" w:hAnsi="Arial" w:cs="Arial"/>
          <w:lang w:val="es-ES"/>
        </w:rPr>
        <w:t>Se solicita de la Reunión que:</w:t>
      </w:r>
    </w:p>
    <w:p w14:paraId="7A8C7749" w14:textId="77777777" w:rsidR="0056007D" w:rsidRPr="0056007D" w:rsidRDefault="0056007D" w:rsidP="0056007D">
      <w:pPr>
        <w:autoSpaceDN w:val="0"/>
        <w:spacing w:after="0" w:line="240" w:lineRule="auto"/>
        <w:ind w:right="26"/>
        <w:jc w:val="both"/>
        <w:rPr>
          <w:rFonts w:ascii="Arial" w:eastAsia="Times New Roman" w:hAnsi="Arial" w:cs="Arial"/>
          <w:lang w:val="es-ES"/>
        </w:rPr>
      </w:pPr>
    </w:p>
    <w:p w14:paraId="79C91AA3" w14:textId="77777777" w:rsidR="0056007D" w:rsidRPr="0056007D" w:rsidRDefault="0056007D" w:rsidP="0056007D">
      <w:pPr>
        <w:widowControl w:val="0"/>
        <w:numPr>
          <w:ilvl w:val="0"/>
          <w:numId w:val="5"/>
        </w:numPr>
        <w:autoSpaceDE w:val="0"/>
        <w:autoSpaceDN w:val="0"/>
        <w:adjustRightInd w:val="0"/>
        <w:spacing w:after="0" w:line="240" w:lineRule="auto"/>
        <w:ind w:left="900" w:right="26"/>
        <w:contextualSpacing/>
        <w:jc w:val="both"/>
        <w:rPr>
          <w:rFonts w:ascii="Arial" w:eastAsia="Times New Roman" w:hAnsi="Arial" w:cs="Arial"/>
          <w:lang w:val="es-ES"/>
        </w:rPr>
      </w:pPr>
      <w:r w:rsidRPr="0056007D">
        <w:rPr>
          <w:rFonts w:ascii="Arial" w:eastAsia="Times New Roman" w:hAnsi="Arial" w:cs="Arial"/>
          <w:lang w:val="es-ES"/>
        </w:rPr>
        <w:t xml:space="preserve">Tome nota de la metodología presentada en el </w:t>
      </w:r>
      <w:r w:rsidRPr="0056007D">
        <w:rPr>
          <w:rFonts w:ascii="Arial" w:eastAsia="Times New Roman" w:hAnsi="Arial" w:cs="Arial"/>
          <w:u w:val="single"/>
          <w:lang w:val="es-ES"/>
        </w:rPr>
        <w:t>Anexo 1</w:t>
      </w:r>
      <w:r w:rsidRPr="0056007D">
        <w:rPr>
          <w:rFonts w:ascii="Arial" w:eastAsia="Times New Roman" w:hAnsi="Arial" w:cs="Arial"/>
          <w:lang w:val="es-ES"/>
        </w:rPr>
        <w:t>;</w:t>
      </w:r>
    </w:p>
    <w:p w14:paraId="330FC771" w14:textId="77777777" w:rsidR="0056007D" w:rsidRPr="0056007D" w:rsidRDefault="0056007D" w:rsidP="0056007D">
      <w:pPr>
        <w:autoSpaceDN w:val="0"/>
        <w:spacing w:after="0" w:line="240" w:lineRule="auto"/>
        <w:ind w:left="900" w:right="26"/>
        <w:contextualSpacing/>
        <w:jc w:val="both"/>
        <w:rPr>
          <w:rFonts w:ascii="Arial" w:eastAsia="Times New Roman" w:hAnsi="Arial" w:cs="Arial"/>
          <w:lang w:val="es-ES"/>
        </w:rPr>
      </w:pPr>
    </w:p>
    <w:p w14:paraId="7F630700" w14:textId="77777777" w:rsidR="0056007D" w:rsidRPr="0056007D" w:rsidRDefault="0056007D" w:rsidP="0056007D">
      <w:pPr>
        <w:widowControl w:val="0"/>
        <w:numPr>
          <w:ilvl w:val="0"/>
          <w:numId w:val="5"/>
        </w:numPr>
        <w:autoSpaceDE w:val="0"/>
        <w:autoSpaceDN w:val="0"/>
        <w:adjustRightInd w:val="0"/>
        <w:spacing w:after="0" w:line="240" w:lineRule="auto"/>
        <w:ind w:left="900" w:right="26"/>
        <w:contextualSpacing/>
        <w:jc w:val="both"/>
        <w:rPr>
          <w:rFonts w:ascii="Arial" w:eastAsia="Times New Roman" w:hAnsi="Arial" w:cs="Arial"/>
          <w:lang w:val="es-ES"/>
        </w:rPr>
      </w:pPr>
      <w:r w:rsidRPr="0056007D">
        <w:rPr>
          <w:rFonts w:ascii="Arial" w:eastAsia="Times New Roman" w:hAnsi="Arial" w:cs="Arial"/>
          <w:lang w:val="es-ES"/>
        </w:rPr>
        <w:t xml:space="preserve">Tome nota de los resultados de los dos estudios de caso presentados en el </w:t>
      </w:r>
      <w:r w:rsidRPr="0056007D">
        <w:rPr>
          <w:rFonts w:ascii="Arial" w:eastAsia="Times New Roman" w:hAnsi="Arial" w:cs="Arial"/>
          <w:u w:val="single"/>
          <w:lang w:val="es-ES"/>
        </w:rPr>
        <w:t>Anexo 2</w:t>
      </w:r>
      <w:r w:rsidRPr="0056007D">
        <w:rPr>
          <w:rFonts w:ascii="Arial" w:eastAsia="Times New Roman" w:hAnsi="Arial" w:cs="Arial"/>
          <w:lang w:val="es-ES"/>
        </w:rPr>
        <w:t>;</w:t>
      </w:r>
    </w:p>
    <w:p w14:paraId="151079BF" w14:textId="77777777" w:rsidR="0056007D" w:rsidRPr="00172EBC" w:rsidRDefault="0056007D" w:rsidP="0056007D">
      <w:pPr>
        <w:autoSpaceDN w:val="0"/>
        <w:spacing w:after="0" w:line="240" w:lineRule="auto"/>
        <w:ind w:left="900" w:right="26"/>
        <w:contextualSpacing/>
        <w:jc w:val="both"/>
        <w:rPr>
          <w:rFonts w:ascii="Arial" w:eastAsia="Times New Roman" w:hAnsi="Arial" w:cs="Arial"/>
          <w:strike/>
          <w:lang w:val="es-ES"/>
        </w:rPr>
      </w:pPr>
    </w:p>
    <w:p w14:paraId="341B59D9" w14:textId="77777777" w:rsidR="0056007D" w:rsidRPr="00172EBC" w:rsidRDefault="0056007D" w:rsidP="0056007D">
      <w:pPr>
        <w:widowControl w:val="0"/>
        <w:numPr>
          <w:ilvl w:val="0"/>
          <w:numId w:val="5"/>
        </w:numPr>
        <w:autoSpaceDE w:val="0"/>
        <w:autoSpaceDN w:val="0"/>
        <w:adjustRightInd w:val="0"/>
        <w:spacing w:after="0" w:line="240" w:lineRule="auto"/>
        <w:ind w:left="900" w:right="26"/>
        <w:contextualSpacing/>
        <w:jc w:val="both"/>
        <w:rPr>
          <w:rFonts w:ascii="Arial" w:eastAsia="Times New Roman" w:hAnsi="Arial" w:cs="Arial"/>
          <w:strike/>
          <w:lang w:val="es-ES"/>
        </w:rPr>
      </w:pPr>
      <w:r w:rsidRPr="00172EBC">
        <w:rPr>
          <w:rFonts w:ascii="Arial" w:eastAsia="Times New Roman" w:hAnsi="Arial" w:cs="Arial"/>
          <w:strike/>
          <w:lang w:val="es-ES"/>
        </w:rPr>
        <w:t xml:space="preserve">Revise y apruebe la versión final del Proyecto de decisiones presentado a la reunión en el </w:t>
      </w:r>
      <w:r w:rsidRPr="00172EBC">
        <w:rPr>
          <w:rFonts w:ascii="Arial" w:eastAsia="Times New Roman" w:hAnsi="Arial" w:cs="Arial"/>
          <w:strike/>
          <w:u w:val="single"/>
          <w:lang w:val="es-ES"/>
        </w:rPr>
        <w:t>Anexo 3</w:t>
      </w:r>
      <w:r w:rsidRPr="00172EBC">
        <w:rPr>
          <w:rFonts w:ascii="Arial" w:eastAsia="Times New Roman" w:hAnsi="Arial" w:cs="Arial"/>
          <w:strike/>
          <w:lang w:val="es-ES"/>
        </w:rPr>
        <w:t>;</w:t>
      </w:r>
    </w:p>
    <w:p w14:paraId="18529BEC" w14:textId="77777777" w:rsidR="0056007D" w:rsidRPr="00172EBC" w:rsidRDefault="0056007D" w:rsidP="0056007D">
      <w:pPr>
        <w:autoSpaceDN w:val="0"/>
        <w:spacing w:after="0" w:line="240" w:lineRule="auto"/>
        <w:ind w:right="26"/>
        <w:jc w:val="both"/>
        <w:rPr>
          <w:rFonts w:ascii="Arial" w:eastAsia="Times New Roman" w:hAnsi="Arial" w:cs="Arial"/>
          <w:strike/>
          <w:lang w:val="es-ES"/>
        </w:rPr>
      </w:pPr>
    </w:p>
    <w:p w14:paraId="34346827" w14:textId="77777777" w:rsidR="0056007D" w:rsidRPr="00172EBC" w:rsidRDefault="0056007D" w:rsidP="0056007D">
      <w:pPr>
        <w:widowControl w:val="0"/>
        <w:numPr>
          <w:ilvl w:val="0"/>
          <w:numId w:val="5"/>
        </w:numPr>
        <w:autoSpaceDE w:val="0"/>
        <w:autoSpaceDN w:val="0"/>
        <w:adjustRightInd w:val="0"/>
        <w:spacing w:after="0" w:line="240" w:lineRule="auto"/>
        <w:ind w:left="900" w:right="26"/>
        <w:contextualSpacing/>
        <w:jc w:val="both"/>
        <w:rPr>
          <w:rFonts w:ascii="Arial" w:eastAsia="Times New Roman" w:hAnsi="Arial" w:cs="Arial"/>
          <w:bCs/>
          <w:iCs/>
          <w:strike/>
          <w:lang w:val="es-ES"/>
        </w:rPr>
      </w:pPr>
      <w:r w:rsidRPr="00172EBC">
        <w:rPr>
          <w:rFonts w:ascii="Arial" w:eastAsia="Times New Roman" w:hAnsi="Arial" w:cs="Arial"/>
          <w:strike/>
          <w:lang w:val="es-ES"/>
        </w:rPr>
        <w:t xml:space="preserve">Revise y realice los acuerdos sobre las actividades sugeridas en el </w:t>
      </w:r>
      <w:r w:rsidRPr="00172EBC">
        <w:rPr>
          <w:rFonts w:ascii="Arial" w:eastAsia="Times New Roman" w:hAnsi="Arial" w:cs="Arial"/>
          <w:strike/>
          <w:u w:val="single"/>
          <w:lang w:val="es-ES"/>
        </w:rPr>
        <w:t>Anexo 4</w:t>
      </w:r>
      <w:r w:rsidRPr="00172EBC">
        <w:rPr>
          <w:rFonts w:ascii="Arial" w:eastAsia="Times New Roman" w:hAnsi="Arial" w:cs="Arial"/>
          <w:strike/>
          <w:lang w:val="es-ES"/>
        </w:rPr>
        <w:t xml:space="preserve"> y considere su inclusión en el Programa de Trabajo (2023-2025).</w:t>
      </w:r>
    </w:p>
    <w:p w14:paraId="598C7B94"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Cs/>
          <w:iCs/>
          <w:lang w:val="es-ES"/>
        </w:rPr>
      </w:pPr>
    </w:p>
    <w:p w14:paraId="7D6DCDAE"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Cs/>
          <w:iCs/>
          <w:lang w:val="es-ES"/>
        </w:rPr>
        <w:sectPr w:rsidR="0056007D" w:rsidRPr="0056007D" w:rsidSect="0020126D">
          <w:headerReference w:type="even" r:id="rId12"/>
          <w:headerReference w:type="default" r:id="rId13"/>
          <w:footerReference w:type="even" r:id="rId14"/>
          <w:footerReference w:type="default" r:id="rId15"/>
          <w:pgSz w:w="11906" w:h="16838" w:code="9"/>
          <w:pgMar w:top="1440" w:right="1440" w:bottom="1440" w:left="1440" w:header="706" w:footer="706" w:gutter="0"/>
          <w:cols w:space="720"/>
          <w:titlePg/>
          <w:docGrid w:linePitch="245"/>
        </w:sectPr>
      </w:pPr>
    </w:p>
    <w:p w14:paraId="78788225" w14:textId="77777777" w:rsidR="0056007D" w:rsidRPr="0056007D" w:rsidRDefault="0056007D" w:rsidP="0056007D">
      <w:pPr>
        <w:keepNext/>
        <w:keepLines/>
        <w:spacing w:after="0" w:line="240" w:lineRule="auto"/>
        <w:jc w:val="right"/>
        <w:outlineLvl w:val="1"/>
        <w:rPr>
          <w:rFonts w:ascii="Arial" w:eastAsia="Calibri" w:hAnsi="Arial" w:cs="Arial"/>
          <w:b/>
          <w:lang w:val="es-ES" w:eastAsia="en-GB"/>
        </w:rPr>
      </w:pPr>
      <w:r w:rsidRPr="0056007D">
        <w:rPr>
          <w:rFonts w:ascii="Arial" w:eastAsia="Calibri" w:hAnsi="Arial" w:cs="Arial"/>
          <w:b/>
          <w:lang w:val="es-ES" w:eastAsia="es-ES"/>
        </w:rPr>
        <w:lastRenderedPageBreak/>
        <w:t>ANEXO 1</w:t>
      </w:r>
    </w:p>
    <w:p w14:paraId="4225C20C" w14:textId="77777777" w:rsidR="0056007D" w:rsidRPr="0056007D" w:rsidRDefault="0056007D" w:rsidP="0056007D">
      <w:pPr>
        <w:keepNext/>
        <w:keepLines/>
        <w:spacing w:after="0" w:line="240" w:lineRule="auto"/>
        <w:jc w:val="right"/>
        <w:outlineLvl w:val="1"/>
        <w:rPr>
          <w:rFonts w:ascii="Arial" w:eastAsia="Calibri" w:hAnsi="Arial" w:cs="Arial"/>
          <w:b/>
          <w:lang w:val="es-ES" w:eastAsia="en-GB"/>
        </w:rPr>
      </w:pPr>
    </w:p>
    <w:p w14:paraId="3D9222E5"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
          <w:bCs/>
          <w:lang w:val="es-ES"/>
        </w:rPr>
      </w:pPr>
      <w:r w:rsidRPr="0056007D">
        <w:rPr>
          <w:rFonts w:ascii="Arial" w:eastAsia="Times New Roman" w:hAnsi="Arial" w:cs="Arial"/>
          <w:b/>
          <w:bCs/>
          <w:lang w:val="es-ES"/>
        </w:rPr>
        <w:t xml:space="preserve">PRIORIZACIÓN REGIONAL DE LAS ESPECIES DE TIBURONES Y RAYAS LISTADAS EN EL ANEXO 1 DEL </w:t>
      </w:r>
      <w:proofErr w:type="spellStart"/>
      <w:r w:rsidRPr="0056007D">
        <w:rPr>
          <w:rFonts w:ascii="Arial" w:eastAsia="Times New Roman" w:hAnsi="Arial" w:cs="Arial"/>
          <w:b/>
          <w:bCs/>
          <w:lang w:val="es-ES"/>
        </w:rPr>
        <w:t>MdE</w:t>
      </w:r>
      <w:proofErr w:type="spellEnd"/>
      <w:r w:rsidRPr="0056007D">
        <w:rPr>
          <w:rFonts w:ascii="Arial" w:eastAsia="Times New Roman" w:hAnsi="Arial" w:cs="Arial"/>
          <w:b/>
          <w:bCs/>
          <w:lang w:val="es-ES"/>
        </w:rPr>
        <w:t xml:space="preserve"> SOBRE LOS TIBURONES Y EN LOS APÉNDICES DE LA CMS </w:t>
      </w:r>
    </w:p>
    <w:p w14:paraId="2A51918C"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
          <w:bCs/>
          <w:lang w:val="es-ES"/>
        </w:rPr>
      </w:pPr>
    </w:p>
    <w:p w14:paraId="16495FFC" w14:textId="77777777" w:rsidR="0056007D" w:rsidRPr="0056007D" w:rsidRDefault="0056007D" w:rsidP="0056007D">
      <w:pPr>
        <w:spacing w:after="0" w:line="240" w:lineRule="auto"/>
        <w:jc w:val="center"/>
        <w:rPr>
          <w:rFonts w:ascii="Arial" w:eastAsia="Calibri" w:hAnsi="Arial" w:cs="Arial"/>
          <w:lang w:val="es-ES" w:eastAsia="en-GB"/>
        </w:rPr>
      </w:pPr>
      <w:r w:rsidRPr="0056007D">
        <w:rPr>
          <w:rFonts w:ascii="Arial" w:eastAsia="Times New Roman" w:hAnsi="Arial" w:cs="Arial"/>
          <w:b/>
          <w:bCs/>
          <w:lang w:val="es-ES"/>
        </w:rPr>
        <w:t>METODOLOGÍA</w:t>
      </w:r>
    </w:p>
    <w:p w14:paraId="17F3FBE6" w14:textId="77777777" w:rsidR="0056007D" w:rsidRPr="0056007D" w:rsidRDefault="0056007D" w:rsidP="0056007D">
      <w:pPr>
        <w:spacing w:after="0" w:line="240" w:lineRule="auto"/>
        <w:jc w:val="both"/>
        <w:rPr>
          <w:rFonts w:ascii="Arial" w:eastAsia="Calibri" w:hAnsi="Arial" w:cs="Arial"/>
          <w:lang w:val="es-ES" w:eastAsia="en-GB"/>
        </w:rPr>
      </w:pPr>
    </w:p>
    <w:p w14:paraId="0613669F" w14:textId="77777777" w:rsidR="0056007D" w:rsidRPr="0056007D" w:rsidRDefault="0056007D" w:rsidP="0056007D">
      <w:pPr>
        <w:keepNext/>
        <w:keepLines/>
        <w:spacing w:after="0" w:line="240" w:lineRule="auto"/>
        <w:outlineLvl w:val="2"/>
        <w:rPr>
          <w:rFonts w:ascii="Arial" w:eastAsia="Calibri" w:hAnsi="Arial" w:cs="Arial"/>
          <w:b/>
          <w:lang w:val="es-ES" w:eastAsia="en-GB"/>
        </w:rPr>
      </w:pPr>
      <w:r w:rsidRPr="0056007D">
        <w:rPr>
          <w:rFonts w:ascii="Arial" w:eastAsia="Calibri" w:hAnsi="Arial" w:cs="Arial"/>
          <w:b/>
          <w:lang w:val="es-ES" w:eastAsia="en-GB"/>
        </w:rPr>
        <w:t>Introducción</w:t>
      </w:r>
    </w:p>
    <w:p w14:paraId="3154A0DA" w14:textId="77777777" w:rsidR="0056007D" w:rsidRPr="0056007D" w:rsidRDefault="0056007D" w:rsidP="0056007D">
      <w:pPr>
        <w:widowControl w:val="0"/>
        <w:autoSpaceDE w:val="0"/>
        <w:autoSpaceDN w:val="0"/>
        <w:adjustRightInd w:val="0"/>
        <w:spacing w:after="0" w:line="240" w:lineRule="auto"/>
        <w:rPr>
          <w:rFonts w:ascii="Arial" w:eastAsia="Times New Roman" w:hAnsi="Arial" w:cs="Arial"/>
          <w:lang w:val="es-ES" w:eastAsia="en-GB"/>
        </w:rPr>
      </w:pPr>
    </w:p>
    <w:p w14:paraId="16ABA2CA" w14:textId="77777777" w:rsidR="0056007D" w:rsidRPr="0056007D" w:rsidRDefault="0056007D" w:rsidP="0056007D">
      <w:pPr>
        <w:widowControl w:val="0"/>
        <w:numPr>
          <w:ilvl w:val="0"/>
          <w:numId w:val="28"/>
        </w:numPr>
        <w:autoSpaceDE w:val="0"/>
        <w:autoSpaceDN w:val="0"/>
        <w:adjustRightInd w:val="0"/>
        <w:spacing w:after="120" w:line="240" w:lineRule="auto"/>
        <w:ind w:left="547" w:right="29" w:hanging="547"/>
        <w:jc w:val="both"/>
        <w:rPr>
          <w:rFonts w:ascii="Arial" w:eastAsia="Times New Roman" w:hAnsi="Arial" w:cs="Arial"/>
          <w:bCs/>
          <w:iCs/>
          <w:lang w:val="es-ES"/>
        </w:rPr>
      </w:pPr>
      <w:bookmarkStart w:id="0" w:name="_heading=h.gjdgxs" w:colFirst="0" w:colLast="0"/>
      <w:bookmarkStart w:id="1" w:name="_Hlk123225490"/>
      <w:bookmarkEnd w:id="0"/>
      <w:r w:rsidRPr="0056007D">
        <w:rPr>
          <w:rFonts w:ascii="Arial" w:eastAsia="Times New Roman" w:hAnsi="Arial" w:cs="Arial"/>
          <w:bCs/>
          <w:iCs/>
          <w:lang w:val="es-ES"/>
        </w:rPr>
        <w:t xml:space="preserve">El Comité Asesor (CA) del </w:t>
      </w:r>
      <w:proofErr w:type="spellStart"/>
      <w:r w:rsidRPr="0056007D">
        <w:rPr>
          <w:rFonts w:ascii="Arial" w:eastAsia="Times New Roman" w:hAnsi="Arial" w:cs="Arial"/>
          <w:bCs/>
          <w:iCs/>
          <w:lang w:val="es-ES"/>
        </w:rPr>
        <w:t>MdE</w:t>
      </w:r>
      <w:proofErr w:type="spellEnd"/>
      <w:r w:rsidRPr="0056007D">
        <w:rPr>
          <w:rFonts w:ascii="Arial" w:eastAsia="Times New Roman" w:hAnsi="Arial" w:cs="Arial"/>
          <w:bCs/>
          <w:iCs/>
          <w:lang w:val="es-ES"/>
        </w:rPr>
        <w:t xml:space="preserve"> sobre los tiburones ha desarrollado una metodología para priorizar las especies de tiburones y rayas incluidas en las listas de la CMS y del </w:t>
      </w:r>
      <w:proofErr w:type="spellStart"/>
      <w:r w:rsidRPr="0056007D">
        <w:rPr>
          <w:rFonts w:ascii="Arial" w:eastAsia="Times New Roman" w:hAnsi="Arial" w:cs="Arial"/>
          <w:bCs/>
          <w:iCs/>
          <w:lang w:val="es-ES"/>
        </w:rPr>
        <w:t>MdE</w:t>
      </w:r>
      <w:proofErr w:type="spellEnd"/>
      <w:r w:rsidRPr="0056007D">
        <w:rPr>
          <w:rFonts w:ascii="Arial" w:eastAsia="Times New Roman" w:hAnsi="Arial" w:cs="Arial"/>
          <w:bCs/>
          <w:iCs/>
          <w:lang w:val="es-ES"/>
        </w:rPr>
        <w:t xml:space="preserve"> sobre los tiburones, para las que deberían incrementarse los esfuerzos de investigación y conservación en las dos áreas principales de:</w:t>
      </w:r>
    </w:p>
    <w:p w14:paraId="3DE75D39" w14:textId="77777777" w:rsidR="0056007D" w:rsidRPr="0056007D" w:rsidRDefault="0056007D" w:rsidP="0056007D">
      <w:pPr>
        <w:widowControl w:val="0"/>
        <w:numPr>
          <w:ilvl w:val="1"/>
          <w:numId w:val="28"/>
        </w:numPr>
        <w:autoSpaceDE w:val="0"/>
        <w:autoSpaceDN w:val="0"/>
        <w:adjustRightInd w:val="0"/>
        <w:spacing w:after="0" w:line="240" w:lineRule="auto"/>
        <w:ind w:left="1162" w:right="252" w:hanging="622"/>
        <w:contextualSpacing/>
        <w:jc w:val="both"/>
        <w:rPr>
          <w:rFonts w:ascii="Arial" w:eastAsia="Times New Roman" w:hAnsi="Arial" w:cs="Arial"/>
          <w:bCs/>
          <w:iCs/>
          <w:lang w:val="es-ES"/>
        </w:rPr>
      </w:pPr>
      <w:r w:rsidRPr="0056007D">
        <w:rPr>
          <w:rFonts w:ascii="Arial" w:eastAsia="Calibri" w:hAnsi="Arial" w:cs="Arial"/>
          <w:color w:val="000000"/>
          <w:lang w:val="es-ES" w:eastAsia="es-ES"/>
        </w:rPr>
        <w:t>Gestión pesquera y evaluación de las poblaciones; y</w:t>
      </w:r>
    </w:p>
    <w:p w14:paraId="6FF016B1" w14:textId="77777777" w:rsidR="0056007D" w:rsidRPr="0056007D" w:rsidRDefault="0056007D" w:rsidP="0056007D">
      <w:pPr>
        <w:widowControl w:val="0"/>
        <w:autoSpaceDE w:val="0"/>
        <w:autoSpaceDN w:val="0"/>
        <w:adjustRightInd w:val="0"/>
        <w:spacing w:after="0" w:line="240" w:lineRule="auto"/>
        <w:ind w:left="1162" w:right="252"/>
        <w:contextualSpacing/>
        <w:jc w:val="both"/>
        <w:rPr>
          <w:rFonts w:ascii="Arial" w:eastAsia="Times New Roman" w:hAnsi="Arial" w:cs="Arial"/>
          <w:bCs/>
          <w:iCs/>
          <w:lang w:val="es-ES"/>
        </w:rPr>
      </w:pPr>
    </w:p>
    <w:p w14:paraId="68A36CF9" w14:textId="77777777" w:rsidR="0056007D" w:rsidRPr="0056007D" w:rsidRDefault="0056007D" w:rsidP="0056007D">
      <w:pPr>
        <w:widowControl w:val="0"/>
        <w:numPr>
          <w:ilvl w:val="1"/>
          <w:numId w:val="28"/>
        </w:numPr>
        <w:autoSpaceDE w:val="0"/>
        <w:autoSpaceDN w:val="0"/>
        <w:adjustRightInd w:val="0"/>
        <w:spacing w:after="0" w:line="240" w:lineRule="auto"/>
        <w:ind w:left="1162" w:right="252" w:hanging="622"/>
        <w:contextualSpacing/>
        <w:jc w:val="both"/>
        <w:rPr>
          <w:rFonts w:ascii="Arial" w:eastAsia="Times New Roman" w:hAnsi="Arial" w:cs="Arial"/>
          <w:bCs/>
          <w:iCs/>
          <w:lang w:val="es-ES"/>
        </w:rPr>
      </w:pPr>
      <w:r w:rsidRPr="0056007D">
        <w:rPr>
          <w:rFonts w:ascii="Arial" w:eastAsia="Calibri" w:hAnsi="Arial" w:cs="Arial"/>
          <w:color w:val="000000"/>
          <w:lang w:val="es-ES" w:eastAsia="es-ES"/>
        </w:rPr>
        <w:t>Gestión espacial y del hábitat.</w:t>
      </w:r>
    </w:p>
    <w:p w14:paraId="60988337" w14:textId="77777777" w:rsidR="0056007D" w:rsidRPr="0056007D" w:rsidRDefault="0056007D" w:rsidP="0056007D">
      <w:pPr>
        <w:widowControl w:val="0"/>
        <w:autoSpaceDE w:val="0"/>
        <w:autoSpaceDN w:val="0"/>
        <w:adjustRightInd w:val="0"/>
        <w:spacing w:after="0" w:line="240" w:lineRule="auto"/>
        <w:ind w:left="540" w:right="252"/>
        <w:contextualSpacing/>
        <w:jc w:val="both"/>
        <w:rPr>
          <w:rFonts w:ascii="Arial" w:eastAsia="Times New Roman" w:hAnsi="Arial" w:cs="Arial"/>
          <w:bCs/>
          <w:iCs/>
          <w:lang w:val="es-ES"/>
        </w:rPr>
      </w:pPr>
    </w:p>
    <w:p w14:paraId="55EED15C" w14:textId="77777777" w:rsidR="0056007D" w:rsidRPr="0056007D" w:rsidRDefault="0056007D" w:rsidP="0056007D">
      <w:pPr>
        <w:widowControl w:val="0"/>
        <w:numPr>
          <w:ilvl w:val="0"/>
          <w:numId w:val="28"/>
        </w:numPr>
        <w:autoSpaceDE w:val="0"/>
        <w:autoSpaceDN w:val="0"/>
        <w:adjustRightInd w:val="0"/>
        <w:spacing w:after="120" w:line="240" w:lineRule="auto"/>
        <w:ind w:left="547" w:right="29" w:hanging="547"/>
        <w:jc w:val="both"/>
        <w:rPr>
          <w:rFonts w:ascii="Arial" w:eastAsia="Times New Roman" w:hAnsi="Arial" w:cs="Arial"/>
          <w:bCs/>
          <w:iCs/>
          <w:lang w:val="es-ES"/>
        </w:rPr>
      </w:pPr>
      <w:r w:rsidRPr="0056007D">
        <w:rPr>
          <w:rFonts w:ascii="Arial" w:eastAsia="Times New Roman" w:hAnsi="Arial" w:cs="Arial"/>
          <w:bCs/>
          <w:iCs/>
          <w:lang w:val="es-ES"/>
        </w:rPr>
        <w:t>La metodología utiliza un sistema de puntuación de los siguientes factores para identificar las especies prioritarias:</w:t>
      </w:r>
    </w:p>
    <w:p w14:paraId="22C7895B" w14:textId="18F38A94"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contextualSpacing/>
        <w:jc w:val="both"/>
        <w:rPr>
          <w:rFonts w:ascii="Arial" w:eastAsia="Times New Roman" w:hAnsi="Arial" w:cs="Arial"/>
          <w:bCs/>
          <w:iCs/>
          <w:lang w:val="es-ES"/>
        </w:rPr>
      </w:pPr>
      <w:r w:rsidRPr="0056007D">
        <w:rPr>
          <w:rFonts w:ascii="Arial" w:eastAsia="Times New Roman" w:hAnsi="Arial" w:cs="Arial"/>
          <w:b/>
          <w:iCs/>
          <w:lang w:val="es-ES"/>
        </w:rPr>
        <w:t>Importancia de la conservación - P</w:t>
      </w:r>
      <w:r w:rsidRPr="0056007D">
        <w:rPr>
          <w:rFonts w:ascii="Arial" w:eastAsia="Times New Roman" w:hAnsi="Arial" w:cs="Arial"/>
          <w:b/>
          <w:iCs/>
          <w:vertAlign w:val="subscript"/>
          <w:lang w:val="es-ES"/>
        </w:rPr>
        <w:t>C</w:t>
      </w:r>
      <w:r w:rsidRPr="0056007D">
        <w:rPr>
          <w:rFonts w:ascii="Arial" w:eastAsia="Times New Roman" w:hAnsi="Arial" w:cs="Arial"/>
          <w:bCs/>
          <w:iCs/>
          <w:lang w:val="es-ES"/>
        </w:rPr>
        <w:t>, determinada por el estado de inclusión en los tratados internacionales de conservación pertinentes y el estado según</w:t>
      </w:r>
      <w:r w:rsidR="00172EBC">
        <w:rPr>
          <w:rFonts w:ascii="Arial" w:eastAsia="Times New Roman" w:hAnsi="Arial" w:cs="Arial"/>
          <w:bCs/>
          <w:iCs/>
          <w:lang w:val="es-ES"/>
        </w:rPr>
        <w:t xml:space="preserve"> las </w:t>
      </w:r>
      <w:proofErr w:type="spellStart"/>
      <w:r w:rsidR="00172EBC" w:rsidRPr="00172EBC">
        <w:rPr>
          <w:rFonts w:ascii="Arial" w:eastAsia="Times New Roman" w:hAnsi="Arial" w:cs="Arial"/>
          <w:bCs/>
          <w:iCs/>
          <w:u w:val="single"/>
          <w:lang w:val="es-ES"/>
        </w:rPr>
        <w:t>OROPs</w:t>
      </w:r>
      <w:proofErr w:type="spellEnd"/>
      <w:r w:rsidR="00172EBC" w:rsidRPr="00172EBC">
        <w:rPr>
          <w:rFonts w:ascii="Arial" w:eastAsia="Times New Roman" w:hAnsi="Arial" w:cs="Arial"/>
          <w:bCs/>
          <w:iCs/>
          <w:u w:val="single"/>
          <w:lang w:val="es-ES"/>
        </w:rPr>
        <w:t xml:space="preserve"> y</w:t>
      </w:r>
      <w:r w:rsidR="00172EBC">
        <w:rPr>
          <w:rFonts w:ascii="Arial" w:eastAsia="Times New Roman" w:hAnsi="Arial" w:cs="Arial"/>
          <w:bCs/>
          <w:iCs/>
          <w:u w:val="single"/>
          <w:lang w:val="es-ES"/>
        </w:rPr>
        <w:t xml:space="preserve">/o los organismos </w:t>
      </w:r>
      <w:r w:rsidR="007E597D">
        <w:rPr>
          <w:rFonts w:ascii="Arial" w:eastAsia="Times New Roman" w:hAnsi="Arial" w:cs="Arial"/>
          <w:bCs/>
          <w:iCs/>
          <w:u w:val="single"/>
          <w:lang w:val="es-ES"/>
        </w:rPr>
        <w:t>científicos consultivos</w:t>
      </w:r>
      <w:r w:rsidR="00D81ED5">
        <w:rPr>
          <w:rFonts w:ascii="Arial" w:eastAsia="Times New Roman" w:hAnsi="Arial" w:cs="Arial"/>
          <w:bCs/>
          <w:iCs/>
          <w:u w:val="single"/>
          <w:lang w:val="es-ES"/>
        </w:rPr>
        <w:t xml:space="preserve"> de pesca, tales como </w:t>
      </w:r>
      <w:r w:rsidR="007950C4">
        <w:rPr>
          <w:rFonts w:ascii="Arial" w:eastAsia="Times New Roman" w:hAnsi="Arial" w:cs="Arial"/>
          <w:bCs/>
          <w:iCs/>
          <w:u w:val="single"/>
          <w:lang w:val="es-ES"/>
        </w:rPr>
        <w:t>e</w:t>
      </w:r>
      <w:r w:rsidR="00A431B5" w:rsidRPr="00A431B5">
        <w:rPr>
          <w:rFonts w:ascii="Arial" w:eastAsia="Times New Roman" w:hAnsi="Arial" w:cs="Arial"/>
          <w:bCs/>
          <w:iCs/>
          <w:u w:val="single"/>
          <w:lang w:val="es-ES"/>
        </w:rPr>
        <w:t>l Consejo Internacional para la Exploración del Mar (CIEM)</w:t>
      </w:r>
      <w:r w:rsidRPr="0056007D">
        <w:rPr>
          <w:rFonts w:ascii="Arial" w:eastAsia="Times New Roman" w:hAnsi="Arial" w:cs="Arial"/>
          <w:bCs/>
          <w:iCs/>
          <w:lang w:val="es-ES"/>
        </w:rPr>
        <w:t xml:space="preserve"> la Lista Roja de Especies Amenazadas de la Unión Internacional para la Conservación de la Naturaleza (UICN) (</w:t>
      </w:r>
      <w:r w:rsidRPr="0056007D">
        <w:rPr>
          <w:rFonts w:ascii="Arial" w:eastAsia="Calibri" w:hAnsi="Arial" w:cs="Arial"/>
          <w:i/>
          <w:color w:val="000000"/>
          <w:lang w:val="es-ES" w:eastAsia="es-ES"/>
        </w:rPr>
        <w:t>The</w:t>
      </w:r>
      <w:r w:rsidRPr="0056007D">
        <w:rPr>
          <w:rFonts w:ascii="Arial" w:eastAsia="Times New Roman" w:hAnsi="Arial" w:cs="Arial"/>
          <w:bCs/>
          <w:iCs/>
          <w:lang w:val="es-ES"/>
        </w:rPr>
        <w:t xml:space="preserve"> </w:t>
      </w:r>
      <w:r w:rsidRPr="0056007D">
        <w:rPr>
          <w:rFonts w:ascii="Arial" w:eastAsia="Times New Roman" w:hAnsi="Arial" w:cs="Arial"/>
          <w:bCs/>
          <w:i/>
          <w:iCs/>
          <w:lang w:val="es-ES"/>
        </w:rPr>
        <w:t xml:space="preserve">IUCN Red </w:t>
      </w:r>
      <w:proofErr w:type="spellStart"/>
      <w:r w:rsidRPr="0056007D">
        <w:rPr>
          <w:rFonts w:ascii="Arial" w:eastAsia="Times New Roman" w:hAnsi="Arial" w:cs="Arial"/>
          <w:bCs/>
          <w:i/>
          <w:iCs/>
          <w:lang w:val="es-ES"/>
        </w:rPr>
        <w:t>List</w:t>
      </w:r>
      <w:proofErr w:type="spellEnd"/>
      <w:r w:rsidRPr="0056007D">
        <w:rPr>
          <w:rFonts w:ascii="Arial" w:eastAsia="Times New Roman" w:hAnsi="Arial" w:cs="Arial"/>
          <w:bCs/>
          <w:i/>
          <w:iCs/>
          <w:lang w:val="es-ES"/>
        </w:rPr>
        <w:t xml:space="preserve"> of </w:t>
      </w:r>
      <w:proofErr w:type="spellStart"/>
      <w:r w:rsidRPr="0056007D">
        <w:rPr>
          <w:rFonts w:ascii="Arial" w:eastAsia="Times New Roman" w:hAnsi="Arial" w:cs="Arial"/>
          <w:bCs/>
          <w:i/>
          <w:iCs/>
          <w:lang w:val="es-ES"/>
        </w:rPr>
        <w:t>Threatened</w:t>
      </w:r>
      <w:proofErr w:type="spellEnd"/>
      <w:r w:rsidRPr="0056007D">
        <w:rPr>
          <w:rFonts w:ascii="Arial" w:eastAsia="Times New Roman" w:hAnsi="Arial" w:cs="Arial"/>
          <w:bCs/>
          <w:i/>
          <w:iCs/>
          <w:lang w:val="es-ES"/>
        </w:rPr>
        <w:t xml:space="preserve"> </w:t>
      </w:r>
      <w:proofErr w:type="spellStart"/>
      <w:proofErr w:type="gramStart"/>
      <w:r w:rsidRPr="0056007D">
        <w:rPr>
          <w:rFonts w:ascii="Arial" w:eastAsia="Times New Roman" w:hAnsi="Arial" w:cs="Arial"/>
          <w:bCs/>
          <w:i/>
          <w:iCs/>
          <w:lang w:val="es-ES"/>
        </w:rPr>
        <w:t>Species</w:t>
      </w:r>
      <w:r w:rsidRPr="0056007D">
        <w:rPr>
          <w:rFonts w:ascii="Arial" w:eastAsia="Times New Roman" w:hAnsi="Arial" w:cs="Arial"/>
          <w:bCs/>
          <w:i/>
          <w:iCs/>
          <w:vertAlign w:val="superscript"/>
          <w:lang w:val="es-ES"/>
        </w:rPr>
        <w:t>TM</w:t>
      </w:r>
      <w:proofErr w:type="spellEnd"/>
      <w:r w:rsidRPr="0056007D">
        <w:rPr>
          <w:rFonts w:ascii="Arial" w:eastAsia="Times New Roman" w:hAnsi="Arial" w:cs="Arial"/>
          <w:bCs/>
          <w:iCs/>
          <w:vertAlign w:val="superscript"/>
          <w:lang w:val="es-ES"/>
        </w:rPr>
        <w:t xml:space="preserve"> )</w:t>
      </w:r>
      <w:proofErr w:type="gramEnd"/>
      <w:r w:rsidRPr="0056007D">
        <w:rPr>
          <w:rFonts w:ascii="Arial" w:eastAsia="Times New Roman" w:hAnsi="Arial" w:cs="Arial"/>
          <w:b/>
          <w:iCs/>
          <w:lang w:val="es-ES"/>
        </w:rPr>
        <w:t>(C</w:t>
      </w:r>
      <w:r w:rsidRPr="0056007D">
        <w:rPr>
          <w:rFonts w:ascii="Arial" w:eastAsia="Times New Roman" w:hAnsi="Arial" w:cs="Arial"/>
          <w:b/>
          <w:iCs/>
          <w:vertAlign w:val="subscript"/>
          <w:lang w:val="es-ES"/>
        </w:rPr>
        <w:t>1-5</w:t>
      </w:r>
      <w:r w:rsidRPr="0056007D">
        <w:rPr>
          <w:rFonts w:ascii="Arial" w:eastAsia="Times New Roman" w:hAnsi="Arial" w:cs="Arial"/>
          <w:b/>
          <w:iCs/>
          <w:lang w:val="es-ES"/>
        </w:rPr>
        <w:t>)</w:t>
      </w:r>
      <w:r w:rsidRPr="0056007D">
        <w:rPr>
          <w:rFonts w:ascii="Arial" w:eastAsia="Times New Roman" w:hAnsi="Arial" w:cs="Arial"/>
          <w:bCs/>
          <w:iCs/>
          <w:lang w:val="es-ES"/>
        </w:rPr>
        <w:t>;</w:t>
      </w:r>
    </w:p>
    <w:p w14:paraId="5BED232D" w14:textId="77777777" w:rsidR="0056007D" w:rsidRPr="0056007D" w:rsidRDefault="0056007D" w:rsidP="0056007D">
      <w:pPr>
        <w:widowControl w:val="0"/>
        <w:autoSpaceDE w:val="0"/>
        <w:autoSpaceDN w:val="0"/>
        <w:adjustRightInd w:val="0"/>
        <w:spacing w:after="0" w:line="240" w:lineRule="auto"/>
        <w:ind w:left="1440" w:right="252"/>
        <w:contextualSpacing/>
        <w:jc w:val="both"/>
        <w:rPr>
          <w:rFonts w:ascii="Arial" w:eastAsia="Times New Roman" w:hAnsi="Arial" w:cs="Arial"/>
          <w:bCs/>
          <w:iCs/>
          <w:lang w:val="es-ES"/>
        </w:rPr>
      </w:pPr>
    </w:p>
    <w:p w14:paraId="336B5B40"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120" w:line="240" w:lineRule="auto"/>
        <w:ind w:left="1124" w:hanging="562"/>
        <w:jc w:val="both"/>
        <w:rPr>
          <w:rFonts w:ascii="Arial" w:eastAsia="Times New Roman" w:hAnsi="Arial" w:cs="Arial"/>
          <w:bCs/>
          <w:iCs/>
          <w:lang w:val="es-ES"/>
        </w:rPr>
      </w:pPr>
      <w:r w:rsidRPr="0056007D">
        <w:rPr>
          <w:rFonts w:ascii="Arial" w:eastAsia="Times New Roman" w:hAnsi="Arial" w:cs="Arial"/>
          <w:b/>
          <w:iCs/>
          <w:lang w:val="es-ES"/>
        </w:rPr>
        <w:t>Importancia de la gestión pesquera – P</w:t>
      </w:r>
      <w:r w:rsidRPr="0056007D">
        <w:rPr>
          <w:rFonts w:ascii="Arial" w:eastAsia="Times New Roman" w:hAnsi="Arial" w:cs="Arial"/>
          <w:b/>
          <w:iCs/>
          <w:vertAlign w:val="subscript"/>
          <w:lang w:val="es-ES"/>
        </w:rPr>
        <w:t>F</w:t>
      </w:r>
      <w:r w:rsidRPr="0056007D">
        <w:rPr>
          <w:rFonts w:ascii="Arial" w:eastAsia="Times New Roman" w:hAnsi="Arial" w:cs="Arial"/>
          <w:bCs/>
          <w:iCs/>
          <w:vertAlign w:val="subscript"/>
          <w:lang w:val="es-ES"/>
        </w:rPr>
        <w:t xml:space="preserve">, </w:t>
      </w:r>
      <w:r w:rsidRPr="0056007D">
        <w:rPr>
          <w:rFonts w:ascii="Arial" w:eastAsia="Times New Roman" w:hAnsi="Arial" w:cs="Arial"/>
          <w:bCs/>
          <w:iCs/>
          <w:lang w:val="es-ES"/>
        </w:rPr>
        <w:t xml:space="preserve">determinada por: </w:t>
      </w:r>
    </w:p>
    <w:p w14:paraId="4DA4C1F5"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Frecuencia y tipo de evaluación vigente (A);</w:t>
      </w:r>
    </w:p>
    <w:p w14:paraId="44B1B82F"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Tendencia de la población actual (P);</w:t>
      </w:r>
    </w:p>
    <w:p w14:paraId="70F3B74A"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G</w:t>
      </w:r>
      <w:r w:rsidRPr="0056007D">
        <w:rPr>
          <w:rFonts w:ascii="Arial" w:eastAsia="Calibri" w:hAnsi="Arial" w:cs="Arial"/>
          <w:bCs/>
          <w:color w:val="000000"/>
          <w:lang w:val="es-ES" w:eastAsia="es-ES"/>
        </w:rPr>
        <w:t>estión aplicable</w:t>
      </w:r>
      <w:r w:rsidRPr="0056007D">
        <w:rPr>
          <w:rFonts w:ascii="Arial" w:eastAsia="Calibri" w:hAnsi="Arial" w:cs="Arial"/>
          <w:bCs/>
          <w:color w:val="000000"/>
          <w:vertAlign w:val="superscript"/>
          <w:lang w:val="es-ES" w:eastAsia="es-ES"/>
        </w:rPr>
        <w:footnoteReference w:id="1"/>
      </w:r>
      <w:r w:rsidRPr="0056007D">
        <w:rPr>
          <w:rFonts w:ascii="Arial" w:eastAsia="Calibri" w:hAnsi="Arial" w:cs="Arial"/>
          <w:bCs/>
          <w:color w:val="000000"/>
          <w:lang w:val="es-ES" w:eastAsia="es-ES"/>
        </w:rPr>
        <w:t xml:space="preserve"> </w:t>
      </w:r>
      <w:r w:rsidRPr="0056007D">
        <w:rPr>
          <w:rFonts w:ascii="Arial" w:eastAsia="Times New Roman" w:hAnsi="Arial" w:cs="Arial"/>
          <w:bCs/>
          <w:iCs/>
          <w:lang w:val="es-ES"/>
        </w:rPr>
        <w:t>(M)</w:t>
      </w:r>
      <w:r w:rsidRPr="0056007D">
        <w:rPr>
          <w:rFonts w:ascii="Arial" w:eastAsia="Calibri" w:hAnsi="Arial" w:cs="Arial"/>
          <w:bCs/>
          <w:color w:val="000000"/>
          <w:lang w:val="es-ES" w:eastAsia="es-ES"/>
        </w:rPr>
        <w:t xml:space="preserve">; </w:t>
      </w:r>
    </w:p>
    <w:p w14:paraId="50CB9861"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Calibri" w:hAnsi="Arial" w:cs="Arial"/>
          <w:bCs/>
          <w:color w:val="000000"/>
          <w:lang w:val="es-ES" w:eastAsia="es-ES"/>
        </w:rPr>
        <w:t xml:space="preserve">Nivel de cumplimiento con las medidas de gestión </w:t>
      </w:r>
      <w:r w:rsidRPr="0056007D">
        <w:rPr>
          <w:rFonts w:ascii="Arial" w:eastAsia="Times New Roman" w:hAnsi="Arial" w:cs="Arial"/>
          <w:bCs/>
          <w:iCs/>
          <w:lang w:val="es-ES"/>
        </w:rPr>
        <w:t>(C)</w:t>
      </w:r>
      <w:r w:rsidRPr="0056007D">
        <w:rPr>
          <w:rFonts w:ascii="Arial" w:eastAsia="Calibri" w:hAnsi="Arial" w:cs="Arial"/>
          <w:bCs/>
          <w:color w:val="000000"/>
          <w:lang w:val="es-ES" w:eastAsia="es-ES"/>
        </w:rPr>
        <w:t xml:space="preserve">, y </w:t>
      </w:r>
    </w:p>
    <w:p w14:paraId="2DA19CE1"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Calibri" w:hAnsi="Arial" w:cs="Arial"/>
          <w:bCs/>
          <w:color w:val="000000"/>
          <w:lang w:val="es-ES" w:eastAsia="es-ES"/>
        </w:rPr>
        <w:t xml:space="preserve">Supervivencia de los descartes </w:t>
      </w:r>
      <w:r w:rsidRPr="0056007D">
        <w:rPr>
          <w:rFonts w:ascii="Arial" w:eastAsia="Times New Roman" w:hAnsi="Arial" w:cs="Arial"/>
          <w:bCs/>
          <w:iCs/>
          <w:lang w:val="es-ES"/>
        </w:rPr>
        <w:t>(S)</w:t>
      </w:r>
      <w:r w:rsidRPr="0056007D">
        <w:rPr>
          <w:rFonts w:ascii="Arial" w:eastAsia="Calibri" w:hAnsi="Arial" w:cs="Arial"/>
          <w:bCs/>
          <w:color w:val="000000"/>
          <w:lang w:val="es-ES" w:eastAsia="es-ES"/>
        </w:rPr>
        <w:t>.</w:t>
      </w:r>
    </w:p>
    <w:p w14:paraId="2C0C1CD6" w14:textId="77777777" w:rsidR="0056007D" w:rsidRPr="0056007D" w:rsidRDefault="0056007D" w:rsidP="0056007D">
      <w:pPr>
        <w:widowControl w:val="0"/>
        <w:autoSpaceDE w:val="0"/>
        <w:autoSpaceDN w:val="0"/>
        <w:adjustRightInd w:val="0"/>
        <w:spacing w:after="0" w:line="240" w:lineRule="auto"/>
        <w:ind w:left="2160" w:right="252"/>
        <w:jc w:val="both"/>
        <w:rPr>
          <w:rFonts w:ascii="Arial" w:eastAsia="Times New Roman" w:hAnsi="Arial" w:cs="Arial"/>
          <w:bCs/>
          <w:iCs/>
          <w:lang w:val="es-ES"/>
        </w:rPr>
      </w:pPr>
    </w:p>
    <w:p w14:paraId="67BB00F3"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120" w:line="240" w:lineRule="auto"/>
        <w:ind w:left="1124" w:hanging="562"/>
        <w:jc w:val="both"/>
        <w:rPr>
          <w:rFonts w:ascii="Arial" w:eastAsia="Times New Roman" w:hAnsi="Arial" w:cs="Arial"/>
          <w:bCs/>
          <w:iCs/>
          <w:lang w:val="es-ES"/>
        </w:rPr>
      </w:pPr>
      <w:r w:rsidRPr="0056007D">
        <w:rPr>
          <w:rFonts w:ascii="Arial" w:eastAsia="Times New Roman" w:hAnsi="Arial" w:cs="Arial"/>
          <w:b/>
          <w:iCs/>
          <w:lang w:val="es-ES"/>
        </w:rPr>
        <w:t>Importancia de la gestión del hábitat – P</w:t>
      </w:r>
      <w:r w:rsidRPr="0056007D">
        <w:rPr>
          <w:rFonts w:ascii="Arial" w:eastAsia="Times New Roman" w:hAnsi="Arial" w:cs="Arial"/>
          <w:b/>
          <w:iCs/>
          <w:vertAlign w:val="subscript"/>
          <w:lang w:val="es-ES"/>
        </w:rPr>
        <w:t>H</w:t>
      </w:r>
      <w:r w:rsidRPr="0056007D">
        <w:rPr>
          <w:rFonts w:ascii="Arial" w:eastAsia="Times New Roman" w:hAnsi="Arial" w:cs="Arial"/>
          <w:bCs/>
          <w:iCs/>
          <w:vertAlign w:val="subscript"/>
          <w:lang w:val="es-ES"/>
        </w:rPr>
        <w:t xml:space="preserve">, </w:t>
      </w:r>
      <w:r w:rsidRPr="0056007D">
        <w:rPr>
          <w:rFonts w:ascii="Arial" w:eastAsia="Times New Roman" w:hAnsi="Arial" w:cs="Arial"/>
          <w:bCs/>
          <w:iCs/>
          <w:lang w:val="es-ES"/>
        </w:rPr>
        <w:t>determinada por:</w:t>
      </w:r>
    </w:p>
    <w:p w14:paraId="523D26E2"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 xml:space="preserve">Ecosistema / preferencia de hábitat (E) </w:t>
      </w:r>
    </w:p>
    <w:p w14:paraId="0F097C47"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Grado de protección del hábitat (H);</w:t>
      </w:r>
    </w:p>
    <w:p w14:paraId="79F170E7" w14:textId="77777777" w:rsidR="0056007D" w:rsidRPr="0056007D" w:rsidRDefault="0056007D" w:rsidP="0056007D">
      <w:pPr>
        <w:widowControl w:val="0"/>
        <w:numPr>
          <w:ilvl w:val="2"/>
          <w:numId w:val="27"/>
        </w:numPr>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La interacción entre las especies y las pesquerías (O);</w:t>
      </w:r>
    </w:p>
    <w:p w14:paraId="3E854834" w14:textId="77777777" w:rsidR="0056007D" w:rsidRPr="0056007D" w:rsidRDefault="0056007D" w:rsidP="0056007D">
      <w:pPr>
        <w:widowControl w:val="0"/>
        <w:autoSpaceDE w:val="0"/>
        <w:autoSpaceDN w:val="0"/>
        <w:adjustRightInd w:val="0"/>
        <w:spacing w:after="0" w:line="240" w:lineRule="auto"/>
        <w:ind w:left="1500" w:right="252"/>
        <w:jc w:val="both"/>
        <w:rPr>
          <w:rFonts w:ascii="Arial" w:eastAsia="Times New Roman" w:hAnsi="Arial" w:cs="Arial"/>
          <w:bCs/>
          <w:iCs/>
          <w:lang w:val="es-ES"/>
        </w:rPr>
      </w:pPr>
    </w:p>
    <w:p w14:paraId="1A2FB727" w14:textId="77777777" w:rsidR="0056007D" w:rsidRPr="0056007D" w:rsidRDefault="0056007D" w:rsidP="0056007D">
      <w:pPr>
        <w:widowControl w:val="0"/>
        <w:numPr>
          <w:ilvl w:val="1"/>
          <w:numId w:val="19"/>
        </w:numPr>
        <w:pBdr>
          <w:top w:val="nil"/>
          <w:left w:val="nil"/>
          <w:bottom w:val="nil"/>
          <w:right w:val="nil"/>
          <w:between w:val="nil"/>
        </w:pBdr>
        <w:autoSpaceDE w:val="0"/>
        <w:autoSpaceDN w:val="0"/>
        <w:adjustRightInd w:val="0"/>
        <w:spacing w:after="0" w:line="240" w:lineRule="auto"/>
        <w:ind w:left="1134" w:hanging="567"/>
        <w:jc w:val="both"/>
        <w:rPr>
          <w:rFonts w:ascii="Arial" w:eastAsia="Times New Roman" w:hAnsi="Arial" w:cs="Arial"/>
          <w:b/>
          <w:iCs/>
          <w:lang w:val="es-ES"/>
        </w:rPr>
      </w:pPr>
      <w:r w:rsidRPr="0056007D">
        <w:rPr>
          <w:rFonts w:ascii="Arial" w:eastAsia="Times New Roman" w:hAnsi="Arial" w:cs="Arial"/>
          <w:b/>
          <w:iCs/>
          <w:lang w:val="es-ES"/>
        </w:rPr>
        <w:t>Importancia de la región para la especie y las poblaciones que la componen (R)</w:t>
      </w:r>
    </w:p>
    <w:p w14:paraId="339218DA" w14:textId="77777777" w:rsidR="0056007D" w:rsidRPr="0056007D" w:rsidRDefault="0056007D" w:rsidP="0056007D">
      <w:pPr>
        <w:spacing w:after="0" w:line="240" w:lineRule="auto"/>
        <w:jc w:val="both"/>
        <w:rPr>
          <w:rFonts w:ascii="Arial" w:eastAsia="Calibri" w:hAnsi="Arial" w:cs="Arial"/>
          <w:b/>
          <w:lang w:val="es-ES" w:eastAsia="en-GB"/>
        </w:rPr>
      </w:pPr>
    </w:p>
    <w:p w14:paraId="06D03A31" w14:textId="77777777" w:rsidR="0056007D" w:rsidRPr="0056007D" w:rsidRDefault="0056007D" w:rsidP="0056007D">
      <w:pPr>
        <w:keepNext/>
        <w:keepLines/>
        <w:spacing w:after="0" w:line="240" w:lineRule="auto"/>
        <w:outlineLvl w:val="2"/>
        <w:rPr>
          <w:rFonts w:ascii="Arial" w:eastAsia="Calibri" w:hAnsi="Arial" w:cs="Arial"/>
          <w:b/>
          <w:lang w:val="es-ES" w:eastAsia="en-GB"/>
        </w:rPr>
      </w:pPr>
      <w:r w:rsidRPr="0056007D">
        <w:rPr>
          <w:rFonts w:ascii="Arial" w:eastAsia="Calibri" w:hAnsi="Arial" w:cs="Arial"/>
          <w:b/>
          <w:lang w:val="es-ES" w:eastAsia="en-GB"/>
        </w:rPr>
        <w:t>Puntuaciones y criterios</w:t>
      </w:r>
    </w:p>
    <w:p w14:paraId="7D5518DA" w14:textId="77777777" w:rsidR="0056007D" w:rsidRPr="0056007D" w:rsidRDefault="0056007D" w:rsidP="0056007D">
      <w:pPr>
        <w:widowControl w:val="0"/>
        <w:autoSpaceDE w:val="0"/>
        <w:autoSpaceDN w:val="0"/>
        <w:adjustRightInd w:val="0"/>
        <w:spacing w:after="0" w:line="240" w:lineRule="auto"/>
        <w:rPr>
          <w:rFonts w:ascii="Arial" w:eastAsia="Times New Roman" w:hAnsi="Arial" w:cs="Times New Roman"/>
          <w:lang w:val="es-ES" w:eastAsia="en-GB"/>
        </w:rPr>
      </w:pPr>
    </w:p>
    <w:p w14:paraId="44A76618"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Importancia de la conservación (PC)</w:t>
      </w:r>
    </w:p>
    <w:p w14:paraId="65048D25"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lang w:val="es-ES"/>
        </w:rPr>
      </w:pPr>
    </w:p>
    <w:bookmarkEnd w:id="1"/>
    <w:p w14:paraId="7AA7A9E4"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
          <w:color w:val="000000"/>
          <w:lang w:val="es-ES" w:eastAsia="en-GB"/>
        </w:rPr>
      </w:pPr>
      <w:r w:rsidRPr="0056007D">
        <w:rPr>
          <w:rFonts w:ascii="Arial" w:eastAsia="Calibri" w:hAnsi="Arial" w:cs="Arial"/>
          <w:color w:val="000000"/>
          <w:lang w:val="es-ES" w:eastAsia="es-ES"/>
        </w:rPr>
        <w:t xml:space="preserve">Para analizar la importancia de la conservación se han considerado apropiados los siguientes criterios: si la especie estaba incluida en el Apéndice I o II de la CMS, en el Anexo 1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en el Apéndice I o II de la CITES y en el estado global de la Lista Roja de la UICN.</w:t>
      </w:r>
    </w:p>
    <w:p w14:paraId="0D2D8DC9" w14:textId="77777777" w:rsidR="0056007D" w:rsidRPr="0056007D" w:rsidRDefault="0056007D" w:rsidP="0056007D">
      <w:pPr>
        <w:spacing w:after="0" w:line="240" w:lineRule="auto"/>
        <w:rPr>
          <w:rFonts w:ascii="Arial" w:eastAsia="Calibri" w:hAnsi="Arial" w:cs="Arial"/>
          <w:color w:val="000000"/>
          <w:lang w:val="es-ES" w:eastAsia="en-GB"/>
        </w:rPr>
      </w:pPr>
    </w:p>
    <w:tbl>
      <w:tblPr>
        <w:tblStyle w:val="PlainTable23"/>
        <w:tblW w:w="8471" w:type="dxa"/>
        <w:tblInd w:w="540" w:type="dxa"/>
        <w:tblLayout w:type="fixed"/>
        <w:tblLook w:val="0400" w:firstRow="0" w:lastRow="0" w:firstColumn="0" w:lastColumn="0" w:noHBand="0" w:noVBand="1"/>
      </w:tblPr>
      <w:tblGrid>
        <w:gridCol w:w="839"/>
        <w:gridCol w:w="2237"/>
        <w:gridCol w:w="5395"/>
      </w:tblGrid>
      <w:tr w:rsidR="0056007D" w:rsidRPr="0056007D" w14:paraId="38ED305D" w14:textId="77777777" w:rsidTr="0056007D">
        <w:trPr>
          <w:cnfStyle w:val="000000100000" w:firstRow="0" w:lastRow="0" w:firstColumn="0" w:lastColumn="0" w:oddVBand="0" w:evenVBand="0" w:oddHBand="1" w:evenHBand="0" w:firstRowFirstColumn="0" w:firstRowLastColumn="0" w:lastRowFirstColumn="0" w:lastRowLastColumn="0"/>
          <w:trHeight w:val="403"/>
        </w:trPr>
        <w:tc>
          <w:tcPr>
            <w:tcW w:w="3076" w:type="dxa"/>
            <w:gridSpan w:val="2"/>
            <w:shd w:val="clear" w:color="auto" w:fill="D9D9D9"/>
          </w:tcPr>
          <w:p w14:paraId="03AB024F" w14:textId="77777777" w:rsidR="0056007D" w:rsidRPr="0056007D" w:rsidRDefault="0056007D" w:rsidP="0056007D">
            <w:pPr>
              <w:pBdr>
                <w:top w:val="nil"/>
                <w:left w:val="nil"/>
                <w:bottom w:val="nil"/>
                <w:right w:val="nil"/>
                <w:between w:val="nil"/>
              </w:pBdr>
              <w:jc w:val="both"/>
              <w:rPr>
                <w:rFonts w:eastAsia="Calibri" w:cs="Arial"/>
                <w:b/>
                <w:bCs/>
                <w:color w:val="000000"/>
                <w:sz w:val="20"/>
                <w:szCs w:val="20"/>
                <w:lang w:val="es-ES" w:eastAsia="en-GB"/>
              </w:rPr>
            </w:pPr>
            <w:bookmarkStart w:id="2" w:name="_Hlk123225511"/>
            <w:r w:rsidRPr="0056007D">
              <w:rPr>
                <w:rFonts w:eastAsia="Calibri" w:cs="Arial"/>
                <w:b/>
                <w:bCs/>
                <w:color w:val="000000"/>
                <w:sz w:val="20"/>
                <w:szCs w:val="20"/>
                <w:lang w:val="es-ES" w:eastAsia="es-ES"/>
              </w:rPr>
              <w:t>Listados de conservación (C</w:t>
            </w:r>
            <w:r w:rsidRPr="0056007D">
              <w:rPr>
                <w:rFonts w:eastAsia="Calibri" w:cs="Arial"/>
                <w:b/>
                <w:bCs/>
                <w:color w:val="000000"/>
                <w:sz w:val="20"/>
                <w:szCs w:val="20"/>
                <w:vertAlign w:val="subscript"/>
                <w:lang w:val="es-ES" w:eastAsia="es-ES"/>
              </w:rPr>
              <w:t>1-5</w:t>
            </w:r>
            <w:r w:rsidRPr="0056007D">
              <w:rPr>
                <w:rFonts w:eastAsia="Calibri" w:cs="Arial"/>
                <w:b/>
                <w:bCs/>
                <w:color w:val="000000"/>
                <w:sz w:val="20"/>
                <w:szCs w:val="20"/>
                <w:lang w:val="es-ES" w:eastAsia="es-ES"/>
              </w:rPr>
              <w:t>)</w:t>
            </w:r>
            <w:bookmarkEnd w:id="2"/>
          </w:p>
        </w:tc>
        <w:tc>
          <w:tcPr>
            <w:tcW w:w="5395" w:type="dxa"/>
            <w:shd w:val="clear" w:color="auto" w:fill="D9D9D9"/>
          </w:tcPr>
          <w:p w14:paraId="52844F90" w14:textId="77777777" w:rsidR="0056007D" w:rsidRPr="0056007D" w:rsidRDefault="0056007D" w:rsidP="0056007D">
            <w:pPr>
              <w:pBdr>
                <w:top w:val="nil"/>
                <w:left w:val="nil"/>
                <w:bottom w:val="nil"/>
                <w:right w:val="nil"/>
                <w:between w:val="nil"/>
              </w:pBd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0DD55845" w14:textId="77777777" w:rsidTr="0056007D">
        <w:trPr>
          <w:trHeight w:val="499"/>
        </w:trPr>
        <w:tc>
          <w:tcPr>
            <w:tcW w:w="839" w:type="dxa"/>
            <w:shd w:val="clear" w:color="auto" w:fill="D9D9D9"/>
          </w:tcPr>
          <w:p w14:paraId="7E652C95"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w:t>
            </w:r>
            <w:r w:rsidRPr="0056007D">
              <w:rPr>
                <w:rFonts w:eastAsia="Calibri" w:cs="Arial"/>
                <w:color w:val="000000"/>
                <w:sz w:val="20"/>
                <w:szCs w:val="20"/>
                <w:vertAlign w:val="subscript"/>
                <w:lang w:val="es-ES" w:eastAsia="es-ES"/>
              </w:rPr>
              <w:t>1</w:t>
            </w:r>
          </w:p>
        </w:tc>
        <w:tc>
          <w:tcPr>
            <w:tcW w:w="2237" w:type="dxa"/>
          </w:tcPr>
          <w:p w14:paraId="0A6C574E"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proofErr w:type="spellStart"/>
            <w:r w:rsidRPr="0056007D">
              <w:rPr>
                <w:rFonts w:eastAsia="Calibri" w:cs="Arial"/>
                <w:color w:val="000000"/>
                <w:sz w:val="20"/>
                <w:szCs w:val="20"/>
                <w:lang w:val="es-ES" w:eastAsia="es-ES"/>
              </w:rPr>
              <w:t>MdE</w:t>
            </w:r>
            <w:proofErr w:type="spellEnd"/>
            <w:r w:rsidRPr="0056007D">
              <w:rPr>
                <w:rFonts w:eastAsia="Calibri" w:cs="Arial"/>
                <w:color w:val="000000"/>
                <w:sz w:val="20"/>
                <w:szCs w:val="20"/>
                <w:lang w:val="es-ES" w:eastAsia="es-ES"/>
              </w:rPr>
              <w:t xml:space="preserve"> de los tiburones</w:t>
            </w:r>
          </w:p>
        </w:tc>
        <w:tc>
          <w:tcPr>
            <w:tcW w:w="5395" w:type="dxa"/>
            <w:shd w:val="clear" w:color="auto" w:fill="D9D9D9"/>
          </w:tcPr>
          <w:p w14:paraId="795DF285"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Sí = 10</w:t>
            </w:r>
          </w:p>
          <w:p w14:paraId="242DD872"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No = 1</w:t>
            </w:r>
          </w:p>
        </w:tc>
      </w:tr>
      <w:tr w:rsidR="0056007D" w:rsidRPr="0056007D" w14:paraId="030A02E5" w14:textId="77777777" w:rsidTr="0056007D">
        <w:trPr>
          <w:cnfStyle w:val="000000100000" w:firstRow="0" w:lastRow="0" w:firstColumn="0" w:lastColumn="0" w:oddVBand="0" w:evenVBand="0" w:oddHBand="1" w:evenHBand="0" w:firstRowFirstColumn="0" w:firstRowLastColumn="0" w:lastRowFirstColumn="0" w:lastRowLastColumn="0"/>
          <w:trHeight w:val="499"/>
        </w:trPr>
        <w:tc>
          <w:tcPr>
            <w:tcW w:w="839" w:type="dxa"/>
            <w:shd w:val="clear" w:color="auto" w:fill="D9D9D9"/>
          </w:tcPr>
          <w:p w14:paraId="4CA81426"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w:t>
            </w:r>
            <w:r w:rsidRPr="0056007D">
              <w:rPr>
                <w:rFonts w:eastAsia="Calibri" w:cs="Arial"/>
                <w:color w:val="000000"/>
                <w:sz w:val="20"/>
                <w:szCs w:val="20"/>
                <w:vertAlign w:val="subscript"/>
                <w:lang w:val="es-ES" w:eastAsia="es-ES"/>
              </w:rPr>
              <w:t>2</w:t>
            </w:r>
          </w:p>
        </w:tc>
        <w:tc>
          <w:tcPr>
            <w:tcW w:w="2237" w:type="dxa"/>
          </w:tcPr>
          <w:p w14:paraId="6719E1C6"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fr-FR" w:eastAsia="en-GB"/>
              </w:rPr>
            </w:pPr>
            <w:proofErr w:type="spellStart"/>
            <w:r w:rsidRPr="0056007D">
              <w:rPr>
                <w:rFonts w:eastAsia="Calibri" w:cs="Arial"/>
                <w:color w:val="000000"/>
                <w:sz w:val="20"/>
                <w:szCs w:val="20"/>
                <w:lang w:val="fr-FR" w:eastAsia="es-ES"/>
              </w:rPr>
              <w:t>Ap</w:t>
            </w:r>
            <w:proofErr w:type="spellEnd"/>
            <w:r w:rsidRPr="0056007D">
              <w:rPr>
                <w:rFonts w:eastAsia="Calibri" w:cs="Arial"/>
                <w:color w:val="000000"/>
                <w:sz w:val="20"/>
                <w:szCs w:val="20"/>
                <w:lang w:val="fr-FR" w:eastAsia="es-ES"/>
              </w:rPr>
              <w:t>. I de la CMS</w:t>
            </w:r>
          </w:p>
        </w:tc>
        <w:tc>
          <w:tcPr>
            <w:tcW w:w="5395" w:type="dxa"/>
            <w:shd w:val="clear" w:color="auto" w:fill="D9D9D9"/>
          </w:tcPr>
          <w:p w14:paraId="66F75F50"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Sí = 10</w:t>
            </w:r>
          </w:p>
          <w:p w14:paraId="3B107FF7"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No = 1</w:t>
            </w:r>
          </w:p>
        </w:tc>
      </w:tr>
      <w:tr w:rsidR="0056007D" w:rsidRPr="0056007D" w14:paraId="7E18CAC6" w14:textId="77777777" w:rsidTr="0056007D">
        <w:trPr>
          <w:trHeight w:val="499"/>
        </w:trPr>
        <w:tc>
          <w:tcPr>
            <w:tcW w:w="839" w:type="dxa"/>
            <w:shd w:val="clear" w:color="auto" w:fill="D9D9D9"/>
          </w:tcPr>
          <w:p w14:paraId="321DCEB4"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w:t>
            </w:r>
            <w:r w:rsidRPr="0056007D">
              <w:rPr>
                <w:rFonts w:eastAsia="Calibri" w:cs="Arial"/>
                <w:color w:val="000000"/>
                <w:sz w:val="20"/>
                <w:szCs w:val="20"/>
                <w:vertAlign w:val="subscript"/>
                <w:lang w:val="es-ES" w:eastAsia="es-ES"/>
              </w:rPr>
              <w:t>3</w:t>
            </w:r>
          </w:p>
        </w:tc>
        <w:tc>
          <w:tcPr>
            <w:tcW w:w="2237" w:type="dxa"/>
          </w:tcPr>
          <w:p w14:paraId="3C8F9C1F"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fr-FR" w:eastAsia="en-GB"/>
              </w:rPr>
            </w:pPr>
            <w:proofErr w:type="spellStart"/>
            <w:r w:rsidRPr="0056007D">
              <w:rPr>
                <w:rFonts w:eastAsia="Calibri" w:cs="Arial"/>
                <w:color w:val="000000"/>
                <w:sz w:val="20"/>
                <w:szCs w:val="20"/>
                <w:lang w:val="fr-FR" w:eastAsia="es-ES"/>
              </w:rPr>
              <w:t>Ap</w:t>
            </w:r>
            <w:proofErr w:type="spellEnd"/>
            <w:r w:rsidRPr="0056007D">
              <w:rPr>
                <w:rFonts w:eastAsia="Calibri" w:cs="Arial"/>
                <w:color w:val="000000"/>
                <w:sz w:val="20"/>
                <w:szCs w:val="20"/>
                <w:lang w:val="fr-FR" w:eastAsia="es-ES"/>
              </w:rPr>
              <w:t>. II de la CMS</w:t>
            </w:r>
          </w:p>
        </w:tc>
        <w:tc>
          <w:tcPr>
            <w:tcW w:w="5395" w:type="dxa"/>
            <w:shd w:val="clear" w:color="auto" w:fill="D9D9D9"/>
          </w:tcPr>
          <w:p w14:paraId="6C651BBD"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Sí = 10</w:t>
            </w:r>
          </w:p>
          <w:p w14:paraId="7DE610A0"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No = 1</w:t>
            </w:r>
          </w:p>
        </w:tc>
      </w:tr>
      <w:tr w:rsidR="0056007D" w:rsidRPr="00172EBC" w14:paraId="5FCAA5CD" w14:textId="77777777" w:rsidTr="0056007D">
        <w:trPr>
          <w:cnfStyle w:val="000000100000" w:firstRow="0" w:lastRow="0" w:firstColumn="0" w:lastColumn="0" w:oddVBand="0" w:evenVBand="0" w:oddHBand="1" w:evenHBand="0" w:firstRowFirstColumn="0" w:firstRowLastColumn="0" w:lastRowFirstColumn="0" w:lastRowLastColumn="0"/>
          <w:trHeight w:val="750"/>
        </w:trPr>
        <w:tc>
          <w:tcPr>
            <w:tcW w:w="839" w:type="dxa"/>
            <w:shd w:val="clear" w:color="auto" w:fill="D9D9D9"/>
          </w:tcPr>
          <w:p w14:paraId="1828097D"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w:t>
            </w:r>
            <w:r w:rsidRPr="0056007D">
              <w:rPr>
                <w:rFonts w:eastAsia="Calibri" w:cs="Arial"/>
                <w:color w:val="000000"/>
                <w:sz w:val="20"/>
                <w:szCs w:val="20"/>
                <w:vertAlign w:val="subscript"/>
                <w:lang w:val="es-ES" w:eastAsia="es-ES"/>
              </w:rPr>
              <w:t>4</w:t>
            </w:r>
          </w:p>
        </w:tc>
        <w:tc>
          <w:tcPr>
            <w:tcW w:w="2237" w:type="dxa"/>
          </w:tcPr>
          <w:p w14:paraId="5300C81E"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CITES</w:t>
            </w:r>
          </w:p>
        </w:tc>
        <w:tc>
          <w:tcPr>
            <w:tcW w:w="5395" w:type="dxa"/>
            <w:shd w:val="clear" w:color="auto" w:fill="D9D9D9"/>
          </w:tcPr>
          <w:p w14:paraId="6009FA38"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Apéndice I = 10</w:t>
            </w:r>
          </w:p>
          <w:p w14:paraId="79D10F95"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Apéndice II = 5</w:t>
            </w:r>
          </w:p>
          <w:p w14:paraId="644FADC7"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No = 1</w:t>
            </w:r>
          </w:p>
        </w:tc>
      </w:tr>
      <w:tr w:rsidR="0056007D" w:rsidRPr="00172EBC" w14:paraId="7F6D5A34" w14:textId="77777777" w:rsidTr="0056007D">
        <w:trPr>
          <w:trHeight w:val="499"/>
        </w:trPr>
        <w:tc>
          <w:tcPr>
            <w:tcW w:w="839" w:type="dxa"/>
            <w:shd w:val="clear" w:color="auto" w:fill="D9D9D9"/>
          </w:tcPr>
          <w:p w14:paraId="7C4782A2"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C</w:t>
            </w:r>
            <w:r w:rsidRPr="0056007D">
              <w:rPr>
                <w:rFonts w:eastAsia="Calibri" w:cs="Arial"/>
                <w:color w:val="000000"/>
                <w:sz w:val="20"/>
                <w:szCs w:val="20"/>
                <w:vertAlign w:val="subscript"/>
                <w:lang w:val="es-ES" w:eastAsia="es-ES"/>
              </w:rPr>
              <w:t>5</w:t>
            </w:r>
          </w:p>
        </w:tc>
        <w:tc>
          <w:tcPr>
            <w:tcW w:w="2237" w:type="dxa"/>
          </w:tcPr>
          <w:p w14:paraId="5E6B86E6"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es-ES" w:eastAsia="en-GB"/>
              </w:rPr>
            </w:pPr>
            <w:r w:rsidRPr="0056007D">
              <w:rPr>
                <w:rFonts w:eastAsia="Calibri" w:cs="Arial"/>
                <w:color w:val="000000"/>
                <w:sz w:val="20"/>
                <w:szCs w:val="20"/>
                <w:lang w:val="es-ES" w:eastAsia="es-ES"/>
              </w:rPr>
              <w:t>UICN</w:t>
            </w:r>
          </w:p>
        </w:tc>
        <w:tc>
          <w:tcPr>
            <w:tcW w:w="5395" w:type="dxa"/>
            <w:shd w:val="clear" w:color="auto" w:fill="D9D9D9"/>
          </w:tcPr>
          <w:p w14:paraId="5E22FDBE" w14:textId="77777777" w:rsidR="0056007D" w:rsidRPr="0056007D" w:rsidRDefault="0056007D" w:rsidP="0056007D">
            <w:pPr>
              <w:pBdr>
                <w:top w:val="nil"/>
                <w:left w:val="nil"/>
                <w:bottom w:val="nil"/>
                <w:right w:val="nil"/>
                <w:between w:val="nil"/>
              </w:pBdr>
              <w:jc w:val="both"/>
              <w:rPr>
                <w:rFonts w:eastAsia="Calibri" w:cs="Arial"/>
                <w:color w:val="000000"/>
                <w:sz w:val="20"/>
                <w:szCs w:val="20"/>
                <w:lang w:val="fr-FR" w:eastAsia="en-GB"/>
              </w:rPr>
            </w:pPr>
            <w:r w:rsidRPr="0056007D">
              <w:rPr>
                <w:rFonts w:eastAsia="Calibri" w:cs="Arial"/>
                <w:color w:val="000000"/>
                <w:sz w:val="20"/>
                <w:szCs w:val="20"/>
                <w:lang w:val="fr-FR" w:eastAsia="es-ES"/>
              </w:rPr>
              <w:t xml:space="preserve">CR = </w:t>
            </w:r>
            <w:proofErr w:type="gramStart"/>
            <w:r w:rsidRPr="0056007D">
              <w:rPr>
                <w:rFonts w:eastAsia="Calibri" w:cs="Arial"/>
                <w:color w:val="000000"/>
                <w:sz w:val="20"/>
                <w:szCs w:val="20"/>
                <w:lang w:val="fr-FR" w:eastAsia="es-ES"/>
              </w:rPr>
              <w:t>10;</w:t>
            </w:r>
            <w:proofErr w:type="gramEnd"/>
            <w:r w:rsidRPr="0056007D">
              <w:rPr>
                <w:rFonts w:eastAsia="Calibri" w:cs="Arial"/>
                <w:color w:val="000000"/>
                <w:sz w:val="20"/>
                <w:szCs w:val="20"/>
                <w:lang w:val="fr-FR" w:eastAsia="es-ES"/>
              </w:rPr>
              <w:t xml:space="preserve"> EN = 8; VU = 6; NT = 5; LC = 2; DD = 5</w:t>
            </w:r>
          </w:p>
        </w:tc>
      </w:tr>
    </w:tbl>
    <w:p w14:paraId="212A8A95"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fr-FR" w:eastAsia="en-GB"/>
        </w:rPr>
      </w:pPr>
    </w:p>
    <w:p w14:paraId="78133C2F"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puntuación para la importancia de la conservación (</w:t>
      </w: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C</w:t>
      </w:r>
      <w:r w:rsidRPr="0056007D">
        <w:rPr>
          <w:rFonts w:ascii="Arial" w:eastAsia="Calibri" w:hAnsi="Arial" w:cs="Arial"/>
          <w:color w:val="000000"/>
          <w:lang w:val="es-ES" w:eastAsia="es-ES"/>
        </w:rPr>
        <w:t>) se calculó así:</w:t>
      </w:r>
    </w:p>
    <w:p w14:paraId="14F8D0E9"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28733B9C" w14:textId="77777777" w:rsidR="0056007D" w:rsidRPr="0056007D" w:rsidRDefault="0056007D" w:rsidP="0056007D">
      <w:pPr>
        <w:pBdr>
          <w:top w:val="nil"/>
          <w:left w:val="nil"/>
          <w:bottom w:val="nil"/>
          <w:right w:val="nil"/>
          <w:between w:val="nil"/>
        </w:pBdr>
        <w:spacing w:after="0" w:line="240" w:lineRule="auto"/>
        <w:jc w:val="center"/>
        <w:rPr>
          <w:rFonts w:ascii="Arial" w:eastAsia="Calibri" w:hAnsi="Arial" w:cs="Arial"/>
          <w:color w:val="000000"/>
          <w:lang w:val="es-ES" w:eastAsia="en-GB"/>
        </w:rPr>
      </w:pP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C</w:t>
      </w:r>
      <w:r w:rsidRPr="0056007D">
        <w:rPr>
          <w:rFonts w:ascii="Arial" w:eastAsia="Calibri" w:hAnsi="Arial" w:cs="Arial"/>
          <w:color w:val="000000"/>
          <w:lang w:val="es-ES" w:eastAsia="es-ES"/>
        </w:rPr>
        <w:t xml:space="preserve"> = </w:t>
      </w:r>
      <m:oMath>
        <m:d>
          <m:dPr>
            <m:ctrlPr>
              <w:rPr>
                <w:rFonts w:ascii="Cambria Math" w:eastAsia="Cambria Math" w:hAnsi="Cambria Math" w:cs="Arial"/>
                <w:color w:val="000000"/>
                <w:lang w:val="es-ES" w:eastAsia="en-GB"/>
              </w:rPr>
            </m:ctrlPr>
          </m:dPr>
          <m:e>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C</m:t>
                </m:r>
              </m:e>
              <m:sub>
                <m:r>
                  <w:rPr>
                    <w:rFonts w:ascii="Cambria Math" w:eastAsia="Times New Roman" w:hAnsi="Cambria Math" w:cs="Times New Roman"/>
                    <w:sz w:val="18"/>
                    <w:szCs w:val="24"/>
                    <w:lang w:val="es-ES"/>
                  </w:rPr>
                  <m:t>1</m:t>
                </m:r>
              </m:sub>
            </m:sSub>
            <m:r>
              <w:rPr>
                <w:rFonts w:ascii="Cambria Math" w:eastAsia="Times New Roman" w:hAnsi="Cambria Math" w:cs="Times New Roman"/>
                <w:sz w:val="18"/>
                <w:szCs w:val="24"/>
                <w:lang w:val="es-ES"/>
              </w:rPr>
              <m:t>+</m:t>
            </m:r>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C</m:t>
                </m:r>
              </m:e>
              <m:sub>
                <m:r>
                  <w:rPr>
                    <w:rFonts w:ascii="Cambria Math" w:eastAsia="Times New Roman" w:hAnsi="Cambria Math" w:cs="Times New Roman"/>
                    <w:sz w:val="18"/>
                    <w:szCs w:val="24"/>
                    <w:lang w:val="es-ES"/>
                  </w:rPr>
                  <m:t>2</m:t>
                </m:r>
              </m:sub>
            </m:sSub>
            <m:r>
              <w:rPr>
                <w:rFonts w:ascii="Cambria Math" w:eastAsia="Times New Roman" w:hAnsi="Cambria Math" w:cs="Times New Roman"/>
                <w:sz w:val="18"/>
                <w:szCs w:val="24"/>
                <w:lang w:val="es-ES"/>
              </w:rPr>
              <m:t>+</m:t>
            </m:r>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C</m:t>
                </m:r>
              </m:e>
              <m:sub>
                <m:r>
                  <w:rPr>
                    <w:rFonts w:ascii="Cambria Math" w:eastAsia="Times New Roman" w:hAnsi="Cambria Math" w:cs="Times New Roman"/>
                    <w:sz w:val="18"/>
                    <w:szCs w:val="24"/>
                    <w:lang w:val="es-ES"/>
                  </w:rPr>
                  <m:t>3</m:t>
                </m:r>
              </m:sub>
            </m:sSub>
            <m:r>
              <w:rPr>
                <w:rFonts w:ascii="Cambria Math" w:eastAsia="Times New Roman" w:hAnsi="Cambria Math" w:cs="Times New Roman"/>
                <w:sz w:val="18"/>
                <w:szCs w:val="24"/>
                <w:lang w:val="es-ES"/>
              </w:rPr>
              <m:t>+</m:t>
            </m:r>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C</m:t>
                </m:r>
              </m:e>
              <m:sub>
                <m:r>
                  <w:rPr>
                    <w:rFonts w:ascii="Cambria Math" w:eastAsia="Times New Roman" w:hAnsi="Cambria Math" w:cs="Times New Roman"/>
                    <w:sz w:val="18"/>
                    <w:szCs w:val="24"/>
                    <w:lang w:val="es-ES"/>
                  </w:rPr>
                  <m:t>4</m:t>
                </m:r>
              </m:sub>
            </m:sSub>
          </m:e>
        </m:d>
        <m:r>
          <w:rPr>
            <w:rFonts w:ascii="Cambria Math" w:eastAsia="Times New Roman" w:hAnsi="Cambria Math" w:cs="Times New Roman"/>
            <w:sz w:val="18"/>
            <w:szCs w:val="24"/>
            <w:lang w:val="es-ES"/>
          </w:rPr>
          <m:t xml:space="preserve"> ×</m:t>
        </m:r>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C</m:t>
            </m:r>
          </m:e>
          <m:sub>
            <m:r>
              <w:rPr>
                <w:rFonts w:ascii="Cambria Math" w:eastAsia="Times New Roman" w:hAnsi="Cambria Math" w:cs="Times New Roman"/>
                <w:sz w:val="18"/>
                <w:szCs w:val="24"/>
                <w:lang w:val="es-ES"/>
              </w:rPr>
              <m:t>5</m:t>
            </m:r>
          </m:sub>
        </m:sSub>
      </m:oMath>
    </w:p>
    <w:p w14:paraId="67C295A7"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2EF41A89"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 xml:space="preserve">La puntuación para la «importancia de la conservación» oscilaría entre 8 y 400. Por ejemplo, si una especie no está incluida en 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la CMS o la CITES, y se evaluó como Preocupación Menor, se puntuaría así: </w:t>
      </w:r>
    </w:p>
    <w:p w14:paraId="65AABEB4"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6262DD6D" w14:textId="77777777" w:rsidR="0056007D" w:rsidRPr="0056007D" w:rsidRDefault="0056007D" w:rsidP="0056007D">
      <w:pPr>
        <w:pBdr>
          <w:top w:val="nil"/>
          <w:left w:val="nil"/>
          <w:bottom w:val="nil"/>
          <w:right w:val="nil"/>
          <w:between w:val="nil"/>
        </w:pBdr>
        <w:spacing w:after="0" w:line="240" w:lineRule="auto"/>
        <w:jc w:val="center"/>
        <w:rPr>
          <w:rFonts w:ascii="Arial" w:eastAsia="Calibri" w:hAnsi="Arial" w:cs="Arial"/>
          <w:color w:val="000000"/>
          <w:lang w:val="es-ES" w:eastAsia="en-GB"/>
        </w:rPr>
      </w:pP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C</w:t>
      </w:r>
      <w:r w:rsidRPr="0056007D">
        <w:rPr>
          <w:rFonts w:ascii="Arial" w:eastAsia="Calibri" w:hAnsi="Arial" w:cs="Arial"/>
          <w:color w:val="000000"/>
          <w:lang w:val="es-ES" w:eastAsia="es-ES"/>
        </w:rPr>
        <w:t xml:space="preserve"> = </w:t>
      </w:r>
      <m:oMath>
        <m:r>
          <w:rPr>
            <w:rFonts w:ascii="Cambria Math" w:eastAsia="Times New Roman" w:hAnsi="Cambria Math" w:cs="Times New Roman"/>
            <w:sz w:val="18"/>
            <w:szCs w:val="24"/>
            <w:lang w:val="es-ES"/>
          </w:rPr>
          <m:t>(1+1+1+1)×2</m:t>
        </m:r>
      </m:oMath>
      <w:r w:rsidRPr="0056007D">
        <w:rPr>
          <w:rFonts w:ascii="Arial" w:eastAsia="Calibri" w:hAnsi="Arial" w:cs="Arial"/>
          <w:color w:val="000000"/>
          <w:lang w:val="es-ES" w:eastAsia="es-ES"/>
        </w:rPr>
        <w:t xml:space="preserve"> = 8</w:t>
      </w:r>
    </w:p>
    <w:p w14:paraId="05D576DE"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693DD513"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Por el contrario, si una especie estuviera incluida en ambos Apéndices de la CMS, el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de los tiburones y en el Apéndice I de la CITES, y se evaluara como En Peligro Crítico, se puntuaría así:</w:t>
      </w:r>
    </w:p>
    <w:p w14:paraId="04241D1D" w14:textId="77777777" w:rsidR="0056007D" w:rsidRPr="0056007D" w:rsidRDefault="0056007D" w:rsidP="0056007D">
      <w:pPr>
        <w:pBdr>
          <w:top w:val="nil"/>
          <w:left w:val="nil"/>
          <w:bottom w:val="nil"/>
          <w:right w:val="nil"/>
          <w:between w:val="nil"/>
        </w:pBdr>
        <w:spacing w:after="0" w:line="240" w:lineRule="auto"/>
        <w:ind w:left="720"/>
        <w:jc w:val="center"/>
        <w:rPr>
          <w:rFonts w:ascii="Arial" w:eastAsia="Calibri" w:hAnsi="Arial" w:cs="Arial"/>
          <w:color w:val="000000"/>
          <w:lang w:val="es-ES" w:eastAsia="en-GB"/>
        </w:rPr>
      </w:pPr>
    </w:p>
    <w:p w14:paraId="787D8187" w14:textId="77777777" w:rsidR="0056007D" w:rsidRPr="0056007D" w:rsidRDefault="0056007D" w:rsidP="0056007D">
      <w:pPr>
        <w:pBdr>
          <w:top w:val="nil"/>
          <w:left w:val="nil"/>
          <w:bottom w:val="nil"/>
          <w:right w:val="nil"/>
          <w:between w:val="nil"/>
        </w:pBdr>
        <w:spacing w:after="0" w:line="240" w:lineRule="auto"/>
        <w:jc w:val="center"/>
        <w:rPr>
          <w:rFonts w:ascii="Arial" w:eastAsia="Calibri" w:hAnsi="Arial" w:cs="Arial"/>
          <w:color w:val="000000"/>
          <w:lang w:val="es-ES" w:eastAsia="en-GB"/>
        </w:rPr>
      </w:pP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C</w:t>
      </w:r>
      <w:r w:rsidRPr="0056007D">
        <w:rPr>
          <w:rFonts w:ascii="Arial" w:eastAsia="Calibri" w:hAnsi="Arial" w:cs="Arial"/>
          <w:color w:val="000000"/>
          <w:lang w:val="es-ES" w:eastAsia="es-ES"/>
        </w:rPr>
        <w:t xml:space="preserve"> = </w:t>
      </w:r>
      <m:oMath>
        <m:r>
          <w:rPr>
            <w:rFonts w:ascii="Cambria Math" w:eastAsia="Times New Roman" w:hAnsi="Cambria Math" w:cs="Times New Roman"/>
            <w:sz w:val="18"/>
            <w:szCs w:val="24"/>
            <w:lang w:val="es-ES"/>
          </w:rPr>
          <m:t>(10+10+10+10)×10</m:t>
        </m:r>
      </m:oMath>
      <w:r w:rsidRPr="0056007D">
        <w:rPr>
          <w:rFonts w:ascii="Arial" w:eastAsia="Calibri" w:hAnsi="Arial" w:cs="Arial"/>
          <w:color w:val="000000"/>
          <w:lang w:val="es-ES" w:eastAsia="es-ES"/>
        </w:rPr>
        <w:t xml:space="preserve"> = 400</w:t>
      </w:r>
    </w:p>
    <w:p w14:paraId="01DF0764"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bookmarkStart w:id="3" w:name="_Hlk123225537"/>
    </w:p>
    <w:p w14:paraId="642B37CE"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Frecuencia y tipo de evaluaciones de la población (A)</w:t>
      </w:r>
    </w:p>
    <w:p w14:paraId="6908C7AE" w14:textId="77777777" w:rsidR="0056007D" w:rsidRPr="0056007D" w:rsidRDefault="0056007D" w:rsidP="0056007D">
      <w:pPr>
        <w:widowControl w:val="0"/>
        <w:autoSpaceDE w:val="0"/>
        <w:autoSpaceDN w:val="0"/>
        <w:adjustRightInd w:val="0"/>
        <w:spacing w:after="0" w:line="240" w:lineRule="auto"/>
        <w:rPr>
          <w:rFonts w:ascii="Arial" w:eastAsia="Calibri" w:hAnsi="Arial" w:cs="Arial"/>
          <w:lang w:val="es-ES"/>
        </w:rPr>
      </w:pPr>
    </w:p>
    <w:bookmarkEnd w:id="3"/>
    <w:p w14:paraId="10E159FF"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 xml:space="preserve">Con la finalidad de proporcionar una indicación sobre dónde podría ser útil realizar un trabajo regional más focalizado, se han puntuado la frecuencia y el tipo de evaluaciones de las poblaciones, las tendencias en el tamaño de la población y el grado de aplicación de las medidas de gestión de la pesca. El sistema de puntuación se basó en métricas más cualitativas para permitir la inclusión de todas las especies listadas en la CMS y 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w:t>
      </w:r>
    </w:p>
    <w:p w14:paraId="304641D0"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1257888E"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 xml:space="preserve">La </w:t>
      </w:r>
      <w:r w:rsidRPr="0056007D">
        <w:rPr>
          <w:rFonts w:ascii="Arial" w:eastAsia="Calibri" w:hAnsi="Arial" w:cs="Arial"/>
          <w:b/>
          <w:bCs/>
          <w:color w:val="000000"/>
          <w:lang w:val="es-ES" w:eastAsia="es-ES"/>
        </w:rPr>
        <w:t>frecuencia</w:t>
      </w:r>
      <w:r w:rsidRPr="0056007D">
        <w:rPr>
          <w:rFonts w:ascii="Arial" w:eastAsia="Calibri" w:hAnsi="Arial" w:cs="Arial"/>
          <w:color w:val="000000"/>
          <w:lang w:val="es-ES" w:eastAsia="es-ES"/>
        </w:rPr>
        <w:t xml:space="preserve"> </w:t>
      </w:r>
      <w:r w:rsidRPr="0056007D">
        <w:rPr>
          <w:rFonts w:ascii="Arial" w:eastAsia="Calibri" w:hAnsi="Arial" w:cs="Arial"/>
          <w:b/>
          <w:bCs/>
          <w:color w:val="000000"/>
          <w:lang w:val="es-ES" w:eastAsia="es-ES"/>
        </w:rPr>
        <w:t>con la que se evalúan las poblaciones de peces</w:t>
      </w:r>
      <w:r w:rsidRPr="0056007D">
        <w:rPr>
          <w:rFonts w:ascii="Arial" w:eastAsia="Calibri" w:hAnsi="Arial" w:cs="Arial"/>
          <w:color w:val="000000"/>
          <w:lang w:val="es-ES" w:eastAsia="es-ES"/>
        </w:rPr>
        <w:t xml:space="preserve"> puede variar en función del organismo que coordine las evaluaciones, el proceso consultivo y los datos disponibles. A los efectos del presente estudio, se consideran evaluaciones de poblaciones "frecuentes" las que se realizan con carácter anual o bienal (como es el caso de muchas poblaciones de teleósteos con abundantes datos), evaluaciones de poblaciones "regulares" las que se realizan con una periodicidad o ciclo entre trienal y cuatrienal, o "periódicas" (con más de 5 años entre evaluaciones). </w:t>
      </w:r>
    </w:p>
    <w:p w14:paraId="431E67B5" w14:textId="77777777" w:rsidR="0056007D" w:rsidRPr="0056007D" w:rsidRDefault="0056007D" w:rsidP="0056007D">
      <w:pPr>
        <w:pBdr>
          <w:top w:val="nil"/>
          <w:left w:val="nil"/>
          <w:bottom w:val="nil"/>
          <w:right w:val="nil"/>
          <w:between w:val="nil"/>
        </w:pBdr>
        <w:spacing w:after="0"/>
        <w:ind w:left="720"/>
        <w:jc w:val="both"/>
        <w:rPr>
          <w:rFonts w:ascii="Arial" w:eastAsia="Calibri" w:hAnsi="Arial" w:cs="Arial"/>
          <w:color w:val="000000"/>
          <w:lang w:val="es-ES" w:eastAsia="en-GB"/>
        </w:rPr>
      </w:pPr>
    </w:p>
    <w:p w14:paraId="007D6678"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Las evaluaciones regulare</w:t>
      </w:r>
      <w:r w:rsidRPr="0056007D">
        <w:rPr>
          <w:rFonts w:ascii="Arial" w:eastAsia="Calibri" w:hAnsi="Arial" w:cs="Arial"/>
          <w:lang w:val="es-ES" w:eastAsia="es-ES"/>
        </w:rPr>
        <w:t>s</w:t>
      </w:r>
      <w:r w:rsidRPr="0056007D">
        <w:rPr>
          <w:rFonts w:ascii="Arial" w:eastAsia="Calibri" w:hAnsi="Arial" w:cs="Arial"/>
          <w:color w:val="000000"/>
          <w:lang w:val="es-ES" w:eastAsia="es-ES"/>
        </w:rPr>
        <w:t xml:space="preserve">, por lo general, se llevan a cabo en mayor medida sobre aquellas poblaciones ricas en datos, sujetas a la gestión de cuotas (por ejemplo, a través de un Total Admisible de Capturas (TAC)) o que pueden tener eventos de captación variables y potencialmente elevados. Aunque pueden realizarse evaluaciones menos frecuentes de otras poblaciones (por ejemplo, las menos productivas o las que no están sujetas a gestión de TAC), las evaluaciones regulares de tiburones y rayas con datos limitados son necesarias, aunque solo sea para valorar </w:t>
      </w:r>
      <w:r w:rsidRPr="0056007D">
        <w:rPr>
          <w:rFonts w:ascii="Arial" w:eastAsia="Calibri" w:hAnsi="Arial" w:cs="Arial"/>
          <w:color w:val="000000"/>
          <w:lang w:val="es-ES" w:eastAsia="es-ES"/>
        </w:rPr>
        <w:lastRenderedPageBreak/>
        <w:t>los datos nuevos y disponibles y medir mejor el estado de la población.</w:t>
      </w:r>
    </w:p>
    <w:p w14:paraId="65D0C9A8" w14:textId="77777777" w:rsidR="0056007D" w:rsidRPr="0056007D" w:rsidRDefault="0056007D" w:rsidP="0056007D">
      <w:pPr>
        <w:pBdr>
          <w:top w:val="nil"/>
          <w:left w:val="nil"/>
          <w:bottom w:val="nil"/>
          <w:right w:val="nil"/>
          <w:between w:val="nil"/>
        </w:pBdr>
        <w:spacing w:after="0" w:line="240" w:lineRule="auto"/>
        <w:ind w:left="360"/>
        <w:jc w:val="both"/>
        <w:rPr>
          <w:rFonts w:ascii="Arial" w:eastAsia="Calibri" w:hAnsi="Arial" w:cs="Arial"/>
          <w:color w:val="000000"/>
          <w:lang w:val="es-ES" w:eastAsia="en-GB"/>
        </w:rPr>
      </w:pPr>
    </w:p>
    <w:p w14:paraId="15D5177D"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Los </w:t>
      </w:r>
      <w:r w:rsidRPr="0056007D">
        <w:rPr>
          <w:rFonts w:ascii="Arial" w:eastAsia="Calibri" w:hAnsi="Arial" w:cs="Arial"/>
          <w:b/>
          <w:bCs/>
          <w:color w:val="000000"/>
          <w:lang w:val="es-ES" w:eastAsia="es-ES"/>
        </w:rPr>
        <w:t>tipos de evaluaciones</w:t>
      </w:r>
      <w:r w:rsidRPr="0056007D">
        <w:rPr>
          <w:rFonts w:ascii="Arial" w:eastAsia="Calibri" w:hAnsi="Arial" w:cs="Arial"/>
          <w:color w:val="000000"/>
          <w:lang w:val="es-ES" w:eastAsia="es-ES"/>
        </w:rPr>
        <w:t xml:space="preserve"> que pueden llevarse a cabo para las especies de peces van desde evaluaciones de poblaciones totalmente cuantitativas hasta valoraciones con datos limitados. Las primeras proporcionan puntos de referencia sobre el estado de las poblaciones y la presión pesquera y pueden ofrecer también proyecciones y probabilidades de recuperación de las poblaciones. Las segundas pueden basarse en los distintos métodos que se están desarrollando para las poblaciones con datos limitados, y pueden incluir indicadores del tamaño de la población (por ejemplo, tendencias de capturas por unidad de esfuerzo </w:t>
      </w:r>
      <w:sdt>
        <w:sdtPr>
          <w:rPr>
            <w:rFonts w:ascii="Arial" w:eastAsia="Calibri" w:hAnsi="Arial" w:cs="Arial"/>
            <w:lang w:val="es-ES" w:eastAsia="en-GB"/>
          </w:rPr>
          <w:tag w:val="goog_rdk_118"/>
          <w:id w:val="-313101462"/>
        </w:sdtPr>
        <w:sdtEndPr/>
        <w:sdtContent>
          <w:r w:rsidRPr="0056007D">
            <w:rPr>
              <w:rFonts w:ascii="Arial" w:eastAsia="Calibri" w:hAnsi="Arial" w:cs="Arial"/>
              <w:lang w:val="es-ES" w:eastAsia="es-ES"/>
            </w:rPr>
            <w:t>(</w:t>
          </w:r>
        </w:sdtContent>
      </w:sdt>
      <w:r w:rsidRPr="0056007D">
        <w:rPr>
          <w:rFonts w:ascii="Arial" w:eastAsia="Calibri" w:hAnsi="Arial" w:cs="Arial"/>
          <w:color w:val="000000"/>
          <w:lang w:val="es-ES" w:eastAsia="es-ES"/>
        </w:rPr>
        <w:t xml:space="preserve">CPUE), que pueden proceder de estudios científicos o de datos comerciales), y/o el uso de indicadores basados en la talla. </w:t>
      </w:r>
    </w:p>
    <w:p w14:paraId="2AF2D31B" w14:textId="77777777" w:rsidR="0056007D" w:rsidRPr="0056007D" w:rsidRDefault="0056007D" w:rsidP="0056007D">
      <w:pPr>
        <w:spacing w:after="0" w:line="240" w:lineRule="auto"/>
        <w:jc w:val="both"/>
        <w:rPr>
          <w:rFonts w:ascii="Arial" w:eastAsia="Calibri" w:hAnsi="Arial" w:cs="Arial"/>
          <w:color w:val="000000"/>
          <w:lang w:val="es-ES" w:eastAsia="en-GB"/>
        </w:rPr>
      </w:pPr>
    </w:p>
    <w:p w14:paraId="40996B3B"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lang w:val="es-ES" w:eastAsia="en-GB"/>
        </w:rPr>
      </w:pPr>
      <w:r w:rsidRPr="0056007D">
        <w:rPr>
          <w:rFonts w:ascii="Arial" w:eastAsia="Calibri" w:hAnsi="Arial" w:cs="Arial"/>
          <w:color w:val="000000"/>
          <w:lang w:val="es-ES" w:eastAsia="es-ES"/>
        </w:rPr>
        <w:t>La frecuencia y el tipo de evaluaciones</w:t>
      </w:r>
      <w:r w:rsidRPr="0056007D">
        <w:rPr>
          <w:rFonts w:ascii="Arial" w:eastAsia="Calibri" w:hAnsi="Arial" w:cs="Arial"/>
          <w:color w:val="000000"/>
          <w:vertAlign w:val="superscript"/>
          <w:lang w:val="es-ES" w:eastAsia="es-ES"/>
        </w:rPr>
        <w:footnoteReference w:id="2"/>
      </w:r>
      <w:r w:rsidRPr="0056007D">
        <w:rPr>
          <w:rFonts w:ascii="Arial" w:eastAsia="Calibri" w:hAnsi="Arial" w:cs="Arial"/>
          <w:color w:val="000000"/>
          <w:lang w:val="es-ES" w:eastAsia="es-ES"/>
        </w:rPr>
        <w:t xml:space="preserve"> se puntuaron (1-5) de la siguiente manera:</w:t>
      </w:r>
    </w:p>
    <w:tbl>
      <w:tblPr>
        <w:tblStyle w:val="PlainTable23"/>
        <w:tblW w:w="8468" w:type="dxa"/>
        <w:tblInd w:w="540" w:type="dxa"/>
        <w:tblLayout w:type="fixed"/>
        <w:tblLook w:val="0400" w:firstRow="0" w:lastRow="0" w:firstColumn="0" w:lastColumn="0" w:noHBand="0" w:noVBand="1"/>
      </w:tblPr>
      <w:tblGrid>
        <w:gridCol w:w="1980"/>
        <w:gridCol w:w="5135"/>
        <w:gridCol w:w="1353"/>
      </w:tblGrid>
      <w:tr w:rsidR="0056007D" w:rsidRPr="0056007D" w14:paraId="0B7E4228" w14:textId="77777777" w:rsidTr="0056007D">
        <w:trPr>
          <w:trHeight w:val="355"/>
          <w:tblHeader/>
        </w:trPr>
        <w:tc>
          <w:tcPr>
            <w:tcW w:w="1980" w:type="dxa"/>
            <w:shd w:val="clear" w:color="auto" w:fill="D9D9D9"/>
          </w:tcPr>
          <w:p w14:paraId="7A680DF9"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Evaluación de la población (A)</w:t>
            </w:r>
          </w:p>
        </w:tc>
        <w:tc>
          <w:tcPr>
            <w:tcW w:w="5135" w:type="dxa"/>
          </w:tcPr>
          <w:p w14:paraId="04ECF06A"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Descripción de la frecuencia y el tipo de evaluación</w:t>
            </w:r>
          </w:p>
        </w:tc>
        <w:tc>
          <w:tcPr>
            <w:tcW w:w="1353" w:type="dxa"/>
            <w:shd w:val="clear" w:color="auto" w:fill="D9D9D9"/>
          </w:tcPr>
          <w:p w14:paraId="10CFB5CD"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7A1ADB82" w14:textId="77777777" w:rsidTr="0056007D">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cPr>
          <w:p w14:paraId="05BCB35B"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Evaluación frecuente de la población</w:t>
            </w:r>
          </w:p>
        </w:tc>
        <w:tc>
          <w:tcPr>
            <w:tcW w:w="5135" w:type="dxa"/>
          </w:tcPr>
          <w:p w14:paraId="33394DB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Evaluación(es) cuantitativa(s) frecuente(s) (cada 1-5 años) de la(s) población(es)</w:t>
            </w:r>
          </w:p>
        </w:tc>
        <w:tc>
          <w:tcPr>
            <w:tcW w:w="1353" w:type="dxa"/>
            <w:shd w:val="clear" w:color="auto" w:fill="D9D9D9"/>
          </w:tcPr>
          <w:p w14:paraId="38679DB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08C863CD" w14:textId="77777777" w:rsidTr="0056007D">
        <w:trPr>
          <w:trHeight w:val="355"/>
        </w:trPr>
        <w:tc>
          <w:tcPr>
            <w:tcW w:w="1980" w:type="dxa"/>
            <w:shd w:val="clear" w:color="auto" w:fill="D9D9D9"/>
          </w:tcPr>
          <w:p w14:paraId="7363FC7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Evaluación regular de la población</w:t>
            </w:r>
          </w:p>
        </w:tc>
        <w:tc>
          <w:tcPr>
            <w:tcW w:w="5135" w:type="dxa"/>
          </w:tcPr>
          <w:p w14:paraId="5DDA47C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Evaluación(es) cuantitativa(s) regulares(s) (cada 6-10 años) de la(s) población(es)</w:t>
            </w:r>
          </w:p>
        </w:tc>
        <w:tc>
          <w:tcPr>
            <w:tcW w:w="1353" w:type="dxa"/>
            <w:shd w:val="clear" w:color="auto" w:fill="D9D9D9"/>
          </w:tcPr>
          <w:p w14:paraId="19FFE387"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3F7459CB" w14:textId="77777777" w:rsidTr="0056007D">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cPr>
          <w:p w14:paraId="0AA953F7"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Evaluación periódica de la población</w:t>
            </w:r>
          </w:p>
        </w:tc>
        <w:tc>
          <w:tcPr>
            <w:tcW w:w="5135" w:type="dxa"/>
          </w:tcPr>
          <w:p w14:paraId="1D06EFD1"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Evaluación(es) cuantitativa(s) periódica(s) (una vez cada 10 años o más) de la(s) población(es)</w:t>
            </w:r>
          </w:p>
        </w:tc>
        <w:tc>
          <w:tcPr>
            <w:tcW w:w="1353" w:type="dxa"/>
            <w:shd w:val="clear" w:color="auto" w:fill="D9D9D9"/>
          </w:tcPr>
          <w:p w14:paraId="2E2AEA8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3FA4EF76" w14:textId="77777777" w:rsidTr="0056007D">
        <w:trPr>
          <w:trHeight w:val="355"/>
        </w:trPr>
        <w:tc>
          <w:tcPr>
            <w:tcW w:w="1980" w:type="dxa"/>
            <w:shd w:val="clear" w:color="auto" w:fill="D9D9D9"/>
          </w:tcPr>
          <w:p w14:paraId="6DA59A48"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Análisis frecuente de la población</w:t>
            </w:r>
          </w:p>
        </w:tc>
        <w:tc>
          <w:tcPr>
            <w:tcW w:w="5135" w:type="dxa"/>
          </w:tcPr>
          <w:p w14:paraId="051CBEA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Análisis frecuente (cada 1-5 años) de la población, incluyendo información sobre desembarques, tendencias de la población y puntos de referencia</w:t>
            </w:r>
          </w:p>
        </w:tc>
        <w:tc>
          <w:tcPr>
            <w:tcW w:w="1353" w:type="dxa"/>
            <w:shd w:val="clear" w:color="auto" w:fill="D9D9D9"/>
          </w:tcPr>
          <w:p w14:paraId="3ACC033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28C7F7D5" w14:textId="77777777" w:rsidTr="0056007D">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cPr>
          <w:p w14:paraId="35835377"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Análisis regular de la población</w:t>
            </w:r>
          </w:p>
        </w:tc>
        <w:tc>
          <w:tcPr>
            <w:tcW w:w="5135" w:type="dxa"/>
          </w:tcPr>
          <w:p w14:paraId="0A25CEA8"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Análisis regular (cada 6-10 años) de la población, incluyendo información sobre desembarques, tendencias de la población y puntos de referencia</w:t>
            </w:r>
          </w:p>
        </w:tc>
        <w:tc>
          <w:tcPr>
            <w:tcW w:w="1353" w:type="dxa"/>
            <w:shd w:val="clear" w:color="auto" w:fill="D9D9D9"/>
          </w:tcPr>
          <w:p w14:paraId="6775AF0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r w:rsidR="0056007D" w:rsidRPr="0056007D" w14:paraId="5DC740B6" w14:textId="77777777" w:rsidTr="0056007D">
        <w:trPr>
          <w:trHeight w:val="355"/>
        </w:trPr>
        <w:tc>
          <w:tcPr>
            <w:tcW w:w="1980" w:type="dxa"/>
            <w:shd w:val="clear" w:color="auto" w:fill="D9D9D9"/>
          </w:tcPr>
          <w:p w14:paraId="1A7B75E1"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Análisis periódico de la población</w:t>
            </w:r>
          </w:p>
        </w:tc>
        <w:tc>
          <w:tcPr>
            <w:tcW w:w="5135" w:type="dxa"/>
          </w:tcPr>
          <w:p w14:paraId="0D6607DE"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Análisis periódico (una vez cada 10 años o más) de la población, incluyendo información sobre desembarques, tendencias de la población y puntos de referencia</w:t>
            </w:r>
          </w:p>
        </w:tc>
        <w:tc>
          <w:tcPr>
            <w:tcW w:w="1353" w:type="dxa"/>
            <w:shd w:val="clear" w:color="auto" w:fill="D9D9D9"/>
          </w:tcPr>
          <w:p w14:paraId="1E487BE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6</w:t>
            </w:r>
          </w:p>
        </w:tc>
      </w:tr>
      <w:tr w:rsidR="0056007D" w:rsidRPr="0056007D" w14:paraId="402FC2B0" w14:textId="77777777" w:rsidTr="0056007D">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cPr>
          <w:p w14:paraId="400A6B7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frecuente de datos</w:t>
            </w:r>
          </w:p>
        </w:tc>
        <w:tc>
          <w:tcPr>
            <w:tcW w:w="5135" w:type="dxa"/>
          </w:tcPr>
          <w:p w14:paraId="6ACAB7C2"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frecuente (cada 1-5 años) de datos de la población, incluidos los datos de capturas disponibles, pero sin información sobre las tendencias de la población y los puntos de referencia</w:t>
            </w:r>
          </w:p>
        </w:tc>
        <w:tc>
          <w:tcPr>
            <w:tcW w:w="1353" w:type="dxa"/>
            <w:shd w:val="clear" w:color="auto" w:fill="D9D9D9"/>
          </w:tcPr>
          <w:p w14:paraId="7DF8786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7</w:t>
            </w:r>
          </w:p>
        </w:tc>
      </w:tr>
      <w:tr w:rsidR="0056007D" w:rsidRPr="0056007D" w14:paraId="3741EC3D" w14:textId="77777777" w:rsidTr="0056007D">
        <w:trPr>
          <w:trHeight w:val="355"/>
        </w:trPr>
        <w:tc>
          <w:tcPr>
            <w:tcW w:w="1980" w:type="dxa"/>
            <w:shd w:val="clear" w:color="auto" w:fill="D9D9D9"/>
          </w:tcPr>
          <w:p w14:paraId="034CA77E"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regular de datos</w:t>
            </w:r>
          </w:p>
        </w:tc>
        <w:tc>
          <w:tcPr>
            <w:tcW w:w="5135" w:type="dxa"/>
          </w:tcPr>
          <w:p w14:paraId="2EC2402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regular (cada 6-10 años) de datos de la población, incluidos los datos de capturas disponibles, pero sin información sobre las tendencias de la población y los puntos de referencia</w:t>
            </w:r>
          </w:p>
        </w:tc>
        <w:tc>
          <w:tcPr>
            <w:tcW w:w="1353" w:type="dxa"/>
            <w:shd w:val="clear" w:color="auto" w:fill="D9D9D9"/>
          </w:tcPr>
          <w:p w14:paraId="6D24C90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8</w:t>
            </w:r>
          </w:p>
        </w:tc>
      </w:tr>
      <w:tr w:rsidR="0056007D" w:rsidRPr="0056007D" w14:paraId="6D5EE490" w14:textId="77777777" w:rsidTr="0056007D">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cPr>
          <w:p w14:paraId="7710A504"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periódica de datos</w:t>
            </w:r>
          </w:p>
        </w:tc>
        <w:tc>
          <w:tcPr>
            <w:tcW w:w="5135" w:type="dxa"/>
          </w:tcPr>
          <w:p w14:paraId="549787E2"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Valoración periódica (una vez cada 10 años o más) de datos de la población, incluidos los datos de capturas disponibles, pero sin información sobre las tendencias de la población y los puntos de referencia</w:t>
            </w:r>
          </w:p>
        </w:tc>
        <w:tc>
          <w:tcPr>
            <w:tcW w:w="1353" w:type="dxa"/>
            <w:shd w:val="clear" w:color="auto" w:fill="D9D9D9"/>
          </w:tcPr>
          <w:p w14:paraId="5444C5A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9</w:t>
            </w:r>
          </w:p>
        </w:tc>
      </w:tr>
      <w:tr w:rsidR="0056007D" w:rsidRPr="0056007D" w14:paraId="2DA61C83" w14:textId="77777777" w:rsidTr="0056007D">
        <w:trPr>
          <w:trHeight w:val="295"/>
        </w:trPr>
        <w:tc>
          <w:tcPr>
            <w:tcW w:w="1980" w:type="dxa"/>
            <w:shd w:val="clear" w:color="auto" w:fill="D9D9D9"/>
          </w:tcPr>
          <w:p w14:paraId="6C736D28"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No evaluado</w:t>
            </w:r>
          </w:p>
        </w:tc>
        <w:tc>
          <w:tcPr>
            <w:tcW w:w="5135" w:type="dxa"/>
          </w:tcPr>
          <w:p w14:paraId="232F99A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Datos insuficientes para realizar evaluaciones apropiadas o no se han realizado evaluaciones</w:t>
            </w:r>
          </w:p>
        </w:tc>
        <w:tc>
          <w:tcPr>
            <w:tcW w:w="1353" w:type="dxa"/>
            <w:shd w:val="clear" w:color="auto" w:fill="D9D9D9"/>
          </w:tcPr>
          <w:p w14:paraId="742795AE"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10</w:t>
            </w:r>
          </w:p>
        </w:tc>
      </w:tr>
    </w:tbl>
    <w:p w14:paraId="58A0A16F" w14:textId="77777777" w:rsidR="0056007D" w:rsidRPr="0056007D" w:rsidRDefault="0056007D" w:rsidP="0056007D">
      <w:pPr>
        <w:pBdr>
          <w:top w:val="nil"/>
          <w:left w:val="nil"/>
          <w:bottom w:val="nil"/>
          <w:right w:val="nil"/>
          <w:between w:val="nil"/>
        </w:pBdr>
        <w:spacing w:after="0" w:line="240" w:lineRule="auto"/>
        <w:ind w:left="567"/>
        <w:contextualSpacing/>
        <w:jc w:val="both"/>
        <w:rPr>
          <w:rFonts w:ascii="Arial" w:eastAsia="Calibri" w:hAnsi="Arial" w:cs="Arial"/>
          <w:color w:val="000000"/>
          <w:lang w:val="es-ES" w:eastAsia="en-GB"/>
        </w:rPr>
      </w:pPr>
    </w:p>
    <w:p w14:paraId="255E02FB"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bookmarkStart w:id="4" w:name="_Hlk123225554"/>
      <w:r w:rsidRPr="0056007D">
        <w:rPr>
          <w:rFonts w:ascii="Arial" w:eastAsia="Calibri" w:hAnsi="Arial" w:cs="Arial"/>
          <w:b/>
          <w:bCs/>
          <w:lang w:val="es-ES"/>
        </w:rPr>
        <w:t>Tendencia poblacional (P)</w:t>
      </w:r>
    </w:p>
    <w:p w14:paraId="22A520FD"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bookmarkEnd w:id="4"/>
    <w:p w14:paraId="33EF6087"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Cuando hay datos sobre las </w:t>
      </w:r>
      <w:r w:rsidRPr="0056007D">
        <w:rPr>
          <w:rFonts w:ascii="Arial" w:eastAsia="Calibri" w:hAnsi="Arial" w:cs="Arial"/>
          <w:b/>
          <w:bCs/>
          <w:color w:val="000000"/>
          <w:lang w:val="es-ES" w:eastAsia="es-ES"/>
        </w:rPr>
        <w:t>tendencias poblacionales</w:t>
      </w:r>
      <w:r w:rsidRPr="0056007D">
        <w:rPr>
          <w:rFonts w:ascii="Arial" w:eastAsia="Calibri" w:hAnsi="Arial" w:cs="Arial"/>
          <w:color w:val="000000"/>
          <w:lang w:val="es-ES" w:eastAsia="es-ES"/>
        </w:rPr>
        <w:t xml:space="preserve">, estas pueden clasificarse generalmente como «crecientes», «estables» o «decrecientes», aunque la percepción de </w:t>
      </w:r>
      <w:proofErr w:type="gramStart"/>
      <w:r w:rsidRPr="0056007D">
        <w:rPr>
          <w:rFonts w:ascii="Arial" w:eastAsia="Calibri" w:hAnsi="Arial" w:cs="Arial"/>
          <w:color w:val="000000"/>
          <w:lang w:val="es-ES" w:eastAsia="es-ES"/>
        </w:rPr>
        <w:t>las mismas</w:t>
      </w:r>
      <w:proofErr w:type="gramEnd"/>
      <w:r w:rsidRPr="0056007D">
        <w:rPr>
          <w:rFonts w:ascii="Arial" w:eastAsia="Calibri" w:hAnsi="Arial" w:cs="Arial"/>
          <w:color w:val="000000"/>
          <w:lang w:val="es-ES" w:eastAsia="es-ES"/>
        </w:rPr>
        <w:t xml:space="preserve"> también puede verse influida por la extensión temporal de los datos </w:t>
      </w:r>
      <w:r w:rsidRPr="0056007D">
        <w:rPr>
          <w:rFonts w:ascii="Arial" w:eastAsia="Calibri" w:hAnsi="Arial" w:cs="Arial"/>
          <w:color w:val="000000"/>
          <w:lang w:val="es-ES" w:eastAsia="es-ES"/>
        </w:rPr>
        <w:lastRenderedPageBreak/>
        <w:t xml:space="preserve">relacionados. Sin embargo, también puede haber especies para las que no se disponga de datos sólidos que informen sobre las tendencias de la población. Esta falta de datos puede estar relacionada con una falta de seguimiento adecuado y/o una baja probabilidad de censo debido a una situación de escasez. Por ejemplo, los datos de estudios científicos existentes y/o los datos comerciales CPUE con artes de pesca que no son apropiadas para capturar una especie concreta (es decir, la </w:t>
      </w:r>
      <w:proofErr w:type="spellStart"/>
      <w:r w:rsidRPr="0056007D">
        <w:rPr>
          <w:rFonts w:ascii="Arial" w:eastAsia="Calibri" w:hAnsi="Arial" w:cs="Arial"/>
          <w:color w:val="000000"/>
          <w:lang w:val="es-ES" w:eastAsia="es-ES"/>
        </w:rPr>
        <w:t>capturabilidad</w:t>
      </w:r>
      <w:proofErr w:type="spellEnd"/>
      <w:r w:rsidRPr="0056007D">
        <w:rPr>
          <w:rFonts w:ascii="Arial" w:eastAsia="Calibri" w:hAnsi="Arial" w:cs="Arial"/>
          <w:color w:val="000000"/>
          <w:lang w:val="es-ES" w:eastAsia="es-ES"/>
        </w:rPr>
        <w:t xml:space="preserve"> es baja), no pueden proporcionar un índice de abundancia apropiado. Por el contrario, si una especie tiene un tamaño de población muy reducido, es probable que se reduzca la tasa de encuentro en los estudios en los que se esperaría capturar (u observar) la especie de forma efectiva.</w:t>
      </w:r>
    </w:p>
    <w:p w14:paraId="0156F3FD"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color w:val="000000"/>
          <w:lang w:val="es-ES" w:eastAsia="en-GB"/>
        </w:rPr>
      </w:pPr>
    </w:p>
    <w:p w14:paraId="7FDAD552"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Aunque cabe esperar que las evaluaciones detalladas de las poblaciones, si se llevan a cabo, proporcionen los datos más sólidos (p. ej., utilizando índices de abundancia normalizados a partir de fuentes de datos independientes y/o dependientes de la pesca), otros estudios nacionales (p. ej., programas de avistamiento y otros estudios no destructivos, proyectos de ciencia ciudadana y recopilación de conocimientos ecológicos locales) también pueden proporcionar indicadores útiles del tamaño de la población para informar sobre las tendencias recientes de la población, aunque solo podrían ser de naturaleza semicuantitativa o cualitativa.</w:t>
      </w:r>
    </w:p>
    <w:p w14:paraId="0936B5A3"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 </w:t>
      </w:r>
    </w:p>
    <w:p w14:paraId="12E2DD33"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 información relativa a las tendencias de las poblaciones debe basarse en la información más sólida y pertinente disponible. A efectos del presente estudio, no se utilizó el estado que figura en las evaluaciones de la Lista Roja de la UICN. Esto se hizo así porque el estado de la Lista Roja de la UICN se incluyó en la calificación de la «importancia para la conservación». Las tendencias poblacionales informadas en la escala global de evaluaciones de la Lista Roja pueden ser «sospechadas», «inferidas» u «observadas» dependiendo de la especie, la región y los datos disponibles, por tanto, esta escala de la Lista Roja de la UICN no siempre proporciona los detalles necesarios, a nivel de población, para analizar las unidades de población percibidas para las distintas especies.</w:t>
      </w:r>
    </w:p>
    <w:p w14:paraId="244C9CBC"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2A259C69"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lang w:val="es-ES" w:eastAsia="en-GB"/>
        </w:rPr>
      </w:pPr>
      <w:r w:rsidRPr="0056007D">
        <w:rPr>
          <w:rFonts w:ascii="Arial" w:eastAsia="Calibri" w:hAnsi="Arial" w:cs="Arial"/>
          <w:color w:val="000000"/>
          <w:lang w:val="es-ES" w:eastAsia="es-ES"/>
        </w:rPr>
        <w:t>Las tendencias poblacionales se puntuaron (1-5) de la siguiente manera:</w:t>
      </w:r>
    </w:p>
    <w:tbl>
      <w:tblPr>
        <w:tblStyle w:val="PlainTable23"/>
        <w:tblW w:w="8478" w:type="dxa"/>
        <w:tblInd w:w="540" w:type="dxa"/>
        <w:tblLayout w:type="fixed"/>
        <w:tblLook w:val="0400" w:firstRow="0" w:lastRow="0" w:firstColumn="0" w:lastColumn="0" w:noHBand="0" w:noVBand="1"/>
      </w:tblPr>
      <w:tblGrid>
        <w:gridCol w:w="2160"/>
        <w:gridCol w:w="4955"/>
        <w:gridCol w:w="1363"/>
      </w:tblGrid>
      <w:tr w:rsidR="0056007D" w:rsidRPr="0056007D" w14:paraId="724F124C" w14:textId="77777777" w:rsidTr="0056007D">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cPr>
          <w:p w14:paraId="6D4A4D0F" w14:textId="77777777" w:rsidR="0056007D" w:rsidRPr="0056007D" w:rsidRDefault="0056007D" w:rsidP="0056007D">
            <w:pPr>
              <w:rPr>
                <w:rFonts w:eastAsia="Calibri" w:cs="Arial"/>
                <w:b/>
                <w:sz w:val="20"/>
                <w:szCs w:val="20"/>
                <w:lang w:val="es-ES" w:eastAsia="en-GB"/>
              </w:rPr>
            </w:pPr>
            <w:r w:rsidRPr="0056007D">
              <w:rPr>
                <w:rFonts w:eastAsia="Calibri" w:cs="Arial"/>
                <w:b/>
                <w:color w:val="000000"/>
                <w:sz w:val="20"/>
                <w:szCs w:val="20"/>
                <w:lang w:val="es-ES" w:eastAsia="es-ES"/>
              </w:rPr>
              <w:t>Tendencia de la población actual (P)</w:t>
            </w:r>
          </w:p>
        </w:tc>
        <w:tc>
          <w:tcPr>
            <w:tcW w:w="4955" w:type="dxa"/>
          </w:tcPr>
          <w:p w14:paraId="567B338E" w14:textId="77777777" w:rsidR="0056007D" w:rsidRPr="0056007D" w:rsidRDefault="0056007D" w:rsidP="0056007D">
            <w:pPr>
              <w:rPr>
                <w:rFonts w:eastAsia="Calibri" w:cs="Arial"/>
                <w:b/>
                <w:color w:val="000000"/>
                <w:sz w:val="20"/>
                <w:szCs w:val="20"/>
                <w:lang w:val="es-ES" w:eastAsia="en-GB"/>
              </w:rPr>
            </w:pPr>
            <w:r w:rsidRPr="0056007D">
              <w:rPr>
                <w:rFonts w:eastAsia="Calibri" w:cs="Arial"/>
                <w:b/>
                <w:sz w:val="20"/>
                <w:szCs w:val="20"/>
                <w:lang w:val="es-ES" w:eastAsia="es-ES"/>
              </w:rPr>
              <w:t>Descripción</w:t>
            </w:r>
          </w:p>
        </w:tc>
        <w:tc>
          <w:tcPr>
            <w:tcW w:w="1363" w:type="dxa"/>
            <w:shd w:val="clear" w:color="auto" w:fill="D9D9D9"/>
          </w:tcPr>
          <w:p w14:paraId="4F75B935" w14:textId="77777777" w:rsidR="0056007D" w:rsidRPr="0056007D" w:rsidRDefault="0056007D" w:rsidP="0056007D">
            <w:pPr>
              <w:rPr>
                <w:rFonts w:eastAsia="Calibri" w:cs="Arial"/>
                <w:b/>
                <w:color w:val="000000"/>
                <w:sz w:val="20"/>
                <w:szCs w:val="20"/>
                <w:lang w:val="es-ES" w:eastAsia="en-GB"/>
              </w:rPr>
            </w:pPr>
            <w:r w:rsidRPr="0056007D">
              <w:rPr>
                <w:rFonts w:eastAsia="Calibri" w:cs="Arial"/>
                <w:b/>
                <w:color w:val="000000"/>
                <w:sz w:val="20"/>
                <w:szCs w:val="20"/>
                <w:lang w:val="es-ES" w:eastAsia="es-ES"/>
              </w:rPr>
              <w:t>Puntuación</w:t>
            </w:r>
          </w:p>
        </w:tc>
      </w:tr>
      <w:tr w:rsidR="0056007D" w:rsidRPr="0056007D" w14:paraId="43CFE2D9" w14:textId="77777777" w:rsidTr="0056007D">
        <w:trPr>
          <w:trHeight w:val="289"/>
        </w:trPr>
        <w:tc>
          <w:tcPr>
            <w:tcW w:w="2160" w:type="dxa"/>
            <w:shd w:val="clear" w:color="auto" w:fill="D9D9D9"/>
          </w:tcPr>
          <w:p w14:paraId="5E7DEAF6"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En aumento (confianza alta)</w:t>
            </w:r>
          </w:p>
        </w:tc>
        <w:tc>
          <w:tcPr>
            <w:tcW w:w="4955" w:type="dxa"/>
          </w:tcPr>
          <w:p w14:paraId="1FABDB3A"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Aumento del tamaño de la población (indicado por una evaluación cuantitativa de la población) evidente durante un período de tiempo significativo</w:t>
            </w:r>
            <w:r w:rsidRPr="0056007D">
              <w:rPr>
                <w:rFonts w:eastAsia="Calibri" w:cs="Arial"/>
                <w:color w:val="000000"/>
                <w:sz w:val="20"/>
                <w:szCs w:val="20"/>
                <w:vertAlign w:val="superscript"/>
                <w:lang w:val="es-ES" w:eastAsia="es-ES"/>
              </w:rPr>
              <w:footnoteReference w:id="3"/>
            </w:r>
          </w:p>
        </w:tc>
        <w:tc>
          <w:tcPr>
            <w:tcW w:w="1363" w:type="dxa"/>
            <w:shd w:val="clear" w:color="auto" w:fill="D9D9D9"/>
            <w:vAlign w:val="center"/>
          </w:tcPr>
          <w:p w14:paraId="1F05FD37"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0568F48C" w14:textId="77777777" w:rsidTr="0056007D">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cPr>
          <w:p w14:paraId="193E7DB2"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En aumento</w:t>
            </w:r>
          </w:p>
        </w:tc>
        <w:tc>
          <w:tcPr>
            <w:tcW w:w="4955" w:type="dxa"/>
          </w:tcPr>
          <w:p w14:paraId="0D68C77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Aumento constante de un indicador del tamaño de la población durante un período de tiempo significativo</w:t>
            </w:r>
          </w:p>
        </w:tc>
        <w:tc>
          <w:tcPr>
            <w:tcW w:w="1363" w:type="dxa"/>
            <w:shd w:val="clear" w:color="auto" w:fill="D9D9D9"/>
            <w:vAlign w:val="center"/>
          </w:tcPr>
          <w:p w14:paraId="07B9FE99"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3A67695D" w14:textId="77777777" w:rsidTr="0056007D">
        <w:trPr>
          <w:trHeight w:val="289"/>
        </w:trPr>
        <w:tc>
          <w:tcPr>
            <w:tcW w:w="2160" w:type="dxa"/>
            <w:shd w:val="clear" w:color="auto" w:fill="D9D9D9"/>
          </w:tcPr>
          <w:p w14:paraId="267A64D8"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Estable</w:t>
            </w:r>
          </w:p>
        </w:tc>
        <w:tc>
          <w:tcPr>
            <w:tcW w:w="4955" w:type="dxa"/>
          </w:tcPr>
          <w:p w14:paraId="407B7EF9"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Tamaño de la población (o indicador del tamaño de la población) estable</w:t>
            </w:r>
          </w:p>
        </w:tc>
        <w:tc>
          <w:tcPr>
            <w:tcW w:w="1363" w:type="dxa"/>
            <w:shd w:val="clear" w:color="auto" w:fill="D9D9D9"/>
            <w:vAlign w:val="center"/>
          </w:tcPr>
          <w:p w14:paraId="5CC2DB64"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1E815078" w14:textId="77777777" w:rsidTr="0056007D">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cPr>
          <w:p w14:paraId="2C41ED0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En descenso</w:t>
            </w:r>
          </w:p>
        </w:tc>
        <w:tc>
          <w:tcPr>
            <w:tcW w:w="4955" w:type="dxa"/>
          </w:tcPr>
          <w:p w14:paraId="782FE482"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Disminución del tamaño de la población (o del indicador del tamaño de la población)</w:t>
            </w:r>
          </w:p>
        </w:tc>
        <w:tc>
          <w:tcPr>
            <w:tcW w:w="1363" w:type="dxa"/>
            <w:shd w:val="clear" w:color="auto" w:fill="D9D9D9"/>
            <w:vAlign w:val="center"/>
          </w:tcPr>
          <w:p w14:paraId="605E58CB"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1BB2F126" w14:textId="77777777" w:rsidTr="0056007D">
        <w:trPr>
          <w:trHeight w:val="260"/>
        </w:trPr>
        <w:tc>
          <w:tcPr>
            <w:tcW w:w="2160" w:type="dxa"/>
            <w:shd w:val="clear" w:color="auto" w:fill="D9D9D9"/>
          </w:tcPr>
          <w:p w14:paraId="61F8D492"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Tamaño de población bajo</w:t>
            </w:r>
          </w:p>
        </w:tc>
        <w:tc>
          <w:tcPr>
            <w:tcW w:w="4955" w:type="dxa"/>
          </w:tcPr>
          <w:p w14:paraId="21FFE219"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Es probable que la población sea escasa, ya que, a pesar de existir programas de muestreo adecuados para estudiar la especie, los indicadores del tamaño de la población no están cuantificados o son inciertos</w:t>
            </w:r>
            <w:r w:rsidRPr="0056007D">
              <w:rPr>
                <w:rFonts w:eastAsia="Calibri" w:cs="Arial"/>
                <w:color w:val="000000"/>
                <w:sz w:val="20"/>
                <w:szCs w:val="20"/>
                <w:vertAlign w:val="superscript"/>
                <w:lang w:val="es-ES" w:eastAsia="es-ES"/>
              </w:rPr>
              <w:footnoteReference w:id="4"/>
            </w:r>
            <w:r w:rsidRPr="0056007D">
              <w:rPr>
                <w:rFonts w:eastAsia="Calibri" w:cs="Arial"/>
                <w:color w:val="000000"/>
                <w:sz w:val="20"/>
                <w:szCs w:val="20"/>
                <w:lang w:val="es-ES" w:eastAsia="es-ES"/>
              </w:rPr>
              <w:t xml:space="preserve"> </w:t>
            </w:r>
          </w:p>
        </w:tc>
        <w:tc>
          <w:tcPr>
            <w:tcW w:w="1363" w:type="dxa"/>
            <w:shd w:val="clear" w:color="auto" w:fill="D9D9D9"/>
            <w:vAlign w:val="center"/>
          </w:tcPr>
          <w:p w14:paraId="709192A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5</w:t>
            </w:r>
          </w:p>
        </w:tc>
      </w:tr>
      <w:tr w:rsidR="0056007D" w:rsidRPr="0056007D" w14:paraId="3B2D9504" w14:textId="77777777" w:rsidTr="0056007D">
        <w:trPr>
          <w:cnfStyle w:val="000000100000" w:firstRow="0" w:lastRow="0" w:firstColumn="0" w:lastColumn="0" w:oddVBand="0" w:evenVBand="0" w:oddHBand="1" w:evenHBand="0" w:firstRowFirstColumn="0" w:firstRowLastColumn="0" w:lastRowFirstColumn="0" w:lastRowLastColumn="0"/>
          <w:trHeight w:val="260"/>
        </w:trPr>
        <w:tc>
          <w:tcPr>
            <w:tcW w:w="2160" w:type="dxa"/>
            <w:shd w:val="clear" w:color="auto" w:fill="D9D9D9"/>
          </w:tcPr>
          <w:p w14:paraId="3AD9FD5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Desconocido</w:t>
            </w:r>
          </w:p>
        </w:tc>
        <w:tc>
          <w:tcPr>
            <w:tcW w:w="4955" w:type="dxa"/>
          </w:tcPr>
          <w:p w14:paraId="57D9F2B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 xml:space="preserve">Las tendencias de la población son inciertas o no están cuantificadas, ya que no existen datos de </w:t>
            </w:r>
            <w:r w:rsidRPr="0056007D">
              <w:rPr>
                <w:rFonts w:eastAsia="Calibri" w:cs="Arial"/>
                <w:color w:val="000000"/>
                <w:sz w:val="20"/>
                <w:szCs w:val="20"/>
                <w:lang w:val="es-ES" w:eastAsia="es-ES"/>
              </w:rPr>
              <w:lastRenderedPageBreak/>
              <w:t>entrada adecuados para realizar el seguimiento del tamaño de la población</w:t>
            </w:r>
          </w:p>
        </w:tc>
        <w:tc>
          <w:tcPr>
            <w:tcW w:w="1363" w:type="dxa"/>
            <w:shd w:val="clear" w:color="auto" w:fill="D9D9D9"/>
            <w:vAlign w:val="center"/>
          </w:tcPr>
          <w:p w14:paraId="5F402739"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lastRenderedPageBreak/>
              <w:t>4</w:t>
            </w:r>
          </w:p>
        </w:tc>
      </w:tr>
    </w:tbl>
    <w:p w14:paraId="5EBA9617" w14:textId="77777777" w:rsidR="0056007D" w:rsidRPr="0056007D" w:rsidRDefault="0056007D" w:rsidP="0056007D">
      <w:pPr>
        <w:spacing w:after="0" w:line="240" w:lineRule="auto"/>
        <w:jc w:val="both"/>
        <w:rPr>
          <w:rFonts w:ascii="Arial" w:eastAsia="Calibri" w:hAnsi="Arial" w:cs="Arial"/>
          <w:lang w:val="es-ES" w:eastAsia="en-GB"/>
        </w:rPr>
      </w:pPr>
    </w:p>
    <w:p w14:paraId="371CCFD1"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bookmarkStart w:id="5" w:name="_Hlk123225573"/>
      <w:r w:rsidRPr="0056007D">
        <w:rPr>
          <w:rFonts w:ascii="Arial" w:eastAsia="Calibri" w:hAnsi="Arial" w:cs="Arial"/>
          <w:b/>
          <w:bCs/>
          <w:lang w:val="es-ES"/>
        </w:rPr>
        <w:t>Gestión Aplicable (M)</w:t>
      </w:r>
    </w:p>
    <w:p w14:paraId="675D4822"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bookmarkEnd w:id="5"/>
    <w:p w14:paraId="00A53DF0"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Los tipos de medidas de gestión que pueden establecerse para limitar y/o prohibir la retención de una especie incluyen actuaciones como cuotas, límites de viajes, restricciones de tamaño y listas de prohibiciones. La eficacia de la gestión</w:t>
      </w:r>
      <w:r w:rsidRPr="0056007D">
        <w:rPr>
          <w:rFonts w:ascii="Arial" w:eastAsia="Calibri" w:hAnsi="Arial" w:cs="Arial"/>
          <w:b/>
          <w:bCs/>
          <w:color w:val="000000"/>
          <w:lang w:val="es-ES" w:eastAsia="es-ES"/>
        </w:rPr>
        <w:t xml:space="preserve"> </w:t>
      </w:r>
      <w:r w:rsidRPr="0056007D">
        <w:rPr>
          <w:rFonts w:ascii="Arial" w:eastAsia="Calibri" w:hAnsi="Arial" w:cs="Arial"/>
          <w:color w:val="000000"/>
          <w:lang w:val="es-ES" w:eastAsia="es-ES"/>
        </w:rPr>
        <w:t>de las distintas pesquerías que se enfrentan a tiburones y rayas puede variar en las distintas regiones, en función de si las medidas son nacionales o acordadas internacionalmente, que estén vigentes en las principales zonas del área de distribución de la población donde también se practique la pesca. Asimismo, puede variar dependiendo del nivel de cumplimiento y aplicación de las medidas, y del grado de supervivencia de los descartes.</w:t>
      </w:r>
    </w:p>
    <w:p w14:paraId="5E45BDC8" w14:textId="77777777" w:rsidR="0056007D" w:rsidRPr="0056007D" w:rsidRDefault="0056007D" w:rsidP="0056007D">
      <w:pPr>
        <w:pBdr>
          <w:top w:val="nil"/>
          <w:left w:val="nil"/>
          <w:bottom w:val="nil"/>
          <w:right w:val="nil"/>
          <w:between w:val="nil"/>
        </w:pBdr>
        <w:spacing w:after="0" w:line="240" w:lineRule="auto"/>
        <w:ind w:left="360"/>
        <w:jc w:val="both"/>
        <w:rPr>
          <w:rFonts w:ascii="Arial" w:eastAsia="Calibri" w:hAnsi="Arial" w:cs="Arial"/>
          <w:color w:val="000000"/>
          <w:lang w:val="es-ES" w:eastAsia="en-GB"/>
        </w:rPr>
      </w:pPr>
    </w:p>
    <w:p w14:paraId="348E9832"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El nivel de </w:t>
      </w:r>
      <w:r w:rsidRPr="0056007D">
        <w:rPr>
          <w:rFonts w:ascii="Arial" w:eastAsia="Calibri" w:hAnsi="Arial" w:cs="Arial"/>
          <w:b/>
          <w:bCs/>
          <w:color w:val="000000"/>
          <w:lang w:val="es-ES" w:eastAsia="es-ES"/>
        </w:rPr>
        <w:t xml:space="preserve">gestión aplicable a la población </w:t>
      </w:r>
      <w:r w:rsidRPr="0056007D">
        <w:rPr>
          <w:rFonts w:ascii="Arial" w:eastAsia="Calibri" w:hAnsi="Arial" w:cs="Arial"/>
          <w:color w:val="000000"/>
          <w:lang w:val="es-ES" w:eastAsia="es-ES"/>
        </w:rPr>
        <w:t>se puntuó (1-5) de la siguiente manera:</w:t>
      </w:r>
    </w:p>
    <w:tbl>
      <w:tblPr>
        <w:tblStyle w:val="PlainTable23"/>
        <w:tblW w:w="8440" w:type="dxa"/>
        <w:tblInd w:w="567" w:type="dxa"/>
        <w:tblLayout w:type="fixed"/>
        <w:tblLook w:val="0400" w:firstRow="0" w:lastRow="0" w:firstColumn="0" w:lastColumn="0" w:noHBand="0" w:noVBand="1"/>
      </w:tblPr>
      <w:tblGrid>
        <w:gridCol w:w="1560"/>
        <w:gridCol w:w="5528"/>
        <w:gridCol w:w="1352"/>
      </w:tblGrid>
      <w:tr w:rsidR="0056007D" w:rsidRPr="0056007D" w14:paraId="1E665E34" w14:textId="77777777" w:rsidTr="0056007D">
        <w:trPr>
          <w:cnfStyle w:val="000000100000" w:firstRow="0" w:lastRow="0" w:firstColumn="0" w:lastColumn="0" w:oddVBand="0" w:evenVBand="0" w:oddHBand="1" w:evenHBand="0" w:firstRowFirstColumn="0" w:firstRowLastColumn="0" w:lastRowFirstColumn="0" w:lastRowLastColumn="0"/>
          <w:trHeight w:val="263"/>
        </w:trPr>
        <w:tc>
          <w:tcPr>
            <w:tcW w:w="1560" w:type="dxa"/>
            <w:shd w:val="clear" w:color="auto" w:fill="D9D9D9"/>
          </w:tcPr>
          <w:p w14:paraId="66B17EEC" w14:textId="77777777" w:rsidR="0056007D" w:rsidRPr="0056007D" w:rsidRDefault="0056007D" w:rsidP="0056007D">
            <w:pPr>
              <w:jc w:val="both"/>
              <w:rPr>
                <w:rFonts w:eastAsia="Calibri" w:cs="Arial"/>
                <w:b/>
                <w:bCs/>
                <w:sz w:val="20"/>
                <w:szCs w:val="20"/>
                <w:lang w:val="es-ES" w:eastAsia="en-GB"/>
              </w:rPr>
            </w:pPr>
            <w:r w:rsidRPr="0056007D">
              <w:rPr>
                <w:rFonts w:eastAsia="Calibri" w:cs="Arial"/>
                <w:b/>
                <w:bCs/>
                <w:color w:val="000000"/>
                <w:sz w:val="20"/>
                <w:szCs w:val="20"/>
                <w:lang w:val="es-ES" w:eastAsia="es-ES"/>
              </w:rPr>
              <w:t>Gestión aplicable (M)</w:t>
            </w:r>
          </w:p>
        </w:tc>
        <w:tc>
          <w:tcPr>
            <w:tcW w:w="5528" w:type="dxa"/>
          </w:tcPr>
          <w:p w14:paraId="425F2403"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sz w:val="20"/>
                <w:szCs w:val="20"/>
                <w:lang w:val="es-ES" w:eastAsia="es-ES"/>
              </w:rPr>
              <w:t xml:space="preserve">Descripción </w:t>
            </w:r>
          </w:p>
        </w:tc>
        <w:tc>
          <w:tcPr>
            <w:tcW w:w="1352" w:type="dxa"/>
            <w:shd w:val="clear" w:color="auto" w:fill="D9D9D9"/>
          </w:tcPr>
          <w:p w14:paraId="56F55FBB"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5B154AD6" w14:textId="77777777" w:rsidTr="0056007D">
        <w:trPr>
          <w:trHeight w:val="630"/>
        </w:trPr>
        <w:tc>
          <w:tcPr>
            <w:tcW w:w="1560" w:type="dxa"/>
            <w:shd w:val="clear" w:color="auto" w:fill="D9D9D9"/>
          </w:tcPr>
          <w:p w14:paraId="5838BF7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Alto</w:t>
            </w:r>
          </w:p>
        </w:tc>
        <w:tc>
          <w:tcPr>
            <w:tcW w:w="5528" w:type="dxa"/>
          </w:tcPr>
          <w:p w14:paraId="14170D02" w14:textId="0667B52B"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Prohibición o límites de captura</w:t>
            </w:r>
            <w:r w:rsidRPr="006D5710">
              <w:rPr>
                <w:rFonts w:eastAsia="Calibri" w:cs="Arial"/>
                <w:strike/>
                <w:color w:val="000000"/>
                <w:sz w:val="20"/>
                <w:szCs w:val="20"/>
                <w:lang w:val="es-ES" w:eastAsia="es-ES"/>
              </w:rPr>
              <w:t xml:space="preserve"> restrictivos</w:t>
            </w:r>
            <w:r w:rsidR="00342B33">
              <w:rPr>
                <w:rFonts w:eastAsia="Calibri" w:cs="Arial"/>
                <w:color w:val="000000"/>
                <w:sz w:val="20"/>
                <w:szCs w:val="20"/>
                <w:lang w:val="es-ES" w:eastAsia="es-ES"/>
              </w:rPr>
              <w:t xml:space="preserve"> </w:t>
            </w:r>
            <w:r w:rsidR="00342B33" w:rsidRPr="00053B64">
              <w:rPr>
                <w:rFonts w:eastAsia="Calibri" w:cs="Arial"/>
                <w:color w:val="000000"/>
                <w:sz w:val="20"/>
                <w:szCs w:val="20"/>
                <w:u w:val="single"/>
                <w:lang w:val="es-ES" w:eastAsia="es-ES"/>
              </w:rPr>
              <w:t>s</w:t>
            </w:r>
            <w:r w:rsidR="00053B64" w:rsidRPr="00053B64">
              <w:rPr>
                <w:rFonts w:eastAsia="Calibri" w:cs="Arial"/>
                <w:color w:val="000000"/>
                <w:sz w:val="20"/>
                <w:szCs w:val="20"/>
                <w:u w:val="single"/>
                <w:lang w:val="es-ES" w:eastAsia="es-ES"/>
              </w:rPr>
              <w:t>ostenible</w:t>
            </w:r>
            <w:r w:rsidRPr="0056007D">
              <w:rPr>
                <w:rFonts w:eastAsia="Calibri" w:cs="Arial"/>
                <w:color w:val="000000"/>
                <w:sz w:val="20"/>
                <w:szCs w:val="20"/>
                <w:lang w:val="es-ES" w:eastAsia="es-ES"/>
              </w:rPr>
              <w:t xml:space="preserve"> en la mayor parte (&gt;75 %) del área de distribución de la población</w:t>
            </w:r>
          </w:p>
        </w:tc>
        <w:tc>
          <w:tcPr>
            <w:tcW w:w="1352" w:type="dxa"/>
            <w:shd w:val="clear" w:color="auto" w:fill="D9D9D9"/>
          </w:tcPr>
          <w:p w14:paraId="535ABD1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72793147" w14:textId="77777777" w:rsidTr="0056007D">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cPr>
          <w:p w14:paraId="5AE4DD04"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Moderado</w:t>
            </w:r>
          </w:p>
        </w:tc>
        <w:tc>
          <w:tcPr>
            <w:tcW w:w="5528" w:type="dxa"/>
          </w:tcPr>
          <w:p w14:paraId="18FFC42A" w14:textId="712AD25F"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Prohibición o límites de captura </w:t>
            </w:r>
            <w:r w:rsidRPr="006D5710">
              <w:rPr>
                <w:rFonts w:eastAsia="Calibri" w:cs="Arial"/>
                <w:strike/>
                <w:color w:val="000000"/>
                <w:sz w:val="20"/>
                <w:szCs w:val="20"/>
                <w:lang w:val="es-ES" w:eastAsia="es-ES"/>
              </w:rPr>
              <w:t>restrictivos</w:t>
            </w:r>
            <w:r w:rsidRPr="0056007D">
              <w:rPr>
                <w:rFonts w:eastAsia="Calibri" w:cs="Arial"/>
                <w:color w:val="000000"/>
                <w:sz w:val="20"/>
                <w:szCs w:val="20"/>
                <w:lang w:val="es-ES" w:eastAsia="es-ES"/>
              </w:rPr>
              <w:t xml:space="preserve"> </w:t>
            </w:r>
            <w:r w:rsidR="00D00F0F" w:rsidRPr="00D00F0F">
              <w:rPr>
                <w:rFonts w:eastAsia="Calibri" w:cs="Arial"/>
                <w:color w:val="000000"/>
                <w:sz w:val="20"/>
                <w:szCs w:val="20"/>
                <w:u w:val="single"/>
                <w:lang w:val="es-ES" w:eastAsia="es-ES"/>
              </w:rPr>
              <w:t>sostenible</w:t>
            </w:r>
            <w:r w:rsidR="00D00F0F">
              <w:rPr>
                <w:rFonts w:eastAsia="Calibri" w:cs="Arial"/>
                <w:color w:val="000000"/>
                <w:sz w:val="20"/>
                <w:szCs w:val="20"/>
                <w:lang w:val="es-ES" w:eastAsia="es-ES"/>
              </w:rPr>
              <w:t xml:space="preserve"> </w:t>
            </w:r>
            <w:r w:rsidRPr="0056007D">
              <w:rPr>
                <w:rFonts w:eastAsia="Calibri" w:cs="Arial"/>
                <w:color w:val="000000"/>
                <w:sz w:val="20"/>
                <w:szCs w:val="20"/>
                <w:lang w:val="es-ES" w:eastAsia="es-ES"/>
              </w:rPr>
              <w:t>en la mayor parte (&gt;50 %) del área de distribución de la población</w:t>
            </w:r>
          </w:p>
        </w:tc>
        <w:tc>
          <w:tcPr>
            <w:tcW w:w="1352" w:type="dxa"/>
            <w:shd w:val="clear" w:color="auto" w:fill="D9D9D9"/>
          </w:tcPr>
          <w:p w14:paraId="27152D57"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668995AD" w14:textId="77777777" w:rsidTr="0056007D">
        <w:trPr>
          <w:trHeight w:val="381"/>
        </w:trPr>
        <w:tc>
          <w:tcPr>
            <w:tcW w:w="1560" w:type="dxa"/>
            <w:shd w:val="clear" w:color="auto" w:fill="D9D9D9"/>
          </w:tcPr>
          <w:p w14:paraId="2E64665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Bajo</w:t>
            </w:r>
          </w:p>
        </w:tc>
        <w:tc>
          <w:tcPr>
            <w:tcW w:w="5528" w:type="dxa"/>
          </w:tcPr>
          <w:p w14:paraId="5CB78ABF" w14:textId="4C8AE7A6"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Prohibición o límites de captura </w:t>
            </w:r>
            <w:r w:rsidRPr="006D5710">
              <w:rPr>
                <w:rFonts w:eastAsia="Calibri" w:cs="Arial"/>
                <w:strike/>
                <w:color w:val="000000"/>
                <w:sz w:val="20"/>
                <w:szCs w:val="20"/>
                <w:lang w:val="es-ES" w:eastAsia="es-ES"/>
              </w:rPr>
              <w:t>restrictivos</w:t>
            </w:r>
            <w:r w:rsidRPr="0056007D">
              <w:rPr>
                <w:rFonts w:eastAsia="Calibri" w:cs="Arial"/>
                <w:color w:val="000000"/>
                <w:sz w:val="20"/>
                <w:szCs w:val="20"/>
                <w:lang w:val="es-ES" w:eastAsia="es-ES"/>
              </w:rPr>
              <w:t xml:space="preserve"> </w:t>
            </w:r>
            <w:r w:rsidR="00D00F0F">
              <w:rPr>
                <w:rFonts w:eastAsia="Calibri" w:cs="Arial"/>
                <w:color w:val="000000"/>
                <w:sz w:val="20"/>
                <w:szCs w:val="20"/>
                <w:u w:val="single"/>
                <w:lang w:val="es-ES" w:eastAsia="es-ES"/>
              </w:rPr>
              <w:t xml:space="preserve">sostenible </w:t>
            </w:r>
            <w:r w:rsidRPr="0056007D">
              <w:rPr>
                <w:rFonts w:eastAsia="Calibri" w:cs="Arial"/>
                <w:color w:val="000000"/>
                <w:sz w:val="20"/>
                <w:szCs w:val="20"/>
                <w:lang w:val="es-ES" w:eastAsia="es-ES"/>
              </w:rPr>
              <w:t>en la mayor parte (&gt;25 %) del área de distribución de la población</w:t>
            </w:r>
          </w:p>
        </w:tc>
        <w:tc>
          <w:tcPr>
            <w:tcW w:w="1352" w:type="dxa"/>
            <w:shd w:val="clear" w:color="auto" w:fill="D9D9D9"/>
          </w:tcPr>
          <w:p w14:paraId="0852AB7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55EEF866" w14:textId="77777777" w:rsidTr="0056007D">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cPr>
          <w:p w14:paraId="474001B0"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Muy bajo</w:t>
            </w:r>
          </w:p>
        </w:tc>
        <w:tc>
          <w:tcPr>
            <w:tcW w:w="5528" w:type="dxa"/>
          </w:tcPr>
          <w:p w14:paraId="7D8D8FBB" w14:textId="004E7A0C"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Prohibición o límites de captura</w:t>
            </w:r>
            <w:r w:rsidRPr="006D5710">
              <w:rPr>
                <w:rFonts w:eastAsia="Calibri" w:cs="Arial"/>
                <w:strike/>
                <w:color w:val="000000"/>
                <w:sz w:val="20"/>
                <w:szCs w:val="20"/>
                <w:lang w:val="es-ES" w:eastAsia="es-ES"/>
              </w:rPr>
              <w:t xml:space="preserve"> restrictivos</w:t>
            </w:r>
            <w:r w:rsidRPr="0056007D">
              <w:rPr>
                <w:rFonts w:eastAsia="Calibri" w:cs="Arial"/>
                <w:color w:val="000000"/>
                <w:sz w:val="20"/>
                <w:szCs w:val="20"/>
                <w:lang w:val="es-ES" w:eastAsia="es-ES"/>
              </w:rPr>
              <w:t xml:space="preserve"> </w:t>
            </w:r>
            <w:r w:rsidR="00D00F0F">
              <w:rPr>
                <w:rFonts w:eastAsia="Calibri" w:cs="Arial"/>
                <w:color w:val="000000"/>
                <w:sz w:val="20"/>
                <w:szCs w:val="20"/>
                <w:u w:val="single"/>
                <w:lang w:val="es-ES" w:eastAsia="es-ES"/>
              </w:rPr>
              <w:t>sostenible</w:t>
            </w:r>
            <w:r w:rsidR="00696601">
              <w:rPr>
                <w:rFonts w:eastAsia="Calibri" w:cs="Arial"/>
                <w:color w:val="000000"/>
                <w:sz w:val="20"/>
                <w:szCs w:val="20"/>
                <w:u w:val="single"/>
                <w:lang w:val="es-ES" w:eastAsia="es-ES"/>
              </w:rPr>
              <w:t xml:space="preserve"> </w:t>
            </w:r>
            <w:r w:rsidRPr="0056007D">
              <w:rPr>
                <w:rFonts w:eastAsia="Calibri" w:cs="Arial"/>
                <w:color w:val="000000"/>
                <w:sz w:val="20"/>
                <w:szCs w:val="20"/>
                <w:lang w:val="es-ES" w:eastAsia="es-ES"/>
              </w:rPr>
              <w:t>en la mayor parte (&lt;25 %) del área de distribución de la población</w:t>
            </w:r>
          </w:p>
        </w:tc>
        <w:tc>
          <w:tcPr>
            <w:tcW w:w="1352" w:type="dxa"/>
            <w:shd w:val="clear" w:color="auto" w:fill="D9D9D9"/>
          </w:tcPr>
          <w:p w14:paraId="3ACFEE1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30ECE329" w14:textId="77777777" w:rsidTr="0056007D">
        <w:trPr>
          <w:trHeight w:val="630"/>
        </w:trPr>
        <w:tc>
          <w:tcPr>
            <w:tcW w:w="1560" w:type="dxa"/>
            <w:shd w:val="clear" w:color="auto" w:fill="D9D9D9"/>
          </w:tcPr>
          <w:p w14:paraId="4BBC326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Ninguna</w:t>
            </w:r>
          </w:p>
        </w:tc>
        <w:tc>
          <w:tcPr>
            <w:tcW w:w="5528" w:type="dxa"/>
          </w:tcPr>
          <w:p w14:paraId="0DE7637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Sin protección ni límites de captura en la totalidad del área de distribución de la población o especie</w:t>
            </w:r>
          </w:p>
        </w:tc>
        <w:tc>
          <w:tcPr>
            <w:tcW w:w="1352" w:type="dxa"/>
            <w:shd w:val="clear" w:color="auto" w:fill="D9D9D9"/>
          </w:tcPr>
          <w:p w14:paraId="00E01E0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bl>
    <w:p w14:paraId="0AD375F7"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6D612A14"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
          <w:lang w:val="es-ES" w:eastAsia="en-GB"/>
        </w:rPr>
      </w:pPr>
      <w:r w:rsidRPr="0056007D">
        <w:rPr>
          <w:rFonts w:ascii="Arial" w:eastAsia="Calibri" w:hAnsi="Arial" w:cs="Arial"/>
          <w:color w:val="000000"/>
          <w:lang w:val="es-ES" w:eastAsia="es-ES"/>
        </w:rPr>
        <w:t xml:space="preserve">La eficacia de las medidas de gestión también variará en función de los programas de concienciación, el comportamiento de los pescadores y las flotas, </w:t>
      </w:r>
      <w:r w:rsidRPr="0056007D">
        <w:rPr>
          <w:rFonts w:ascii="Arial" w:eastAsia="Calibri" w:hAnsi="Arial" w:cs="Arial"/>
          <w:b/>
          <w:bCs/>
          <w:color w:val="000000"/>
          <w:lang w:val="es-ES" w:eastAsia="es-ES"/>
        </w:rPr>
        <w:t>el nivel de cumplimiento</w:t>
      </w:r>
      <w:r w:rsidRPr="0056007D">
        <w:rPr>
          <w:rFonts w:ascii="Arial" w:eastAsia="Calibri" w:hAnsi="Arial" w:cs="Arial"/>
          <w:color w:val="000000"/>
          <w:lang w:val="es-ES" w:eastAsia="es-ES"/>
        </w:rPr>
        <w:t>, y el grado y la naturaleza de cualquier aplicación.</w:t>
      </w:r>
    </w:p>
    <w:p w14:paraId="4398434E" w14:textId="77777777" w:rsidR="0056007D" w:rsidRPr="0056007D" w:rsidRDefault="0056007D" w:rsidP="0056007D">
      <w:pPr>
        <w:spacing w:after="0" w:line="240" w:lineRule="auto"/>
        <w:jc w:val="both"/>
        <w:rPr>
          <w:rFonts w:ascii="Arial" w:eastAsia="Calibri" w:hAnsi="Arial" w:cs="Arial"/>
          <w:b/>
          <w:lang w:val="es-ES" w:eastAsia="en-GB"/>
        </w:rPr>
      </w:pPr>
    </w:p>
    <w:p w14:paraId="435AD722"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 xml:space="preserve">Nivel de Cumplimiento (C) </w:t>
      </w:r>
    </w:p>
    <w:p w14:paraId="0EFC1E5A"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p w14:paraId="792524DB"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El </w:t>
      </w:r>
      <w:bookmarkStart w:id="6" w:name="_Hlk123225592"/>
      <w:r w:rsidRPr="0056007D">
        <w:rPr>
          <w:rFonts w:ascii="Arial" w:eastAsia="Calibri" w:hAnsi="Arial" w:cs="Arial"/>
          <w:b/>
          <w:bCs/>
          <w:color w:val="000000"/>
          <w:lang w:val="es-ES" w:eastAsia="es-ES"/>
        </w:rPr>
        <w:t xml:space="preserve">nivel de cumplimiento </w:t>
      </w:r>
      <w:bookmarkEnd w:id="6"/>
      <w:r w:rsidRPr="0056007D">
        <w:rPr>
          <w:rFonts w:ascii="Arial" w:eastAsia="Calibri" w:hAnsi="Arial" w:cs="Arial"/>
          <w:b/>
          <w:bCs/>
          <w:color w:val="000000"/>
          <w:lang w:val="es-ES" w:eastAsia="es-ES"/>
        </w:rPr>
        <w:t>de las medidas de gestión</w:t>
      </w:r>
      <w:r w:rsidRPr="0056007D">
        <w:rPr>
          <w:rFonts w:ascii="Arial" w:eastAsia="Calibri" w:hAnsi="Arial" w:cs="Arial"/>
          <w:color w:val="000000"/>
          <w:lang w:val="es-ES" w:eastAsia="es-ES"/>
        </w:rPr>
        <w:t xml:space="preserve"> se puntuó (1-5) de la siguiente manera:</w:t>
      </w:r>
    </w:p>
    <w:tbl>
      <w:tblPr>
        <w:tblStyle w:val="PlainTable23"/>
        <w:tblW w:w="8443" w:type="dxa"/>
        <w:tblInd w:w="567" w:type="dxa"/>
        <w:tblLayout w:type="fixed"/>
        <w:tblLook w:val="0400" w:firstRow="0" w:lastRow="0" w:firstColumn="0" w:lastColumn="0" w:noHBand="0" w:noVBand="1"/>
      </w:tblPr>
      <w:tblGrid>
        <w:gridCol w:w="1623"/>
        <w:gridCol w:w="5465"/>
        <w:gridCol w:w="1355"/>
      </w:tblGrid>
      <w:tr w:rsidR="0056007D" w:rsidRPr="0056007D" w14:paraId="73C5A5CE" w14:textId="77777777" w:rsidTr="0056007D">
        <w:trPr>
          <w:cnfStyle w:val="000000100000" w:firstRow="0" w:lastRow="0" w:firstColumn="0" w:lastColumn="0" w:oddVBand="0" w:evenVBand="0" w:oddHBand="1" w:evenHBand="0" w:firstRowFirstColumn="0" w:firstRowLastColumn="0" w:lastRowFirstColumn="0" w:lastRowLastColumn="0"/>
          <w:trHeight w:val="254"/>
        </w:trPr>
        <w:tc>
          <w:tcPr>
            <w:tcW w:w="1623" w:type="dxa"/>
            <w:shd w:val="clear" w:color="auto" w:fill="D9D9D9"/>
          </w:tcPr>
          <w:p w14:paraId="2A0E8424" w14:textId="77777777" w:rsidR="0056007D" w:rsidRPr="0056007D" w:rsidRDefault="0056007D" w:rsidP="0056007D">
            <w:pPr>
              <w:jc w:val="both"/>
              <w:rPr>
                <w:rFonts w:eastAsia="Calibri" w:cs="Arial"/>
                <w:b/>
                <w:bCs/>
                <w:sz w:val="20"/>
                <w:szCs w:val="20"/>
                <w:lang w:val="es-ES" w:eastAsia="en-GB"/>
              </w:rPr>
            </w:pPr>
            <w:r w:rsidRPr="0056007D">
              <w:rPr>
                <w:rFonts w:eastAsia="Calibri" w:cs="Arial"/>
                <w:b/>
                <w:bCs/>
                <w:color w:val="000000"/>
                <w:sz w:val="20"/>
                <w:szCs w:val="20"/>
                <w:lang w:val="es-ES" w:eastAsia="es-ES"/>
              </w:rPr>
              <w:t>Cumplimiento (C)</w:t>
            </w:r>
          </w:p>
        </w:tc>
        <w:tc>
          <w:tcPr>
            <w:tcW w:w="5465" w:type="dxa"/>
          </w:tcPr>
          <w:p w14:paraId="09F031F2"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sz w:val="20"/>
                <w:szCs w:val="20"/>
                <w:lang w:val="es-ES" w:eastAsia="es-ES"/>
              </w:rPr>
              <w:t xml:space="preserve">Descripción </w:t>
            </w:r>
          </w:p>
        </w:tc>
        <w:tc>
          <w:tcPr>
            <w:tcW w:w="1355" w:type="dxa"/>
            <w:shd w:val="clear" w:color="auto" w:fill="D9D9D9"/>
          </w:tcPr>
          <w:p w14:paraId="5EB8D4B9"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33F6A48B" w14:textId="77777777" w:rsidTr="0056007D">
        <w:trPr>
          <w:trHeight w:val="610"/>
        </w:trPr>
        <w:tc>
          <w:tcPr>
            <w:tcW w:w="1623" w:type="dxa"/>
            <w:shd w:val="clear" w:color="auto" w:fill="D9D9D9"/>
          </w:tcPr>
          <w:p w14:paraId="0076BF8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Alto</w:t>
            </w:r>
          </w:p>
        </w:tc>
        <w:tc>
          <w:tcPr>
            <w:tcW w:w="5465" w:type="dxa"/>
          </w:tcPr>
          <w:p w14:paraId="669F7DD4"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Niveles elevados de cumplimiento/aplicación en las pesquerías que representan la mayor parte de la explotación de la población</w:t>
            </w:r>
          </w:p>
        </w:tc>
        <w:tc>
          <w:tcPr>
            <w:tcW w:w="1355" w:type="dxa"/>
            <w:shd w:val="clear" w:color="auto" w:fill="D9D9D9"/>
          </w:tcPr>
          <w:p w14:paraId="0FAB26A8"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1C9F30C2" w14:textId="77777777" w:rsidTr="0056007D">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cPr>
          <w:p w14:paraId="1813341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Moderado</w:t>
            </w:r>
          </w:p>
        </w:tc>
        <w:tc>
          <w:tcPr>
            <w:tcW w:w="5465" w:type="dxa"/>
          </w:tcPr>
          <w:p w14:paraId="33C2877D"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Niveles moderados de cumplimiento/aplicación en las pesquerías que representan la mayor parte de la explotación de la población</w:t>
            </w:r>
          </w:p>
        </w:tc>
        <w:tc>
          <w:tcPr>
            <w:tcW w:w="1355" w:type="dxa"/>
            <w:shd w:val="clear" w:color="auto" w:fill="D9D9D9"/>
          </w:tcPr>
          <w:p w14:paraId="48D4892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005AD126" w14:textId="77777777" w:rsidTr="0056007D">
        <w:trPr>
          <w:trHeight w:val="610"/>
        </w:trPr>
        <w:tc>
          <w:tcPr>
            <w:tcW w:w="1623" w:type="dxa"/>
            <w:shd w:val="clear" w:color="auto" w:fill="D9D9D9"/>
          </w:tcPr>
          <w:p w14:paraId="221E38C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Desconocido</w:t>
            </w:r>
          </w:p>
        </w:tc>
        <w:tc>
          <w:tcPr>
            <w:tcW w:w="5465" w:type="dxa"/>
          </w:tcPr>
          <w:p w14:paraId="7C75DE65"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Se desconoce la eficacia del cumplimiento/aplicación, pero se trata de especies de bajo valor económico y, por tanto, es poco probable la pesca ilegal</w:t>
            </w:r>
          </w:p>
        </w:tc>
        <w:tc>
          <w:tcPr>
            <w:tcW w:w="1355" w:type="dxa"/>
            <w:shd w:val="clear" w:color="auto" w:fill="D9D9D9"/>
          </w:tcPr>
          <w:p w14:paraId="50E1C54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342D500A" w14:textId="77777777" w:rsidTr="0056007D">
        <w:trPr>
          <w:cnfStyle w:val="000000100000" w:firstRow="0" w:lastRow="0" w:firstColumn="0" w:lastColumn="0" w:oddVBand="0" w:evenVBand="0" w:oddHBand="1" w:evenHBand="0" w:firstRowFirstColumn="0" w:firstRowLastColumn="0" w:lastRowFirstColumn="0" w:lastRowLastColumn="0"/>
          <w:trHeight w:val="369"/>
        </w:trPr>
        <w:tc>
          <w:tcPr>
            <w:tcW w:w="1623" w:type="dxa"/>
            <w:shd w:val="clear" w:color="auto" w:fill="D9D9D9"/>
          </w:tcPr>
          <w:p w14:paraId="37165EC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Bajo</w:t>
            </w:r>
          </w:p>
        </w:tc>
        <w:tc>
          <w:tcPr>
            <w:tcW w:w="5465" w:type="dxa"/>
          </w:tcPr>
          <w:p w14:paraId="703F703B"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Se sospecha que hay niveles bajos de cumplimiento/aplicación en las pesquerías que representan la mayor parte de la explotación de la población</w:t>
            </w:r>
          </w:p>
        </w:tc>
        <w:tc>
          <w:tcPr>
            <w:tcW w:w="1355" w:type="dxa"/>
            <w:shd w:val="clear" w:color="auto" w:fill="D9D9D9"/>
          </w:tcPr>
          <w:p w14:paraId="4CC17188"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32152182" w14:textId="77777777" w:rsidTr="0056007D">
        <w:trPr>
          <w:trHeight w:val="610"/>
        </w:trPr>
        <w:tc>
          <w:tcPr>
            <w:tcW w:w="1623" w:type="dxa"/>
            <w:shd w:val="clear" w:color="auto" w:fill="D9D9D9"/>
          </w:tcPr>
          <w:p w14:paraId="49645D1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Muy bajo</w:t>
            </w:r>
          </w:p>
        </w:tc>
        <w:tc>
          <w:tcPr>
            <w:tcW w:w="5465" w:type="dxa"/>
          </w:tcPr>
          <w:p w14:paraId="2A54CDF8"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 xml:space="preserve">Niveles muy bajos de cumplimiento/aplicación y se sospecha que existe actividad pesquera ilegal dirigida a la especie </w:t>
            </w:r>
          </w:p>
        </w:tc>
        <w:tc>
          <w:tcPr>
            <w:tcW w:w="1355" w:type="dxa"/>
            <w:shd w:val="clear" w:color="auto" w:fill="D9D9D9"/>
          </w:tcPr>
          <w:p w14:paraId="126E71E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r w:rsidR="0056007D" w:rsidRPr="0056007D" w14:paraId="182196E5" w14:textId="77777777" w:rsidTr="0056007D">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cPr>
          <w:p w14:paraId="6FB3499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lastRenderedPageBreak/>
              <w:t>No aplicable</w:t>
            </w:r>
          </w:p>
        </w:tc>
        <w:tc>
          <w:tcPr>
            <w:tcW w:w="5465" w:type="dxa"/>
          </w:tcPr>
          <w:p w14:paraId="4C1B5676" w14:textId="77777777" w:rsidR="0056007D" w:rsidRPr="0056007D" w:rsidRDefault="0056007D" w:rsidP="0056007D">
            <w:pPr>
              <w:jc w:val="both"/>
              <w:rPr>
                <w:rFonts w:eastAsia="Calibri" w:cs="Arial"/>
                <w:color w:val="000000"/>
                <w:sz w:val="20"/>
                <w:szCs w:val="20"/>
                <w:lang w:val="es-ES" w:eastAsia="en-GB"/>
              </w:rPr>
            </w:pPr>
            <w:r w:rsidRPr="0056007D">
              <w:rPr>
                <w:rFonts w:eastAsia="Times New Roman" w:cs="Arial"/>
                <w:color w:val="000000"/>
                <w:sz w:val="20"/>
                <w:szCs w:val="20"/>
                <w:lang w:val="es-ES" w:eastAsia="es-ES"/>
              </w:rPr>
              <w:t>No existen medidas de gestión para regular la presión pesquera sobre la población, por lo que no es aplicable el «cumplimiento»</w:t>
            </w:r>
          </w:p>
        </w:tc>
        <w:tc>
          <w:tcPr>
            <w:tcW w:w="1355" w:type="dxa"/>
            <w:shd w:val="clear" w:color="auto" w:fill="D9D9D9"/>
          </w:tcPr>
          <w:p w14:paraId="4FD0CBA7"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3</w:t>
            </w:r>
          </w:p>
        </w:tc>
      </w:tr>
    </w:tbl>
    <w:p w14:paraId="5BA67EC5" w14:textId="77777777" w:rsidR="0056007D" w:rsidRPr="0056007D" w:rsidRDefault="0056007D" w:rsidP="0056007D">
      <w:pPr>
        <w:pBdr>
          <w:top w:val="nil"/>
          <w:left w:val="nil"/>
          <w:bottom w:val="nil"/>
          <w:right w:val="nil"/>
          <w:between w:val="nil"/>
        </w:pBdr>
        <w:spacing w:after="0"/>
        <w:jc w:val="both"/>
        <w:rPr>
          <w:rFonts w:ascii="Arial" w:eastAsia="Calibri" w:hAnsi="Arial" w:cs="Arial"/>
          <w:bCs/>
          <w:lang w:val="es-ES" w:eastAsia="en-GB"/>
        </w:rPr>
      </w:pPr>
      <w:bookmarkStart w:id="7" w:name="_Hlk123225602"/>
    </w:p>
    <w:p w14:paraId="1D5A3285"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Cs/>
          <w:lang w:val="es-ES" w:eastAsia="en-GB"/>
        </w:rPr>
      </w:pPr>
      <w:r w:rsidRPr="0056007D">
        <w:rPr>
          <w:rFonts w:ascii="Arial" w:eastAsia="Calibri" w:hAnsi="Arial" w:cs="Arial"/>
          <w:b/>
          <w:lang w:val="es-ES" w:eastAsia="es-ES"/>
        </w:rPr>
        <w:t>La supervivencia de los descartes</w:t>
      </w:r>
      <w:bookmarkEnd w:id="7"/>
      <w:r w:rsidRPr="0056007D">
        <w:rPr>
          <w:rFonts w:ascii="Arial" w:eastAsia="Calibri" w:hAnsi="Arial" w:cs="Arial"/>
          <w:bCs/>
          <w:lang w:val="es-ES" w:eastAsia="es-ES"/>
        </w:rPr>
        <w:t>, que engloba la mortalidad en el buque (AVM) y la mortalidad posterior a la liberación (PRM), es un factor clave para considerar tanto la eficacia de las medidas de gestión como la necesidad de adoptar nuevas normas de gestión. Existen numerosos estudios sobre la AVM de, por ejemplo, las especies capturadas en pesca con palangre en alta mar, pero los datos suelen ser más limitados para otros taxones y pesquerías. Los datos sobre mortalidad posterior a la liberación también suelen ser limitados y, dado el escaso tamaño de las muestras en muchos de estos estudios, los valores cuantificados podrían cambiar con muestras de mejor tamaño. Además, tanto la AVM como la PRM variarán entre flotas y artes, por lo que los datos disponibles pueden indicar amplitud de valores. También cabe señalar que el comportamiento de los pescadores puede ser un factor crítico que influya tanto en la AVM como en la PRM. Teniendo en cuenta lo anterior, puede ser necesario puntuar aquí la mortalidad por descartes en una escala semicuantitativa, teniendo en cuenta los datos disponibles para las principales flotas o promediando los valores de los datos disponibles. Dependiendo de la zona y de la creciente cantidad de datos disponibles, las futuras iteraciones de este enfoque podrían proporcionar métodos más específicos de los sistemas de puntuación.</w:t>
      </w:r>
    </w:p>
    <w:p w14:paraId="2850E1D3" w14:textId="77777777" w:rsidR="0056007D" w:rsidRPr="0056007D" w:rsidRDefault="0056007D" w:rsidP="0056007D">
      <w:pPr>
        <w:spacing w:after="0" w:line="240" w:lineRule="auto"/>
        <w:jc w:val="both"/>
        <w:rPr>
          <w:rFonts w:ascii="Arial" w:eastAsia="Calibri" w:hAnsi="Arial" w:cs="Arial"/>
          <w:bCs/>
          <w:lang w:val="es-ES" w:eastAsia="en-GB"/>
        </w:rPr>
      </w:pPr>
    </w:p>
    <w:p w14:paraId="41F41665"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Supervivencia de los descartes (s)</w:t>
      </w:r>
    </w:p>
    <w:p w14:paraId="4C0C0A1D"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p w14:paraId="04ECEA2F"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 </w:t>
      </w:r>
      <w:r w:rsidRPr="0056007D">
        <w:rPr>
          <w:rFonts w:ascii="Arial" w:eastAsia="Calibri" w:hAnsi="Arial" w:cs="Arial"/>
          <w:bCs/>
          <w:lang w:val="es-ES" w:eastAsia="es-ES"/>
        </w:rPr>
        <w:t>supervivencia de los descartes</w:t>
      </w:r>
      <w:r w:rsidRPr="0056007D">
        <w:rPr>
          <w:rFonts w:ascii="Arial" w:eastAsia="Calibri" w:hAnsi="Arial" w:cs="Arial"/>
          <w:bCs/>
          <w:color w:val="000000"/>
          <w:lang w:val="es-ES" w:eastAsia="es-ES"/>
        </w:rPr>
        <w:t xml:space="preserve"> se puntuó (1-5) de la siguiente manera:</w:t>
      </w:r>
    </w:p>
    <w:tbl>
      <w:tblPr>
        <w:tblStyle w:val="PlainTable23"/>
        <w:tblW w:w="8733" w:type="dxa"/>
        <w:tblInd w:w="284" w:type="dxa"/>
        <w:tblLayout w:type="fixed"/>
        <w:tblLook w:val="0400" w:firstRow="0" w:lastRow="0" w:firstColumn="0" w:lastColumn="0" w:noHBand="0" w:noVBand="1"/>
      </w:tblPr>
      <w:tblGrid>
        <w:gridCol w:w="1843"/>
        <w:gridCol w:w="5528"/>
        <w:gridCol w:w="1362"/>
      </w:tblGrid>
      <w:tr w:rsidR="0056007D" w:rsidRPr="0056007D" w14:paraId="5E111FA7" w14:textId="77777777" w:rsidTr="0056007D">
        <w:trPr>
          <w:cnfStyle w:val="000000100000" w:firstRow="0" w:lastRow="0" w:firstColumn="0" w:lastColumn="0" w:oddVBand="0" w:evenVBand="0" w:oddHBand="1" w:evenHBand="0" w:firstRowFirstColumn="0" w:firstRowLastColumn="0" w:lastRowFirstColumn="0" w:lastRowLastColumn="0"/>
          <w:trHeight w:val="251"/>
        </w:trPr>
        <w:tc>
          <w:tcPr>
            <w:tcW w:w="1843" w:type="dxa"/>
            <w:shd w:val="clear" w:color="auto" w:fill="D9D9D9"/>
          </w:tcPr>
          <w:p w14:paraId="3A3C8A6F" w14:textId="77777777" w:rsidR="0056007D" w:rsidRPr="0056007D" w:rsidRDefault="0056007D" w:rsidP="0056007D">
            <w:pPr>
              <w:jc w:val="both"/>
              <w:rPr>
                <w:rFonts w:eastAsia="Calibri" w:cs="Arial"/>
                <w:b/>
                <w:bCs/>
                <w:sz w:val="20"/>
                <w:szCs w:val="20"/>
                <w:lang w:val="es-ES" w:eastAsia="en-GB"/>
              </w:rPr>
            </w:pPr>
            <w:r w:rsidRPr="0056007D">
              <w:rPr>
                <w:rFonts w:eastAsia="Calibri" w:cs="Arial"/>
                <w:b/>
                <w:bCs/>
                <w:color w:val="000000"/>
                <w:sz w:val="20"/>
                <w:szCs w:val="20"/>
                <w:lang w:val="es-ES" w:eastAsia="es-ES"/>
              </w:rPr>
              <w:t>Supervivencia de los descartes (S)</w:t>
            </w:r>
          </w:p>
        </w:tc>
        <w:tc>
          <w:tcPr>
            <w:tcW w:w="5528" w:type="dxa"/>
          </w:tcPr>
          <w:p w14:paraId="3F978C7B"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sz w:val="20"/>
                <w:szCs w:val="20"/>
                <w:lang w:val="es-ES" w:eastAsia="es-ES"/>
              </w:rPr>
              <w:t xml:space="preserve">Descripción </w:t>
            </w:r>
          </w:p>
        </w:tc>
        <w:tc>
          <w:tcPr>
            <w:tcW w:w="1362" w:type="dxa"/>
            <w:shd w:val="clear" w:color="auto" w:fill="D9D9D9"/>
          </w:tcPr>
          <w:p w14:paraId="33F52174"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3ED475E5" w14:textId="77777777" w:rsidTr="0056007D">
        <w:trPr>
          <w:trHeight w:val="601"/>
        </w:trPr>
        <w:tc>
          <w:tcPr>
            <w:tcW w:w="1843" w:type="dxa"/>
            <w:shd w:val="clear" w:color="auto" w:fill="D9D9D9"/>
          </w:tcPr>
          <w:p w14:paraId="51F83291"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Muy alto</w:t>
            </w:r>
          </w:p>
        </w:tc>
        <w:tc>
          <w:tcPr>
            <w:tcW w:w="5528" w:type="dxa"/>
          </w:tcPr>
          <w:p w14:paraId="39B8C9E8"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La mortalidad en el buque y posterior a la liberación indica que más del 90 % de los individuos capturados de la especie (o de especies estrechamente emparentadas) pueden sobrevivir a la captura en las principales pesquerías que interactúan con la especie </w:t>
            </w:r>
          </w:p>
        </w:tc>
        <w:tc>
          <w:tcPr>
            <w:tcW w:w="1362" w:type="dxa"/>
            <w:shd w:val="clear" w:color="auto" w:fill="D9D9D9"/>
          </w:tcPr>
          <w:p w14:paraId="01268BF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10A443F7" w14:textId="77777777" w:rsidTr="0056007D">
        <w:trPr>
          <w:cnfStyle w:val="000000100000" w:firstRow="0" w:lastRow="0" w:firstColumn="0" w:lastColumn="0" w:oddVBand="0" w:evenVBand="0" w:oddHBand="1" w:evenHBand="0" w:firstRowFirstColumn="0" w:firstRowLastColumn="0" w:lastRowFirstColumn="0" w:lastRowLastColumn="0"/>
          <w:trHeight w:val="363"/>
        </w:trPr>
        <w:tc>
          <w:tcPr>
            <w:tcW w:w="1843" w:type="dxa"/>
            <w:shd w:val="clear" w:color="auto" w:fill="D9D9D9"/>
          </w:tcPr>
          <w:p w14:paraId="77BBB2F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Alto</w:t>
            </w:r>
          </w:p>
        </w:tc>
        <w:tc>
          <w:tcPr>
            <w:tcW w:w="5528" w:type="dxa"/>
          </w:tcPr>
          <w:p w14:paraId="76CEE00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mortalidad en el buque y posterior a la liberación indica que aproximadamente entre el 70 % y el 90 % de los individuos capturados de la especie (o de especies estrechamente emparentadas) pueden sobrevivir a la captura en las principales pesquerías que interactúan con la especie</w:t>
            </w:r>
          </w:p>
        </w:tc>
        <w:tc>
          <w:tcPr>
            <w:tcW w:w="1362" w:type="dxa"/>
            <w:shd w:val="clear" w:color="auto" w:fill="D9D9D9"/>
          </w:tcPr>
          <w:p w14:paraId="7974CB32"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4071931D" w14:textId="77777777" w:rsidTr="0056007D">
        <w:trPr>
          <w:trHeight w:val="601"/>
        </w:trPr>
        <w:tc>
          <w:tcPr>
            <w:tcW w:w="1843" w:type="dxa"/>
            <w:shd w:val="clear" w:color="auto" w:fill="D9D9D9"/>
          </w:tcPr>
          <w:p w14:paraId="08D0058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Media</w:t>
            </w:r>
          </w:p>
        </w:tc>
        <w:tc>
          <w:tcPr>
            <w:tcW w:w="5528" w:type="dxa"/>
          </w:tcPr>
          <w:p w14:paraId="2F7067EE"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mortalidad en el buque y posterior a la liberación indica que aproximadamente entre el 30 % y el 70 % de los individuos capturados de la especie (o de especies estrechamente emparentadas) pueden sobrevivir a la captura en las principales pesquerías que interactúan con la especie</w:t>
            </w:r>
          </w:p>
        </w:tc>
        <w:tc>
          <w:tcPr>
            <w:tcW w:w="1362" w:type="dxa"/>
            <w:shd w:val="clear" w:color="auto" w:fill="D9D9D9"/>
          </w:tcPr>
          <w:p w14:paraId="064FDA2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5BC957AC" w14:textId="77777777" w:rsidTr="0056007D">
        <w:trPr>
          <w:cnfStyle w:val="000000100000" w:firstRow="0" w:lastRow="0" w:firstColumn="0" w:lastColumn="0" w:oddVBand="0" w:evenVBand="0" w:oddHBand="1" w:evenHBand="0" w:firstRowFirstColumn="0" w:firstRowLastColumn="0" w:lastRowFirstColumn="0" w:lastRowLastColumn="0"/>
          <w:trHeight w:val="601"/>
        </w:trPr>
        <w:tc>
          <w:tcPr>
            <w:tcW w:w="1843" w:type="dxa"/>
            <w:shd w:val="clear" w:color="auto" w:fill="D9D9D9"/>
          </w:tcPr>
          <w:p w14:paraId="6025A42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Bajo</w:t>
            </w:r>
          </w:p>
        </w:tc>
        <w:tc>
          <w:tcPr>
            <w:tcW w:w="5528" w:type="dxa"/>
          </w:tcPr>
          <w:p w14:paraId="1F17B6E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mortalidad en el buque y posterior a la liberación indica que aproximadamente entre el 10 % y el 30 % de los individuos capturados de la especie (o de especies estrechamente emparentadas) pueden sobrevivir a la captura en las principales pesquerías que interactúan con la especie</w:t>
            </w:r>
          </w:p>
        </w:tc>
        <w:tc>
          <w:tcPr>
            <w:tcW w:w="1362" w:type="dxa"/>
            <w:shd w:val="clear" w:color="auto" w:fill="D9D9D9"/>
          </w:tcPr>
          <w:p w14:paraId="6BD16981"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202BA736" w14:textId="77777777" w:rsidTr="0056007D">
        <w:trPr>
          <w:trHeight w:val="601"/>
        </w:trPr>
        <w:tc>
          <w:tcPr>
            <w:tcW w:w="1843" w:type="dxa"/>
            <w:shd w:val="clear" w:color="auto" w:fill="D9D9D9"/>
          </w:tcPr>
          <w:p w14:paraId="56354B3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Muy bajo</w:t>
            </w:r>
          </w:p>
        </w:tc>
        <w:tc>
          <w:tcPr>
            <w:tcW w:w="5528" w:type="dxa"/>
          </w:tcPr>
          <w:p w14:paraId="55931568"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mortalidad en el buque y posterior a la liberación indica que menos del 10 % de los individuos capturados de la especie (o de especies estrechamente emparentadas) pueden sobrevivir a la captura en las principales pesquerías que interactúan con la especie</w:t>
            </w:r>
          </w:p>
        </w:tc>
        <w:tc>
          <w:tcPr>
            <w:tcW w:w="1362" w:type="dxa"/>
            <w:shd w:val="clear" w:color="auto" w:fill="D9D9D9"/>
          </w:tcPr>
          <w:p w14:paraId="06A918DE"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r w:rsidR="0056007D" w:rsidRPr="0056007D" w14:paraId="7717DBE9" w14:textId="77777777" w:rsidTr="0056007D">
        <w:trPr>
          <w:cnfStyle w:val="000000100000" w:firstRow="0" w:lastRow="0" w:firstColumn="0" w:lastColumn="0" w:oddVBand="0" w:evenVBand="0" w:oddHBand="1" w:evenHBand="0" w:firstRowFirstColumn="0" w:firstRowLastColumn="0" w:lastRowFirstColumn="0" w:lastRowLastColumn="0"/>
          <w:trHeight w:val="601"/>
        </w:trPr>
        <w:tc>
          <w:tcPr>
            <w:tcW w:w="1843" w:type="dxa"/>
            <w:shd w:val="clear" w:color="auto" w:fill="D9D9D9"/>
          </w:tcPr>
          <w:p w14:paraId="45BA7CB0"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lastRenderedPageBreak/>
              <w:t>Desconocido</w:t>
            </w:r>
          </w:p>
        </w:tc>
        <w:tc>
          <w:tcPr>
            <w:tcW w:w="5528" w:type="dxa"/>
          </w:tcPr>
          <w:p w14:paraId="1E4E3D0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No se dispone de datos y se desconoce la magnitud potencial de la supervivencia de los descartes</w:t>
            </w:r>
          </w:p>
        </w:tc>
        <w:tc>
          <w:tcPr>
            <w:tcW w:w="1362" w:type="dxa"/>
            <w:shd w:val="clear" w:color="auto" w:fill="D9D9D9"/>
          </w:tcPr>
          <w:p w14:paraId="3A87641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bl>
    <w:p w14:paraId="695C68C3" w14:textId="77777777" w:rsidR="0056007D" w:rsidRPr="0056007D" w:rsidRDefault="0056007D" w:rsidP="0056007D">
      <w:pPr>
        <w:spacing w:after="0" w:line="240" w:lineRule="auto"/>
        <w:jc w:val="both"/>
        <w:rPr>
          <w:rFonts w:ascii="Arial" w:eastAsia="Calibri" w:hAnsi="Arial" w:cs="Arial"/>
          <w:b/>
          <w:lang w:val="es-ES" w:eastAsia="en-GB"/>
        </w:rPr>
      </w:pPr>
    </w:p>
    <w:p w14:paraId="192BE911"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Importancia de la gestión pesquera (PF)</w:t>
      </w:r>
    </w:p>
    <w:p w14:paraId="4498FE0D"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p w14:paraId="3C572080"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A continuación, se calculó una puntuación relativa de la </w:t>
      </w:r>
      <w:r w:rsidRPr="0056007D">
        <w:rPr>
          <w:rFonts w:ascii="Arial" w:eastAsia="Calibri" w:hAnsi="Arial" w:cs="Arial"/>
          <w:b/>
          <w:bCs/>
          <w:color w:val="000000"/>
          <w:lang w:val="es-ES" w:eastAsia="es-ES"/>
        </w:rPr>
        <w:t>«importancia de la gestión pesquera»</w:t>
      </w:r>
      <w:r w:rsidRPr="0056007D">
        <w:rPr>
          <w:rFonts w:ascii="Arial" w:eastAsia="Calibri" w:hAnsi="Arial" w:cs="Arial"/>
          <w:color w:val="000000"/>
          <w:lang w:val="es-ES" w:eastAsia="es-ES"/>
        </w:rPr>
        <w:t xml:space="preserve"> (</w:t>
      </w: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F</w:t>
      </w:r>
      <w:r w:rsidRPr="0056007D">
        <w:rPr>
          <w:rFonts w:ascii="Arial" w:eastAsia="Calibri" w:hAnsi="Arial" w:cs="Arial"/>
          <w:color w:val="000000"/>
          <w:lang w:val="es-ES" w:eastAsia="es-ES"/>
        </w:rPr>
        <w:t>) del siguiente modo:</w:t>
      </w:r>
    </w:p>
    <w:p w14:paraId="758697ED" w14:textId="77777777" w:rsidR="0056007D" w:rsidRPr="0056007D" w:rsidRDefault="0056007D" w:rsidP="0056007D">
      <w:pPr>
        <w:spacing w:after="0" w:line="240" w:lineRule="auto"/>
        <w:rPr>
          <w:rFonts w:ascii="Arial" w:eastAsia="Calibri" w:hAnsi="Arial" w:cs="Arial"/>
          <w:color w:val="000000"/>
          <w:lang w:val="es-ES" w:eastAsia="en-GB"/>
        </w:rPr>
      </w:pPr>
    </w:p>
    <w:p w14:paraId="477F5F99" w14:textId="77777777" w:rsidR="0056007D" w:rsidRPr="0056007D" w:rsidRDefault="0056007D" w:rsidP="0056007D">
      <w:pPr>
        <w:jc w:val="center"/>
        <w:rPr>
          <w:rFonts w:ascii="Arial" w:eastAsia="Calibri" w:hAnsi="Arial" w:cs="Arial"/>
          <w:lang w:val="es-ES" w:eastAsia="en-GB"/>
        </w:rPr>
      </w:pPr>
      <w:r w:rsidRPr="0056007D">
        <w:rPr>
          <w:rFonts w:ascii="Arial" w:eastAsia="Calibri" w:hAnsi="Arial" w:cs="Arial"/>
          <w:i/>
          <w:lang w:val="es-ES" w:eastAsia="es-ES"/>
        </w:rPr>
        <w:t>P</w:t>
      </w:r>
      <w:r w:rsidRPr="0056007D">
        <w:rPr>
          <w:rFonts w:ascii="Arial" w:eastAsia="Calibri" w:hAnsi="Arial" w:cs="Arial"/>
          <w:i/>
          <w:vertAlign w:val="subscript"/>
          <w:lang w:val="es-ES" w:eastAsia="es-ES"/>
        </w:rPr>
        <w:t>F</w:t>
      </w:r>
      <w:r w:rsidRPr="0056007D">
        <w:rPr>
          <w:rFonts w:ascii="Arial" w:eastAsia="Calibri" w:hAnsi="Arial" w:cs="Arial"/>
          <w:lang w:val="es-ES" w:eastAsia="es-ES"/>
        </w:rPr>
        <w:t xml:space="preserve"> = </w:t>
      </w:r>
      <m:oMath>
        <m:r>
          <w:rPr>
            <w:rFonts w:ascii="Cambria Math" w:eastAsia="Times New Roman" w:hAnsi="Cambria Math" w:cs="Times New Roman"/>
            <w:sz w:val="18"/>
            <w:szCs w:val="24"/>
            <w:lang w:val="es-ES"/>
          </w:rPr>
          <m:t>S×(P+M+C+S)</m:t>
        </m:r>
      </m:oMath>
    </w:p>
    <w:p w14:paraId="7C835E33"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color w:val="000000"/>
          <w:lang w:val="es-ES" w:eastAsia="en-GB"/>
        </w:rPr>
      </w:pPr>
    </w:p>
    <w:p w14:paraId="56C1C0C3"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La puntuación oscilaría entre 4 y 200. Por ejemplo, si una población no ha sido objeto de evaluaciones cuantitativas frecuentes, ha mostrado una tendencia poblacional creciente, la explotación pesquera se ha gestionado mediante reglamentos, el cumplimiento ha sido elevado y la supervivencia de los descartes muy alta, entonces:</w:t>
      </w:r>
    </w:p>
    <w:p w14:paraId="620CEAF4" w14:textId="77777777" w:rsidR="0056007D" w:rsidRPr="0056007D" w:rsidRDefault="0056007D" w:rsidP="0056007D">
      <w:pPr>
        <w:pBdr>
          <w:top w:val="nil"/>
          <w:left w:val="nil"/>
          <w:bottom w:val="nil"/>
          <w:right w:val="nil"/>
          <w:between w:val="nil"/>
        </w:pBdr>
        <w:spacing w:after="0"/>
        <w:ind w:left="720"/>
        <w:jc w:val="both"/>
        <w:rPr>
          <w:rFonts w:ascii="Arial" w:eastAsia="Calibri" w:hAnsi="Arial" w:cs="Arial"/>
          <w:color w:val="000000"/>
          <w:lang w:val="es-ES" w:eastAsia="en-GB"/>
        </w:rPr>
      </w:pPr>
    </w:p>
    <w:p w14:paraId="249E84FC" w14:textId="77777777" w:rsidR="0056007D" w:rsidRPr="0056007D" w:rsidRDefault="0056007D" w:rsidP="0056007D">
      <w:pPr>
        <w:jc w:val="center"/>
        <w:rPr>
          <w:rFonts w:ascii="Arial" w:eastAsia="Calibri" w:hAnsi="Arial" w:cs="Arial"/>
          <w:lang w:val="es-ES" w:eastAsia="en-GB"/>
        </w:rPr>
      </w:pPr>
      <w:r w:rsidRPr="0056007D">
        <w:rPr>
          <w:rFonts w:ascii="Arial" w:eastAsia="Calibri" w:hAnsi="Arial" w:cs="Arial"/>
          <w:i/>
          <w:lang w:val="es-ES" w:eastAsia="es-ES"/>
        </w:rPr>
        <w:t>P</w:t>
      </w:r>
      <w:r w:rsidRPr="0056007D">
        <w:rPr>
          <w:rFonts w:ascii="Arial" w:eastAsia="Calibri" w:hAnsi="Arial" w:cs="Arial"/>
          <w:i/>
          <w:vertAlign w:val="subscript"/>
          <w:lang w:val="es-ES" w:eastAsia="es-ES"/>
        </w:rPr>
        <w:t>F</w:t>
      </w:r>
      <w:r w:rsidRPr="0056007D">
        <w:rPr>
          <w:rFonts w:ascii="Arial" w:eastAsia="Calibri" w:hAnsi="Arial" w:cs="Arial"/>
          <w:lang w:val="es-ES" w:eastAsia="es-ES"/>
        </w:rPr>
        <w:t xml:space="preserve"> = </w:t>
      </w:r>
      <m:oMath>
        <m:r>
          <w:rPr>
            <w:rFonts w:ascii="Cambria Math" w:eastAsia="Times New Roman" w:hAnsi="Cambria Math" w:cs="Times New Roman"/>
            <w:sz w:val="18"/>
            <w:szCs w:val="24"/>
            <w:lang w:val="es-ES"/>
          </w:rPr>
          <m:t>1×(1+1+1+1)</m:t>
        </m:r>
      </m:oMath>
      <w:r w:rsidRPr="0056007D">
        <w:rPr>
          <w:rFonts w:ascii="Arial" w:eastAsia="Calibri" w:hAnsi="Arial" w:cs="Arial"/>
          <w:lang w:val="es-ES" w:eastAsia="es-ES"/>
        </w:rPr>
        <w:t xml:space="preserve"> = 4</w:t>
      </w:r>
    </w:p>
    <w:p w14:paraId="70607210"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Por el contrario, si una población no se ha evaluado, no se dispone de datos suficientes para evaluar las tendencias de la población (a pesar de que se hayan realizado estudios adecuados), no está sujeta a ninguna normativa de gestión de la pesca para reducir la mortalidad por pesca, los niveles de cumplimiento y ejecución han sido bajos y se sabe que existe pesca dirigida ilegal, y que la supervivencia de los descartes es muy baja, se puntuaría como:</w:t>
      </w:r>
    </w:p>
    <w:p w14:paraId="3F04CAB2" w14:textId="77777777" w:rsidR="0056007D" w:rsidRPr="0056007D" w:rsidRDefault="0056007D" w:rsidP="0056007D">
      <w:pPr>
        <w:spacing w:after="0" w:line="240" w:lineRule="auto"/>
        <w:jc w:val="center"/>
        <w:rPr>
          <w:rFonts w:ascii="Arial" w:eastAsia="Calibri" w:hAnsi="Arial" w:cs="Arial"/>
          <w:i/>
          <w:lang w:val="es-ES" w:eastAsia="en-GB"/>
        </w:rPr>
      </w:pPr>
    </w:p>
    <w:p w14:paraId="35E0E44F" w14:textId="77777777" w:rsidR="0056007D" w:rsidRPr="0056007D" w:rsidRDefault="0056007D" w:rsidP="0056007D">
      <w:pPr>
        <w:spacing w:after="0" w:line="240" w:lineRule="auto"/>
        <w:jc w:val="center"/>
        <w:rPr>
          <w:rFonts w:ascii="Arial" w:eastAsia="Calibri" w:hAnsi="Arial" w:cs="Arial"/>
          <w:lang w:val="es-ES" w:eastAsia="en-GB"/>
        </w:rPr>
      </w:pPr>
      <w:r w:rsidRPr="0056007D">
        <w:rPr>
          <w:rFonts w:ascii="Arial" w:eastAsia="Calibri" w:hAnsi="Arial" w:cs="Arial"/>
          <w:i/>
          <w:lang w:val="es-ES" w:eastAsia="es-ES"/>
        </w:rPr>
        <w:t>P</w:t>
      </w:r>
      <w:r w:rsidRPr="0056007D">
        <w:rPr>
          <w:rFonts w:ascii="Arial" w:eastAsia="Calibri" w:hAnsi="Arial" w:cs="Arial"/>
          <w:i/>
          <w:vertAlign w:val="subscript"/>
          <w:lang w:val="es-ES" w:eastAsia="es-ES"/>
        </w:rPr>
        <w:t>F</w:t>
      </w:r>
      <w:r w:rsidRPr="0056007D">
        <w:rPr>
          <w:rFonts w:ascii="Arial" w:eastAsia="Calibri" w:hAnsi="Arial" w:cs="Arial"/>
          <w:lang w:val="es-ES" w:eastAsia="es-ES"/>
        </w:rPr>
        <w:t xml:space="preserve"> = </w:t>
      </w:r>
      <m:oMath>
        <m:r>
          <w:rPr>
            <w:rFonts w:ascii="Cambria Math" w:eastAsia="Times New Roman" w:hAnsi="Cambria Math" w:cs="Times New Roman"/>
            <w:sz w:val="18"/>
            <w:szCs w:val="24"/>
            <w:lang w:val="es-ES"/>
          </w:rPr>
          <m:t>10×(5+5+5+5)</m:t>
        </m:r>
      </m:oMath>
      <w:r w:rsidRPr="0056007D">
        <w:rPr>
          <w:rFonts w:ascii="Arial" w:eastAsia="Calibri" w:hAnsi="Arial" w:cs="Arial"/>
          <w:lang w:val="es-ES" w:eastAsia="es-ES"/>
        </w:rPr>
        <w:t xml:space="preserve"> = 200</w:t>
      </w:r>
    </w:p>
    <w:p w14:paraId="0FA375C8"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bookmarkStart w:id="8" w:name="_Hlk123225638"/>
    </w:p>
    <w:p w14:paraId="0ED802C5"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Gestión espacial y del hábitat</w:t>
      </w:r>
    </w:p>
    <w:p w14:paraId="0FEEEA5B"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lang w:val="es-ES"/>
        </w:rPr>
      </w:pPr>
    </w:p>
    <w:bookmarkEnd w:id="8"/>
    <w:p w14:paraId="5BA14DAB"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 gestión espacial juega un papel importante en la conservación de la biodiversidad y en la gestión del impacto humano sobre los hábitats y, potencialmente, sobre las especies. Esto último tiene mayor importancia cuando la especie tiene una distribución o un hábitat restringidos y/o en las etapas clave de su ciclo vital utiliza hábitats que pueden ser sensibles a las perturbaciones antropogénicas o estar sujetos a altos niveles de actividad antropogénica. </w:t>
      </w:r>
    </w:p>
    <w:p w14:paraId="562D8431" w14:textId="77777777" w:rsidR="0056007D" w:rsidRPr="0056007D" w:rsidRDefault="0056007D" w:rsidP="0056007D">
      <w:pPr>
        <w:pBdr>
          <w:top w:val="nil"/>
          <w:left w:val="nil"/>
          <w:bottom w:val="nil"/>
          <w:right w:val="nil"/>
          <w:between w:val="nil"/>
        </w:pBdr>
        <w:spacing w:after="0" w:line="240" w:lineRule="auto"/>
        <w:jc w:val="both"/>
        <w:rPr>
          <w:rFonts w:ascii="Arial" w:eastAsia="Calibri" w:hAnsi="Arial" w:cs="Arial"/>
          <w:color w:val="000000"/>
          <w:lang w:val="es-ES" w:eastAsia="en-GB"/>
        </w:rPr>
      </w:pPr>
    </w:p>
    <w:p w14:paraId="2B353B4C"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En relación con las especies que interactúan con la pesca, sin embargo, también debe tenerse en cuenta cómo la gestión espacial puede afectar posteriormente al comportamiento de los pescadores y a la actividad pesquera (por ejemplo, desplazamiento de embarcaciones o cambio en los patrones de uso de artes de pesca), lo que puede tener efectos en cadena sobre la especie u otras características del ecosistema.</w:t>
      </w:r>
    </w:p>
    <w:p w14:paraId="343090E0" w14:textId="77777777" w:rsidR="0056007D" w:rsidRPr="0056007D" w:rsidRDefault="0056007D" w:rsidP="0056007D">
      <w:pPr>
        <w:pBdr>
          <w:top w:val="nil"/>
          <w:left w:val="nil"/>
          <w:bottom w:val="nil"/>
          <w:right w:val="nil"/>
          <w:between w:val="nil"/>
        </w:pBdr>
        <w:spacing w:after="0" w:line="240" w:lineRule="auto"/>
        <w:ind w:left="360"/>
        <w:jc w:val="both"/>
        <w:rPr>
          <w:rFonts w:ascii="Arial" w:eastAsia="Calibri" w:hAnsi="Arial" w:cs="Arial"/>
          <w:color w:val="000000"/>
          <w:lang w:val="es-ES" w:eastAsia="en-GB"/>
        </w:rPr>
      </w:pPr>
    </w:p>
    <w:p w14:paraId="4632B90B"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Las ventajas de la gestión espacial dependen de las distribuciones espaciotemporales de las etapas del ciclo vital de las especies en cuestión, de sus interacciones con la pesca y otras actividades humanas (incluido el grado de mortalidad o los impactos a nivel de población) y del tipo de hábitat (para especies asociadas a hábitats costeros o a características biológicas y/o </w:t>
      </w:r>
      <w:proofErr w:type="gramStart"/>
      <w:r w:rsidRPr="0056007D">
        <w:rPr>
          <w:rFonts w:ascii="Arial" w:eastAsia="Calibri" w:hAnsi="Arial" w:cs="Arial"/>
          <w:color w:val="000000"/>
          <w:lang w:val="es-ES" w:eastAsia="es-ES"/>
        </w:rPr>
        <w:t>geológicas particulares</w:t>
      </w:r>
      <w:proofErr w:type="gramEnd"/>
      <w:r w:rsidRPr="0056007D">
        <w:rPr>
          <w:rFonts w:ascii="Arial" w:eastAsia="Calibri" w:hAnsi="Arial" w:cs="Arial"/>
          <w:color w:val="000000"/>
          <w:lang w:val="es-ES" w:eastAsia="es-ES"/>
        </w:rPr>
        <w:t xml:space="preserve"> del lecho marino). </w:t>
      </w:r>
    </w:p>
    <w:p w14:paraId="22F1A268" w14:textId="77777777" w:rsidR="0056007D" w:rsidRPr="0056007D" w:rsidRDefault="0056007D" w:rsidP="0056007D">
      <w:pPr>
        <w:pBdr>
          <w:top w:val="nil"/>
          <w:left w:val="nil"/>
          <w:bottom w:val="nil"/>
          <w:right w:val="nil"/>
          <w:between w:val="nil"/>
        </w:pBdr>
        <w:spacing w:after="0" w:line="240" w:lineRule="auto"/>
        <w:jc w:val="both"/>
        <w:rPr>
          <w:rFonts w:ascii="Arial" w:eastAsia="Calibri" w:hAnsi="Arial" w:cs="Arial"/>
          <w:color w:val="000000"/>
          <w:lang w:val="es-ES" w:eastAsia="en-GB"/>
        </w:rPr>
      </w:pPr>
    </w:p>
    <w:p w14:paraId="2AF0273B"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 xml:space="preserve">Teniendo en cuenta la utilidad de la gestión espacial, la supervivencia de los descartes también puede ser un factor importante. Por ejemplo, si una especie interactúa con uno o más artes de </w:t>
      </w:r>
      <w:proofErr w:type="gramStart"/>
      <w:r w:rsidRPr="0056007D">
        <w:rPr>
          <w:rFonts w:ascii="Arial" w:eastAsia="Calibri" w:hAnsi="Arial" w:cs="Arial"/>
          <w:color w:val="000000"/>
          <w:lang w:val="es-ES" w:eastAsia="es-ES"/>
        </w:rPr>
        <w:t>pesca</w:t>
      </w:r>
      <w:proofErr w:type="gramEnd"/>
      <w:r w:rsidRPr="0056007D">
        <w:rPr>
          <w:rFonts w:ascii="Arial" w:eastAsia="Calibri" w:hAnsi="Arial" w:cs="Arial"/>
          <w:color w:val="000000"/>
          <w:lang w:val="es-ES" w:eastAsia="es-ES"/>
        </w:rPr>
        <w:t xml:space="preserve"> pero sobrevive una elevada proporción de los individuos que son devueltos al mar, puede que no sea necesaria la gestión espacial. Por el contrario, si los gestores desean reducir la mortalidad pesquera de una población, pero la mortalidad por descartes es elevada, entonces puede ser conveniente utilizar la gestión espacial </w:t>
      </w:r>
      <w:r w:rsidRPr="0056007D">
        <w:rPr>
          <w:rFonts w:ascii="Arial" w:eastAsia="Calibri" w:hAnsi="Arial" w:cs="Arial"/>
          <w:color w:val="000000"/>
          <w:lang w:val="es-ES" w:eastAsia="es-ES"/>
        </w:rPr>
        <w:lastRenderedPageBreak/>
        <w:t>para ayudar a reducir la mortalidad pesquera.</w:t>
      </w:r>
    </w:p>
    <w:p w14:paraId="5A1DC5CB"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4339E1E6"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A los efectos del presente estudio, la priorización de los trabajos futuros en materia de gestión del hábitat se relacionó con el ecosistema y/o hábitat ocupado por la especie, con el grado de protección del hábitat existente y con el solapamiento con la pesca. El sistema de puntuación se basó en métricas más cualitativas, para permitir la inclusión de todas las especies incluidas en la CMS.</w:t>
      </w:r>
    </w:p>
    <w:p w14:paraId="1E9C16A3" w14:textId="77777777" w:rsidR="0056007D" w:rsidRPr="0056007D" w:rsidRDefault="0056007D" w:rsidP="0056007D">
      <w:pPr>
        <w:pBdr>
          <w:top w:val="nil"/>
          <w:left w:val="nil"/>
          <w:bottom w:val="nil"/>
          <w:right w:val="nil"/>
          <w:between w:val="nil"/>
        </w:pBdr>
        <w:spacing w:after="0" w:line="240" w:lineRule="auto"/>
        <w:ind w:left="567"/>
        <w:contextualSpacing/>
        <w:jc w:val="both"/>
        <w:rPr>
          <w:rFonts w:ascii="Arial" w:eastAsia="Calibri" w:hAnsi="Arial" w:cs="Arial"/>
          <w:lang w:val="es-ES" w:eastAsia="en-GB"/>
        </w:rPr>
      </w:pPr>
    </w:p>
    <w:p w14:paraId="651D3C23" w14:textId="77777777" w:rsidR="0056007D" w:rsidRPr="0056007D" w:rsidRDefault="0056007D" w:rsidP="0056007D">
      <w:pPr>
        <w:pBdr>
          <w:top w:val="nil"/>
          <w:left w:val="nil"/>
          <w:bottom w:val="nil"/>
          <w:right w:val="nil"/>
          <w:between w:val="nil"/>
        </w:pBdr>
        <w:spacing w:after="0" w:line="240" w:lineRule="auto"/>
        <w:jc w:val="both"/>
        <w:rPr>
          <w:rFonts w:ascii="Arial" w:eastAsia="Calibri" w:hAnsi="Arial" w:cs="Arial"/>
          <w:b/>
          <w:bCs/>
          <w:lang w:val="es-ES" w:eastAsia="en-GB"/>
        </w:rPr>
      </w:pPr>
      <w:r w:rsidRPr="0056007D">
        <w:rPr>
          <w:rFonts w:ascii="Arial" w:eastAsia="Calibri" w:hAnsi="Arial" w:cs="Arial"/>
          <w:b/>
          <w:bCs/>
          <w:lang w:val="es-ES" w:eastAsia="es-ES"/>
        </w:rPr>
        <w:t xml:space="preserve">Ecosistema / preferencia de hábitat (E) </w:t>
      </w:r>
    </w:p>
    <w:p w14:paraId="2D98EB26"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5E81E1E0"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lang w:val="es-ES" w:eastAsia="en-GB"/>
        </w:rPr>
      </w:pPr>
      <w:r w:rsidRPr="0056007D">
        <w:rPr>
          <w:rFonts w:ascii="Arial" w:eastAsia="Calibri" w:hAnsi="Arial" w:cs="Arial"/>
          <w:color w:val="000000"/>
          <w:lang w:val="es-ES" w:eastAsia="es-ES"/>
        </w:rPr>
        <w:t xml:space="preserve">La </w:t>
      </w:r>
      <w:bookmarkStart w:id="9" w:name="_Hlk123225743"/>
      <w:r w:rsidRPr="0056007D">
        <w:rPr>
          <w:rFonts w:ascii="Arial" w:eastAsia="Calibri" w:hAnsi="Arial" w:cs="Arial"/>
          <w:b/>
          <w:bCs/>
          <w:color w:val="000000"/>
          <w:lang w:val="es-ES" w:eastAsia="es-ES"/>
        </w:rPr>
        <w:t>preferencia de ecosistema/hábitat</w:t>
      </w:r>
      <w:r w:rsidRPr="0056007D">
        <w:rPr>
          <w:rFonts w:ascii="Arial" w:eastAsia="Calibri" w:hAnsi="Arial" w:cs="Arial"/>
          <w:color w:val="000000"/>
          <w:lang w:val="es-ES" w:eastAsia="es-ES"/>
        </w:rPr>
        <w:t xml:space="preserve"> </w:t>
      </w:r>
      <w:bookmarkEnd w:id="9"/>
      <w:r w:rsidRPr="0056007D">
        <w:rPr>
          <w:rFonts w:ascii="Arial" w:eastAsia="Calibri" w:hAnsi="Arial" w:cs="Arial"/>
          <w:color w:val="000000"/>
          <w:lang w:val="es-ES" w:eastAsia="es-ES"/>
        </w:rPr>
        <w:t xml:space="preserve">de la especie se puntuó del siguiente modo: Esencialmente, las especies con una distribución más oceánica y de naturaleza pelágica recibirían una puntuación menor que aquellas especies con distribuciones más costeras, dado que sus hábitats tendrían un mayor solapamiento con una serie de actividades antropogénicas. </w:t>
      </w:r>
    </w:p>
    <w:tbl>
      <w:tblPr>
        <w:tblStyle w:val="PlainTable23"/>
        <w:tblW w:w="8532" w:type="dxa"/>
        <w:tblInd w:w="540" w:type="dxa"/>
        <w:tblLayout w:type="fixed"/>
        <w:tblLook w:val="0400" w:firstRow="0" w:lastRow="0" w:firstColumn="0" w:lastColumn="0" w:noHBand="0" w:noVBand="1"/>
      </w:tblPr>
      <w:tblGrid>
        <w:gridCol w:w="1728"/>
        <w:gridCol w:w="5245"/>
        <w:gridCol w:w="1559"/>
      </w:tblGrid>
      <w:tr w:rsidR="0056007D" w:rsidRPr="0056007D" w14:paraId="0E5CC7B5" w14:textId="77777777" w:rsidTr="0056007D">
        <w:trPr>
          <w:cnfStyle w:val="000000100000" w:firstRow="0" w:lastRow="0" w:firstColumn="0" w:lastColumn="0" w:oddVBand="0" w:evenVBand="0" w:oddHBand="1" w:evenHBand="0" w:firstRowFirstColumn="0" w:firstRowLastColumn="0" w:lastRowFirstColumn="0" w:lastRowLastColumn="0"/>
          <w:trHeight w:val="508"/>
        </w:trPr>
        <w:tc>
          <w:tcPr>
            <w:tcW w:w="1728" w:type="dxa"/>
            <w:shd w:val="clear" w:color="auto" w:fill="D9D9D9"/>
          </w:tcPr>
          <w:p w14:paraId="57FE3437"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Ecosistema y hábitat (E)</w:t>
            </w:r>
          </w:p>
        </w:tc>
        <w:tc>
          <w:tcPr>
            <w:tcW w:w="5245" w:type="dxa"/>
          </w:tcPr>
          <w:p w14:paraId="4E261119"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Descripción</w:t>
            </w:r>
          </w:p>
        </w:tc>
        <w:tc>
          <w:tcPr>
            <w:tcW w:w="1559" w:type="dxa"/>
            <w:shd w:val="clear" w:color="auto" w:fill="D9D9D9"/>
          </w:tcPr>
          <w:p w14:paraId="256AD43C" w14:textId="77777777" w:rsidR="0056007D" w:rsidRPr="0056007D" w:rsidRDefault="0056007D" w:rsidP="0056007D">
            <w:pPr>
              <w:jc w:val="both"/>
              <w:rPr>
                <w:rFonts w:eastAsia="Calibri" w:cs="Arial"/>
                <w:b/>
                <w:bCs/>
                <w:color w:val="000000"/>
                <w:sz w:val="20"/>
                <w:szCs w:val="20"/>
                <w:lang w:val="es-ES" w:eastAsia="en-GB"/>
              </w:rPr>
            </w:pPr>
            <w:r w:rsidRPr="0056007D">
              <w:rPr>
                <w:rFonts w:eastAsia="Calibri" w:cs="Arial"/>
                <w:b/>
                <w:bCs/>
                <w:color w:val="000000"/>
                <w:sz w:val="20"/>
                <w:szCs w:val="20"/>
                <w:lang w:val="es-ES" w:eastAsia="es-ES"/>
              </w:rPr>
              <w:t>Puntuación</w:t>
            </w:r>
          </w:p>
        </w:tc>
      </w:tr>
      <w:tr w:rsidR="0056007D" w:rsidRPr="0056007D" w14:paraId="4C2779CB" w14:textId="77777777" w:rsidTr="0056007D">
        <w:trPr>
          <w:trHeight w:val="508"/>
        </w:trPr>
        <w:tc>
          <w:tcPr>
            <w:tcW w:w="1728" w:type="dxa"/>
            <w:shd w:val="clear" w:color="auto" w:fill="D9D9D9"/>
          </w:tcPr>
          <w:p w14:paraId="1866304A" w14:textId="77777777" w:rsidR="0056007D" w:rsidRPr="0056007D" w:rsidRDefault="0056007D" w:rsidP="0056007D">
            <w:pPr>
              <w:rPr>
                <w:rFonts w:eastAsia="Calibri" w:cs="Arial"/>
                <w:color w:val="000000"/>
                <w:sz w:val="20"/>
                <w:szCs w:val="20"/>
                <w:lang w:val="es-ES" w:eastAsia="en-GB"/>
              </w:rPr>
            </w:pPr>
            <w:proofErr w:type="spellStart"/>
            <w:r w:rsidRPr="0056007D">
              <w:rPr>
                <w:rFonts w:eastAsia="Calibri" w:cs="Arial"/>
                <w:color w:val="000000"/>
                <w:sz w:val="20"/>
                <w:szCs w:val="20"/>
                <w:lang w:val="es-ES" w:eastAsia="es-ES"/>
              </w:rPr>
              <w:t>Mesopelágico</w:t>
            </w:r>
            <w:proofErr w:type="spellEnd"/>
            <w:r w:rsidRPr="0056007D">
              <w:rPr>
                <w:rFonts w:eastAsia="Calibri" w:cs="Arial"/>
                <w:color w:val="000000"/>
                <w:sz w:val="20"/>
                <w:szCs w:val="20"/>
                <w:lang w:val="es-ES" w:eastAsia="es-ES"/>
              </w:rPr>
              <w:t>/</w:t>
            </w:r>
          </w:p>
          <w:p w14:paraId="23574FF1"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Oceánico</w:t>
            </w:r>
          </w:p>
        </w:tc>
        <w:tc>
          <w:tcPr>
            <w:tcW w:w="5245" w:type="dxa"/>
          </w:tcPr>
          <w:p w14:paraId="67A287D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Especies pelágicas cuyas especies (y principales etapas del ciclo vital) se encuentran predominantemente en aguas oceánicas (alta mar), pero pasan la mayor parte del tiempo en la zona </w:t>
            </w:r>
            <w:proofErr w:type="spellStart"/>
            <w:r w:rsidRPr="0056007D">
              <w:rPr>
                <w:rFonts w:eastAsia="Calibri" w:cs="Arial"/>
                <w:color w:val="000000"/>
                <w:sz w:val="20"/>
                <w:szCs w:val="20"/>
                <w:lang w:val="es-ES" w:eastAsia="es-ES"/>
              </w:rPr>
              <w:t>mesopelágica</w:t>
            </w:r>
            <w:proofErr w:type="spellEnd"/>
            <w:r w:rsidRPr="0056007D">
              <w:rPr>
                <w:rFonts w:eastAsia="Calibri" w:cs="Arial"/>
                <w:color w:val="000000"/>
                <w:sz w:val="20"/>
                <w:szCs w:val="20"/>
                <w:lang w:val="es-ES" w:eastAsia="es-ES"/>
              </w:rPr>
              <w:t xml:space="preserve"> (entre 200 y 1000 m de profundidad)</w:t>
            </w:r>
          </w:p>
        </w:tc>
        <w:tc>
          <w:tcPr>
            <w:tcW w:w="1559" w:type="dxa"/>
            <w:shd w:val="clear" w:color="auto" w:fill="D9D9D9"/>
          </w:tcPr>
          <w:p w14:paraId="61426B9E"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06BCE4CF" w14:textId="77777777" w:rsidTr="0056007D">
        <w:trPr>
          <w:cnfStyle w:val="000000100000" w:firstRow="0" w:lastRow="0" w:firstColumn="0" w:lastColumn="0" w:oddVBand="0" w:evenVBand="0" w:oddHBand="1" w:evenHBand="0" w:firstRowFirstColumn="0" w:firstRowLastColumn="0" w:lastRowFirstColumn="0" w:lastRowLastColumn="0"/>
          <w:trHeight w:val="600"/>
        </w:trPr>
        <w:tc>
          <w:tcPr>
            <w:tcW w:w="1728" w:type="dxa"/>
            <w:shd w:val="clear" w:color="auto" w:fill="D9D9D9"/>
          </w:tcPr>
          <w:p w14:paraId="21784215"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Pelágico/Oceánico</w:t>
            </w:r>
          </w:p>
        </w:tc>
        <w:tc>
          <w:tcPr>
            <w:tcW w:w="5245" w:type="dxa"/>
          </w:tcPr>
          <w:p w14:paraId="1D8BD13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Especies pelágicas cuyas especies (y principales etapas del ciclo vital) se encuentran predominantemente en aguas oceánicas (alta mar) y pasan la mayor parte del tiempo en la zona </w:t>
            </w:r>
            <w:proofErr w:type="spellStart"/>
            <w:r w:rsidRPr="0056007D">
              <w:rPr>
                <w:rFonts w:eastAsia="Calibri" w:cs="Arial"/>
                <w:color w:val="000000"/>
                <w:sz w:val="20"/>
                <w:szCs w:val="20"/>
                <w:lang w:val="es-ES" w:eastAsia="es-ES"/>
              </w:rPr>
              <w:t>epipelágica</w:t>
            </w:r>
            <w:proofErr w:type="spellEnd"/>
            <w:r w:rsidRPr="0056007D">
              <w:rPr>
                <w:rFonts w:eastAsia="Calibri" w:cs="Arial"/>
                <w:color w:val="000000"/>
                <w:sz w:val="20"/>
                <w:szCs w:val="20"/>
                <w:lang w:val="es-ES" w:eastAsia="es-ES"/>
              </w:rPr>
              <w:t xml:space="preserve"> (entre 0 y 200 m de profundidad)</w:t>
            </w:r>
          </w:p>
        </w:tc>
        <w:tc>
          <w:tcPr>
            <w:tcW w:w="1559" w:type="dxa"/>
            <w:shd w:val="clear" w:color="auto" w:fill="D9D9D9"/>
          </w:tcPr>
          <w:p w14:paraId="17E6A7B7"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5600D205" w14:textId="77777777" w:rsidTr="0056007D">
        <w:trPr>
          <w:trHeight w:val="600"/>
        </w:trPr>
        <w:tc>
          <w:tcPr>
            <w:tcW w:w="1728" w:type="dxa"/>
            <w:shd w:val="clear" w:color="auto" w:fill="D9D9D9"/>
          </w:tcPr>
          <w:p w14:paraId="17A29E1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Pelágico/Oceánico y aguas de plataforma</w:t>
            </w:r>
          </w:p>
        </w:tc>
        <w:tc>
          <w:tcPr>
            <w:tcW w:w="5245" w:type="dxa"/>
          </w:tcPr>
          <w:p w14:paraId="54967C84"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Especies pelágicas cuyas especies (y principales etapas del ciclo vital) se encuentran predominantemente en aguas tanto oceánicas como de plataforma</w:t>
            </w:r>
          </w:p>
        </w:tc>
        <w:tc>
          <w:tcPr>
            <w:tcW w:w="1559" w:type="dxa"/>
            <w:shd w:val="clear" w:color="auto" w:fill="D9D9D9"/>
          </w:tcPr>
          <w:p w14:paraId="2C33B057"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05699081" w14:textId="77777777" w:rsidTr="0056007D">
        <w:trPr>
          <w:cnfStyle w:val="000000100000" w:firstRow="0" w:lastRow="0" w:firstColumn="0" w:lastColumn="0" w:oddVBand="0" w:evenVBand="0" w:oddHBand="1" w:evenHBand="0" w:firstRowFirstColumn="0" w:firstRowLastColumn="0" w:lastRowFirstColumn="0" w:lastRowLastColumn="0"/>
          <w:trHeight w:val="600"/>
        </w:trPr>
        <w:tc>
          <w:tcPr>
            <w:tcW w:w="1728" w:type="dxa"/>
            <w:shd w:val="clear" w:color="auto" w:fill="D9D9D9"/>
          </w:tcPr>
          <w:p w14:paraId="7885F08A"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Pelágico/Oceánico y relevancia de aguas de plataforma</w:t>
            </w:r>
          </w:p>
        </w:tc>
        <w:tc>
          <w:tcPr>
            <w:tcW w:w="5245" w:type="dxa"/>
          </w:tcPr>
          <w:p w14:paraId="4569DF76"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Especies pelágicas cuyas especies se encuentran predominantemente en aguas tanto oceánicas como de plataforma, pero cuyas etapas vitales clave (p. ej., alimentación, apareamiento, cría o criadero) se concentran en aguas de plataforma (o alrededor de islas y montes submarinos)</w:t>
            </w:r>
          </w:p>
        </w:tc>
        <w:tc>
          <w:tcPr>
            <w:tcW w:w="1559" w:type="dxa"/>
            <w:shd w:val="clear" w:color="auto" w:fill="D9D9D9"/>
          </w:tcPr>
          <w:p w14:paraId="09AE7921"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6</w:t>
            </w:r>
          </w:p>
        </w:tc>
      </w:tr>
      <w:tr w:rsidR="0056007D" w:rsidRPr="0056007D" w14:paraId="498166C6" w14:textId="77777777" w:rsidTr="0056007D">
        <w:trPr>
          <w:trHeight w:val="600"/>
        </w:trPr>
        <w:tc>
          <w:tcPr>
            <w:tcW w:w="1728" w:type="dxa"/>
            <w:shd w:val="clear" w:color="auto" w:fill="D9D9D9"/>
          </w:tcPr>
          <w:p w14:paraId="3DD94A1A"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Aguas de plataforma</w:t>
            </w:r>
          </w:p>
        </w:tc>
        <w:tc>
          <w:tcPr>
            <w:tcW w:w="5245" w:type="dxa"/>
          </w:tcPr>
          <w:p w14:paraId="53FCABD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Las especies de plataforma (pelágicas o </w:t>
            </w:r>
            <w:proofErr w:type="spellStart"/>
            <w:r w:rsidRPr="0056007D">
              <w:rPr>
                <w:rFonts w:eastAsia="Calibri" w:cs="Arial"/>
                <w:color w:val="000000"/>
                <w:sz w:val="20"/>
                <w:szCs w:val="20"/>
                <w:lang w:val="es-ES" w:eastAsia="es-ES"/>
              </w:rPr>
              <w:t>demersales</w:t>
            </w:r>
            <w:proofErr w:type="spellEnd"/>
            <w:r w:rsidRPr="0056007D">
              <w:rPr>
                <w:rFonts w:eastAsia="Calibri" w:cs="Arial"/>
                <w:color w:val="000000"/>
                <w:sz w:val="20"/>
                <w:szCs w:val="20"/>
                <w:lang w:val="es-ES" w:eastAsia="es-ES"/>
              </w:rPr>
              <w:t>) suelen encontrarse en la plataforma continental (generalmente en aguas de menos de 200 a 400 m de profundidad) con un amplio uso del hábitat en todas las fases del ciclo vital</w:t>
            </w:r>
          </w:p>
        </w:tc>
        <w:tc>
          <w:tcPr>
            <w:tcW w:w="1559" w:type="dxa"/>
            <w:shd w:val="clear" w:color="auto" w:fill="D9D9D9"/>
          </w:tcPr>
          <w:p w14:paraId="1F598CF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7</w:t>
            </w:r>
          </w:p>
        </w:tc>
      </w:tr>
      <w:tr w:rsidR="0056007D" w:rsidRPr="0056007D" w14:paraId="63E4EE27" w14:textId="77777777" w:rsidTr="0056007D">
        <w:trPr>
          <w:cnfStyle w:val="000000100000" w:firstRow="0" w:lastRow="0" w:firstColumn="0" w:lastColumn="0" w:oddVBand="0" w:evenVBand="0" w:oddHBand="1" w:evenHBand="0" w:firstRowFirstColumn="0" w:firstRowLastColumn="0" w:lastRowFirstColumn="0" w:lastRowLastColumn="0"/>
          <w:trHeight w:val="600"/>
        </w:trPr>
        <w:tc>
          <w:tcPr>
            <w:tcW w:w="1728" w:type="dxa"/>
            <w:shd w:val="clear" w:color="auto" w:fill="D9D9D9"/>
          </w:tcPr>
          <w:p w14:paraId="0450969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Aguas de plataforma con etapas clave en zonas definidas</w:t>
            </w:r>
          </w:p>
        </w:tc>
        <w:tc>
          <w:tcPr>
            <w:tcW w:w="5245" w:type="dxa"/>
          </w:tcPr>
          <w:p w14:paraId="22AEF95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Las especies de plataforma (pelágicas o </w:t>
            </w:r>
            <w:proofErr w:type="spellStart"/>
            <w:r w:rsidRPr="0056007D">
              <w:rPr>
                <w:rFonts w:eastAsia="Calibri" w:cs="Arial"/>
                <w:color w:val="000000"/>
                <w:sz w:val="20"/>
                <w:szCs w:val="20"/>
                <w:lang w:val="es-ES" w:eastAsia="es-ES"/>
              </w:rPr>
              <w:t>demersales</w:t>
            </w:r>
            <w:proofErr w:type="spellEnd"/>
            <w:r w:rsidRPr="0056007D">
              <w:rPr>
                <w:rFonts w:eastAsia="Calibri" w:cs="Arial"/>
                <w:color w:val="000000"/>
                <w:sz w:val="20"/>
                <w:szCs w:val="20"/>
                <w:lang w:val="es-ES" w:eastAsia="es-ES"/>
              </w:rPr>
              <w:t>) suelen encontrarse en la plataforma continental (generalmente en aguas de menos de 200 a 400 m de profundidad) y presentan fases clave del ciclo biológico en zonas más definidas y restringidas, o asociadas a hábitats específicos</w:t>
            </w:r>
          </w:p>
        </w:tc>
        <w:tc>
          <w:tcPr>
            <w:tcW w:w="1559" w:type="dxa"/>
            <w:shd w:val="clear" w:color="auto" w:fill="D9D9D9"/>
          </w:tcPr>
          <w:p w14:paraId="2D9FBB6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8</w:t>
            </w:r>
          </w:p>
        </w:tc>
      </w:tr>
      <w:tr w:rsidR="0056007D" w:rsidRPr="0056007D" w14:paraId="25F9C2A5" w14:textId="77777777" w:rsidTr="0056007D">
        <w:trPr>
          <w:trHeight w:val="600"/>
        </w:trPr>
        <w:tc>
          <w:tcPr>
            <w:tcW w:w="1728" w:type="dxa"/>
            <w:shd w:val="clear" w:color="auto" w:fill="D9D9D9"/>
          </w:tcPr>
          <w:p w14:paraId="60912D8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Especies costeras</w:t>
            </w:r>
          </w:p>
        </w:tc>
        <w:tc>
          <w:tcPr>
            <w:tcW w:w="5245" w:type="dxa"/>
          </w:tcPr>
          <w:p w14:paraId="3C8D5CD4"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Especies costeras (en general, aguas con una profundidad menor de 50 m de profundidad), cuyas fases vitales clave se desarrollan en aguas costeras y estuarinas</w:t>
            </w:r>
          </w:p>
        </w:tc>
        <w:tc>
          <w:tcPr>
            <w:tcW w:w="1559" w:type="dxa"/>
            <w:shd w:val="clear" w:color="auto" w:fill="D9D9D9"/>
          </w:tcPr>
          <w:p w14:paraId="162F0C5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10</w:t>
            </w:r>
          </w:p>
        </w:tc>
      </w:tr>
    </w:tbl>
    <w:p w14:paraId="79AD07A2" w14:textId="77777777" w:rsidR="0056007D" w:rsidRPr="0056007D" w:rsidRDefault="0056007D" w:rsidP="0056007D">
      <w:pPr>
        <w:spacing w:after="0" w:line="240" w:lineRule="auto"/>
        <w:jc w:val="both"/>
        <w:rPr>
          <w:rFonts w:ascii="Arial" w:eastAsia="Calibri" w:hAnsi="Arial" w:cs="Arial"/>
          <w:lang w:val="es-ES" w:eastAsia="en-GB"/>
        </w:rPr>
      </w:pPr>
    </w:p>
    <w:p w14:paraId="706E1D03" w14:textId="77777777" w:rsidR="000A62BB" w:rsidRDefault="000A62BB">
      <w:pPr>
        <w:rPr>
          <w:rFonts w:ascii="Arial" w:eastAsia="Calibri" w:hAnsi="Arial" w:cs="Arial"/>
          <w:b/>
          <w:bCs/>
          <w:lang w:val="es-ES" w:eastAsia="es-ES"/>
        </w:rPr>
      </w:pPr>
      <w:bookmarkStart w:id="10" w:name="_Hlk123225838"/>
      <w:r>
        <w:rPr>
          <w:rFonts w:ascii="Arial" w:eastAsia="Calibri" w:hAnsi="Arial" w:cs="Arial"/>
          <w:b/>
          <w:bCs/>
          <w:lang w:val="es-ES" w:eastAsia="es-ES"/>
        </w:rPr>
        <w:br w:type="page"/>
      </w:r>
    </w:p>
    <w:p w14:paraId="7E0ACDEE" w14:textId="13B06061" w:rsidR="0056007D" w:rsidRPr="0056007D" w:rsidRDefault="0056007D" w:rsidP="0056007D">
      <w:pPr>
        <w:spacing w:after="0" w:line="240" w:lineRule="auto"/>
        <w:jc w:val="both"/>
        <w:rPr>
          <w:rFonts w:ascii="Arial" w:eastAsia="Calibri" w:hAnsi="Arial" w:cs="Arial"/>
          <w:b/>
          <w:bCs/>
          <w:lang w:val="es-ES" w:eastAsia="en-GB"/>
        </w:rPr>
      </w:pPr>
      <w:r w:rsidRPr="0056007D">
        <w:rPr>
          <w:rFonts w:ascii="Arial" w:eastAsia="Calibri" w:hAnsi="Arial" w:cs="Arial"/>
          <w:b/>
          <w:bCs/>
          <w:lang w:val="es-ES" w:eastAsia="es-ES"/>
        </w:rPr>
        <w:lastRenderedPageBreak/>
        <w:t>Grado de protección del hábitat (H)</w:t>
      </w:r>
    </w:p>
    <w:p w14:paraId="7F8B1BDE" w14:textId="77777777" w:rsidR="0056007D" w:rsidRPr="0056007D" w:rsidRDefault="0056007D" w:rsidP="0056007D">
      <w:pPr>
        <w:spacing w:after="0" w:line="240" w:lineRule="auto"/>
        <w:jc w:val="both"/>
        <w:rPr>
          <w:rFonts w:ascii="Arial" w:eastAsia="Calibri" w:hAnsi="Arial" w:cs="Arial"/>
          <w:b/>
          <w:bCs/>
          <w:lang w:val="es-ES" w:eastAsia="en-GB"/>
        </w:rPr>
      </w:pPr>
    </w:p>
    <w:bookmarkEnd w:id="10"/>
    <w:p w14:paraId="54A5EAAB" w14:textId="0CE0F7D3"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lang w:val="es-ES" w:eastAsia="en-GB"/>
        </w:rPr>
      </w:pPr>
      <w:r w:rsidRPr="0056007D">
        <w:rPr>
          <w:rFonts w:ascii="Arial" w:eastAsia="Calibri" w:hAnsi="Arial" w:cs="Arial"/>
          <w:color w:val="000000"/>
          <w:lang w:val="es-ES" w:eastAsia="es-ES"/>
        </w:rPr>
        <w:t xml:space="preserve">El </w:t>
      </w:r>
      <w:r w:rsidRPr="0056007D">
        <w:rPr>
          <w:rFonts w:ascii="Arial" w:eastAsia="Calibri" w:hAnsi="Arial" w:cs="Arial"/>
          <w:b/>
          <w:bCs/>
          <w:color w:val="000000"/>
          <w:lang w:val="es-ES" w:eastAsia="es-ES"/>
        </w:rPr>
        <w:t>grado de</w:t>
      </w:r>
      <w:r w:rsidRPr="0056007D">
        <w:rPr>
          <w:rFonts w:ascii="Arial" w:eastAsia="Calibri" w:hAnsi="Arial" w:cs="Arial"/>
          <w:color w:val="000000"/>
          <w:lang w:val="es-ES" w:eastAsia="es-ES"/>
        </w:rPr>
        <w:t xml:space="preserve"> </w:t>
      </w:r>
      <w:r w:rsidRPr="0056007D">
        <w:rPr>
          <w:rFonts w:ascii="Arial" w:eastAsia="Calibri" w:hAnsi="Arial" w:cs="Arial"/>
          <w:b/>
          <w:bCs/>
          <w:color w:val="000000"/>
          <w:lang w:val="es-ES" w:eastAsia="es-ES"/>
        </w:rPr>
        <w:t>protección del hábitat</w:t>
      </w:r>
      <w:r w:rsidRPr="0056007D">
        <w:rPr>
          <w:rFonts w:ascii="Arial" w:eastAsia="Calibri" w:hAnsi="Arial" w:cs="Arial"/>
          <w:color w:val="000000"/>
          <w:lang w:val="es-ES" w:eastAsia="es-ES"/>
        </w:rPr>
        <w:t xml:space="preserve"> se puntuó del siguiente modo: El grado de protección del hábitat se puntuó como se indica a continuación. Hay que tener en cuenta que existe una amplia gama de Áreas Marinas Protegidas (AMP), pero muchas de ellas no han sido diseñadas específicamente para tiburones y rayas (aunque en algunos casos, los tiburones y las rayas pueden ser especies de interés y se sabe que están presentes en la AMP).</w:t>
      </w:r>
    </w:p>
    <w:tbl>
      <w:tblPr>
        <w:tblStyle w:val="PlainTable23"/>
        <w:tblW w:w="8453" w:type="dxa"/>
        <w:tblInd w:w="567" w:type="dxa"/>
        <w:tblLayout w:type="fixed"/>
        <w:tblLook w:val="0400" w:firstRow="0" w:lastRow="0" w:firstColumn="0" w:lastColumn="0" w:noHBand="0" w:noVBand="1"/>
      </w:tblPr>
      <w:tblGrid>
        <w:gridCol w:w="1773"/>
        <w:gridCol w:w="5315"/>
        <w:gridCol w:w="1365"/>
      </w:tblGrid>
      <w:tr w:rsidR="0056007D" w:rsidRPr="0056007D" w14:paraId="7B518DED" w14:textId="77777777" w:rsidTr="0056007D">
        <w:trPr>
          <w:cnfStyle w:val="000000100000" w:firstRow="0" w:lastRow="0" w:firstColumn="0" w:lastColumn="0" w:oddVBand="0" w:evenVBand="0" w:oddHBand="1" w:evenHBand="0" w:firstRowFirstColumn="0" w:firstRowLastColumn="0" w:lastRowFirstColumn="0" w:lastRowLastColumn="0"/>
          <w:trHeight w:val="310"/>
        </w:trPr>
        <w:tc>
          <w:tcPr>
            <w:tcW w:w="1773" w:type="dxa"/>
            <w:shd w:val="clear" w:color="auto" w:fill="D9D9D9"/>
          </w:tcPr>
          <w:p w14:paraId="7C287297" w14:textId="77777777" w:rsidR="0056007D" w:rsidRPr="0056007D" w:rsidRDefault="0056007D" w:rsidP="0056007D">
            <w:pPr>
              <w:jc w:val="both"/>
              <w:rPr>
                <w:rFonts w:eastAsia="Calibri" w:cs="Arial"/>
                <w:b/>
                <w:color w:val="000000"/>
                <w:sz w:val="20"/>
                <w:szCs w:val="20"/>
                <w:lang w:val="es-ES" w:eastAsia="en-GB"/>
              </w:rPr>
            </w:pPr>
            <w:r w:rsidRPr="0056007D">
              <w:rPr>
                <w:rFonts w:eastAsia="Calibri" w:cs="Arial"/>
                <w:b/>
                <w:color w:val="000000"/>
                <w:sz w:val="20"/>
                <w:szCs w:val="20"/>
                <w:lang w:val="es-ES" w:eastAsia="es-ES"/>
              </w:rPr>
              <w:t>Protección del hábitat (H)</w:t>
            </w:r>
          </w:p>
        </w:tc>
        <w:tc>
          <w:tcPr>
            <w:tcW w:w="5315" w:type="dxa"/>
          </w:tcPr>
          <w:p w14:paraId="36C10E35" w14:textId="77777777" w:rsidR="0056007D" w:rsidRPr="0056007D" w:rsidRDefault="0056007D" w:rsidP="0056007D">
            <w:pPr>
              <w:jc w:val="both"/>
              <w:rPr>
                <w:rFonts w:eastAsia="Times New Roman" w:cs="Arial"/>
                <w:sz w:val="20"/>
                <w:szCs w:val="20"/>
                <w:lang w:val="es-ES" w:eastAsia="en-GB"/>
              </w:rPr>
            </w:pPr>
            <w:r w:rsidRPr="0056007D">
              <w:rPr>
                <w:rFonts w:eastAsia="Calibri" w:cs="Arial"/>
                <w:b/>
                <w:color w:val="000000"/>
                <w:sz w:val="20"/>
                <w:szCs w:val="20"/>
                <w:lang w:val="es-ES" w:eastAsia="es-ES"/>
              </w:rPr>
              <w:t>Descripción</w:t>
            </w:r>
          </w:p>
        </w:tc>
        <w:tc>
          <w:tcPr>
            <w:tcW w:w="1365" w:type="dxa"/>
            <w:shd w:val="clear" w:color="auto" w:fill="D9D9D9"/>
          </w:tcPr>
          <w:p w14:paraId="274ACAC4" w14:textId="77777777" w:rsidR="0056007D" w:rsidRPr="0056007D" w:rsidRDefault="0056007D" w:rsidP="0056007D">
            <w:pPr>
              <w:jc w:val="both"/>
              <w:rPr>
                <w:rFonts w:eastAsia="Calibri" w:cs="Arial"/>
                <w:b/>
                <w:sz w:val="20"/>
                <w:szCs w:val="20"/>
                <w:lang w:val="es-ES" w:eastAsia="en-GB"/>
              </w:rPr>
            </w:pPr>
            <w:r w:rsidRPr="0056007D">
              <w:rPr>
                <w:rFonts w:eastAsia="Calibri" w:cs="Arial"/>
                <w:b/>
                <w:sz w:val="20"/>
                <w:szCs w:val="20"/>
                <w:lang w:val="es-ES" w:eastAsia="es-ES"/>
              </w:rPr>
              <w:t>Puntuación</w:t>
            </w:r>
          </w:p>
        </w:tc>
      </w:tr>
      <w:tr w:rsidR="0056007D" w:rsidRPr="0056007D" w14:paraId="788896FF" w14:textId="77777777" w:rsidTr="0056007D">
        <w:trPr>
          <w:trHeight w:val="933"/>
        </w:trPr>
        <w:tc>
          <w:tcPr>
            <w:tcW w:w="1773" w:type="dxa"/>
            <w:shd w:val="clear" w:color="auto" w:fill="D9D9D9"/>
          </w:tcPr>
          <w:p w14:paraId="02BEBD4E"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Gestión espacial en funcionamiento</w:t>
            </w:r>
          </w:p>
        </w:tc>
        <w:tc>
          <w:tcPr>
            <w:tcW w:w="5315" w:type="dxa"/>
          </w:tcPr>
          <w:p w14:paraId="6A7104B8"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Se ha designado una red de AMP para proteger hábitats clave y/o zonas críticas para la especie en partes importantes del área de distribución de la especie o población</w:t>
            </w:r>
          </w:p>
        </w:tc>
        <w:tc>
          <w:tcPr>
            <w:tcW w:w="1365" w:type="dxa"/>
            <w:shd w:val="clear" w:color="auto" w:fill="D9D9D9"/>
          </w:tcPr>
          <w:p w14:paraId="0CCEE73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47BDE833" w14:textId="77777777" w:rsidTr="0056007D">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cPr>
          <w:p w14:paraId="2B159E1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Gestión espacial parcial</w:t>
            </w:r>
          </w:p>
        </w:tc>
        <w:tc>
          <w:tcPr>
            <w:tcW w:w="5315" w:type="dxa"/>
          </w:tcPr>
          <w:p w14:paraId="775D952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Se ha designado una red parcial de AMP para proteger hábitats clave y/o zonas críticas para la especie en algunas partes del área de distribución de la especie o población, pero algunas zonas del área de distribución de la especie o población no están incluidas</w:t>
            </w:r>
          </w:p>
        </w:tc>
        <w:tc>
          <w:tcPr>
            <w:tcW w:w="1365" w:type="dxa"/>
            <w:shd w:val="clear" w:color="auto" w:fill="D9D9D9"/>
          </w:tcPr>
          <w:p w14:paraId="5C3065C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55BF7250" w14:textId="77777777" w:rsidTr="0056007D">
        <w:trPr>
          <w:trHeight w:val="622"/>
        </w:trPr>
        <w:tc>
          <w:tcPr>
            <w:tcW w:w="1773" w:type="dxa"/>
            <w:shd w:val="clear" w:color="auto" w:fill="D9D9D9"/>
          </w:tcPr>
          <w:p w14:paraId="5B81C2FE"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Gestión espacial moderada</w:t>
            </w:r>
          </w:p>
        </w:tc>
        <w:tc>
          <w:tcPr>
            <w:tcW w:w="5315" w:type="dxa"/>
          </w:tcPr>
          <w:p w14:paraId="1C227BA4"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Se aplican medidas de gestión espacial específicas para la especie en partes importantes del área de distribución de la especie y/o población.</w:t>
            </w:r>
          </w:p>
        </w:tc>
        <w:tc>
          <w:tcPr>
            <w:tcW w:w="1365" w:type="dxa"/>
            <w:shd w:val="clear" w:color="auto" w:fill="D9D9D9"/>
          </w:tcPr>
          <w:p w14:paraId="71EE159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76575FC7" w14:textId="77777777" w:rsidTr="0056007D">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cPr>
          <w:p w14:paraId="2C9137E9"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Gestión espacial limitada</w:t>
            </w:r>
          </w:p>
        </w:tc>
        <w:tc>
          <w:tcPr>
            <w:tcW w:w="5315" w:type="dxa"/>
          </w:tcPr>
          <w:p w14:paraId="5A1ABF1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Se aplican medidas de gestión espacial que ofrecen cierto grado de protección en algunas partes del área de distribución de la especie y/o población.</w:t>
            </w:r>
          </w:p>
        </w:tc>
        <w:tc>
          <w:tcPr>
            <w:tcW w:w="1365" w:type="dxa"/>
            <w:shd w:val="clear" w:color="auto" w:fill="D9D9D9"/>
          </w:tcPr>
          <w:p w14:paraId="4F226A5D"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064F247A" w14:textId="77777777" w:rsidTr="0056007D">
        <w:trPr>
          <w:trHeight w:val="310"/>
        </w:trPr>
        <w:tc>
          <w:tcPr>
            <w:tcW w:w="1773" w:type="dxa"/>
            <w:shd w:val="clear" w:color="auto" w:fill="D9D9D9"/>
          </w:tcPr>
          <w:p w14:paraId="11024803"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Sin gestión espacial</w:t>
            </w:r>
          </w:p>
        </w:tc>
        <w:tc>
          <w:tcPr>
            <w:tcW w:w="5315" w:type="dxa"/>
          </w:tcPr>
          <w:p w14:paraId="1F91522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No se aplica ninguna medida de gestión espacial relevante para la especie y/o población</w:t>
            </w:r>
          </w:p>
        </w:tc>
        <w:tc>
          <w:tcPr>
            <w:tcW w:w="1365" w:type="dxa"/>
            <w:shd w:val="clear" w:color="auto" w:fill="D9D9D9"/>
          </w:tcPr>
          <w:p w14:paraId="2509DC24"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bl>
    <w:p w14:paraId="2537162B" w14:textId="77777777" w:rsidR="0056007D" w:rsidRPr="0056007D" w:rsidRDefault="0056007D" w:rsidP="0056007D">
      <w:pPr>
        <w:jc w:val="both"/>
        <w:rPr>
          <w:rFonts w:ascii="Arial" w:eastAsia="Calibri" w:hAnsi="Arial" w:cs="Arial"/>
          <w:lang w:val="es-ES" w:eastAsia="en-GB"/>
        </w:rPr>
      </w:pPr>
    </w:p>
    <w:p w14:paraId="4D5A2BCA" w14:textId="77777777" w:rsidR="0056007D" w:rsidRPr="0056007D" w:rsidRDefault="0056007D" w:rsidP="0056007D">
      <w:pPr>
        <w:spacing w:after="0" w:line="240" w:lineRule="auto"/>
        <w:jc w:val="both"/>
        <w:rPr>
          <w:rFonts w:ascii="Arial" w:eastAsia="Calibri" w:hAnsi="Arial" w:cs="Arial"/>
          <w:b/>
          <w:bCs/>
          <w:color w:val="000000"/>
          <w:lang w:val="es-ES" w:eastAsia="en-GB"/>
        </w:rPr>
      </w:pPr>
      <w:bookmarkStart w:id="11" w:name="_Hlk123227128"/>
      <w:r w:rsidRPr="0056007D">
        <w:rPr>
          <w:rFonts w:ascii="Arial" w:eastAsia="Calibri" w:hAnsi="Arial" w:cs="Arial"/>
          <w:b/>
          <w:bCs/>
          <w:color w:val="000000"/>
          <w:lang w:val="es-ES" w:eastAsia="es-ES"/>
        </w:rPr>
        <w:t>Interacción y solapamiento entre especies y pesquerías (O)</w:t>
      </w:r>
    </w:p>
    <w:p w14:paraId="174EB8C1" w14:textId="77777777" w:rsidR="0056007D" w:rsidRPr="0056007D" w:rsidRDefault="0056007D" w:rsidP="0056007D">
      <w:pPr>
        <w:spacing w:after="0" w:line="240" w:lineRule="auto"/>
        <w:jc w:val="both"/>
        <w:rPr>
          <w:rFonts w:ascii="Arial" w:eastAsia="Calibri" w:hAnsi="Arial" w:cs="Arial"/>
          <w:lang w:val="es-ES" w:eastAsia="en-GB"/>
        </w:rPr>
      </w:pPr>
    </w:p>
    <w:bookmarkEnd w:id="11"/>
    <w:p w14:paraId="42128BD2"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lang w:val="es-ES" w:eastAsia="en-GB"/>
        </w:rPr>
      </w:pPr>
      <w:r w:rsidRPr="0056007D">
        <w:rPr>
          <w:rFonts w:ascii="Arial" w:eastAsia="Calibri" w:hAnsi="Arial" w:cs="Arial"/>
          <w:color w:val="000000"/>
          <w:lang w:val="es-ES" w:eastAsia="es-ES"/>
        </w:rPr>
        <w:t xml:space="preserve">La </w:t>
      </w:r>
      <w:r w:rsidRPr="0056007D">
        <w:rPr>
          <w:rFonts w:ascii="Arial" w:eastAsia="Calibri" w:hAnsi="Arial" w:cs="Arial"/>
          <w:b/>
          <w:bCs/>
          <w:color w:val="000000"/>
          <w:lang w:val="es-ES" w:eastAsia="es-ES"/>
        </w:rPr>
        <w:t>interacción y el solapamiento entre las especies y las pesquerías</w:t>
      </w:r>
      <w:r w:rsidRPr="0056007D">
        <w:rPr>
          <w:rFonts w:ascii="Arial" w:eastAsia="Calibri" w:hAnsi="Arial" w:cs="Arial"/>
          <w:color w:val="000000"/>
          <w:lang w:val="es-ES" w:eastAsia="es-ES"/>
        </w:rPr>
        <w:t xml:space="preserve"> se puntuaron como se indica a continuación. Hay que tener en cuenta que los valores indicados a continuación pueden tener carácter indicativo y que, en cierta medida, puede ser necesario cierto grado de «juicio experto». Este es el caso en particular, ya que el uso horizontal y vertical del hábitat es incierto o desconocido para muchas especies y también puede variar entre diferentes entornos.</w:t>
      </w:r>
    </w:p>
    <w:tbl>
      <w:tblPr>
        <w:tblStyle w:val="PlainTable23"/>
        <w:tblW w:w="8480" w:type="dxa"/>
        <w:tblInd w:w="540" w:type="dxa"/>
        <w:tblLayout w:type="fixed"/>
        <w:tblLook w:val="0400" w:firstRow="0" w:lastRow="0" w:firstColumn="0" w:lastColumn="0" w:noHBand="0" w:noVBand="1"/>
      </w:tblPr>
      <w:tblGrid>
        <w:gridCol w:w="1595"/>
        <w:gridCol w:w="5520"/>
        <w:gridCol w:w="1365"/>
      </w:tblGrid>
      <w:tr w:rsidR="000A62BB" w:rsidRPr="000A62BB" w14:paraId="13C4208A" w14:textId="77777777" w:rsidTr="0056007D">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cPr>
          <w:p w14:paraId="538B9BE9" w14:textId="77777777" w:rsidR="0056007D" w:rsidRPr="0056007D" w:rsidRDefault="0056007D" w:rsidP="000A62BB">
            <w:pPr>
              <w:rPr>
                <w:rFonts w:eastAsia="Calibri" w:cs="Arial"/>
                <w:b/>
                <w:color w:val="000000"/>
                <w:sz w:val="20"/>
                <w:szCs w:val="20"/>
                <w:lang w:val="es-ES" w:eastAsia="en-GB"/>
              </w:rPr>
            </w:pPr>
            <w:r w:rsidRPr="0056007D">
              <w:rPr>
                <w:rFonts w:eastAsia="Calibri" w:cs="Arial"/>
                <w:b/>
                <w:color w:val="000000"/>
                <w:sz w:val="20"/>
                <w:szCs w:val="20"/>
                <w:lang w:val="es-ES" w:eastAsia="es-ES"/>
              </w:rPr>
              <w:t>Solapamiento con pesquerías (O)</w:t>
            </w:r>
          </w:p>
        </w:tc>
        <w:tc>
          <w:tcPr>
            <w:tcW w:w="5520" w:type="dxa"/>
          </w:tcPr>
          <w:p w14:paraId="2DE9204C" w14:textId="77777777" w:rsidR="0056007D" w:rsidRPr="0056007D" w:rsidRDefault="0056007D" w:rsidP="000A62BB">
            <w:pPr>
              <w:jc w:val="both"/>
              <w:rPr>
                <w:rFonts w:eastAsia="Times New Roman" w:cs="Arial"/>
                <w:sz w:val="20"/>
                <w:szCs w:val="20"/>
                <w:lang w:val="es-ES" w:eastAsia="en-GB"/>
              </w:rPr>
            </w:pPr>
            <w:r w:rsidRPr="0056007D">
              <w:rPr>
                <w:rFonts w:eastAsia="Calibri" w:cs="Arial"/>
                <w:b/>
                <w:color w:val="000000"/>
                <w:sz w:val="20"/>
                <w:szCs w:val="20"/>
                <w:lang w:val="es-ES" w:eastAsia="es-ES"/>
              </w:rPr>
              <w:t>Descripción</w:t>
            </w:r>
          </w:p>
        </w:tc>
        <w:tc>
          <w:tcPr>
            <w:tcW w:w="1365" w:type="dxa"/>
            <w:shd w:val="clear" w:color="auto" w:fill="D9D9D9"/>
          </w:tcPr>
          <w:p w14:paraId="6388D79A" w14:textId="77777777" w:rsidR="0056007D" w:rsidRPr="0056007D" w:rsidRDefault="0056007D" w:rsidP="000A62BB">
            <w:pPr>
              <w:jc w:val="both"/>
              <w:rPr>
                <w:rFonts w:eastAsia="Calibri" w:cs="Arial"/>
                <w:b/>
                <w:sz w:val="20"/>
                <w:szCs w:val="20"/>
                <w:lang w:val="es-ES" w:eastAsia="en-GB"/>
              </w:rPr>
            </w:pPr>
            <w:r w:rsidRPr="0056007D">
              <w:rPr>
                <w:rFonts w:eastAsia="Calibri" w:cs="Arial"/>
                <w:b/>
                <w:sz w:val="20"/>
                <w:szCs w:val="20"/>
                <w:lang w:val="es-ES" w:eastAsia="es-ES"/>
              </w:rPr>
              <w:t>Puntuación</w:t>
            </w:r>
          </w:p>
        </w:tc>
      </w:tr>
      <w:tr w:rsidR="000A62BB" w:rsidRPr="000A62BB" w14:paraId="2DB309C5" w14:textId="77777777" w:rsidTr="0056007D">
        <w:trPr>
          <w:trHeight w:val="304"/>
        </w:trPr>
        <w:tc>
          <w:tcPr>
            <w:tcW w:w="1595" w:type="dxa"/>
            <w:shd w:val="clear" w:color="auto" w:fill="D9D9D9"/>
          </w:tcPr>
          <w:p w14:paraId="66210FB1"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Muy bajo</w:t>
            </w:r>
          </w:p>
        </w:tc>
        <w:tc>
          <w:tcPr>
            <w:tcW w:w="5520" w:type="dxa"/>
          </w:tcPr>
          <w:p w14:paraId="1D63F708"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 xml:space="preserve">Solapamiento muy bajo (menos del 10 %) entre la distribución espacial y batimétrica de la población y las pesquerías con alta </w:t>
            </w:r>
            <w:proofErr w:type="spellStart"/>
            <w:r w:rsidRPr="0056007D">
              <w:rPr>
                <w:rFonts w:eastAsia="Calibri" w:cs="Arial"/>
                <w:color w:val="000000"/>
                <w:sz w:val="20"/>
                <w:szCs w:val="20"/>
                <w:lang w:val="es-ES" w:eastAsia="es-ES"/>
              </w:rPr>
              <w:t>capturabilidad</w:t>
            </w:r>
            <w:proofErr w:type="spellEnd"/>
            <w:r w:rsidRPr="0056007D">
              <w:rPr>
                <w:rFonts w:eastAsia="Calibri" w:cs="Arial"/>
                <w:color w:val="000000"/>
                <w:sz w:val="20"/>
                <w:szCs w:val="20"/>
                <w:lang w:val="es-ES" w:eastAsia="es-ES"/>
              </w:rPr>
              <w:t xml:space="preserve"> para la especie en cuestión</w:t>
            </w:r>
          </w:p>
        </w:tc>
        <w:tc>
          <w:tcPr>
            <w:tcW w:w="1365" w:type="dxa"/>
            <w:shd w:val="clear" w:color="auto" w:fill="D9D9D9"/>
          </w:tcPr>
          <w:p w14:paraId="1F08BFCE"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1</w:t>
            </w:r>
          </w:p>
        </w:tc>
      </w:tr>
      <w:tr w:rsidR="000A62BB" w:rsidRPr="000A62BB" w14:paraId="53A770BF" w14:textId="77777777" w:rsidTr="0056007D">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cPr>
          <w:p w14:paraId="488A8C6E"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Bajo</w:t>
            </w:r>
          </w:p>
        </w:tc>
        <w:tc>
          <w:tcPr>
            <w:tcW w:w="5520" w:type="dxa"/>
          </w:tcPr>
          <w:p w14:paraId="063A24D7"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 xml:space="preserve">Solapamiento bajo (entre el 10 % y el 30 %) entre la distribución espacial y batimétrica de la población y las pesquerías con alta </w:t>
            </w:r>
            <w:proofErr w:type="spellStart"/>
            <w:r w:rsidRPr="0056007D">
              <w:rPr>
                <w:rFonts w:eastAsia="Calibri" w:cs="Arial"/>
                <w:color w:val="000000"/>
                <w:sz w:val="20"/>
                <w:szCs w:val="20"/>
                <w:lang w:val="es-ES" w:eastAsia="es-ES"/>
              </w:rPr>
              <w:t>capturabilidad</w:t>
            </w:r>
            <w:proofErr w:type="spellEnd"/>
            <w:r w:rsidRPr="0056007D">
              <w:rPr>
                <w:rFonts w:eastAsia="Calibri" w:cs="Arial"/>
                <w:color w:val="000000"/>
                <w:sz w:val="20"/>
                <w:szCs w:val="20"/>
                <w:lang w:val="es-ES" w:eastAsia="es-ES"/>
              </w:rPr>
              <w:t xml:space="preserve"> para la especie en cuestión</w:t>
            </w:r>
          </w:p>
        </w:tc>
        <w:tc>
          <w:tcPr>
            <w:tcW w:w="1365" w:type="dxa"/>
            <w:shd w:val="clear" w:color="auto" w:fill="D9D9D9"/>
          </w:tcPr>
          <w:p w14:paraId="7FA40D84"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2</w:t>
            </w:r>
          </w:p>
        </w:tc>
      </w:tr>
      <w:tr w:rsidR="000A62BB" w:rsidRPr="000A62BB" w14:paraId="1E739A9F" w14:textId="77777777" w:rsidTr="0056007D">
        <w:trPr>
          <w:trHeight w:val="304"/>
        </w:trPr>
        <w:tc>
          <w:tcPr>
            <w:tcW w:w="1595" w:type="dxa"/>
            <w:shd w:val="clear" w:color="auto" w:fill="D9D9D9"/>
          </w:tcPr>
          <w:p w14:paraId="599D2986"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Moderado</w:t>
            </w:r>
          </w:p>
        </w:tc>
        <w:tc>
          <w:tcPr>
            <w:tcW w:w="5520" w:type="dxa"/>
          </w:tcPr>
          <w:p w14:paraId="7D4EE739"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 xml:space="preserve">Solapamiento moderado (entre el 40 % y el 70 %) entre la distribución espacial y batimétrica de la población y las pesquerías con alta </w:t>
            </w:r>
            <w:proofErr w:type="spellStart"/>
            <w:r w:rsidRPr="0056007D">
              <w:rPr>
                <w:rFonts w:eastAsia="Calibri" w:cs="Arial"/>
                <w:color w:val="000000"/>
                <w:sz w:val="20"/>
                <w:szCs w:val="20"/>
                <w:lang w:val="es-ES" w:eastAsia="es-ES"/>
              </w:rPr>
              <w:t>capturabilidad</w:t>
            </w:r>
            <w:proofErr w:type="spellEnd"/>
            <w:r w:rsidRPr="0056007D">
              <w:rPr>
                <w:rFonts w:eastAsia="Calibri" w:cs="Arial"/>
                <w:color w:val="000000"/>
                <w:sz w:val="20"/>
                <w:szCs w:val="20"/>
                <w:lang w:val="es-ES" w:eastAsia="es-ES"/>
              </w:rPr>
              <w:t xml:space="preserve"> para la especie en cuestión.</w:t>
            </w:r>
          </w:p>
        </w:tc>
        <w:tc>
          <w:tcPr>
            <w:tcW w:w="1365" w:type="dxa"/>
            <w:shd w:val="clear" w:color="auto" w:fill="D9D9D9"/>
          </w:tcPr>
          <w:p w14:paraId="570964F9"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3</w:t>
            </w:r>
          </w:p>
        </w:tc>
      </w:tr>
      <w:tr w:rsidR="000A62BB" w:rsidRPr="000A62BB" w14:paraId="4D6D0039" w14:textId="77777777" w:rsidTr="0056007D">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cPr>
          <w:p w14:paraId="53FF8A65"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Alto</w:t>
            </w:r>
          </w:p>
        </w:tc>
        <w:tc>
          <w:tcPr>
            <w:tcW w:w="5520" w:type="dxa"/>
          </w:tcPr>
          <w:p w14:paraId="0D6D2D38"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 xml:space="preserve">Solapamiento alto (entre el 70 % y el 90 %) entre la distribución espacial y batimétrica de la población y las pesquerías con alta </w:t>
            </w:r>
            <w:proofErr w:type="spellStart"/>
            <w:r w:rsidRPr="0056007D">
              <w:rPr>
                <w:rFonts w:eastAsia="Calibri" w:cs="Arial"/>
                <w:color w:val="000000"/>
                <w:sz w:val="20"/>
                <w:szCs w:val="20"/>
                <w:lang w:val="es-ES" w:eastAsia="es-ES"/>
              </w:rPr>
              <w:t>capturabilidad</w:t>
            </w:r>
            <w:proofErr w:type="spellEnd"/>
            <w:r w:rsidRPr="0056007D">
              <w:rPr>
                <w:rFonts w:eastAsia="Calibri" w:cs="Arial"/>
                <w:color w:val="000000"/>
                <w:sz w:val="20"/>
                <w:szCs w:val="20"/>
                <w:lang w:val="es-ES" w:eastAsia="es-ES"/>
              </w:rPr>
              <w:t xml:space="preserve"> para la especie en cuestión</w:t>
            </w:r>
          </w:p>
        </w:tc>
        <w:tc>
          <w:tcPr>
            <w:tcW w:w="1365" w:type="dxa"/>
            <w:shd w:val="clear" w:color="auto" w:fill="D9D9D9"/>
          </w:tcPr>
          <w:p w14:paraId="306C7FBB"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4</w:t>
            </w:r>
          </w:p>
        </w:tc>
      </w:tr>
      <w:tr w:rsidR="000A62BB" w:rsidRPr="000A62BB" w14:paraId="1CD4A1CE" w14:textId="77777777" w:rsidTr="0056007D">
        <w:trPr>
          <w:trHeight w:val="304"/>
        </w:trPr>
        <w:tc>
          <w:tcPr>
            <w:tcW w:w="1595" w:type="dxa"/>
            <w:shd w:val="clear" w:color="auto" w:fill="D9D9D9"/>
          </w:tcPr>
          <w:p w14:paraId="69AE7BFF"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lastRenderedPageBreak/>
              <w:t>Muy alto</w:t>
            </w:r>
          </w:p>
        </w:tc>
        <w:tc>
          <w:tcPr>
            <w:tcW w:w="5520" w:type="dxa"/>
          </w:tcPr>
          <w:p w14:paraId="65D7D80D" w14:textId="77777777" w:rsidR="0056007D" w:rsidRPr="0056007D" w:rsidRDefault="0056007D" w:rsidP="000A62BB">
            <w:pPr>
              <w:jc w:val="both"/>
              <w:rPr>
                <w:rFonts w:eastAsia="Calibri" w:cs="Arial"/>
                <w:b/>
                <w:color w:val="000000"/>
                <w:sz w:val="20"/>
                <w:szCs w:val="20"/>
                <w:lang w:val="es-ES" w:eastAsia="en-GB"/>
              </w:rPr>
            </w:pPr>
            <w:r w:rsidRPr="0056007D">
              <w:rPr>
                <w:rFonts w:eastAsia="Calibri" w:cs="Arial"/>
                <w:color w:val="000000"/>
                <w:sz w:val="20"/>
                <w:szCs w:val="20"/>
                <w:lang w:val="es-ES" w:eastAsia="es-ES"/>
              </w:rPr>
              <w:t xml:space="preserve">Solapamiento muy alto (más del 90 %) entre la distribución espacial y batimétrica de la población y las pesquerías con alta </w:t>
            </w:r>
            <w:proofErr w:type="spellStart"/>
            <w:r w:rsidRPr="0056007D">
              <w:rPr>
                <w:rFonts w:eastAsia="Calibri" w:cs="Arial"/>
                <w:color w:val="000000"/>
                <w:sz w:val="20"/>
                <w:szCs w:val="20"/>
                <w:lang w:val="es-ES" w:eastAsia="es-ES"/>
              </w:rPr>
              <w:t>capturabilidad</w:t>
            </w:r>
            <w:proofErr w:type="spellEnd"/>
            <w:r w:rsidRPr="0056007D">
              <w:rPr>
                <w:rFonts w:eastAsia="Calibri" w:cs="Arial"/>
                <w:color w:val="000000"/>
                <w:sz w:val="20"/>
                <w:szCs w:val="20"/>
                <w:lang w:val="es-ES" w:eastAsia="es-ES"/>
              </w:rPr>
              <w:t xml:space="preserve"> para la especie en cuestión</w:t>
            </w:r>
          </w:p>
        </w:tc>
        <w:tc>
          <w:tcPr>
            <w:tcW w:w="1365" w:type="dxa"/>
            <w:shd w:val="clear" w:color="auto" w:fill="D9D9D9"/>
          </w:tcPr>
          <w:p w14:paraId="24885293"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5</w:t>
            </w:r>
          </w:p>
        </w:tc>
      </w:tr>
      <w:tr w:rsidR="000A62BB" w:rsidRPr="000A62BB" w14:paraId="4E700DD2" w14:textId="77777777" w:rsidTr="0056007D">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cPr>
          <w:p w14:paraId="24500B7E" w14:textId="77777777" w:rsidR="0056007D" w:rsidRPr="0056007D" w:rsidRDefault="0056007D" w:rsidP="000A62BB">
            <w:pPr>
              <w:jc w:val="both"/>
              <w:rPr>
                <w:rFonts w:eastAsia="Calibri" w:cs="Arial"/>
                <w:bCs/>
                <w:color w:val="000000"/>
                <w:sz w:val="20"/>
                <w:szCs w:val="20"/>
                <w:lang w:val="es-ES" w:eastAsia="en-GB"/>
              </w:rPr>
            </w:pPr>
            <w:r w:rsidRPr="0056007D">
              <w:rPr>
                <w:rFonts w:eastAsia="Calibri" w:cs="Arial"/>
                <w:bCs/>
                <w:color w:val="000000"/>
                <w:sz w:val="20"/>
                <w:szCs w:val="20"/>
                <w:lang w:val="es-ES" w:eastAsia="es-ES"/>
              </w:rPr>
              <w:t>Desconocido</w:t>
            </w:r>
          </w:p>
        </w:tc>
        <w:tc>
          <w:tcPr>
            <w:tcW w:w="5520" w:type="dxa"/>
          </w:tcPr>
          <w:p w14:paraId="2DD5A855" w14:textId="77777777" w:rsidR="0056007D" w:rsidRPr="0056007D" w:rsidRDefault="0056007D" w:rsidP="000A62BB">
            <w:pPr>
              <w:jc w:val="both"/>
              <w:rPr>
                <w:rFonts w:eastAsia="Calibri" w:cs="Arial"/>
                <w:bCs/>
                <w:color w:val="000000"/>
                <w:sz w:val="20"/>
                <w:szCs w:val="20"/>
                <w:lang w:val="es-ES" w:eastAsia="en-GB"/>
              </w:rPr>
            </w:pPr>
            <w:r w:rsidRPr="0056007D">
              <w:rPr>
                <w:rFonts w:eastAsia="Calibri" w:cs="Arial"/>
                <w:bCs/>
                <w:color w:val="000000"/>
                <w:sz w:val="20"/>
                <w:szCs w:val="20"/>
                <w:lang w:val="es-ES" w:eastAsia="es-ES"/>
              </w:rPr>
              <w:t>Se desconoce el nivel de solapamiento entre la distribución espacial y batimétrica de la población y las pesquerías</w:t>
            </w:r>
          </w:p>
        </w:tc>
        <w:tc>
          <w:tcPr>
            <w:tcW w:w="1365" w:type="dxa"/>
            <w:shd w:val="clear" w:color="auto" w:fill="D9D9D9"/>
          </w:tcPr>
          <w:p w14:paraId="78A78A42" w14:textId="77777777" w:rsidR="0056007D" w:rsidRPr="0056007D" w:rsidRDefault="0056007D" w:rsidP="000A62BB">
            <w:pPr>
              <w:jc w:val="both"/>
              <w:rPr>
                <w:rFonts w:eastAsia="Calibri" w:cs="Arial"/>
                <w:bCs/>
                <w:sz w:val="20"/>
                <w:szCs w:val="20"/>
                <w:lang w:val="es-ES" w:eastAsia="en-GB"/>
              </w:rPr>
            </w:pPr>
            <w:r w:rsidRPr="0056007D">
              <w:rPr>
                <w:rFonts w:eastAsia="Calibri" w:cs="Arial"/>
                <w:bCs/>
                <w:sz w:val="20"/>
                <w:szCs w:val="20"/>
                <w:lang w:val="es-ES" w:eastAsia="es-ES"/>
              </w:rPr>
              <w:t>4</w:t>
            </w:r>
          </w:p>
        </w:tc>
      </w:tr>
    </w:tbl>
    <w:p w14:paraId="3BCF1744" w14:textId="77777777" w:rsidR="0056007D" w:rsidRPr="0056007D" w:rsidRDefault="0056007D" w:rsidP="0056007D">
      <w:pPr>
        <w:spacing w:after="0" w:line="240" w:lineRule="auto"/>
        <w:jc w:val="both"/>
        <w:rPr>
          <w:rFonts w:ascii="Arial" w:eastAsia="Calibri" w:hAnsi="Arial" w:cs="Arial"/>
          <w:lang w:val="es-ES" w:eastAsia="en-GB"/>
        </w:rPr>
      </w:pPr>
    </w:p>
    <w:p w14:paraId="12BC6DB6" w14:textId="77777777" w:rsidR="0056007D" w:rsidRPr="0056007D" w:rsidRDefault="0056007D" w:rsidP="0056007D">
      <w:pPr>
        <w:spacing w:after="0" w:line="240" w:lineRule="auto"/>
        <w:jc w:val="both"/>
        <w:rPr>
          <w:rFonts w:ascii="Arial" w:eastAsia="Calibri" w:hAnsi="Arial" w:cs="Arial"/>
          <w:b/>
          <w:bCs/>
          <w:lang w:val="es-ES" w:eastAsia="en-GB"/>
        </w:rPr>
      </w:pPr>
      <w:r w:rsidRPr="0056007D">
        <w:rPr>
          <w:rFonts w:ascii="Arial" w:eastAsia="Calibri" w:hAnsi="Arial" w:cs="Arial"/>
          <w:b/>
          <w:bCs/>
          <w:lang w:val="es-ES" w:eastAsia="es-ES"/>
        </w:rPr>
        <w:t>Importancia de la gestión del hábitat (</w:t>
      </w:r>
      <w:proofErr w:type="spellStart"/>
      <w:r w:rsidRPr="0056007D">
        <w:rPr>
          <w:rFonts w:ascii="Arial" w:eastAsia="Calibri" w:hAnsi="Arial" w:cs="Arial"/>
          <w:b/>
          <w:bCs/>
          <w:lang w:val="es-ES" w:eastAsia="es-ES"/>
        </w:rPr>
        <w:t>P</w:t>
      </w:r>
      <w:r w:rsidRPr="0056007D">
        <w:rPr>
          <w:rFonts w:ascii="Arial" w:eastAsia="Calibri" w:hAnsi="Arial" w:cs="Arial"/>
          <w:b/>
          <w:bCs/>
          <w:vertAlign w:val="subscript"/>
          <w:lang w:val="es-ES" w:eastAsia="es-ES"/>
        </w:rPr>
        <w:t>h</w:t>
      </w:r>
      <w:proofErr w:type="spellEnd"/>
      <w:r w:rsidRPr="0056007D">
        <w:rPr>
          <w:rFonts w:ascii="Arial" w:eastAsia="Calibri" w:hAnsi="Arial" w:cs="Arial"/>
          <w:b/>
          <w:bCs/>
          <w:lang w:val="es-ES" w:eastAsia="es-ES"/>
        </w:rPr>
        <w:t>)</w:t>
      </w:r>
    </w:p>
    <w:p w14:paraId="61C9A912" w14:textId="77777777" w:rsidR="0056007D" w:rsidRPr="0056007D" w:rsidRDefault="0056007D" w:rsidP="0056007D">
      <w:pPr>
        <w:spacing w:after="0" w:line="240" w:lineRule="auto"/>
        <w:jc w:val="both"/>
        <w:rPr>
          <w:rFonts w:ascii="Arial" w:eastAsia="Calibri" w:hAnsi="Arial" w:cs="Arial"/>
          <w:b/>
          <w:bCs/>
          <w:lang w:val="es-ES" w:eastAsia="en-GB"/>
        </w:rPr>
      </w:pPr>
    </w:p>
    <w:p w14:paraId="1067FC19"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A continuación, se calculó una puntuación relativa de la «</w:t>
      </w:r>
      <w:r w:rsidRPr="0056007D">
        <w:rPr>
          <w:rFonts w:ascii="Arial" w:eastAsia="Calibri" w:hAnsi="Arial" w:cs="Arial"/>
          <w:b/>
          <w:bCs/>
          <w:color w:val="000000"/>
          <w:lang w:val="es-ES" w:eastAsia="es-ES"/>
        </w:rPr>
        <w:t>importancia de la gestión del hábitat»</w:t>
      </w:r>
      <w:r w:rsidRPr="0056007D">
        <w:rPr>
          <w:rFonts w:ascii="Arial" w:eastAsia="Calibri" w:hAnsi="Arial" w:cs="Arial"/>
          <w:color w:val="000000"/>
          <w:lang w:val="es-ES" w:eastAsia="es-ES"/>
        </w:rPr>
        <w:t xml:space="preserve"> (</w:t>
      </w:r>
      <w:r w:rsidRPr="0056007D">
        <w:rPr>
          <w:rFonts w:ascii="Arial" w:eastAsia="Calibri" w:hAnsi="Arial" w:cs="Arial"/>
          <w:i/>
          <w:color w:val="000000"/>
          <w:lang w:val="es-ES" w:eastAsia="es-ES"/>
        </w:rPr>
        <w:t>P</w:t>
      </w:r>
      <w:r w:rsidRPr="0056007D">
        <w:rPr>
          <w:rFonts w:ascii="Arial" w:eastAsia="Calibri" w:hAnsi="Arial" w:cs="Arial"/>
          <w:i/>
          <w:color w:val="000000"/>
          <w:vertAlign w:val="subscript"/>
          <w:lang w:val="es-ES" w:eastAsia="es-ES"/>
        </w:rPr>
        <w:t>H</w:t>
      </w:r>
      <w:r w:rsidRPr="0056007D">
        <w:rPr>
          <w:rFonts w:ascii="Arial" w:eastAsia="Calibri" w:hAnsi="Arial" w:cs="Arial"/>
          <w:color w:val="000000"/>
          <w:lang w:val="es-ES" w:eastAsia="es-ES"/>
        </w:rPr>
        <w:t>) del siguiente modo:</w:t>
      </w:r>
    </w:p>
    <w:p w14:paraId="003EF56C" w14:textId="77777777" w:rsidR="0056007D" w:rsidRPr="0056007D" w:rsidRDefault="0056007D" w:rsidP="0056007D">
      <w:pPr>
        <w:pBdr>
          <w:top w:val="nil"/>
          <w:left w:val="nil"/>
          <w:bottom w:val="nil"/>
          <w:right w:val="nil"/>
          <w:between w:val="nil"/>
        </w:pBdr>
        <w:spacing w:after="0" w:line="240" w:lineRule="auto"/>
        <w:ind w:left="720"/>
        <w:jc w:val="both"/>
        <w:rPr>
          <w:rFonts w:ascii="Arial" w:eastAsia="Calibri" w:hAnsi="Arial" w:cs="Arial"/>
          <w:color w:val="000000"/>
          <w:lang w:val="es-ES" w:eastAsia="en-GB"/>
        </w:rPr>
      </w:pPr>
    </w:p>
    <w:p w14:paraId="0A59D567" w14:textId="77777777" w:rsidR="0056007D" w:rsidRPr="0056007D" w:rsidRDefault="0056007D" w:rsidP="0056007D">
      <w:pPr>
        <w:spacing w:after="0" w:line="240" w:lineRule="auto"/>
        <w:jc w:val="center"/>
        <w:rPr>
          <w:rFonts w:ascii="Arial" w:eastAsia="Calibri" w:hAnsi="Arial" w:cs="Arial"/>
          <w:lang w:val="es-ES" w:eastAsia="en-GB"/>
        </w:rPr>
      </w:pPr>
      <w:r w:rsidRPr="0056007D">
        <w:rPr>
          <w:rFonts w:ascii="Arial" w:eastAsia="Calibri" w:hAnsi="Arial" w:cs="Arial"/>
          <w:i/>
          <w:lang w:val="es-ES" w:eastAsia="es-ES"/>
        </w:rPr>
        <w:t>P</w:t>
      </w:r>
      <w:r w:rsidRPr="0056007D">
        <w:rPr>
          <w:rFonts w:ascii="Arial" w:eastAsia="Calibri" w:hAnsi="Arial" w:cs="Arial"/>
          <w:i/>
          <w:vertAlign w:val="subscript"/>
          <w:lang w:val="es-ES" w:eastAsia="es-ES"/>
        </w:rPr>
        <w:t>H</w:t>
      </w:r>
      <w:r w:rsidRPr="0056007D">
        <w:rPr>
          <w:rFonts w:ascii="Arial" w:eastAsia="Calibri" w:hAnsi="Arial" w:cs="Arial"/>
          <w:lang w:val="es-ES" w:eastAsia="es-ES"/>
        </w:rPr>
        <w:t xml:space="preserve"> = </w:t>
      </w:r>
      <m:oMath>
        <m:r>
          <w:rPr>
            <w:rFonts w:ascii="Cambria Math" w:eastAsia="Times New Roman" w:hAnsi="Cambria Math" w:cs="Times New Roman"/>
            <w:sz w:val="18"/>
            <w:szCs w:val="24"/>
            <w:lang w:val="es-ES"/>
          </w:rPr>
          <m:t>E×(H+O+S+P)</m:t>
        </m:r>
      </m:oMath>
    </w:p>
    <w:p w14:paraId="335C877E" w14:textId="77777777" w:rsidR="0056007D" w:rsidRPr="0056007D" w:rsidRDefault="0056007D" w:rsidP="0056007D">
      <w:pPr>
        <w:spacing w:after="0" w:line="240" w:lineRule="auto"/>
        <w:jc w:val="center"/>
        <w:rPr>
          <w:rFonts w:ascii="Arial" w:eastAsia="Calibri" w:hAnsi="Arial" w:cs="Arial"/>
          <w:lang w:val="es-ES" w:eastAsia="en-GB"/>
        </w:rPr>
      </w:pPr>
    </w:p>
    <w:p w14:paraId="7FC6C207"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 puntuación oscilaría entre 4 y 200. Por ejemplo, si una especie se diera en aguas costeras y estuarinas, no fuera objeto de ninguna gestión espacial, presentara un solapamiento espacial muy elevado con las pesquerías, tuviera una supervivencia por descarte muy baja y una tendencia poblacional desconocida debido a la escasez de estudios, obtendría la puntuación más alta. </w:t>
      </w:r>
    </w:p>
    <w:p w14:paraId="070E92A0" w14:textId="77777777" w:rsidR="0056007D" w:rsidRPr="0056007D" w:rsidRDefault="0056007D" w:rsidP="0056007D">
      <w:pPr>
        <w:spacing w:after="0" w:line="240" w:lineRule="auto"/>
        <w:rPr>
          <w:rFonts w:ascii="Arial" w:eastAsia="Calibri" w:hAnsi="Arial" w:cs="Arial"/>
          <w:i/>
          <w:lang w:val="es-ES" w:eastAsia="en-GB"/>
        </w:rPr>
      </w:pPr>
    </w:p>
    <w:p w14:paraId="551BBA99" w14:textId="77777777" w:rsidR="0056007D" w:rsidRPr="0056007D" w:rsidRDefault="0056007D" w:rsidP="0056007D">
      <w:pPr>
        <w:spacing w:after="0" w:line="240" w:lineRule="auto"/>
        <w:jc w:val="center"/>
        <w:rPr>
          <w:rFonts w:ascii="Arial" w:eastAsia="Calibri" w:hAnsi="Arial" w:cs="Arial"/>
          <w:lang w:val="es-ES" w:eastAsia="en-GB"/>
        </w:rPr>
      </w:pPr>
      <w:r w:rsidRPr="0056007D">
        <w:rPr>
          <w:rFonts w:ascii="Arial" w:eastAsia="Calibri" w:hAnsi="Arial" w:cs="Arial"/>
          <w:i/>
          <w:lang w:val="es-ES" w:eastAsia="es-ES"/>
        </w:rPr>
        <w:t>P</w:t>
      </w:r>
      <w:r w:rsidRPr="0056007D">
        <w:rPr>
          <w:rFonts w:ascii="Arial" w:eastAsia="Calibri" w:hAnsi="Arial" w:cs="Arial"/>
          <w:i/>
          <w:vertAlign w:val="subscript"/>
          <w:lang w:val="es-ES" w:eastAsia="es-ES"/>
        </w:rPr>
        <w:t>H</w:t>
      </w:r>
      <w:r w:rsidRPr="0056007D">
        <w:rPr>
          <w:rFonts w:ascii="Arial" w:eastAsia="Calibri" w:hAnsi="Arial" w:cs="Arial"/>
          <w:lang w:val="es-ES" w:eastAsia="es-ES"/>
        </w:rPr>
        <w:t xml:space="preserve"> = </w:t>
      </w:r>
      <m:oMath>
        <m:r>
          <w:rPr>
            <w:rFonts w:ascii="Cambria Math" w:eastAsia="Times New Roman" w:hAnsi="Cambria Math" w:cs="Times New Roman"/>
            <w:sz w:val="18"/>
            <w:szCs w:val="24"/>
            <w:lang w:val="es-ES"/>
          </w:rPr>
          <m:t>10×(5+5+S+P)</m:t>
        </m:r>
      </m:oMath>
    </w:p>
    <w:p w14:paraId="23D25B72" w14:textId="77777777" w:rsidR="0056007D" w:rsidRPr="0056007D" w:rsidRDefault="0056007D" w:rsidP="0056007D">
      <w:pPr>
        <w:pBdr>
          <w:top w:val="nil"/>
          <w:left w:val="nil"/>
          <w:bottom w:val="nil"/>
          <w:right w:val="nil"/>
          <w:between w:val="nil"/>
        </w:pBdr>
        <w:spacing w:after="0" w:line="240" w:lineRule="auto"/>
        <w:ind w:left="567"/>
        <w:contextualSpacing/>
        <w:jc w:val="both"/>
        <w:rPr>
          <w:rFonts w:ascii="Arial" w:eastAsia="Calibri" w:hAnsi="Arial" w:cs="Arial"/>
          <w:color w:val="000000"/>
          <w:lang w:val="es-ES" w:eastAsia="en-GB"/>
        </w:rPr>
      </w:pPr>
    </w:p>
    <w:p w14:paraId="580AF26A" w14:textId="77777777" w:rsidR="0056007D" w:rsidRPr="0056007D" w:rsidRDefault="0056007D" w:rsidP="0056007D">
      <w:pPr>
        <w:jc w:val="both"/>
        <w:rPr>
          <w:rFonts w:ascii="Arial" w:eastAsia="Calibri" w:hAnsi="Arial" w:cs="Arial"/>
          <w:lang w:val="es-ES" w:eastAsia="en-GB"/>
        </w:rPr>
      </w:pPr>
      <w:r w:rsidRPr="0056007D">
        <w:rPr>
          <w:rFonts w:ascii="Arial" w:eastAsia="Calibri" w:hAnsi="Arial" w:cs="Arial"/>
          <w:b/>
          <w:lang w:val="es-ES" w:eastAsia="es-ES"/>
        </w:rPr>
        <w:t xml:space="preserve">Importancia de la región para la especie y las poblaciones que la componen (R) </w:t>
      </w:r>
    </w:p>
    <w:p w14:paraId="3702A9B8"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En cuanto a las prioridades regionales, la lógica es que cualquier especie endémica puede tener una relevancia proporcionalmente mayor, dado que la región podría incluir toda la población mundial de esa especie.</w:t>
      </w:r>
    </w:p>
    <w:p w14:paraId="7C35D02E" w14:textId="77777777" w:rsidR="0056007D" w:rsidRPr="0056007D" w:rsidRDefault="0056007D" w:rsidP="0056007D">
      <w:pPr>
        <w:pBdr>
          <w:top w:val="nil"/>
          <w:left w:val="nil"/>
          <w:bottom w:val="nil"/>
          <w:right w:val="nil"/>
          <w:between w:val="nil"/>
        </w:pBdr>
        <w:spacing w:after="0"/>
        <w:ind w:left="360"/>
        <w:jc w:val="both"/>
        <w:rPr>
          <w:rFonts w:ascii="Arial" w:eastAsia="Calibri" w:hAnsi="Arial" w:cs="Arial"/>
          <w:color w:val="000000"/>
          <w:lang w:val="es-ES" w:eastAsia="en-GB"/>
        </w:rPr>
      </w:pPr>
    </w:p>
    <w:p w14:paraId="37807AD5" w14:textId="77777777" w:rsidR="0056007D" w:rsidRPr="0056007D" w:rsidRDefault="0056007D" w:rsidP="000A62BB">
      <w:pPr>
        <w:widowControl w:val="0"/>
        <w:numPr>
          <w:ilvl w:val="0"/>
          <w:numId w:val="28"/>
        </w:numPr>
        <w:pBdr>
          <w:top w:val="nil"/>
          <w:left w:val="nil"/>
          <w:bottom w:val="nil"/>
          <w:right w:val="nil"/>
          <w:between w:val="nil"/>
        </w:pBdr>
        <w:autoSpaceDE w:val="0"/>
        <w:autoSpaceDN w:val="0"/>
        <w:adjustRightInd w:val="0"/>
        <w:spacing w:after="120" w:line="240" w:lineRule="auto"/>
        <w:ind w:left="562" w:hanging="562"/>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Dado que se carece de datos cuantitativos precisos sobre la distribución y abundancia de la mayoría de las especies de peces, se utilizó una puntuación cualitativa para poder ponderar los demás factores según la importancia de la región. </w:t>
      </w:r>
    </w:p>
    <w:tbl>
      <w:tblPr>
        <w:tblStyle w:val="PlainTable23"/>
        <w:tblW w:w="8472" w:type="dxa"/>
        <w:tblInd w:w="540" w:type="dxa"/>
        <w:tblLayout w:type="fixed"/>
        <w:tblLook w:val="0400" w:firstRow="0" w:lastRow="0" w:firstColumn="0" w:lastColumn="0" w:noHBand="0" w:noVBand="1"/>
      </w:tblPr>
      <w:tblGrid>
        <w:gridCol w:w="2212"/>
        <w:gridCol w:w="4903"/>
        <w:gridCol w:w="1357"/>
      </w:tblGrid>
      <w:tr w:rsidR="0056007D" w:rsidRPr="0056007D" w14:paraId="5B005DFC"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145787B5" w14:textId="77777777" w:rsidR="0056007D" w:rsidRPr="0056007D" w:rsidRDefault="0056007D" w:rsidP="0056007D">
            <w:pPr>
              <w:jc w:val="both"/>
              <w:rPr>
                <w:rFonts w:eastAsia="Calibri" w:cs="Arial"/>
                <w:b/>
                <w:color w:val="000000"/>
                <w:sz w:val="20"/>
                <w:szCs w:val="20"/>
                <w:lang w:val="es-ES" w:eastAsia="en-GB"/>
              </w:rPr>
            </w:pPr>
            <w:r w:rsidRPr="0056007D">
              <w:rPr>
                <w:rFonts w:eastAsia="Calibri" w:cs="Arial"/>
                <w:b/>
                <w:color w:val="000000"/>
                <w:sz w:val="20"/>
                <w:szCs w:val="20"/>
                <w:lang w:val="es-ES" w:eastAsia="es-ES"/>
              </w:rPr>
              <w:t>Importancia regional (R)</w:t>
            </w:r>
          </w:p>
        </w:tc>
        <w:tc>
          <w:tcPr>
            <w:tcW w:w="4903" w:type="dxa"/>
          </w:tcPr>
          <w:p w14:paraId="7CFDE7F8" w14:textId="77777777" w:rsidR="0056007D" w:rsidRPr="0056007D" w:rsidRDefault="0056007D" w:rsidP="0056007D">
            <w:pPr>
              <w:jc w:val="both"/>
              <w:rPr>
                <w:rFonts w:eastAsia="Calibri" w:cs="Arial"/>
                <w:b/>
                <w:color w:val="000000"/>
                <w:sz w:val="20"/>
                <w:szCs w:val="20"/>
                <w:lang w:val="es-ES" w:eastAsia="en-GB"/>
              </w:rPr>
            </w:pPr>
            <w:r w:rsidRPr="0056007D">
              <w:rPr>
                <w:rFonts w:eastAsia="Calibri" w:cs="Arial"/>
                <w:b/>
                <w:color w:val="000000"/>
                <w:sz w:val="20"/>
                <w:szCs w:val="20"/>
                <w:lang w:val="es-ES" w:eastAsia="es-ES"/>
              </w:rPr>
              <w:t>Descripción</w:t>
            </w:r>
          </w:p>
        </w:tc>
        <w:tc>
          <w:tcPr>
            <w:tcW w:w="1357" w:type="dxa"/>
            <w:shd w:val="clear" w:color="auto" w:fill="D9D9D9"/>
          </w:tcPr>
          <w:p w14:paraId="33B8FE4B" w14:textId="77777777" w:rsidR="0056007D" w:rsidRPr="0056007D" w:rsidRDefault="0056007D" w:rsidP="0056007D">
            <w:pPr>
              <w:jc w:val="both"/>
              <w:rPr>
                <w:rFonts w:eastAsia="Calibri" w:cs="Arial"/>
                <w:b/>
                <w:color w:val="000000"/>
                <w:sz w:val="20"/>
                <w:szCs w:val="20"/>
                <w:lang w:val="es-ES" w:eastAsia="en-GB"/>
              </w:rPr>
            </w:pPr>
            <w:r w:rsidRPr="0056007D">
              <w:rPr>
                <w:rFonts w:eastAsia="Calibri" w:cs="Arial"/>
                <w:b/>
                <w:color w:val="000000"/>
                <w:sz w:val="20"/>
                <w:szCs w:val="20"/>
                <w:lang w:val="es-ES" w:eastAsia="es-ES"/>
              </w:rPr>
              <w:t>Puntuación</w:t>
            </w:r>
          </w:p>
        </w:tc>
      </w:tr>
      <w:tr w:rsidR="0056007D" w:rsidRPr="0056007D" w14:paraId="1E5E4017" w14:textId="77777777" w:rsidTr="0056007D">
        <w:trPr>
          <w:trHeight w:val="576"/>
        </w:trPr>
        <w:tc>
          <w:tcPr>
            <w:tcW w:w="2212" w:type="dxa"/>
            <w:shd w:val="clear" w:color="auto" w:fill="D9D9D9"/>
          </w:tcPr>
          <w:p w14:paraId="3822651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Ausente</w:t>
            </w:r>
          </w:p>
        </w:tc>
        <w:tc>
          <w:tcPr>
            <w:tcW w:w="4903" w:type="dxa"/>
          </w:tcPr>
          <w:p w14:paraId="1A8DD7D6"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La especie no está en la zona (excluidos los casos de extirpación), o no hay registros fiables de su presencia </w:t>
            </w:r>
          </w:p>
        </w:tc>
        <w:tc>
          <w:tcPr>
            <w:tcW w:w="1357" w:type="dxa"/>
            <w:shd w:val="clear" w:color="auto" w:fill="D9D9D9"/>
          </w:tcPr>
          <w:p w14:paraId="4E9DFF76"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0</w:t>
            </w:r>
          </w:p>
        </w:tc>
      </w:tr>
      <w:tr w:rsidR="0056007D" w:rsidRPr="0056007D" w14:paraId="22D0A4D6"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20CD6D40" w14:textId="77777777" w:rsidR="0056007D" w:rsidRPr="0056007D" w:rsidRDefault="0056007D" w:rsidP="0056007D">
            <w:pPr>
              <w:rPr>
                <w:rFonts w:eastAsia="Calibri" w:cs="Arial"/>
                <w:color w:val="000000"/>
                <w:sz w:val="20"/>
                <w:szCs w:val="20"/>
                <w:lang w:val="es-ES" w:eastAsia="en-GB"/>
              </w:rPr>
            </w:pPr>
            <w:r w:rsidRPr="0056007D">
              <w:rPr>
                <w:rFonts w:eastAsia="Calibri" w:cs="Arial"/>
                <w:sz w:val="20"/>
                <w:szCs w:val="20"/>
                <w:lang w:val="es-ES" w:eastAsia="es-ES"/>
              </w:rPr>
              <w:t>Extralimitada</w:t>
            </w:r>
          </w:p>
        </w:tc>
        <w:tc>
          <w:tcPr>
            <w:tcW w:w="4903" w:type="dxa"/>
          </w:tcPr>
          <w:p w14:paraId="03E50140"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Hay registros aislados y extralimitados de la especie en la zona de interés</w:t>
            </w:r>
          </w:p>
        </w:tc>
        <w:tc>
          <w:tcPr>
            <w:tcW w:w="1357" w:type="dxa"/>
            <w:shd w:val="clear" w:color="auto" w:fill="D9D9D9"/>
          </w:tcPr>
          <w:p w14:paraId="036DB54B"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w:t>
            </w:r>
          </w:p>
        </w:tc>
      </w:tr>
      <w:tr w:rsidR="0056007D" w:rsidRPr="0056007D" w14:paraId="7BC62243" w14:textId="77777777" w:rsidTr="0056007D">
        <w:trPr>
          <w:trHeight w:val="576"/>
        </w:trPr>
        <w:tc>
          <w:tcPr>
            <w:tcW w:w="2212" w:type="dxa"/>
            <w:shd w:val="clear" w:color="auto" w:fill="D9D9D9"/>
          </w:tcPr>
          <w:p w14:paraId="39506E2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Errante</w:t>
            </w:r>
          </w:p>
        </w:tc>
        <w:tc>
          <w:tcPr>
            <w:tcW w:w="4903" w:type="dxa"/>
          </w:tcPr>
          <w:p w14:paraId="5D9D86E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Hay registros ocasionales en la zona de interés, pero la especie solo se cita de vez en cuando</w:t>
            </w:r>
          </w:p>
        </w:tc>
        <w:tc>
          <w:tcPr>
            <w:tcW w:w="1357" w:type="dxa"/>
            <w:shd w:val="clear" w:color="auto" w:fill="D9D9D9"/>
          </w:tcPr>
          <w:p w14:paraId="7F4E5956"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2</w:t>
            </w:r>
          </w:p>
        </w:tc>
      </w:tr>
      <w:tr w:rsidR="0056007D" w:rsidRPr="0056007D" w14:paraId="2CBAD683"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7B1D6570"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Parte menor de la población</w:t>
            </w:r>
          </w:p>
        </w:tc>
        <w:tc>
          <w:tcPr>
            <w:tcW w:w="4903" w:type="dxa"/>
          </w:tcPr>
          <w:p w14:paraId="31C978B1"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Población definida con solo una pequeña parte (menos del 25 %) del área de distribución de la población en la zona, y las partes principales (más del 75 %) del área de distribución de la población en la(s) regiones(s) vecina(s)</w:t>
            </w:r>
          </w:p>
        </w:tc>
        <w:tc>
          <w:tcPr>
            <w:tcW w:w="1357" w:type="dxa"/>
            <w:shd w:val="clear" w:color="auto" w:fill="D9D9D9"/>
          </w:tcPr>
          <w:p w14:paraId="1927F3A6"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3</w:t>
            </w:r>
          </w:p>
        </w:tc>
      </w:tr>
      <w:tr w:rsidR="0056007D" w:rsidRPr="0056007D" w14:paraId="56177005" w14:textId="77777777" w:rsidTr="0056007D">
        <w:trPr>
          <w:trHeight w:val="576"/>
        </w:trPr>
        <w:tc>
          <w:tcPr>
            <w:tcW w:w="2212" w:type="dxa"/>
            <w:shd w:val="clear" w:color="auto" w:fill="D9D9D9"/>
          </w:tcPr>
          <w:p w14:paraId="16C423B4"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Parte moderada de la población</w:t>
            </w:r>
          </w:p>
        </w:tc>
        <w:tc>
          <w:tcPr>
            <w:tcW w:w="4903" w:type="dxa"/>
          </w:tcPr>
          <w:p w14:paraId="7D9A6822"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Población definida con una parte moderada (entre el 25 % y el 75 %) de su área de distribución en la zona</w:t>
            </w:r>
          </w:p>
        </w:tc>
        <w:tc>
          <w:tcPr>
            <w:tcW w:w="1357" w:type="dxa"/>
            <w:shd w:val="clear" w:color="auto" w:fill="D9D9D9"/>
          </w:tcPr>
          <w:p w14:paraId="2799E5F3"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4</w:t>
            </w:r>
          </w:p>
        </w:tc>
      </w:tr>
      <w:tr w:rsidR="0056007D" w:rsidRPr="0056007D" w14:paraId="19A0C91A"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5C315A5D"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Parte moderada de la población con etapas clave</w:t>
            </w:r>
          </w:p>
        </w:tc>
        <w:tc>
          <w:tcPr>
            <w:tcW w:w="4903" w:type="dxa"/>
          </w:tcPr>
          <w:p w14:paraId="6C6486D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Población definida con una parte moderada (entre el 25 y el 75 %) del área de distribución de la población en la zona, con componentes clave de su ciclo vital (por ejemplo, apareamiento, zona de cría) en la zona </w:t>
            </w:r>
          </w:p>
        </w:tc>
        <w:tc>
          <w:tcPr>
            <w:tcW w:w="1357" w:type="dxa"/>
            <w:shd w:val="clear" w:color="auto" w:fill="D9D9D9"/>
          </w:tcPr>
          <w:p w14:paraId="6796A76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5</w:t>
            </w:r>
          </w:p>
        </w:tc>
      </w:tr>
      <w:tr w:rsidR="0056007D" w:rsidRPr="0056007D" w14:paraId="3E5DB20A" w14:textId="77777777" w:rsidTr="0056007D">
        <w:trPr>
          <w:trHeight w:val="576"/>
        </w:trPr>
        <w:tc>
          <w:tcPr>
            <w:tcW w:w="2212" w:type="dxa"/>
            <w:shd w:val="clear" w:color="auto" w:fill="D9D9D9"/>
          </w:tcPr>
          <w:p w14:paraId="484FA424"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Parte principal de la población</w:t>
            </w:r>
          </w:p>
        </w:tc>
        <w:tc>
          <w:tcPr>
            <w:tcW w:w="4903" w:type="dxa"/>
          </w:tcPr>
          <w:p w14:paraId="3258CDA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Población definida con la mayor parte (más del 75 %) del área de distribución de la población en la zona, con una proporción menor (menos del 25 %) de su área de distribución en región(es) </w:t>
            </w:r>
            <w:proofErr w:type="spellStart"/>
            <w:r w:rsidRPr="0056007D">
              <w:rPr>
                <w:rFonts w:eastAsia="Calibri" w:cs="Arial"/>
                <w:color w:val="000000"/>
                <w:sz w:val="20"/>
                <w:szCs w:val="20"/>
                <w:lang w:val="es-ES" w:eastAsia="es-ES"/>
              </w:rPr>
              <w:t>vecin</w:t>
            </w:r>
            <w:proofErr w:type="spellEnd"/>
            <w:r w:rsidRPr="0056007D">
              <w:rPr>
                <w:rFonts w:eastAsia="Calibri" w:cs="Arial"/>
                <w:color w:val="000000"/>
                <w:sz w:val="20"/>
                <w:szCs w:val="20"/>
                <w:lang w:val="es-ES" w:eastAsia="es-ES"/>
              </w:rPr>
              <w:t>(as)</w:t>
            </w:r>
          </w:p>
        </w:tc>
        <w:tc>
          <w:tcPr>
            <w:tcW w:w="1357" w:type="dxa"/>
            <w:shd w:val="clear" w:color="auto" w:fill="D9D9D9"/>
          </w:tcPr>
          <w:p w14:paraId="13D71C19"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7</w:t>
            </w:r>
          </w:p>
        </w:tc>
      </w:tr>
      <w:tr w:rsidR="0056007D" w:rsidRPr="0056007D" w14:paraId="72490662"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2B8403FF"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lastRenderedPageBreak/>
              <w:t>Unidad(es) definida(s) de la(s) población(es)</w:t>
            </w:r>
          </w:p>
        </w:tc>
        <w:tc>
          <w:tcPr>
            <w:tcW w:w="4903" w:type="dxa"/>
          </w:tcPr>
          <w:p w14:paraId="029A29BA"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 xml:space="preserve">Se definen poblaciones diferenciadas en la región de interés, pero existen poblaciones de la especie también en otros lugares </w:t>
            </w:r>
          </w:p>
        </w:tc>
        <w:tc>
          <w:tcPr>
            <w:tcW w:w="1357" w:type="dxa"/>
            <w:shd w:val="clear" w:color="auto" w:fill="D9D9D9"/>
          </w:tcPr>
          <w:p w14:paraId="6F3F811C"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8</w:t>
            </w:r>
          </w:p>
        </w:tc>
      </w:tr>
      <w:tr w:rsidR="0056007D" w:rsidRPr="0056007D" w14:paraId="3691FFCE" w14:textId="77777777" w:rsidTr="0056007D">
        <w:trPr>
          <w:trHeight w:val="576"/>
        </w:trPr>
        <w:tc>
          <w:tcPr>
            <w:tcW w:w="2212" w:type="dxa"/>
            <w:shd w:val="clear" w:color="auto" w:fill="D9D9D9"/>
          </w:tcPr>
          <w:p w14:paraId="7686CE11"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Endémica</w:t>
            </w:r>
          </w:p>
        </w:tc>
        <w:tc>
          <w:tcPr>
            <w:tcW w:w="4903" w:type="dxa"/>
          </w:tcPr>
          <w:p w14:paraId="2C9C54BE"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especie es endémica de la zona de interés, pero está muy extendida en la zona</w:t>
            </w:r>
          </w:p>
        </w:tc>
        <w:tc>
          <w:tcPr>
            <w:tcW w:w="1357" w:type="dxa"/>
            <w:shd w:val="clear" w:color="auto" w:fill="D9D9D9"/>
          </w:tcPr>
          <w:p w14:paraId="046BCC87"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9</w:t>
            </w:r>
          </w:p>
        </w:tc>
      </w:tr>
      <w:tr w:rsidR="0056007D" w:rsidRPr="0056007D" w14:paraId="47121A83" w14:textId="77777777" w:rsidTr="0056007D">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cPr>
          <w:p w14:paraId="1A0F547C" w14:textId="77777777" w:rsidR="0056007D" w:rsidRPr="0056007D" w:rsidRDefault="0056007D" w:rsidP="0056007D">
            <w:pPr>
              <w:rPr>
                <w:rFonts w:eastAsia="Calibri" w:cs="Arial"/>
                <w:color w:val="000000"/>
                <w:sz w:val="20"/>
                <w:szCs w:val="20"/>
                <w:lang w:val="es-ES" w:eastAsia="en-GB"/>
              </w:rPr>
            </w:pPr>
            <w:r w:rsidRPr="0056007D">
              <w:rPr>
                <w:rFonts w:eastAsia="Calibri" w:cs="Arial"/>
                <w:color w:val="000000"/>
                <w:sz w:val="20"/>
                <w:szCs w:val="20"/>
                <w:lang w:val="es-ES" w:eastAsia="es-ES"/>
              </w:rPr>
              <w:t>Endémica y restringida</w:t>
            </w:r>
          </w:p>
        </w:tc>
        <w:tc>
          <w:tcPr>
            <w:tcW w:w="4903" w:type="dxa"/>
          </w:tcPr>
          <w:p w14:paraId="5928D9EF"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La especie es endémica de la zona de interés, y su distribución en la zona está restringida</w:t>
            </w:r>
          </w:p>
        </w:tc>
        <w:tc>
          <w:tcPr>
            <w:tcW w:w="1357" w:type="dxa"/>
            <w:shd w:val="clear" w:color="auto" w:fill="D9D9D9"/>
          </w:tcPr>
          <w:p w14:paraId="0F3D8B35" w14:textId="77777777" w:rsidR="0056007D" w:rsidRPr="0056007D" w:rsidRDefault="0056007D" w:rsidP="0056007D">
            <w:pPr>
              <w:jc w:val="both"/>
              <w:rPr>
                <w:rFonts w:eastAsia="Calibri" w:cs="Arial"/>
                <w:color w:val="000000"/>
                <w:sz w:val="20"/>
                <w:szCs w:val="20"/>
                <w:lang w:val="es-ES" w:eastAsia="en-GB"/>
              </w:rPr>
            </w:pPr>
            <w:r w:rsidRPr="0056007D">
              <w:rPr>
                <w:rFonts w:eastAsia="Calibri" w:cs="Arial"/>
                <w:color w:val="000000"/>
                <w:sz w:val="20"/>
                <w:szCs w:val="20"/>
                <w:lang w:val="es-ES" w:eastAsia="es-ES"/>
              </w:rPr>
              <w:t>10</w:t>
            </w:r>
          </w:p>
        </w:tc>
      </w:tr>
    </w:tbl>
    <w:p w14:paraId="1C8FFE84" w14:textId="77777777" w:rsidR="0056007D" w:rsidRPr="0056007D" w:rsidRDefault="0056007D" w:rsidP="0056007D">
      <w:pPr>
        <w:spacing w:after="0" w:line="240" w:lineRule="auto"/>
        <w:jc w:val="both"/>
        <w:rPr>
          <w:rFonts w:ascii="Arial" w:eastAsia="Calibri" w:hAnsi="Arial" w:cs="Arial"/>
          <w:lang w:val="es-ES" w:eastAsia="en-GB"/>
        </w:rPr>
      </w:pPr>
    </w:p>
    <w:p w14:paraId="5B23C925" w14:textId="77777777" w:rsidR="0056007D" w:rsidRPr="0056007D" w:rsidRDefault="0056007D" w:rsidP="0056007D">
      <w:pPr>
        <w:keepNext/>
        <w:keepLines/>
        <w:widowControl w:val="0"/>
        <w:autoSpaceDE w:val="0"/>
        <w:autoSpaceDN w:val="0"/>
        <w:adjustRightInd w:val="0"/>
        <w:spacing w:after="0" w:line="240" w:lineRule="auto"/>
        <w:outlineLvl w:val="3"/>
        <w:rPr>
          <w:rFonts w:ascii="Arial" w:eastAsia="Calibri" w:hAnsi="Arial" w:cs="Arial"/>
          <w:b/>
          <w:bCs/>
          <w:lang w:val="es-ES"/>
        </w:rPr>
      </w:pPr>
      <w:r w:rsidRPr="0056007D">
        <w:rPr>
          <w:rFonts w:ascii="Arial" w:eastAsia="Calibri" w:hAnsi="Arial" w:cs="Arial"/>
          <w:b/>
          <w:bCs/>
          <w:lang w:val="es-ES"/>
        </w:rPr>
        <w:t>Priorización regional</w:t>
      </w:r>
    </w:p>
    <w:p w14:paraId="06E87D51" w14:textId="77777777" w:rsidR="0056007D" w:rsidRPr="0056007D" w:rsidRDefault="0056007D" w:rsidP="0056007D">
      <w:pPr>
        <w:widowControl w:val="0"/>
        <w:autoSpaceDE w:val="0"/>
        <w:autoSpaceDN w:val="0"/>
        <w:adjustRightInd w:val="0"/>
        <w:spacing w:after="0" w:line="240" w:lineRule="auto"/>
        <w:rPr>
          <w:rFonts w:ascii="Arial" w:eastAsia="Calibri" w:hAnsi="Arial" w:cs="Times New Roman"/>
          <w:sz w:val="18"/>
          <w:szCs w:val="24"/>
          <w:lang w:val="es-ES"/>
        </w:rPr>
      </w:pPr>
    </w:p>
    <w:p w14:paraId="201C3CFB"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A continuación, se establecieron las prioridades regionales en relación con la gestión pesquera y la evaluación de las poblaciones del siguiente modo:</w:t>
      </w:r>
    </w:p>
    <w:p w14:paraId="765C37A1" w14:textId="77777777" w:rsidR="0056007D" w:rsidRPr="0056007D" w:rsidRDefault="0056007D" w:rsidP="0056007D">
      <w:pPr>
        <w:pBdr>
          <w:top w:val="nil"/>
          <w:left w:val="nil"/>
          <w:bottom w:val="nil"/>
          <w:right w:val="nil"/>
          <w:between w:val="nil"/>
        </w:pBdr>
        <w:spacing w:after="0" w:line="240" w:lineRule="auto"/>
        <w:ind w:left="567"/>
        <w:contextualSpacing/>
        <w:jc w:val="both"/>
        <w:rPr>
          <w:rFonts w:ascii="Arial" w:eastAsia="Calibri" w:hAnsi="Arial" w:cs="Arial"/>
          <w:lang w:val="es-ES" w:eastAsia="en-GB"/>
        </w:rPr>
      </w:pPr>
    </w:p>
    <w:p w14:paraId="4ACF2282" w14:textId="77777777" w:rsidR="0056007D" w:rsidRPr="0056007D" w:rsidRDefault="0056007D" w:rsidP="0056007D">
      <w:pPr>
        <w:spacing w:after="0" w:line="240" w:lineRule="auto"/>
        <w:ind w:left="1440" w:firstLine="720"/>
        <w:jc w:val="both"/>
        <w:rPr>
          <w:rFonts w:ascii="Arial" w:eastAsia="Calibri" w:hAnsi="Arial" w:cs="Arial"/>
          <w:lang w:val="es-ES" w:eastAsia="en-GB"/>
        </w:rPr>
      </w:pPr>
      <w:r w:rsidRPr="0056007D">
        <w:rPr>
          <w:rFonts w:ascii="Arial" w:eastAsia="Calibri" w:hAnsi="Arial" w:cs="Arial"/>
          <w:lang w:val="es-ES" w:eastAsia="es-ES"/>
        </w:rPr>
        <w:t xml:space="preserve">Puntuación de priorización = </w:t>
      </w:r>
      <m:oMath>
        <m:d>
          <m:dPr>
            <m:ctrlPr>
              <w:rPr>
                <w:rFonts w:ascii="Cambria Math" w:eastAsia="Cambria Math" w:hAnsi="Cambria Math" w:cs="Arial"/>
                <w:lang w:val="es-ES" w:eastAsia="en-GB"/>
              </w:rPr>
            </m:ctrlPr>
          </m:dPr>
          <m:e>
            <m:sSub>
              <m:sSubPr>
                <m:ctrlPr>
                  <w:rPr>
                    <w:rFonts w:ascii="Cambria Math" w:eastAsia="Cambria Math" w:hAnsi="Cambria Math" w:cs="Arial"/>
                    <w:lang w:val="es-ES" w:eastAsia="en-GB"/>
                  </w:rPr>
                </m:ctrlPr>
              </m:sSubPr>
              <m:e>
                <m:r>
                  <w:rPr>
                    <w:rFonts w:ascii="Cambria Math" w:eastAsia="Times New Roman" w:hAnsi="Cambria Math" w:cs="Times New Roman"/>
                    <w:sz w:val="18"/>
                    <w:szCs w:val="24"/>
                    <w:lang w:val="es-ES"/>
                  </w:rPr>
                  <m:t>P</m:t>
                </m:r>
              </m:e>
              <m:sub>
                <m:r>
                  <w:rPr>
                    <w:rFonts w:ascii="Cambria Math" w:eastAsia="Times New Roman" w:hAnsi="Cambria Math" w:cs="Times New Roman"/>
                    <w:sz w:val="18"/>
                    <w:szCs w:val="24"/>
                    <w:lang w:val="es-ES"/>
                  </w:rPr>
                  <m:t>F</m:t>
                </m:r>
              </m:sub>
            </m:sSub>
            <m:r>
              <w:rPr>
                <w:rFonts w:ascii="Cambria Math" w:eastAsia="Times New Roman" w:hAnsi="Cambria Math" w:cs="Times New Roman"/>
                <w:sz w:val="18"/>
                <w:szCs w:val="24"/>
                <w:lang w:val="es-ES"/>
              </w:rPr>
              <m:t xml:space="preserve"> ×R</m:t>
            </m:r>
          </m:e>
        </m:d>
        <m:r>
          <w:rPr>
            <w:rFonts w:ascii="Cambria Math" w:eastAsia="Times New Roman" w:hAnsi="Cambria Math" w:cs="Times New Roman"/>
            <w:sz w:val="18"/>
            <w:szCs w:val="24"/>
            <w:lang w:val="es-ES"/>
          </w:rPr>
          <m:t>+</m:t>
        </m:r>
        <m:sSub>
          <m:sSubPr>
            <m:ctrlPr>
              <w:rPr>
                <w:rFonts w:ascii="Cambria Math" w:eastAsia="Cambria Math" w:hAnsi="Cambria Math" w:cs="Arial"/>
                <w:lang w:val="es-ES" w:eastAsia="en-GB"/>
              </w:rPr>
            </m:ctrlPr>
          </m:sSubPr>
          <m:e>
            <m:r>
              <w:rPr>
                <w:rFonts w:ascii="Cambria Math" w:eastAsia="Times New Roman" w:hAnsi="Cambria Math" w:cs="Times New Roman"/>
                <w:sz w:val="18"/>
                <w:szCs w:val="24"/>
                <w:lang w:val="es-ES"/>
              </w:rPr>
              <m:t>P</m:t>
            </m:r>
          </m:e>
          <m:sub>
            <m:r>
              <w:rPr>
                <w:rFonts w:ascii="Cambria Math" w:eastAsia="Times New Roman" w:hAnsi="Cambria Math" w:cs="Times New Roman"/>
                <w:sz w:val="18"/>
                <w:szCs w:val="24"/>
                <w:lang w:val="es-ES"/>
              </w:rPr>
              <m:t>C</m:t>
            </m:r>
          </m:sub>
        </m:sSub>
      </m:oMath>
    </w:p>
    <w:p w14:paraId="076BBB5C" w14:textId="77777777" w:rsidR="0056007D" w:rsidRPr="0056007D" w:rsidRDefault="0056007D" w:rsidP="0056007D">
      <w:pPr>
        <w:pBdr>
          <w:top w:val="nil"/>
          <w:left w:val="nil"/>
          <w:bottom w:val="nil"/>
          <w:right w:val="nil"/>
          <w:between w:val="nil"/>
        </w:pBdr>
        <w:spacing w:after="0" w:line="240" w:lineRule="auto"/>
        <w:jc w:val="both"/>
        <w:rPr>
          <w:rFonts w:ascii="Arial" w:eastAsia="Calibri" w:hAnsi="Arial" w:cs="Arial"/>
          <w:color w:val="000000"/>
          <w:lang w:val="es-ES" w:eastAsia="en-GB"/>
        </w:rPr>
      </w:pPr>
    </w:p>
    <w:p w14:paraId="4AFF5BA3"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De manera similar, se establecieron las prioridades regionales en relación con el hábitat y la gestión espacial:</w:t>
      </w:r>
    </w:p>
    <w:p w14:paraId="416B644A" w14:textId="77777777" w:rsidR="0056007D" w:rsidRPr="0056007D" w:rsidRDefault="0056007D" w:rsidP="0056007D">
      <w:pPr>
        <w:pBdr>
          <w:top w:val="nil"/>
          <w:left w:val="nil"/>
          <w:bottom w:val="nil"/>
          <w:right w:val="nil"/>
          <w:between w:val="nil"/>
        </w:pBdr>
        <w:spacing w:after="0" w:line="240" w:lineRule="auto"/>
        <w:ind w:left="360"/>
        <w:jc w:val="both"/>
        <w:rPr>
          <w:rFonts w:ascii="Arial" w:eastAsia="Calibri" w:hAnsi="Arial" w:cs="Arial"/>
          <w:color w:val="000000"/>
          <w:lang w:val="es-ES" w:eastAsia="en-GB"/>
        </w:rPr>
      </w:pPr>
    </w:p>
    <w:p w14:paraId="4FF3502F" w14:textId="77777777" w:rsidR="0056007D" w:rsidRPr="0056007D" w:rsidRDefault="0056007D" w:rsidP="0056007D">
      <w:pPr>
        <w:pBdr>
          <w:top w:val="nil"/>
          <w:left w:val="nil"/>
          <w:bottom w:val="nil"/>
          <w:right w:val="nil"/>
          <w:between w:val="nil"/>
        </w:pBdr>
        <w:spacing w:after="0" w:line="240" w:lineRule="auto"/>
        <w:ind w:left="1800" w:firstLine="360"/>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Puntuación de priorización = </w:t>
      </w:r>
      <m:oMath>
        <m:d>
          <m:dPr>
            <m:ctrlPr>
              <w:rPr>
                <w:rFonts w:ascii="Cambria Math" w:eastAsia="Cambria Math" w:hAnsi="Cambria Math" w:cs="Arial"/>
                <w:color w:val="000000"/>
                <w:lang w:val="es-ES" w:eastAsia="en-GB"/>
              </w:rPr>
            </m:ctrlPr>
          </m:dPr>
          <m:e>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P</m:t>
                </m:r>
              </m:e>
              <m:sub>
                <m:r>
                  <w:rPr>
                    <w:rFonts w:ascii="Cambria Math" w:eastAsia="Times New Roman" w:hAnsi="Cambria Math" w:cs="Times New Roman"/>
                    <w:sz w:val="18"/>
                    <w:szCs w:val="24"/>
                    <w:lang w:val="es-ES"/>
                  </w:rPr>
                  <m:t>H</m:t>
                </m:r>
              </m:sub>
            </m:sSub>
            <m:r>
              <w:rPr>
                <w:rFonts w:ascii="Cambria Math" w:eastAsia="Times New Roman" w:hAnsi="Cambria Math" w:cs="Times New Roman"/>
                <w:sz w:val="18"/>
                <w:szCs w:val="24"/>
                <w:lang w:val="es-ES"/>
              </w:rPr>
              <m:t xml:space="preserve"> ×R</m:t>
            </m:r>
          </m:e>
        </m:d>
        <m:r>
          <w:rPr>
            <w:rFonts w:ascii="Cambria Math" w:eastAsia="Times New Roman" w:hAnsi="Cambria Math" w:cs="Times New Roman"/>
            <w:sz w:val="18"/>
            <w:szCs w:val="24"/>
            <w:lang w:val="es-ES"/>
          </w:rPr>
          <m:t>+</m:t>
        </m:r>
        <m:sSub>
          <m:sSubPr>
            <m:ctrlPr>
              <w:rPr>
                <w:rFonts w:ascii="Cambria Math" w:eastAsia="Cambria Math" w:hAnsi="Cambria Math" w:cs="Arial"/>
                <w:color w:val="000000"/>
                <w:lang w:val="es-ES" w:eastAsia="en-GB"/>
              </w:rPr>
            </m:ctrlPr>
          </m:sSubPr>
          <m:e>
            <m:r>
              <w:rPr>
                <w:rFonts w:ascii="Cambria Math" w:eastAsia="Times New Roman" w:hAnsi="Cambria Math" w:cs="Times New Roman"/>
                <w:sz w:val="18"/>
                <w:szCs w:val="24"/>
                <w:lang w:val="es-ES"/>
              </w:rPr>
              <m:t>P</m:t>
            </m:r>
          </m:e>
          <m:sub>
            <m:r>
              <w:rPr>
                <w:rFonts w:ascii="Cambria Math" w:eastAsia="Times New Roman" w:hAnsi="Cambria Math" w:cs="Times New Roman"/>
                <w:sz w:val="18"/>
                <w:szCs w:val="24"/>
                <w:lang w:val="es-ES"/>
              </w:rPr>
              <m:t>C</m:t>
            </m:r>
          </m:sub>
        </m:sSub>
      </m:oMath>
    </w:p>
    <w:p w14:paraId="44580B18"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00AE6067" w14:textId="77777777" w:rsidR="0056007D" w:rsidRPr="0056007D" w:rsidRDefault="0056007D" w:rsidP="0056007D">
      <w:pPr>
        <w:keepNext/>
        <w:keepLines/>
        <w:spacing w:after="0" w:line="240" w:lineRule="auto"/>
        <w:outlineLvl w:val="2"/>
        <w:rPr>
          <w:rFonts w:ascii="Arial" w:eastAsia="Calibri" w:hAnsi="Arial" w:cs="Arial"/>
          <w:b/>
          <w:lang w:val="es-ES" w:eastAsia="en-GB"/>
        </w:rPr>
      </w:pPr>
      <w:r w:rsidRPr="0056007D">
        <w:rPr>
          <w:rFonts w:ascii="Arial" w:eastAsia="Calibri" w:hAnsi="Arial" w:cs="Arial"/>
          <w:b/>
          <w:lang w:val="es-ES" w:eastAsia="en-GB"/>
        </w:rPr>
        <w:t>Sugerencias de criterios adicionales para la priorización</w:t>
      </w:r>
    </w:p>
    <w:p w14:paraId="3CB50A3D"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08569032" w14:textId="77777777" w:rsidR="0056007D" w:rsidRPr="0056007D" w:rsidRDefault="0056007D" w:rsidP="0056007D">
      <w:pPr>
        <w:widowControl w:val="0"/>
        <w:numPr>
          <w:ilvl w:val="0"/>
          <w:numId w:val="28"/>
        </w:numPr>
        <w:pBdr>
          <w:top w:val="nil"/>
          <w:left w:val="nil"/>
          <w:bottom w:val="nil"/>
          <w:right w:val="nil"/>
          <w:between w:val="nil"/>
        </w:pBdr>
        <w:autoSpaceDE w:val="0"/>
        <w:autoSpaceDN w:val="0"/>
        <w:adjustRightInd w:val="0"/>
        <w:spacing w:after="0" w:line="240" w:lineRule="auto"/>
        <w:ind w:left="567" w:right="252" w:hanging="567"/>
        <w:contextualSpacing/>
        <w:jc w:val="both"/>
        <w:rPr>
          <w:rFonts w:ascii="Arial" w:eastAsia="Times New Roman" w:hAnsi="Arial" w:cs="Arial"/>
          <w:b/>
          <w:iCs/>
          <w:lang w:val="es-ES"/>
        </w:rPr>
      </w:pPr>
      <w:r w:rsidRPr="0056007D">
        <w:rPr>
          <w:rFonts w:ascii="Arial" w:eastAsia="Calibri" w:hAnsi="Arial" w:cs="Arial"/>
          <w:color w:val="000000"/>
          <w:lang w:val="es-ES" w:eastAsia="es-ES"/>
        </w:rPr>
        <w:t>En el futuro, se podrá considerar la inclusión de otros criterios adicionales para el establecimiento de prioridades regionales, como:</w:t>
      </w:r>
    </w:p>
    <w:p w14:paraId="7BE6786C"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53A6B228"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b/>
          <w:bCs/>
          <w:color w:val="000000"/>
          <w:lang w:val="es-ES" w:eastAsia="es-ES"/>
        </w:rPr>
        <w:t>Importancia económica</w:t>
      </w:r>
      <w:r w:rsidRPr="0056007D">
        <w:rPr>
          <w:rFonts w:ascii="Arial" w:eastAsia="Calibri" w:hAnsi="Arial" w:cs="Arial"/>
          <w:color w:val="000000"/>
          <w:lang w:val="es-ES" w:eastAsia="es-ES"/>
        </w:rPr>
        <w:t xml:space="preserve"> (por ejemplo, la importancia económica para los pescadores con fines comerciales, de subsistencia, de ocio y para el ecoturismo);</w:t>
      </w:r>
    </w:p>
    <w:p w14:paraId="3D0D8A2A"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b/>
          <w:bCs/>
          <w:color w:val="000000"/>
          <w:lang w:val="es-ES" w:eastAsia="es-ES"/>
        </w:rPr>
        <w:t>Importancia social y/o cultural</w:t>
      </w:r>
      <w:r w:rsidRPr="0056007D">
        <w:rPr>
          <w:rFonts w:ascii="Arial" w:eastAsia="Calibri" w:hAnsi="Arial" w:cs="Arial"/>
          <w:color w:val="000000"/>
          <w:lang w:val="es-ES" w:eastAsia="es-ES"/>
        </w:rPr>
        <w:t>;</w:t>
      </w:r>
    </w:p>
    <w:p w14:paraId="4B7A3ABC"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b/>
          <w:bCs/>
          <w:color w:val="000000"/>
          <w:lang w:val="es-ES" w:eastAsia="es-ES"/>
        </w:rPr>
        <w:t>Importancia ecológica</w:t>
      </w:r>
      <w:r w:rsidRPr="0056007D">
        <w:rPr>
          <w:rFonts w:ascii="Arial" w:eastAsia="Calibri" w:hAnsi="Arial" w:cs="Arial"/>
          <w:color w:val="000000"/>
          <w:lang w:val="es-ES" w:eastAsia="es-ES"/>
        </w:rPr>
        <w:t>;</w:t>
      </w:r>
    </w:p>
    <w:p w14:paraId="2B2C1118"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b/>
          <w:bCs/>
          <w:color w:val="000000"/>
          <w:lang w:val="es-ES" w:eastAsia="es-ES"/>
        </w:rPr>
        <w:t>Vulnerabilidad biológica</w:t>
      </w:r>
      <w:r w:rsidRPr="0056007D">
        <w:rPr>
          <w:rFonts w:ascii="Arial" w:eastAsia="Calibri" w:hAnsi="Arial" w:cs="Arial"/>
          <w:color w:val="000000"/>
          <w:lang w:val="es-ES" w:eastAsia="es-ES"/>
        </w:rPr>
        <w:t>, que puede basarse en la tasa de crecimiento de la población (si se dispone de ella) o en diversos parámetros del ciclo vital (por ejemplo, el tamaño máximo o la estrategia reproductiva), así como en el grado de solapamiento con las actividades pesqueras;</w:t>
      </w:r>
    </w:p>
    <w:p w14:paraId="5498948B"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color w:val="000000"/>
          <w:lang w:val="es-ES" w:eastAsia="es-ES"/>
        </w:rPr>
        <w:t xml:space="preserve">El </w:t>
      </w:r>
      <w:r w:rsidRPr="0056007D">
        <w:rPr>
          <w:rFonts w:ascii="Arial" w:eastAsia="Calibri" w:hAnsi="Arial" w:cs="Arial"/>
          <w:b/>
          <w:bCs/>
          <w:color w:val="000000"/>
          <w:lang w:val="es-ES" w:eastAsia="es-ES"/>
        </w:rPr>
        <w:t>grado de degradación del hábitat</w:t>
      </w:r>
      <w:r w:rsidRPr="0056007D">
        <w:rPr>
          <w:rFonts w:ascii="Arial" w:eastAsia="Calibri" w:hAnsi="Arial" w:cs="Arial"/>
          <w:color w:val="000000"/>
          <w:lang w:val="es-ES" w:eastAsia="es-ES"/>
        </w:rPr>
        <w:t xml:space="preserve"> y su pérdida;</w:t>
      </w:r>
    </w:p>
    <w:p w14:paraId="7C8775A1" w14:textId="77777777" w:rsidR="0056007D" w:rsidRPr="0056007D" w:rsidRDefault="0056007D" w:rsidP="0056007D">
      <w:pPr>
        <w:widowControl w:val="0"/>
        <w:numPr>
          <w:ilvl w:val="0"/>
          <w:numId w:val="22"/>
        </w:numPr>
        <w:pBdr>
          <w:top w:val="nil"/>
          <w:left w:val="nil"/>
          <w:bottom w:val="nil"/>
          <w:right w:val="nil"/>
          <w:between w:val="nil"/>
        </w:pBdr>
        <w:autoSpaceDE w:val="0"/>
        <w:autoSpaceDN w:val="0"/>
        <w:adjustRightInd w:val="0"/>
        <w:spacing w:after="0" w:line="240" w:lineRule="auto"/>
        <w:ind w:left="1134" w:hanging="594"/>
        <w:jc w:val="both"/>
        <w:rPr>
          <w:rFonts w:ascii="Arial" w:eastAsia="Calibri" w:hAnsi="Arial" w:cs="Arial"/>
          <w:lang w:val="es-ES" w:eastAsia="en-GB"/>
        </w:rPr>
      </w:pPr>
      <w:r w:rsidRPr="0056007D">
        <w:rPr>
          <w:rFonts w:ascii="Arial" w:eastAsia="Calibri" w:hAnsi="Arial" w:cs="Arial"/>
          <w:b/>
          <w:bCs/>
          <w:color w:val="000000"/>
          <w:lang w:val="es-ES" w:eastAsia="es-ES"/>
        </w:rPr>
        <w:t>Otras amenazas potenciales</w:t>
      </w:r>
      <w:r w:rsidRPr="0056007D">
        <w:rPr>
          <w:rFonts w:ascii="Arial" w:eastAsia="Calibri" w:hAnsi="Arial" w:cs="Arial"/>
          <w:color w:val="000000"/>
          <w:lang w:val="es-ES" w:eastAsia="es-ES"/>
        </w:rPr>
        <w:t xml:space="preserve"> (por ejemplo, los impactos potenciales del cambio climático, la polución (contaminantes), los plásticos marinos, los cables eléctricos submarinos, la extracción de áridos y la minería de aguas profundas).</w:t>
      </w:r>
    </w:p>
    <w:p w14:paraId="73B89939"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0BDB03BD" w14:textId="77777777" w:rsidR="0056007D" w:rsidRPr="0056007D" w:rsidRDefault="0056007D" w:rsidP="0056007D">
      <w:pPr>
        <w:widowControl w:val="0"/>
        <w:autoSpaceDE w:val="0"/>
        <w:autoSpaceDN w:val="0"/>
        <w:adjustRightInd w:val="0"/>
        <w:spacing w:after="240" w:line="240" w:lineRule="auto"/>
        <w:rPr>
          <w:rFonts w:ascii="Arial" w:eastAsia="Times New Roman" w:hAnsi="Arial" w:cs="Arial"/>
          <w:b/>
          <w:iCs/>
          <w:lang w:val="es-ES"/>
        </w:rPr>
      </w:pPr>
      <w:r w:rsidRPr="0056007D">
        <w:rPr>
          <w:rFonts w:ascii="Arial" w:eastAsia="Times New Roman" w:hAnsi="Arial" w:cs="Arial"/>
          <w:b/>
          <w:iCs/>
          <w:lang w:val="es-ES"/>
        </w:rPr>
        <w:t>Lista de acrónimos utilizados en este documento y sus anexos</w:t>
      </w:r>
    </w:p>
    <w:tbl>
      <w:tblPr>
        <w:tblStyle w:val="ListTable1Light-Accent41"/>
        <w:tblW w:w="8931" w:type="dxa"/>
        <w:tblLook w:val="0600" w:firstRow="0" w:lastRow="0" w:firstColumn="0" w:lastColumn="0" w:noHBand="1" w:noVBand="1"/>
      </w:tblPr>
      <w:tblGrid>
        <w:gridCol w:w="1611"/>
        <w:gridCol w:w="7320"/>
      </w:tblGrid>
      <w:tr w:rsidR="0056007D" w:rsidRPr="0056007D" w14:paraId="119E80F4" w14:textId="77777777" w:rsidTr="004243DA">
        <w:trPr>
          <w:trHeight w:val="57"/>
        </w:trPr>
        <w:tc>
          <w:tcPr>
            <w:tcW w:w="1611" w:type="dxa"/>
          </w:tcPr>
          <w:p w14:paraId="6C2B3004"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AVM</w:t>
            </w:r>
          </w:p>
        </w:tc>
        <w:tc>
          <w:tcPr>
            <w:tcW w:w="7320" w:type="dxa"/>
          </w:tcPr>
          <w:p w14:paraId="4FDDF8CC"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Mortalidad en el buque</w:t>
            </w:r>
          </w:p>
        </w:tc>
      </w:tr>
      <w:tr w:rsidR="0056007D" w:rsidRPr="00172EBC" w14:paraId="26B81F3D" w14:textId="77777777" w:rsidTr="004243DA">
        <w:trPr>
          <w:trHeight w:val="57"/>
        </w:trPr>
        <w:tc>
          <w:tcPr>
            <w:tcW w:w="1611" w:type="dxa"/>
          </w:tcPr>
          <w:p w14:paraId="08C5D820"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CPUE</w:t>
            </w:r>
          </w:p>
        </w:tc>
        <w:tc>
          <w:tcPr>
            <w:tcW w:w="7320" w:type="dxa"/>
          </w:tcPr>
          <w:p w14:paraId="2901020B"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Capturas por Unidad de Esfuerzo</w:t>
            </w:r>
          </w:p>
        </w:tc>
      </w:tr>
      <w:tr w:rsidR="0056007D" w:rsidRPr="00172EBC" w14:paraId="258454CD" w14:textId="77777777" w:rsidTr="004243DA">
        <w:trPr>
          <w:trHeight w:val="57"/>
        </w:trPr>
        <w:tc>
          <w:tcPr>
            <w:tcW w:w="1611" w:type="dxa"/>
          </w:tcPr>
          <w:p w14:paraId="00932654"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CITES</w:t>
            </w:r>
          </w:p>
        </w:tc>
        <w:tc>
          <w:tcPr>
            <w:tcW w:w="7320" w:type="dxa"/>
          </w:tcPr>
          <w:p w14:paraId="28321CB7"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Convención sobre el comercio Internacional de especies amenazadas de fauna y flora</w:t>
            </w:r>
          </w:p>
        </w:tc>
      </w:tr>
      <w:tr w:rsidR="0056007D" w:rsidRPr="00172EBC" w14:paraId="286E9591" w14:textId="77777777" w:rsidTr="004243DA">
        <w:trPr>
          <w:trHeight w:val="57"/>
        </w:trPr>
        <w:tc>
          <w:tcPr>
            <w:tcW w:w="1611" w:type="dxa"/>
          </w:tcPr>
          <w:p w14:paraId="60B603EA"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CMS</w:t>
            </w:r>
          </w:p>
        </w:tc>
        <w:tc>
          <w:tcPr>
            <w:tcW w:w="7320" w:type="dxa"/>
          </w:tcPr>
          <w:p w14:paraId="41C11C7C"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Convención sobre la conservación de las especies migratorias de animales silvestres</w:t>
            </w:r>
          </w:p>
        </w:tc>
      </w:tr>
      <w:tr w:rsidR="0056007D" w:rsidRPr="00172EBC" w14:paraId="6C465BA3" w14:textId="77777777" w:rsidTr="004243DA">
        <w:trPr>
          <w:trHeight w:val="57"/>
        </w:trPr>
        <w:tc>
          <w:tcPr>
            <w:tcW w:w="1611" w:type="dxa"/>
          </w:tcPr>
          <w:p w14:paraId="356CB152"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FAO</w:t>
            </w:r>
          </w:p>
        </w:tc>
        <w:tc>
          <w:tcPr>
            <w:tcW w:w="7320" w:type="dxa"/>
          </w:tcPr>
          <w:p w14:paraId="25DB61DE"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 xml:space="preserve">Organización de las Naciones Unidas para la alimentación y la agricultura </w:t>
            </w:r>
          </w:p>
        </w:tc>
      </w:tr>
      <w:tr w:rsidR="0056007D" w:rsidRPr="00172EBC" w14:paraId="35A64D73" w14:textId="77777777" w:rsidTr="004243DA">
        <w:trPr>
          <w:trHeight w:val="57"/>
        </w:trPr>
        <w:tc>
          <w:tcPr>
            <w:tcW w:w="1611" w:type="dxa"/>
          </w:tcPr>
          <w:p w14:paraId="62365BD2"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UICN</w:t>
            </w:r>
          </w:p>
        </w:tc>
        <w:tc>
          <w:tcPr>
            <w:tcW w:w="7320" w:type="dxa"/>
          </w:tcPr>
          <w:p w14:paraId="5A6D7ECC"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Unión Internacional para la Conservación de la Naturaleza</w:t>
            </w:r>
          </w:p>
        </w:tc>
      </w:tr>
      <w:tr w:rsidR="0056007D" w:rsidRPr="0056007D" w14:paraId="032207C4" w14:textId="77777777" w:rsidTr="004243DA">
        <w:trPr>
          <w:trHeight w:val="57"/>
        </w:trPr>
        <w:tc>
          <w:tcPr>
            <w:tcW w:w="1611" w:type="dxa"/>
          </w:tcPr>
          <w:p w14:paraId="47F5F97D"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AMP</w:t>
            </w:r>
          </w:p>
        </w:tc>
        <w:tc>
          <w:tcPr>
            <w:tcW w:w="7320" w:type="dxa"/>
          </w:tcPr>
          <w:p w14:paraId="4270F98A"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Área Marina Protegida</w:t>
            </w:r>
          </w:p>
        </w:tc>
      </w:tr>
      <w:tr w:rsidR="0056007D" w:rsidRPr="00172EBC" w14:paraId="7BA1E8A9" w14:textId="77777777" w:rsidTr="004243DA">
        <w:trPr>
          <w:trHeight w:val="57"/>
        </w:trPr>
        <w:tc>
          <w:tcPr>
            <w:tcW w:w="1611" w:type="dxa"/>
          </w:tcPr>
          <w:p w14:paraId="4B909B81"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PRM</w:t>
            </w:r>
          </w:p>
        </w:tc>
        <w:tc>
          <w:tcPr>
            <w:tcW w:w="7320" w:type="dxa"/>
          </w:tcPr>
          <w:p w14:paraId="05AA91A4"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Mortalidad posterior a la liberación</w:t>
            </w:r>
          </w:p>
        </w:tc>
      </w:tr>
      <w:tr w:rsidR="0056007D" w:rsidRPr="0056007D" w14:paraId="214210CC" w14:textId="77777777" w:rsidTr="004243DA">
        <w:trPr>
          <w:trHeight w:val="57"/>
        </w:trPr>
        <w:tc>
          <w:tcPr>
            <w:tcW w:w="1611" w:type="dxa"/>
          </w:tcPr>
          <w:p w14:paraId="0D67A26B"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ORP</w:t>
            </w:r>
          </w:p>
        </w:tc>
        <w:tc>
          <w:tcPr>
            <w:tcW w:w="7320" w:type="dxa"/>
          </w:tcPr>
          <w:p w14:paraId="5BCEA2A2"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Organismos Regionales de Pesca</w:t>
            </w:r>
          </w:p>
        </w:tc>
      </w:tr>
      <w:tr w:rsidR="0056007D" w:rsidRPr="00172EBC" w14:paraId="4124D4E0" w14:textId="77777777" w:rsidTr="004243DA">
        <w:trPr>
          <w:trHeight w:val="57"/>
        </w:trPr>
        <w:tc>
          <w:tcPr>
            <w:tcW w:w="1611" w:type="dxa"/>
          </w:tcPr>
          <w:p w14:paraId="7E8B23D1"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OROP</w:t>
            </w:r>
          </w:p>
        </w:tc>
        <w:tc>
          <w:tcPr>
            <w:tcW w:w="7320" w:type="dxa"/>
          </w:tcPr>
          <w:p w14:paraId="3AEA1498" w14:textId="77777777" w:rsidR="0056007D" w:rsidRPr="0056007D" w:rsidRDefault="0056007D" w:rsidP="0056007D">
            <w:pPr>
              <w:widowControl w:val="0"/>
              <w:autoSpaceDE w:val="0"/>
              <w:autoSpaceDN w:val="0"/>
              <w:adjustRightInd w:val="0"/>
              <w:rPr>
                <w:rFonts w:ascii="Arial" w:eastAsia="Times New Roman" w:hAnsi="Arial" w:cs="Arial"/>
                <w:lang w:val="es-ES"/>
              </w:rPr>
            </w:pPr>
            <w:r w:rsidRPr="0056007D">
              <w:rPr>
                <w:rFonts w:ascii="Arial" w:eastAsia="Times New Roman" w:hAnsi="Arial" w:cs="Arial"/>
                <w:lang w:val="es-ES"/>
              </w:rPr>
              <w:t>Organizaciones Regionales de Ordenación Pesquera</w:t>
            </w:r>
          </w:p>
        </w:tc>
      </w:tr>
      <w:tr w:rsidR="0056007D" w:rsidRPr="00172EBC" w14:paraId="25D2C119" w14:textId="77777777" w:rsidTr="004243DA">
        <w:trPr>
          <w:trHeight w:val="57"/>
        </w:trPr>
        <w:tc>
          <w:tcPr>
            <w:tcW w:w="1611" w:type="dxa"/>
          </w:tcPr>
          <w:p w14:paraId="3D075E0E"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proofErr w:type="spellStart"/>
            <w:r w:rsidRPr="0056007D">
              <w:rPr>
                <w:rFonts w:ascii="Arial" w:eastAsia="Times New Roman" w:hAnsi="Arial" w:cs="Arial"/>
                <w:sz w:val="22"/>
                <w:lang w:val="es-ES"/>
              </w:rPr>
              <w:lastRenderedPageBreak/>
              <w:t>MdE</w:t>
            </w:r>
            <w:proofErr w:type="spellEnd"/>
            <w:r w:rsidRPr="0056007D">
              <w:rPr>
                <w:rFonts w:ascii="Arial" w:eastAsia="Times New Roman" w:hAnsi="Arial" w:cs="Arial"/>
                <w:sz w:val="22"/>
                <w:lang w:val="es-ES"/>
              </w:rPr>
              <w:t xml:space="preserve"> sobre los Tiburones</w:t>
            </w:r>
          </w:p>
        </w:tc>
        <w:tc>
          <w:tcPr>
            <w:tcW w:w="7320" w:type="dxa"/>
          </w:tcPr>
          <w:p w14:paraId="5EB02044"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Memorando de Entendimiento (</w:t>
            </w:r>
            <w:proofErr w:type="spellStart"/>
            <w:r w:rsidRPr="0056007D">
              <w:rPr>
                <w:rFonts w:ascii="Arial" w:eastAsia="Times New Roman" w:hAnsi="Arial" w:cs="Arial"/>
                <w:sz w:val="22"/>
                <w:lang w:val="es-ES"/>
              </w:rPr>
              <w:t>MdE</w:t>
            </w:r>
            <w:proofErr w:type="spellEnd"/>
            <w:r w:rsidRPr="0056007D">
              <w:rPr>
                <w:rFonts w:ascii="Arial" w:eastAsia="Times New Roman" w:hAnsi="Arial" w:cs="Arial"/>
                <w:sz w:val="22"/>
                <w:lang w:val="es-ES"/>
              </w:rPr>
              <w:t>) sobre la conservación de los tiburones migratorios</w:t>
            </w:r>
          </w:p>
        </w:tc>
      </w:tr>
      <w:tr w:rsidR="0056007D" w:rsidRPr="0056007D" w14:paraId="1DD2755A" w14:textId="77777777" w:rsidTr="004243DA">
        <w:trPr>
          <w:trHeight w:val="57"/>
        </w:trPr>
        <w:tc>
          <w:tcPr>
            <w:tcW w:w="1611" w:type="dxa"/>
          </w:tcPr>
          <w:p w14:paraId="2146A13E"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r w:rsidRPr="0056007D">
              <w:rPr>
                <w:rFonts w:ascii="Arial" w:eastAsia="Times New Roman" w:hAnsi="Arial" w:cs="Arial"/>
                <w:sz w:val="22"/>
                <w:lang w:val="es-ES"/>
              </w:rPr>
              <w:t>TAC</w:t>
            </w:r>
          </w:p>
        </w:tc>
        <w:tc>
          <w:tcPr>
            <w:tcW w:w="7320" w:type="dxa"/>
          </w:tcPr>
          <w:p w14:paraId="2DA4941A" w14:textId="77777777" w:rsidR="0056007D" w:rsidRPr="0056007D" w:rsidRDefault="0056007D" w:rsidP="0056007D">
            <w:pPr>
              <w:widowControl w:val="0"/>
              <w:autoSpaceDE w:val="0"/>
              <w:autoSpaceDN w:val="0"/>
              <w:adjustRightInd w:val="0"/>
              <w:rPr>
                <w:rFonts w:ascii="Arial" w:eastAsia="Times New Roman" w:hAnsi="Arial" w:cs="Arial"/>
                <w:sz w:val="22"/>
                <w:lang w:val="es-ES"/>
              </w:rPr>
            </w:pPr>
            <w:proofErr w:type="gramStart"/>
            <w:r w:rsidRPr="0056007D">
              <w:rPr>
                <w:rFonts w:ascii="Arial" w:eastAsia="Times New Roman" w:hAnsi="Arial" w:cs="Arial"/>
                <w:sz w:val="22"/>
                <w:lang w:val="es-ES"/>
              </w:rPr>
              <w:t>Total</w:t>
            </w:r>
            <w:proofErr w:type="gramEnd"/>
            <w:r w:rsidRPr="0056007D">
              <w:rPr>
                <w:rFonts w:ascii="Arial" w:eastAsia="Times New Roman" w:hAnsi="Arial" w:cs="Arial"/>
                <w:sz w:val="22"/>
                <w:lang w:val="es-ES"/>
              </w:rPr>
              <w:t xml:space="preserve"> Admisible de Capturas</w:t>
            </w:r>
          </w:p>
        </w:tc>
      </w:tr>
    </w:tbl>
    <w:p w14:paraId="2DECB13F"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Cs/>
          <w:iCs/>
          <w:lang w:val="es-ES"/>
        </w:rPr>
      </w:pPr>
    </w:p>
    <w:p w14:paraId="6C589686"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sectPr w:rsidR="0056007D" w:rsidRPr="0056007D" w:rsidSect="007A0827">
          <w:headerReference w:type="even" r:id="rId16"/>
          <w:headerReference w:type="default" r:id="rId17"/>
          <w:headerReference w:type="first" r:id="rId18"/>
          <w:pgSz w:w="11906" w:h="16838" w:code="9"/>
          <w:pgMar w:top="1440" w:right="1440" w:bottom="1440" w:left="1440" w:header="706" w:footer="706" w:gutter="0"/>
          <w:cols w:space="720"/>
          <w:docGrid w:linePitch="245"/>
        </w:sectPr>
      </w:pPr>
    </w:p>
    <w:p w14:paraId="1D938E50" w14:textId="77777777" w:rsidR="0056007D" w:rsidRPr="0056007D" w:rsidRDefault="0056007D" w:rsidP="0056007D">
      <w:pPr>
        <w:keepNext/>
        <w:keepLines/>
        <w:spacing w:after="240"/>
        <w:jc w:val="right"/>
        <w:outlineLvl w:val="1"/>
        <w:rPr>
          <w:rFonts w:ascii="Arial" w:eastAsia="Calibri" w:hAnsi="Arial" w:cs="Arial"/>
          <w:b/>
          <w:lang w:val="es-ES" w:eastAsia="en-GB"/>
        </w:rPr>
      </w:pPr>
      <w:r w:rsidRPr="0056007D">
        <w:rPr>
          <w:rFonts w:ascii="Arial" w:eastAsia="Calibri" w:hAnsi="Arial" w:cs="Arial"/>
          <w:b/>
          <w:lang w:val="es-ES" w:eastAsia="es-ES"/>
        </w:rPr>
        <w:lastRenderedPageBreak/>
        <w:t>ANEXO 2</w:t>
      </w:r>
    </w:p>
    <w:p w14:paraId="40C761D0"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
          <w:iCs/>
          <w:lang w:val="es-ES"/>
        </w:rPr>
      </w:pPr>
    </w:p>
    <w:p w14:paraId="3C003EBB" w14:textId="77777777" w:rsidR="0056007D" w:rsidRPr="0056007D" w:rsidRDefault="0056007D" w:rsidP="0056007D">
      <w:pPr>
        <w:widowControl w:val="0"/>
        <w:autoSpaceDE w:val="0"/>
        <w:autoSpaceDN w:val="0"/>
        <w:adjustRightInd w:val="0"/>
        <w:spacing w:after="0" w:line="240" w:lineRule="auto"/>
        <w:jc w:val="center"/>
        <w:rPr>
          <w:rFonts w:ascii="Arial" w:eastAsia="Times New Roman" w:hAnsi="Arial" w:cs="Arial"/>
          <w:b/>
          <w:iCs/>
          <w:lang w:val="es-ES"/>
        </w:rPr>
      </w:pPr>
      <w:r w:rsidRPr="0056007D">
        <w:rPr>
          <w:rFonts w:ascii="Arial" w:eastAsia="Times New Roman" w:hAnsi="Arial" w:cs="Arial"/>
          <w:b/>
          <w:iCs/>
          <w:lang w:val="es-ES"/>
        </w:rPr>
        <w:t>CASOS PRÁCTICOS QUE ILUSTRAN</w:t>
      </w:r>
    </w:p>
    <w:p w14:paraId="7073616D" w14:textId="77777777" w:rsidR="0056007D" w:rsidRPr="0056007D" w:rsidRDefault="0056007D" w:rsidP="0056007D">
      <w:pPr>
        <w:widowControl w:val="0"/>
        <w:autoSpaceDE w:val="0"/>
        <w:autoSpaceDN w:val="0"/>
        <w:adjustRightInd w:val="0"/>
        <w:spacing w:after="0" w:line="240" w:lineRule="auto"/>
        <w:jc w:val="center"/>
        <w:rPr>
          <w:rFonts w:ascii="Arial" w:eastAsia="Times New Roman" w:hAnsi="Arial" w:cs="Arial"/>
          <w:lang w:val="es-ES"/>
        </w:rPr>
      </w:pPr>
      <w:r w:rsidRPr="0056007D">
        <w:rPr>
          <w:rFonts w:ascii="Arial" w:eastAsia="Times New Roman" w:hAnsi="Arial" w:cs="Arial"/>
          <w:b/>
          <w:iCs/>
          <w:lang w:val="es-ES"/>
        </w:rPr>
        <w:t>LA METODOLOGÍA DESARROLLADA PARA LA</w:t>
      </w:r>
    </w:p>
    <w:p w14:paraId="156D761B" w14:textId="77777777" w:rsidR="0056007D" w:rsidRPr="0056007D" w:rsidRDefault="0056007D" w:rsidP="0056007D">
      <w:pPr>
        <w:widowControl w:val="0"/>
        <w:autoSpaceDE w:val="0"/>
        <w:autoSpaceDN w:val="0"/>
        <w:adjustRightInd w:val="0"/>
        <w:spacing w:after="0" w:line="240" w:lineRule="auto"/>
        <w:ind w:right="252"/>
        <w:jc w:val="center"/>
        <w:rPr>
          <w:rFonts w:ascii="Arial" w:eastAsia="Times New Roman" w:hAnsi="Arial" w:cs="Arial"/>
          <w:b/>
          <w:iCs/>
          <w:lang w:val="es-ES"/>
        </w:rPr>
      </w:pPr>
      <w:r w:rsidRPr="0056007D">
        <w:rPr>
          <w:rFonts w:ascii="Arial" w:eastAsia="Times New Roman" w:hAnsi="Arial" w:cs="Arial"/>
          <w:b/>
          <w:bCs/>
          <w:lang w:val="es-ES"/>
        </w:rPr>
        <w:t xml:space="preserve">PRIORIZACIÓN REGIONAL DE LAS ESPECIES INCLUIDAS EN LAS LISTAS DE LA CMS Y DEL </w:t>
      </w:r>
      <w:proofErr w:type="spellStart"/>
      <w:r w:rsidRPr="0056007D">
        <w:rPr>
          <w:rFonts w:ascii="Arial" w:eastAsia="Times New Roman" w:hAnsi="Arial" w:cs="Arial"/>
          <w:b/>
          <w:bCs/>
          <w:lang w:val="es-ES"/>
        </w:rPr>
        <w:t>MdE</w:t>
      </w:r>
      <w:proofErr w:type="spellEnd"/>
      <w:r w:rsidRPr="0056007D">
        <w:rPr>
          <w:rFonts w:ascii="Arial" w:eastAsia="Times New Roman" w:hAnsi="Arial" w:cs="Arial"/>
          <w:b/>
          <w:bCs/>
          <w:lang w:val="es-ES"/>
        </w:rPr>
        <w:t xml:space="preserve"> SOBRE LOS TIBURONES</w:t>
      </w:r>
    </w:p>
    <w:p w14:paraId="2358A5AE"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1AD8BCB6"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Cs/>
          <w:iCs/>
          <w:lang w:val="es-ES"/>
        </w:rPr>
      </w:pPr>
      <w:r w:rsidRPr="0056007D">
        <w:rPr>
          <w:rFonts w:ascii="Arial" w:eastAsia="Times New Roman" w:hAnsi="Arial" w:cs="Arial"/>
          <w:bCs/>
          <w:iCs/>
          <w:lang w:val="es-ES"/>
        </w:rPr>
        <w:t xml:space="preserve">Para ilustrar la utilización de este enfoque, se ha aplicado la metodología descrita en el Anexo 1 de este documento en dos estudios de caso, que se presentan a continuación.   </w:t>
      </w:r>
    </w:p>
    <w:p w14:paraId="07CC43F3"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pPr>
    </w:p>
    <w:p w14:paraId="42576CBC" w14:textId="77777777" w:rsidR="0056007D" w:rsidRPr="0056007D" w:rsidRDefault="0056007D" w:rsidP="0056007D">
      <w:pPr>
        <w:keepNext/>
        <w:keepLines/>
        <w:spacing w:after="0"/>
        <w:outlineLvl w:val="2"/>
        <w:rPr>
          <w:rFonts w:ascii="Arial" w:eastAsia="Calibri" w:hAnsi="Arial" w:cs="Arial"/>
          <w:b/>
          <w:lang w:val="es-ES" w:eastAsia="en-GB"/>
        </w:rPr>
      </w:pPr>
      <w:r w:rsidRPr="0056007D">
        <w:rPr>
          <w:rFonts w:ascii="Arial" w:eastAsia="Calibri" w:hAnsi="Arial" w:cs="Arial"/>
          <w:b/>
          <w:lang w:val="es-ES" w:eastAsia="en-GB"/>
        </w:rPr>
        <w:t>Estudio de caso 1 - Atlántico Noroeste (zona 21 de la FAO)</w:t>
      </w:r>
    </w:p>
    <w:p w14:paraId="2EF34FA0"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
          <w:iCs/>
          <w:lang w:val="es-ES"/>
        </w:rPr>
      </w:pPr>
    </w:p>
    <w:p w14:paraId="4742731C"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En la zona 21 de la FAO hay aproximadamente 19 especies de tiburones y rayas que figuran en las listas de la CMS y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Algunas especies que se encuentran en la parte más meridional de la zona, como el pez sierra peine</w:t>
      </w:r>
      <w:r w:rsidRPr="0056007D">
        <w:rPr>
          <w:rFonts w:ascii="Arial" w:eastAsia="Calibri" w:hAnsi="Arial" w:cs="Arial"/>
          <w:i/>
          <w:iCs/>
          <w:color w:val="000000"/>
          <w:lang w:val="es-ES" w:eastAsia="es-ES"/>
        </w:rPr>
        <w:t>,</w:t>
      </w:r>
      <w:r w:rsidRPr="0056007D">
        <w:rPr>
          <w:rFonts w:ascii="Arial" w:eastAsia="Calibri" w:hAnsi="Arial" w:cs="Arial"/>
          <w:color w:val="000000"/>
          <w:lang w:val="es-ES" w:eastAsia="es-ES"/>
        </w:rPr>
        <w:t xml:space="preserve"> se consideran errantes en la zona.</w:t>
      </w:r>
    </w:p>
    <w:p w14:paraId="5B46C5AC"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451A42C8" w14:textId="77777777" w:rsidR="0056007D" w:rsidRPr="0056007D" w:rsidRDefault="0056007D" w:rsidP="0056007D">
      <w:pPr>
        <w:pBdr>
          <w:top w:val="nil"/>
          <w:left w:val="nil"/>
          <w:bottom w:val="nil"/>
          <w:right w:val="nil"/>
          <w:between w:val="nil"/>
        </w:pBdr>
        <w:spacing w:after="200" w:line="240" w:lineRule="auto"/>
        <w:ind w:left="567"/>
        <w:jc w:val="both"/>
        <w:rPr>
          <w:rFonts w:ascii="Arial" w:eastAsia="Calibri" w:hAnsi="Arial" w:cs="Arial"/>
          <w:iCs/>
          <w:sz w:val="20"/>
          <w:szCs w:val="20"/>
          <w:lang w:val="es-ES" w:eastAsia="en-GB"/>
        </w:rPr>
      </w:pPr>
      <w:r w:rsidRPr="0056007D">
        <w:rPr>
          <w:rFonts w:ascii="Arial" w:eastAsia="Calibri" w:hAnsi="Arial" w:cs="Arial"/>
          <w:b/>
          <w:bCs/>
          <w:iCs/>
          <w:sz w:val="20"/>
          <w:szCs w:val="20"/>
          <w:lang w:val="es-ES" w:eastAsia="es-ES"/>
        </w:rPr>
        <w:t>Tabla 1:</w:t>
      </w:r>
      <w:r w:rsidRPr="0056007D">
        <w:rPr>
          <w:rFonts w:ascii="Arial" w:eastAsia="Calibri" w:hAnsi="Arial" w:cs="Arial"/>
          <w:iCs/>
          <w:sz w:val="20"/>
          <w:szCs w:val="20"/>
          <w:lang w:val="es-ES" w:eastAsia="es-ES"/>
        </w:rPr>
        <w:t xml:space="preserve"> Especies que pueden ser de especial importancia para la investigación en la zona 21 de la FAO en relación con la explotación pesquera y el uso del hábitat.</w:t>
      </w:r>
    </w:p>
    <w:tbl>
      <w:tblPr>
        <w:tblStyle w:val="TableGrid1"/>
        <w:tblW w:w="4635"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662"/>
        <w:gridCol w:w="884"/>
        <w:gridCol w:w="283"/>
        <w:gridCol w:w="2664"/>
        <w:gridCol w:w="884"/>
      </w:tblGrid>
      <w:tr w:rsidR="0056007D" w:rsidRPr="00172EBC" w14:paraId="1151780C" w14:textId="77777777" w:rsidTr="004243DA">
        <w:trPr>
          <w:cantSplit/>
          <w:trHeight w:val="288"/>
          <w:tblHeader/>
        </w:trPr>
        <w:tc>
          <w:tcPr>
            <w:tcW w:w="592" w:type="pct"/>
            <w:vMerge w:val="restart"/>
            <w:shd w:val="clear" w:color="auto" w:fill="BFBFBF"/>
            <w:noWrap/>
            <w:vAlign w:val="bottom"/>
          </w:tcPr>
          <w:p w14:paraId="1B80D0B2" w14:textId="77777777" w:rsidR="0056007D" w:rsidRPr="0056007D" w:rsidRDefault="0056007D" w:rsidP="0056007D">
            <w:pPr>
              <w:widowControl w:val="0"/>
              <w:pBdr>
                <w:top w:val="nil"/>
                <w:left w:val="nil"/>
                <w:bottom w:val="nil"/>
                <w:right w:val="nil"/>
                <w:between w:val="nil"/>
              </w:pBdr>
              <w:autoSpaceDE w:val="0"/>
              <w:autoSpaceDN w:val="0"/>
              <w:adjustRightInd w:val="0"/>
              <w:rPr>
                <w:rFonts w:ascii="Arial" w:hAnsi="Arial" w:cs="Arial"/>
                <w:b/>
                <w:bCs/>
                <w:iCs/>
                <w:sz w:val="20"/>
                <w:szCs w:val="20"/>
                <w:lang w:val="es-ES"/>
              </w:rPr>
            </w:pPr>
            <w:r w:rsidRPr="0056007D">
              <w:rPr>
                <w:rFonts w:ascii="Arial" w:hAnsi="Arial" w:cs="Arial"/>
                <w:b/>
                <w:bCs/>
                <w:iCs/>
                <w:sz w:val="20"/>
                <w:szCs w:val="20"/>
                <w:lang w:val="es-ES"/>
              </w:rPr>
              <w:t>Puesto</w:t>
            </w:r>
          </w:p>
        </w:tc>
        <w:tc>
          <w:tcPr>
            <w:tcW w:w="2118" w:type="pct"/>
            <w:gridSpan w:val="2"/>
            <w:shd w:val="clear" w:color="auto" w:fill="BFBFBF"/>
            <w:vAlign w:val="bottom"/>
          </w:tcPr>
          <w:p w14:paraId="37D2EE91"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eastAsia="Times New Roman" w:hAnsi="Arial" w:cs="Arial"/>
                <w:b/>
                <w:bCs/>
                <w:color w:val="000000"/>
                <w:sz w:val="20"/>
                <w:szCs w:val="20"/>
                <w:lang w:val="es-ES"/>
              </w:rPr>
              <w:t>Priorización en relación con la actividad pesquera</w:t>
            </w:r>
          </w:p>
        </w:tc>
        <w:tc>
          <w:tcPr>
            <w:tcW w:w="169" w:type="pct"/>
            <w:vAlign w:val="bottom"/>
          </w:tcPr>
          <w:p w14:paraId="32170978"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2121" w:type="pct"/>
            <w:gridSpan w:val="2"/>
            <w:shd w:val="clear" w:color="auto" w:fill="BFBFBF"/>
            <w:vAlign w:val="bottom"/>
          </w:tcPr>
          <w:p w14:paraId="38D2FD70"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eastAsia="Times New Roman" w:hAnsi="Arial" w:cs="Arial"/>
                <w:b/>
                <w:bCs/>
                <w:color w:val="000000"/>
                <w:sz w:val="20"/>
                <w:szCs w:val="20"/>
                <w:lang w:val="es-ES"/>
              </w:rPr>
              <w:t>Priorización en relación con la gestión espacial</w:t>
            </w:r>
          </w:p>
        </w:tc>
      </w:tr>
      <w:tr w:rsidR="0056007D" w:rsidRPr="0056007D" w14:paraId="1CE47FD8" w14:textId="77777777" w:rsidTr="004243DA">
        <w:trPr>
          <w:cantSplit/>
          <w:trHeight w:val="288"/>
          <w:tblHeader/>
        </w:trPr>
        <w:tc>
          <w:tcPr>
            <w:tcW w:w="592" w:type="pct"/>
            <w:vMerge/>
            <w:shd w:val="clear" w:color="auto" w:fill="BFBFBF"/>
            <w:noWrap/>
            <w:vAlign w:val="bottom"/>
            <w:hideMark/>
          </w:tcPr>
          <w:p w14:paraId="7D772D56"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1591" w:type="pct"/>
            <w:shd w:val="clear" w:color="auto" w:fill="BFBFBF"/>
            <w:vAlign w:val="bottom"/>
          </w:tcPr>
          <w:p w14:paraId="6013394C"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Especies</w:t>
            </w:r>
          </w:p>
        </w:tc>
        <w:tc>
          <w:tcPr>
            <w:tcW w:w="528" w:type="pct"/>
            <w:shd w:val="clear" w:color="auto" w:fill="BFBFBF"/>
            <w:noWrap/>
            <w:vAlign w:val="bottom"/>
            <w:hideMark/>
          </w:tcPr>
          <w:p w14:paraId="5C89F897"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Puntuación</w:t>
            </w:r>
          </w:p>
        </w:tc>
        <w:tc>
          <w:tcPr>
            <w:tcW w:w="169" w:type="pct"/>
            <w:noWrap/>
            <w:vAlign w:val="bottom"/>
            <w:hideMark/>
          </w:tcPr>
          <w:p w14:paraId="3412ACD8"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1592" w:type="pct"/>
            <w:shd w:val="clear" w:color="auto" w:fill="BFBFBF"/>
            <w:vAlign w:val="bottom"/>
          </w:tcPr>
          <w:p w14:paraId="4B7DBB33"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Especies</w:t>
            </w:r>
          </w:p>
        </w:tc>
        <w:tc>
          <w:tcPr>
            <w:tcW w:w="529" w:type="pct"/>
            <w:shd w:val="clear" w:color="auto" w:fill="BFBFBF"/>
            <w:noWrap/>
            <w:vAlign w:val="bottom"/>
            <w:hideMark/>
          </w:tcPr>
          <w:p w14:paraId="31838079"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Puntuación</w:t>
            </w:r>
          </w:p>
        </w:tc>
      </w:tr>
      <w:tr w:rsidR="0056007D" w:rsidRPr="0056007D" w14:paraId="1A56C8B4" w14:textId="77777777" w:rsidTr="004243DA">
        <w:trPr>
          <w:trHeight w:val="288"/>
        </w:trPr>
        <w:tc>
          <w:tcPr>
            <w:tcW w:w="592" w:type="pct"/>
            <w:noWrap/>
            <w:vAlign w:val="center"/>
            <w:hideMark/>
          </w:tcPr>
          <w:p w14:paraId="05094BC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w:t>
            </w:r>
          </w:p>
        </w:tc>
        <w:tc>
          <w:tcPr>
            <w:tcW w:w="1591" w:type="pct"/>
          </w:tcPr>
          <w:p w14:paraId="50ADB224"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w:t>
            </w:r>
          </w:p>
          <w:p w14:paraId="3297F189"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mobular</w:t>
            </w:r>
            <w:proofErr w:type="spellEnd"/>
          </w:p>
        </w:tc>
        <w:tc>
          <w:tcPr>
            <w:tcW w:w="528" w:type="pct"/>
            <w:noWrap/>
            <w:hideMark/>
          </w:tcPr>
          <w:p w14:paraId="0A19E22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760</w:t>
            </w:r>
          </w:p>
        </w:tc>
        <w:tc>
          <w:tcPr>
            <w:tcW w:w="169" w:type="pct"/>
            <w:noWrap/>
            <w:hideMark/>
          </w:tcPr>
          <w:p w14:paraId="1E067DD0"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7A156781"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Mielga</w:t>
            </w:r>
          </w:p>
          <w:p w14:paraId="2230C2F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Squalus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acanthias</w:t>
            </w:r>
            <w:proofErr w:type="spellEnd"/>
          </w:p>
        </w:tc>
        <w:tc>
          <w:tcPr>
            <w:tcW w:w="529" w:type="pct"/>
            <w:noWrap/>
            <w:hideMark/>
          </w:tcPr>
          <w:p w14:paraId="43B538F4"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902</w:t>
            </w:r>
          </w:p>
        </w:tc>
      </w:tr>
      <w:tr w:rsidR="0056007D" w:rsidRPr="0056007D" w14:paraId="48C09E31" w14:textId="77777777" w:rsidTr="004243DA">
        <w:trPr>
          <w:trHeight w:val="288"/>
        </w:trPr>
        <w:tc>
          <w:tcPr>
            <w:tcW w:w="592" w:type="pct"/>
            <w:noWrap/>
            <w:vAlign w:val="center"/>
            <w:hideMark/>
          </w:tcPr>
          <w:p w14:paraId="0E5E4FA0"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2</w:t>
            </w:r>
          </w:p>
        </w:tc>
        <w:tc>
          <w:tcPr>
            <w:tcW w:w="1591" w:type="pct"/>
          </w:tcPr>
          <w:p w14:paraId="5321635F"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oceánico</w:t>
            </w:r>
          </w:p>
          <w:p w14:paraId="42EE20D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longimanus</w:t>
            </w:r>
            <w:proofErr w:type="spellEnd"/>
          </w:p>
        </w:tc>
        <w:tc>
          <w:tcPr>
            <w:tcW w:w="528" w:type="pct"/>
            <w:noWrap/>
            <w:hideMark/>
          </w:tcPr>
          <w:p w14:paraId="446E65BE"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620</w:t>
            </w:r>
          </w:p>
        </w:tc>
        <w:tc>
          <w:tcPr>
            <w:tcW w:w="169" w:type="pct"/>
            <w:noWrap/>
            <w:hideMark/>
          </w:tcPr>
          <w:p w14:paraId="5A42061C"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31F14314"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Peregrino</w:t>
            </w:r>
          </w:p>
          <w:p w14:paraId="0FA7271E"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Cetorhinus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maximus</w:t>
            </w:r>
            <w:proofErr w:type="spellEnd"/>
          </w:p>
        </w:tc>
        <w:tc>
          <w:tcPr>
            <w:tcW w:w="529" w:type="pct"/>
            <w:noWrap/>
            <w:hideMark/>
          </w:tcPr>
          <w:p w14:paraId="1A945D01"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784</w:t>
            </w:r>
          </w:p>
        </w:tc>
      </w:tr>
      <w:tr w:rsidR="0056007D" w:rsidRPr="0056007D" w14:paraId="53656438" w14:textId="77777777" w:rsidTr="004243DA">
        <w:trPr>
          <w:trHeight w:val="288"/>
        </w:trPr>
        <w:tc>
          <w:tcPr>
            <w:tcW w:w="592" w:type="pct"/>
            <w:noWrap/>
            <w:vAlign w:val="center"/>
            <w:hideMark/>
          </w:tcPr>
          <w:p w14:paraId="2081ABCC"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3</w:t>
            </w:r>
          </w:p>
        </w:tc>
        <w:tc>
          <w:tcPr>
            <w:tcW w:w="1591" w:type="pct"/>
          </w:tcPr>
          <w:p w14:paraId="29A87D77"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 enana</w:t>
            </w:r>
          </w:p>
          <w:p w14:paraId="3FE1F53A"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hypostoma</w:t>
            </w:r>
            <w:proofErr w:type="spellEnd"/>
          </w:p>
        </w:tc>
        <w:tc>
          <w:tcPr>
            <w:tcW w:w="528" w:type="pct"/>
            <w:noWrap/>
            <w:hideMark/>
          </w:tcPr>
          <w:p w14:paraId="5A89985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600</w:t>
            </w:r>
          </w:p>
        </w:tc>
        <w:tc>
          <w:tcPr>
            <w:tcW w:w="169" w:type="pct"/>
            <w:noWrap/>
            <w:hideMark/>
          </w:tcPr>
          <w:p w14:paraId="6BA665D9"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99E15AA"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Gran tiburón blanco</w:t>
            </w:r>
          </w:p>
          <w:p w14:paraId="70B200E2"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Carcharodon</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carcharias</w:t>
            </w:r>
            <w:proofErr w:type="spellEnd"/>
          </w:p>
        </w:tc>
        <w:tc>
          <w:tcPr>
            <w:tcW w:w="529" w:type="pct"/>
            <w:noWrap/>
            <w:hideMark/>
          </w:tcPr>
          <w:p w14:paraId="77D8CE0B"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749</w:t>
            </w:r>
          </w:p>
        </w:tc>
      </w:tr>
      <w:tr w:rsidR="0056007D" w:rsidRPr="0056007D" w14:paraId="3BA20FB4" w14:textId="77777777" w:rsidTr="004243DA">
        <w:trPr>
          <w:trHeight w:val="288"/>
        </w:trPr>
        <w:tc>
          <w:tcPr>
            <w:tcW w:w="592" w:type="pct"/>
            <w:noWrap/>
            <w:vAlign w:val="center"/>
            <w:hideMark/>
          </w:tcPr>
          <w:p w14:paraId="73C2ABA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4</w:t>
            </w:r>
          </w:p>
        </w:tc>
        <w:tc>
          <w:tcPr>
            <w:tcW w:w="1591" w:type="pct"/>
          </w:tcPr>
          <w:p w14:paraId="0E403AC7"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Marrajo carite</w:t>
            </w:r>
          </w:p>
          <w:p w14:paraId="511BA9C0"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Isurus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paucus</w:t>
            </w:r>
            <w:proofErr w:type="spellEnd"/>
          </w:p>
        </w:tc>
        <w:tc>
          <w:tcPr>
            <w:tcW w:w="528" w:type="pct"/>
            <w:noWrap/>
            <w:hideMark/>
          </w:tcPr>
          <w:p w14:paraId="2D4C1334"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592</w:t>
            </w:r>
          </w:p>
        </w:tc>
        <w:tc>
          <w:tcPr>
            <w:tcW w:w="169" w:type="pct"/>
            <w:noWrap/>
            <w:hideMark/>
          </w:tcPr>
          <w:p w14:paraId="5A896D4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5334B1C" w14:textId="77777777" w:rsidR="0056007D" w:rsidRPr="0056007D" w:rsidRDefault="0056007D" w:rsidP="0056007D">
            <w:pPr>
              <w:pBdr>
                <w:top w:val="nil"/>
                <w:left w:val="nil"/>
                <w:bottom w:val="nil"/>
                <w:right w:val="nil"/>
                <w:between w:val="nil"/>
              </w:pBdr>
              <w:rPr>
                <w:rFonts w:ascii="Arial" w:hAnsi="Arial" w:cs="Arial"/>
                <w:bCs/>
                <w:sz w:val="20"/>
                <w:szCs w:val="20"/>
                <w:lang w:val="fr-FR"/>
              </w:rPr>
            </w:pPr>
            <w:proofErr w:type="spellStart"/>
            <w:r w:rsidRPr="0056007D">
              <w:rPr>
                <w:rFonts w:ascii="Arial" w:hAnsi="Arial" w:cs="Arial"/>
                <w:bCs/>
                <w:sz w:val="20"/>
                <w:szCs w:val="20"/>
                <w:lang w:val="fr-FR"/>
              </w:rPr>
              <w:t>Pez</w:t>
            </w:r>
            <w:proofErr w:type="spellEnd"/>
            <w:r w:rsidRPr="0056007D">
              <w:rPr>
                <w:rFonts w:ascii="Arial" w:hAnsi="Arial" w:cs="Arial"/>
                <w:bCs/>
                <w:sz w:val="20"/>
                <w:szCs w:val="20"/>
                <w:lang w:val="fr-FR"/>
              </w:rPr>
              <w:t xml:space="preserve"> sierra peine</w:t>
            </w:r>
          </w:p>
          <w:p w14:paraId="7BD56216" w14:textId="77777777" w:rsidR="0056007D" w:rsidRPr="0056007D" w:rsidRDefault="0056007D" w:rsidP="0056007D">
            <w:pPr>
              <w:pBdr>
                <w:top w:val="nil"/>
                <w:left w:val="nil"/>
                <w:bottom w:val="nil"/>
                <w:right w:val="nil"/>
                <w:between w:val="nil"/>
              </w:pBdr>
              <w:rPr>
                <w:rFonts w:ascii="Arial" w:hAnsi="Arial" w:cs="Arial"/>
                <w:bCs/>
                <w:i/>
                <w:iCs/>
                <w:sz w:val="20"/>
                <w:szCs w:val="20"/>
                <w:lang w:val="fr-FR"/>
              </w:rPr>
            </w:pPr>
            <w:proofErr w:type="spellStart"/>
            <w:r w:rsidRPr="0056007D">
              <w:rPr>
                <w:rFonts w:ascii="Arial" w:hAnsi="Arial" w:cs="Arial"/>
                <w:bCs/>
                <w:i/>
                <w:iCs/>
                <w:sz w:val="20"/>
                <w:szCs w:val="20"/>
                <w:lang w:val="fr-FR"/>
              </w:rPr>
              <w:t>Pristis</w:t>
            </w:r>
            <w:proofErr w:type="spellEnd"/>
            <w:r w:rsidRPr="0056007D">
              <w:rPr>
                <w:rFonts w:ascii="Arial" w:hAnsi="Arial" w:cs="Arial"/>
                <w:bCs/>
                <w:i/>
                <w:iCs/>
                <w:sz w:val="20"/>
                <w:szCs w:val="20"/>
                <w:lang w:val="fr-FR"/>
              </w:rPr>
              <w:t xml:space="preserve"> </w:t>
            </w:r>
            <w:proofErr w:type="spellStart"/>
            <w:r w:rsidRPr="0056007D">
              <w:rPr>
                <w:rFonts w:ascii="Arial" w:hAnsi="Arial" w:cs="Arial"/>
                <w:bCs/>
                <w:i/>
                <w:iCs/>
                <w:sz w:val="20"/>
                <w:szCs w:val="20"/>
                <w:lang w:val="fr-FR"/>
              </w:rPr>
              <w:t>pectinata</w:t>
            </w:r>
            <w:proofErr w:type="spellEnd"/>
          </w:p>
        </w:tc>
        <w:tc>
          <w:tcPr>
            <w:tcW w:w="529" w:type="pct"/>
            <w:noWrap/>
            <w:hideMark/>
          </w:tcPr>
          <w:p w14:paraId="4420DBEE"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680</w:t>
            </w:r>
          </w:p>
        </w:tc>
      </w:tr>
      <w:tr w:rsidR="0056007D" w:rsidRPr="0056007D" w14:paraId="41902274" w14:textId="77777777" w:rsidTr="004243DA">
        <w:trPr>
          <w:trHeight w:val="288"/>
        </w:trPr>
        <w:tc>
          <w:tcPr>
            <w:tcW w:w="592" w:type="pct"/>
            <w:noWrap/>
            <w:vAlign w:val="center"/>
            <w:hideMark/>
          </w:tcPr>
          <w:p w14:paraId="534148DA"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5</w:t>
            </w:r>
          </w:p>
        </w:tc>
        <w:tc>
          <w:tcPr>
            <w:tcW w:w="1591" w:type="pct"/>
          </w:tcPr>
          <w:p w14:paraId="0A94B295"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 gigante</w:t>
            </w:r>
          </w:p>
          <w:p w14:paraId="0593BA60"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birostris</w:t>
            </w:r>
            <w:proofErr w:type="spellEnd"/>
          </w:p>
        </w:tc>
        <w:tc>
          <w:tcPr>
            <w:tcW w:w="528" w:type="pct"/>
            <w:noWrap/>
            <w:hideMark/>
          </w:tcPr>
          <w:p w14:paraId="0F61A9DA"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550</w:t>
            </w:r>
          </w:p>
        </w:tc>
        <w:tc>
          <w:tcPr>
            <w:tcW w:w="169" w:type="pct"/>
            <w:noWrap/>
            <w:hideMark/>
          </w:tcPr>
          <w:p w14:paraId="30BDD3C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7D727359"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gigante</w:t>
            </w:r>
          </w:p>
          <w:p w14:paraId="2AC0196A"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mokarran</w:t>
            </w:r>
            <w:proofErr w:type="spellEnd"/>
          </w:p>
        </w:tc>
        <w:tc>
          <w:tcPr>
            <w:tcW w:w="529" w:type="pct"/>
            <w:noWrap/>
            <w:hideMark/>
          </w:tcPr>
          <w:p w14:paraId="269BC98E"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680</w:t>
            </w:r>
          </w:p>
        </w:tc>
      </w:tr>
      <w:tr w:rsidR="0056007D" w:rsidRPr="0056007D" w14:paraId="57B07722" w14:textId="77777777" w:rsidTr="004243DA">
        <w:trPr>
          <w:trHeight w:val="288"/>
        </w:trPr>
        <w:tc>
          <w:tcPr>
            <w:tcW w:w="592" w:type="pct"/>
            <w:noWrap/>
            <w:vAlign w:val="center"/>
            <w:hideMark/>
          </w:tcPr>
          <w:p w14:paraId="51869C1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6</w:t>
            </w:r>
          </w:p>
        </w:tc>
        <w:tc>
          <w:tcPr>
            <w:tcW w:w="1591" w:type="pct"/>
          </w:tcPr>
          <w:p w14:paraId="34204540"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Zorro ojón</w:t>
            </w:r>
          </w:p>
          <w:p w14:paraId="550D88F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Alopias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superciliosus</w:t>
            </w:r>
            <w:proofErr w:type="spellEnd"/>
          </w:p>
        </w:tc>
        <w:tc>
          <w:tcPr>
            <w:tcW w:w="528" w:type="pct"/>
            <w:noWrap/>
            <w:hideMark/>
          </w:tcPr>
          <w:p w14:paraId="034CF22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516</w:t>
            </w:r>
          </w:p>
        </w:tc>
        <w:tc>
          <w:tcPr>
            <w:tcW w:w="169" w:type="pct"/>
            <w:noWrap/>
            <w:hideMark/>
          </w:tcPr>
          <w:p w14:paraId="39F1B9E0"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97490B6"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w:t>
            </w:r>
          </w:p>
          <w:p w14:paraId="57E0416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mobular</w:t>
            </w:r>
            <w:proofErr w:type="spellEnd"/>
          </w:p>
        </w:tc>
        <w:tc>
          <w:tcPr>
            <w:tcW w:w="529" w:type="pct"/>
            <w:noWrap/>
            <w:hideMark/>
          </w:tcPr>
          <w:p w14:paraId="513ACBF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595</w:t>
            </w:r>
          </w:p>
        </w:tc>
      </w:tr>
      <w:tr w:rsidR="0056007D" w:rsidRPr="0056007D" w14:paraId="76AE18D4" w14:textId="77777777" w:rsidTr="004243DA">
        <w:trPr>
          <w:trHeight w:val="288"/>
        </w:trPr>
        <w:tc>
          <w:tcPr>
            <w:tcW w:w="592" w:type="pct"/>
            <w:noWrap/>
            <w:vAlign w:val="center"/>
            <w:hideMark/>
          </w:tcPr>
          <w:p w14:paraId="27D7457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7</w:t>
            </w:r>
          </w:p>
        </w:tc>
        <w:tc>
          <w:tcPr>
            <w:tcW w:w="1591" w:type="pct"/>
          </w:tcPr>
          <w:p w14:paraId="0890D893" w14:textId="77777777" w:rsidR="0056007D" w:rsidRPr="0056007D" w:rsidRDefault="0056007D" w:rsidP="0056007D">
            <w:pPr>
              <w:pBdr>
                <w:top w:val="nil"/>
                <w:left w:val="nil"/>
                <w:bottom w:val="nil"/>
                <w:right w:val="nil"/>
                <w:between w:val="nil"/>
              </w:pBdr>
              <w:rPr>
                <w:rFonts w:ascii="Arial" w:hAnsi="Arial" w:cs="Arial"/>
                <w:bCs/>
                <w:sz w:val="20"/>
                <w:szCs w:val="20"/>
                <w:lang w:val="fr-FR"/>
              </w:rPr>
            </w:pPr>
            <w:proofErr w:type="spellStart"/>
            <w:r w:rsidRPr="0056007D">
              <w:rPr>
                <w:rFonts w:ascii="Arial" w:hAnsi="Arial" w:cs="Arial"/>
                <w:bCs/>
                <w:sz w:val="20"/>
                <w:szCs w:val="20"/>
                <w:lang w:val="fr-FR"/>
              </w:rPr>
              <w:t>Pez</w:t>
            </w:r>
            <w:proofErr w:type="spellEnd"/>
            <w:r w:rsidRPr="0056007D">
              <w:rPr>
                <w:rFonts w:ascii="Arial" w:hAnsi="Arial" w:cs="Arial"/>
                <w:bCs/>
                <w:sz w:val="20"/>
                <w:szCs w:val="20"/>
                <w:lang w:val="fr-FR"/>
              </w:rPr>
              <w:t xml:space="preserve"> sierra peine</w:t>
            </w:r>
          </w:p>
          <w:p w14:paraId="37D139EC" w14:textId="77777777" w:rsidR="0056007D" w:rsidRPr="0056007D" w:rsidRDefault="0056007D" w:rsidP="0056007D">
            <w:pPr>
              <w:pBdr>
                <w:top w:val="nil"/>
                <w:left w:val="nil"/>
                <w:bottom w:val="nil"/>
                <w:right w:val="nil"/>
                <w:between w:val="nil"/>
              </w:pBdr>
              <w:rPr>
                <w:rFonts w:ascii="Arial" w:hAnsi="Arial" w:cs="Arial"/>
                <w:bCs/>
                <w:i/>
                <w:iCs/>
                <w:sz w:val="20"/>
                <w:szCs w:val="20"/>
                <w:lang w:val="fr-FR"/>
              </w:rPr>
            </w:pPr>
            <w:proofErr w:type="spellStart"/>
            <w:r w:rsidRPr="0056007D">
              <w:rPr>
                <w:rFonts w:ascii="Arial" w:hAnsi="Arial" w:cs="Arial"/>
                <w:bCs/>
                <w:i/>
                <w:iCs/>
                <w:sz w:val="20"/>
                <w:szCs w:val="20"/>
                <w:lang w:val="fr-FR"/>
              </w:rPr>
              <w:t>Pristis</w:t>
            </w:r>
            <w:proofErr w:type="spellEnd"/>
            <w:r w:rsidRPr="0056007D">
              <w:rPr>
                <w:rFonts w:ascii="Arial" w:hAnsi="Arial" w:cs="Arial"/>
                <w:bCs/>
                <w:i/>
                <w:iCs/>
                <w:sz w:val="20"/>
                <w:szCs w:val="20"/>
                <w:lang w:val="fr-FR"/>
              </w:rPr>
              <w:t xml:space="preserve"> </w:t>
            </w:r>
            <w:proofErr w:type="spellStart"/>
            <w:r w:rsidRPr="0056007D">
              <w:rPr>
                <w:rFonts w:ascii="Arial" w:hAnsi="Arial" w:cs="Arial"/>
                <w:bCs/>
                <w:i/>
                <w:iCs/>
                <w:sz w:val="20"/>
                <w:szCs w:val="20"/>
                <w:lang w:val="fr-FR"/>
              </w:rPr>
              <w:t>pectinata</w:t>
            </w:r>
            <w:proofErr w:type="spellEnd"/>
          </w:p>
        </w:tc>
        <w:tc>
          <w:tcPr>
            <w:tcW w:w="528" w:type="pct"/>
            <w:noWrap/>
            <w:hideMark/>
          </w:tcPr>
          <w:p w14:paraId="70A7E740"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512</w:t>
            </w:r>
          </w:p>
        </w:tc>
        <w:tc>
          <w:tcPr>
            <w:tcW w:w="169" w:type="pct"/>
            <w:noWrap/>
            <w:hideMark/>
          </w:tcPr>
          <w:p w14:paraId="745F7E4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E7B7522"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 gigante</w:t>
            </w:r>
          </w:p>
          <w:p w14:paraId="31495406"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birostris</w:t>
            </w:r>
            <w:proofErr w:type="spellEnd"/>
          </w:p>
        </w:tc>
        <w:tc>
          <w:tcPr>
            <w:tcW w:w="529" w:type="pct"/>
            <w:noWrap/>
            <w:hideMark/>
          </w:tcPr>
          <w:p w14:paraId="6529264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595</w:t>
            </w:r>
          </w:p>
        </w:tc>
      </w:tr>
      <w:tr w:rsidR="0056007D" w:rsidRPr="0056007D" w14:paraId="3177E873" w14:textId="77777777" w:rsidTr="004243DA">
        <w:trPr>
          <w:trHeight w:val="288"/>
        </w:trPr>
        <w:tc>
          <w:tcPr>
            <w:tcW w:w="592" w:type="pct"/>
            <w:noWrap/>
            <w:vAlign w:val="center"/>
            <w:hideMark/>
          </w:tcPr>
          <w:p w14:paraId="0FFB6F36"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8</w:t>
            </w:r>
          </w:p>
        </w:tc>
        <w:tc>
          <w:tcPr>
            <w:tcW w:w="1591" w:type="pct"/>
          </w:tcPr>
          <w:p w14:paraId="3BE61733"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Zorro</w:t>
            </w:r>
          </w:p>
          <w:p w14:paraId="0514DC4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Alopias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vulpinus</w:t>
            </w:r>
            <w:proofErr w:type="spellEnd"/>
          </w:p>
        </w:tc>
        <w:tc>
          <w:tcPr>
            <w:tcW w:w="528" w:type="pct"/>
            <w:noWrap/>
            <w:hideMark/>
          </w:tcPr>
          <w:p w14:paraId="0C53D7C8"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480</w:t>
            </w:r>
          </w:p>
        </w:tc>
        <w:tc>
          <w:tcPr>
            <w:tcW w:w="169" w:type="pct"/>
            <w:noWrap/>
            <w:hideMark/>
          </w:tcPr>
          <w:p w14:paraId="0789BF6B"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A812258"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Marrajo sardinero</w:t>
            </w:r>
          </w:p>
          <w:p w14:paraId="570F65D4"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Lamna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nasus</w:t>
            </w:r>
            <w:proofErr w:type="spellEnd"/>
          </w:p>
        </w:tc>
        <w:tc>
          <w:tcPr>
            <w:tcW w:w="529" w:type="pct"/>
            <w:noWrap/>
            <w:hideMark/>
          </w:tcPr>
          <w:p w14:paraId="04C26A6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576</w:t>
            </w:r>
          </w:p>
        </w:tc>
      </w:tr>
      <w:tr w:rsidR="0056007D" w:rsidRPr="0056007D" w14:paraId="71785C80" w14:textId="77777777" w:rsidTr="004243DA">
        <w:trPr>
          <w:trHeight w:val="288"/>
        </w:trPr>
        <w:tc>
          <w:tcPr>
            <w:tcW w:w="592" w:type="pct"/>
            <w:noWrap/>
            <w:vAlign w:val="center"/>
            <w:hideMark/>
          </w:tcPr>
          <w:p w14:paraId="601D5C1E"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9</w:t>
            </w:r>
          </w:p>
        </w:tc>
        <w:tc>
          <w:tcPr>
            <w:tcW w:w="1591" w:type="pct"/>
          </w:tcPr>
          <w:p w14:paraId="6163CAA8"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Peregrino</w:t>
            </w:r>
          </w:p>
          <w:p w14:paraId="4C626E1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Cetorhinus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maximus</w:t>
            </w:r>
            <w:proofErr w:type="spellEnd"/>
          </w:p>
        </w:tc>
        <w:tc>
          <w:tcPr>
            <w:tcW w:w="528" w:type="pct"/>
            <w:noWrap/>
            <w:hideMark/>
          </w:tcPr>
          <w:p w14:paraId="77273BA1"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448</w:t>
            </w:r>
          </w:p>
        </w:tc>
        <w:tc>
          <w:tcPr>
            <w:tcW w:w="169" w:type="pct"/>
            <w:noWrap/>
            <w:hideMark/>
          </w:tcPr>
          <w:p w14:paraId="37277B50"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0B26E3A"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arenero</w:t>
            </w:r>
          </w:p>
          <w:p w14:paraId="583B697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obscurus</w:t>
            </w:r>
            <w:proofErr w:type="spellEnd"/>
          </w:p>
        </w:tc>
        <w:tc>
          <w:tcPr>
            <w:tcW w:w="529" w:type="pct"/>
            <w:noWrap/>
            <w:hideMark/>
          </w:tcPr>
          <w:p w14:paraId="7A4984CB"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544</w:t>
            </w:r>
          </w:p>
        </w:tc>
      </w:tr>
      <w:tr w:rsidR="0056007D" w:rsidRPr="0056007D" w14:paraId="317C4B42" w14:textId="77777777" w:rsidTr="004243DA">
        <w:trPr>
          <w:trHeight w:val="288"/>
        </w:trPr>
        <w:tc>
          <w:tcPr>
            <w:tcW w:w="592" w:type="pct"/>
            <w:noWrap/>
            <w:vAlign w:val="center"/>
            <w:hideMark/>
          </w:tcPr>
          <w:p w14:paraId="318184F9"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10</w:t>
            </w:r>
          </w:p>
        </w:tc>
        <w:tc>
          <w:tcPr>
            <w:tcW w:w="1591" w:type="pct"/>
          </w:tcPr>
          <w:p w14:paraId="50D722A4"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Gran tiburón blanco</w:t>
            </w:r>
          </w:p>
          <w:p w14:paraId="6858D3C7"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Carcharodon</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carcharias</w:t>
            </w:r>
            <w:proofErr w:type="spellEnd"/>
          </w:p>
        </w:tc>
        <w:tc>
          <w:tcPr>
            <w:tcW w:w="528" w:type="pct"/>
            <w:noWrap/>
            <w:hideMark/>
          </w:tcPr>
          <w:p w14:paraId="32C1703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420</w:t>
            </w:r>
          </w:p>
        </w:tc>
        <w:tc>
          <w:tcPr>
            <w:tcW w:w="169" w:type="pct"/>
            <w:noWrap/>
            <w:hideMark/>
          </w:tcPr>
          <w:p w14:paraId="41FA5ED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3D156A26"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 xml:space="preserve">Marrajo </w:t>
            </w:r>
            <w:proofErr w:type="spellStart"/>
            <w:r w:rsidRPr="0056007D">
              <w:rPr>
                <w:rFonts w:ascii="Arial" w:hAnsi="Arial" w:cs="Arial"/>
                <w:bCs/>
                <w:sz w:val="20"/>
                <w:szCs w:val="20"/>
                <w:lang w:val="es-ES"/>
              </w:rPr>
              <w:t>dientuso</w:t>
            </w:r>
            <w:proofErr w:type="spellEnd"/>
          </w:p>
          <w:p w14:paraId="7995F9EF"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Isurus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oxyrinchus</w:t>
            </w:r>
            <w:proofErr w:type="spellEnd"/>
          </w:p>
        </w:tc>
        <w:tc>
          <w:tcPr>
            <w:tcW w:w="529" w:type="pct"/>
            <w:noWrap/>
            <w:hideMark/>
          </w:tcPr>
          <w:p w14:paraId="09A246A1"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523</w:t>
            </w:r>
          </w:p>
        </w:tc>
      </w:tr>
      <w:tr w:rsidR="0056007D" w:rsidRPr="0056007D" w14:paraId="51EA149A" w14:textId="77777777" w:rsidTr="004243DA">
        <w:trPr>
          <w:trHeight w:val="288"/>
        </w:trPr>
        <w:tc>
          <w:tcPr>
            <w:tcW w:w="592" w:type="pct"/>
            <w:noWrap/>
            <w:vAlign w:val="center"/>
            <w:hideMark/>
          </w:tcPr>
          <w:p w14:paraId="085FE25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11</w:t>
            </w:r>
          </w:p>
        </w:tc>
        <w:tc>
          <w:tcPr>
            <w:tcW w:w="1591" w:type="pct"/>
          </w:tcPr>
          <w:p w14:paraId="617BFD3F"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jaquetón</w:t>
            </w:r>
          </w:p>
          <w:p w14:paraId="6CAF5691"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falciformis</w:t>
            </w:r>
            <w:proofErr w:type="spellEnd"/>
          </w:p>
        </w:tc>
        <w:tc>
          <w:tcPr>
            <w:tcW w:w="528" w:type="pct"/>
            <w:noWrap/>
            <w:hideMark/>
          </w:tcPr>
          <w:p w14:paraId="1D98DC1C"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399</w:t>
            </w:r>
          </w:p>
        </w:tc>
        <w:tc>
          <w:tcPr>
            <w:tcW w:w="169" w:type="pct"/>
            <w:noWrap/>
            <w:hideMark/>
          </w:tcPr>
          <w:p w14:paraId="0C40D326"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2DF11C64"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oceánico</w:t>
            </w:r>
          </w:p>
          <w:p w14:paraId="15DAFC07"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longimanus</w:t>
            </w:r>
            <w:proofErr w:type="spellEnd"/>
          </w:p>
        </w:tc>
        <w:tc>
          <w:tcPr>
            <w:tcW w:w="529" w:type="pct"/>
            <w:noWrap/>
            <w:hideMark/>
          </w:tcPr>
          <w:p w14:paraId="0D0347E7"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485</w:t>
            </w:r>
          </w:p>
        </w:tc>
      </w:tr>
      <w:tr w:rsidR="0056007D" w:rsidRPr="0056007D" w14:paraId="1E16188D" w14:textId="77777777" w:rsidTr="004243DA">
        <w:trPr>
          <w:trHeight w:val="288"/>
        </w:trPr>
        <w:tc>
          <w:tcPr>
            <w:tcW w:w="592" w:type="pct"/>
            <w:noWrap/>
            <w:vAlign w:val="center"/>
            <w:hideMark/>
          </w:tcPr>
          <w:p w14:paraId="1C252DD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12</w:t>
            </w:r>
          </w:p>
        </w:tc>
        <w:tc>
          <w:tcPr>
            <w:tcW w:w="1591" w:type="pct"/>
          </w:tcPr>
          <w:p w14:paraId="595B648B"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gigante</w:t>
            </w:r>
          </w:p>
          <w:p w14:paraId="222D1C7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mokarran</w:t>
            </w:r>
            <w:proofErr w:type="spellEnd"/>
          </w:p>
        </w:tc>
        <w:tc>
          <w:tcPr>
            <w:tcW w:w="528" w:type="pct"/>
            <w:noWrap/>
            <w:hideMark/>
          </w:tcPr>
          <w:p w14:paraId="37AAA1C8"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341</w:t>
            </w:r>
          </w:p>
        </w:tc>
        <w:tc>
          <w:tcPr>
            <w:tcW w:w="169" w:type="pct"/>
            <w:noWrap/>
            <w:hideMark/>
          </w:tcPr>
          <w:p w14:paraId="280D3C3E"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1ECCCE0C"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común</w:t>
            </w:r>
          </w:p>
          <w:p w14:paraId="32096CB0"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lewini</w:t>
            </w:r>
            <w:proofErr w:type="spellEnd"/>
          </w:p>
        </w:tc>
        <w:tc>
          <w:tcPr>
            <w:tcW w:w="529" w:type="pct"/>
            <w:noWrap/>
            <w:hideMark/>
          </w:tcPr>
          <w:p w14:paraId="2E9B7CF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428</w:t>
            </w:r>
          </w:p>
        </w:tc>
      </w:tr>
      <w:tr w:rsidR="0056007D" w:rsidRPr="0056007D" w14:paraId="576A61B7" w14:textId="77777777" w:rsidTr="004243DA">
        <w:trPr>
          <w:trHeight w:val="288"/>
        </w:trPr>
        <w:tc>
          <w:tcPr>
            <w:tcW w:w="592" w:type="pct"/>
            <w:noWrap/>
            <w:vAlign w:val="center"/>
            <w:hideMark/>
          </w:tcPr>
          <w:p w14:paraId="50B8A69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13</w:t>
            </w:r>
          </w:p>
        </w:tc>
        <w:tc>
          <w:tcPr>
            <w:tcW w:w="1591" w:type="pct"/>
          </w:tcPr>
          <w:p w14:paraId="56DD13F4"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común</w:t>
            </w:r>
          </w:p>
          <w:p w14:paraId="7A534A9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lewini</w:t>
            </w:r>
            <w:proofErr w:type="spellEnd"/>
          </w:p>
        </w:tc>
        <w:tc>
          <w:tcPr>
            <w:tcW w:w="528" w:type="pct"/>
            <w:noWrap/>
            <w:hideMark/>
          </w:tcPr>
          <w:p w14:paraId="68613940"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341</w:t>
            </w:r>
          </w:p>
        </w:tc>
        <w:tc>
          <w:tcPr>
            <w:tcW w:w="169" w:type="pct"/>
            <w:noWrap/>
            <w:hideMark/>
          </w:tcPr>
          <w:p w14:paraId="74DE47A7"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E6FD818"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Manta enana</w:t>
            </w:r>
          </w:p>
          <w:p w14:paraId="73C1BF19"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Mobula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hypostoma</w:t>
            </w:r>
            <w:proofErr w:type="spellEnd"/>
          </w:p>
        </w:tc>
        <w:tc>
          <w:tcPr>
            <w:tcW w:w="529" w:type="pct"/>
            <w:noWrap/>
            <w:hideMark/>
          </w:tcPr>
          <w:p w14:paraId="6ACD0CA1"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408</w:t>
            </w:r>
          </w:p>
        </w:tc>
      </w:tr>
      <w:tr w:rsidR="0056007D" w:rsidRPr="0056007D" w14:paraId="4E1497F2" w14:textId="77777777" w:rsidTr="004243DA">
        <w:trPr>
          <w:trHeight w:val="288"/>
        </w:trPr>
        <w:tc>
          <w:tcPr>
            <w:tcW w:w="592" w:type="pct"/>
            <w:noWrap/>
            <w:vAlign w:val="center"/>
            <w:hideMark/>
          </w:tcPr>
          <w:p w14:paraId="2733929B"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14</w:t>
            </w:r>
          </w:p>
        </w:tc>
        <w:tc>
          <w:tcPr>
            <w:tcW w:w="1591" w:type="pct"/>
          </w:tcPr>
          <w:p w14:paraId="008C1815"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 xml:space="preserve">Marrajo </w:t>
            </w:r>
            <w:proofErr w:type="spellStart"/>
            <w:r w:rsidRPr="0056007D">
              <w:rPr>
                <w:rFonts w:ascii="Arial" w:hAnsi="Arial" w:cs="Arial"/>
                <w:bCs/>
                <w:sz w:val="20"/>
                <w:szCs w:val="20"/>
                <w:lang w:val="es-ES"/>
              </w:rPr>
              <w:t>dientuso</w:t>
            </w:r>
            <w:proofErr w:type="spellEnd"/>
          </w:p>
          <w:p w14:paraId="198493F4"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Isurus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oxyrinchus</w:t>
            </w:r>
            <w:proofErr w:type="spellEnd"/>
          </w:p>
        </w:tc>
        <w:tc>
          <w:tcPr>
            <w:tcW w:w="528" w:type="pct"/>
            <w:noWrap/>
            <w:hideMark/>
          </w:tcPr>
          <w:p w14:paraId="0E2CC59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334</w:t>
            </w:r>
          </w:p>
        </w:tc>
        <w:tc>
          <w:tcPr>
            <w:tcW w:w="169" w:type="pct"/>
            <w:noWrap/>
            <w:hideMark/>
          </w:tcPr>
          <w:p w14:paraId="66A42D6B"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36F4CFB"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liso</w:t>
            </w:r>
          </w:p>
          <w:p w14:paraId="1FE918F2"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zygaena</w:t>
            </w:r>
            <w:proofErr w:type="spellEnd"/>
          </w:p>
        </w:tc>
        <w:tc>
          <w:tcPr>
            <w:tcW w:w="529" w:type="pct"/>
            <w:noWrap/>
            <w:hideMark/>
          </w:tcPr>
          <w:p w14:paraId="4C6EB4A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396</w:t>
            </w:r>
          </w:p>
        </w:tc>
      </w:tr>
      <w:tr w:rsidR="0056007D" w:rsidRPr="0056007D" w14:paraId="665B7FEE" w14:textId="77777777" w:rsidTr="004243DA">
        <w:trPr>
          <w:trHeight w:val="288"/>
        </w:trPr>
        <w:tc>
          <w:tcPr>
            <w:tcW w:w="592" w:type="pct"/>
            <w:noWrap/>
            <w:vAlign w:val="center"/>
            <w:hideMark/>
          </w:tcPr>
          <w:p w14:paraId="07160AB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15</w:t>
            </w:r>
          </w:p>
        </w:tc>
        <w:tc>
          <w:tcPr>
            <w:tcW w:w="1591" w:type="pct"/>
          </w:tcPr>
          <w:p w14:paraId="73A6B6BE"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Marrajo sardinero</w:t>
            </w:r>
          </w:p>
          <w:p w14:paraId="5DBD9F2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Lamna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nasus</w:t>
            </w:r>
            <w:proofErr w:type="spellEnd"/>
          </w:p>
        </w:tc>
        <w:tc>
          <w:tcPr>
            <w:tcW w:w="528" w:type="pct"/>
            <w:noWrap/>
            <w:hideMark/>
          </w:tcPr>
          <w:p w14:paraId="4E90101C"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282</w:t>
            </w:r>
          </w:p>
        </w:tc>
        <w:tc>
          <w:tcPr>
            <w:tcW w:w="169" w:type="pct"/>
            <w:noWrap/>
            <w:hideMark/>
          </w:tcPr>
          <w:p w14:paraId="07C6D3B3"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71B41F1D"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Marrajo carite</w:t>
            </w:r>
          </w:p>
          <w:p w14:paraId="261A985E"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Isurus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paucus</w:t>
            </w:r>
            <w:proofErr w:type="spellEnd"/>
          </w:p>
        </w:tc>
        <w:tc>
          <w:tcPr>
            <w:tcW w:w="529" w:type="pct"/>
            <w:noWrap/>
            <w:hideMark/>
          </w:tcPr>
          <w:p w14:paraId="6554194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352</w:t>
            </w:r>
          </w:p>
        </w:tc>
      </w:tr>
      <w:tr w:rsidR="0056007D" w:rsidRPr="0056007D" w14:paraId="6751039A" w14:textId="77777777" w:rsidTr="004243DA">
        <w:trPr>
          <w:trHeight w:val="288"/>
        </w:trPr>
        <w:tc>
          <w:tcPr>
            <w:tcW w:w="592" w:type="pct"/>
            <w:noWrap/>
            <w:vAlign w:val="center"/>
            <w:hideMark/>
          </w:tcPr>
          <w:p w14:paraId="5F47A8F2"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16</w:t>
            </w:r>
          </w:p>
        </w:tc>
        <w:tc>
          <w:tcPr>
            <w:tcW w:w="1591" w:type="pct"/>
          </w:tcPr>
          <w:p w14:paraId="5B2943CC"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arenero</w:t>
            </w:r>
          </w:p>
          <w:p w14:paraId="591ADAE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obscurus</w:t>
            </w:r>
            <w:proofErr w:type="spellEnd"/>
          </w:p>
        </w:tc>
        <w:tc>
          <w:tcPr>
            <w:tcW w:w="528" w:type="pct"/>
            <w:noWrap/>
            <w:hideMark/>
          </w:tcPr>
          <w:p w14:paraId="764D8C90"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280</w:t>
            </w:r>
          </w:p>
        </w:tc>
        <w:tc>
          <w:tcPr>
            <w:tcW w:w="169" w:type="pct"/>
            <w:noWrap/>
            <w:hideMark/>
          </w:tcPr>
          <w:p w14:paraId="181661A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2DAE234F"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Zorro ojón</w:t>
            </w:r>
          </w:p>
          <w:p w14:paraId="0C8D520A"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Alopias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superciliosus</w:t>
            </w:r>
            <w:proofErr w:type="spellEnd"/>
          </w:p>
        </w:tc>
        <w:tc>
          <w:tcPr>
            <w:tcW w:w="529" w:type="pct"/>
            <w:noWrap/>
            <w:hideMark/>
          </w:tcPr>
          <w:p w14:paraId="2490EFEC"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324</w:t>
            </w:r>
          </w:p>
        </w:tc>
      </w:tr>
      <w:tr w:rsidR="0056007D" w:rsidRPr="0056007D" w14:paraId="1E15C126" w14:textId="77777777" w:rsidTr="004243DA">
        <w:trPr>
          <w:trHeight w:val="288"/>
        </w:trPr>
        <w:tc>
          <w:tcPr>
            <w:tcW w:w="592" w:type="pct"/>
            <w:noWrap/>
            <w:vAlign w:val="center"/>
            <w:hideMark/>
          </w:tcPr>
          <w:p w14:paraId="2A04271A"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17</w:t>
            </w:r>
          </w:p>
        </w:tc>
        <w:tc>
          <w:tcPr>
            <w:tcW w:w="1591" w:type="pct"/>
          </w:tcPr>
          <w:p w14:paraId="7C5CE975"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martillo liso</w:t>
            </w:r>
          </w:p>
          <w:p w14:paraId="1375259E"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lastRenderedPageBreak/>
              <w:t>Sphyrna</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zygaena</w:t>
            </w:r>
            <w:proofErr w:type="spellEnd"/>
          </w:p>
        </w:tc>
        <w:tc>
          <w:tcPr>
            <w:tcW w:w="528" w:type="pct"/>
            <w:noWrap/>
            <w:hideMark/>
          </w:tcPr>
          <w:p w14:paraId="1030D87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lastRenderedPageBreak/>
              <w:t>276</w:t>
            </w:r>
          </w:p>
        </w:tc>
        <w:tc>
          <w:tcPr>
            <w:tcW w:w="169" w:type="pct"/>
            <w:noWrap/>
            <w:hideMark/>
          </w:tcPr>
          <w:p w14:paraId="3CED44AB"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75701C20"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Zorro</w:t>
            </w:r>
          </w:p>
          <w:p w14:paraId="68F3E6D1"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lastRenderedPageBreak/>
              <w:t>Alopias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vulpinus</w:t>
            </w:r>
            <w:proofErr w:type="spellEnd"/>
          </w:p>
        </w:tc>
        <w:tc>
          <w:tcPr>
            <w:tcW w:w="529" w:type="pct"/>
            <w:noWrap/>
            <w:hideMark/>
          </w:tcPr>
          <w:p w14:paraId="6FEACF0B"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lastRenderedPageBreak/>
              <w:t>324</w:t>
            </w:r>
          </w:p>
        </w:tc>
      </w:tr>
      <w:tr w:rsidR="0056007D" w:rsidRPr="0056007D" w14:paraId="284F1192" w14:textId="77777777" w:rsidTr="004243DA">
        <w:trPr>
          <w:trHeight w:val="288"/>
        </w:trPr>
        <w:tc>
          <w:tcPr>
            <w:tcW w:w="592" w:type="pct"/>
            <w:noWrap/>
            <w:vAlign w:val="center"/>
            <w:hideMark/>
          </w:tcPr>
          <w:p w14:paraId="439F94D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18</w:t>
            </w:r>
          </w:p>
        </w:tc>
        <w:tc>
          <w:tcPr>
            <w:tcW w:w="1591" w:type="pct"/>
          </w:tcPr>
          <w:p w14:paraId="5C1EB5C1"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Mielga</w:t>
            </w:r>
          </w:p>
          <w:p w14:paraId="212F944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Squalus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acanthias</w:t>
            </w:r>
            <w:proofErr w:type="spellEnd"/>
          </w:p>
        </w:tc>
        <w:tc>
          <w:tcPr>
            <w:tcW w:w="528" w:type="pct"/>
            <w:noWrap/>
            <w:hideMark/>
          </w:tcPr>
          <w:p w14:paraId="3958B94B"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202</w:t>
            </w:r>
          </w:p>
        </w:tc>
        <w:tc>
          <w:tcPr>
            <w:tcW w:w="169" w:type="pct"/>
            <w:noWrap/>
            <w:hideMark/>
          </w:tcPr>
          <w:p w14:paraId="1BC946FE"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13B54276"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jaquetón</w:t>
            </w:r>
          </w:p>
          <w:p w14:paraId="2BC3679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Carcharhinus</w:t>
            </w:r>
            <w:proofErr w:type="spellEnd"/>
            <w:r w:rsidRPr="0056007D">
              <w:rPr>
                <w:rFonts w:ascii="Arial" w:hAnsi="Arial" w:cs="Arial"/>
                <w:bCs/>
                <w:i/>
                <w:iCs/>
                <w:sz w:val="20"/>
                <w:szCs w:val="20"/>
                <w:lang w:val="es-ES"/>
              </w:rPr>
              <w:t xml:space="preserve"> </w:t>
            </w:r>
            <w:proofErr w:type="spellStart"/>
            <w:r w:rsidRPr="0056007D">
              <w:rPr>
                <w:rFonts w:ascii="Arial" w:hAnsi="Arial" w:cs="Arial"/>
                <w:bCs/>
                <w:i/>
                <w:iCs/>
                <w:sz w:val="20"/>
                <w:szCs w:val="20"/>
                <w:lang w:val="es-ES"/>
              </w:rPr>
              <w:t>falciformis</w:t>
            </w:r>
            <w:proofErr w:type="spellEnd"/>
          </w:p>
        </w:tc>
        <w:tc>
          <w:tcPr>
            <w:tcW w:w="529" w:type="pct"/>
            <w:noWrap/>
            <w:hideMark/>
          </w:tcPr>
          <w:p w14:paraId="02699A3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324</w:t>
            </w:r>
          </w:p>
        </w:tc>
      </w:tr>
      <w:tr w:rsidR="0056007D" w:rsidRPr="0056007D" w14:paraId="4F9BB90D" w14:textId="77777777" w:rsidTr="004243DA">
        <w:trPr>
          <w:trHeight w:val="532"/>
        </w:trPr>
        <w:tc>
          <w:tcPr>
            <w:tcW w:w="592" w:type="pct"/>
            <w:noWrap/>
            <w:vAlign w:val="center"/>
            <w:hideMark/>
          </w:tcPr>
          <w:p w14:paraId="7C61C7BC"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19</w:t>
            </w:r>
          </w:p>
        </w:tc>
        <w:tc>
          <w:tcPr>
            <w:tcW w:w="1591" w:type="pct"/>
          </w:tcPr>
          <w:p w14:paraId="4E3862E5"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azul</w:t>
            </w:r>
          </w:p>
          <w:p w14:paraId="6436BEBC"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Prionace</w:t>
            </w:r>
            <w:proofErr w:type="spellEnd"/>
            <w:r w:rsidRPr="0056007D">
              <w:rPr>
                <w:rFonts w:ascii="Arial" w:hAnsi="Arial" w:cs="Arial"/>
                <w:bCs/>
                <w:i/>
                <w:iCs/>
                <w:sz w:val="20"/>
                <w:szCs w:val="20"/>
                <w:lang w:val="es-ES"/>
              </w:rPr>
              <w:t xml:space="preserve"> glauca</w:t>
            </w:r>
          </w:p>
        </w:tc>
        <w:tc>
          <w:tcPr>
            <w:tcW w:w="528" w:type="pct"/>
            <w:noWrap/>
            <w:hideMark/>
          </w:tcPr>
          <w:p w14:paraId="2340207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158</w:t>
            </w:r>
          </w:p>
        </w:tc>
        <w:tc>
          <w:tcPr>
            <w:tcW w:w="169" w:type="pct"/>
            <w:noWrap/>
            <w:hideMark/>
          </w:tcPr>
          <w:p w14:paraId="6E296956"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5BB03B9" w14:textId="77777777" w:rsidR="0056007D" w:rsidRPr="0056007D" w:rsidRDefault="0056007D" w:rsidP="0056007D">
            <w:pPr>
              <w:pBdr>
                <w:top w:val="nil"/>
                <w:left w:val="nil"/>
                <w:bottom w:val="nil"/>
                <w:right w:val="nil"/>
                <w:between w:val="nil"/>
              </w:pBdr>
              <w:rPr>
                <w:rFonts w:ascii="Arial" w:hAnsi="Arial" w:cs="Arial"/>
                <w:bCs/>
                <w:sz w:val="20"/>
                <w:szCs w:val="20"/>
                <w:lang w:val="es-ES"/>
              </w:rPr>
            </w:pPr>
            <w:r w:rsidRPr="0056007D">
              <w:rPr>
                <w:rFonts w:ascii="Arial" w:hAnsi="Arial" w:cs="Arial"/>
                <w:bCs/>
                <w:sz w:val="20"/>
                <w:szCs w:val="20"/>
                <w:lang w:val="es-ES"/>
              </w:rPr>
              <w:t>Tiburón azul</w:t>
            </w:r>
          </w:p>
          <w:p w14:paraId="328AB73C"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hAnsi="Arial" w:cs="Arial"/>
                <w:bCs/>
                <w:i/>
                <w:iCs/>
                <w:sz w:val="20"/>
                <w:szCs w:val="20"/>
                <w:lang w:val="es-ES"/>
              </w:rPr>
              <w:t>Prionace</w:t>
            </w:r>
            <w:proofErr w:type="spellEnd"/>
            <w:r w:rsidRPr="0056007D">
              <w:rPr>
                <w:rFonts w:ascii="Arial" w:hAnsi="Arial" w:cs="Arial"/>
                <w:bCs/>
                <w:i/>
                <w:iCs/>
                <w:sz w:val="20"/>
                <w:szCs w:val="20"/>
                <w:lang w:val="es-ES"/>
              </w:rPr>
              <w:t xml:space="preserve"> glauca</w:t>
            </w:r>
          </w:p>
        </w:tc>
        <w:tc>
          <w:tcPr>
            <w:tcW w:w="529" w:type="pct"/>
            <w:noWrap/>
            <w:hideMark/>
          </w:tcPr>
          <w:p w14:paraId="0EA44946"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hAnsi="Arial" w:cs="Arial"/>
                <w:bCs/>
                <w:iCs/>
                <w:sz w:val="20"/>
                <w:szCs w:val="20"/>
                <w:lang w:val="es-ES"/>
              </w:rPr>
              <w:t>305</w:t>
            </w:r>
          </w:p>
        </w:tc>
      </w:tr>
    </w:tbl>
    <w:p w14:paraId="24171186"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24080771"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iCs/>
          <w:color w:val="000000"/>
          <w:lang w:val="es-ES" w:eastAsia="en-GB"/>
        </w:rPr>
      </w:pPr>
      <w:r w:rsidRPr="0056007D">
        <w:rPr>
          <w:rFonts w:ascii="Arial" w:eastAsia="Calibri" w:hAnsi="Arial" w:cs="Arial"/>
          <w:color w:val="000000"/>
          <w:lang w:val="es-ES" w:eastAsia="es-ES"/>
        </w:rPr>
        <w:t xml:space="preserve">Utilizando el enfoque descrito anteriormente en el </w:t>
      </w:r>
      <w:r w:rsidRPr="0056007D">
        <w:rPr>
          <w:rFonts w:ascii="Arial" w:eastAsia="Calibri" w:hAnsi="Arial" w:cs="Arial"/>
          <w:color w:val="000000"/>
          <w:u w:val="single"/>
          <w:lang w:val="es-ES" w:eastAsia="es-ES"/>
        </w:rPr>
        <w:t>Anexo 1</w:t>
      </w:r>
      <w:r w:rsidRPr="0056007D">
        <w:rPr>
          <w:rFonts w:ascii="Arial" w:eastAsia="Calibri" w:hAnsi="Arial" w:cs="Arial"/>
          <w:color w:val="000000"/>
          <w:lang w:val="es-ES" w:eastAsia="es-ES"/>
        </w:rPr>
        <w:t xml:space="preserve"> de este documento, se han determinado cuáles de las especies incluidas en las listas de la CMS y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revestían especial importancia para una mejor comprensión del estado de la población en la zona 21 de la FAO (en relación con la actividad pesquera). Estas especies resultaron ser la manta, el tiburón oceánico</w:t>
      </w:r>
      <w:r w:rsidRPr="0056007D">
        <w:rPr>
          <w:rFonts w:ascii="Arial" w:eastAsia="Calibri" w:hAnsi="Arial" w:cs="Arial"/>
          <w:i/>
          <w:color w:val="000000"/>
          <w:lang w:val="es-ES" w:eastAsia="es-ES"/>
        </w:rPr>
        <w:t xml:space="preserve">, </w:t>
      </w:r>
      <w:r w:rsidRPr="0056007D">
        <w:rPr>
          <w:rFonts w:ascii="Arial" w:eastAsia="Calibri" w:hAnsi="Arial" w:cs="Arial"/>
          <w:iCs/>
          <w:color w:val="000000"/>
          <w:lang w:val="es-ES" w:eastAsia="es-ES"/>
        </w:rPr>
        <w:t>la manta enana</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 xml:space="preserve">y el </w:t>
      </w:r>
      <w:r w:rsidRPr="0056007D">
        <w:rPr>
          <w:rFonts w:ascii="Arial" w:eastAsia="Calibri" w:hAnsi="Arial" w:cs="Arial"/>
          <w:iCs/>
          <w:color w:val="000000"/>
          <w:lang w:val="es-ES" w:eastAsia="es-ES"/>
        </w:rPr>
        <w:t>m</w:t>
      </w:r>
      <w:r w:rsidRPr="0056007D">
        <w:rPr>
          <w:rFonts w:ascii="Arial" w:eastAsia="Calibri" w:hAnsi="Arial" w:cs="Arial"/>
          <w:color w:val="000000"/>
          <w:lang w:val="es-ES" w:eastAsia="es-ES"/>
        </w:rPr>
        <w:t>arrajo carite (tabla 1)</w:t>
      </w:r>
      <w:r w:rsidRPr="0056007D">
        <w:rPr>
          <w:rFonts w:ascii="Arial" w:eastAsia="Calibri" w:hAnsi="Arial" w:cs="Arial"/>
          <w:i/>
          <w:color w:val="000000"/>
          <w:lang w:val="es-ES" w:eastAsia="es-ES"/>
        </w:rPr>
        <w:t xml:space="preserve">. </w:t>
      </w:r>
    </w:p>
    <w:p w14:paraId="631231A5"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iCs/>
          <w:color w:val="000000"/>
          <w:lang w:val="es-ES" w:eastAsia="en-GB"/>
        </w:rPr>
      </w:pPr>
    </w:p>
    <w:p w14:paraId="4C077E9A"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iCs/>
          <w:color w:val="000000"/>
          <w:lang w:val="es-ES" w:eastAsia="en-GB"/>
        </w:rPr>
      </w:pPr>
      <w:r w:rsidRPr="0056007D">
        <w:rPr>
          <w:rFonts w:ascii="Arial" w:eastAsia="Calibri" w:hAnsi="Arial" w:cs="Arial"/>
          <w:iCs/>
          <w:color w:val="000000"/>
          <w:lang w:val="es-ES" w:eastAsia="es-ES"/>
        </w:rPr>
        <w:t xml:space="preserve">De estas especies, dos están más asociadas a la plataforma continental (especies </w:t>
      </w:r>
      <w:proofErr w:type="spellStart"/>
      <w:r w:rsidRPr="0056007D">
        <w:rPr>
          <w:rFonts w:ascii="Arial" w:eastAsia="Calibri" w:hAnsi="Arial" w:cs="Arial"/>
          <w:i/>
          <w:color w:val="000000"/>
          <w:lang w:val="es-ES" w:eastAsia="es-ES"/>
        </w:rPr>
        <w:t>Mobula</w:t>
      </w:r>
      <w:proofErr w:type="spellEnd"/>
      <w:r w:rsidRPr="0056007D">
        <w:rPr>
          <w:rFonts w:ascii="Arial" w:eastAsia="Calibri" w:hAnsi="Arial" w:cs="Arial"/>
          <w:iCs/>
          <w:color w:val="000000"/>
          <w:lang w:val="es-ES" w:eastAsia="es-ES"/>
        </w:rPr>
        <w:t>), y dos son especies oceánicas (tiburón oceánico y marrajo carite).</w:t>
      </w:r>
    </w:p>
    <w:p w14:paraId="5690B6DB" w14:textId="77777777" w:rsidR="0056007D" w:rsidRPr="0056007D" w:rsidRDefault="0056007D" w:rsidP="0056007D">
      <w:pPr>
        <w:pBdr>
          <w:top w:val="nil"/>
          <w:left w:val="nil"/>
          <w:bottom w:val="nil"/>
          <w:right w:val="nil"/>
          <w:between w:val="nil"/>
        </w:pBdr>
        <w:spacing w:after="0"/>
        <w:jc w:val="both"/>
        <w:rPr>
          <w:rFonts w:ascii="Arial" w:eastAsia="Calibri" w:hAnsi="Arial" w:cs="Arial"/>
          <w:i/>
          <w:color w:val="000000"/>
          <w:lang w:val="es-ES" w:eastAsia="en-GB"/>
        </w:rPr>
      </w:pPr>
    </w:p>
    <w:p w14:paraId="08C3D265"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Las especies con puntuación más baja fueron el tiburón azul (evaluada por la ICCAT y con una población estable en términos generales) y la mielga (actualmente evaluada por Estados Unidos y Canadá como especie que muestra signos de estabilidad o aumento de la población, tras la introducción de medidas de gestión) (Tabla 1). </w:t>
      </w:r>
    </w:p>
    <w:p w14:paraId="5B6B1035" w14:textId="77777777" w:rsidR="0056007D" w:rsidRPr="0056007D" w:rsidRDefault="0056007D" w:rsidP="0056007D">
      <w:pPr>
        <w:pBdr>
          <w:top w:val="nil"/>
          <w:left w:val="nil"/>
          <w:bottom w:val="nil"/>
          <w:right w:val="nil"/>
          <w:between w:val="nil"/>
        </w:pBdr>
        <w:spacing w:after="0"/>
        <w:jc w:val="both"/>
        <w:rPr>
          <w:rFonts w:ascii="Arial" w:eastAsia="Calibri" w:hAnsi="Arial" w:cs="Arial"/>
          <w:lang w:val="es-ES" w:eastAsia="en-GB"/>
        </w:rPr>
      </w:pPr>
    </w:p>
    <w:p w14:paraId="35599ED7"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Cs/>
          <w:iCs/>
          <w:lang w:val="es-ES" w:eastAsia="en-GB"/>
        </w:rPr>
      </w:pPr>
      <w:r w:rsidRPr="0056007D">
        <w:rPr>
          <w:rFonts w:ascii="Arial" w:eastAsia="Calibri" w:hAnsi="Arial" w:cs="Arial"/>
          <w:color w:val="000000"/>
          <w:lang w:val="es-ES" w:eastAsia="es-ES"/>
        </w:rPr>
        <w:t>En términos de prioridades de investigación relacionadas con el hábitat, las especies con mayor prioridad (Tabla 1) fueron la mielga, el peregrino, el tiburón blanco</w:t>
      </w:r>
      <w:r w:rsidRPr="0056007D">
        <w:rPr>
          <w:rFonts w:ascii="Arial" w:eastAsia="Calibri" w:hAnsi="Arial" w:cs="Arial"/>
          <w:i/>
          <w:iCs/>
          <w:color w:val="000000"/>
          <w:lang w:val="es-ES" w:eastAsia="es-ES"/>
        </w:rPr>
        <w:t>,</w:t>
      </w:r>
      <w:r w:rsidRPr="0056007D">
        <w:rPr>
          <w:rFonts w:ascii="Arial" w:eastAsia="Calibri" w:hAnsi="Arial" w:cs="Arial"/>
          <w:color w:val="000000"/>
          <w:lang w:val="es-ES" w:eastAsia="es-ES"/>
        </w:rPr>
        <w:t xml:space="preserve"> y el pez sierra peine. Todas estas especies dependen, total o parcialmente, de los mares de la plataforma continental y </w:t>
      </w:r>
      <w:r w:rsidRPr="0056007D">
        <w:rPr>
          <w:rFonts w:ascii="Arial" w:eastAsia="Calibri" w:hAnsi="Arial" w:cs="Arial"/>
          <w:bCs/>
          <w:iCs/>
          <w:lang w:val="es-ES" w:eastAsia="es-ES"/>
        </w:rPr>
        <w:t>se clasificaron en los puestos más altos debido principalmente a una combinación de su evaluación en la Lista Roja de la UICN y su inclusión en acuerdos internacionales, así como a la ausencia de gestión espacial o del hábitat.</w:t>
      </w:r>
    </w:p>
    <w:p w14:paraId="4A2F72ED"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
          <w:iCs/>
          <w:lang w:val="es-ES"/>
        </w:rPr>
      </w:pPr>
    </w:p>
    <w:p w14:paraId="1958B941" w14:textId="77777777" w:rsidR="0056007D" w:rsidRPr="0056007D" w:rsidRDefault="0056007D" w:rsidP="0056007D">
      <w:pPr>
        <w:keepNext/>
        <w:keepLines/>
        <w:spacing w:after="0" w:line="240" w:lineRule="auto"/>
        <w:outlineLvl w:val="2"/>
        <w:rPr>
          <w:rFonts w:ascii="Arial" w:eastAsia="Calibri" w:hAnsi="Arial" w:cs="Arial"/>
          <w:b/>
          <w:lang w:val="es-ES" w:eastAsia="en-GB"/>
        </w:rPr>
      </w:pPr>
      <w:r w:rsidRPr="0056007D">
        <w:rPr>
          <w:rFonts w:ascii="Arial" w:eastAsia="Calibri" w:hAnsi="Arial" w:cs="Arial"/>
          <w:b/>
          <w:lang w:val="es-ES" w:eastAsia="en-GB"/>
        </w:rPr>
        <w:t>Estudio de caso 2 - Atlántico Nordeste (zona FAO 27)</w:t>
      </w:r>
    </w:p>
    <w:p w14:paraId="7BC7AD34" w14:textId="77777777" w:rsidR="0056007D" w:rsidRPr="0056007D" w:rsidRDefault="0056007D" w:rsidP="0056007D">
      <w:pPr>
        <w:widowControl w:val="0"/>
        <w:autoSpaceDE w:val="0"/>
        <w:autoSpaceDN w:val="0"/>
        <w:adjustRightInd w:val="0"/>
        <w:spacing w:after="0" w:line="240" w:lineRule="auto"/>
        <w:ind w:right="252"/>
        <w:jc w:val="both"/>
        <w:rPr>
          <w:rFonts w:ascii="Arial" w:eastAsia="Times New Roman" w:hAnsi="Arial" w:cs="Arial"/>
          <w:bCs/>
          <w:iCs/>
          <w:lang w:val="es-ES"/>
        </w:rPr>
      </w:pPr>
    </w:p>
    <w:p w14:paraId="364CA5BE"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Al menos 18 especies de tiburones y rayas incluidas en las listas de la CMS y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están presentes en la zona 27 de la FAO. Aunque potencialmente hay algunas otras especies que podrían estar presentes en las partes más meridionales de la zona (por ejemplo, el tiburón martillo gigante y el tiburón arenero) estas especies serían como máximo errantes en la zona (Ebert y Dando, 1921).</w:t>
      </w:r>
    </w:p>
    <w:p w14:paraId="357F3B9F"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6D1F152E" w14:textId="77777777" w:rsidR="0056007D" w:rsidRPr="0056007D" w:rsidRDefault="0056007D" w:rsidP="0056007D">
      <w:pPr>
        <w:pBdr>
          <w:top w:val="nil"/>
          <w:left w:val="nil"/>
          <w:bottom w:val="nil"/>
          <w:right w:val="nil"/>
          <w:between w:val="nil"/>
        </w:pBdr>
        <w:spacing w:after="200" w:line="240" w:lineRule="auto"/>
        <w:ind w:left="567"/>
        <w:jc w:val="both"/>
        <w:rPr>
          <w:rFonts w:ascii="Arial" w:eastAsia="Calibri" w:hAnsi="Arial" w:cs="Arial"/>
          <w:iCs/>
          <w:lang w:val="es-ES" w:eastAsia="en-GB"/>
        </w:rPr>
      </w:pPr>
      <w:r w:rsidRPr="0056007D">
        <w:rPr>
          <w:rFonts w:ascii="Arial" w:eastAsia="Calibri" w:hAnsi="Arial" w:cs="Arial"/>
          <w:b/>
          <w:bCs/>
          <w:iCs/>
          <w:lang w:val="es-ES" w:eastAsia="es-ES"/>
        </w:rPr>
        <w:t>Tabla 2:</w:t>
      </w:r>
      <w:r w:rsidRPr="0056007D">
        <w:rPr>
          <w:rFonts w:ascii="Arial" w:eastAsia="Calibri" w:hAnsi="Arial" w:cs="Arial"/>
          <w:iCs/>
          <w:lang w:val="es-ES" w:eastAsia="es-ES"/>
        </w:rPr>
        <w:t xml:space="preserve"> Especies que pueden ser de especial importancia para la investigación en la zona 27 de la FAO en relación con la explotación pesquera y el uso del hábitat.</w:t>
      </w:r>
    </w:p>
    <w:tbl>
      <w:tblPr>
        <w:tblStyle w:val="TableGrid1"/>
        <w:tblW w:w="4635"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662"/>
        <w:gridCol w:w="884"/>
        <w:gridCol w:w="283"/>
        <w:gridCol w:w="2664"/>
        <w:gridCol w:w="884"/>
      </w:tblGrid>
      <w:tr w:rsidR="0056007D" w:rsidRPr="00172EBC" w14:paraId="4A96F80A" w14:textId="77777777" w:rsidTr="004243DA">
        <w:trPr>
          <w:trHeight w:val="288"/>
          <w:tblHeader/>
        </w:trPr>
        <w:tc>
          <w:tcPr>
            <w:tcW w:w="592" w:type="pct"/>
            <w:vMerge w:val="restart"/>
            <w:shd w:val="clear" w:color="auto" w:fill="BFBFBF"/>
            <w:noWrap/>
            <w:vAlign w:val="bottom"/>
          </w:tcPr>
          <w:p w14:paraId="5C7C7E6B" w14:textId="77777777" w:rsidR="0056007D" w:rsidRPr="0056007D" w:rsidRDefault="0056007D" w:rsidP="0056007D">
            <w:pPr>
              <w:widowControl w:val="0"/>
              <w:pBdr>
                <w:top w:val="nil"/>
                <w:left w:val="nil"/>
                <w:bottom w:val="nil"/>
                <w:right w:val="nil"/>
                <w:between w:val="nil"/>
              </w:pBdr>
              <w:autoSpaceDE w:val="0"/>
              <w:autoSpaceDN w:val="0"/>
              <w:adjustRightInd w:val="0"/>
              <w:rPr>
                <w:rFonts w:ascii="Arial" w:hAnsi="Arial" w:cs="Arial"/>
                <w:b/>
                <w:bCs/>
                <w:iCs/>
                <w:sz w:val="20"/>
                <w:szCs w:val="20"/>
                <w:lang w:val="es-ES"/>
              </w:rPr>
            </w:pPr>
            <w:r w:rsidRPr="0056007D">
              <w:rPr>
                <w:rFonts w:ascii="Arial" w:hAnsi="Arial" w:cs="Arial"/>
                <w:b/>
                <w:bCs/>
                <w:iCs/>
                <w:sz w:val="20"/>
                <w:szCs w:val="20"/>
                <w:lang w:val="es-ES"/>
              </w:rPr>
              <w:t>Puesto</w:t>
            </w:r>
          </w:p>
        </w:tc>
        <w:tc>
          <w:tcPr>
            <w:tcW w:w="2118" w:type="pct"/>
            <w:gridSpan w:val="2"/>
            <w:shd w:val="clear" w:color="auto" w:fill="BFBFBF"/>
            <w:vAlign w:val="bottom"/>
          </w:tcPr>
          <w:p w14:paraId="2F0AC0B0"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eastAsia="Times New Roman" w:hAnsi="Arial" w:cs="Arial"/>
                <w:b/>
                <w:bCs/>
                <w:color w:val="000000"/>
                <w:sz w:val="20"/>
                <w:szCs w:val="20"/>
                <w:lang w:val="es-ES"/>
              </w:rPr>
              <w:t>Priorización en relación con la actividad pesquera</w:t>
            </w:r>
          </w:p>
        </w:tc>
        <w:tc>
          <w:tcPr>
            <w:tcW w:w="169" w:type="pct"/>
            <w:vAlign w:val="bottom"/>
          </w:tcPr>
          <w:p w14:paraId="4A8EF668"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2121" w:type="pct"/>
            <w:gridSpan w:val="2"/>
            <w:shd w:val="clear" w:color="auto" w:fill="BFBFBF"/>
            <w:vAlign w:val="bottom"/>
          </w:tcPr>
          <w:p w14:paraId="698FBEC8"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eastAsia="Times New Roman" w:hAnsi="Arial" w:cs="Arial"/>
                <w:b/>
                <w:bCs/>
                <w:color w:val="000000"/>
                <w:sz w:val="20"/>
                <w:szCs w:val="20"/>
                <w:lang w:val="es-ES"/>
              </w:rPr>
              <w:t>Priorización en relación con la gestión espacial</w:t>
            </w:r>
          </w:p>
        </w:tc>
      </w:tr>
      <w:tr w:rsidR="0056007D" w:rsidRPr="0056007D" w14:paraId="0C668174" w14:textId="77777777" w:rsidTr="004243DA">
        <w:trPr>
          <w:trHeight w:val="288"/>
          <w:tblHeader/>
        </w:trPr>
        <w:tc>
          <w:tcPr>
            <w:tcW w:w="592" w:type="pct"/>
            <w:vMerge/>
            <w:shd w:val="clear" w:color="auto" w:fill="BFBFBF"/>
            <w:noWrap/>
            <w:vAlign w:val="bottom"/>
            <w:hideMark/>
          </w:tcPr>
          <w:p w14:paraId="1CB67B5D"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1591" w:type="pct"/>
            <w:shd w:val="clear" w:color="auto" w:fill="BFBFBF"/>
            <w:vAlign w:val="bottom"/>
          </w:tcPr>
          <w:p w14:paraId="1FA76F8F"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Especies</w:t>
            </w:r>
          </w:p>
        </w:tc>
        <w:tc>
          <w:tcPr>
            <w:tcW w:w="528" w:type="pct"/>
            <w:shd w:val="clear" w:color="auto" w:fill="BFBFBF"/>
            <w:noWrap/>
            <w:vAlign w:val="bottom"/>
            <w:hideMark/>
          </w:tcPr>
          <w:p w14:paraId="756F9371"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Puntuación</w:t>
            </w:r>
          </w:p>
        </w:tc>
        <w:tc>
          <w:tcPr>
            <w:tcW w:w="169" w:type="pct"/>
            <w:noWrap/>
            <w:vAlign w:val="bottom"/>
            <w:hideMark/>
          </w:tcPr>
          <w:p w14:paraId="547855BA"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p>
        </w:tc>
        <w:tc>
          <w:tcPr>
            <w:tcW w:w="1592" w:type="pct"/>
            <w:shd w:val="clear" w:color="auto" w:fill="BFBFBF"/>
            <w:vAlign w:val="bottom"/>
          </w:tcPr>
          <w:p w14:paraId="277DAE31"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Especies</w:t>
            </w:r>
          </w:p>
        </w:tc>
        <w:tc>
          <w:tcPr>
            <w:tcW w:w="529" w:type="pct"/>
            <w:shd w:val="clear" w:color="auto" w:fill="BFBFBF"/>
            <w:noWrap/>
            <w:vAlign w:val="bottom"/>
            <w:hideMark/>
          </w:tcPr>
          <w:p w14:paraId="1B905DAD" w14:textId="77777777" w:rsidR="0056007D" w:rsidRPr="0056007D" w:rsidRDefault="0056007D" w:rsidP="0056007D">
            <w:pPr>
              <w:pBdr>
                <w:top w:val="nil"/>
                <w:left w:val="nil"/>
                <w:bottom w:val="nil"/>
                <w:right w:val="nil"/>
                <w:between w:val="nil"/>
              </w:pBdr>
              <w:rPr>
                <w:rFonts w:ascii="Arial" w:hAnsi="Arial" w:cs="Arial"/>
                <w:b/>
                <w:bCs/>
                <w:iCs/>
                <w:sz w:val="20"/>
                <w:szCs w:val="20"/>
                <w:lang w:val="es-ES"/>
              </w:rPr>
            </w:pPr>
            <w:r w:rsidRPr="0056007D">
              <w:rPr>
                <w:rFonts w:ascii="Arial" w:hAnsi="Arial" w:cs="Arial"/>
                <w:b/>
                <w:bCs/>
                <w:iCs/>
                <w:sz w:val="20"/>
                <w:szCs w:val="20"/>
                <w:lang w:val="es-ES"/>
              </w:rPr>
              <w:t>Puntuación</w:t>
            </w:r>
          </w:p>
        </w:tc>
      </w:tr>
      <w:tr w:rsidR="0056007D" w:rsidRPr="0056007D" w14:paraId="2B9212A8" w14:textId="77777777" w:rsidTr="004243DA">
        <w:trPr>
          <w:trHeight w:val="288"/>
        </w:trPr>
        <w:tc>
          <w:tcPr>
            <w:tcW w:w="592" w:type="pct"/>
            <w:noWrap/>
            <w:vAlign w:val="center"/>
            <w:hideMark/>
          </w:tcPr>
          <w:p w14:paraId="5380FD2E"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w:t>
            </w:r>
          </w:p>
        </w:tc>
        <w:tc>
          <w:tcPr>
            <w:tcW w:w="1591" w:type="pct"/>
          </w:tcPr>
          <w:p w14:paraId="167DB6D7"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Angelote</w:t>
            </w:r>
          </w:p>
          <w:p w14:paraId="6FDC0382"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Squatina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squatina</w:t>
            </w:r>
            <w:proofErr w:type="spellEnd"/>
          </w:p>
        </w:tc>
        <w:tc>
          <w:tcPr>
            <w:tcW w:w="528" w:type="pct"/>
            <w:shd w:val="clear" w:color="auto" w:fill="auto"/>
            <w:noWrap/>
            <w:vAlign w:val="bottom"/>
          </w:tcPr>
          <w:p w14:paraId="667F9546"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870</w:t>
            </w:r>
          </w:p>
        </w:tc>
        <w:tc>
          <w:tcPr>
            <w:tcW w:w="169" w:type="pct"/>
            <w:noWrap/>
            <w:hideMark/>
          </w:tcPr>
          <w:p w14:paraId="478E92CB"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3A252F5"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Angelote</w:t>
            </w:r>
          </w:p>
          <w:p w14:paraId="4555595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Squatina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squatina</w:t>
            </w:r>
            <w:proofErr w:type="spellEnd"/>
          </w:p>
        </w:tc>
        <w:tc>
          <w:tcPr>
            <w:tcW w:w="529" w:type="pct"/>
            <w:shd w:val="clear" w:color="auto" w:fill="auto"/>
            <w:noWrap/>
            <w:vAlign w:val="bottom"/>
          </w:tcPr>
          <w:p w14:paraId="765164B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1670</w:t>
            </w:r>
          </w:p>
        </w:tc>
      </w:tr>
      <w:tr w:rsidR="0056007D" w:rsidRPr="0056007D" w14:paraId="54900474" w14:textId="77777777" w:rsidTr="004243DA">
        <w:trPr>
          <w:trHeight w:val="288"/>
        </w:trPr>
        <w:tc>
          <w:tcPr>
            <w:tcW w:w="592" w:type="pct"/>
            <w:noWrap/>
            <w:vAlign w:val="center"/>
            <w:hideMark/>
          </w:tcPr>
          <w:p w14:paraId="1DE27DD7"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2</w:t>
            </w:r>
          </w:p>
        </w:tc>
        <w:tc>
          <w:tcPr>
            <w:tcW w:w="1591" w:type="pct"/>
          </w:tcPr>
          <w:p w14:paraId="15026D89"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Zorro</w:t>
            </w:r>
          </w:p>
          <w:p w14:paraId="1930DEB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Alopias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vulpinus</w:t>
            </w:r>
            <w:proofErr w:type="spellEnd"/>
          </w:p>
        </w:tc>
        <w:tc>
          <w:tcPr>
            <w:tcW w:w="528" w:type="pct"/>
            <w:shd w:val="clear" w:color="auto" w:fill="auto"/>
            <w:noWrap/>
            <w:vAlign w:val="bottom"/>
          </w:tcPr>
          <w:p w14:paraId="02DDB47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695</w:t>
            </w:r>
          </w:p>
        </w:tc>
        <w:tc>
          <w:tcPr>
            <w:tcW w:w="169" w:type="pct"/>
            <w:noWrap/>
            <w:hideMark/>
          </w:tcPr>
          <w:p w14:paraId="0E609E09"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2B9B7539"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Cazón</w:t>
            </w:r>
          </w:p>
          <w:p w14:paraId="05ECCDCC"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Galeorhinus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galeus</w:t>
            </w:r>
            <w:proofErr w:type="spellEnd"/>
          </w:p>
        </w:tc>
        <w:tc>
          <w:tcPr>
            <w:tcW w:w="529" w:type="pct"/>
            <w:shd w:val="clear" w:color="auto" w:fill="auto"/>
            <w:noWrap/>
            <w:vAlign w:val="bottom"/>
          </w:tcPr>
          <w:p w14:paraId="689FC686"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970</w:t>
            </w:r>
          </w:p>
        </w:tc>
      </w:tr>
      <w:tr w:rsidR="0056007D" w:rsidRPr="0056007D" w14:paraId="0663B304" w14:textId="77777777" w:rsidTr="004243DA">
        <w:trPr>
          <w:trHeight w:val="288"/>
        </w:trPr>
        <w:tc>
          <w:tcPr>
            <w:tcW w:w="592" w:type="pct"/>
            <w:noWrap/>
            <w:vAlign w:val="center"/>
            <w:hideMark/>
          </w:tcPr>
          <w:p w14:paraId="3407C70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3</w:t>
            </w:r>
          </w:p>
        </w:tc>
        <w:tc>
          <w:tcPr>
            <w:tcW w:w="1591" w:type="pct"/>
          </w:tcPr>
          <w:p w14:paraId="296C5A06"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oceánico</w:t>
            </w:r>
          </w:p>
          <w:p w14:paraId="3CC66E46"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longimanus</w:t>
            </w:r>
            <w:proofErr w:type="spellEnd"/>
          </w:p>
        </w:tc>
        <w:tc>
          <w:tcPr>
            <w:tcW w:w="528" w:type="pct"/>
            <w:shd w:val="clear" w:color="auto" w:fill="auto"/>
            <w:noWrap/>
            <w:vAlign w:val="bottom"/>
          </w:tcPr>
          <w:p w14:paraId="238141F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680</w:t>
            </w:r>
          </w:p>
        </w:tc>
        <w:tc>
          <w:tcPr>
            <w:tcW w:w="169" w:type="pct"/>
            <w:noWrap/>
            <w:hideMark/>
          </w:tcPr>
          <w:p w14:paraId="30CC1545"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2058B390"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Zorro</w:t>
            </w:r>
          </w:p>
          <w:p w14:paraId="05ED575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Alopias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vulpinus</w:t>
            </w:r>
            <w:proofErr w:type="spellEnd"/>
          </w:p>
        </w:tc>
        <w:tc>
          <w:tcPr>
            <w:tcW w:w="529" w:type="pct"/>
            <w:shd w:val="clear" w:color="auto" w:fill="auto"/>
            <w:noWrap/>
            <w:vAlign w:val="bottom"/>
          </w:tcPr>
          <w:p w14:paraId="7D3C1E4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828</w:t>
            </w:r>
          </w:p>
        </w:tc>
      </w:tr>
      <w:tr w:rsidR="0056007D" w:rsidRPr="0056007D" w14:paraId="5A2F3083" w14:textId="77777777" w:rsidTr="004243DA">
        <w:trPr>
          <w:trHeight w:val="288"/>
        </w:trPr>
        <w:tc>
          <w:tcPr>
            <w:tcW w:w="592" w:type="pct"/>
            <w:noWrap/>
            <w:vAlign w:val="center"/>
            <w:hideMark/>
          </w:tcPr>
          <w:p w14:paraId="39D74CB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4</w:t>
            </w:r>
          </w:p>
        </w:tc>
        <w:tc>
          <w:tcPr>
            <w:tcW w:w="1591" w:type="pct"/>
          </w:tcPr>
          <w:p w14:paraId="13A7AF8D"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Cazón</w:t>
            </w:r>
          </w:p>
          <w:p w14:paraId="2306733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Galeorhinus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galeus</w:t>
            </w:r>
            <w:proofErr w:type="spellEnd"/>
          </w:p>
        </w:tc>
        <w:tc>
          <w:tcPr>
            <w:tcW w:w="528" w:type="pct"/>
            <w:shd w:val="clear" w:color="auto" w:fill="auto"/>
            <w:noWrap/>
            <w:vAlign w:val="bottom"/>
          </w:tcPr>
          <w:p w14:paraId="497FBBC8"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669</w:t>
            </w:r>
          </w:p>
        </w:tc>
        <w:tc>
          <w:tcPr>
            <w:tcW w:w="169" w:type="pct"/>
            <w:noWrap/>
            <w:hideMark/>
          </w:tcPr>
          <w:p w14:paraId="4453D294"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5EC25952"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Marrajo sardinero</w:t>
            </w:r>
          </w:p>
          <w:p w14:paraId="60E98BA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Lamna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nasus</w:t>
            </w:r>
            <w:proofErr w:type="spellEnd"/>
          </w:p>
        </w:tc>
        <w:tc>
          <w:tcPr>
            <w:tcW w:w="529" w:type="pct"/>
            <w:shd w:val="clear" w:color="auto" w:fill="auto"/>
            <w:noWrap/>
            <w:vAlign w:val="bottom"/>
          </w:tcPr>
          <w:p w14:paraId="7A9FA94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828</w:t>
            </w:r>
          </w:p>
        </w:tc>
      </w:tr>
      <w:tr w:rsidR="0056007D" w:rsidRPr="0056007D" w14:paraId="715AF418" w14:textId="77777777" w:rsidTr="004243DA">
        <w:trPr>
          <w:trHeight w:val="288"/>
        </w:trPr>
        <w:tc>
          <w:tcPr>
            <w:tcW w:w="592" w:type="pct"/>
            <w:noWrap/>
            <w:vAlign w:val="center"/>
            <w:hideMark/>
          </w:tcPr>
          <w:p w14:paraId="5F64F252"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5</w:t>
            </w:r>
          </w:p>
        </w:tc>
        <w:tc>
          <w:tcPr>
            <w:tcW w:w="1591" w:type="pct"/>
          </w:tcPr>
          <w:p w14:paraId="3EB120B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Marrajo carite</w:t>
            </w:r>
          </w:p>
          <w:p w14:paraId="2C41AA2F"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lastRenderedPageBreak/>
              <w:t>Isurus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paucus</w:t>
            </w:r>
            <w:proofErr w:type="spellEnd"/>
          </w:p>
        </w:tc>
        <w:tc>
          <w:tcPr>
            <w:tcW w:w="528" w:type="pct"/>
            <w:shd w:val="clear" w:color="auto" w:fill="auto"/>
            <w:noWrap/>
            <w:vAlign w:val="bottom"/>
          </w:tcPr>
          <w:p w14:paraId="6E2A9767"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lastRenderedPageBreak/>
              <w:t>658</w:t>
            </w:r>
          </w:p>
        </w:tc>
        <w:tc>
          <w:tcPr>
            <w:tcW w:w="169" w:type="pct"/>
            <w:noWrap/>
            <w:hideMark/>
          </w:tcPr>
          <w:p w14:paraId="72FF2B73"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232BD4F"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Mielga</w:t>
            </w:r>
          </w:p>
          <w:p w14:paraId="2F95542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lastRenderedPageBreak/>
              <w:t>Squalus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acanthias</w:t>
            </w:r>
            <w:proofErr w:type="spellEnd"/>
          </w:p>
        </w:tc>
        <w:tc>
          <w:tcPr>
            <w:tcW w:w="529" w:type="pct"/>
            <w:shd w:val="clear" w:color="auto" w:fill="auto"/>
            <w:noWrap/>
            <w:vAlign w:val="bottom"/>
          </w:tcPr>
          <w:p w14:paraId="0EC9DE1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lastRenderedPageBreak/>
              <w:t>804</w:t>
            </w:r>
          </w:p>
        </w:tc>
      </w:tr>
      <w:tr w:rsidR="0056007D" w:rsidRPr="0056007D" w14:paraId="3FC08374" w14:textId="77777777" w:rsidTr="004243DA">
        <w:trPr>
          <w:trHeight w:val="288"/>
        </w:trPr>
        <w:tc>
          <w:tcPr>
            <w:tcW w:w="592" w:type="pct"/>
            <w:noWrap/>
            <w:vAlign w:val="center"/>
            <w:hideMark/>
          </w:tcPr>
          <w:p w14:paraId="49533CB2"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6</w:t>
            </w:r>
          </w:p>
        </w:tc>
        <w:tc>
          <w:tcPr>
            <w:tcW w:w="1591" w:type="pct"/>
          </w:tcPr>
          <w:p w14:paraId="194C5BC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Peregrino</w:t>
            </w:r>
          </w:p>
          <w:p w14:paraId="216A6080"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Cetorhinus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maximus</w:t>
            </w:r>
            <w:proofErr w:type="spellEnd"/>
          </w:p>
        </w:tc>
        <w:tc>
          <w:tcPr>
            <w:tcW w:w="528" w:type="pct"/>
            <w:shd w:val="clear" w:color="auto" w:fill="auto"/>
            <w:noWrap/>
            <w:vAlign w:val="bottom"/>
          </w:tcPr>
          <w:p w14:paraId="0904DB9B"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560</w:t>
            </w:r>
          </w:p>
        </w:tc>
        <w:tc>
          <w:tcPr>
            <w:tcW w:w="169" w:type="pct"/>
            <w:noWrap/>
            <w:hideMark/>
          </w:tcPr>
          <w:p w14:paraId="1A697944"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5B5DE2C5"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Peregrino</w:t>
            </w:r>
          </w:p>
          <w:p w14:paraId="3BD17AD4"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Cetorhinus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maximus</w:t>
            </w:r>
            <w:proofErr w:type="spellEnd"/>
          </w:p>
        </w:tc>
        <w:tc>
          <w:tcPr>
            <w:tcW w:w="529" w:type="pct"/>
            <w:shd w:val="clear" w:color="auto" w:fill="auto"/>
            <w:noWrap/>
            <w:vAlign w:val="bottom"/>
          </w:tcPr>
          <w:p w14:paraId="6E61F9FE"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670</w:t>
            </w:r>
          </w:p>
        </w:tc>
      </w:tr>
      <w:tr w:rsidR="0056007D" w:rsidRPr="0056007D" w14:paraId="57EF6069" w14:textId="77777777" w:rsidTr="004243DA">
        <w:trPr>
          <w:trHeight w:val="288"/>
        </w:trPr>
        <w:tc>
          <w:tcPr>
            <w:tcW w:w="592" w:type="pct"/>
            <w:noWrap/>
            <w:vAlign w:val="center"/>
            <w:hideMark/>
          </w:tcPr>
          <w:p w14:paraId="577FCE7C"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7</w:t>
            </w:r>
          </w:p>
        </w:tc>
        <w:tc>
          <w:tcPr>
            <w:tcW w:w="1591" w:type="pct"/>
          </w:tcPr>
          <w:p w14:paraId="5D21409D"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Pez guitarra común</w:t>
            </w:r>
          </w:p>
          <w:p w14:paraId="5FB8B182"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Rhinobatos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rhinobatos</w:t>
            </w:r>
            <w:proofErr w:type="spellEnd"/>
          </w:p>
        </w:tc>
        <w:tc>
          <w:tcPr>
            <w:tcW w:w="528" w:type="pct"/>
            <w:shd w:val="clear" w:color="auto" w:fill="auto"/>
            <w:noWrap/>
            <w:vAlign w:val="bottom"/>
          </w:tcPr>
          <w:p w14:paraId="4B7EA656"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520</w:t>
            </w:r>
          </w:p>
        </w:tc>
        <w:tc>
          <w:tcPr>
            <w:tcW w:w="169" w:type="pct"/>
            <w:noWrap/>
            <w:hideMark/>
          </w:tcPr>
          <w:p w14:paraId="54C0107A"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744ECFD"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Pez guitarra común</w:t>
            </w:r>
          </w:p>
          <w:p w14:paraId="5A44897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Rhinobatos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rhinobatos</w:t>
            </w:r>
            <w:proofErr w:type="spellEnd"/>
          </w:p>
        </w:tc>
        <w:tc>
          <w:tcPr>
            <w:tcW w:w="529" w:type="pct"/>
            <w:shd w:val="clear" w:color="auto" w:fill="auto"/>
            <w:noWrap/>
            <w:vAlign w:val="bottom"/>
          </w:tcPr>
          <w:p w14:paraId="125B699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620</w:t>
            </w:r>
          </w:p>
        </w:tc>
      </w:tr>
      <w:tr w:rsidR="0056007D" w:rsidRPr="0056007D" w14:paraId="54E45558" w14:textId="77777777" w:rsidTr="004243DA">
        <w:trPr>
          <w:trHeight w:val="288"/>
        </w:trPr>
        <w:tc>
          <w:tcPr>
            <w:tcW w:w="592" w:type="pct"/>
            <w:noWrap/>
            <w:vAlign w:val="center"/>
            <w:hideMark/>
          </w:tcPr>
          <w:p w14:paraId="155274B6"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8</w:t>
            </w:r>
          </w:p>
        </w:tc>
        <w:tc>
          <w:tcPr>
            <w:tcW w:w="1591" w:type="pct"/>
          </w:tcPr>
          <w:p w14:paraId="1754386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Manta gigante</w:t>
            </w:r>
          </w:p>
          <w:p w14:paraId="1505339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Mobula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birostris</w:t>
            </w:r>
            <w:proofErr w:type="spellEnd"/>
          </w:p>
        </w:tc>
        <w:tc>
          <w:tcPr>
            <w:tcW w:w="528" w:type="pct"/>
            <w:shd w:val="clear" w:color="auto" w:fill="auto"/>
            <w:noWrap/>
            <w:vAlign w:val="bottom"/>
          </w:tcPr>
          <w:p w14:paraId="03991614"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520</w:t>
            </w:r>
          </w:p>
        </w:tc>
        <w:tc>
          <w:tcPr>
            <w:tcW w:w="169" w:type="pct"/>
            <w:noWrap/>
            <w:hideMark/>
          </w:tcPr>
          <w:p w14:paraId="22F0B829"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7D5CDE5"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oceánico</w:t>
            </w:r>
          </w:p>
          <w:p w14:paraId="30488B3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longimanus</w:t>
            </w:r>
            <w:proofErr w:type="spellEnd"/>
          </w:p>
        </w:tc>
        <w:tc>
          <w:tcPr>
            <w:tcW w:w="529" w:type="pct"/>
            <w:shd w:val="clear" w:color="auto" w:fill="auto"/>
            <w:noWrap/>
            <w:vAlign w:val="bottom"/>
          </w:tcPr>
          <w:p w14:paraId="6A122362"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494</w:t>
            </w:r>
          </w:p>
        </w:tc>
      </w:tr>
      <w:tr w:rsidR="0056007D" w:rsidRPr="0056007D" w14:paraId="35A8804B" w14:textId="77777777" w:rsidTr="004243DA">
        <w:trPr>
          <w:trHeight w:val="288"/>
        </w:trPr>
        <w:tc>
          <w:tcPr>
            <w:tcW w:w="592" w:type="pct"/>
            <w:noWrap/>
            <w:vAlign w:val="center"/>
            <w:hideMark/>
          </w:tcPr>
          <w:p w14:paraId="56AAFCA4"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9</w:t>
            </w:r>
          </w:p>
        </w:tc>
        <w:tc>
          <w:tcPr>
            <w:tcW w:w="1591" w:type="pct"/>
          </w:tcPr>
          <w:p w14:paraId="78AAFA17"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Manta</w:t>
            </w:r>
          </w:p>
          <w:p w14:paraId="52492E61"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Mobula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mobular</w:t>
            </w:r>
            <w:proofErr w:type="spellEnd"/>
          </w:p>
        </w:tc>
        <w:tc>
          <w:tcPr>
            <w:tcW w:w="528" w:type="pct"/>
            <w:shd w:val="clear" w:color="auto" w:fill="auto"/>
            <w:noWrap/>
            <w:vAlign w:val="bottom"/>
          </w:tcPr>
          <w:p w14:paraId="5C8519FA"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520</w:t>
            </w:r>
          </w:p>
        </w:tc>
        <w:tc>
          <w:tcPr>
            <w:tcW w:w="169" w:type="pct"/>
            <w:noWrap/>
            <w:hideMark/>
          </w:tcPr>
          <w:p w14:paraId="79426462"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0311F845"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Manta gigante</w:t>
            </w:r>
          </w:p>
          <w:p w14:paraId="636E1B7F"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Mobula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birostris</w:t>
            </w:r>
            <w:proofErr w:type="spellEnd"/>
          </w:p>
        </w:tc>
        <w:tc>
          <w:tcPr>
            <w:tcW w:w="529" w:type="pct"/>
            <w:shd w:val="clear" w:color="auto" w:fill="auto"/>
            <w:noWrap/>
            <w:vAlign w:val="bottom"/>
          </w:tcPr>
          <w:p w14:paraId="1221CC54"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460</w:t>
            </w:r>
          </w:p>
        </w:tc>
      </w:tr>
      <w:tr w:rsidR="0056007D" w:rsidRPr="0056007D" w14:paraId="03EFFB4F" w14:textId="77777777" w:rsidTr="004243DA">
        <w:trPr>
          <w:trHeight w:val="288"/>
        </w:trPr>
        <w:tc>
          <w:tcPr>
            <w:tcW w:w="592" w:type="pct"/>
            <w:noWrap/>
            <w:vAlign w:val="center"/>
            <w:hideMark/>
          </w:tcPr>
          <w:p w14:paraId="1C4E858E"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10</w:t>
            </w:r>
          </w:p>
        </w:tc>
        <w:tc>
          <w:tcPr>
            <w:tcW w:w="1591" w:type="pct"/>
          </w:tcPr>
          <w:p w14:paraId="0B6656EE"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martillo liso</w:t>
            </w:r>
          </w:p>
          <w:p w14:paraId="7021A0B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Sphyrna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zygaena</w:t>
            </w:r>
            <w:proofErr w:type="spellEnd"/>
          </w:p>
        </w:tc>
        <w:tc>
          <w:tcPr>
            <w:tcW w:w="528" w:type="pct"/>
            <w:shd w:val="clear" w:color="auto" w:fill="auto"/>
            <w:noWrap/>
            <w:vAlign w:val="bottom"/>
          </w:tcPr>
          <w:p w14:paraId="55200F9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486</w:t>
            </w:r>
          </w:p>
        </w:tc>
        <w:tc>
          <w:tcPr>
            <w:tcW w:w="169" w:type="pct"/>
            <w:noWrap/>
            <w:hideMark/>
          </w:tcPr>
          <w:p w14:paraId="4A02A577"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2929401"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Manta</w:t>
            </w:r>
          </w:p>
          <w:p w14:paraId="2C44D909"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Mobula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mobular</w:t>
            </w:r>
            <w:proofErr w:type="spellEnd"/>
          </w:p>
        </w:tc>
        <w:tc>
          <w:tcPr>
            <w:tcW w:w="529" w:type="pct"/>
            <w:shd w:val="clear" w:color="auto" w:fill="auto"/>
            <w:noWrap/>
            <w:vAlign w:val="bottom"/>
          </w:tcPr>
          <w:p w14:paraId="6846EC9C"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460</w:t>
            </w:r>
          </w:p>
        </w:tc>
      </w:tr>
      <w:tr w:rsidR="0056007D" w:rsidRPr="0056007D" w14:paraId="307B9911" w14:textId="77777777" w:rsidTr="004243DA">
        <w:trPr>
          <w:trHeight w:val="288"/>
        </w:trPr>
        <w:tc>
          <w:tcPr>
            <w:tcW w:w="592" w:type="pct"/>
            <w:noWrap/>
            <w:vAlign w:val="center"/>
            <w:hideMark/>
          </w:tcPr>
          <w:p w14:paraId="2888C8F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11</w:t>
            </w:r>
          </w:p>
        </w:tc>
        <w:tc>
          <w:tcPr>
            <w:tcW w:w="1591" w:type="pct"/>
          </w:tcPr>
          <w:p w14:paraId="229349B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Zorro ojón</w:t>
            </w:r>
          </w:p>
          <w:p w14:paraId="07807124"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Alopias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superciliosus</w:t>
            </w:r>
            <w:proofErr w:type="spellEnd"/>
          </w:p>
        </w:tc>
        <w:tc>
          <w:tcPr>
            <w:tcW w:w="528" w:type="pct"/>
            <w:shd w:val="clear" w:color="auto" w:fill="auto"/>
            <w:noWrap/>
            <w:vAlign w:val="bottom"/>
          </w:tcPr>
          <w:p w14:paraId="65811C43"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486</w:t>
            </w:r>
          </w:p>
        </w:tc>
        <w:tc>
          <w:tcPr>
            <w:tcW w:w="169" w:type="pct"/>
            <w:noWrap/>
            <w:hideMark/>
          </w:tcPr>
          <w:p w14:paraId="25261A4C"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1CB94ED"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martillo liso</w:t>
            </w:r>
          </w:p>
          <w:p w14:paraId="3A1D0E3B"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Sphyrna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zygaena</w:t>
            </w:r>
            <w:proofErr w:type="spellEnd"/>
          </w:p>
        </w:tc>
        <w:tc>
          <w:tcPr>
            <w:tcW w:w="529" w:type="pct"/>
            <w:shd w:val="clear" w:color="auto" w:fill="auto"/>
            <w:noWrap/>
            <w:vAlign w:val="bottom"/>
          </w:tcPr>
          <w:p w14:paraId="07B7C7E0"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444</w:t>
            </w:r>
          </w:p>
        </w:tc>
      </w:tr>
      <w:tr w:rsidR="0056007D" w:rsidRPr="0056007D" w14:paraId="11A290CD" w14:textId="77777777" w:rsidTr="004243DA">
        <w:trPr>
          <w:trHeight w:val="288"/>
        </w:trPr>
        <w:tc>
          <w:tcPr>
            <w:tcW w:w="592" w:type="pct"/>
            <w:noWrap/>
            <w:vAlign w:val="center"/>
            <w:hideMark/>
          </w:tcPr>
          <w:p w14:paraId="10ABFFF7"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12</w:t>
            </w:r>
          </w:p>
        </w:tc>
        <w:tc>
          <w:tcPr>
            <w:tcW w:w="1591" w:type="pct"/>
          </w:tcPr>
          <w:p w14:paraId="31875197"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jaquetón</w:t>
            </w:r>
          </w:p>
          <w:p w14:paraId="2F51E3C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falciformis</w:t>
            </w:r>
            <w:proofErr w:type="spellEnd"/>
          </w:p>
        </w:tc>
        <w:tc>
          <w:tcPr>
            <w:tcW w:w="528" w:type="pct"/>
            <w:shd w:val="clear" w:color="auto" w:fill="auto"/>
            <w:noWrap/>
            <w:vAlign w:val="bottom"/>
          </w:tcPr>
          <w:p w14:paraId="739CF00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456</w:t>
            </w:r>
          </w:p>
        </w:tc>
        <w:tc>
          <w:tcPr>
            <w:tcW w:w="169" w:type="pct"/>
            <w:noWrap/>
            <w:hideMark/>
          </w:tcPr>
          <w:p w14:paraId="66B25F5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3FF879B"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ballena</w:t>
            </w:r>
          </w:p>
          <w:p w14:paraId="5D0235B3"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Rhincodon</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typus</w:t>
            </w:r>
            <w:proofErr w:type="spellEnd"/>
          </w:p>
        </w:tc>
        <w:tc>
          <w:tcPr>
            <w:tcW w:w="529" w:type="pct"/>
            <w:shd w:val="clear" w:color="auto" w:fill="auto"/>
            <w:noWrap/>
            <w:vAlign w:val="bottom"/>
          </w:tcPr>
          <w:p w14:paraId="38D2FF8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364</w:t>
            </w:r>
          </w:p>
        </w:tc>
      </w:tr>
      <w:tr w:rsidR="0056007D" w:rsidRPr="0056007D" w14:paraId="01585115" w14:textId="77777777" w:rsidTr="004243DA">
        <w:trPr>
          <w:trHeight w:val="288"/>
        </w:trPr>
        <w:tc>
          <w:tcPr>
            <w:tcW w:w="592" w:type="pct"/>
            <w:noWrap/>
            <w:vAlign w:val="center"/>
            <w:hideMark/>
          </w:tcPr>
          <w:p w14:paraId="2499D46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13</w:t>
            </w:r>
          </w:p>
        </w:tc>
        <w:tc>
          <w:tcPr>
            <w:tcW w:w="1591" w:type="pct"/>
          </w:tcPr>
          <w:p w14:paraId="3C7540CA"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Marrajo sardinero</w:t>
            </w:r>
          </w:p>
          <w:p w14:paraId="79435E05"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Lamna</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nasus</w:t>
            </w:r>
            <w:proofErr w:type="spellEnd"/>
          </w:p>
        </w:tc>
        <w:tc>
          <w:tcPr>
            <w:tcW w:w="528" w:type="pct"/>
            <w:shd w:val="clear" w:color="auto" w:fill="auto"/>
            <w:noWrap/>
            <w:vAlign w:val="bottom"/>
          </w:tcPr>
          <w:p w14:paraId="287AE173"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396</w:t>
            </w:r>
          </w:p>
        </w:tc>
        <w:tc>
          <w:tcPr>
            <w:tcW w:w="169" w:type="pct"/>
            <w:noWrap/>
            <w:hideMark/>
          </w:tcPr>
          <w:p w14:paraId="0D27C78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4A1E5C36"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Zorro ojón</w:t>
            </w:r>
          </w:p>
          <w:p w14:paraId="09C4591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Alopias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superciliosus</w:t>
            </w:r>
            <w:proofErr w:type="spellEnd"/>
          </w:p>
        </w:tc>
        <w:tc>
          <w:tcPr>
            <w:tcW w:w="529" w:type="pct"/>
            <w:shd w:val="clear" w:color="auto" w:fill="auto"/>
            <w:noWrap/>
            <w:vAlign w:val="bottom"/>
          </w:tcPr>
          <w:p w14:paraId="4C9B6AAD"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348</w:t>
            </w:r>
          </w:p>
        </w:tc>
      </w:tr>
      <w:tr w:rsidR="0056007D" w:rsidRPr="0056007D" w14:paraId="3CE0F864" w14:textId="77777777" w:rsidTr="004243DA">
        <w:trPr>
          <w:trHeight w:val="288"/>
        </w:trPr>
        <w:tc>
          <w:tcPr>
            <w:tcW w:w="592" w:type="pct"/>
            <w:noWrap/>
            <w:vAlign w:val="center"/>
            <w:hideMark/>
          </w:tcPr>
          <w:p w14:paraId="342B4B20"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14</w:t>
            </w:r>
          </w:p>
        </w:tc>
        <w:tc>
          <w:tcPr>
            <w:tcW w:w="1591" w:type="pct"/>
          </w:tcPr>
          <w:p w14:paraId="7BEDE2D0"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ballena</w:t>
            </w:r>
          </w:p>
          <w:p w14:paraId="7023493F"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Rhincodon</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typus</w:t>
            </w:r>
            <w:proofErr w:type="spellEnd"/>
          </w:p>
        </w:tc>
        <w:tc>
          <w:tcPr>
            <w:tcW w:w="528" w:type="pct"/>
            <w:shd w:val="clear" w:color="auto" w:fill="auto"/>
            <w:noWrap/>
            <w:vAlign w:val="bottom"/>
          </w:tcPr>
          <w:p w14:paraId="14BDEBE7"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370</w:t>
            </w:r>
          </w:p>
        </w:tc>
        <w:tc>
          <w:tcPr>
            <w:tcW w:w="169" w:type="pct"/>
            <w:noWrap/>
            <w:hideMark/>
          </w:tcPr>
          <w:p w14:paraId="550FB3B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566D5EA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 xml:space="preserve">Marrajo </w:t>
            </w:r>
            <w:proofErr w:type="spellStart"/>
            <w:r w:rsidRPr="0056007D">
              <w:rPr>
                <w:rFonts w:ascii="Arial" w:eastAsia="Times New Roman" w:hAnsi="Arial" w:cs="Arial"/>
                <w:color w:val="000000"/>
                <w:sz w:val="20"/>
                <w:szCs w:val="20"/>
                <w:lang w:val="es-ES"/>
              </w:rPr>
              <w:t>dientuso</w:t>
            </w:r>
            <w:proofErr w:type="spellEnd"/>
          </w:p>
          <w:p w14:paraId="3CD5D05D"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Isurus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oxyrinchus</w:t>
            </w:r>
            <w:proofErr w:type="spellEnd"/>
          </w:p>
        </w:tc>
        <w:tc>
          <w:tcPr>
            <w:tcW w:w="529" w:type="pct"/>
            <w:shd w:val="clear" w:color="auto" w:fill="auto"/>
            <w:noWrap/>
            <w:vAlign w:val="bottom"/>
          </w:tcPr>
          <w:p w14:paraId="71A75E7E"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343</w:t>
            </w:r>
          </w:p>
        </w:tc>
      </w:tr>
      <w:tr w:rsidR="0056007D" w:rsidRPr="0056007D" w14:paraId="713B5358" w14:textId="77777777" w:rsidTr="004243DA">
        <w:trPr>
          <w:trHeight w:val="288"/>
        </w:trPr>
        <w:tc>
          <w:tcPr>
            <w:tcW w:w="592" w:type="pct"/>
            <w:noWrap/>
            <w:vAlign w:val="center"/>
            <w:hideMark/>
          </w:tcPr>
          <w:p w14:paraId="1DA5EE7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15</w:t>
            </w:r>
          </w:p>
        </w:tc>
        <w:tc>
          <w:tcPr>
            <w:tcW w:w="1591" w:type="pct"/>
          </w:tcPr>
          <w:p w14:paraId="01BA38C8"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Gran tiburón blanco</w:t>
            </w:r>
          </w:p>
          <w:p w14:paraId="6020F332"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Carcharodon</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carcharias</w:t>
            </w:r>
            <w:proofErr w:type="spellEnd"/>
          </w:p>
        </w:tc>
        <w:tc>
          <w:tcPr>
            <w:tcW w:w="528" w:type="pct"/>
            <w:shd w:val="clear" w:color="auto" w:fill="auto"/>
            <w:noWrap/>
            <w:vAlign w:val="bottom"/>
          </w:tcPr>
          <w:p w14:paraId="6B1EBB40"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300</w:t>
            </w:r>
          </w:p>
        </w:tc>
        <w:tc>
          <w:tcPr>
            <w:tcW w:w="169" w:type="pct"/>
            <w:noWrap/>
            <w:hideMark/>
          </w:tcPr>
          <w:p w14:paraId="15028149"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1C268AE3"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Marrajo carite</w:t>
            </w:r>
          </w:p>
          <w:p w14:paraId="0DAAF73E"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Isurus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paucus</w:t>
            </w:r>
            <w:proofErr w:type="spellEnd"/>
          </w:p>
        </w:tc>
        <w:tc>
          <w:tcPr>
            <w:tcW w:w="529" w:type="pct"/>
            <w:shd w:val="clear" w:color="auto" w:fill="auto"/>
            <w:noWrap/>
            <w:vAlign w:val="bottom"/>
          </w:tcPr>
          <w:p w14:paraId="72DBB1A7"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343</w:t>
            </w:r>
          </w:p>
        </w:tc>
      </w:tr>
      <w:tr w:rsidR="0056007D" w:rsidRPr="0056007D" w14:paraId="29D7B5DD" w14:textId="77777777" w:rsidTr="004243DA">
        <w:trPr>
          <w:trHeight w:val="288"/>
        </w:trPr>
        <w:tc>
          <w:tcPr>
            <w:tcW w:w="592" w:type="pct"/>
            <w:noWrap/>
            <w:vAlign w:val="center"/>
            <w:hideMark/>
          </w:tcPr>
          <w:p w14:paraId="0BF94498"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16</w:t>
            </w:r>
          </w:p>
        </w:tc>
        <w:tc>
          <w:tcPr>
            <w:tcW w:w="1591" w:type="pct"/>
          </w:tcPr>
          <w:p w14:paraId="74C924CD"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 xml:space="preserve">Marrajo </w:t>
            </w:r>
            <w:proofErr w:type="spellStart"/>
            <w:r w:rsidRPr="0056007D">
              <w:rPr>
                <w:rFonts w:ascii="Arial" w:eastAsia="Times New Roman" w:hAnsi="Arial" w:cs="Arial"/>
                <w:color w:val="000000"/>
                <w:sz w:val="20"/>
                <w:szCs w:val="20"/>
                <w:lang w:val="es-ES"/>
              </w:rPr>
              <w:t>dientuso</w:t>
            </w:r>
            <w:proofErr w:type="spellEnd"/>
          </w:p>
          <w:p w14:paraId="6395C56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Isurus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oxyrinchus</w:t>
            </w:r>
            <w:proofErr w:type="spellEnd"/>
          </w:p>
        </w:tc>
        <w:tc>
          <w:tcPr>
            <w:tcW w:w="528" w:type="pct"/>
            <w:shd w:val="clear" w:color="auto" w:fill="auto"/>
            <w:noWrap/>
            <w:vAlign w:val="bottom"/>
          </w:tcPr>
          <w:p w14:paraId="03C30738"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268</w:t>
            </w:r>
          </w:p>
        </w:tc>
        <w:tc>
          <w:tcPr>
            <w:tcW w:w="169" w:type="pct"/>
            <w:noWrap/>
            <w:hideMark/>
          </w:tcPr>
          <w:p w14:paraId="6BF89A0D"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3B3AD318"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Gran tiburón blanco</w:t>
            </w:r>
          </w:p>
          <w:p w14:paraId="5AC1089F"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Carcharodon</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carcharias</w:t>
            </w:r>
            <w:proofErr w:type="spellEnd"/>
          </w:p>
        </w:tc>
        <w:tc>
          <w:tcPr>
            <w:tcW w:w="529" w:type="pct"/>
            <w:shd w:val="clear" w:color="auto" w:fill="auto"/>
            <w:noWrap/>
            <w:vAlign w:val="bottom"/>
          </w:tcPr>
          <w:p w14:paraId="3A74B1D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294</w:t>
            </w:r>
          </w:p>
        </w:tc>
      </w:tr>
      <w:tr w:rsidR="0056007D" w:rsidRPr="0056007D" w14:paraId="133A08F6" w14:textId="77777777" w:rsidTr="004243DA">
        <w:trPr>
          <w:trHeight w:val="288"/>
        </w:trPr>
        <w:tc>
          <w:tcPr>
            <w:tcW w:w="592" w:type="pct"/>
            <w:noWrap/>
            <w:vAlign w:val="center"/>
            <w:hideMark/>
          </w:tcPr>
          <w:p w14:paraId="5368A591"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17</w:t>
            </w:r>
          </w:p>
        </w:tc>
        <w:tc>
          <w:tcPr>
            <w:tcW w:w="1591" w:type="pct"/>
          </w:tcPr>
          <w:p w14:paraId="70A4940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Mielga</w:t>
            </w:r>
          </w:p>
          <w:p w14:paraId="74D0918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Squalus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acanthias</w:t>
            </w:r>
            <w:proofErr w:type="spellEnd"/>
          </w:p>
        </w:tc>
        <w:tc>
          <w:tcPr>
            <w:tcW w:w="528" w:type="pct"/>
            <w:shd w:val="clear" w:color="auto" w:fill="auto"/>
            <w:noWrap/>
            <w:vAlign w:val="bottom"/>
          </w:tcPr>
          <w:p w14:paraId="006C144F"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180</w:t>
            </w:r>
          </w:p>
        </w:tc>
        <w:tc>
          <w:tcPr>
            <w:tcW w:w="169" w:type="pct"/>
            <w:noWrap/>
            <w:hideMark/>
          </w:tcPr>
          <w:p w14:paraId="4D53BE97"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20C380EC"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jaquetón</w:t>
            </w:r>
          </w:p>
          <w:p w14:paraId="0735A96A"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Carcharhinus</w:t>
            </w:r>
            <w:proofErr w:type="spellEnd"/>
            <w:r w:rsidRPr="0056007D">
              <w:rPr>
                <w:rFonts w:ascii="Arial" w:eastAsia="Times New Roman" w:hAnsi="Arial" w:cs="Arial"/>
                <w:i/>
                <w:iCs/>
                <w:color w:val="000000"/>
                <w:sz w:val="20"/>
                <w:szCs w:val="20"/>
                <w:lang w:val="es-ES"/>
              </w:rPr>
              <w:t xml:space="preserve"> </w:t>
            </w:r>
            <w:proofErr w:type="spellStart"/>
            <w:r w:rsidRPr="0056007D">
              <w:rPr>
                <w:rFonts w:ascii="Arial" w:eastAsia="Times New Roman" w:hAnsi="Arial" w:cs="Arial"/>
                <w:i/>
                <w:iCs/>
                <w:color w:val="000000"/>
                <w:sz w:val="20"/>
                <w:szCs w:val="20"/>
                <w:lang w:val="es-ES"/>
              </w:rPr>
              <w:t>falciformis</w:t>
            </w:r>
            <w:proofErr w:type="spellEnd"/>
          </w:p>
        </w:tc>
        <w:tc>
          <w:tcPr>
            <w:tcW w:w="529" w:type="pct"/>
            <w:shd w:val="clear" w:color="auto" w:fill="auto"/>
            <w:noWrap/>
            <w:vAlign w:val="bottom"/>
          </w:tcPr>
          <w:p w14:paraId="30B10C85"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291</w:t>
            </w:r>
          </w:p>
        </w:tc>
      </w:tr>
      <w:tr w:rsidR="0056007D" w:rsidRPr="0056007D" w14:paraId="2E967F5D" w14:textId="77777777" w:rsidTr="004243DA">
        <w:trPr>
          <w:trHeight w:val="288"/>
        </w:trPr>
        <w:tc>
          <w:tcPr>
            <w:tcW w:w="592" w:type="pct"/>
            <w:noWrap/>
            <w:vAlign w:val="center"/>
            <w:hideMark/>
          </w:tcPr>
          <w:p w14:paraId="34767326"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r w:rsidRPr="0056007D">
              <w:rPr>
                <w:rFonts w:ascii="Arial" w:hAnsi="Arial" w:cs="Arial"/>
                <w:bCs/>
                <w:iCs/>
                <w:sz w:val="20"/>
                <w:szCs w:val="20"/>
                <w:lang w:val="es-ES"/>
              </w:rPr>
              <w:t>18</w:t>
            </w:r>
          </w:p>
        </w:tc>
        <w:tc>
          <w:tcPr>
            <w:tcW w:w="1591" w:type="pct"/>
          </w:tcPr>
          <w:p w14:paraId="3F2C51F8"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azul</w:t>
            </w:r>
          </w:p>
          <w:p w14:paraId="225176C8"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Prionace</w:t>
            </w:r>
            <w:proofErr w:type="spellEnd"/>
            <w:r w:rsidRPr="0056007D">
              <w:rPr>
                <w:rFonts w:ascii="Arial" w:eastAsia="Times New Roman" w:hAnsi="Arial" w:cs="Arial"/>
                <w:i/>
                <w:iCs/>
                <w:color w:val="000000"/>
                <w:sz w:val="20"/>
                <w:szCs w:val="20"/>
                <w:lang w:val="es-ES"/>
              </w:rPr>
              <w:t xml:space="preserve"> glauca</w:t>
            </w:r>
          </w:p>
        </w:tc>
        <w:tc>
          <w:tcPr>
            <w:tcW w:w="528" w:type="pct"/>
            <w:shd w:val="clear" w:color="auto" w:fill="auto"/>
            <w:noWrap/>
            <w:vAlign w:val="bottom"/>
          </w:tcPr>
          <w:p w14:paraId="2A468869"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140</w:t>
            </w:r>
          </w:p>
        </w:tc>
        <w:tc>
          <w:tcPr>
            <w:tcW w:w="169" w:type="pct"/>
            <w:noWrap/>
            <w:hideMark/>
          </w:tcPr>
          <w:p w14:paraId="6EEBEEFF" w14:textId="77777777" w:rsidR="0056007D" w:rsidRPr="0056007D" w:rsidRDefault="0056007D" w:rsidP="0056007D">
            <w:pPr>
              <w:pBdr>
                <w:top w:val="nil"/>
                <w:left w:val="nil"/>
                <w:bottom w:val="nil"/>
                <w:right w:val="nil"/>
                <w:between w:val="nil"/>
              </w:pBdr>
              <w:rPr>
                <w:rFonts w:ascii="Arial" w:hAnsi="Arial" w:cs="Arial"/>
                <w:bCs/>
                <w:iCs/>
                <w:sz w:val="20"/>
                <w:szCs w:val="20"/>
                <w:lang w:val="es-ES"/>
              </w:rPr>
            </w:pPr>
          </w:p>
        </w:tc>
        <w:tc>
          <w:tcPr>
            <w:tcW w:w="1592" w:type="pct"/>
          </w:tcPr>
          <w:p w14:paraId="6C3C9815" w14:textId="77777777" w:rsidR="0056007D" w:rsidRPr="0056007D" w:rsidRDefault="0056007D" w:rsidP="0056007D">
            <w:pPr>
              <w:rPr>
                <w:rFonts w:ascii="Arial" w:eastAsia="Times New Roman" w:hAnsi="Arial" w:cs="Arial"/>
                <w:color w:val="000000"/>
                <w:sz w:val="20"/>
                <w:szCs w:val="20"/>
                <w:lang w:val="es-ES"/>
              </w:rPr>
            </w:pPr>
            <w:r w:rsidRPr="0056007D">
              <w:rPr>
                <w:rFonts w:ascii="Arial" w:eastAsia="Times New Roman" w:hAnsi="Arial" w:cs="Arial"/>
                <w:color w:val="000000"/>
                <w:sz w:val="20"/>
                <w:szCs w:val="20"/>
                <w:lang w:val="es-ES"/>
              </w:rPr>
              <w:t>Tiburón azul</w:t>
            </w:r>
          </w:p>
          <w:p w14:paraId="6BA349C0" w14:textId="77777777" w:rsidR="0056007D" w:rsidRPr="0056007D" w:rsidRDefault="0056007D" w:rsidP="0056007D">
            <w:pPr>
              <w:pBdr>
                <w:top w:val="nil"/>
                <w:left w:val="nil"/>
                <w:bottom w:val="nil"/>
                <w:right w:val="nil"/>
                <w:between w:val="nil"/>
              </w:pBdr>
              <w:rPr>
                <w:rFonts w:ascii="Arial" w:hAnsi="Arial" w:cs="Arial"/>
                <w:bCs/>
                <w:i/>
                <w:iCs/>
                <w:sz w:val="20"/>
                <w:szCs w:val="20"/>
                <w:lang w:val="es-ES"/>
              </w:rPr>
            </w:pPr>
            <w:proofErr w:type="spellStart"/>
            <w:r w:rsidRPr="0056007D">
              <w:rPr>
                <w:rFonts w:ascii="Arial" w:eastAsia="Times New Roman" w:hAnsi="Arial" w:cs="Arial"/>
                <w:i/>
                <w:iCs/>
                <w:color w:val="000000"/>
                <w:sz w:val="20"/>
                <w:szCs w:val="20"/>
                <w:lang w:val="es-ES"/>
              </w:rPr>
              <w:t>Prionace</w:t>
            </w:r>
            <w:proofErr w:type="spellEnd"/>
            <w:r w:rsidRPr="0056007D">
              <w:rPr>
                <w:rFonts w:ascii="Arial" w:eastAsia="Times New Roman" w:hAnsi="Arial" w:cs="Arial"/>
                <w:i/>
                <w:iCs/>
                <w:color w:val="000000"/>
                <w:sz w:val="20"/>
                <w:szCs w:val="20"/>
                <w:lang w:val="es-ES"/>
              </w:rPr>
              <w:t xml:space="preserve"> glauca</w:t>
            </w:r>
          </w:p>
        </w:tc>
        <w:tc>
          <w:tcPr>
            <w:tcW w:w="529" w:type="pct"/>
            <w:shd w:val="clear" w:color="auto" w:fill="auto"/>
            <w:noWrap/>
            <w:vAlign w:val="bottom"/>
          </w:tcPr>
          <w:p w14:paraId="725128C8" w14:textId="77777777" w:rsidR="0056007D" w:rsidRPr="0056007D" w:rsidRDefault="0056007D" w:rsidP="0056007D">
            <w:pPr>
              <w:pBdr>
                <w:top w:val="nil"/>
                <w:left w:val="nil"/>
                <w:bottom w:val="nil"/>
                <w:right w:val="nil"/>
                <w:between w:val="nil"/>
              </w:pBdr>
              <w:jc w:val="right"/>
              <w:rPr>
                <w:rFonts w:ascii="Arial" w:hAnsi="Arial" w:cs="Arial"/>
                <w:bCs/>
                <w:iCs/>
                <w:sz w:val="20"/>
                <w:szCs w:val="20"/>
                <w:lang w:val="es-ES"/>
              </w:rPr>
            </w:pPr>
            <w:r w:rsidRPr="0056007D">
              <w:rPr>
                <w:rFonts w:ascii="Arial" w:eastAsia="Times New Roman" w:hAnsi="Arial" w:cs="Arial"/>
                <w:color w:val="000000"/>
                <w:sz w:val="20"/>
                <w:szCs w:val="20"/>
                <w:lang w:val="es-ES"/>
              </w:rPr>
              <w:t>185</w:t>
            </w:r>
          </w:p>
        </w:tc>
      </w:tr>
    </w:tbl>
    <w:p w14:paraId="5EA0CC41" w14:textId="77777777" w:rsidR="0056007D" w:rsidRPr="0056007D" w:rsidRDefault="0056007D" w:rsidP="0056007D">
      <w:pPr>
        <w:pBdr>
          <w:top w:val="nil"/>
          <w:left w:val="nil"/>
          <w:bottom w:val="nil"/>
          <w:right w:val="nil"/>
          <w:between w:val="nil"/>
        </w:pBdr>
        <w:spacing w:after="0"/>
        <w:jc w:val="both"/>
        <w:rPr>
          <w:rFonts w:ascii="Arial" w:eastAsia="Calibri" w:hAnsi="Arial" w:cs="Arial"/>
          <w:color w:val="000000"/>
          <w:lang w:val="es-ES" w:eastAsia="en-GB"/>
        </w:rPr>
      </w:pPr>
    </w:p>
    <w:p w14:paraId="59C8BFAA"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iCs/>
          <w:color w:val="000000"/>
          <w:lang w:val="es-ES" w:eastAsia="en-GB"/>
        </w:rPr>
      </w:pPr>
      <w:r w:rsidRPr="0056007D">
        <w:rPr>
          <w:rFonts w:ascii="Arial" w:eastAsia="Calibri" w:hAnsi="Arial" w:cs="Arial"/>
          <w:color w:val="000000"/>
          <w:lang w:val="es-ES" w:eastAsia="es-ES"/>
        </w:rPr>
        <w:t xml:space="preserve">Utilizando el enfoque descrito anteriormente en el </w:t>
      </w:r>
      <w:r w:rsidRPr="0056007D">
        <w:rPr>
          <w:rFonts w:ascii="Arial" w:eastAsia="Calibri" w:hAnsi="Arial" w:cs="Arial"/>
          <w:color w:val="000000"/>
          <w:u w:val="single"/>
          <w:lang w:val="es-ES" w:eastAsia="es-ES"/>
        </w:rPr>
        <w:t>Anexo 1</w:t>
      </w:r>
      <w:r w:rsidRPr="0056007D">
        <w:rPr>
          <w:rFonts w:ascii="Arial" w:eastAsia="Calibri" w:hAnsi="Arial" w:cs="Arial"/>
          <w:color w:val="000000"/>
          <w:lang w:val="es-ES" w:eastAsia="es-ES"/>
        </w:rPr>
        <w:t xml:space="preserve"> de este documento, se han determinado cuáles, de las especies incluidas en las listas de la CMS y del </w:t>
      </w:r>
      <w:proofErr w:type="spellStart"/>
      <w:r w:rsidRPr="0056007D">
        <w:rPr>
          <w:rFonts w:ascii="Arial" w:eastAsia="Calibri" w:hAnsi="Arial" w:cs="Arial"/>
          <w:color w:val="000000"/>
          <w:lang w:val="es-ES" w:eastAsia="es-ES"/>
        </w:rPr>
        <w:t>MdE</w:t>
      </w:r>
      <w:proofErr w:type="spellEnd"/>
      <w:r w:rsidRPr="0056007D">
        <w:rPr>
          <w:rFonts w:ascii="Arial" w:eastAsia="Calibri" w:hAnsi="Arial" w:cs="Arial"/>
          <w:color w:val="000000"/>
          <w:lang w:val="es-ES" w:eastAsia="es-ES"/>
        </w:rPr>
        <w:t xml:space="preserve"> sobre los tiburones, revestían especial importancia para una mejor comprensión del estado de la población en la zona 27 de la FAO (en relación con la actividad pesquera). Estas especies resultaron ser el angelote</w:t>
      </w:r>
      <w:r w:rsidRPr="0056007D">
        <w:rPr>
          <w:rFonts w:ascii="Arial" w:eastAsia="Calibri" w:hAnsi="Arial" w:cs="Arial"/>
          <w:i/>
          <w:color w:val="000000"/>
          <w:lang w:val="es-ES" w:eastAsia="es-ES"/>
        </w:rPr>
        <w:t>,</w:t>
      </w:r>
      <w:r w:rsidRPr="0056007D">
        <w:rPr>
          <w:rFonts w:ascii="Arial" w:eastAsia="Calibri" w:hAnsi="Arial" w:cs="Arial"/>
          <w:color w:val="000000"/>
          <w:lang w:val="es-ES" w:eastAsia="es-ES"/>
        </w:rPr>
        <w:t xml:space="preserve"> el zorro común</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el tiburón oceánico</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 xml:space="preserve">el cazón y el </w:t>
      </w:r>
      <w:r w:rsidRPr="0056007D">
        <w:rPr>
          <w:rFonts w:ascii="Arial" w:eastAsia="Calibri" w:hAnsi="Arial" w:cs="Arial"/>
          <w:iCs/>
          <w:color w:val="000000"/>
          <w:lang w:val="es-ES" w:eastAsia="es-ES"/>
        </w:rPr>
        <w:t>m</w:t>
      </w:r>
      <w:r w:rsidRPr="0056007D">
        <w:rPr>
          <w:rFonts w:ascii="Arial" w:eastAsia="Calibri" w:hAnsi="Arial" w:cs="Arial"/>
          <w:color w:val="000000"/>
          <w:lang w:val="es-ES" w:eastAsia="es-ES"/>
        </w:rPr>
        <w:t>arrajo carite (Tabla 2)</w:t>
      </w:r>
      <w:r w:rsidRPr="0056007D">
        <w:rPr>
          <w:rFonts w:ascii="Arial" w:eastAsia="Calibri" w:hAnsi="Arial" w:cs="Arial"/>
          <w:i/>
          <w:color w:val="000000"/>
          <w:lang w:val="es-ES" w:eastAsia="es-ES"/>
        </w:rPr>
        <w:t xml:space="preserve">. </w:t>
      </w:r>
    </w:p>
    <w:p w14:paraId="056DC5BC"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iCs/>
          <w:color w:val="000000"/>
          <w:lang w:val="es-ES" w:eastAsia="en-GB"/>
        </w:rPr>
      </w:pPr>
    </w:p>
    <w:p w14:paraId="5F478321"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iCs/>
          <w:color w:val="000000"/>
          <w:lang w:val="es-ES" w:eastAsia="en-GB"/>
        </w:rPr>
      </w:pPr>
      <w:r w:rsidRPr="0056007D">
        <w:rPr>
          <w:rFonts w:ascii="Arial" w:eastAsia="Calibri" w:hAnsi="Arial" w:cs="Arial"/>
          <w:iCs/>
          <w:color w:val="000000"/>
          <w:lang w:val="es-ES" w:eastAsia="es-ES"/>
        </w:rPr>
        <w:t>De estas especies, dos están más asociadas a la plataforma continental (angelote y cazón), dos son oceánicas (tiburón oceánico y marrajo carite), y el zorro habita tanto en aguas de plataforma como oceánicas.</w:t>
      </w:r>
    </w:p>
    <w:p w14:paraId="557E6DEA" w14:textId="77777777" w:rsidR="0056007D" w:rsidRPr="0056007D" w:rsidRDefault="0056007D" w:rsidP="0056007D">
      <w:pPr>
        <w:pBdr>
          <w:top w:val="nil"/>
          <w:left w:val="nil"/>
          <w:bottom w:val="nil"/>
          <w:right w:val="nil"/>
          <w:between w:val="nil"/>
        </w:pBdr>
        <w:spacing w:after="0"/>
        <w:jc w:val="both"/>
        <w:rPr>
          <w:rFonts w:ascii="Arial" w:eastAsia="Calibri" w:hAnsi="Arial" w:cs="Arial"/>
          <w:i/>
          <w:color w:val="000000"/>
          <w:lang w:val="es-ES" w:eastAsia="en-GB"/>
        </w:rPr>
      </w:pPr>
    </w:p>
    <w:p w14:paraId="6E4B9D8B"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Las especies con puntuación más baja fueron el tiburón azul</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(evaluada por la ICCAT y con una población estable en términos generales) y la mielga</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 xml:space="preserve">(actualmente evaluada por Estados Unidos y Canadá como especie que muestra signos de estabilidad o aumento de la población, tras la introducción de medidas de gestión) (Tabla 2). </w:t>
      </w:r>
    </w:p>
    <w:p w14:paraId="65E7E125" w14:textId="77777777" w:rsidR="0056007D" w:rsidRPr="0056007D" w:rsidRDefault="0056007D" w:rsidP="0056007D">
      <w:pPr>
        <w:pBdr>
          <w:top w:val="nil"/>
          <w:left w:val="nil"/>
          <w:bottom w:val="nil"/>
          <w:right w:val="nil"/>
          <w:between w:val="nil"/>
        </w:pBdr>
        <w:spacing w:after="0"/>
        <w:jc w:val="both"/>
        <w:rPr>
          <w:rFonts w:ascii="Arial" w:eastAsia="Calibri" w:hAnsi="Arial" w:cs="Arial"/>
          <w:lang w:val="es-ES" w:eastAsia="en-GB"/>
        </w:rPr>
      </w:pPr>
    </w:p>
    <w:p w14:paraId="0BB527D4"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En términos de prioridades de investigación relacionadas con el hábitat, las especies con mayor prioridad (Tabla 2) fueron el angelote </w:t>
      </w:r>
      <w:r w:rsidRPr="0056007D">
        <w:rPr>
          <w:rFonts w:ascii="Arial" w:eastAsia="Calibri" w:hAnsi="Arial" w:cs="Arial"/>
          <w:iCs/>
          <w:color w:val="000000"/>
          <w:lang w:val="es-ES" w:eastAsia="es-ES"/>
        </w:rPr>
        <w:t>y</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el cazón</w:t>
      </w:r>
      <w:r w:rsidRPr="0056007D">
        <w:rPr>
          <w:rFonts w:ascii="Arial" w:eastAsia="Calibri" w:hAnsi="Arial" w:cs="Arial"/>
          <w:i/>
          <w:color w:val="000000"/>
          <w:lang w:val="es-ES" w:eastAsia="es-ES"/>
        </w:rPr>
        <w:t xml:space="preserve">, </w:t>
      </w:r>
      <w:r w:rsidRPr="0056007D">
        <w:rPr>
          <w:rFonts w:ascii="Arial" w:eastAsia="Calibri" w:hAnsi="Arial" w:cs="Arial"/>
          <w:iCs/>
          <w:color w:val="000000"/>
          <w:lang w:val="es-ES" w:eastAsia="es-ES"/>
        </w:rPr>
        <w:t>seguidos por el</w:t>
      </w:r>
      <w:r w:rsidRPr="0056007D">
        <w:rPr>
          <w:rFonts w:ascii="Arial" w:eastAsia="Calibri" w:hAnsi="Arial" w:cs="Arial"/>
          <w:color w:val="000000"/>
          <w:lang w:val="es-ES" w:eastAsia="es-ES"/>
        </w:rPr>
        <w:t xml:space="preserve"> zorro</w:t>
      </w:r>
      <w:r w:rsidRPr="0056007D">
        <w:rPr>
          <w:rFonts w:ascii="Arial" w:eastAsia="Calibri" w:hAnsi="Arial" w:cs="Arial"/>
          <w:iCs/>
          <w:color w:val="000000"/>
          <w:lang w:val="es-ES" w:eastAsia="es-ES"/>
        </w:rPr>
        <w:t>, el marrajo sardinero</w:t>
      </w:r>
      <w:r w:rsidRPr="0056007D">
        <w:rPr>
          <w:rFonts w:ascii="Arial" w:eastAsia="Calibri" w:hAnsi="Arial" w:cs="Arial"/>
          <w:i/>
          <w:color w:val="000000"/>
          <w:lang w:val="es-ES" w:eastAsia="es-ES"/>
        </w:rPr>
        <w:t xml:space="preserve">, </w:t>
      </w:r>
      <w:r w:rsidRPr="0056007D">
        <w:rPr>
          <w:rFonts w:ascii="Arial" w:eastAsia="Calibri" w:hAnsi="Arial" w:cs="Arial"/>
          <w:iCs/>
          <w:color w:val="000000"/>
          <w:lang w:val="es-ES" w:eastAsia="es-ES"/>
        </w:rPr>
        <w:t>y la mielga</w:t>
      </w:r>
      <w:r w:rsidRPr="0056007D">
        <w:rPr>
          <w:rFonts w:ascii="Arial" w:eastAsia="Calibri" w:hAnsi="Arial" w:cs="Arial"/>
          <w:i/>
          <w:color w:val="000000"/>
          <w:lang w:val="es-ES" w:eastAsia="es-ES"/>
        </w:rPr>
        <w:t xml:space="preserve">. </w:t>
      </w:r>
      <w:r w:rsidRPr="0056007D">
        <w:rPr>
          <w:rFonts w:ascii="Arial" w:eastAsia="Calibri" w:hAnsi="Arial" w:cs="Arial"/>
          <w:color w:val="000000"/>
          <w:lang w:val="es-ES" w:eastAsia="es-ES"/>
        </w:rPr>
        <w:t>Todas estas especies dependen, total o parcialmente, de los mares de la plataforma continental, y existen poblaciones diferenciadas dentro de la zona 27 de la FAO o esa zona es la parte principal de la unidad de población percibida.</w:t>
      </w:r>
    </w:p>
    <w:p w14:paraId="3FC5AC42" w14:textId="77777777" w:rsidR="0056007D" w:rsidRPr="0056007D" w:rsidRDefault="0056007D" w:rsidP="0056007D">
      <w:pPr>
        <w:pBdr>
          <w:top w:val="nil"/>
          <w:left w:val="nil"/>
          <w:bottom w:val="nil"/>
          <w:right w:val="nil"/>
          <w:between w:val="nil"/>
        </w:pBdr>
        <w:spacing w:after="0" w:line="240" w:lineRule="auto"/>
        <w:jc w:val="both"/>
        <w:rPr>
          <w:rFonts w:ascii="Arial" w:eastAsia="Calibri" w:hAnsi="Arial" w:cs="Arial"/>
          <w:b/>
          <w:bCs/>
          <w:color w:val="000000"/>
          <w:lang w:val="es-ES" w:eastAsia="en-GB"/>
        </w:rPr>
      </w:pPr>
    </w:p>
    <w:p w14:paraId="1D04A6CF" w14:textId="77777777" w:rsidR="000A62BB" w:rsidRDefault="000A62BB">
      <w:pPr>
        <w:rPr>
          <w:rFonts w:ascii="Arial" w:eastAsia="Calibri" w:hAnsi="Arial" w:cs="Arial"/>
          <w:b/>
          <w:lang w:val="es-ES" w:eastAsia="en-GB"/>
        </w:rPr>
      </w:pPr>
      <w:r>
        <w:rPr>
          <w:rFonts w:ascii="Arial" w:eastAsia="Calibri" w:hAnsi="Arial" w:cs="Arial"/>
          <w:b/>
          <w:lang w:val="es-ES" w:eastAsia="en-GB"/>
        </w:rPr>
        <w:br w:type="page"/>
      </w:r>
    </w:p>
    <w:p w14:paraId="1D6E3B51" w14:textId="67BB71AB" w:rsidR="0056007D" w:rsidRPr="0056007D" w:rsidRDefault="0056007D" w:rsidP="0056007D">
      <w:pPr>
        <w:keepNext/>
        <w:keepLines/>
        <w:spacing w:after="0" w:line="240" w:lineRule="auto"/>
        <w:outlineLvl w:val="2"/>
        <w:rPr>
          <w:rFonts w:ascii="Arial" w:eastAsia="Calibri" w:hAnsi="Arial" w:cs="Arial"/>
          <w:b/>
          <w:lang w:val="es-ES" w:eastAsia="en-GB"/>
        </w:rPr>
      </w:pPr>
      <w:r w:rsidRPr="0056007D">
        <w:rPr>
          <w:rFonts w:ascii="Arial" w:eastAsia="Calibri" w:hAnsi="Arial" w:cs="Arial"/>
          <w:b/>
          <w:lang w:val="es-ES" w:eastAsia="en-GB"/>
        </w:rPr>
        <w:lastRenderedPageBreak/>
        <w:t>Conclusiones y recomendaciones para el trabajo en el futuro</w:t>
      </w:r>
    </w:p>
    <w:p w14:paraId="28E65603" w14:textId="77777777" w:rsidR="0056007D" w:rsidRPr="0056007D" w:rsidRDefault="0056007D" w:rsidP="0056007D">
      <w:pPr>
        <w:widowControl w:val="0"/>
        <w:autoSpaceDE w:val="0"/>
        <w:autoSpaceDN w:val="0"/>
        <w:adjustRightInd w:val="0"/>
        <w:spacing w:after="0" w:line="240" w:lineRule="auto"/>
        <w:rPr>
          <w:rFonts w:ascii="Arial" w:eastAsia="Times New Roman" w:hAnsi="Arial" w:cs="Times New Roman"/>
          <w:sz w:val="18"/>
          <w:szCs w:val="24"/>
          <w:lang w:val="es-ES" w:eastAsia="en-GB"/>
        </w:rPr>
      </w:pPr>
    </w:p>
    <w:p w14:paraId="277E84C9"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 xml:space="preserve">Como se ha destacado anteriormente, el enfoque exploratorio aquí descrito se diseñó para identificar qué especies y poblaciones deberían ser objeto de un mejor estudio. Por lo tanto, las especies sujetas a evaluación y gestión significativa tendrían una puntuación menor. Si bien la evaluación y gestión actuales de estas poblaciones deberían continuar, el enfoque actual pretende ayudar a priorizar qué especies adicionales deberían someterse a una evaluación más significativa. </w:t>
      </w:r>
    </w:p>
    <w:p w14:paraId="3BB8E8BD"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bCs/>
          <w:lang w:val="es-ES" w:eastAsia="en-GB"/>
        </w:rPr>
      </w:pPr>
    </w:p>
    <w:p w14:paraId="3FC56CB5"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Cs/>
          <w:lang w:val="es-ES" w:eastAsia="en-GB"/>
        </w:rPr>
      </w:pPr>
      <w:r w:rsidRPr="0056007D">
        <w:rPr>
          <w:rFonts w:ascii="Arial" w:eastAsia="Calibri" w:hAnsi="Arial" w:cs="Arial"/>
          <w:bCs/>
          <w:lang w:val="es-ES" w:eastAsia="es-ES"/>
        </w:rPr>
        <w:t>El trabajo futuro podría:</w:t>
      </w:r>
    </w:p>
    <w:p w14:paraId="13E831A0" w14:textId="77777777" w:rsidR="0056007D" w:rsidRPr="0056007D" w:rsidRDefault="0056007D" w:rsidP="0056007D">
      <w:pPr>
        <w:pBdr>
          <w:top w:val="nil"/>
          <w:left w:val="nil"/>
          <w:bottom w:val="nil"/>
          <w:right w:val="nil"/>
          <w:between w:val="nil"/>
        </w:pBdr>
        <w:spacing w:after="0"/>
        <w:ind w:left="567"/>
        <w:contextualSpacing/>
        <w:jc w:val="both"/>
        <w:rPr>
          <w:rFonts w:ascii="Arial" w:eastAsia="Calibri" w:hAnsi="Arial" w:cs="Arial"/>
          <w:bCs/>
          <w:lang w:val="es-ES" w:eastAsia="en-GB"/>
        </w:rPr>
      </w:pPr>
    </w:p>
    <w:p w14:paraId="4DC480BF" w14:textId="77777777" w:rsidR="0056007D" w:rsidRPr="0056007D" w:rsidRDefault="0056007D" w:rsidP="0056007D">
      <w:pPr>
        <w:widowControl w:val="0"/>
        <w:numPr>
          <w:ilvl w:val="0"/>
          <w:numId w:val="21"/>
        </w:numPr>
        <w:autoSpaceDE w:val="0"/>
        <w:autoSpaceDN w:val="0"/>
        <w:adjustRightInd w:val="0"/>
        <w:spacing w:after="0" w:line="240" w:lineRule="auto"/>
        <w:ind w:left="1134" w:hanging="567"/>
        <w:contextualSpacing/>
        <w:jc w:val="both"/>
        <w:rPr>
          <w:rFonts w:ascii="Arial" w:eastAsia="Calibri" w:hAnsi="Arial" w:cs="Arial"/>
          <w:lang w:val="es-ES" w:eastAsia="en-GB"/>
        </w:rPr>
      </w:pPr>
      <w:r w:rsidRPr="0056007D">
        <w:rPr>
          <w:rFonts w:ascii="Arial" w:eastAsia="Calibri" w:hAnsi="Arial" w:cs="Arial"/>
          <w:lang w:val="es-ES" w:eastAsia="es-ES"/>
        </w:rPr>
        <w:t xml:space="preserve">Proporcionar una base más sólida para caracterizar y definir, por zona de pesca de la FAO, la distribución y la importancia regional de las unidades de población de tiburones y rayas incluidos en las listas de la CMS y del </w:t>
      </w:r>
      <w:proofErr w:type="spellStart"/>
      <w:r w:rsidRPr="0056007D">
        <w:rPr>
          <w:rFonts w:ascii="Arial" w:eastAsia="Calibri" w:hAnsi="Arial" w:cs="Arial"/>
          <w:lang w:val="es-ES" w:eastAsia="es-ES"/>
        </w:rPr>
        <w:t>MdE</w:t>
      </w:r>
      <w:proofErr w:type="spellEnd"/>
      <w:r w:rsidRPr="0056007D">
        <w:rPr>
          <w:rFonts w:ascii="Arial" w:eastAsia="Calibri" w:hAnsi="Arial" w:cs="Arial"/>
          <w:lang w:val="es-ES" w:eastAsia="es-ES"/>
        </w:rPr>
        <w:t xml:space="preserve"> sobre tiburones;</w:t>
      </w:r>
    </w:p>
    <w:p w14:paraId="068BED04" w14:textId="77777777" w:rsidR="0056007D" w:rsidRPr="0056007D" w:rsidRDefault="0056007D" w:rsidP="0056007D">
      <w:pPr>
        <w:widowControl w:val="0"/>
        <w:numPr>
          <w:ilvl w:val="0"/>
          <w:numId w:val="21"/>
        </w:numPr>
        <w:autoSpaceDE w:val="0"/>
        <w:autoSpaceDN w:val="0"/>
        <w:adjustRightInd w:val="0"/>
        <w:spacing w:after="0" w:line="240" w:lineRule="auto"/>
        <w:ind w:left="1134" w:hanging="567"/>
        <w:contextualSpacing/>
        <w:jc w:val="both"/>
        <w:rPr>
          <w:rFonts w:ascii="Arial" w:eastAsia="Calibri" w:hAnsi="Arial" w:cs="Arial"/>
          <w:lang w:val="es-ES" w:eastAsia="en-GB"/>
        </w:rPr>
      </w:pPr>
      <w:r w:rsidRPr="0056007D">
        <w:rPr>
          <w:rFonts w:ascii="Arial" w:eastAsia="Calibri" w:hAnsi="Arial" w:cs="Arial"/>
          <w:lang w:val="es-ES" w:eastAsia="es-ES"/>
        </w:rPr>
        <w:t xml:space="preserve">Explorar otros factores que podrían incorporarse en el método de puntuación (por ejemplo, si existen regulaciones nacionales de conservación que pudieran tenerse en cuenta); </w:t>
      </w:r>
    </w:p>
    <w:p w14:paraId="41106CD3" w14:textId="77777777" w:rsidR="0056007D" w:rsidRPr="0056007D" w:rsidRDefault="0056007D" w:rsidP="0056007D">
      <w:pPr>
        <w:widowControl w:val="0"/>
        <w:numPr>
          <w:ilvl w:val="0"/>
          <w:numId w:val="21"/>
        </w:numPr>
        <w:autoSpaceDE w:val="0"/>
        <w:autoSpaceDN w:val="0"/>
        <w:adjustRightInd w:val="0"/>
        <w:spacing w:after="0" w:line="240" w:lineRule="auto"/>
        <w:ind w:left="1134" w:hanging="567"/>
        <w:contextualSpacing/>
        <w:jc w:val="both"/>
        <w:rPr>
          <w:rFonts w:ascii="Arial" w:eastAsia="Calibri" w:hAnsi="Arial" w:cs="Arial"/>
          <w:lang w:val="es-ES" w:eastAsia="en-GB"/>
        </w:rPr>
      </w:pPr>
      <w:r w:rsidRPr="0056007D">
        <w:rPr>
          <w:rFonts w:ascii="Arial" w:eastAsia="Calibri" w:hAnsi="Arial" w:cs="Arial"/>
          <w:lang w:val="es-ES" w:eastAsia="es-ES"/>
        </w:rPr>
        <w:t xml:space="preserve">Explorar la variabilidad del método (por ejemplo, contando con varios expertos para realizar las puntuaciones y analizando después la variabilidad de los resultados obtenidos); </w:t>
      </w:r>
    </w:p>
    <w:p w14:paraId="2E2BA13C" w14:textId="77777777" w:rsidR="0056007D" w:rsidRPr="0056007D" w:rsidRDefault="0056007D" w:rsidP="0056007D">
      <w:pPr>
        <w:widowControl w:val="0"/>
        <w:numPr>
          <w:ilvl w:val="0"/>
          <w:numId w:val="21"/>
        </w:numPr>
        <w:autoSpaceDE w:val="0"/>
        <w:autoSpaceDN w:val="0"/>
        <w:adjustRightInd w:val="0"/>
        <w:spacing w:after="0" w:line="240" w:lineRule="auto"/>
        <w:ind w:left="1134" w:hanging="567"/>
        <w:contextualSpacing/>
        <w:jc w:val="both"/>
        <w:rPr>
          <w:rFonts w:ascii="Arial" w:eastAsia="Calibri" w:hAnsi="Arial" w:cs="Arial"/>
          <w:lang w:val="es-ES" w:eastAsia="en-GB"/>
        </w:rPr>
      </w:pPr>
      <w:r w:rsidRPr="0056007D">
        <w:rPr>
          <w:rFonts w:ascii="Arial" w:eastAsia="Calibri" w:hAnsi="Arial" w:cs="Arial"/>
          <w:lang w:val="es-ES" w:eastAsia="es-ES"/>
        </w:rPr>
        <w:t>Aplicar el método actual a otras zonas pesqueras de la FAO (ver la tabla 3);</w:t>
      </w:r>
    </w:p>
    <w:p w14:paraId="5AD558AE" w14:textId="77777777" w:rsidR="0056007D" w:rsidRPr="0056007D" w:rsidRDefault="0056007D" w:rsidP="0056007D">
      <w:pPr>
        <w:widowControl w:val="0"/>
        <w:numPr>
          <w:ilvl w:val="0"/>
          <w:numId w:val="21"/>
        </w:numPr>
        <w:autoSpaceDE w:val="0"/>
        <w:autoSpaceDN w:val="0"/>
        <w:adjustRightInd w:val="0"/>
        <w:spacing w:after="0" w:line="240" w:lineRule="auto"/>
        <w:ind w:left="1134" w:hanging="567"/>
        <w:contextualSpacing/>
        <w:jc w:val="both"/>
        <w:rPr>
          <w:rFonts w:ascii="Arial" w:eastAsia="Calibri" w:hAnsi="Arial" w:cs="Arial"/>
          <w:lang w:val="es-ES" w:eastAsia="en-GB"/>
        </w:rPr>
      </w:pPr>
      <w:r w:rsidRPr="0056007D">
        <w:rPr>
          <w:rFonts w:ascii="Arial" w:eastAsia="Calibri" w:hAnsi="Arial" w:cs="Arial"/>
          <w:lang w:val="es-ES" w:eastAsia="es-ES"/>
        </w:rPr>
        <w:t>Considerar enfoques adicionales y alternativos para priorizar especies y poblaciones.</w:t>
      </w:r>
    </w:p>
    <w:p w14:paraId="45B7FBE7" w14:textId="77777777" w:rsidR="0056007D" w:rsidRPr="0056007D" w:rsidRDefault="0056007D" w:rsidP="0056007D">
      <w:pPr>
        <w:spacing w:after="0"/>
        <w:ind w:left="1134"/>
        <w:contextualSpacing/>
        <w:jc w:val="both"/>
        <w:rPr>
          <w:rFonts w:ascii="Arial" w:eastAsia="Calibri" w:hAnsi="Arial" w:cs="Arial"/>
          <w:lang w:val="es-ES" w:eastAsia="en-GB"/>
        </w:rPr>
      </w:pPr>
    </w:p>
    <w:p w14:paraId="3E47ADF3"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Cs/>
          <w:color w:val="000000"/>
          <w:lang w:val="es-ES" w:eastAsia="en-GB"/>
        </w:rPr>
      </w:pPr>
      <w:r w:rsidRPr="0056007D">
        <w:rPr>
          <w:rFonts w:ascii="Arial" w:eastAsia="Calibri" w:hAnsi="Arial" w:cs="Arial"/>
          <w:color w:val="000000"/>
          <w:lang w:val="es-ES" w:eastAsia="es-ES"/>
        </w:rPr>
        <w:t>También</w:t>
      </w:r>
      <w:r w:rsidRPr="0056007D">
        <w:rPr>
          <w:rFonts w:ascii="Arial" w:eastAsia="Calibri" w:hAnsi="Arial" w:cs="Arial"/>
          <w:bCs/>
          <w:lang w:val="es-ES" w:eastAsia="es-ES"/>
        </w:rPr>
        <w:t xml:space="preserve"> se consideró la posibilidad de incorporar la «vulnerabilidad biológica» al método. </w:t>
      </w:r>
      <w:r w:rsidRPr="0056007D">
        <w:rPr>
          <w:rFonts w:ascii="Arial" w:eastAsia="Calibri" w:hAnsi="Arial" w:cs="Arial"/>
          <w:bCs/>
          <w:color w:val="000000"/>
          <w:lang w:val="es-ES" w:eastAsia="es-ES"/>
        </w:rPr>
        <w:t xml:space="preserve">Varios rasgos biológicos pueden hacer que una especie sea especialmente susceptible a la sobreexplotación y/o a los impactos de otras presiones antropogénicas. Estos rasgos incluyen los relacionados con la productividad de la población, la estrategia del ciclo vital (por ejemplo, el modo de reproducción) y los requisitos del hábitat (por ejemplo, los hábitats críticos), teniendo además en cuenta que una naturaleza </w:t>
      </w:r>
      <w:proofErr w:type="spellStart"/>
      <w:r w:rsidRPr="0056007D">
        <w:rPr>
          <w:rFonts w:ascii="Arial" w:eastAsia="Calibri" w:hAnsi="Arial" w:cs="Arial"/>
          <w:bCs/>
          <w:color w:val="000000"/>
          <w:lang w:val="es-ES" w:eastAsia="es-ES"/>
        </w:rPr>
        <w:t>agregadora</w:t>
      </w:r>
      <w:proofErr w:type="spellEnd"/>
      <w:r w:rsidRPr="0056007D">
        <w:rPr>
          <w:rFonts w:ascii="Arial" w:eastAsia="Calibri" w:hAnsi="Arial" w:cs="Arial"/>
          <w:bCs/>
          <w:color w:val="000000"/>
          <w:lang w:val="es-ES" w:eastAsia="es-ES"/>
        </w:rPr>
        <w:t xml:space="preserve"> de especies también podría aumentar su vulnerabilidad frente a la explotación selectiva.</w:t>
      </w:r>
    </w:p>
    <w:p w14:paraId="5EE925BB" w14:textId="77777777" w:rsidR="0056007D" w:rsidRPr="0056007D" w:rsidRDefault="0056007D" w:rsidP="0056007D">
      <w:pPr>
        <w:pBdr>
          <w:top w:val="nil"/>
          <w:left w:val="nil"/>
          <w:bottom w:val="nil"/>
          <w:right w:val="nil"/>
          <w:between w:val="nil"/>
        </w:pBdr>
        <w:spacing w:after="0"/>
        <w:ind w:left="720"/>
        <w:jc w:val="both"/>
        <w:rPr>
          <w:rFonts w:ascii="Arial" w:eastAsia="Calibri" w:hAnsi="Arial" w:cs="Arial"/>
          <w:bCs/>
          <w:color w:val="000000"/>
          <w:lang w:val="es-ES" w:eastAsia="en-GB"/>
        </w:rPr>
      </w:pPr>
    </w:p>
    <w:p w14:paraId="31596AB3"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bCs/>
          <w:color w:val="000000"/>
          <w:lang w:val="es-ES" w:eastAsia="en-GB"/>
        </w:rPr>
      </w:pPr>
      <w:r w:rsidRPr="0056007D">
        <w:rPr>
          <w:rFonts w:ascii="Arial" w:eastAsia="Calibri" w:hAnsi="Arial" w:cs="Arial"/>
          <w:color w:val="000000"/>
          <w:lang w:val="es-ES" w:eastAsia="es-ES"/>
        </w:rPr>
        <w:t>Las estimaciones de la productividad de la población, como la tasa intrínseca máxima de aumento de la población, requieren conocer la edad y las tasas de crecimiento y el potencial reproductivo, aunque a menudo los datos necesarios sobre la edad son limitados, poco fiables o inexistentes en el caso de los tiburones y rayas con datos limitados. A falta de datos cuantificados sobre la productividad de la población, rasgos como el tamaño máximo, la fecundidad y la duración del ciclo reproductivo son posibles sustitutos.</w:t>
      </w:r>
    </w:p>
    <w:p w14:paraId="4E5F20DB" w14:textId="77777777" w:rsidR="0056007D" w:rsidRPr="0056007D" w:rsidRDefault="0056007D" w:rsidP="0056007D">
      <w:pPr>
        <w:pBdr>
          <w:top w:val="nil"/>
          <w:left w:val="nil"/>
          <w:bottom w:val="nil"/>
          <w:right w:val="nil"/>
          <w:between w:val="nil"/>
        </w:pBdr>
        <w:spacing w:after="0"/>
        <w:ind w:left="720"/>
        <w:jc w:val="both"/>
        <w:rPr>
          <w:rFonts w:ascii="Arial" w:eastAsia="Calibri" w:hAnsi="Arial" w:cs="Arial"/>
          <w:bCs/>
          <w:color w:val="000000"/>
          <w:lang w:val="es-ES" w:eastAsia="en-GB"/>
        </w:rPr>
      </w:pPr>
    </w:p>
    <w:p w14:paraId="327C4481"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lang w:val="es-ES" w:eastAsia="en-GB"/>
        </w:rPr>
      </w:pPr>
      <w:r w:rsidRPr="0056007D">
        <w:rPr>
          <w:rFonts w:ascii="Arial" w:eastAsia="Calibri" w:hAnsi="Arial" w:cs="Arial"/>
          <w:color w:val="000000"/>
          <w:lang w:val="es-ES" w:eastAsia="es-ES"/>
        </w:rPr>
        <w:t>En términos de hábitat, las especies de peces</w:t>
      </w:r>
      <w:r w:rsidRPr="0056007D">
        <w:rPr>
          <w:rFonts w:ascii="Arial" w:eastAsia="Calibri" w:hAnsi="Arial" w:cs="Arial"/>
          <w:lang w:val="es-ES" w:eastAsia="es-ES"/>
        </w:rPr>
        <w:t xml:space="preserve"> que</w:t>
      </w:r>
      <w:r w:rsidRPr="0056007D">
        <w:rPr>
          <w:rFonts w:ascii="Arial" w:eastAsia="Calibri" w:hAnsi="Arial" w:cs="Arial"/>
          <w:color w:val="000000"/>
          <w:lang w:val="es-ES" w:eastAsia="es-ES"/>
        </w:rPr>
        <w:t xml:space="preserve"> utilizan hábitats muy específicos y/o ubicaciones geográficas en la totalidad o parte de su ciclo vital (especialmente si están sometidas a presiones antropogénicas) también pueden verse afectadas por la pérdida o degradación del hábitat.</w:t>
      </w:r>
    </w:p>
    <w:p w14:paraId="645CE59F" w14:textId="77777777" w:rsidR="0056007D" w:rsidRPr="0056007D" w:rsidRDefault="0056007D" w:rsidP="0056007D">
      <w:pPr>
        <w:pBdr>
          <w:top w:val="nil"/>
          <w:left w:val="nil"/>
          <w:bottom w:val="nil"/>
          <w:right w:val="nil"/>
          <w:between w:val="nil"/>
        </w:pBdr>
        <w:spacing w:after="0"/>
        <w:ind w:left="720"/>
        <w:jc w:val="both"/>
        <w:rPr>
          <w:rFonts w:ascii="Arial" w:eastAsia="Calibri" w:hAnsi="Arial" w:cs="Arial"/>
          <w:color w:val="000000"/>
          <w:lang w:val="es-ES" w:eastAsia="en-GB"/>
        </w:rPr>
      </w:pPr>
    </w:p>
    <w:p w14:paraId="5AE20004"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 xml:space="preserve">Las especies que se agregan también pueden ser más susceptibles a la presión pesquera (por ejemplo, a través de la pesca dirigida), aunque la puntuación de la naturaleza </w:t>
      </w:r>
      <w:proofErr w:type="spellStart"/>
      <w:r w:rsidRPr="0056007D">
        <w:rPr>
          <w:rFonts w:ascii="Arial" w:eastAsia="Calibri" w:hAnsi="Arial" w:cs="Arial"/>
          <w:color w:val="000000"/>
          <w:lang w:val="es-ES" w:eastAsia="es-ES"/>
        </w:rPr>
        <w:t>agregadora</w:t>
      </w:r>
      <w:proofErr w:type="spellEnd"/>
      <w:r w:rsidRPr="0056007D">
        <w:rPr>
          <w:rFonts w:ascii="Arial" w:eastAsia="Calibri" w:hAnsi="Arial" w:cs="Arial"/>
          <w:color w:val="000000"/>
          <w:lang w:val="es-ES" w:eastAsia="es-ES"/>
        </w:rPr>
        <w:t xml:space="preserve"> de las especies puede ser variable y estar influenciada por una serie de factores (por ejemplo, la etapa del ciclo vital, los eventos estacionales en el ciclo vital o el ecosistema, el tamaño de la población, las condiciones ambientales, la abundancia de presas, etc.).</w:t>
      </w:r>
    </w:p>
    <w:p w14:paraId="2B2791F0" w14:textId="56800613" w:rsidR="000A62BB" w:rsidRDefault="000A62BB">
      <w:pPr>
        <w:rPr>
          <w:rFonts w:ascii="Arial" w:eastAsia="Calibri" w:hAnsi="Arial" w:cs="Arial"/>
          <w:lang w:val="es-ES" w:eastAsia="en-GB"/>
        </w:rPr>
      </w:pPr>
      <w:r>
        <w:rPr>
          <w:rFonts w:ascii="Arial" w:eastAsia="Calibri" w:hAnsi="Arial" w:cs="Arial"/>
          <w:lang w:val="es-ES" w:eastAsia="en-GB"/>
        </w:rPr>
        <w:br w:type="page"/>
      </w:r>
    </w:p>
    <w:p w14:paraId="0875ED8F" w14:textId="77777777" w:rsidR="0056007D" w:rsidRPr="0056007D" w:rsidRDefault="0056007D" w:rsidP="0056007D">
      <w:pPr>
        <w:pBdr>
          <w:top w:val="nil"/>
          <w:left w:val="nil"/>
          <w:bottom w:val="nil"/>
          <w:right w:val="nil"/>
          <w:between w:val="nil"/>
        </w:pBdr>
        <w:spacing w:after="0"/>
        <w:jc w:val="both"/>
        <w:rPr>
          <w:rFonts w:ascii="Arial" w:eastAsia="Calibri" w:hAnsi="Arial" w:cs="Arial"/>
          <w:lang w:val="es-ES" w:eastAsia="en-GB"/>
        </w:rPr>
      </w:pPr>
    </w:p>
    <w:p w14:paraId="28168107" w14:textId="77777777" w:rsidR="0056007D" w:rsidRPr="0056007D" w:rsidRDefault="0056007D" w:rsidP="0056007D">
      <w:pPr>
        <w:widowControl w:val="0"/>
        <w:numPr>
          <w:ilvl w:val="0"/>
          <w:numId w:val="20"/>
        </w:numPr>
        <w:pBdr>
          <w:top w:val="nil"/>
          <w:left w:val="nil"/>
          <w:bottom w:val="nil"/>
          <w:right w:val="nil"/>
          <w:between w:val="nil"/>
        </w:pBdr>
        <w:autoSpaceDE w:val="0"/>
        <w:autoSpaceDN w:val="0"/>
        <w:adjustRightInd w:val="0"/>
        <w:spacing w:after="0" w:line="240" w:lineRule="auto"/>
        <w:ind w:left="567" w:hanging="567"/>
        <w:contextualSpacing/>
        <w:jc w:val="both"/>
        <w:rPr>
          <w:rFonts w:ascii="Arial" w:eastAsia="Calibri" w:hAnsi="Arial" w:cs="Arial"/>
          <w:color w:val="000000"/>
          <w:lang w:val="es-ES" w:eastAsia="en-GB"/>
        </w:rPr>
      </w:pPr>
      <w:r w:rsidRPr="0056007D">
        <w:rPr>
          <w:rFonts w:ascii="Arial" w:eastAsia="Calibri" w:hAnsi="Arial" w:cs="Arial"/>
          <w:color w:val="000000"/>
          <w:lang w:val="es-ES" w:eastAsia="es-ES"/>
        </w:rPr>
        <w:t>Si bien los atributos biológicos podrían ser considerados en futuros enfoques para priorizar, no se incluyeron en el enfoque actual, ya que las especies incluidas en las listas de la CMS normalmente han ido decreciendo y ya han demostrado una alta susceptibilidad a la presión pesquera. La inclusión de la vulnerabilidad biológica tendría mayor importancia en caso de que los ejercicios de priorización fueran a incluir una variedad más amplia de especies, en la que hubiera más variedad y contraste de atributos biológicos.</w:t>
      </w:r>
    </w:p>
    <w:p w14:paraId="02609F0C" w14:textId="77777777" w:rsidR="0056007D" w:rsidRPr="0056007D" w:rsidRDefault="0056007D" w:rsidP="0056007D">
      <w:pPr>
        <w:pBdr>
          <w:top w:val="nil"/>
          <w:left w:val="nil"/>
          <w:bottom w:val="nil"/>
          <w:right w:val="nil"/>
          <w:between w:val="nil"/>
        </w:pBdr>
        <w:jc w:val="both"/>
        <w:rPr>
          <w:rFonts w:ascii="Arial" w:eastAsia="Calibri" w:hAnsi="Arial" w:cs="Arial"/>
          <w:color w:val="000000"/>
          <w:lang w:val="es-ES" w:eastAsia="en-GB"/>
        </w:rPr>
      </w:pPr>
    </w:p>
    <w:p w14:paraId="4FC236FF" w14:textId="77777777" w:rsidR="0056007D" w:rsidRPr="0056007D" w:rsidRDefault="0056007D" w:rsidP="0056007D">
      <w:pPr>
        <w:pBdr>
          <w:top w:val="nil"/>
          <w:left w:val="nil"/>
          <w:bottom w:val="nil"/>
          <w:right w:val="nil"/>
          <w:between w:val="nil"/>
        </w:pBdr>
        <w:spacing w:after="240" w:line="240" w:lineRule="auto"/>
        <w:jc w:val="both"/>
        <w:rPr>
          <w:rFonts w:ascii="Arial" w:eastAsia="Calibri" w:hAnsi="Arial" w:cs="Arial"/>
          <w:b/>
          <w:bCs/>
          <w:iCs/>
          <w:sz w:val="20"/>
          <w:szCs w:val="20"/>
          <w:lang w:val="es-ES" w:eastAsia="en-GB"/>
        </w:rPr>
        <w:sectPr w:rsidR="0056007D" w:rsidRPr="0056007D" w:rsidSect="00D8395E">
          <w:headerReference w:type="even" r:id="rId19"/>
          <w:headerReference w:type="default" r:id="rId20"/>
          <w:headerReference w:type="first" r:id="rId21"/>
          <w:pgSz w:w="11906" w:h="16838" w:code="9"/>
          <w:pgMar w:top="1440" w:right="1440" w:bottom="1440" w:left="1440" w:header="706" w:footer="706" w:gutter="0"/>
          <w:cols w:space="720"/>
          <w:docGrid w:linePitch="245"/>
        </w:sectPr>
      </w:pPr>
    </w:p>
    <w:p w14:paraId="68C4B1D9" w14:textId="77777777" w:rsidR="0056007D" w:rsidRPr="0056007D" w:rsidRDefault="0056007D" w:rsidP="0056007D">
      <w:pPr>
        <w:pBdr>
          <w:top w:val="nil"/>
          <w:left w:val="nil"/>
          <w:bottom w:val="nil"/>
          <w:right w:val="nil"/>
          <w:between w:val="nil"/>
        </w:pBdr>
        <w:spacing w:after="240" w:line="240" w:lineRule="auto"/>
        <w:jc w:val="both"/>
        <w:rPr>
          <w:rFonts w:ascii="Arial" w:eastAsia="Calibri" w:hAnsi="Arial" w:cs="Arial"/>
          <w:iCs/>
          <w:sz w:val="20"/>
          <w:szCs w:val="20"/>
          <w:lang w:val="es-ES" w:eastAsia="en-GB"/>
        </w:rPr>
      </w:pPr>
      <w:bookmarkStart w:id="14" w:name="_heading=h.30j0zll" w:colFirst="0" w:colLast="0"/>
      <w:bookmarkEnd w:id="14"/>
      <w:r w:rsidRPr="0056007D">
        <w:rPr>
          <w:rFonts w:ascii="Arial" w:eastAsia="Calibri" w:hAnsi="Arial" w:cs="Arial"/>
          <w:b/>
          <w:bCs/>
          <w:iCs/>
          <w:sz w:val="20"/>
          <w:szCs w:val="20"/>
          <w:lang w:val="es-ES" w:eastAsia="es-ES"/>
        </w:rPr>
        <w:lastRenderedPageBreak/>
        <w:t>Tabla 3:</w:t>
      </w:r>
      <w:r w:rsidRPr="0056007D">
        <w:rPr>
          <w:rFonts w:ascii="Arial" w:eastAsia="Calibri" w:hAnsi="Arial" w:cs="Arial"/>
          <w:iCs/>
          <w:sz w:val="20"/>
          <w:szCs w:val="20"/>
          <w:lang w:val="es-ES" w:eastAsia="es-ES"/>
        </w:rPr>
        <w:t xml:space="preserve"> Presencia de especies de tiburones y rayas incluidas en las listas de la CMS y del </w:t>
      </w:r>
      <w:proofErr w:type="spellStart"/>
      <w:r w:rsidRPr="0056007D">
        <w:rPr>
          <w:rFonts w:ascii="Arial" w:eastAsia="Calibri" w:hAnsi="Arial" w:cs="Arial"/>
          <w:iCs/>
          <w:sz w:val="20"/>
          <w:szCs w:val="20"/>
          <w:lang w:val="es-ES" w:eastAsia="es-ES"/>
        </w:rPr>
        <w:t>MdE</w:t>
      </w:r>
      <w:proofErr w:type="spellEnd"/>
      <w:r w:rsidRPr="0056007D">
        <w:rPr>
          <w:rFonts w:ascii="Arial" w:eastAsia="Calibri" w:hAnsi="Arial" w:cs="Arial"/>
          <w:iCs/>
          <w:sz w:val="20"/>
          <w:szCs w:val="20"/>
          <w:lang w:val="es-ES" w:eastAsia="es-ES"/>
        </w:rPr>
        <w:t xml:space="preserve"> sobre los tiburones en las principales zonas de pesca de la FAO. </w:t>
      </w:r>
    </w:p>
    <w:p w14:paraId="5CE7C12D" w14:textId="77777777" w:rsidR="0056007D" w:rsidRPr="0056007D" w:rsidRDefault="0056007D" w:rsidP="0056007D">
      <w:pPr>
        <w:pBdr>
          <w:top w:val="nil"/>
          <w:left w:val="nil"/>
          <w:bottom w:val="nil"/>
          <w:right w:val="nil"/>
          <w:between w:val="nil"/>
        </w:pBdr>
        <w:spacing w:after="240" w:line="240" w:lineRule="auto"/>
        <w:jc w:val="both"/>
        <w:rPr>
          <w:rFonts w:ascii="Arial" w:eastAsia="Calibri" w:hAnsi="Arial" w:cs="Arial"/>
          <w:iCs/>
          <w:sz w:val="20"/>
          <w:szCs w:val="20"/>
          <w:lang w:val="es-ES" w:eastAsia="en-GB"/>
        </w:rPr>
      </w:pPr>
      <w:r w:rsidRPr="0056007D">
        <w:rPr>
          <w:rFonts w:ascii="Arial" w:eastAsia="Calibri" w:hAnsi="Arial" w:cs="Arial"/>
          <w:iCs/>
          <w:sz w:val="20"/>
          <w:szCs w:val="20"/>
          <w:lang w:val="es-ES" w:eastAsia="es-ES"/>
        </w:rPr>
        <w:t>(</w:t>
      </w:r>
      <w:r w:rsidRPr="0056007D">
        <w:rPr>
          <w:rFonts w:ascii="Segoe UI Symbol" w:eastAsia="Noto Sans Symbols" w:hAnsi="Segoe UI Symbol" w:cs="Segoe UI Symbol"/>
          <w:iCs/>
          <w:sz w:val="20"/>
          <w:szCs w:val="20"/>
          <w:lang w:val="es-ES" w:eastAsia="es-ES"/>
        </w:rPr>
        <w:t>⬤</w:t>
      </w:r>
      <w:r w:rsidRPr="0056007D">
        <w:rPr>
          <w:rFonts w:ascii="Arial" w:eastAsia="Calibri" w:hAnsi="Arial" w:cs="Arial"/>
          <w:iCs/>
          <w:sz w:val="20"/>
          <w:szCs w:val="20"/>
          <w:lang w:val="es-ES" w:eastAsia="es-ES"/>
        </w:rPr>
        <w:t xml:space="preserve"> = presente; </w:t>
      </w:r>
      <w:r w:rsidRPr="0056007D">
        <w:rPr>
          <w:rFonts w:ascii="Cambria Math" w:eastAsia="Noto Sans Symbols" w:hAnsi="Cambria Math" w:cs="Cambria Math"/>
          <w:iCs/>
          <w:sz w:val="20"/>
          <w:szCs w:val="20"/>
          <w:lang w:val="es-ES" w:eastAsia="es-ES"/>
        </w:rPr>
        <w:t>◉</w:t>
      </w:r>
      <w:r w:rsidRPr="0056007D">
        <w:rPr>
          <w:rFonts w:ascii="Arial" w:eastAsia="Calibri" w:hAnsi="Arial" w:cs="Arial"/>
          <w:iCs/>
          <w:sz w:val="20"/>
          <w:szCs w:val="20"/>
          <w:lang w:val="es-ES" w:eastAsia="es-ES"/>
        </w:rPr>
        <w:t xml:space="preserve"> = límite de distribución / registros extralimitados; </w:t>
      </w:r>
      <w:r w:rsidRPr="0056007D">
        <w:rPr>
          <w:rFonts w:ascii="Arial" w:eastAsia="Calibri" w:hAnsi="Arial" w:cs="Arial"/>
          <w:sz w:val="20"/>
          <w:szCs w:val="20"/>
          <w:lang w:val="es-ES" w:eastAsia="es-ES"/>
        </w:rPr>
        <w:sym w:font="Wingdings 2" w:char="F099"/>
      </w:r>
      <w:r w:rsidRPr="0056007D">
        <w:rPr>
          <w:rFonts w:ascii="Arial" w:eastAsia="Calibri" w:hAnsi="Arial" w:cs="Arial"/>
          <w:iCs/>
          <w:sz w:val="20"/>
          <w:szCs w:val="20"/>
          <w:lang w:val="es-ES" w:eastAsia="es-ES"/>
        </w:rPr>
        <w:t xml:space="preserve"> = ausente</w:t>
      </w:r>
      <w:proofErr w:type="gramStart"/>
      <w:r w:rsidRPr="0056007D">
        <w:rPr>
          <w:rFonts w:ascii="Arial" w:eastAsia="Calibri" w:hAnsi="Arial" w:cs="Arial"/>
          <w:iCs/>
          <w:sz w:val="20"/>
          <w:szCs w:val="20"/>
          <w:lang w:val="es-ES" w:eastAsia="es-ES"/>
        </w:rPr>
        <w:t>, ?</w:t>
      </w:r>
      <w:proofErr w:type="gramEnd"/>
      <w:r w:rsidRPr="0056007D">
        <w:rPr>
          <w:rFonts w:ascii="Arial" w:eastAsia="Calibri" w:hAnsi="Arial" w:cs="Arial"/>
          <w:iCs/>
          <w:sz w:val="20"/>
          <w:szCs w:val="20"/>
          <w:lang w:val="es-ES" w:eastAsia="es-ES"/>
        </w:rPr>
        <w:t xml:space="preserve"> = incierto; NA = No aplicable) para las zonas de pesca de la FAO 21 (Atlántico NO), 27 (Atlántico NE), 31 (Atlántico Centro-Occidental), 34 (Atlántico Centro-Oriental), 37 (mar Mediterráneo y mar Negro), 41 (Atlántico SO), 47 (Atlántico SE), 51 (Océano Índico Occidental), 57 (Océano Índico Oriental), 61 (Pacífico NO), 67 (Pacífico NE), 71 (Pacífico Centro-Occidental), 77 (Pacífico Centro-Oriental), 81 (Pacífico SO), 87 (Pacífico SE). Datos combinados para el Océano Austral (OA; Zonas 48, 58 y 88). Mar Ártico (zona 18 de la FAO) no incluida. Adaptado de </w:t>
      </w:r>
      <w:proofErr w:type="spellStart"/>
      <w:r w:rsidRPr="0056007D">
        <w:rPr>
          <w:rFonts w:ascii="Arial" w:eastAsia="Calibri" w:hAnsi="Arial" w:cs="Arial"/>
          <w:iCs/>
          <w:sz w:val="20"/>
          <w:szCs w:val="20"/>
          <w:lang w:val="es-ES" w:eastAsia="es-ES"/>
        </w:rPr>
        <w:t>Last</w:t>
      </w:r>
      <w:r w:rsidRPr="0056007D">
        <w:rPr>
          <w:rFonts w:ascii="Arial" w:eastAsia="Calibri" w:hAnsi="Arial" w:cs="Arial"/>
          <w:i/>
          <w:sz w:val="20"/>
          <w:szCs w:val="20"/>
          <w:lang w:val="es-ES" w:eastAsia="es-ES"/>
        </w:rPr>
        <w:t>et</w:t>
      </w:r>
      <w:proofErr w:type="spellEnd"/>
      <w:r w:rsidRPr="0056007D">
        <w:rPr>
          <w:rFonts w:ascii="Arial" w:eastAsia="Calibri" w:hAnsi="Arial" w:cs="Arial"/>
          <w:i/>
          <w:sz w:val="20"/>
          <w:szCs w:val="20"/>
          <w:lang w:val="es-ES" w:eastAsia="es-ES"/>
        </w:rPr>
        <w:t xml:space="preserve"> al.</w:t>
      </w:r>
      <w:r w:rsidRPr="0056007D">
        <w:rPr>
          <w:rFonts w:ascii="Arial" w:eastAsia="Calibri" w:hAnsi="Arial" w:cs="Arial"/>
          <w:iCs/>
          <w:sz w:val="20"/>
          <w:szCs w:val="20"/>
          <w:lang w:val="es-ES" w:eastAsia="es-ES"/>
        </w:rPr>
        <w:t xml:space="preserve"> (2016) y Ebert</w:t>
      </w:r>
      <w:r w:rsidRPr="0056007D">
        <w:rPr>
          <w:rFonts w:ascii="Arial" w:eastAsia="Calibri" w:hAnsi="Arial" w:cs="Arial"/>
          <w:i/>
          <w:sz w:val="20"/>
          <w:szCs w:val="20"/>
          <w:lang w:val="es-ES" w:eastAsia="es-ES"/>
        </w:rPr>
        <w:t xml:space="preserve"> et al.</w:t>
      </w:r>
      <w:r w:rsidRPr="0056007D">
        <w:rPr>
          <w:rFonts w:ascii="Arial" w:eastAsia="Calibri" w:hAnsi="Arial" w:cs="Arial"/>
          <w:iCs/>
          <w:sz w:val="20"/>
          <w:szCs w:val="20"/>
          <w:lang w:val="es-ES" w:eastAsia="es-ES"/>
        </w:rPr>
        <w:t xml:space="preserve"> (2021).</w:t>
      </w:r>
    </w:p>
    <w:tbl>
      <w:tblPr>
        <w:tblW w:w="138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2230"/>
        <w:gridCol w:w="671"/>
        <w:gridCol w:w="671"/>
        <w:gridCol w:w="671"/>
        <w:gridCol w:w="671"/>
        <w:gridCol w:w="671"/>
        <w:gridCol w:w="722"/>
        <w:gridCol w:w="722"/>
        <w:gridCol w:w="722"/>
        <w:gridCol w:w="722"/>
        <w:gridCol w:w="722"/>
        <w:gridCol w:w="722"/>
        <w:gridCol w:w="722"/>
        <w:gridCol w:w="722"/>
        <w:gridCol w:w="722"/>
        <w:gridCol w:w="722"/>
        <w:gridCol w:w="762"/>
        <w:gridCol w:w="13"/>
      </w:tblGrid>
      <w:tr w:rsidR="0056007D" w:rsidRPr="0056007D" w14:paraId="634B0D2A" w14:textId="77777777" w:rsidTr="004243DA">
        <w:trPr>
          <w:gridAfter w:val="1"/>
          <w:wAfter w:w="13" w:type="dxa"/>
          <w:trHeight w:val="104"/>
          <w:tblHeader/>
        </w:trPr>
        <w:tc>
          <w:tcPr>
            <w:tcW w:w="2514" w:type="dxa"/>
            <w:gridSpan w:val="2"/>
            <w:shd w:val="clear" w:color="auto" w:fill="BFBFBF"/>
          </w:tcPr>
          <w:p w14:paraId="41EAB20A" w14:textId="77777777" w:rsidR="0056007D" w:rsidRPr="0056007D" w:rsidRDefault="0056007D" w:rsidP="0056007D">
            <w:pPr>
              <w:spacing w:after="0" w:line="240" w:lineRule="auto"/>
              <w:rPr>
                <w:rFonts w:ascii="Arial" w:eastAsia="Calibri" w:hAnsi="Arial" w:cs="Arial"/>
                <w:b/>
                <w:sz w:val="18"/>
                <w:szCs w:val="18"/>
                <w:lang w:val="es-ES"/>
              </w:rPr>
            </w:pPr>
            <w:bookmarkStart w:id="15" w:name="_Hlk121490192"/>
            <w:r w:rsidRPr="0056007D">
              <w:rPr>
                <w:rFonts w:ascii="Arial" w:eastAsia="Calibri" w:hAnsi="Arial" w:cs="Arial"/>
                <w:b/>
                <w:sz w:val="18"/>
                <w:szCs w:val="18"/>
                <w:lang w:val="es-ES"/>
              </w:rPr>
              <w:t>Nombre científico</w:t>
            </w:r>
          </w:p>
        </w:tc>
        <w:tc>
          <w:tcPr>
            <w:tcW w:w="671" w:type="dxa"/>
            <w:shd w:val="clear" w:color="auto" w:fill="BFBFBF"/>
          </w:tcPr>
          <w:p w14:paraId="63BD098A"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21</w:t>
            </w:r>
          </w:p>
        </w:tc>
        <w:tc>
          <w:tcPr>
            <w:tcW w:w="671" w:type="dxa"/>
            <w:shd w:val="clear" w:color="auto" w:fill="BFBFBF"/>
          </w:tcPr>
          <w:p w14:paraId="6623E027"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27</w:t>
            </w:r>
          </w:p>
        </w:tc>
        <w:tc>
          <w:tcPr>
            <w:tcW w:w="671" w:type="dxa"/>
            <w:shd w:val="clear" w:color="auto" w:fill="BFBFBF"/>
          </w:tcPr>
          <w:p w14:paraId="095B1D06"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31</w:t>
            </w:r>
          </w:p>
        </w:tc>
        <w:tc>
          <w:tcPr>
            <w:tcW w:w="671" w:type="dxa"/>
            <w:shd w:val="clear" w:color="auto" w:fill="BFBFBF"/>
          </w:tcPr>
          <w:p w14:paraId="07753564"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34</w:t>
            </w:r>
          </w:p>
        </w:tc>
        <w:tc>
          <w:tcPr>
            <w:tcW w:w="671" w:type="dxa"/>
            <w:shd w:val="clear" w:color="auto" w:fill="BFBFBF"/>
          </w:tcPr>
          <w:p w14:paraId="368DF85F"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37</w:t>
            </w:r>
          </w:p>
        </w:tc>
        <w:tc>
          <w:tcPr>
            <w:tcW w:w="722" w:type="dxa"/>
            <w:shd w:val="clear" w:color="auto" w:fill="BFBFBF"/>
          </w:tcPr>
          <w:p w14:paraId="7F7E3371"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41</w:t>
            </w:r>
          </w:p>
        </w:tc>
        <w:tc>
          <w:tcPr>
            <w:tcW w:w="722" w:type="dxa"/>
            <w:shd w:val="clear" w:color="auto" w:fill="BFBFBF"/>
          </w:tcPr>
          <w:p w14:paraId="27887B93"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47</w:t>
            </w:r>
          </w:p>
        </w:tc>
        <w:tc>
          <w:tcPr>
            <w:tcW w:w="722" w:type="dxa"/>
            <w:shd w:val="clear" w:color="auto" w:fill="BFBFBF"/>
          </w:tcPr>
          <w:p w14:paraId="39F98441"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51</w:t>
            </w:r>
          </w:p>
        </w:tc>
        <w:tc>
          <w:tcPr>
            <w:tcW w:w="722" w:type="dxa"/>
            <w:shd w:val="clear" w:color="auto" w:fill="BFBFBF"/>
          </w:tcPr>
          <w:p w14:paraId="345380E3"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57</w:t>
            </w:r>
          </w:p>
        </w:tc>
        <w:tc>
          <w:tcPr>
            <w:tcW w:w="722" w:type="dxa"/>
            <w:shd w:val="clear" w:color="auto" w:fill="BFBFBF"/>
          </w:tcPr>
          <w:p w14:paraId="0284650D"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71</w:t>
            </w:r>
          </w:p>
        </w:tc>
        <w:tc>
          <w:tcPr>
            <w:tcW w:w="722" w:type="dxa"/>
            <w:shd w:val="clear" w:color="auto" w:fill="BFBFBF"/>
          </w:tcPr>
          <w:p w14:paraId="2C255C5F"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81</w:t>
            </w:r>
          </w:p>
        </w:tc>
        <w:tc>
          <w:tcPr>
            <w:tcW w:w="722" w:type="dxa"/>
            <w:shd w:val="clear" w:color="auto" w:fill="BFBFBF"/>
          </w:tcPr>
          <w:p w14:paraId="30556848"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61</w:t>
            </w:r>
          </w:p>
        </w:tc>
        <w:tc>
          <w:tcPr>
            <w:tcW w:w="722" w:type="dxa"/>
            <w:shd w:val="clear" w:color="auto" w:fill="BFBFBF"/>
          </w:tcPr>
          <w:p w14:paraId="578E4C60"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67</w:t>
            </w:r>
          </w:p>
        </w:tc>
        <w:tc>
          <w:tcPr>
            <w:tcW w:w="722" w:type="dxa"/>
            <w:shd w:val="clear" w:color="auto" w:fill="BFBFBF"/>
          </w:tcPr>
          <w:p w14:paraId="0914DDE3"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77</w:t>
            </w:r>
          </w:p>
        </w:tc>
        <w:tc>
          <w:tcPr>
            <w:tcW w:w="722" w:type="dxa"/>
            <w:shd w:val="clear" w:color="auto" w:fill="BFBFBF"/>
          </w:tcPr>
          <w:p w14:paraId="00910D3C"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87</w:t>
            </w:r>
          </w:p>
        </w:tc>
        <w:tc>
          <w:tcPr>
            <w:tcW w:w="762" w:type="dxa"/>
            <w:shd w:val="clear" w:color="auto" w:fill="BFBFBF"/>
          </w:tcPr>
          <w:p w14:paraId="57B55A03"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Arial" w:eastAsia="Calibri" w:hAnsi="Arial" w:cs="Arial"/>
                <w:b/>
                <w:sz w:val="18"/>
                <w:szCs w:val="18"/>
                <w:lang w:val="es-ES"/>
              </w:rPr>
              <w:t>OA</w:t>
            </w:r>
          </w:p>
        </w:tc>
      </w:tr>
      <w:tr w:rsidR="0056007D" w:rsidRPr="0056007D" w14:paraId="4A20F268" w14:textId="77777777" w:rsidTr="004243DA">
        <w:trPr>
          <w:gridAfter w:val="1"/>
          <w:wAfter w:w="13" w:type="dxa"/>
          <w:trHeight w:val="104"/>
        </w:trPr>
        <w:tc>
          <w:tcPr>
            <w:tcW w:w="2514" w:type="dxa"/>
            <w:gridSpan w:val="2"/>
          </w:tcPr>
          <w:p w14:paraId="5144F506"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S. </w:t>
            </w:r>
            <w:proofErr w:type="spellStart"/>
            <w:r w:rsidRPr="0056007D">
              <w:rPr>
                <w:rFonts w:ascii="Arial" w:eastAsia="Calibri" w:hAnsi="Arial" w:cs="Arial"/>
                <w:i/>
                <w:iCs/>
                <w:sz w:val="18"/>
                <w:szCs w:val="18"/>
                <w:lang w:val="es-ES"/>
              </w:rPr>
              <w:t>acanthias</w:t>
            </w:r>
            <w:proofErr w:type="spellEnd"/>
            <w:r w:rsidRPr="0056007D">
              <w:rPr>
                <w:rFonts w:ascii="Arial" w:eastAsia="Calibri" w:hAnsi="Arial" w:cs="Arial"/>
                <w:i/>
                <w:iCs/>
                <w:sz w:val="18"/>
                <w:szCs w:val="18"/>
                <w:lang w:val="es-ES"/>
              </w:rPr>
              <w:t xml:space="preserve"> (N)</w:t>
            </w:r>
          </w:p>
        </w:tc>
        <w:tc>
          <w:tcPr>
            <w:tcW w:w="671" w:type="dxa"/>
          </w:tcPr>
          <w:p w14:paraId="5D78CF2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EB0F60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5DBF82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42CB1F2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0577A7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A588B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11F56F5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0FBCE70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5CF78E2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2016024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076244E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5FF9DC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0F920BB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70D855A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22" w:type="dxa"/>
          </w:tcPr>
          <w:p w14:paraId="365AD04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c>
          <w:tcPr>
            <w:tcW w:w="762" w:type="dxa"/>
          </w:tcPr>
          <w:p w14:paraId="54F4B06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NA</w:t>
            </w:r>
          </w:p>
        </w:tc>
      </w:tr>
      <w:tr w:rsidR="0056007D" w:rsidRPr="0056007D" w14:paraId="074895A6" w14:textId="77777777" w:rsidTr="004243DA">
        <w:trPr>
          <w:gridAfter w:val="1"/>
          <w:wAfter w:w="13" w:type="dxa"/>
          <w:trHeight w:val="104"/>
        </w:trPr>
        <w:tc>
          <w:tcPr>
            <w:tcW w:w="2514" w:type="dxa"/>
            <w:gridSpan w:val="2"/>
          </w:tcPr>
          <w:p w14:paraId="6D004B15"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S. </w:t>
            </w:r>
            <w:proofErr w:type="spellStart"/>
            <w:r w:rsidRPr="0056007D">
              <w:rPr>
                <w:rFonts w:ascii="Arial" w:eastAsia="Calibri" w:hAnsi="Arial" w:cs="Arial"/>
                <w:i/>
                <w:iCs/>
                <w:sz w:val="18"/>
                <w:szCs w:val="18"/>
                <w:lang w:val="es-ES"/>
              </w:rPr>
              <w:t>squatina</w:t>
            </w:r>
            <w:proofErr w:type="spellEnd"/>
          </w:p>
        </w:tc>
        <w:tc>
          <w:tcPr>
            <w:tcW w:w="671" w:type="dxa"/>
          </w:tcPr>
          <w:p w14:paraId="3F4D538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48A0EE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0F6B6C5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7293CE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412FD5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78E5AD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B3E8D7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9C5048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64AF4F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4A4D71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2DB5C2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46B07C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9154AD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0E3BCE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BD3556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1580BFB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501C444B" w14:textId="77777777" w:rsidTr="004243DA">
        <w:trPr>
          <w:gridAfter w:val="1"/>
          <w:wAfter w:w="13" w:type="dxa"/>
          <w:trHeight w:val="104"/>
        </w:trPr>
        <w:tc>
          <w:tcPr>
            <w:tcW w:w="2514" w:type="dxa"/>
            <w:gridSpan w:val="2"/>
          </w:tcPr>
          <w:p w14:paraId="06A1A892"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A. </w:t>
            </w:r>
            <w:proofErr w:type="spellStart"/>
            <w:r w:rsidRPr="0056007D">
              <w:rPr>
                <w:rFonts w:ascii="Arial" w:eastAsia="Calibri" w:hAnsi="Arial" w:cs="Arial"/>
                <w:i/>
                <w:iCs/>
                <w:sz w:val="18"/>
                <w:szCs w:val="18"/>
                <w:lang w:val="es-ES"/>
              </w:rPr>
              <w:t>pelagicus</w:t>
            </w:r>
            <w:proofErr w:type="spellEnd"/>
          </w:p>
        </w:tc>
        <w:tc>
          <w:tcPr>
            <w:tcW w:w="671" w:type="dxa"/>
          </w:tcPr>
          <w:p w14:paraId="02CCA36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FA5B9B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3D2F27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EAC53D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541910B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0A2D30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186CD9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B8A2B7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EB1651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6810C4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FC124F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4FB2CB8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937BB3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A14E78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F03A7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2A4910F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A13E737" w14:textId="77777777" w:rsidTr="004243DA">
        <w:trPr>
          <w:gridAfter w:val="1"/>
          <w:wAfter w:w="13" w:type="dxa"/>
          <w:trHeight w:val="104"/>
        </w:trPr>
        <w:tc>
          <w:tcPr>
            <w:tcW w:w="2514" w:type="dxa"/>
            <w:gridSpan w:val="2"/>
          </w:tcPr>
          <w:p w14:paraId="6774E16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A. </w:t>
            </w:r>
            <w:proofErr w:type="spellStart"/>
            <w:r w:rsidRPr="0056007D">
              <w:rPr>
                <w:rFonts w:ascii="Arial" w:eastAsia="Calibri" w:hAnsi="Arial" w:cs="Arial"/>
                <w:i/>
                <w:iCs/>
                <w:sz w:val="18"/>
                <w:szCs w:val="18"/>
                <w:lang w:val="es-ES"/>
              </w:rPr>
              <w:t>superciliosus</w:t>
            </w:r>
            <w:proofErr w:type="spellEnd"/>
          </w:p>
        </w:tc>
        <w:tc>
          <w:tcPr>
            <w:tcW w:w="671" w:type="dxa"/>
          </w:tcPr>
          <w:p w14:paraId="09F8762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BD8829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C15BF7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95EA99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F9E027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BD26B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26FEB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AA28D2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90E53D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5B2E87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B8D387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3BCAE5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877EE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C0A7FD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9D71D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62" w:type="dxa"/>
          </w:tcPr>
          <w:p w14:paraId="5C9062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D94C3A9" w14:textId="77777777" w:rsidTr="004243DA">
        <w:trPr>
          <w:gridAfter w:val="1"/>
          <w:wAfter w:w="13" w:type="dxa"/>
          <w:trHeight w:val="104"/>
        </w:trPr>
        <w:tc>
          <w:tcPr>
            <w:tcW w:w="2514" w:type="dxa"/>
            <w:gridSpan w:val="2"/>
          </w:tcPr>
          <w:p w14:paraId="5899F4A8"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A. </w:t>
            </w:r>
            <w:proofErr w:type="spellStart"/>
            <w:r w:rsidRPr="0056007D">
              <w:rPr>
                <w:rFonts w:ascii="Arial" w:eastAsia="Calibri" w:hAnsi="Arial" w:cs="Arial"/>
                <w:i/>
                <w:iCs/>
                <w:sz w:val="18"/>
                <w:szCs w:val="18"/>
                <w:lang w:val="es-ES"/>
              </w:rPr>
              <w:t>vulpinus</w:t>
            </w:r>
            <w:proofErr w:type="spellEnd"/>
          </w:p>
        </w:tc>
        <w:tc>
          <w:tcPr>
            <w:tcW w:w="671" w:type="dxa"/>
          </w:tcPr>
          <w:p w14:paraId="254BBC6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587A0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F22236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BB4196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73F641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5F011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5E16C0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3FA7C98"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B8ABF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4E3EA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6A16B7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9A46AA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239B778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E457C7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AC4B5D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17803C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F3D2E38" w14:textId="77777777" w:rsidTr="004243DA">
        <w:trPr>
          <w:gridAfter w:val="1"/>
          <w:wAfter w:w="13" w:type="dxa"/>
          <w:trHeight w:val="104"/>
        </w:trPr>
        <w:tc>
          <w:tcPr>
            <w:tcW w:w="2514" w:type="dxa"/>
            <w:gridSpan w:val="2"/>
          </w:tcPr>
          <w:p w14:paraId="3F2304C2"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C. </w:t>
            </w:r>
            <w:proofErr w:type="spellStart"/>
            <w:r w:rsidRPr="0056007D">
              <w:rPr>
                <w:rFonts w:ascii="Arial" w:eastAsia="Calibri" w:hAnsi="Arial" w:cs="Arial"/>
                <w:i/>
                <w:iCs/>
                <w:sz w:val="18"/>
                <w:szCs w:val="18"/>
                <w:lang w:val="es-ES"/>
              </w:rPr>
              <w:t>maximus</w:t>
            </w:r>
            <w:proofErr w:type="spellEnd"/>
          </w:p>
        </w:tc>
        <w:tc>
          <w:tcPr>
            <w:tcW w:w="671" w:type="dxa"/>
          </w:tcPr>
          <w:p w14:paraId="3D7A62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B24113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1B562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684CB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F76C4E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A6C733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D8BC4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60956B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F519D4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90C6A7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C5E1D3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194B9A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1A3055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61009E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058F18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6F35D51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6A3C397B" w14:textId="77777777" w:rsidTr="004243DA">
        <w:trPr>
          <w:gridAfter w:val="1"/>
          <w:wAfter w:w="13" w:type="dxa"/>
          <w:trHeight w:val="104"/>
        </w:trPr>
        <w:tc>
          <w:tcPr>
            <w:tcW w:w="2514" w:type="dxa"/>
            <w:gridSpan w:val="2"/>
          </w:tcPr>
          <w:p w14:paraId="6923189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C. </w:t>
            </w:r>
            <w:proofErr w:type="spellStart"/>
            <w:r w:rsidRPr="0056007D">
              <w:rPr>
                <w:rFonts w:ascii="Arial" w:eastAsia="Calibri" w:hAnsi="Arial" w:cs="Arial"/>
                <w:i/>
                <w:iCs/>
                <w:sz w:val="18"/>
                <w:szCs w:val="18"/>
                <w:lang w:val="es-ES"/>
              </w:rPr>
              <w:t>carcharias</w:t>
            </w:r>
            <w:proofErr w:type="spellEnd"/>
          </w:p>
        </w:tc>
        <w:tc>
          <w:tcPr>
            <w:tcW w:w="671" w:type="dxa"/>
          </w:tcPr>
          <w:p w14:paraId="027381F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244DDF8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5A8464F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2421D69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132DCB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74A1B3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103ED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EB332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BB5C8C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7E343F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4B443B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29762A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4B18FD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AE720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FCD944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6CBEAE9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9662C5C" w14:textId="77777777" w:rsidTr="004243DA">
        <w:trPr>
          <w:gridAfter w:val="1"/>
          <w:wAfter w:w="13" w:type="dxa"/>
          <w:trHeight w:val="104"/>
        </w:trPr>
        <w:tc>
          <w:tcPr>
            <w:tcW w:w="2514" w:type="dxa"/>
            <w:gridSpan w:val="2"/>
          </w:tcPr>
          <w:p w14:paraId="23761C18"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I. </w:t>
            </w:r>
            <w:proofErr w:type="spellStart"/>
            <w:r w:rsidRPr="0056007D">
              <w:rPr>
                <w:rFonts w:ascii="Arial" w:eastAsia="Calibri" w:hAnsi="Arial" w:cs="Arial"/>
                <w:i/>
                <w:iCs/>
                <w:sz w:val="18"/>
                <w:szCs w:val="18"/>
                <w:lang w:val="es-ES"/>
              </w:rPr>
              <w:t>oxyrinchus</w:t>
            </w:r>
            <w:proofErr w:type="spellEnd"/>
          </w:p>
        </w:tc>
        <w:tc>
          <w:tcPr>
            <w:tcW w:w="671" w:type="dxa"/>
          </w:tcPr>
          <w:p w14:paraId="05209A9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ED74C7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49DB1F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20C071A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1D4B3E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805E95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5D5EC0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ACC833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D2911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314537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DD262E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B2928F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516290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6E31F24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D29435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030888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D8E896E" w14:textId="77777777" w:rsidTr="004243DA">
        <w:trPr>
          <w:gridAfter w:val="1"/>
          <w:wAfter w:w="13" w:type="dxa"/>
          <w:trHeight w:val="104"/>
        </w:trPr>
        <w:tc>
          <w:tcPr>
            <w:tcW w:w="2514" w:type="dxa"/>
            <w:gridSpan w:val="2"/>
          </w:tcPr>
          <w:p w14:paraId="5FC0CE2B"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I. </w:t>
            </w:r>
            <w:proofErr w:type="spellStart"/>
            <w:r w:rsidRPr="0056007D">
              <w:rPr>
                <w:rFonts w:ascii="Arial" w:eastAsia="Calibri" w:hAnsi="Arial" w:cs="Arial"/>
                <w:i/>
                <w:iCs/>
                <w:sz w:val="18"/>
                <w:szCs w:val="18"/>
                <w:lang w:val="es-ES"/>
              </w:rPr>
              <w:t>paucus</w:t>
            </w:r>
            <w:proofErr w:type="spellEnd"/>
          </w:p>
        </w:tc>
        <w:tc>
          <w:tcPr>
            <w:tcW w:w="671" w:type="dxa"/>
          </w:tcPr>
          <w:p w14:paraId="02B2251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0744775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8A2CB4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85D33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A92980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sdt>
              <w:sdtPr>
                <w:rPr>
                  <w:rFonts w:ascii="Arial" w:eastAsia="Calibri" w:hAnsi="Arial" w:cs="Arial"/>
                  <w:sz w:val="18"/>
                  <w:szCs w:val="18"/>
                  <w:lang w:val="es-ES"/>
                </w:rPr>
                <w:tag w:val="goog_rdk_16"/>
                <w:id w:val="157434770"/>
              </w:sdtPr>
              <w:sdtEndPr/>
              <w:sdtContent/>
            </w:sdt>
          </w:p>
        </w:tc>
        <w:tc>
          <w:tcPr>
            <w:tcW w:w="722" w:type="dxa"/>
          </w:tcPr>
          <w:p w14:paraId="24DF3E0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35A70B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FA24FA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0D7991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A18906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B695853"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18"/>
                <w:id w:val="-1706100936"/>
              </w:sdtPr>
              <w:sdtEndPr/>
              <w:sdtContent>
                <w:r w:rsidR="0056007D" w:rsidRPr="0056007D">
                  <w:rPr>
                    <w:rFonts w:ascii="Cambria Math" w:eastAsia="Calibri" w:hAnsi="Cambria Math" w:cs="Cambria Math"/>
                    <w:sz w:val="18"/>
                    <w:szCs w:val="18"/>
                    <w:lang w:val="es-ES"/>
                  </w:rPr>
                  <w:t>◉</w:t>
                </w:r>
              </w:sdtContent>
            </w:sdt>
          </w:p>
        </w:tc>
        <w:tc>
          <w:tcPr>
            <w:tcW w:w="722" w:type="dxa"/>
          </w:tcPr>
          <w:p w14:paraId="536E40D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7BB60E3"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21"/>
                <w:id w:val="-284509296"/>
              </w:sdtPr>
              <w:sdtEndPr/>
              <w:sdtContent>
                <w:r w:rsidR="0056007D" w:rsidRPr="0056007D">
                  <w:rPr>
                    <w:rFonts w:ascii="Arial" w:eastAsia="Calibri" w:hAnsi="Arial" w:cs="Arial"/>
                    <w:sz w:val="18"/>
                    <w:szCs w:val="18"/>
                    <w:lang w:val="es-ES"/>
                  </w:rPr>
                  <w:t>?</w:t>
                </w:r>
              </w:sdtContent>
            </w:sdt>
          </w:p>
        </w:tc>
        <w:tc>
          <w:tcPr>
            <w:tcW w:w="722" w:type="dxa"/>
          </w:tcPr>
          <w:p w14:paraId="7A80AEF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5C4428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4538C29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5B61492F" w14:textId="77777777" w:rsidTr="004243DA">
        <w:trPr>
          <w:gridAfter w:val="1"/>
          <w:wAfter w:w="13" w:type="dxa"/>
          <w:trHeight w:val="104"/>
        </w:trPr>
        <w:tc>
          <w:tcPr>
            <w:tcW w:w="2514" w:type="dxa"/>
            <w:gridSpan w:val="2"/>
          </w:tcPr>
          <w:p w14:paraId="503B01A0"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L. </w:t>
            </w:r>
            <w:proofErr w:type="spellStart"/>
            <w:r w:rsidRPr="0056007D">
              <w:rPr>
                <w:rFonts w:ascii="Arial" w:eastAsia="Calibri" w:hAnsi="Arial" w:cs="Arial"/>
                <w:i/>
                <w:iCs/>
                <w:sz w:val="18"/>
                <w:szCs w:val="18"/>
                <w:lang w:val="es-ES"/>
              </w:rPr>
              <w:t>nasus</w:t>
            </w:r>
            <w:proofErr w:type="spellEnd"/>
          </w:p>
        </w:tc>
        <w:tc>
          <w:tcPr>
            <w:tcW w:w="671" w:type="dxa"/>
          </w:tcPr>
          <w:p w14:paraId="02BA279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A8DF59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312A57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2D63161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4D52F8A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31ABE8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40CAF1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5A5E1F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27DAC50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EC67B63"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24"/>
                <w:id w:val="-594630460"/>
              </w:sdtPr>
              <w:sdtEndPr/>
              <w:sdtContent>
                <w:r w:rsidR="0056007D" w:rsidRPr="0056007D">
                  <w:rPr>
                    <w:rFonts w:ascii="Arial" w:eastAsia="Calibri" w:hAnsi="Arial" w:cs="Arial"/>
                    <w:sz w:val="18"/>
                    <w:szCs w:val="18"/>
                    <w:lang w:val="es-ES"/>
                  </w:rPr>
                  <w:t>?</w:t>
                </w:r>
              </w:sdtContent>
            </w:sdt>
          </w:p>
        </w:tc>
        <w:tc>
          <w:tcPr>
            <w:tcW w:w="722" w:type="dxa"/>
          </w:tcPr>
          <w:p w14:paraId="6F783B8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28FF3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77A40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7FD561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CDBA1D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70DCA2D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r>
      <w:tr w:rsidR="0056007D" w:rsidRPr="0056007D" w14:paraId="70AF95F2" w14:textId="77777777" w:rsidTr="004243DA">
        <w:trPr>
          <w:gridAfter w:val="1"/>
          <w:wAfter w:w="13" w:type="dxa"/>
          <w:trHeight w:val="104"/>
        </w:trPr>
        <w:tc>
          <w:tcPr>
            <w:tcW w:w="2514" w:type="dxa"/>
            <w:gridSpan w:val="2"/>
          </w:tcPr>
          <w:p w14:paraId="3E4179CC"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R. </w:t>
            </w:r>
            <w:proofErr w:type="spellStart"/>
            <w:r w:rsidRPr="0056007D">
              <w:rPr>
                <w:rFonts w:ascii="Arial" w:eastAsia="Calibri" w:hAnsi="Arial" w:cs="Arial"/>
                <w:i/>
                <w:iCs/>
                <w:sz w:val="18"/>
                <w:szCs w:val="18"/>
                <w:lang w:val="es-ES"/>
              </w:rPr>
              <w:t>typus</w:t>
            </w:r>
            <w:proofErr w:type="spellEnd"/>
          </w:p>
        </w:tc>
        <w:tc>
          <w:tcPr>
            <w:tcW w:w="671" w:type="dxa"/>
          </w:tcPr>
          <w:p w14:paraId="70EA6C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6C4828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2743883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4CE26E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3B78C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3985AF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6E56ED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ADB380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70053C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29AFC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EC9CA3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4E5FF88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52CE04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48C719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AEF475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28917E8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760F3E6" w14:textId="77777777" w:rsidTr="004243DA">
        <w:trPr>
          <w:gridAfter w:val="1"/>
          <w:wAfter w:w="13" w:type="dxa"/>
          <w:trHeight w:val="104"/>
        </w:trPr>
        <w:tc>
          <w:tcPr>
            <w:tcW w:w="2514" w:type="dxa"/>
            <w:gridSpan w:val="2"/>
          </w:tcPr>
          <w:p w14:paraId="1B1858C1"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G. </w:t>
            </w:r>
            <w:proofErr w:type="spellStart"/>
            <w:r w:rsidRPr="0056007D">
              <w:rPr>
                <w:rFonts w:ascii="Arial" w:eastAsia="Calibri" w:hAnsi="Arial" w:cs="Arial"/>
                <w:i/>
                <w:iCs/>
                <w:sz w:val="18"/>
                <w:szCs w:val="18"/>
                <w:lang w:val="es-ES"/>
              </w:rPr>
              <w:t>galeus</w:t>
            </w:r>
            <w:proofErr w:type="spellEnd"/>
          </w:p>
        </w:tc>
        <w:tc>
          <w:tcPr>
            <w:tcW w:w="671" w:type="dxa"/>
          </w:tcPr>
          <w:p w14:paraId="1011B71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2A8973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8BDC7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539BBEB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8F028F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05FF48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C33C6D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960E97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5EA857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10F791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9A4D35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34CEA6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8CA43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3289486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7AB337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5DE14D5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529A274B" w14:textId="77777777" w:rsidTr="004243DA">
        <w:trPr>
          <w:gridAfter w:val="1"/>
          <w:wAfter w:w="13" w:type="dxa"/>
          <w:trHeight w:val="104"/>
        </w:trPr>
        <w:tc>
          <w:tcPr>
            <w:tcW w:w="2514" w:type="dxa"/>
            <w:gridSpan w:val="2"/>
          </w:tcPr>
          <w:p w14:paraId="4D798A9B"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C. </w:t>
            </w:r>
            <w:proofErr w:type="spellStart"/>
            <w:r w:rsidRPr="0056007D">
              <w:rPr>
                <w:rFonts w:ascii="Arial" w:eastAsia="Calibri" w:hAnsi="Arial" w:cs="Arial"/>
                <w:i/>
                <w:iCs/>
                <w:sz w:val="18"/>
                <w:szCs w:val="18"/>
                <w:lang w:val="es-ES"/>
              </w:rPr>
              <w:t>falciformis</w:t>
            </w:r>
            <w:proofErr w:type="spellEnd"/>
          </w:p>
        </w:tc>
        <w:tc>
          <w:tcPr>
            <w:tcW w:w="671" w:type="dxa"/>
          </w:tcPr>
          <w:p w14:paraId="4AC7442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598EA9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510178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06F90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2FE1FBA"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33"/>
                <w:id w:val="-2126774613"/>
              </w:sdtPr>
              <w:sdtEndPr/>
              <w:sdtContent>
                <w:r w:rsidR="0056007D" w:rsidRPr="0056007D">
                  <w:rPr>
                    <w:rFonts w:ascii="Cambria Math" w:eastAsia="Calibri" w:hAnsi="Cambria Math" w:cs="Cambria Math"/>
                    <w:sz w:val="18"/>
                    <w:szCs w:val="18"/>
                    <w:lang w:val="es-ES"/>
                  </w:rPr>
                  <w:t>◉</w:t>
                </w:r>
              </w:sdtContent>
            </w:sdt>
          </w:p>
        </w:tc>
        <w:tc>
          <w:tcPr>
            <w:tcW w:w="722" w:type="dxa"/>
          </w:tcPr>
          <w:p w14:paraId="3A13DDB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72C8ED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370A92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415BE8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13AB24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3D6565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0BA12F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D75F6F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18FC01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C8F6D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42B270B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0C447ECD" w14:textId="77777777" w:rsidTr="004243DA">
        <w:trPr>
          <w:gridAfter w:val="1"/>
          <w:wAfter w:w="13" w:type="dxa"/>
          <w:trHeight w:val="104"/>
        </w:trPr>
        <w:tc>
          <w:tcPr>
            <w:tcW w:w="2514" w:type="dxa"/>
            <w:gridSpan w:val="2"/>
          </w:tcPr>
          <w:p w14:paraId="7EE23EC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C. </w:t>
            </w:r>
            <w:proofErr w:type="spellStart"/>
            <w:r w:rsidRPr="0056007D">
              <w:rPr>
                <w:rFonts w:ascii="Arial" w:eastAsia="Calibri" w:hAnsi="Arial" w:cs="Arial"/>
                <w:i/>
                <w:iCs/>
                <w:sz w:val="18"/>
                <w:szCs w:val="18"/>
                <w:lang w:val="es-ES"/>
              </w:rPr>
              <w:t>longimanus</w:t>
            </w:r>
            <w:proofErr w:type="spellEnd"/>
          </w:p>
        </w:tc>
        <w:tc>
          <w:tcPr>
            <w:tcW w:w="671" w:type="dxa"/>
          </w:tcPr>
          <w:p w14:paraId="488F9D5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48947B1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0343ACD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64AEC3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3546BE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28BC1B5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371A8B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A61E1E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8240C9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A040D7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8857DC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437E6B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3F9A814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55F2EC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F917C6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1B5E508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4847336" w14:textId="77777777" w:rsidTr="004243DA">
        <w:trPr>
          <w:gridAfter w:val="1"/>
          <w:wAfter w:w="13" w:type="dxa"/>
          <w:trHeight w:val="104"/>
        </w:trPr>
        <w:tc>
          <w:tcPr>
            <w:tcW w:w="2514" w:type="dxa"/>
            <w:gridSpan w:val="2"/>
          </w:tcPr>
          <w:p w14:paraId="3AC12895"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C. </w:t>
            </w:r>
            <w:proofErr w:type="spellStart"/>
            <w:r w:rsidRPr="0056007D">
              <w:rPr>
                <w:rFonts w:ascii="Arial" w:eastAsia="Calibri" w:hAnsi="Arial" w:cs="Arial"/>
                <w:i/>
                <w:iCs/>
                <w:sz w:val="18"/>
                <w:szCs w:val="18"/>
                <w:lang w:val="es-ES"/>
              </w:rPr>
              <w:t>obscurus</w:t>
            </w:r>
            <w:proofErr w:type="spellEnd"/>
          </w:p>
        </w:tc>
        <w:tc>
          <w:tcPr>
            <w:tcW w:w="671" w:type="dxa"/>
          </w:tcPr>
          <w:p w14:paraId="1F3EB91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450775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5DFEE40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67DB1F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F20FBA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5F6385A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80BD3F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8CF018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87A28E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17FFAB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5C2EFC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5276DF8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3569CCF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6E88C1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5384A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62" w:type="dxa"/>
          </w:tcPr>
          <w:p w14:paraId="2914F84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28FD40D" w14:textId="77777777" w:rsidTr="004243DA">
        <w:trPr>
          <w:gridAfter w:val="1"/>
          <w:wAfter w:w="13" w:type="dxa"/>
          <w:trHeight w:val="104"/>
        </w:trPr>
        <w:tc>
          <w:tcPr>
            <w:tcW w:w="2514" w:type="dxa"/>
            <w:gridSpan w:val="2"/>
          </w:tcPr>
          <w:p w14:paraId="0844AECB"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P. glauca</w:t>
            </w:r>
          </w:p>
        </w:tc>
        <w:tc>
          <w:tcPr>
            <w:tcW w:w="671" w:type="dxa"/>
          </w:tcPr>
          <w:p w14:paraId="4DF262D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6C765D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0A9AD3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0B9729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56EEE6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BBC47D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11C26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0091BF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88324A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A22FF6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BACE43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BCDF7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2D6846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AA1E33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F95BA2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4E140EF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1D29D24F" w14:textId="77777777" w:rsidTr="004243DA">
        <w:trPr>
          <w:gridAfter w:val="1"/>
          <w:wAfter w:w="13" w:type="dxa"/>
          <w:trHeight w:val="104"/>
        </w:trPr>
        <w:tc>
          <w:tcPr>
            <w:tcW w:w="2514" w:type="dxa"/>
            <w:gridSpan w:val="2"/>
          </w:tcPr>
          <w:p w14:paraId="12C6F641"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S. </w:t>
            </w:r>
            <w:proofErr w:type="spellStart"/>
            <w:r w:rsidRPr="0056007D">
              <w:rPr>
                <w:rFonts w:ascii="Arial" w:eastAsia="Calibri" w:hAnsi="Arial" w:cs="Arial"/>
                <w:i/>
                <w:iCs/>
                <w:sz w:val="18"/>
                <w:szCs w:val="18"/>
                <w:lang w:val="es-ES"/>
              </w:rPr>
              <w:t>lewini</w:t>
            </w:r>
            <w:proofErr w:type="spellEnd"/>
          </w:p>
        </w:tc>
        <w:tc>
          <w:tcPr>
            <w:tcW w:w="671" w:type="dxa"/>
          </w:tcPr>
          <w:p w14:paraId="75E1D51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tcPr>
          <w:p w14:paraId="73B86CA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052E385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9340F1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D33A2A6"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45"/>
                <w:id w:val="1261561607"/>
              </w:sdtPr>
              <w:sdtEndPr/>
              <w:sdtContent>
                <w:r w:rsidR="0056007D" w:rsidRPr="0056007D">
                  <w:rPr>
                    <w:rFonts w:ascii="Cambria Math" w:eastAsia="Calibri" w:hAnsi="Cambria Math" w:cs="Cambria Math"/>
                    <w:sz w:val="18"/>
                    <w:szCs w:val="18"/>
                    <w:lang w:val="es-ES"/>
                  </w:rPr>
                  <w:t>◉</w:t>
                </w:r>
              </w:sdtContent>
            </w:sdt>
          </w:p>
        </w:tc>
        <w:tc>
          <w:tcPr>
            <w:tcW w:w="722" w:type="dxa"/>
          </w:tcPr>
          <w:p w14:paraId="00F3841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91FFC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B31AA5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B60086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E30572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F8B476F"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48"/>
                <w:id w:val="-1612275820"/>
              </w:sdtPr>
              <w:sdtEndPr/>
              <w:sdtContent>
                <w:r w:rsidR="0056007D" w:rsidRPr="0056007D">
                  <w:rPr>
                    <w:rFonts w:ascii="Cambria Math" w:eastAsia="Calibri" w:hAnsi="Cambria Math" w:cs="Cambria Math"/>
                    <w:sz w:val="18"/>
                    <w:szCs w:val="18"/>
                    <w:lang w:val="es-ES"/>
                  </w:rPr>
                  <w:t>◉</w:t>
                </w:r>
              </w:sdtContent>
            </w:sdt>
          </w:p>
        </w:tc>
        <w:tc>
          <w:tcPr>
            <w:tcW w:w="722" w:type="dxa"/>
          </w:tcPr>
          <w:p w14:paraId="2D403AE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41F7D2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71098C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2C20E2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19A6557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07AECA23" w14:textId="77777777" w:rsidTr="004243DA">
        <w:trPr>
          <w:gridAfter w:val="1"/>
          <w:wAfter w:w="13" w:type="dxa"/>
          <w:trHeight w:val="104"/>
        </w:trPr>
        <w:tc>
          <w:tcPr>
            <w:tcW w:w="2514" w:type="dxa"/>
            <w:gridSpan w:val="2"/>
          </w:tcPr>
          <w:p w14:paraId="6875E1E2"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S. </w:t>
            </w:r>
            <w:proofErr w:type="spellStart"/>
            <w:r w:rsidRPr="0056007D">
              <w:rPr>
                <w:rFonts w:ascii="Arial" w:eastAsia="Calibri" w:hAnsi="Arial" w:cs="Arial"/>
                <w:i/>
                <w:iCs/>
                <w:sz w:val="18"/>
                <w:szCs w:val="18"/>
                <w:lang w:val="es-ES"/>
              </w:rPr>
              <w:t>mokarran</w:t>
            </w:r>
            <w:proofErr w:type="spellEnd"/>
          </w:p>
        </w:tc>
        <w:tc>
          <w:tcPr>
            <w:tcW w:w="671" w:type="dxa"/>
          </w:tcPr>
          <w:p w14:paraId="0D679C5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AE60F3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46E1DD9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1FE96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EF2428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2EEFACE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BC9150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C3871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C6FD1A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8CAA86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1ABE5EA"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51"/>
                <w:id w:val="132993595"/>
              </w:sdtPr>
              <w:sdtEndPr/>
              <w:sdtContent>
                <w:r w:rsidR="0056007D" w:rsidRPr="0056007D">
                  <w:rPr>
                    <w:rFonts w:ascii="Cambria Math" w:eastAsia="Calibri" w:hAnsi="Cambria Math" w:cs="Cambria Math"/>
                    <w:sz w:val="18"/>
                    <w:szCs w:val="18"/>
                    <w:lang w:val="es-ES"/>
                  </w:rPr>
                  <w:t>◉</w:t>
                </w:r>
              </w:sdtContent>
            </w:sdt>
          </w:p>
        </w:tc>
        <w:tc>
          <w:tcPr>
            <w:tcW w:w="722" w:type="dxa"/>
          </w:tcPr>
          <w:p w14:paraId="4AA0221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7C47BAC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6D4F42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A84FA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5E052D7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4BF8099" w14:textId="77777777" w:rsidTr="004243DA">
        <w:trPr>
          <w:gridAfter w:val="1"/>
          <w:wAfter w:w="13" w:type="dxa"/>
          <w:trHeight w:val="104"/>
        </w:trPr>
        <w:tc>
          <w:tcPr>
            <w:tcW w:w="2514" w:type="dxa"/>
            <w:gridSpan w:val="2"/>
          </w:tcPr>
          <w:p w14:paraId="578D5D41"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S. </w:t>
            </w:r>
            <w:proofErr w:type="spellStart"/>
            <w:r w:rsidRPr="0056007D">
              <w:rPr>
                <w:rFonts w:ascii="Arial" w:eastAsia="Calibri" w:hAnsi="Arial" w:cs="Arial"/>
                <w:i/>
                <w:iCs/>
                <w:sz w:val="18"/>
                <w:szCs w:val="18"/>
                <w:lang w:val="es-ES"/>
              </w:rPr>
              <w:t>zygaena</w:t>
            </w:r>
            <w:proofErr w:type="spellEnd"/>
          </w:p>
        </w:tc>
        <w:tc>
          <w:tcPr>
            <w:tcW w:w="671" w:type="dxa"/>
          </w:tcPr>
          <w:p w14:paraId="653F7DD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FCAE11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52B111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03B8D5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17AA820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34BE3B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16BF02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4E7ACC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6DC452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B54E01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0226FD1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CC7867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D7E3E6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F2DB91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823350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09B5F68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484313BD" w14:textId="77777777" w:rsidTr="004243DA">
        <w:trPr>
          <w:gridAfter w:val="1"/>
          <w:wAfter w:w="13" w:type="dxa"/>
          <w:trHeight w:val="104"/>
        </w:trPr>
        <w:tc>
          <w:tcPr>
            <w:tcW w:w="2514" w:type="dxa"/>
            <w:gridSpan w:val="2"/>
          </w:tcPr>
          <w:p w14:paraId="61B5221B"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R. </w:t>
            </w:r>
            <w:proofErr w:type="spellStart"/>
            <w:r w:rsidRPr="0056007D">
              <w:rPr>
                <w:rFonts w:ascii="Arial" w:eastAsia="Calibri" w:hAnsi="Arial" w:cs="Arial"/>
                <w:i/>
                <w:iCs/>
                <w:sz w:val="18"/>
                <w:szCs w:val="18"/>
                <w:lang w:val="es-ES"/>
              </w:rPr>
              <w:t>rhinobatos</w:t>
            </w:r>
            <w:proofErr w:type="spellEnd"/>
          </w:p>
        </w:tc>
        <w:tc>
          <w:tcPr>
            <w:tcW w:w="671" w:type="dxa"/>
          </w:tcPr>
          <w:p w14:paraId="7CEA4C4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437E5F1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shd w:val="clear" w:color="auto" w:fill="auto"/>
          </w:tcPr>
          <w:p w14:paraId="6213FBC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33AFFBF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shd w:val="clear" w:color="auto" w:fill="auto"/>
          </w:tcPr>
          <w:p w14:paraId="0162A67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shd w:val="clear" w:color="auto" w:fill="auto"/>
          </w:tcPr>
          <w:p w14:paraId="4099451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52FBD0E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18B166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FE71C0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02AEB4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9908ED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9C54AC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0D207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478E8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D745BF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33F7E61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5CB72DAA" w14:textId="77777777" w:rsidTr="004243DA">
        <w:trPr>
          <w:gridAfter w:val="1"/>
          <w:wAfter w:w="13" w:type="dxa"/>
          <w:trHeight w:val="104"/>
        </w:trPr>
        <w:tc>
          <w:tcPr>
            <w:tcW w:w="2514" w:type="dxa"/>
            <w:gridSpan w:val="2"/>
          </w:tcPr>
          <w:p w14:paraId="50591E83"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R. </w:t>
            </w:r>
            <w:proofErr w:type="spellStart"/>
            <w:r w:rsidRPr="0056007D">
              <w:rPr>
                <w:rFonts w:ascii="Arial" w:eastAsia="Calibri" w:hAnsi="Arial" w:cs="Arial"/>
                <w:i/>
                <w:iCs/>
                <w:sz w:val="18"/>
                <w:szCs w:val="18"/>
                <w:lang w:val="es-ES"/>
              </w:rPr>
              <w:t>australiae</w:t>
            </w:r>
            <w:proofErr w:type="spellEnd"/>
          </w:p>
        </w:tc>
        <w:tc>
          <w:tcPr>
            <w:tcW w:w="671" w:type="dxa"/>
          </w:tcPr>
          <w:p w14:paraId="05F4742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0E192A4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7678AAE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0E41657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7DDD6DE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32CE06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24D0668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9FA5C5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4B5C69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C900C7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D3AC58A"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54"/>
                <w:id w:val="1694194256"/>
              </w:sdtPr>
              <w:sdtEndPr/>
              <w:sdtContent>
                <w:r w:rsidR="0056007D" w:rsidRPr="0056007D">
                  <w:rPr>
                    <w:rFonts w:ascii="Arial" w:eastAsia="Calibri" w:hAnsi="Arial" w:cs="Arial"/>
                    <w:sz w:val="18"/>
                    <w:szCs w:val="18"/>
                    <w:lang w:val="es-ES"/>
                  </w:rPr>
                  <w:t>?</w:t>
                </w:r>
              </w:sdtContent>
            </w:sdt>
          </w:p>
        </w:tc>
        <w:tc>
          <w:tcPr>
            <w:tcW w:w="722" w:type="dxa"/>
          </w:tcPr>
          <w:p w14:paraId="22B8FB3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2D8AAD7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C2DC6C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32FDFF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1EAFE37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BCAAFC1" w14:textId="77777777" w:rsidTr="004243DA">
        <w:trPr>
          <w:gridAfter w:val="1"/>
          <w:wAfter w:w="13" w:type="dxa"/>
          <w:trHeight w:val="104"/>
        </w:trPr>
        <w:tc>
          <w:tcPr>
            <w:tcW w:w="2514" w:type="dxa"/>
            <w:gridSpan w:val="2"/>
          </w:tcPr>
          <w:p w14:paraId="7A5FCB3D"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R. </w:t>
            </w:r>
            <w:proofErr w:type="spellStart"/>
            <w:r w:rsidRPr="0056007D">
              <w:rPr>
                <w:rFonts w:ascii="Arial" w:eastAsia="Calibri" w:hAnsi="Arial" w:cs="Arial"/>
                <w:i/>
                <w:iCs/>
                <w:sz w:val="18"/>
                <w:szCs w:val="18"/>
                <w:lang w:val="es-ES"/>
              </w:rPr>
              <w:t>djiddensis</w:t>
            </w:r>
            <w:proofErr w:type="spellEnd"/>
          </w:p>
        </w:tc>
        <w:tc>
          <w:tcPr>
            <w:tcW w:w="671" w:type="dxa"/>
          </w:tcPr>
          <w:p w14:paraId="4804E65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7F06335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2BED256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43C0469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42600F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7A38DD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7296B5D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AC9FAD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1A954A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820CA1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CF54B7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95BF04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71E103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761C76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D2BB30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5080E47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A4FBBF1" w14:textId="77777777" w:rsidTr="004243DA">
        <w:trPr>
          <w:gridAfter w:val="1"/>
          <w:wAfter w:w="13" w:type="dxa"/>
          <w:trHeight w:val="104"/>
        </w:trPr>
        <w:tc>
          <w:tcPr>
            <w:tcW w:w="2514" w:type="dxa"/>
            <w:gridSpan w:val="2"/>
          </w:tcPr>
          <w:p w14:paraId="29C5743A"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R. </w:t>
            </w:r>
            <w:proofErr w:type="spellStart"/>
            <w:r w:rsidRPr="0056007D">
              <w:rPr>
                <w:rFonts w:ascii="Arial" w:eastAsia="Calibri" w:hAnsi="Arial" w:cs="Arial"/>
                <w:i/>
                <w:iCs/>
                <w:sz w:val="18"/>
                <w:szCs w:val="18"/>
                <w:lang w:val="es-ES"/>
              </w:rPr>
              <w:t>laevis</w:t>
            </w:r>
            <w:proofErr w:type="spellEnd"/>
          </w:p>
        </w:tc>
        <w:tc>
          <w:tcPr>
            <w:tcW w:w="671" w:type="dxa"/>
          </w:tcPr>
          <w:p w14:paraId="1708AB5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42A0F88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346B0C1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09BAA46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5842783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090A733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70F2659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E30013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2AB46A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FC2BD9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1CF1831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83F96D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A8BD0B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0D2BEF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FF401C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5EF64F5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31A0A25F" w14:textId="77777777" w:rsidTr="004243DA">
        <w:trPr>
          <w:gridAfter w:val="1"/>
          <w:wAfter w:w="13" w:type="dxa"/>
          <w:trHeight w:val="104"/>
        </w:trPr>
        <w:tc>
          <w:tcPr>
            <w:tcW w:w="2514" w:type="dxa"/>
            <w:gridSpan w:val="2"/>
          </w:tcPr>
          <w:p w14:paraId="4FE9CA84"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A. </w:t>
            </w:r>
            <w:proofErr w:type="spellStart"/>
            <w:r w:rsidRPr="0056007D">
              <w:rPr>
                <w:rFonts w:ascii="Arial" w:eastAsia="Calibri" w:hAnsi="Arial" w:cs="Arial"/>
                <w:i/>
                <w:iCs/>
                <w:sz w:val="18"/>
                <w:szCs w:val="18"/>
                <w:lang w:val="es-ES"/>
              </w:rPr>
              <w:t>cuspidata</w:t>
            </w:r>
            <w:proofErr w:type="spellEnd"/>
          </w:p>
        </w:tc>
        <w:tc>
          <w:tcPr>
            <w:tcW w:w="671" w:type="dxa"/>
          </w:tcPr>
          <w:p w14:paraId="570B0C1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5DDC661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6B44501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36C2AD1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6576767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0CAB6E6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27B8121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B9B6CB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4A6EA0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26CA27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CA1E21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96B2F9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300CDC1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86529D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C02E6C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765B8F9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61F3A4B2" w14:textId="77777777" w:rsidTr="004243DA">
        <w:trPr>
          <w:gridAfter w:val="1"/>
          <w:wAfter w:w="13" w:type="dxa"/>
          <w:trHeight w:val="104"/>
        </w:trPr>
        <w:tc>
          <w:tcPr>
            <w:tcW w:w="2514" w:type="dxa"/>
            <w:gridSpan w:val="2"/>
          </w:tcPr>
          <w:p w14:paraId="7A81DC91"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P. </w:t>
            </w:r>
            <w:proofErr w:type="spellStart"/>
            <w:r w:rsidRPr="0056007D">
              <w:rPr>
                <w:rFonts w:ascii="Arial" w:eastAsia="Calibri" w:hAnsi="Arial" w:cs="Arial"/>
                <w:i/>
                <w:iCs/>
                <w:sz w:val="18"/>
                <w:szCs w:val="18"/>
                <w:lang w:val="es-ES"/>
              </w:rPr>
              <w:t>clavata</w:t>
            </w:r>
            <w:proofErr w:type="spellEnd"/>
          </w:p>
        </w:tc>
        <w:tc>
          <w:tcPr>
            <w:tcW w:w="671" w:type="dxa"/>
          </w:tcPr>
          <w:p w14:paraId="62F7A0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50D5828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29FE479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1B0C788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4879316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6C6A26F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shd w:val="clear" w:color="auto" w:fill="auto"/>
          </w:tcPr>
          <w:p w14:paraId="3F66DCE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83562DB"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57"/>
                <w:id w:val="-1576577283"/>
              </w:sdtPr>
              <w:sdtEndPr/>
              <w:sdtContent>
                <w:r w:rsidR="0056007D" w:rsidRPr="0056007D">
                  <w:rPr>
                    <w:rFonts w:ascii="Arial" w:eastAsia="Calibri" w:hAnsi="Arial" w:cs="Arial"/>
                    <w:sz w:val="18"/>
                    <w:szCs w:val="18"/>
                    <w:lang w:val="es-ES"/>
                  </w:rPr>
                  <w:t>?</w:t>
                </w:r>
              </w:sdtContent>
            </w:sdt>
          </w:p>
        </w:tc>
        <w:tc>
          <w:tcPr>
            <w:tcW w:w="722" w:type="dxa"/>
          </w:tcPr>
          <w:p w14:paraId="631E5CB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ED723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E79FBF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8C3B5A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71CA4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0E8645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E5E1F3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0BE16BD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393D3455" w14:textId="77777777" w:rsidTr="004243DA">
        <w:trPr>
          <w:gridAfter w:val="1"/>
          <w:wAfter w:w="13" w:type="dxa"/>
          <w:trHeight w:val="104"/>
        </w:trPr>
        <w:tc>
          <w:tcPr>
            <w:tcW w:w="2514" w:type="dxa"/>
            <w:gridSpan w:val="2"/>
          </w:tcPr>
          <w:p w14:paraId="5B022F55"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P. </w:t>
            </w:r>
            <w:proofErr w:type="spellStart"/>
            <w:r w:rsidRPr="0056007D">
              <w:rPr>
                <w:rFonts w:ascii="Arial" w:eastAsia="Calibri" w:hAnsi="Arial" w:cs="Arial"/>
                <w:i/>
                <w:iCs/>
                <w:sz w:val="18"/>
                <w:szCs w:val="18"/>
                <w:lang w:val="es-ES"/>
              </w:rPr>
              <w:t>pectinata</w:t>
            </w:r>
            <w:proofErr w:type="spellEnd"/>
          </w:p>
        </w:tc>
        <w:tc>
          <w:tcPr>
            <w:tcW w:w="671" w:type="dxa"/>
          </w:tcPr>
          <w:p w14:paraId="7DDEB494"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60"/>
                <w:id w:val="1357856468"/>
              </w:sdtPr>
              <w:sdtEndPr/>
              <w:sdtContent>
                <w:r w:rsidR="0056007D" w:rsidRPr="0056007D">
                  <w:rPr>
                    <w:rFonts w:ascii="Cambria Math" w:eastAsia="Calibri" w:hAnsi="Cambria Math" w:cs="Cambria Math"/>
                    <w:sz w:val="18"/>
                    <w:szCs w:val="18"/>
                    <w:lang w:val="es-ES"/>
                  </w:rPr>
                  <w:t>◉</w:t>
                </w:r>
              </w:sdtContent>
            </w:sdt>
          </w:p>
        </w:tc>
        <w:tc>
          <w:tcPr>
            <w:tcW w:w="671" w:type="dxa"/>
            <w:shd w:val="clear" w:color="auto" w:fill="auto"/>
          </w:tcPr>
          <w:p w14:paraId="63C296C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shd w:val="clear" w:color="auto" w:fill="auto"/>
          </w:tcPr>
          <w:p w14:paraId="3B1EA0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shd w:val="clear" w:color="auto" w:fill="auto"/>
          </w:tcPr>
          <w:p w14:paraId="21029978" w14:textId="77777777" w:rsidR="0056007D" w:rsidRPr="0056007D" w:rsidRDefault="00B412DE" w:rsidP="0056007D">
            <w:pPr>
              <w:spacing w:after="0" w:line="240" w:lineRule="auto"/>
              <w:jc w:val="center"/>
              <w:rPr>
                <w:rFonts w:ascii="Arial" w:eastAsia="Calibri" w:hAnsi="Arial" w:cs="Arial"/>
                <w:sz w:val="18"/>
                <w:szCs w:val="18"/>
                <w:lang w:val="es-ES"/>
              </w:rPr>
            </w:pPr>
            <w:sdt>
              <w:sdtPr>
                <w:rPr>
                  <w:rFonts w:ascii="Arial" w:eastAsia="Calibri" w:hAnsi="Arial" w:cs="Arial"/>
                  <w:sz w:val="18"/>
                  <w:szCs w:val="18"/>
                  <w:lang w:val="es-ES"/>
                </w:rPr>
                <w:tag w:val="goog_rdk_63"/>
                <w:id w:val="-586548425"/>
              </w:sdtPr>
              <w:sdtEndPr/>
              <w:sdtContent>
                <w:r w:rsidR="0056007D" w:rsidRPr="0056007D">
                  <w:rPr>
                    <w:rFonts w:ascii="Segoe UI Symbol" w:eastAsia="Calibri" w:hAnsi="Segoe UI Symbol" w:cs="Segoe UI Symbol"/>
                    <w:sz w:val="18"/>
                    <w:szCs w:val="18"/>
                    <w:lang w:val="es-ES"/>
                  </w:rPr>
                  <w:t>⬤</w:t>
                </w:r>
              </w:sdtContent>
            </w:sdt>
          </w:p>
        </w:tc>
        <w:tc>
          <w:tcPr>
            <w:tcW w:w="671" w:type="dxa"/>
            <w:shd w:val="clear" w:color="auto" w:fill="auto"/>
          </w:tcPr>
          <w:p w14:paraId="7BC64C4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shd w:val="clear" w:color="auto" w:fill="auto"/>
          </w:tcPr>
          <w:p w14:paraId="016A69F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shd w:val="clear" w:color="auto" w:fill="auto"/>
          </w:tcPr>
          <w:p w14:paraId="6A70C8F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03DB16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6F1B57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1CABD9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9D828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48D8D7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5784FF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3A092B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22A5E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6E89D85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154F47E1" w14:textId="77777777" w:rsidTr="004243DA">
        <w:trPr>
          <w:gridAfter w:val="1"/>
          <w:wAfter w:w="13" w:type="dxa"/>
          <w:trHeight w:val="104"/>
        </w:trPr>
        <w:tc>
          <w:tcPr>
            <w:tcW w:w="2514" w:type="dxa"/>
            <w:gridSpan w:val="2"/>
          </w:tcPr>
          <w:p w14:paraId="7C0D79AA"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lastRenderedPageBreak/>
              <w:t xml:space="preserve">P. </w:t>
            </w:r>
            <w:proofErr w:type="spellStart"/>
            <w:r w:rsidRPr="0056007D">
              <w:rPr>
                <w:rFonts w:ascii="Arial" w:eastAsia="Calibri" w:hAnsi="Arial" w:cs="Arial"/>
                <w:i/>
                <w:iCs/>
                <w:sz w:val="18"/>
                <w:szCs w:val="18"/>
                <w:lang w:val="es-ES"/>
              </w:rPr>
              <w:t>pristis</w:t>
            </w:r>
            <w:proofErr w:type="spellEnd"/>
          </w:p>
        </w:tc>
        <w:tc>
          <w:tcPr>
            <w:tcW w:w="671" w:type="dxa"/>
          </w:tcPr>
          <w:p w14:paraId="2C0178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F71F4D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61CBFE5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9E9BFC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76E08A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634F020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90E919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6EF3A0F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37351D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A186A3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5AFC58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338B39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14D830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5A7F2E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71ED9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7581F2D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000FB240" w14:textId="77777777" w:rsidTr="004243DA">
        <w:trPr>
          <w:gridAfter w:val="1"/>
          <w:wAfter w:w="13" w:type="dxa"/>
          <w:trHeight w:val="104"/>
        </w:trPr>
        <w:tc>
          <w:tcPr>
            <w:tcW w:w="2514" w:type="dxa"/>
            <w:gridSpan w:val="2"/>
          </w:tcPr>
          <w:p w14:paraId="1D8547C0"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P. </w:t>
            </w:r>
            <w:proofErr w:type="spellStart"/>
            <w:r w:rsidRPr="0056007D">
              <w:rPr>
                <w:rFonts w:ascii="Arial" w:eastAsia="Calibri" w:hAnsi="Arial" w:cs="Arial"/>
                <w:i/>
                <w:iCs/>
                <w:sz w:val="18"/>
                <w:szCs w:val="18"/>
                <w:lang w:val="es-ES"/>
              </w:rPr>
              <w:t>zijsron</w:t>
            </w:r>
            <w:proofErr w:type="spellEnd"/>
          </w:p>
        </w:tc>
        <w:tc>
          <w:tcPr>
            <w:tcW w:w="671" w:type="dxa"/>
          </w:tcPr>
          <w:p w14:paraId="1D1E4F6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ED8837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338921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6C4A8EF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035AB20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96CA7C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86CA8E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B9951B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3E05CC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15417D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223228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8F0F20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3E81037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66E52F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17238D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15FC031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006EF9E0" w14:textId="77777777" w:rsidTr="004243DA">
        <w:trPr>
          <w:gridAfter w:val="1"/>
          <w:wAfter w:w="13" w:type="dxa"/>
          <w:trHeight w:val="104"/>
        </w:trPr>
        <w:tc>
          <w:tcPr>
            <w:tcW w:w="2514" w:type="dxa"/>
            <w:gridSpan w:val="2"/>
          </w:tcPr>
          <w:p w14:paraId="7535E9E5"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alfredi</w:t>
            </w:r>
            <w:proofErr w:type="spellEnd"/>
          </w:p>
        </w:tc>
        <w:tc>
          <w:tcPr>
            <w:tcW w:w="671" w:type="dxa"/>
          </w:tcPr>
          <w:p w14:paraId="305AF7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CE64D6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A33A65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A80DCC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CA2863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20420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3703DB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3FBE3C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15F1F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93F4DD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C9A1EA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3F96B59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13C0983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E9BC78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942483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1ED8DBA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55D6326D" w14:textId="77777777" w:rsidTr="004243DA">
        <w:trPr>
          <w:gridAfter w:val="1"/>
          <w:wAfter w:w="13" w:type="dxa"/>
          <w:trHeight w:val="104"/>
        </w:trPr>
        <w:tc>
          <w:tcPr>
            <w:tcW w:w="2514" w:type="dxa"/>
            <w:gridSpan w:val="2"/>
          </w:tcPr>
          <w:p w14:paraId="3C74AAF1"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birostris</w:t>
            </w:r>
            <w:proofErr w:type="spellEnd"/>
          </w:p>
        </w:tc>
        <w:tc>
          <w:tcPr>
            <w:tcW w:w="671" w:type="dxa"/>
          </w:tcPr>
          <w:p w14:paraId="62CEAB9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2D9A26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0DBAA0B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4BB49E8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B32087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97BA74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7CC435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240AC5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62034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C8B54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829A40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086A4A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8670A6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407281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19A2BB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528BBCC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43506B22" w14:textId="77777777" w:rsidTr="004243DA">
        <w:trPr>
          <w:gridAfter w:val="1"/>
          <w:wAfter w:w="13" w:type="dxa"/>
          <w:trHeight w:val="104"/>
        </w:trPr>
        <w:tc>
          <w:tcPr>
            <w:tcW w:w="2514" w:type="dxa"/>
            <w:gridSpan w:val="2"/>
          </w:tcPr>
          <w:p w14:paraId="15595D6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eregoodoo</w:t>
            </w:r>
            <w:proofErr w:type="spellEnd"/>
          </w:p>
        </w:tc>
        <w:tc>
          <w:tcPr>
            <w:tcW w:w="671" w:type="dxa"/>
          </w:tcPr>
          <w:p w14:paraId="206148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F27620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34E8158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68EF9B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60DDB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CB38C5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F1CE0A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1E3D6E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CB7A95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CE8579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874B4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704F26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tcPr>
          <w:p w14:paraId="277CFEC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147427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5CD496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4F852E5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24B9941F" w14:textId="77777777" w:rsidTr="004243DA">
        <w:trPr>
          <w:gridAfter w:val="1"/>
          <w:wAfter w:w="13" w:type="dxa"/>
          <w:trHeight w:val="104"/>
        </w:trPr>
        <w:tc>
          <w:tcPr>
            <w:tcW w:w="284" w:type="dxa"/>
            <w:vMerge w:val="restart"/>
            <w:shd w:val="clear" w:color="auto" w:fill="auto"/>
            <w:vAlign w:val="center"/>
          </w:tcPr>
          <w:p w14:paraId="7F2AC220"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w:t>
            </w:r>
          </w:p>
        </w:tc>
        <w:tc>
          <w:tcPr>
            <w:tcW w:w="2230" w:type="dxa"/>
            <w:shd w:val="clear" w:color="auto" w:fill="auto"/>
          </w:tcPr>
          <w:p w14:paraId="26665078"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hypostoma</w:t>
            </w:r>
            <w:proofErr w:type="spellEnd"/>
          </w:p>
        </w:tc>
        <w:tc>
          <w:tcPr>
            <w:tcW w:w="671" w:type="dxa"/>
          </w:tcPr>
          <w:p w14:paraId="3E29D566" w14:textId="77777777" w:rsidR="0056007D" w:rsidRPr="0056007D" w:rsidRDefault="0056007D" w:rsidP="0056007D">
            <w:pPr>
              <w:spacing w:after="0" w:line="240" w:lineRule="auto"/>
              <w:jc w:val="center"/>
              <w:rPr>
                <w:rFonts w:ascii="Arial" w:eastAsia="Calibri" w:hAnsi="Arial" w:cs="Arial"/>
                <w:b/>
                <w:sz w:val="18"/>
                <w:szCs w:val="18"/>
                <w:lang w:val="es-ES"/>
              </w:rPr>
            </w:pPr>
            <w:r w:rsidRPr="0056007D">
              <w:rPr>
                <w:rFonts w:ascii="Cambria Math" w:eastAsia="Calibri" w:hAnsi="Cambria Math" w:cs="Cambria Math"/>
                <w:sz w:val="18"/>
                <w:szCs w:val="18"/>
                <w:lang w:val="es-ES"/>
              </w:rPr>
              <w:t>◉</w:t>
            </w:r>
          </w:p>
        </w:tc>
        <w:tc>
          <w:tcPr>
            <w:tcW w:w="671" w:type="dxa"/>
          </w:tcPr>
          <w:p w14:paraId="65EC80A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3D111F6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54EF636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EC43E5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998F2C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0BA6FF09"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2092B2F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6E89E8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515562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E965B0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92FCF8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A3829F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7AE684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8E3688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072EAD4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2136D2C" w14:textId="77777777" w:rsidTr="004243DA">
        <w:trPr>
          <w:gridAfter w:val="1"/>
          <w:wAfter w:w="13" w:type="dxa"/>
          <w:trHeight w:val="104"/>
        </w:trPr>
        <w:tc>
          <w:tcPr>
            <w:tcW w:w="284" w:type="dxa"/>
            <w:vMerge/>
            <w:shd w:val="clear" w:color="auto" w:fill="auto"/>
            <w:vAlign w:val="center"/>
          </w:tcPr>
          <w:p w14:paraId="7E742640" w14:textId="77777777" w:rsidR="0056007D" w:rsidRPr="0056007D" w:rsidRDefault="0056007D" w:rsidP="0056007D">
            <w:pPr>
              <w:widowControl w:val="0"/>
              <w:spacing w:after="0" w:line="276" w:lineRule="auto"/>
              <w:rPr>
                <w:rFonts w:ascii="Arial" w:eastAsia="Calibri" w:hAnsi="Arial" w:cs="Arial"/>
                <w:i/>
                <w:iCs/>
                <w:sz w:val="18"/>
                <w:szCs w:val="18"/>
                <w:lang w:val="es-ES"/>
              </w:rPr>
            </w:pPr>
          </w:p>
        </w:tc>
        <w:tc>
          <w:tcPr>
            <w:tcW w:w="2230" w:type="dxa"/>
            <w:shd w:val="clear" w:color="auto" w:fill="auto"/>
          </w:tcPr>
          <w:p w14:paraId="48EC5FE8"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rochebrunei</w:t>
            </w:r>
            <w:proofErr w:type="spellEnd"/>
          </w:p>
        </w:tc>
        <w:tc>
          <w:tcPr>
            <w:tcW w:w="671" w:type="dxa"/>
          </w:tcPr>
          <w:p w14:paraId="2F282E7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338B1CE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AE111C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772DD4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7CA091D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707A7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BBCE3B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5878126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1670B7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92F3BA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4105FB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333E3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8BD4C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12604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A983D8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1D7D7C3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36FE2D6C" w14:textId="77777777" w:rsidTr="004243DA">
        <w:trPr>
          <w:gridAfter w:val="1"/>
          <w:wAfter w:w="13" w:type="dxa"/>
          <w:trHeight w:val="104"/>
        </w:trPr>
        <w:tc>
          <w:tcPr>
            <w:tcW w:w="2514" w:type="dxa"/>
            <w:gridSpan w:val="2"/>
          </w:tcPr>
          <w:p w14:paraId="6E50225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kuhlii</w:t>
            </w:r>
            <w:proofErr w:type="spellEnd"/>
            <w:r w:rsidRPr="0056007D">
              <w:rPr>
                <w:rFonts w:ascii="Arial" w:eastAsia="Calibri" w:hAnsi="Arial" w:cs="Arial"/>
                <w:i/>
                <w:iCs/>
                <w:sz w:val="18"/>
                <w:szCs w:val="18"/>
                <w:lang w:val="es-ES"/>
              </w:rPr>
              <w:t xml:space="preserve"> </w:t>
            </w:r>
          </w:p>
        </w:tc>
        <w:tc>
          <w:tcPr>
            <w:tcW w:w="671" w:type="dxa"/>
          </w:tcPr>
          <w:p w14:paraId="1342A9C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F78952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4FFEF32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02C2EDE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0B2E268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48951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30D61A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367010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319F74E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D54E2C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4C8D388C"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60BF328B"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2202D69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1F00FE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19E62E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62" w:type="dxa"/>
          </w:tcPr>
          <w:p w14:paraId="4445709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481DC514" w14:textId="77777777" w:rsidTr="004243DA">
        <w:trPr>
          <w:gridAfter w:val="1"/>
          <w:wAfter w:w="13" w:type="dxa"/>
          <w:trHeight w:val="159"/>
        </w:trPr>
        <w:tc>
          <w:tcPr>
            <w:tcW w:w="284" w:type="dxa"/>
            <w:vMerge w:val="restart"/>
          </w:tcPr>
          <w:p w14:paraId="502161C6" w14:textId="77777777" w:rsidR="0056007D" w:rsidRPr="0056007D" w:rsidRDefault="0056007D" w:rsidP="0056007D">
            <w:pPr>
              <w:spacing w:after="0" w:line="240" w:lineRule="auto"/>
              <w:rPr>
                <w:rFonts w:ascii="Arial" w:eastAsia="Calibri" w:hAnsi="Arial" w:cs="Arial"/>
                <w:sz w:val="12"/>
                <w:szCs w:val="12"/>
                <w:lang w:val="es-ES"/>
              </w:rPr>
            </w:pPr>
          </w:p>
          <w:p w14:paraId="2BB0C518"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w:t>
            </w:r>
          </w:p>
        </w:tc>
        <w:tc>
          <w:tcPr>
            <w:tcW w:w="2230" w:type="dxa"/>
            <w:vAlign w:val="center"/>
          </w:tcPr>
          <w:p w14:paraId="3785ED3B" w14:textId="77777777" w:rsidR="0056007D" w:rsidRPr="0056007D" w:rsidRDefault="0056007D" w:rsidP="0056007D">
            <w:pPr>
              <w:widowControl w:val="0"/>
              <w:autoSpaceDE w:val="0"/>
              <w:autoSpaceDN w:val="0"/>
              <w:adjustRightInd w:val="0"/>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japanica</w:t>
            </w:r>
            <w:proofErr w:type="spellEnd"/>
          </w:p>
        </w:tc>
        <w:tc>
          <w:tcPr>
            <w:tcW w:w="671" w:type="dxa"/>
            <w:vMerge w:val="restart"/>
            <w:vAlign w:val="center"/>
          </w:tcPr>
          <w:p w14:paraId="27EABD2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vMerge w:val="restart"/>
            <w:vAlign w:val="center"/>
          </w:tcPr>
          <w:p w14:paraId="7367A7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671" w:type="dxa"/>
            <w:vMerge w:val="restart"/>
            <w:vAlign w:val="center"/>
          </w:tcPr>
          <w:p w14:paraId="6A9AA8F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vMerge w:val="restart"/>
            <w:vAlign w:val="center"/>
          </w:tcPr>
          <w:p w14:paraId="4A510BA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vMerge w:val="restart"/>
            <w:vAlign w:val="center"/>
          </w:tcPr>
          <w:p w14:paraId="2238220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5E7DB6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17E0EE7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2B28D85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590079A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024761F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0786355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42B8568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34DCF57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Cambria Math" w:eastAsia="Calibri" w:hAnsi="Cambria Math" w:cs="Cambria Math"/>
                <w:sz w:val="18"/>
                <w:szCs w:val="18"/>
                <w:lang w:val="es-ES"/>
              </w:rPr>
              <w:t>◉</w:t>
            </w:r>
          </w:p>
        </w:tc>
        <w:tc>
          <w:tcPr>
            <w:tcW w:w="722" w:type="dxa"/>
            <w:vMerge w:val="restart"/>
            <w:vAlign w:val="center"/>
          </w:tcPr>
          <w:p w14:paraId="1BC1C52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vMerge w:val="restart"/>
            <w:vAlign w:val="center"/>
          </w:tcPr>
          <w:p w14:paraId="73B42FD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vMerge w:val="restart"/>
            <w:vAlign w:val="center"/>
          </w:tcPr>
          <w:p w14:paraId="629D504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E3B545E" w14:textId="77777777" w:rsidTr="004243DA">
        <w:trPr>
          <w:gridAfter w:val="1"/>
          <w:wAfter w:w="13" w:type="dxa"/>
          <w:trHeight w:val="104"/>
        </w:trPr>
        <w:tc>
          <w:tcPr>
            <w:tcW w:w="284" w:type="dxa"/>
            <w:vMerge/>
          </w:tcPr>
          <w:p w14:paraId="391E71D3" w14:textId="77777777" w:rsidR="0056007D" w:rsidRPr="0056007D" w:rsidRDefault="0056007D" w:rsidP="0056007D">
            <w:pPr>
              <w:spacing w:after="0" w:line="240" w:lineRule="auto"/>
              <w:rPr>
                <w:rFonts w:ascii="Arial" w:eastAsia="Calibri" w:hAnsi="Arial" w:cs="Arial"/>
                <w:i/>
                <w:iCs/>
                <w:sz w:val="18"/>
                <w:szCs w:val="18"/>
                <w:lang w:val="es-ES"/>
              </w:rPr>
            </w:pPr>
          </w:p>
        </w:tc>
        <w:tc>
          <w:tcPr>
            <w:tcW w:w="2230" w:type="dxa"/>
          </w:tcPr>
          <w:p w14:paraId="60017229"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mobular</w:t>
            </w:r>
            <w:proofErr w:type="spellEnd"/>
          </w:p>
        </w:tc>
        <w:tc>
          <w:tcPr>
            <w:tcW w:w="671" w:type="dxa"/>
            <w:vMerge/>
          </w:tcPr>
          <w:p w14:paraId="328565D0" w14:textId="77777777" w:rsidR="0056007D" w:rsidRPr="0056007D" w:rsidRDefault="0056007D" w:rsidP="0056007D">
            <w:pPr>
              <w:spacing w:after="0" w:line="240" w:lineRule="auto"/>
              <w:jc w:val="center"/>
              <w:rPr>
                <w:rFonts w:ascii="Cambria Math" w:eastAsia="Calibri" w:hAnsi="Cambria Math" w:cs="Cambria Math"/>
                <w:sz w:val="18"/>
                <w:szCs w:val="18"/>
                <w:lang w:val="es-ES"/>
              </w:rPr>
            </w:pPr>
          </w:p>
        </w:tc>
        <w:tc>
          <w:tcPr>
            <w:tcW w:w="671" w:type="dxa"/>
            <w:vMerge/>
          </w:tcPr>
          <w:p w14:paraId="429FAB03" w14:textId="77777777" w:rsidR="0056007D" w:rsidRPr="0056007D" w:rsidRDefault="0056007D" w:rsidP="0056007D">
            <w:pPr>
              <w:spacing w:after="0" w:line="240" w:lineRule="auto"/>
              <w:jc w:val="center"/>
              <w:rPr>
                <w:rFonts w:ascii="Cambria Math" w:eastAsia="Calibri" w:hAnsi="Cambria Math" w:cs="Cambria Math"/>
                <w:sz w:val="18"/>
                <w:szCs w:val="18"/>
                <w:lang w:val="es-ES"/>
              </w:rPr>
            </w:pPr>
          </w:p>
        </w:tc>
        <w:tc>
          <w:tcPr>
            <w:tcW w:w="671" w:type="dxa"/>
            <w:vMerge/>
          </w:tcPr>
          <w:p w14:paraId="027072C0"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671" w:type="dxa"/>
            <w:vMerge/>
          </w:tcPr>
          <w:p w14:paraId="2EEEEF5E"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671" w:type="dxa"/>
            <w:vMerge/>
          </w:tcPr>
          <w:p w14:paraId="1F61A4CC"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7FFBE0B3"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7CE834E0"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73416D55"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300C4EBD"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6335820C"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16CAFAF3"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040A0809"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0FE2E6E3" w14:textId="77777777" w:rsidR="0056007D" w:rsidRPr="0056007D" w:rsidRDefault="0056007D" w:rsidP="0056007D">
            <w:pPr>
              <w:spacing w:after="0" w:line="240" w:lineRule="auto"/>
              <w:jc w:val="center"/>
              <w:rPr>
                <w:rFonts w:ascii="Cambria Math" w:eastAsia="Calibri" w:hAnsi="Cambria Math" w:cs="Cambria Math"/>
                <w:sz w:val="18"/>
                <w:szCs w:val="18"/>
                <w:lang w:val="es-ES"/>
              </w:rPr>
            </w:pPr>
          </w:p>
        </w:tc>
        <w:tc>
          <w:tcPr>
            <w:tcW w:w="722" w:type="dxa"/>
            <w:vMerge/>
          </w:tcPr>
          <w:p w14:paraId="0EC04CFD"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22" w:type="dxa"/>
            <w:vMerge/>
          </w:tcPr>
          <w:p w14:paraId="02563412" w14:textId="77777777" w:rsidR="0056007D" w:rsidRPr="0056007D" w:rsidRDefault="0056007D" w:rsidP="0056007D">
            <w:pPr>
              <w:spacing w:after="0" w:line="240" w:lineRule="auto"/>
              <w:jc w:val="center"/>
              <w:rPr>
                <w:rFonts w:ascii="Segoe UI Symbol" w:eastAsia="Calibri" w:hAnsi="Segoe UI Symbol" w:cs="Segoe UI Symbol"/>
                <w:sz w:val="18"/>
                <w:szCs w:val="18"/>
                <w:lang w:val="es-ES"/>
              </w:rPr>
            </w:pPr>
          </w:p>
        </w:tc>
        <w:tc>
          <w:tcPr>
            <w:tcW w:w="762" w:type="dxa"/>
            <w:vMerge/>
          </w:tcPr>
          <w:p w14:paraId="401845D2" w14:textId="77777777" w:rsidR="0056007D" w:rsidRPr="0056007D" w:rsidRDefault="0056007D" w:rsidP="0056007D">
            <w:pPr>
              <w:spacing w:after="0" w:line="240" w:lineRule="auto"/>
              <w:jc w:val="center"/>
              <w:rPr>
                <w:rFonts w:ascii="Arial" w:eastAsia="Calibri" w:hAnsi="Arial" w:cs="Arial"/>
                <w:sz w:val="18"/>
                <w:szCs w:val="18"/>
                <w:lang w:val="es-ES"/>
              </w:rPr>
            </w:pPr>
          </w:p>
        </w:tc>
      </w:tr>
      <w:tr w:rsidR="0056007D" w:rsidRPr="0056007D" w14:paraId="623AC547" w14:textId="77777777" w:rsidTr="004243DA">
        <w:trPr>
          <w:gridAfter w:val="1"/>
          <w:wAfter w:w="13" w:type="dxa"/>
          <w:trHeight w:val="104"/>
        </w:trPr>
        <w:tc>
          <w:tcPr>
            <w:tcW w:w="2514" w:type="dxa"/>
            <w:gridSpan w:val="2"/>
          </w:tcPr>
          <w:p w14:paraId="45208B24"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munkiana</w:t>
            </w:r>
            <w:proofErr w:type="spellEnd"/>
          </w:p>
        </w:tc>
        <w:tc>
          <w:tcPr>
            <w:tcW w:w="671" w:type="dxa"/>
          </w:tcPr>
          <w:p w14:paraId="0C86BAA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7B237B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7B10F6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54C1C04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27F9E45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38B8DBA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6D07D6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27678E1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AC1FE1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F3E738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9E1F4F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1C7F0D5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5130384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1EC861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9E0E8F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3455FF9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7E855A1B" w14:textId="77777777" w:rsidTr="004243DA">
        <w:trPr>
          <w:gridAfter w:val="1"/>
          <w:wAfter w:w="13" w:type="dxa"/>
          <w:trHeight w:val="104"/>
        </w:trPr>
        <w:tc>
          <w:tcPr>
            <w:tcW w:w="2514" w:type="dxa"/>
            <w:gridSpan w:val="2"/>
          </w:tcPr>
          <w:p w14:paraId="03AF1FF2"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tarapacana</w:t>
            </w:r>
            <w:proofErr w:type="spellEnd"/>
          </w:p>
        </w:tc>
        <w:tc>
          <w:tcPr>
            <w:tcW w:w="671" w:type="dxa"/>
          </w:tcPr>
          <w:p w14:paraId="706930A6"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0E7C30D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4D69739A"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6184C531"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D8DD85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05B279C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2AF567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23A1039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3142B9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7D961B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985F70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4363A48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0ACDE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62F1609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1149FE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6F467F0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66CE34D0" w14:textId="77777777" w:rsidTr="004243DA">
        <w:trPr>
          <w:gridAfter w:val="1"/>
          <w:wAfter w:w="13" w:type="dxa"/>
          <w:trHeight w:val="104"/>
        </w:trPr>
        <w:tc>
          <w:tcPr>
            <w:tcW w:w="2514" w:type="dxa"/>
            <w:gridSpan w:val="2"/>
          </w:tcPr>
          <w:p w14:paraId="5CDEC128" w14:textId="77777777" w:rsidR="0056007D" w:rsidRPr="0056007D" w:rsidRDefault="0056007D" w:rsidP="0056007D">
            <w:pPr>
              <w:spacing w:after="0" w:line="240" w:lineRule="auto"/>
              <w:rPr>
                <w:rFonts w:ascii="Arial" w:eastAsia="Calibri" w:hAnsi="Arial" w:cs="Arial"/>
                <w:i/>
                <w:iCs/>
                <w:sz w:val="18"/>
                <w:szCs w:val="18"/>
                <w:lang w:val="es-ES"/>
              </w:rPr>
            </w:pPr>
            <w:r w:rsidRPr="0056007D">
              <w:rPr>
                <w:rFonts w:ascii="Arial" w:eastAsia="Calibri" w:hAnsi="Arial" w:cs="Arial"/>
                <w:i/>
                <w:iCs/>
                <w:sz w:val="18"/>
                <w:szCs w:val="18"/>
                <w:lang w:val="es-ES"/>
              </w:rPr>
              <w:t xml:space="preserve">M. </w:t>
            </w:r>
            <w:proofErr w:type="spellStart"/>
            <w:r w:rsidRPr="0056007D">
              <w:rPr>
                <w:rFonts w:ascii="Arial" w:eastAsia="Calibri" w:hAnsi="Arial" w:cs="Arial"/>
                <w:i/>
                <w:iCs/>
                <w:sz w:val="18"/>
                <w:szCs w:val="18"/>
                <w:lang w:val="es-ES"/>
              </w:rPr>
              <w:t>thurstoni</w:t>
            </w:r>
            <w:proofErr w:type="spellEnd"/>
          </w:p>
        </w:tc>
        <w:tc>
          <w:tcPr>
            <w:tcW w:w="671" w:type="dxa"/>
          </w:tcPr>
          <w:p w14:paraId="68A5056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671" w:type="dxa"/>
          </w:tcPr>
          <w:p w14:paraId="1DCD338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643DDC1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671" w:type="dxa"/>
          </w:tcPr>
          <w:p w14:paraId="343049D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671" w:type="dxa"/>
          </w:tcPr>
          <w:p w14:paraId="3B8DE339"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4D52CFE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CFFCF93"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7CCB2CB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980560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6B72399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81936C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w:t>
            </w:r>
          </w:p>
        </w:tc>
        <w:tc>
          <w:tcPr>
            <w:tcW w:w="722" w:type="dxa"/>
          </w:tcPr>
          <w:p w14:paraId="1A56EB6D"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13926F7F"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c>
          <w:tcPr>
            <w:tcW w:w="722" w:type="dxa"/>
          </w:tcPr>
          <w:p w14:paraId="73CC05C5"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22" w:type="dxa"/>
          </w:tcPr>
          <w:p w14:paraId="75063DF7"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Segoe UI Symbol" w:eastAsia="Calibri" w:hAnsi="Segoe UI Symbol" w:cs="Segoe UI Symbol"/>
                <w:sz w:val="18"/>
                <w:szCs w:val="18"/>
                <w:lang w:val="es-ES"/>
              </w:rPr>
              <w:t>⬤</w:t>
            </w:r>
          </w:p>
        </w:tc>
        <w:tc>
          <w:tcPr>
            <w:tcW w:w="762" w:type="dxa"/>
          </w:tcPr>
          <w:p w14:paraId="0B84200C"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sym w:font="Wingdings 2" w:char="F099"/>
            </w:r>
          </w:p>
        </w:tc>
      </w:tr>
      <w:tr w:rsidR="0056007D" w:rsidRPr="0056007D" w14:paraId="30CBD0ED" w14:textId="77777777" w:rsidTr="004243DA">
        <w:trPr>
          <w:gridAfter w:val="1"/>
          <w:wAfter w:w="13" w:type="dxa"/>
          <w:trHeight w:val="104"/>
        </w:trPr>
        <w:tc>
          <w:tcPr>
            <w:tcW w:w="2514" w:type="dxa"/>
            <w:gridSpan w:val="2"/>
          </w:tcPr>
          <w:p w14:paraId="0FCD0235" w14:textId="77777777" w:rsidR="0056007D" w:rsidRPr="0056007D" w:rsidRDefault="0056007D" w:rsidP="0056007D">
            <w:pPr>
              <w:spacing w:after="0" w:line="240" w:lineRule="auto"/>
              <w:jc w:val="right"/>
              <w:rPr>
                <w:rFonts w:ascii="Arial" w:eastAsia="Calibri" w:hAnsi="Arial" w:cs="Arial"/>
                <w:b/>
                <w:bCs/>
                <w:sz w:val="18"/>
                <w:szCs w:val="18"/>
                <w:lang w:val="es-ES"/>
              </w:rPr>
            </w:pPr>
            <w:proofErr w:type="spellStart"/>
            <w:r w:rsidRPr="0056007D">
              <w:rPr>
                <w:rFonts w:ascii="Arial" w:eastAsia="Calibri" w:hAnsi="Arial" w:cs="Arial"/>
                <w:b/>
                <w:bCs/>
                <w:sz w:val="18"/>
                <w:szCs w:val="18"/>
                <w:lang w:val="es-ES"/>
              </w:rPr>
              <w:t>Nº</w:t>
            </w:r>
            <w:proofErr w:type="spellEnd"/>
            <w:r w:rsidRPr="0056007D">
              <w:rPr>
                <w:rFonts w:ascii="Arial" w:eastAsia="Calibri" w:hAnsi="Arial" w:cs="Arial"/>
                <w:b/>
                <w:bCs/>
                <w:sz w:val="18"/>
                <w:szCs w:val="18"/>
                <w:lang w:val="es-ES"/>
              </w:rPr>
              <w:t xml:space="preserve"> total de especies incluidas en la lista de la CMS</w:t>
            </w:r>
          </w:p>
        </w:tc>
        <w:tc>
          <w:tcPr>
            <w:tcW w:w="671" w:type="dxa"/>
          </w:tcPr>
          <w:p w14:paraId="46DA5B4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19</w:t>
            </w:r>
          </w:p>
        </w:tc>
        <w:tc>
          <w:tcPr>
            <w:tcW w:w="671" w:type="dxa"/>
          </w:tcPr>
          <w:p w14:paraId="41ECC38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18</w:t>
            </w:r>
          </w:p>
        </w:tc>
        <w:tc>
          <w:tcPr>
            <w:tcW w:w="671" w:type="dxa"/>
          </w:tcPr>
          <w:p w14:paraId="3316F5BB"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22</w:t>
            </w:r>
          </w:p>
        </w:tc>
        <w:tc>
          <w:tcPr>
            <w:tcW w:w="671" w:type="dxa"/>
          </w:tcPr>
          <w:p w14:paraId="12DDC3E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26</w:t>
            </w:r>
          </w:p>
        </w:tc>
        <w:tc>
          <w:tcPr>
            <w:tcW w:w="671" w:type="dxa"/>
          </w:tcPr>
          <w:p w14:paraId="60B22F6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17</w:t>
            </w:r>
          </w:p>
        </w:tc>
        <w:tc>
          <w:tcPr>
            <w:tcW w:w="722" w:type="dxa"/>
          </w:tcPr>
          <w:p w14:paraId="2ED0F66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21</w:t>
            </w:r>
          </w:p>
        </w:tc>
        <w:tc>
          <w:tcPr>
            <w:tcW w:w="722" w:type="dxa"/>
          </w:tcPr>
          <w:p w14:paraId="218AB16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21</w:t>
            </w:r>
          </w:p>
        </w:tc>
        <w:tc>
          <w:tcPr>
            <w:tcW w:w="722" w:type="dxa"/>
          </w:tcPr>
          <w:p w14:paraId="60C4954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29</w:t>
            </w:r>
          </w:p>
        </w:tc>
        <w:tc>
          <w:tcPr>
            <w:tcW w:w="722" w:type="dxa"/>
          </w:tcPr>
          <w:p w14:paraId="709FD5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30</w:t>
            </w:r>
          </w:p>
        </w:tc>
        <w:tc>
          <w:tcPr>
            <w:tcW w:w="722" w:type="dxa"/>
          </w:tcPr>
          <w:p w14:paraId="3EC7E01E"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27</w:t>
            </w:r>
          </w:p>
        </w:tc>
        <w:tc>
          <w:tcPr>
            <w:tcW w:w="722" w:type="dxa"/>
          </w:tcPr>
          <w:p w14:paraId="14EDA84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20</w:t>
            </w:r>
          </w:p>
        </w:tc>
        <w:tc>
          <w:tcPr>
            <w:tcW w:w="722" w:type="dxa"/>
          </w:tcPr>
          <w:p w14:paraId="7C5C98C8"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24</w:t>
            </w:r>
          </w:p>
        </w:tc>
        <w:tc>
          <w:tcPr>
            <w:tcW w:w="722" w:type="dxa"/>
          </w:tcPr>
          <w:p w14:paraId="075E225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7</w:t>
            </w:r>
          </w:p>
        </w:tc>
        <w:tc>
          <w:tcPr>
            <w:tcW w:w="722" w:type="dxa"/>
          </w:tcPr>
          <w:p w14:paraId="415792C2"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23</w:t>
            </w:r>
          </w:p>
        </w:tc>
        <w:tc>
          <w:tcPr>
            <w:tcW w:w="722" w:type="dxa"/>
          </w:tcPr>
          <w:p w14:paraId="57A5F6B0"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22</w:t>
            </w:r>
          </w:p>
        </w:tc>
        <w:tc>
          <w:tcPr>
            <w:tcW w:w="762" w:type="dxa"/>
          </w:tcPr>
          <w:p w14:paraId="14F5B274" w14:textId="77777777" w:rsidR="0056007D" w:rsidRPr="0056007D" w:rsidRDefault="0056007D" w:rsidP="0056007D">
            <w:pPr>
              <w:spacing w:after="0" w:line="240" w:lineRule="auto"/>
              <w:jc w:val="center"/>
              <w:rPr>
                <w:rFonts w:ascii="Arial" w:eastAsia="Calibri" w:hAnsi="Arial" w:cs="Arial"/>
                <w:sz w:val="18"/>
                <w:szCs w:val="18"/>
                <w:lang w:val="es-ES"/>
              </w:rPr>
            </w:pPr>
            <w:r w:rsidRPr="0056007D">
              <w:rPr>
                <w:rFonts w:ascii="Arial" w:eastAsia="Calibri" w:hAnsi="Arial" w:cs="Arial"/>
                <w:sz w:val="18"/>
                <w:szCs w:val="18"/>
                <w:lang w:val="es-ES"/>
              </w:rPr>
              <w:t>1</w:t>
            </w:r>
          </w:p>
        </w:tc>
      </w:tr>
      <w:tr w:rsidR="0056007D" w:rsidRPr="00172EBC" w14:paraId="20B132AD" w14:textId="77777777" w:rsidTr="004243DA">
        <w:trPr>
          <w:trHeight w:val="104"/>
        </w:trPr>
        <w:tc>
          <w:tcPr>
            <w:tcW w:w="13864" w:type="dxa"/>
            <w:gridSpan w:val="19"/>
          </w:tcPr>
          <w:p w14:paraId="161AE433" w14:textId="77777777" w:rsidR="0056007D" w:rsidRPr="0056007D" w:rsidRDefault="0056007D" w:rsidP="0056007D">
            <w:pPr>
              <w:spacing w:after="0" w:line="240" w:lineRule="auto"/>
              <w:rPr>
                <w:rFonts w:ascii="Arial" w:eastAsia="Calibri" w:hAnsi="Arial" w:cs="Arial"/>
                <w:sz w:val="18"/>
                <w:szCs w:val="18"/>
                <w:lang w:val="es-ES"/>
              </w:rPr>
            </w:pPr>
            <w:r w:rsidRPr="0056007D">
              <w:rPr>
                <w:rFonts w:ascii="Arial" w:eastAsia="Calibri" w:hAnsi="Arial" w:cs="Arial"/>
                <w:sz w:val="18"/>
                <w:szCs w:val="18"/>
                <w:lang w:val="es-ES"/>
              </w:rPr>
              <w:t>*Solo poblaciones del hemisferio norte</w:t>
            </w:r>
          </w:p>
        </w:tc>
      </w:tr>
      <w:bookmarkEnd w:id="15"/>
    </w:tbl>
    <w:p w14:paraId="48F1C886" w14:textId="77777777" w:rsidR="0056007D" w:rsidRPr="0056007D" w:rsidRDefault="0056007D" w:rsidP="0056007D">
      <w:pPr>
        <w:rPr>
          <w:rFonts w:ascii="Arial" w:eastAsia="Calibri" w:hAnsi="Arial" w:cs="Arial"/>
          <w:lang w:val="es-ES" w:eastAsia="en-GB"/>
        </w:rPr>
      </w:pPr>
    </w:p>
    <w:p w14:paraId="7EA6A6ED" w14:textId="77777777" w:rsidR="0056007D" w:rsidRPr="0056007D" w:rsidRDefault="0056007D" w:rsidP="0056007D">
      <w:pPr>
        <w:rPr>
          <w:rFonts w:ascii="Arial" w:eastAsia="Calibri" w:hAnsi="Arial" w:cs="Arial"/>
          <w:lang w:val="es-ES" w:eastAsia="en-GB"/>
        </w:rPr>
      </w:pPr>
    </w:p>
    <w:p w14:paraId="5A5EC1AA" w14:textId="77777777" w:rsidR="0056007D" w:rsidRPr="0056007D" w:rsidRDefault="0056007D" w:rsidP="0056007D">
      <w:pPr>
        <w:rPr>
          <w:rFonts w:ascii="Arial" w:eastAsia="Calibri" w:hAnsi="Arial" w:cs="Arial"/>
          <w:b/>
          <w:lang w:val="es-ES" w:eastAsia="en-GB"/>
        </w:rPr>
        <w:sectPr w:rsidR="0056007D" w:rsidRPr="0056007D" w:rsidSect="000D3AFF">
          <w:headerReference w:type="default" r:id="rId22"/>
          <w:pgSz w:w="16838" w:h="11906" w:orient="landscape" w:code="9"/>
          <w:pgMar w:top="1440" w:right="1440" w:bottom="1440" w:left="1440" w:header="706" w:footer="706" w:gutter="0"/>
          <w:cols w:space="720"/>
          <w:docGrid w:linePitch="245"/>
        </w:sectPr>
      </w:pPr>
    </w:p>
    <w:p w14:paraId="0038826F" w14:textId="77777777" w:rsidR="0056007D" w:rsidRPr="0056007D" w:rsidRDefault="0056007D" w:rsidP="0056007D">
      <w:pPr>
        <w:keepNext/>
        <w:keepLines/>
        <w:spacing w:before="280" w:after="80"/>
        <w:outlineLvl w:val="2"/>
        <w:rPr>
          <w:rFonts w:ascii="Arial" w:eastAsia="Calibri" w:hAnsi="Arial" w:cs="Arial"/>
          <w:b/>
          <w:lang w:eastAsia="en-GB"/>
        </w:rPr>
      </w:pPr>
      <w:proofErr w:type="spellStart"/>
      <w:r w:rsidRPr="0056007D">
        <w:rPr>
          <w:rFonts w:ascii="Arial" w:eastAsia="Calibri" w:hAnsi="Arial" w:cs="Arial"/>
          <w:b/>
          <w:lang w:eastAsia="en-GB"/>
        </w:rPr>
        <w:lastRenderedPageBreak/>
        <w:t>Referencias</w:t>
      </w:r>
      <w:proofErr w:type="spellEnd"/>
    </w:p>
    <w:p w14:paraId="12F0907A" w14:textId="77777777" w:rsidR="0056007D" w:rsidRPr="0056007D" w:rsidRDefault="0056007D" w:rsidP="0056007D">
      <w:pPr>
        <w:ind w:left="284" w:hanging="284"/>
        <w:jc w:val="both"/>
        <w:rPr>
          <w:rFonts w:ascii="Arial" w:eastAsia="Calibri" w:hAnsi="Arial" w:cs="Arial"/>
          <w:bCs/>
          <w:sz w:val="20"/>
          <w:szCs w:val="20"/>
          <w:lang w:eastAsia="en-GB"/>
        </w:rPr>
      </w:pPr>
      <w:r w:rsidRPr="0056007D">
        <w:rPr>
          <w:rFonts w:ascii="Arial" w:eastAsia="Calibri" w:hAnsi="Arial" w:cs="Arial"/>
          <w:bCs/>
          <w:sz w:val="20"/>
          <w:szCs w:val="20"/>
          <w:lang w:eastAsia="es-ES"/>
        </w:rPr>
        <w:t xml:space="preserve">Ebert, D.A. y Dando, M. (2021) </w:t>
      </w:r>
      <w:r w:rsidRPr="0056007D">
        <w:rPr>
          <w:rFonts w:ascii="Arial" w:eastAsia="Calibri" w:hAnsi="Arial" w:cs="Arial"/>
          <w:bCs/>
          <w:i/>
          <w:iCs/>
          <w:sz w:val="20"/>
          <w:szCs w:val="20"/>
          <w:lang w:eastAsia="es-ES"/>
        </w:rPr>
        <w:t xml:space="preserve">Sharks, rays and Chimaeras of Europe and the Mediterranean. </w:t>
      </w:r>
      <w:r w:rsidRPr="0056007D">
        <w:rPr>
          <w:rFonts w:ascii="Arial" w:eastAsia="Calibri" w:hAnsi="Arial" w:cs="Arial"/>
          <w:bCs/>
          <w:sz w:val="20"/>
          <w:szCs w:val="20"/>
          <w:lang w:eastAsia="es-ES"/>
        </w:rPr>
        <w:t>Wild Nature Press, 383 pp.</w:t>
      </w:r>
    </w:p>
    <w:p w14:paraId="31E35BFC" w14:textId="77777777" w:rsidR="0056007D" w:rsidRPr="0056007D" w:rsidRDefault="0056007D" w:rsidP="0056007D">
      <w:pPr>
        <w:ind w:left="284" w:hanging="284"/>
        <w:jc w:val="both"/>
        <w:rPr>
          <w:rFonts w:ascii="Arial" w:eastAsia="Calibri" w:hAnsi="Arial" w:cs="Arial"/>
          <w:bCs/>
          <w:sz w:val="20"/>
          <w:szCs w:val="20"/>
          <w:lang w:eastAsia="en-GB"/>
        </w:rPr>
      </w:pPr>
      <w:r w:rsidRPr="0056007D">
        <w:rPr>
          <w:rFonts w:ascii="Arial" w:eastAsia="Calibri" w:hAnsi="Arial" w:cs="Arial"/>
          <w:bCs/>
          <w:sz w:val="20"/>
          <w:szCs w:val="20"/>
          <w:lang w:eastAsia="es-ES"/>
        </w:rPr>
        <w:t xml:space="preserve">Ebert, D.A., Fowler, S. and Dando, M. (2021) </w:t>
      </w:r>
      <w:r w:rsidRPr="0056007D">
        <w:rPr>
          <w:rFonts w:ascii="Arial" w:eastAsia="Calibri" w:hAnsi="Arial" w:cs="Arial"/>
          <w:bCs/>
          <w:i/>
          <w:iCs/>
          <w:sz w:val="20"/>
          <w:szCs w:val="20"/>
          <w:lang w:eastAsia="es-ES"/>
        </w:rPr>
        <w:t>Sharks of the World: A Complete Guide</w:t>
      </w:r>
      <w:r w:rsidRPr="0056007D">
        <w:rPr>
          <w:rFonts w:ascii="Arial" w:eastAsia="Calibri" w:hAnsi="Arial" w:cs="Arial"/>
          <w:bCs/>
          <w:sz w:val="20"/>
          <w:szCs w:val="20"/>
          <w:lang w:eastAsia="es-ES"/>
        </w:rPr>
        <w:t>. Wild Nature Press, 624 pp.</w:t>
      </w:r>
    </w:p>
    <w:p w14:paraId="7A4C9536" w14:textId="77777777" w:rsidR="0056007D" w:rsidRPr="0056007D" w:rsidRDefault="0056007D" w:rsidP="0056007D">
      <w:pPr>
        <w:ind w:left="284" w:hanging="284"/>
        <w:jc w:val="both"/>
        <w:rPr>
          <w:rFonts w:ascii="Arial" w:eastAsia="Calibri" w:hAnsi="Arial" w:cs="Arial"/>
          <w:bCs/>
          <w:sz w:val="20"/>
          <w:szCs w:val="20"/>
          <w:lang w:val="es-ES" w:eastAsia="en-GB"/>
        </w:rPr>
      </w:pPr>
      <w:r w:rsidRPr="0056007D">
        <w:rPr>
          <w:rFonts w:ascii="Arial" w:eastAsia="Calibri" w:hAnsi="Arial" w:cs="Arial"/>
          <w:bCs/>
          <w:sz w:val="20"/>
          <w:szCs w:val="20"/>
          <w:lang w:eastAsia="es-ES"/>
        </w:rPr>
        <w:t xml:space="preserve">Last, P., Naylor, G., </w:t>
      </w:r>
      <w:proofErr w:type="spellStart"/>
      <w:r w:rsidRPr="0056007D">
        <w:rPr>
          <w:rFonts w:ascii="Arial" w:eastAsia="Calibri" w:hAnsi="Arial" w:cs="Arial"/>
          <w:bCs/>
          <w:sz w:val="20"/>
          <w:szCs w:val="20"/>
          <w:lang w:eastAsia="es-ES"/>
        </w:rPr>
        <w:t>Séret</w:t>
      </w:r>
      <w:proofErr w:type="spellEnd"/>
      <w:r w:rsidRPr="0056007D">
        <w:rPr>
          <w:rFonts w:ascii="Arial" w:eastAsia="Calibri" w:hAnsi="Arial" w:cs="Arial"/>
          <w:bCs/>
          <w:sz w:val="20"/>
          <w:szCs w:val="20"/>
          <w:lang w:eastAsia="es-ES"/>
        </w:rPr>
        <w:t xml:space="preserve">, B., White, W., de Carvalho, M. y </w:t>
      </w:r>
      <w:proofErr w:type="spellStart"/>
      <w:r w:rsidRPr="0056007D">
        <w:rPr>
          <w:rFonts w:ascii="Arial" w:eastAsia="Calibri" w:hAnsi="Arial" w:cs="Arial"/>
          <w:bCs/>
          <w:sz w:val="20"/>
          <w:szCs w:val="20"/>
          <w:lang w:eastAsia="es-ES"/>
        </w:rPr>
        <w:t>Stehmann</w:t>
      </w:r>
      <w:proofErr w:type="spellEnd"/>
      <w:r w:rsidRPr="0056007D">
        <w:rPr>
          <w:rFonts w:ascii="Arial" w:eastAsia="Calibri" w:hAnsi="Arial" w:cs="Arial"/>
          <w:bCs/>
          <w:sz w:val="20"/>
          <w:szCs w:val="20"/>
          <w:lang w:eastAsia="es-ES"/>
        </w:rPr>
        <w:t xml:space="preserve">, M. (Eds.) </w:t>
      </w:r>
      <w:r w:rsidRPr="0056007D">
        <w:rPr>
          <w:rFonts w:ascii="Arial" w:eastAsia="Calibri" w:hAnsi="Arial" w:cs="Arial"/>
          <w:bCs/>
          <w:sz w:val="20"/>
          <w:szCs w:val="20"/>
          <w:lang w:val="es-ES" w:eastAsia="es-ES"/>
        </w:rPr>
        <w:t xml:space="preserve">(2016) </w:t>
      </w:r>
      <w:r w:rsidRPr="0056007D">
        <w:rPr>
          <w:rFonts w:ascii="Arial" w:eastAsia="Calibri" w:hAnsi="Arial" w:cs="Arial"/>
          <w:bCs/>
          <w:i/>
          <w:iCs/>
          <w:sz w:val="20"/>
          <w:szCs w:val="20"/>
          <w:lang w:val="es-ES" w:eastAsia="es-ES"/>
        </w:rPr>
        <w:t xml:space="preserve">Rays of the </w:t>
      </w:r>
      <w:proofErr w:type="spellStart"/>
      <w:r w:rsidRPr="0056007D">
        <w:rPr>
          <w:rFonts w:ascii="Arial" w:eastAsia="Calibri" w:hAnsi="Arial" w:cs="Arial"/>
          <w:bCs/>
          <w:i/>
          <w:iCs/>
          <w:sz w:val="20"/>
          <w:szCs w:val="20"/>
          <w:lang w:val="es-ES" w:eastAsia="es-ES"/>
        </w:rPr>
        <w:t>World</w:t>
      </w:r>
      <w:proofErr w:type="spellEnd"/>
      <w:r w:rsidRPr="0056007D">
        <w:rPr>
          <w:rFonts w:ascii="Arial" w:eastAsia="Calibri" w:hAnsi="Arial" w:cs="Arial"/>
          <w:bCs/>
          <w:sz w:val="20"/>
          <w:szCs w:val="20"/>
          <w:lang w:val="es-ES" w:eastAsia="es-ES"/>
        </w:rPr>
        <w:t xml:space="preserve">. CSIRO </w:t>
      </w:r>
      <w:proofErr w:type="spellStart"/>
      <w:r w:rsidRPr="0056007D">
        <w:rPr>
          <w:rFonts w:ascii="Arial" w:eastAsia="Calibri" w:hAnsi="Arial" w:cs="Arial"/>
          <w:bCs/>
          <w:sz w:val="20"/>
          <w:szCs w:val="20"/>
          <w:lang w:val="es-ES" w:eastAsia="es-ES"/>
        </w:rPr>
        <w:t>publishing</w:t>
      </w:r>
      <w:proofErr w:type="spellEnd"/>
      <w:r w:rsidRPr="0056007D">
        <w:rPr>
          <w:rFonts w:ascii="Arial" w:eastAsia="Calibri" w:hAnsi="Arial" w:cs="Arial"/>
          <w:bCs/>
          <w:sz w:val="20"/>
          <w:szCs w:val="20"/>
          <w:lang w:val="es-ES" w:eastAsia="es-ES"/>
        </w:rPr>
        <w:t>.</w:t>
      </w:r>
    </w:p>
    <w:p w14:paraId="670533A6" w14:textId="77777777" w:rsidR="0056007D" w:rsidRPr="0056007D" w:rsidRDefault="0056007D" w:rsidP="0056007D">
      <w:pPr>
        <w:autoSpaceDN w:val="0"/>
        <w:spacing w:after="0" w:line="256" w:lineRule="auto"/>
        <w:jc w:val="both"/>
        <w:rPr>
          <w:rFonts w:ascii="Arial" w:eastAsia="Times New Roman" w:hAnsi="Arial" w:cs="Arial"/>
          <w:u w:val="single"/>
          <w:lang w:val="es-ES"/>
        </w:rPr>
      </w:pPr>
    </w:p>
    <w:p w14:paraId="4D9B4B09" w14:textId="77777777" w:rsidR="0056007D" w:rsidRPr="0056007D" w:rsidRDefault="0056007D" w:rsidP="0056007D">
      <w:pPr>
        <w:widowControl w:val="0"/>
        <w:autoSpaceDE w:val="0"/>
        <w:autoSpaceDN w:val="0"/>
        <w:adjustRightInd w:val="0"/>
        <w:spacing w:after="0" w:line="240" w:lineRule="auto"/>
        <w:ind w:right="252"/>
        <w:rPr>
          <w:rFonts w:ascii="Arial" w:eastAsia="Times New Roman" w:hAnsi="Arial" w:cs="Arial"/>
          <w:b/>
          <w:iCs/>
          <w:lang w:val="es-ES"/>
        </w:rPr>
        <w:sectPr w:rsidR="0056007D" w:rsidRPr="0056007D" w:rsidSect="000D3AFF">
          <w:headerReference w:type="default" r:id="rId23"/>
          <w:pgSz w:w="11906" w:h="16838" w:code="9"/>
          <w:pgMar w:top="1440" w:right="1440" w:bottom="1440" w:left="1440" w:header="706" w:footer="706" w:gutter="0"/>
          <w:cols w:space="720"/>
          <w:docGrid w:linePitch="245"/>
        </w:sectPr>
      </w:pPr>
    </w:p>
    <w:p w14:paraId="599A690A" w14:textId="77777777" w:rsidR="0056007D" w:rsidRPr="00696601" w:rsidRDefault="0056007D" w:rsidP="0056007D">
      <w:pPr>
        <w:keepNext/>
        <w:keepLines/>
        <w:spacing w:after="240"/>
        <w:jc w:val="right"/>
        <w:outlineLvl w:val="1"/>
        <w:rPr>
          <w:rFonts w:ascii="Arial" w:eastAsia="Calibri" w:hAnsi="Arial" w:cs="Arial"/>
          <w:b/>
          <w:strike/>
          <w:lang w:val="es-ES" w:eastAsia="en-GB"/>
        </w:rPr>
      </w:pPr>
      <w:r w:rsidRPr="00696601">
        <w:rPr>
          <w:rFonts w:ascii="Arial" w:eastAsia="Calibri" w:hAnsi="Arial" w:cs="Arial"/>
          <w:b/>
          <w:strike/>
          <w:lang w:val="es-ES" w:eastAsia="es-ES"/>
        </w:rPr>
        <w:lastRenderedPageBreak/>
        <w:t>ANEXO 3</w:t>
      </w:r>
    </w:p>
    <w:p w14:paraId="13BC9D7F"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p>
    <w:p w14:paraId="45F2C417"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
          <w:iCs/>
          <w:strike/>
          <w:lang w:val="es-ES"/>
        </w:rPr>
      </w:pPr>
      <w:r w:rsidRPr="00696601">
        <w:rPr>
          <w:rFonts w:ascii="Arial" w:eastAsia="Times New Roman" w:hAnsi="Arial" w:cs="Arial"/>
          <w:b/>
          <w:iCs/>
          <w:strike/>
          <w:lang w:val="es-ES"/>
        </w:rPr>
        <w:t>PROYECTO DE DECISIONES DE LA REUNIÓN</w:t>
      </w:r>
    </w:p>
    <w:p w14:paraId="0D596D9E"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p>
    <w:p w14:paraId="3ACEEFE9"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r w:rsidRPr="00696601">
        <w:rPr>
          <w:rFonts w:ascii="Arial" w:eastAsia="Times New Roman" w:hAnsi="Arial" w:cs="Arial"/>
          <w:bCs/>
          <w:iCs/>
          <w:strike/>
          <w:lang w:val="es-ES"/>
        </w:rPr>
        <w:t>Los Signatarios</w:t>
      </w:r>
    </w:p>
    <w:p w14:paraId="2FD68940"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
          <w:strike/>
          <w:lang w:val="es-ES"/>
        </w:rPr>
      </w:pPr>
    </w:p>
    <w:p w14:paraId="545C1A4A" w14:textId="77777777" w:rsidR="0056007D" w:rsidRPr="00696601" w:rsidRDefault="0056007D" w:rsidP="0056007D">
      <w:pPr>
        <w:widowControl w:val="0"/>
        <w:numPr>
          <w:ilvl w:val="0"/>
          <w:numId w:val="23"/>
        </w:numPr>
        <w:autoSpaceDE w:val="0"/>
        <w:autoSpaceDN w:val="0"/>
        <w:adjustRightInd w:val="0"/>
        <w:spacing w:after="0" w:line="240" w:lineRule="auto"/>
        <w:ind w:left="540" w:right="252" w:hanging="540"/>
        <w:contextualSpacing/>
        <w:jc w:val="both"/>
        <w:rPr>
          <w:rFonts w:ascii="Arial" w:eastAsia="Times New Roman" w:hAnsi="Arial" w:cs="Arial"/>
          <w:bCs/>
          <w:iCs/>
          <w:strike/>
          <w:lang w:val="es-ES"/>
        </w:rPr>
        <w:sectPr w:rsidR="0056007D" w:rsidRPr="00696601" w:rsidSect="000D3AFF">
          <w:headerReference w:type="even" r:id="rId24"/>
          <w:headerReference w:type="default" r:id="rId25"/>
          <w:pgSz w:w="11906" w:h="16838" w:code="9"/>
          <w:pgMar w:top="1440" w:right="1440" w:bottom="1440" w:left="1440" w:header="706" w:footer="706" w:gutter="0"/>
          <w:cols w:space="720"/>
          <w:docGrid w:linePitch="245"/>
        </w:sectPr>
      </w:pPr>
      <w:r w:rsidRPr="00696601">
        <w:rPr>
          <w:rFonts w:ascii="Arial" w:eastAsia="Times New Roman" w:hAnsi="Arial" w:cs="Arial"/>
          <w:bCs/>
          <w:iCs/>
          <w:strike/>
          <w:lang w:val="es-ES"/>
        </w:rPr>
        <w:t xml:space="preserve">Solicitan al Comité Asesor que continúe desarrollando la metodología presentada en </w:t>
      </w:r>
      <w:hyperlink r:id="rId26" w:history="1">
        <w:r w:rsidRPr="00696601">
          <w:rPr>
            <w:rFonts w:ascii="Arial" w:eastAsia="Times New Roman" w:hAnsi="Arial" w:cs="Arial"/>
            <w:bCs/>
            <w:iCs/>
            <w:strike/>
            <w:color w:val="0000FF"/>
            <w:u w:val="single"/>
            <w:lang w:val="es-ES"/>
          </w:rPr>
          <w:t>CMS/</w:t>
        </w:r>
        <w:proofErr w:type="spellStart"/>
        <w:r w:rsidRPr="00696601">
          <w:rPr>
            <w:rFonts w:ascii="Arial" w:eastAsia="Times New Roman" w:hAnsi="Arial" w:cs="Arial"/>
            <w:bCs/>
            <w:iCs/>
            <w:strike/>
            <w:color w:val="0000FF"/>
            <w:u w:val="single"/>
            <w:lang w:val="es-ES"/>
          </w:rPr>
          <w:t>Sharks</w:t>
        </w:r>
        <w:proofErr w:type="spellEnd"/>
        <w:r w:rsidRPr="00696601">
          <w:rPr>
            <w:rFonts w:ascii="Arial" w:eastAsia="Times New Roman" w:hAnsi="Arial" w:cs="Arial"/>
            <w:bCs/>
            <w:iCs/>
            <w:strike/>
            <w:color w:val="0000FF"/>
            <w:u w:val="single"/>
            <w:lang w:val="es-ES"/>
          </w:rPr>
          <w:t>/MOS4/Doc.10.5/</w:t>
        </w:r>
        <w:proofErr w:type="spellStart"/>
        <w:r w:rsidRPr="00696601">
          <w:rPr>
            <w:rFonts w:ascii="Arial" w:eastAsia="Times New Roman" w:hAnsi="Arial" w:cs="Arial"/>
            <w:bCs/>
            <w:iCs/>
            <w:strike/>
            <w:color w:val="0000FF"/>
            <w:u w:val="single"/>
            <w:lang w:val="es-ES"/>
          </w:rPr>
          <w:t>Annex</w:t>
        </w:r>
        <w:proofErr w:type="spellEnd"/>
        <w:r w:rsidRPr="00696601">
          <w:rPr>
            <w:rFonts w:ascii="Arial" w:eastAsia="Times New Roman" w:hAnsi="Arial" w:cs="Arial"/>
            <w:bCs/>
            <w:iCs/>
            <w:strike/>
            <w:color w:val="0000FF"/>
            <w:u w:val="single"/>
            <w:lang w:val="es-ES"/>
          </w:rPr>
          <w:t xml:space="preserve"> 1</w:t>
        </w:r>
      </w:hyperlink>
      <w:r w:rsidRPr="00696601">
        <w:rPr>
          <w:rFonts w:ascii="Arial" w:eastAsia="Times New Roman" w:hAnsi="Arial" w:cs="Arial"/>
          <w:bCs/>
          <w:iCs/>
          <w:strike/>
          <w:lang w:val="es-ES"/>
        </w:rPr>
        <w:t xml:space="preserve">, y utilice los resultados de la misma, y otros enfoques que puedan desarrollarse, para identificar mejor las especies incluidas en las listas de la CMS y del </w:t>
      </w:r>
      <w:proofErr w:type="spellStart"/>
      <w:r w:rsidRPr="00696601">
        <w:rPr>
          <w:rFonts w:ascii="Arial" w:eastAsia="Times New Roman" w:hAnsi="Arial" w:cs="Arial"/>
          <w:bCs/>
          <w:iCs/>
          <w:strike/>
          <w:lang w:val="es-ES"/>
        </w:rPr>
        <w:t>MdE</w:t>
      </w:r>
      <w:proofErr w:type="spellEnd"/>
      <w:r w:rsidRPr="00696601">
        <w:rPr>
          <w:rFonts w:ascii="Arial" w:eastAsia="Times New Roman" w:hAnsi="Arial" w:cs="Arial"/>
          <w:bCs/>
          <w:iCs/>
          <w:strike/>
          <w:lang w:val="es-ES"/>
        </w:rPr>
        <w:t xml:space="preserve"> sobre los tiburones, y las medidas de conservación de mayor prioridad a escala regional (por zona principal de pesca de la FAO).</w:t>
      </w:r>
    </w:p>
    <w:p w14:paraId="6C697201" w14:textId="77777777" w:rsidR="0056007D" w:rsidRPr="00696601" w:rsidRDefault="0056007D" w:rsidP="0056007D">
      <w:pPr>
        <w:keepNext/>
        <w:keepLines/>
        <w:spacing w:after="240"/>
        <w:jc w:val="right"/>
        <w:outlineLvl w:val="1"/>
        <w:rPr>
          <w:rFonts w:ascii="Arial" w:eastAsia="Calibri" w:hAnsi="Arial" w:cs="Arial"/>
          <w:b/>
          <w:strike/>
          <w:lang w:val="es-ES" w:eastAsia="en-GB"/>
        </w:rPr>
      </w:pPr>
      <w:r w:rsidRPr="00696601">
        <w:rPr>
          <w:rFonts w:ascii="Arial" w:eastAsia="Calibri" w:hAnsi="Arial" w:cs="Arial"/>
          <w:b/>
          <w:strike/>
          <w:lang w:val="es-ES" w:eastAsia="es-ES"/>
        </w:rPr>
        <w:lastRenderedPageBreak/>
        <w:t>ANEXO 4</w:t>
      </w:r>
    </w:p>
    <w:p w14:paraId="24478A80"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p>
    <w:p w14:paraId="679906F9"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
          <w:iCs/>
          <w:strike/>
          <w:lang w:val="es-ES"/>
        </w:rPr>
      </w:pPr>
      <w:r w:rsidRPr="00696601">
        <w:rPr>
          <w:rFonts w:ascii="Arial" w:eastAsia="Times New Roman" w:hAnsi="Arial" w:cs="Arial"/>
          <w:b/>
          <w:iCs/>
          <w:strike/>
          <w:lang w:val="es-ES"/>
        </w:rPr>
        <w:t>PROYECTO DE ACTIVIDADES A INCLUIR EN EL PROGRAMA DE TRABAJO 2023 – 2025</w:t>
      </w:r>
    </w:p>
    <w:p w14:paraId="74AD5A51"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p>
    <w:p w14:paraId="396EC9CA" w14:textId="77777777" w:rsidR="0056007D" w:rsidRPr="00696601" w:rsidRDefault="0056007D" w:rsidP="0056007D">
      <w:pPr>
        <w:widowControl w:val="0"/>
        <w:autoSpaceDE w:val="0"/>
        <w:autoSpaceDN w:val="0"/>
        <w:adjustRightInd w:val="0"/>
        <w:spacing w:after="0" w:line="240" w:lineRule="auto"/>
        <w:ind w:right="252"/>
        <w:rPr>
          <w:rFonts w:ascii="Arial" w:eastAsia="Times New Roman" w:hAnsi="Arial" w:cs="Arial"/>
          <w:bCs/>
          <w:iCs/>
          <w:strike/>
          <w:lang w:val="es-ES"/>
        </w:rPr>
      </w:pPr>
    </w:p>
    <w:tbl>
      <w:tblPr>
        <w:tblStyle w:val="PlainTable23"/>
        <w:tblW w:w="13636" w:type="dxa"/>
        <w:tblLayout w:type="fixed"/>
        <w:tblLook w:val="04A0" w:firstRow="1" w:lastRow="0" w:firstColumn="1" w:lastColumn="0" w:noHBand="0" w:noVBand="1"/>
      </w:tblPr>
      <w:tblGrid>
        <w:gridCol w:w="709"/>
        <w:gridCol w:w="3622"/>
        <w:gridCol w:w="1234"/>
        <w:gridCol w:w="1239"/>
        <w:gridCol w:w="567"/>
        <w:gridCol w:w="709"/>
        <w:gridCol w:w="243"/>
        <w:gridCol w:w="1174"/>
        <w:gridCol w:w="243"/>
        <w:gridCol w:w="1742"/>
        <w:gridCol w:w="243"/>
        <w:gridCol w:w="1243"/>
        <w:gridCol w:w="425"/>
        <w:gridCol w:w="243"/>
      </w:tblGrid>
      <w:tr w:rsidR="0056007D" w:rsidRPr="00696601" w14:paraId="6EEA0444" w14:textId="77777777" w:rsidTr="004243DA">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09" w:type="dxa"/>
            <w:vAlign w:val="center"/>
            <w:hideMark/>
          </w:tcPr>
          <w:p w14:paraId="6A4027AB" w14:textId="77777777" w:rsidR="0056007D" w:rsidRPr="00696601" w:rsidRDefault="0056007D" w:rsidP="0056007D">
            <w:pPr>
              <w:textAlignment w:val="baseline"/>
              <w:rPr>
                <w:rFonts w:eastAsia="Times New Roman" w:cs="Arial"/>
                <w:strike/>
                <w:sz w:val="20"/>
                <w:szCs w:val="20"/>
                <w:lang w:val="es-ES" w:eastAsia="en-GB"/>
              </w:rPr>
            </w:pPr>
            <w:bookmarkStart w:id="17" w:name="_Hlk120709475"/>
            <w:proofErr w:type="spellStart"/>
            <w:r w:rsidRPr="00696601">
              <w:rPr>
                <w:rFonts w:eastAsia="Times New Roman" w:cs="Arial"/>
                <w:strike/>
                <w:sz w:val="20"/>
                <w:szCs w:val="20"/>
                <w:lang w:val="es-ES" w:eastAsia="es-ES"/>
              </w:rPr>
              <w:t>Nº</w:t>
            </w:r>
            <w:proofErr w:type="spellEnd"/>
          </w:p>
        </w:tc>
        <w:tc>
          <w:tcPr>
            <w:tcW w:w="3622" w:type="dxa"/>
            <w:vAlign w:val="center"/>
            <w:hideMark/>
          </w:tcPr>
          <w:p w14:paraId="3A3EAA6E"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color w:val="000000"/>
                <w:sz w:val="20"/>
                <w:szCs w:val="20"/>
                <w:lang w:val="es-ES" w:eastAsia="es-ES"/>
              </w:rPr>
              <w:t>Actividades</w:t>
            </w:r>
          </w:p>
        </w:tc>
        <w:tc>
          <w:tcPr>
            <w:tcW w:w="1234" w:type="dxa"/>
            <w:vAlign w:val="center"/>
            <w:hideMark/>
          </w:tcPr>
          <w:p w14:paraId="111D199A"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Encargo</w:t>
            </w:r>
            <w:r w:rsidRPr="00696601">
              <w:rPr>
                <w:rFonts w:eastAsia="Calibri" w:cs="Arial"/>
                <w:strike/>
                <w:sz w:val="20"/>
                <w:szCs w:val="20"/>
                <w:vertAlign w:val="superscript"/>
                <w:lang w:val="es-ES"/>
              </w:rPr>
              <w:footnoteReference w:id="5"/>
            </w:r>
          </w:p>
        </w:tc>
        <w:tc>
          <w:tcPr>
            <w:tcW w:w="1806" w:type="dxa"/>
            <w:gridSpan w:val="2"/>
            <w:vAlign w:val="center"/>
            <w:hideMark/>
          </w:tcPr>
          <w:p w14:paraId="246BE20B"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Clasificación </w:t>
            </w:r>
          </w:p>
          <w:p w14:paraId="59CB8335"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de prioridad</w:t>
            </w:r>
            <w:r w:rsidRPr="00696601">
              <w:rPr>
                <w:rFonts w:eastAsia="Calibri" w:cs="Arial"/>
                <w:strike/>
                <w:sz w:val="20"/>
                <w:szCs w:val="20"/>
                <w:vertAlign w:val="superscript"/>
                <w:lang w:val="es-ES"/>
              </w:rPr>
              <w:footnoteReference w:id="6"/>
            </w:r>
          </w:p>
        </w:tc>
        <w:tc>
          <w:tcPr>
            <w:tcW w:w="952" w:type="dxa"/>
            <w:gridSpan w:val="2"/>
            <w:vAlign w:val="center"/>
            <w:hideMark/>
          </w:tcPr>
          <w:p w14:paraId="6F755F78" w14:textId="77777777" w:rsidR="0056007D" w:rsidRPr="00696601" w:rsidRDefault="0056007D" w:rsidP="0056007D">
            <w:pPr>
              <w:ind w:left="-105" w:right="-285"/>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Marco temporal</w:t>
            </w:r>
            <w:r w:rsidRPr="00696601">
              <w:rPr>
                <w:rFonts w:eastAsia="Calibri" w:cs="Arial"/>
                <w:strike/>
                <w:sz w:val="20"/>
                <w:szCs w:val="20"/>
                <w:vertAlign w:val="superscript"/>
                <w:lang w:val="es-ES"/>
              </w:rPr>
              <w:footnoteReference w:id="7"/>
            </w:r>
          </w:p>
        </w:tc>
        <w:tc>
          <w:tcPr>
            <w:tcW w:w="1417" w:type="dxa"/>
            <w:gridSpan w:val="2"/>
            <w:vAlign w:val="center"/>
            <w:hideMark/>
          </w:tcPr>
          <w:p w14:paraId="04DC68EC"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Entidad responsable</w:t>
            </w:r>
            <w:r w:rsidRPr="00696601">
              <w:rPr>
                <w:rFonts w:eastAsia="Calibri" w:cs="Arial"/>
                <w:strike/>
                <w:sz w:val="20"/>
                <w:szCs w:val="20"/>
                <w:vertAlign w:val="superscript"/>
                <w:lang w:val="es-ES"/>
              </w:rPr>
              <w:footnoteReference w:id="8"/>
            </w:r>
          </w:p>
        </w:tc>
        <w:tc>
          <w:tcPr>
            <w:tcW w:w="1985" w:type="dxa"/>
            <w:gridSpan w:val="2"/>
            <w:vAlign w:val="center"/>
            <w:hideMark/>
          </w:tcPr>
          <w:p w14:paraId="16B1CF9F"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Necesidades de financiación para la implantación</w:t>
            </w:r>
          </w:p>
        </w:tc>
        <w:tc>
          <w:tcPr>
            <w:tcW w:w="1911" w:type="dxa"/>
            <w:gridSpan w:val="3"/>
            <w:vAlign w:val="center"/>
            <w:hideMark/>
          </w:tcPr>
          <w:p w14:paraId="3E76CED8" w14:textId="77777777" w:rsidR="0056007D" w:rsidRPr="00696601" w:rsidRDefault="0056007D" w:rsidP="0056007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Personal de la Secretaría necesario para la implantación (días laborables)</w:t>
            </w:r>
          </w:p>
        </w:tc>
      </w:tr>
      <w:tr w:rsidR="0056007D" w:rsidRPr="00696601" w14:paraId="373FAE8E" w14:textId="77777777" w:rsidTr="004243DA">
        <w:trPr>
          <w:gridAfter w:val="2"/>
          <w:cnfStyle w:val="000000100000" w:firstRow="0" w:lastRow="0" w:firstColumn="0" w:lastColumn="0" w:oddVBand="0" w:evenVBand="0" w:oddHBand="1" w:evenHBand="0" w:firstRowFirstColumn="0" w:firstRowLastColumn="0" w:lastRowFirstColumn="0" w:lastRowLastColumn="0"/>
          <w:wAfter w:w="668" w:type="dxa"/>
          <w:trHeight w:val="268"/>
        </w:trPr>
        <w:tc>
          <w:tcPr>
            <w:cnfStyle w:val="001000000000" w:firstRow="0" w:lastRow="0" w:firstColumn="1" w:lastColumn="0" w:oddVBand="0" w:evenVBand="0" w:oddHBand="0" w:evenHBand="0" w:firstRowFirstColumn="0" w:firstRowLastColumn="0" w:lastRowFirstColumn="0" w:lastRowLastColumn="0"/>
            <w:tcW w:w="12968" w:type="dxa"/>
            <w:gridSpan w:val="12"/>
            <w:hideMark/>
          </w:tcPr>
          <w:p w14:paraId="22B28FB4" w14:textId="77777777" w:rsidR="0056007D" w:rsidRPr="00696601" w:rsidRDefault="0056007D" w:rsidP="0056007D">
            <w:pPr>
              <w:textAlignment w:val="baseline"/>
              <w:rPr>
                <w:rFonts w:eastAsia="Times New Roman" w:cs="Arial"/>
                <w:strike/>
                <w:sz w:val="20"/>
                <w:szCs w:val="20"/>
                <w:lang w:val="es-ES" w:eastAsia="en-GB"/>
              </w:rPr>
            </w:pPr>
            <w:r w:rsidRPr="00696601">
              <w:rPr>
                <w:rFonts w:eastAsia="Times New Roman" w:cs="Arial"/>
                <w:strike/>
                <w:sz w:val="20"/>
                <w:szCs w:val="20"/>
                <w:lang w:val="es-ES" w:eastAsia="es-ES"/>
              </w:rPr>
              <w:t>Conservación de Especies/Hábitat de Conservación </w:t>
            </w:r>
          </w:p>
        </w:tc>
      </w:tr>
      <w:tr w:rsidR="0056007D" w:rsidRPr="00696601" w14:paraId="3A5B0AC0" w14:textId="77777777" w:rsidTr="004243DA">
        <w:trPr>
          <w:gridAfter w:val="2"/>
          <w:wAfter w:w="668" w:type="dxa"/>
          <w:trHeight w:val="268"/>
        </w:trPr>
        <w:tc>
          <w:tcPr>
            <w:cnfStyle w:val="001000000000" w:firstRow="0" w:lastRow="0" w:firstColumn="1" w:lastColumn="0" w:oddVBand="0" w:evenVBand="0" w:oddHBand="0" w:evenHBand="0" w:firstRowFirstColumn="0" w:firstRowLastColumn="0" w:lastRowFirstColumn="0" w:lastRowLastColumn="0"/>
            <w:tcW w:w="12968" w:type="dxa"/>
            <w:gridSpan w:val="12"/>
            <w:hideMark/>
          </w:tcPr>
          <w:p w14:paraId="21183FFA" w14:textId="77777777" w:rsidR="0056007D" w:rsidRPr="00696601" w:rsidRDefault="0056007D" w:rsidP="0056007D">
            <w:pPr>
              <w:widowControl w:val="0"/>
              <w:autoSpaceDE w:val="0"/>
              <w:autoSpaceDN w:val="0"/>
              <w:adjustRightInd w:val="0"/>
              <w:ind w:right="252"/>
              <w:rPr>
                <w:rFonts w:eastAsia="Times New Roman" w:cs="Arial"/>
                <w:strike/>
                <w:sz w:val="20"/>
                <w:szCs w:val="20"/>
                <w:lang w:val="es-ES" w:eastAsia="en-GB"/>
              </w:rPr>
            </w:pPr>
            <w:r w:rsidRPr="00696601">
              <w:rPr>
                <w:rFonts w:eastAsia="Times New Roman" w:cs="Arial"/>
                <w:strike/>
                <w:sz w:val="20"/>
                <w:szCs w:val="20"/>
                <w:lang w:val="es-ES"/>
              </w:rPr>
              <w:t xml:space="preserve">X. Priorización regional de las especies de tiburones y rayas incluidas en el Anexo 1 del </w:t>
            </w:r>
            <w:proofErr w:type="spellStart"/>
            <w:r w:rsidRPr="00696601">
              <w:rPr>
                <w:rFonts w:eastAsia="Times New Roman" w:cs="Arial"/>
                <w:strike/>
                <w:sz w:val="20"/>
                <w:szCs w:val="20"/>
                <w:lang w:val="es-ES"/>
              </w:rPr>
              <w:t>MdE</w:t>
            </w:r>
            <w:proofErr w:type="spellEnd"/>
            <w:r w:rsidRPr="00696601">
              <w:rPr>
                <w:rFonts w:eastAsia="Times New Roman" w:cs="Arial"/>
                <w:strike/>
                <w:sz w:val="20"/>
                <w:szCs w:val="20"/>
                <w:lang w:val="es-ES"/>
              </w:rPr>
              <w:t xml:space="preserve"> sobre los tiburones y los Apéndices de la CMS</w:t>
            </w:r>
          </w:p>
        </w:tc>
      </w:tr>
      <w:tr w:rsidR="0056007D" w:rsidRPr="00696601" w14:paraId="5ED51462" w14:textId="77777777" w:rsidTr="004243DA">
        <w:trPr>
          <w:gridAfter w:val="1"/>
          <w:cnfStyle w:val="000000100000" w:firstRow="0" w:lastRow="0" w:firstColumn="0" w:lastColumn="0" w:oddVBand="0" w:evenVBand="0" w:oddHBand="1" w:evenHBand="0" w:firstRowFirstColumn="0" w:firstRowLastColumn="0" w:lastRowFirstColumn="0" w:lastRowLastColumn="0"/>
          <w:wAfter w:w="243" w:type="dxa"/>
          <w:trHeight w:val="794"/>
        </w:trPr>
        <w:tc>
          <w:tcPr>
            <w:cnfStyle w:val="001000000000" w:firstRow="0" w:lastRow="0" w:firstColumn="1" w:lastColumn="0" w:oddVBand="0" w:evenVBand="0" w:oddHBand="0" w:evenHBand="0" w:firstRowFirstColumn="0" w:firstRowLastColumn="0" w:lastRowFirstColumn="0" w:lastRowLastColumn="0"/>
            <w:tcW w:w="709" w:type="dxa"/>
          </w:tcPr>
          <w:p w14:paraId="51B832AD" w14:textId="77777777" w:rsidR="0056007D" w:rsidRPr="00696601" w:rsidRDefault="0056007D" w:rsidP="0056007D">
            <w:pPr>
              <w:textAlignment w:val="baseline"/>
              <w:rPr>
                <w:rFonts w:eastAsia="Times New Roman" w:cs="Arial"/>
                <w:strike/>
                <w:sz w:val="20"/>
                <w:szCs w:val="20"/>
                <w:lang w:val="es-ES" w:eastAsia="en-GB"/>
              </w:rPr>
            </w:pPr>
            <w:bookmarkStart w:id="18" w:name="_Hlk120709513"/>
            <w:r w:rsidRPr="00696601">
              <w:rPr>
                <w:rFonts w:eastAsia="Times New Roman" w:cs="Arial"/>
                <w:strike/>
                <w:sz w:val="20"/>
                <w:szCs w:val="20"/>
                <w:lang w:val="es-ES" w:eastAsia="es-ES"/>
              </w:rPr>
              <w:t>x.1</w:t>
            </w:r>
          </w:p>
        </w:tc>
        <w:tc>
          <w:tcPr>
            <w:tcW w:w="3622" w:type="dxa"/>
          </w:tcPr>
          <w:p w14:paraId="227D0944" w14:textId="77777777" w:rsidR="0056007D" w:rsidRPr="00696601" w:rsidRDefault="0056007D" w:rsidP="0056007D">
            <w:pPr>
              <w:autoSpaceDN w:val="0"/>
              <w:jc w:val="both"/>
              <w:cnfStyle w:val="000000100000" w:firstRow="0" w:lastRow="0" w:firstColumn="0" w:lastColumn="0" w:oddVBand="0" w:evenVBand="0" w:oddHBand="1" w:evenHBand="0" w:firstRowFirstColumn="0" w:firstRowLastColumn="0" w:lastRowFirstColumn="0" w:lastRowLastColumn="0"/>
              <w:rPr>
                <w:rFonts w:eastAsia="Calibri" w:cs="Arial"/>
                <w:strike/>
                <w:sz w:val="20"/>
                <w:szCs w:val="20"/>
                <w:lang w:val="es-ES"/>
              </w:rPr>
            </w:pPr>
            <w:r w:rsidRPr="00696601">
              <w:rPr>
                <w:rFonts w:eastAsia="Times New Roman" w:cs="Arial"/>
                <w:strike/>
                <w:sz w:val="20"/>
                <w:szCs w:val="20"/>
                <w:lang w:val="es-ES"/>
              </w:rPr>
              <w:t>El CA debe continuar identificando especies de prioridad regional usando la metodología presentada y aún en desarrollo.</w:t>
            </w:r>
          </w:p>
        </w:tc>
        <w:tc>
          <w:tcPr>
            <w:tcW w:w="1234" w:type="dxa"/>
          </w:tcPr>
          <w:p w14:paraId="31D93731" w14:textId="77777777" w:rsidR="0056007D" w:rsidRPr="00696601" w:rsidRDefault="0056007D" w:rsidP="0056007D">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Decisiones MOS4</w:t>
            </w:r>
          </w:p>
        </w:tc>
        <w:tc>
          <w:tcPr>
            <w:tcW w:w="1239" w:type="dxa"/>
          </w:tcPr>
          <w:p w14:paraId="75272332" w14:textId="77777777" w:rsidR="0056007D" w:rsidRPr="00696601" w:rsidRDefault="0056007D" w:rsidP="0056007D">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Por determinar</w:t>
            </w:r>
          </w:p>
        </w:tc>
        <w:tc>
          <w:tcPr>
            <w:tcW w:w="1276" w:type="dxa"/>
            <w:gridSpan w:val="2"/>
          </w:tcPr>
          <w:p w14:paraId="797E318B" w14:textId="77777777" w:rsidR="0056007D" w:rsidRPr="00696601" w:rsidRDefault="0056007D" w:rsidP="0056007D">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Por determinar</w:t>
            </w:r>
          </w:p>
        </w:tc>
        <w:tc>
          <w:tcPr>
            <w:tcW w:w="1417" w:type="dxa"/>
            <w:gridSpan w:val="2"/>
          </w:tcPr>
          <w:p w14:paraId="793F8F6A" w14:textId="77777777" w:rsidR="0056007D" w:rsidRPr="00696601" w:rsidRDefault="0056007D" w:rsidP="0056007D">
            <w:pPr>
              <w:cnfStyle w:val="000000100000" w:firstRow="0" w:lastRow="0" w:firstColumn="0" w:lastColumn="0" w:oddVBand="0" w:evenVBand="0" w:oddHBand="1" w:evenHBand="0" w:firstRowFirstColumn="0" w:firstRowLastColumn="0" w:lastRowFirstColumn="0" w:lastRowLastColumn="0"/>
              <w:rPr>
                <w:rFonts w:eastAsia="Arial" w:cs="Arial"/>
                <w:strike/>
                <w:sz w:val="20"/>
                <w:szCs w:val="20"/>
                <w:lang w:val="es-ES"/>
              </w:rPr>
            </w:pPr>
            <w:r w:rsidRPr="00696601">
              <w:rPr>
                <w:rFonts w:eastAsia="Arial" w:cs="Arial"/>
                <w:strike/>
                <w:sz w:val="20"/>
                <w:szCs w:val="20"/>
                <w:lang w:val="es-ES"/>
              </w:rPr>
              <w:t>CA</w:t>
            </w:r>
          </w:p>
        </w:tc>
        <w:tc>
          <w:tcPr>
            <w:tcW w:w="1985" w:type="dxa"/>
            <w:gridSpan w:val="2"/>
          </w:tcPr>
          <w:p w14:paraId="166DC155" w14:textId="77777777" w:rsidR="0056007D" w:rsidRPr="00696601" w:rsidRDefault="0056007D" w:rsidP="0056007D">
            <w:pPr>
              <w:textAlignment w:val="baseline"/>
              <w:cnfStyle w:val="000000100000" w:firstRow="0" w:lastRow="0" w:firstColumn="0" w:lastColumn="0" w:oddVBand="0" w:evenVBand="0" w:oddHBand="1" w:evenHBand="0" w:firstRowFirstColumn="0" w:firstRowLastColumn="0" w:lastRowFirstColumn="0" w:lastRowLastColumn="0"/>
              <w:rPr>
                <w:rFonts w:eastAsia="Arial" w:cs="Arial"/>
                <w:strike/>
                <w:sz w:val="20"/>
                <w:szCs w:val="20"/>
                <w:lang w:val="es-ES"/>
              </w:rPr>
            </w:pPr>
            <w:r w:rsidRPr="00696601">
              <w:rPr>
                <w:rFonts w:eastAsia="Arial" w:cs="Arial"/>
                <w:b/>
                <w:bCs/>
                <w:strike/>
                <w:sz w:val="20"/>
                <w:szCs w:val="20"/>
                <w:lang w:val="es-ES"/>
              </w:rPr>
              <w:t>25 000 €</w:t>
            </w:r>
            <w:r w:rsidRPr="00696601">
              <w:rPr>
                <w:rFonts w:eastAsia="Arial" w:cs="Arial"/>
                <w:strike/>
                <w:sz w:val="20"/>
                <w:szCs w:val="20"/>
                <w:lang w:val="es-ES"/>
              </w:rPr>
              <w:t xml:space="preserve"> (consultoría de apoyo al CA)</w:t>
            </w:r>
          </w:p>
        </w:tc>
        <w:tc>
          <w:tcPr>
            <w:tcW w:w="1911" w:type="dxa"/>
            <w:gridSpan w:val="3"/>
          </w:tcPr>
          <w:p w14:paraId="0B9E9C0B" w14:textId="77777777" w:rsidR="0056007D" w:rsidRPr="00696601" w:rsidRDefault="0056007D" w:rsidP="0056007D">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trike/>
                <w:sz w:val="20"/>
                <w:szCs w:val="20"/>
                <w:lang w:val="es-ES" w:eastAsia="en-GB"/>
              </w:rPr>
            </w:pPr>
          </w:p>
        </w:tc>
      </w:tr>
      <w:tr w:rsidR="0056007D" w:rsidRPr="00696601" w14:paraId="6AFF4F2D" w14:textId="77777777" w:rsidTr="004243DA">
        <w:trPr>
          <w:gridAfter w:val="1"/>
          <w:wAfter w:w="243" w:type="dxa"/>
          <w:trHeight w:val="1164"/>
        </w:trPr>
        <w:tc>
          <w:tcPr>
            <w:cnfStyle w:val="001000000000" w:firstRow="0" w:lastRow="0" w:firstColumn="1" w:lastColumn="0" w:oddVBand="0" w:evenVBand="0" w:oddHBand="0" w:evenHBand="0" w:firstRowFirstColumn="0" w:firstRowLastColumn="0" w:lastRowFirstColumn="0" w:lastRowLastColumn="0"/>
            <w:tcW w:w="709" w:type="dxa"/>
          </w:tcPr>
          <w:p w14:paraId="2F7BCAE5" w14:textId="77777777" w:rsidR="0056007D" w:rsidRPr="00696601" w:rsidRDefault="0056007D" w:rsidP="0056007D">
            <w:pPr>
              <w:widowControl w:val="0"/>
              <w:autoSpaceDE w:val="0"/>
              <w:autoSpaceDN w:val="0"/>
              <w:adjustRightInd w:val="0"/>
              <w:rPr>
                <w:rFonts w:eastAsia="Times New Roman" w:cs="Arial"/>
                <w:strike/>
                <w:sz w:val="20"/>
                <w:szCs w:val="20"/>
                <w:lang w:val="es-ES" w:eastAsia="en-GB"/>
              </w:rPr>
            </w:pPr>
            <w:r w:rsidRPr="00696601">
              <w:rPr>
                <w:rFonts w:eastAsia="Times New Roman" w:cs="Arial"/>
                <w:strike/>
                <w:sz w:val="20"/>
                <w:szCs w:val="20"/>
                <w:lang w:val="es-ES" w:eastAsia="es-ES"/>
              </w:rPr>
              <w:t>x.2</w:t>
            </w:r>
          </w:p>
        </w:tc>
        <w:tc>
          <w:tcPr>
            <w:tcW w:w="3622" w:type="dxa"/>
          </w:tcPr>
          <w:p w14:paraId="3B237E1F"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Arial"/>
                <w:strike/>
                <w:sz w:val="20"/>
                <w:szCs w:val="20"/>
                <w:lang w:val="es-ES"/>
              </w:rPr>
            </w:pPr>
            <w:r w:rsidRPr="00696601">
              <w:rPr>
                <w:rFonts w:eastAsia="Calibri" w:cs="Arial"/>
                <w:strike/>
                <w:sz w:val="20"/>
                <w:szCs w:val="20"/>
                <w:lang w:val="es-ES"/>
              </w:rPr>
              <w:t>Prestar apoyo financiero para la priorización regional de zonas adicionales de la FAO.</w:t>
            </w:r>
          </w:p>
        </w:tc>
        <w:tc>
          <w:tcPr>
            <w:tcW w:w="1234" w:type="dxa"/>
          </w:tcPr>
          <w:p w14:paraId="5BAA3750"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Decisiones MOS4</w:t>
            </w:r>
          </w:p>
        </w:tc>
        <w:tc>
          <w:tcPr>
            <w:tcW w:w="1239" w:type="dxa"/>
          </w:tcPr>
          <w:p w14:paraId="2C18DFEA" w14:textId="77777777" w:rsidR="0056007D" w:rsidRPr="00696601" w:rsidRDefault="0056007D" w:rsidP="0056007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Por determinar </w:t>
            </w:r>
          </w:p>
        </w:tc>
        <w:tc>
          <w:tcPr>
            <w:tcW w:w="1276" w:type="dxa"/>
            <w:gridSpan w:val="2"/>
          </w:tcPr>
          <w:p w14:paraId="5152E468" w14:textId="77777777" w:rsidR="0056007D" w:rsidRPr="00696601" w:rsidRDefault="0056007D" w:rsidP="0056007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Por determinar </w:t>
            </w:r>
          </w:p>
        </w:tc>
        <w:tc>
          <w:tcPr>
            <w:tcW w:w="1417" w:type="dxa"/>
            <w:gridSpan w:val="2"/>
          </w:tcPr>
          <w:p w14:paraId="74113FCC" w14:textId="77777777" w:rsidR="0056007D" w:rsidRPr="00696601" w:rsidRDefault="0056007D" w:rsidP="0056007D">
            <w:pPr>
              <w:widowControl w:val="0"/>
              <w:autoSpaceDE w:val="0"/>
              <w:autoSpaceDN w:val="0"/>
              <w:adjustRightInd w:val="0"/>
              <w:ind w:right="-255"/>
              <w:cnfStyle w:val="000000000000" w:firstRow="0" w:lastRow="0" w:firstColumn="0" w:lastColumn="0" w:oddVBand="0" w:evenVBand="0" w:oddHBand="0" w:evenHBand="0" w:firstRowFirstColumn="0" w:firstRowLastColumn="0" w:lastRowFirstColumn="0" w:lastRowLastColumn="0"/>
              <w:rPr>
                <w:rFonts w:eastAsia="Arial" w:cs="Arial"/>
                <w:strike/>
                <w:sz w:val="20"/>
                <w:szCs w:val="20"/>
                <w:lang w:val="es-ES"/>
              </w:rPr>
            </w:pPr>
            <w:r w:rsidRPr="00696601">
              <w:rPr>
                <w:rFonts w:eastAsia="Arial" w:cs="Arial"/>
                <w:strike/>
                <w:sz w:val="20"/>
                <w:szCs w:val="20"/>
                <w:lang w:val="es-ES"/>
              </w:rPr>
              <w:t>SIG, SEC (ya que los fondos se proporcionarían a la Secretaría)</w:t>
            </w:r>
          </w:p>
        </w:tc>
        <w:tc>
          <w:tcPr>
            <w:tcW w:w="1985" w:type="dxa"/>
            <w:gridSpan w:val="2"/>
          </w:tcPr>
          <w:p w14:paraId="54C96307"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Arial" w:cs="Arial"/>
                <w:strike/>
                <w:sz w:val="20"/>
                <w:szCs w:val="20"/>
                <w:lang w:val="es-ES"/>
              </w:rPr>
            </w:pPr>
            <w:r w:rsidRPr="00696601">
              <w:rPr>
                <w:rFonts w:eastAsia="Arial" w:cs="Arial"/>
                <w:strike/>
                <w:sz w:val="20"/>
                <w:szCs w:val="20"/>
                <w:lang w:val="es-ES"/>
              </w:rPr>
              <w:t>Ver arriba</w:t>
            </w:r>
          </w:p>
        </w:tc>
        <w:tc>
          <w:tcPr>
            <w:tcW w:w="1911" w:type="dxa"/>
            <w:gridSpan w:val="3"/>
          </w:tcPr>
          <w:p w14:paraId="4CE8EF5D"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bCs/>
                <w:strike/>
                <w:sz w:val="20"/>
                <w:szCs w:val="20"/>
                <w:lang w:val="es-ES" w:eastAsia="en-GB"/>
              </w:rPr>
            </w:pPr>
            <w:r w:rsidRPr="00696601">
              <w:rPr>
                <w:rFonts w:eastAsia="Times New Roman" w:cs="Arial"/>
                <w:b/>
                <w:bCs/>
                <w:strike/>
                <w:sz w:val="20"/>
                <w:szCs w:val="20"/>
                <w:lang w:val="es-ES" w:eastAsia="es-ES"/>
              </w:rPr>
              <w:t>P personal: 5</w:t>
            </w:r>
          </w:p>
          <w:p w14:paraId="1F33AB3D"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bCs/>
                <w:strike/>
                <w:sz w:val="20"/>
                <w:szCs w:val="20"/>
                <w:lang w:val="es-ES" w:eastAsia="en-GB"/>
              </w:rPr>
            </w:pPr>
            <w:r w:rsidRPr="00696601">
              <w:rPr>
                <w:rFonts w:eastAsia="Times New Roman" w:cs="Arial"/>
                <w:b/>
                <w:bCs/>
                <w:strike/>
                <w:sz w:val="20"/>
                <w:szCs w:val="20"/>
                <w:lang w:val="es-ES" w:eastAsia="es-ES"/>
              </w:rPr>
              <w:t>G personal: 0,5</w:t>
            </w:r>
          </w:p>
          <w:p w14:paraId="1C3CFE95" w14:textId="77777777" w:rsidR="0056007D" w:rsidRPr="00696601" w:rsidRDefault="0056007D" w:rsidP="0056007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strike/>
                <w:sz w:val="20"/>
                <w:szCs w:val="20"/>
                <w:lang w:val="es-ES" w:eastAsia="en-GB"/>
              </w:rPr>
            </w:pPr>
            <w:r w:rsidRPr="00696601">
              <w:rPr>
                <w:rFonts w:eastAsia="Times New Roman" w:cs="Arial"/>
                <w:strike/>
                <w:sz w:val="20"/>
                <w:szCs w:val="20"/>
                <w:lang w:val="es-ES" w:eastAsia="es-ES"/>
              </w:rPr>
              <w:t>(asesor de reclutamiento y orientación)</w:t>
            </w:r>
          </w:p>
        </w:tc>
      </w:tr>
      <w:bookmarkEnd w:id="17"/>
      <w:bookmarkEnd w:id="18"/>
    </w:tbl>
    <w:p w14:paraId="5F8D6243"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4DFF9A5A"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61D14BC1"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35541BE2"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76BE6EBC"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02AB2700" w14:textId="77777777" w:rsidR="0056007D" w:rsidRPr="00696601" w:rsidRDefault="0056007D" w:rsidP="0056007D">
      <w:pPr>
        <w:widowControl w:val="0"/>
        <w:autoSpaceDE w:val="0"/>
        <w:autoSpaceDN w:val="0"/>
        <w:adjustRightInd w:val="0"/>
        <w:spacing w:after="0" w:line="240" w:lineRule="auto"/>
        <w:ind w:right="252"/>
        <w:jc w:val="center"/>
        <w:rPr>
          <w:rFonts w:ascii="Arial" w:eastAsia="Times New Roman" w:hAnsi="Arial" w:cs="Arial"/>
          <w:bCs/>
          <w:iCs/>
          <w:strike/>
          <w:lang w:val="es-ES"/>
        </w:rPr>
      </w:pPr>
    </w:p>
    <w:p w14:paraId="5C37FC5D" w14:textId="758B9BFD" w:rsidR="00E966DE" w:rsidRPr="00696601" w:rsidRDefault="00E966DE" w:rsidP="00E966DE">
      <w:pPr>
        <w:widowControl w:val="0"/>
        <w:autoSpaceDE w:val="0"/>
        <w:autoSpaceDN w:val="0"/>
        <w:adjustRightInd w:val="0"/>
        <w:spacing w:after="0" w:line="240" w:lineRule="auto"/>
        <w:jc w:val="both"/>
        <w:rPr>
          <w:rFonts w:ascii="Arial" w:eastAsia="Times New Roman" w:hAnsi="Arial" w:cs="Arial"/>
          <w:strike/>
          <w:lang w:val="es-ES"/>
        </w:rPr>
      </w:pPr>
    </w:p>
    <w:p w14:paraId="07EC1D2B" w14:textId="07ABF952" w:rsidR="002E7625" w:rsidRPr="00696601" w:rsidRDefault="002E7625" w:rsidP="00E966DE">
      <w:pPr>
        <w:widowControl w:val="0"/>
        <w:autoSpaceDE w:val="0"/>
        <w:autoSpaceDN w:val="0"/>
        <w:adjustRightInd w:val="0"/>
        <w:spacing w:after="0" w:line="240" w:lineRule="auto"/>
        <w:jc w:val="both"/>
        <w:rPr>
          <w:rFonts w:ascii="Arial" w:eastAsia="Times New Roman" w:hAnsi="Arial" w:cs="Arial"/>
          <w:strike/>
          <w:lang w:val="es-ES"/>
        </w:rPr>
      </w:pPr>
    </w:p>
    <w:p w14:paraId="35341830" w14:textId="77777777" w:rsidR="002E7625" w:rsidRPr="00696601" w:rsidRDefault="002E7625" w:rsidP="00E966DE">
      <w:pPr>
        <w:widowControl w:val="0"/>
        <w:autoSpaceDE w:val="0"/>
        <w:autoSpaceDN w:val="0"/>
        <w:adjustRightInd w:val="0"/>
        <w:spacing w:after="0" w:line="240" w:lineRule="auto"/>
        <w:jc w:val="both"/>
        <w:rPr>
          <w:rFonts w:ascii="Arial" w:eastAsia="Times New Roman" w:hAnsi="Arial" w:cs="Arial"/>
          <w:strike/>
          <w:lang w:val="es-ES"/>
        </w:rPr>
      </w:pPr>
    </w:p>
    <w:sectPr w:rsidR="002E7625" w:rsidRPr="00696601" w:rsidSect="000A62BB">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1138" w:right="1138" w:bottom="1138" w:left="113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9892" w14:textId="77777777" w:rsidR="00E966DE" w:rsidRDefault="00E966DE" w:rsidP="00E966DE">
      <w:pPr>
        <w:spacing w:after="0" w:line="240" w:lineRule="auto"/>
      </w:pPr>
      <w:r>
        <w:separator/>
      </w:r>
    </w:p>
  </w:endnote>
  <w:endnote w:type="continuationSeparator" w:id="0">
    <w:p w14:paraId="06AB7F87" w14:textId="77777777" w:rsidR="00E966DE" w:rsidRDefault="00E966DE" w:rsidP="00E9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36977"/>
      <w:docPartObj>
        <w:docPartGallery w:val="Page Numbers (Bottom of Page)"/>
        <w:docPartUnique/>
      </w:docPartObj>
    </w:sdtPr>
    <w:sdtEndPr>
      <w:rPr>
        <w:rFonts w:ascii="Arial" w:hAnsi="Arial" w:cs="Arial"/>
        <w:noProof/>
        <w:sz w:val="18"/>
        <w:szCs w:val="18"/>
      </w:rPr>
    </w:sdtEndPr>
    <w:sdtContent>
      <w:p w14:paraId="142FAF93" w14:textId="77777777" w:rsidR="0056007D" w:rsidRPr="0056007D" w:rsidRDefault="0056007D" w:rsidP="009E2F56">
        <w:pPr>
          <w:pStyle w:val="Footer"/>
          <w:jc w:val="center"/>
          <w:rPr>
            <w:rFonts w:ascii="Arial" w:hAnsi="Arial" w:cs="Arial"/>
            <w:sz w:val="18"/>
            <w:szCs w:val="18"/>
          </w:rPr>
        </w:pPr>
        <w:r w:rsidRPr="0056007D">
          <w:rPr>
            <w:rFonts w:ascii="Arial" w:hAnsi="Arial" w:cs="Arial"/>
            <w:sz w:val="18"/>
            <w:szCs w:val="18"/>
          </w:rPr>
          <w:fldChar w:fldCharType="begin"/>
        </w:r>
        <w:r w:rsidRPr="0056007D">
          <w:rPr>
            <w:rFonts w:ascii="Arial" w:hAnsi="Arial" w:cs="Arial"/>
            <w:sz w:val="18"/>
            <w:szCs w:val="18"/>
          </w:rPr>
          <w:instrText xml:space="preserve"> PAGE   \* MERGEFORMAT </w:instrText>
        </w:r>
        <w:r w:rsidRPr="0056007D">
          <w:rPr>
            <w:rFonts w:ascii="Arial" w:hAnsi="Arial" w:cs="Arial"/>
            <w:sz w:val="18"/>
            <w:szCs w:val="18"/>
          </w:rPr>
          <w:fldChar w:fldCharType="separate"/>
        </w:r>
        <w:r w:rsidRPr="0056007D">
          <w:rPr>
            <w:rFonts w:ascii="Arial" w:hAnsi="Arial" w:cs="Arial"/>
            <w:noProof/>
            <w:sz w:val="18"/>
            <w:szCs w:val="18"/>
          </w:rPr>
          <w:t>2</w:t>
        </w:r>
        <w:r w:rsidRPr="0056007D">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rFonts w:ascii="Arial" w:hAnsi="Arial" w:cs="Arial"/>
        <w:noProof/>
        <w:sz w:val="18"/>
        <w:szCs w:val="18"/>
      </w:rPr>
    </w:sdtEndPr>
    <w:sdtContent>
      <w:p w14:paraId="4110941D" w14:textId="77777777" w:rsidR="0056007D" w:rsidRPr="0056007D" w:rsidRDefault="0056007D" w:rsidP="009E2F56">
        <w:pPr>
          <w:pStyle w:val="Footer"/>
          <w:jc w:val="center"/>
          <w:rPr>
            <w:rFonts w:ascii="Arial" w:hAnsi="Arial" w:cs="Arial"/>
            <w:sz w:val="18"/>
            <w:szCs w:val="18"/>
          </w:rPr>
        </w:pPr>
        <w:r w:rsidRPr="0056007D">
          <w:rPr>
            <w:rFonts w:ascii="Arial" w:hAnsi="Arial" w:cs="Arial"/>
            <w:sz w:val="18"/>
            <w:szCs w:val="18"/>
          </w:rPr>
          <w:fldChar w:fldCharType="begin"/>
        </w:r>
        <w:r w:rsidRPr="0056007D">
          <w:rPr>
            <w:rFonts w:ascii="Arial" w:hAnsi="Arial" w:cs="Arial"/>
            <w:sz w:val="18"/>
            <w:szCs w:val="18"/>
          </w:rPr>
          <w:instrText xml:space="preserve"> PAGE   \* MERGEFORMAT </w:instrText>
        </w:r>
        <w:r w:rsidRPr="0056007D">
          <w:rPr>
            <w:rFonts w:ascii="Arial" w:hAnsi="Arial" w:cs="Arial"/>
            <w:sz w:val="18"/>
            <w:szCs w:val="18"/>
          </w:rPr>
          <w:fldChar w:fldCharType="separate"/>
        </w:r>
        <w:r w:rsidRPr="0056007D">
          <w:rPr>
            <w:rFonts w:ascii="Arial" w:hAnsi="Arial" w:cs="Arial"/>
            <w:noProof/>
            <w:sz w:val="18"/>
            <w:szCs w:val="18"/>
          </w:rPr>
          <w:t>3</w:t>
        </w:r>
        <w:r w:rsidRPr="0056007D">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40849"/>
      <w:docPartObj>
        <w:docPartGallery w:val="Page Numbers (Bottom of Page)"/>
        <w:docPartUnique/>
      </w:docPartObj>
    </w:sdtPr>
    <w:sdtEndPr>
      <w:rPr>
        <w:rFonts w:ascii="Arial" w:hAnsi="Arial" w:cs="Arial"/>
        <w:noProof/>
        <w:sz w:val="18"/>
        <w:szCs w:val="18"/>
      </w:rPr>
    </w:sdtEndPr>
    <w:sdtContent>
      <w:p w14:paraId="7FF59FB6" w14:textId="5F562366" w:rsidR="002E7625" w:rsidRPr="002E7625" w:rsidRDefault="002E7625">
        <w:pPr>
          <w:pStyle w:val="Footer"/>
          <w:jc w:val="center"/>
          <w:rPr>
            <w:rFonts w:ascii="Arial" w:hAnsi="Arial" w:cs="Arial"/>
            <w:sz w:val="18"/>
            <w:szCs w:val="18"/>
          </w:rPr>
        </w:pPr>
        <w:r w:rsidRPr="002E7625">
          <w:rPr>
            <w:rFonts w:ascii="Arial" w:hAnsi="Arial" w:cs="Arial"/>
            <w:sz w:val="18"/>
            <w:szCs w:val="18"/>
          </w:rPr>
          <w:fldChar w:fldCharType="begin"/>
        </w:r>
        <w:r w:rsidRPr="002E7625">
          <w:rPr>
            <w:rFonts w:ascii="Arial" w:hAnsi="Arial" w:cs="Arial"/>
            <w:sz w:val="18"/>
            <w:szCs w:val="18"/>
          </w:rPr>
          <w:instrText xml:space="preserve"> PAGE   \* MERGEFORMAT </w:instrText>
        </w:r>
        <w:r w:rsidRPr="002E7625">
          <w:rPr>
            <w:rFonts w:ascii="Arial" w:hAnsi="Arial" w:cs="Arial"/>
            <w:sz w:val="18"/>
            <w:szCs w:val="18"/>
          </w:rPr>
          <w:fldChar w:fldCharType="separate"/>
        </w:r>
        <w:r w:rsidRPr="002E7625">
          <w:rPr>
            <w:rFonts w:ascii="Arial" w:hAnsi="Arial" w:cs="Arial"/>
            <w:noProof/>
            <w:sz w:val="18"/>
            <w:szCs w:val="18"/>
          </w:rPr>
          <w:t>2</w:t>
        </w:r>
        <w:r w:rsidRPr="002E7625">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174001"/>
      <w:docPartObj>
        <w:docPartGallery w:val="Page Numbers (Bottom of Page)"/>
        <w:docPartUnique/>
      </w:docPartObj>
    </w:sdtPr>
    <w:sdtEndPr>
      <w:rPr>
        <w:rFonts w:ascii="Arial" w:hAnsi="Arial" w:cs="Arial"/>
        <w:noProof/>
        <w:sz w:val="18"/>
        <w:szCs w:val="18"/>
      </w:rPr>
    </w:sdtEndPr>
    <w:sdtContent>
      <w:p w14:paraId="1D3B48F7" w14:textId="4E29EF9C" w:rsidR="002E7625" w:rsidRPr="002E7625" w:rsidRDefault="002E7625">
        <w:pPr>
          <w:pStyle w:val="Footer"/>
          <w:jc w:val="center"/>
          <w:rPr>
            <w:rFonts w:ascii="Arial" w:hAnsi="Arial" w:cs="Arial"/>
            <w:sz w:val="18"/>
            <w:szCs w:val="18"/>
          </w:rPr>
        </w:pPr>
        <w:r w:rsidRPr="002E7625">
          <w:rPr>
            <w:rFonts w:ascii="Arial" w:hAnsi="Arial" w:cs="Arial"/>
            <w:sz w:val="18"/>
            <w:szCs w:val="18"/>
          </w:rPr>
          <w:fldChar w:fldCharType="begin"/>
        </w:r>
        <w:r w:rsidRPr="002E7625">
          <w:rPr>
            <w:rFonts w:ascii="Arial" w:hAnsi="Arial" w:cs="Arial"/>
            <w:sz w:val="18"/>
            <w:szCs w:val="18"/>
          </w:rPr>
          <w:instrText xml:space="preserve"> PAGE   \* MERGEFORMAT </w:instrText>
        </w:r>
        <w:r w:rsidRPr="002E7625">
          <w:rPr>
            <w:rFonts w:ascii="Arial" w:hAnsi="Arial" w:cs="Arial"/>
            <w:sz w:val="18"/>
            <w:szCs w:val="18"/>
          </w:rPr>
          <w:fldChar w:fldCharType="separate"/>
        </w:r>
        <w:r w:rsidRPr="002E7625">
          <w:rPr>
            <w:rFonts w:ascii="Arial" w:hAnsi="Arial" w:cs="Arial"/>
            <w:noProof/>
            <w:sz w:val="18"/>
            <w:szCs w:val="18"/>
          </w:rPr>
          <w:t>2</w:t>
        </w:r>
        <w:r w:rsidRPr="002E7625">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23250"/>
      <w:docPartObj>
        <w:docPartGallery w:val="Page Numbers (Bottom of Page)"/>
        <w:docPartUnique/>
      </w:docPartObj>
    </w:sdtPr>
    <w:sdtEndPr>
      <w:rPr>
        <w:rFonts w:ascii="Arial" w:hAnsi="Arial" w:cs="Arial"/>
        <w:noProof/>
        <w:sz w:val="18"/>
        <w:szCs w:val="18"/>
      </w:rPr>
    </w:sdtEndPr>
    <w:sdtContent>
      <w:p w14:paraId="519E8182" w14:textId="1A8A19F5" w:rsidR="000A62BB" w:rsidRPr="000A62BB" w:rsidRDefault="000A62BB">
        <w:pPr>
          <w:pStyle w:val="Footer"/>
          <w:jc w:val="center"/>
          <w:rPr>
            <w:rFonts w:ascii="Arial" w:hAnsi="Arial" w:cs="Arial"/>
            <w:sz w:val="18"/>
            <w:szCs w:val="18"/>
          </w:rPr>
        </w:pPr>
        <w:r w:rsidRPr="000A62BB">
          <w:rPr>
            <w:rFonts w:ascii="Arial" w:hAnsi="Arial" w:cs="Arial"/>
            <w:sz w:val="18"/>
            <w:szCs w:val="18"/>
          </w:rPr>
          <w:fldChar w:fldCharType="begin"/>
        </w:r>
        <w:r w:rsidRPr="000A62BB">
          <w:rPr>
            <w:rFonts w:ascii="Arial" w:hAnsi="Arial" w:cs="Arial"/>
            <w:sz w:val="18"/>
            <w:szCs w:val="18"/>
          </w:rPr>
          <w:instrText xml:space="preserve"> PAGE   \* MERGEFORMAT </w:instrText>
        </w:r>
        <w:r w:rsidRPr="000A62BB">
          <w:rPr>
            <w:rFonts w:ascii="Arial" w:hAnsi="Arial" w:cs="Arial"/>
            <w:sz w:val="18"/>
            <w:szCs w:val="18"/>
          </w:rPr>
          <w:fldChar w:fldCharType="separate"/>
        </w:r>
        <w:r w:rsidRPr="000A62BB">
          <w:rPr>
            <w:rFonts w:ascii="Arial" w:hAnsi="Arial" w:cs="Arial"/>
            <w:noProof/>
            <w:sz w:val="18"/>
            <w:szCs w:val="18"/>
          </w:rPr>
          <w:t>2</w:t>
        </w:r>
        <w:r w:rsidRPr="000A62BB">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1A9F" w14:textId="77777777" w:rsidR="00E966DE" w:rsidRDefault="00E966DE" w:rsidP="00E966DE">
      <w:pPr>
        <w:spacing w:after="0" w:line="240" w:lineRule="auto"/>
      </w:pPr>
      <w:r>
        <w:separator/>
      </w:r>
    </w:p>
  </w:footnote>
  <w:footnote w:type="continuationSeparator" w:id="0">
    <w:p w14:paraId="25854B90" w14:textId="77777777" w:rsidR="00E966DE" w:rsidRDefault="00E966DE" w:rsidP="00E966DE">
      <w:pPr>
        <w:spacing w:after="0" w:line="240" w:lineRule="auto"/>
      </w:pPr>
      <w:r>
        <w:continuationSeparator/>
      </w:r>
    </w:p>
  </w:footnote>
  <w:footnote w:id="1">
    <w:p w14:paraId="7B03D27C" w14:textId="77777777" w:rsidR="0056007D" w:rsidRPr="0056007D" w:rsidRDefault="0056007D" w:rsidP="0056007D">
      <w:pPr>
        <w:pStyle w:val="FootnoteText"/>
        <w:ind w:left="90" w:hanging="90"/>
        <w:jc w:val="both"/>
        <w:rPr>
          <w:rFonts w:ascii="Arial" w:hAnsi="Arial" w:cs="Arial"/>
          <w:sz w:val="16"/>
          <w:szCs w:val="16"/>
          <w:lang w:val="es-ES"/>
        </w:rPr>
      </w:pPr>
      <w:r w:rsidRPr="00116458">
        <w:rPr>
          <w:rStyle w:val="FootnoteReference"/>
          <w:rFonts w:ascii="Arial" w:hAnsi="Arial" w:cs="Arial"/>
          <w:sz w:val="16"/>
          <w:szCs w:val="16"/>
        </w:rPr>
        <w:footnoteRef/>
      </w:r>
      <w:r w:rsidRPr="0056007D">
        <w:rPr>
          <w:rFonts w:ascii="Arial" w:hAnsi="Arial" w:cs="Arial"/>
          <w:sz w:val="16"/>
          <w:szCs w:val="16"/>
          <w:lang w:val="es-ES"/>
        </w:rPr>
        <w:t xml:space="preserve"> Medidas de gestión pesquera vigentes y diseñadas para influir en la presión pesquera sobre la población en cuestión (por ejemplo, niveles de mortalidad por pesca o selectividad).</w:t>
      </w:r>
    </w:p>
  </w:footnote>
  <w:footnote w:id="2">
    <w:p w14:paraId="5CAED4AF" w14:textId="77777777" w:rsidR="0056007D" w:rsidRPr="0056007D" w:rsidRDefault="0056007D" w:rsidP="0056007D">
      <w:pPr>
        <w:pBdr>
          <w:top w:val="nil"/>
          <w:left w:val="nil"/>
          <w:bottom w:val="nil"/>
          <w:right w:val="nil"/>
          <w:between w:val="nil"/>
        </w:pBdr>
        <w:spacing w:after="0" w:line="240" w:lineRule="auto"/>
        <w:ind w:left="86" w:hanging="86"/>
        <w:jc w:val="both"/>
        <w:rPr>
          <w:rFonts w:ascii="Arial" w:eastAsia="Palatino Linotype" w:hAnsi="Arial" w:cs="Arial"/>
          <w:color w:val="000000"/>
          <w:sz w:val="16"/>
          <w:szCs w:val="16"/>
          <w:lang w:val="es-ES"/>
        </w:rPr>
      </w:pPr>
      <w:r w:rsidRPr="0056007D">
        <w:rPr>
          <w:rFonts w:ascii="Arial" w:hAnsi="Arial" w:cs="Arial"/>
          <w:sz w:val="16"/>
          <w:szCs w:val="16"/>
          <w:vertAlign w:val="superscript"/>
        </w:rPr>
        <w:footnoteRef/>
      </w:r>
      <w:r w:rsidRPr="0056007D">
        <w:rPr>
          <w:rFonts w:ascii="Arial" w:eastAsia="Palatino Linotype" w:hAnsi="Arial" w:cs="Arial"/>
          <w:color w:val="000000"/>
          <w:sz w:val="16"/>
          <w:szCs w:val="16"/>
          <w:lang w:val="es-ES"/>
        </w:rPr>
        <w:t xml:space="preserve"> Aquí, el término «evaluación» se utiliza para referirse a la gama de evaluaciones que pueden llevar a cabo las OROP o los ORP pertinentes (o las autoridades nacionales si existe una población diferenciada en aguas nacionales), y no a las evaluaciones de la UICN, que pueden presentar diferencias en los datos y enfoques subyacentes.</w:t>
      </w:r>
    </w:p>
  </w:footnote>
  <w:footnote w:id="3">
    <w:p w14:paraId="3A22353C" w14:textId="77777777" w:rsidR="0056007D" w:rsidRPr="0056007D" w:rsidRDefault="0056007D" w:rsidP="0056007D">
      <w:pPr>
        <w:pStyle w:val="FootnoteText"/>
        <w:ind w:left="180" w:hanging="180"/>
        <w:jc w:val="both"/>
        <w:rPr>
          <w:rFonts w:ascii="Arial" w:hAnsi="Arial" w:cs="Arial"/>
          <w:sz w:val="16"/>
          <w:szCs w:val="16"/>
          <w:lang w:val="es-ES"/>
        </w:rPr>
      </w:pPr>
      <w:r w:rsidRPr="00116458">
        <w:rPr>
          <w:rStyle w:val="FootnoteReference"/>
          <w:rFonts w:ascii="Arial" w:hAnsi="Arial" w:cs="Arial"/>
          <w:sz w:val="16"/>
          <w:szCs w:val="16"/>
        </w:rPr>
        <w:footnoteRef/>
      </w:r>
      <w:r w:rsidRPr="0056007D">
        <w:rPr>
          <w:rFonts w:ascii="Arial" w:hAnsi="Arial" w:cs="Arial"/>
          <w:sz w:val="16"/>
          <w:szCs w:val="16"/>
          <w:lang w:val="es-ES"/>
        </w:rPr>
        <w:t xml:space="preserve"> La amplitud del período de tiempo debe estar relacionada con la dinámica a largo plazo (por ejemplo, la duración de la generación), y no deben utilizarse aquí los aumentos a corto plazo, que pueden estar relacionados simplemente con la variación interanual del tamaño estimado de la población.</w:t>
      </w:r>
    </w:p>
  </w:footnote>
  <w:footnote w:id="4">
    <w:p w14:paraId="4D611BB5" w14:textId="77777777" w:rsidR="0056007D" w:rsidRPr="0056007D" w:rsidRDefault="0056007D" w:rsidP="0056007D">
      <w:pPr>
        <w:pStyle w:val="FootnoteText"/>
        <w:ind w:left="180" w:hanging="180"/>
        <w:jc w:val="both"/>
        <w:rPr>
          <w:sz w:val="16"/>
          <w:szCs w:val="16"/>
          <w:lang w:val="es-ES"/>
        </w:rPr>
      </w:pPr>
      <w:r w:rsidRPr="00116458">
        <w:rPr>
          <w:rStyle w:val="FootnoteReference"/>
          <w:rFonts w:ascii="Arial" w:hAnsi="Arial" w:cs="Arial"/>
          <w:sz w:val="16"/>
          <w:szCs w:val="16"/>
        </w:rPr>
        <w:footnoteRef/>
      </w:r>
      <w:r w:rsidRPr="0056007D">
        <w:rPr>
          <w:rFonts w:ascii="Arial" w:hAnsi="Arial" w:cs="Arial"/>
          <w:sz w:val="16"/>
          <w:szCs w:val="16"/>
          <w:lang w:val="es-ES"/>
        </w:rPr>
        <w:t xml:space="preserve"> Los planes de muestreo adecuados serían los que utilizan un arte (o técnica) adecuado para capturar (u observar) la especie, tienen una cobertura espacial y estacional apropiada y un número adecuado de tomas de muestras.</w:t>
      </w:r>
    </w:p>
  </w:footnote>
  <w:footnote w:id="5">
    <w:p w14:paraId="2170D196" w14:textId="77777777" w:rsidR="0056007D" w:rsidRPr="00696601" w:rsidRDefault="0056007D" w:rsidP="0056007D">
      <w:pPr>
        <w:pStyle w:val="FootnoteText"/>
        <w:rPr>
          <w:rFonts w:ascii="Arial" w:hAnsi="Arial" w:cs="Arial"/>
          <w:strike/>
          <w:sz w:val="16"/>
          <w:szCs w:val="16"/>
          <w:lang w:val="es-ES"/>
        </w:rPr>
      </w:pPr>
      <w:r w:rsidRPr="00696601">
        <w:rPr>
          <w:rFonts w:ascii="Arial" w:hAnsi="Arial" w:cs="Arial"/>
          <w:strike/>
          <w:sz w:val="16"/>
          <w:szCs w:val="16"/>
        </w:rPr>
        <w:footnoteRef/>
      </w:r>
      <w:r w:rsidRPr="00696601">
        <w:rPr>
          <w:rFonts w:ascii="Arial" w:hAnsi="Arial" w:cs="Arial"/>
          <w:strike/>
          <w:sz w:val="16"/>
          <w:szCs w:val="16"/>
          <w:lang w:val="es-ES"/>
        </w:rPr>
        <w:t xml:space="preserve"> Plan de Conservación (CP), Términos de Referencia del Comité Asesor (AC TOR), Términos de Referencia de la Secretaría (SEC TOR)</w:t>
      </w:r>
    </w:p>
  </w:footnote>
  <w:footnote w:id="6">
    <w:p w14:paraId="00253160" w14:textId="77777777" w:rsidR="0056007D" w:rsidRPr="00696601" w:rsidRDefault="0056007D" w:rsidP="0056007D">
      <w:pPr>
        <w:pStyle w:val="FootnoteText"/>
        <w:rPr>
          <w:rFonts w:ascii="Arial" w:hAnsi="Arial" w:cs="Arial"/>
          <w:strike/>
          <w:sz w:val="16"/>
          <w:szCs w:val="16"/>
          <w:lang w:val="es-ES"/>
        </w:rPr>
      </w:pPr>
      <w:r w:rsidRPr="00696601">
        <w:rPr>
          <w:rFonts w:ascii="Arial" w:hAnsi="Arial" w:cs="Arial"/>
          <w:strike/>
          <w:sz w:val="16"/>
          <w:szCs w:val="16"/>
        </w:rPr>
        <w:footnoteRef/>
      </w:r>
      <w:r w:rsidRPr="00696601">
        <w:rPr>
          <w:rFonts w:ascii="Arial" w:hAnsi="Arial" w:cs="Arial"/>
          <w:strike/>
          <w:sz w:val="16"/>
          <w:szCs w:val="16"/>
          <w:lang w:val="es-ES"/>
        </w:rPr>
        <w:t xml:space="preserve"> Actividades principales de la Secretaría y prioridades sugeridas (Alta, Media)</w:t>
      </w:r>
    </w:p>
  </w:footnote>
  <w:footnote w:id="7">
    <w:p w14:paraId="2DE3E719" w14:textId="77777777" w:rsidR="0056007D" w:rsidRPr="00696601" w:rsidRDefault="0056007D" w:rsidP="0056007D">
      <w:pPr>
        <w:pStyle w:val="FootnoteText"/>
        <w:rPr>
          <w:rFonts w:ascii="Arial" w:hAnsi="Arial" w:cs="Arial"/>
          <w:strike/>
          <w:sz w:val="16"/>
          <w:szCs w:val="16"/>
          <w:lang w:val="es-ES"/>
        </w:rPr>
      </w:pPr>
      <w:r w:rsidRPr="00696601">
        <w:rPr>
          <w:rFonts w:ascii="Arial" w:hAnsi="Arial" w:cs="Arial"/>
          <w:strike/>
          <w:sz w:val="16"/>
          <w:szCs w:val="16"/>
        </w:rPr>
        <w:footnoteRef/>
      </w:r>
      <w:r w:rsidRPr="00696601">
        <w:rPr>
          <w:rFonts w:ascii="Arial" w:hAnsi="Arial" w:cs="Arial"/>
          <w:strike/>
          <w:sz w:val="16"/>
          <w:szCs w:val="16"/>
          <w:lang w:val="es-ES"/>
        </w:rPr>
        <w:t xml:space="preserve"> Año(s) durante los cuales debería aplicarse la actividad</w:t>
      </w:r>
    </w:p>
  </w:footnote>
  <w:footnote w:id="8">
    <w:p w14:paraId="1B257EE8" w14:textId="77777777" w:rsidR="0056007D" w:rsidRPr="00696601" w:rsidRDefault="0056007D" w:rsidP="0056007D">
      <w:pPr>
        <w:pStyle w:val="FootnoteText"/>
        <w:rPr>
          <w:strike/>
          <w:sz w:val="16"/>
          <w:szCs w:val="16"/>
          <w:lang w:val="es-ES"/>
        </w:rPr>
      </w:pPr>
      <w:r w:rsidRPr="00696601">
        <w:rPr>
          <w:rFonts w:ascii="Arial" w:hAnsi="Arial" w:cs="Arial"/>
          <w:strike/>
          <w:sz w:val="16"/>
          <w:szCs w:val="16"/>
        </w:rPr>
        <w:footnoteRef/>
      </w:r>
      <w:r w:rsidRPr="00696601">
        <w:rPr>
          <w:rFonts w:ascii="Arial" w:hAnsi="Arial" w:cs="Arial"/>
          <w:strike/>
          <w:sz w:val="16"/>
          <w:szCs w:val="16"/>
          <w:lang w:val="es-ES"/>
        </w:rPr>
        <w:t xml:space="preserve"> Signatarios (SIG), Comité Asesor (CA), Secretaría (SEC), Grupo de Trabajo de Conservación (CWS), Consultores, Socios Cooperadores (</w:t>
      </w:r>
      <w:proofErr w:type="spellStart"/>
      <w:r w:rsidRPr="00696601">
        <w:rPr>
          <w:rFonts w:ascii="Arial" w:hAnsi="Arial" w:cs="Arial"/>
          <w:strike/>
          <w:sz w:val="16"/>
          <w:szCs w:val="16"/>
          <w:lang w:val="es-ES"/>
        </w:rPr>
        <w:t>CooP</w:t>
      </w:r>
      <w:proofErr w:type="spellEnd"/>
      <w:r w:rsidRPr="00696601">
        <w:rPr>
          <w:rFonts w:ascii="Arial" w:hAnsi="Arial" w:cs="Arial"/>
          <w:strike/>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3D76" w14:textId="7D3D0C03" w:rsidR="0056007D" w:rsidRPr="009E2F56" w:rsidRDefault="0056007D"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CMS/Sharks/MOS4/Doc.10.5</w:t>
    </w:r>
    <w:r w:rsidR="00172EBC">
      <w:rPr>
        <w:rFonts w:ascii="Arial" w:hAnsi="Arial" w:cs="Arial"/>
        <w:i/>
        <w:color w:val="auto"/>
        <w:sz w:val="18"/>
        <w:szCs w:val="18"/>
      </w:rPr>
      <w:t>/</w:t>
    </w:r>
    <w:r w:rsidR="00172EBC" w:rsidRPr="00172EBC">
      <w:rPr>
        <w:rFonts w:ascii="Arial" w:hAnsi="Arial" w:cs="Arial"/>
        <w:i/>
        <w:color w:val="auto"/>
        <w:sz w:val="18"/>
        <w:szCs w:val="18"/>
        <w:u w:val="single"/>
      </w:rPr>
      <w:t>Rev.1</w:t>
    </w:r>
  </w:p>
  <w:p w14:paraId="077C8DAB" w14:textId="77777777" w:rsidR="0056007D" w:rsidRDefault="005600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1E21" w14:textId="77777777" w:rsidR="0056007D" w:rsidRDefault="0056007D" w:rsidP="00622F2E">
    <w:pPr>
      <w:pStyle w:val="Heading1"/>
      <w:keepNext w:val="0"/>
      <w:pBdr>
        <w:bottom w:val="single" w:sz="4" w:space="1" w:color="auto"/>
      </w:pBdr>
      <w:spacing w:before="0"/>
      <w:jc w:val="right"/>
    </w:pPr>
    <w:r>
      <w:rPr>
        <w:rFonts w:ascii="Arial" w:hAnsi="Arial" w:cs="Arial"/>
        <w:i/>
        <w:color w:val="auto"/>
        <w:sz w:val="18"/>
        <w:szCs w:val="18"/>
      </w:rPr>
      <w:t>CMS/Sharks/MOS4/Doc.10.5/Annex 2</w:t>
    </w:r>
  </w:p>
  <w:p w14:paraId="0A33A05F" w14:textId="77777777" w:rsidR="0056007D" w:rsidRDefault="0056007D" w:rsidP="00F9613E">
    <w:pPr>
      <w:pStyle w:val="Header"/>
      <w:tabs>
        <w:tab w:val="left" w:pos="271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4FCD" w14:textId="77777777" w:rsidR="0056007D" w:rsidRPr="009E2F56" w:rsidRDefault="0056007D" w:rsidP="009E2F56">
    <w:pPr>
      <w:pStyle w:val="Heading1"/>
      <w:keepNext w:val="0"/>
      <w:pBdr>
        <w:bottom w:val="single" w:sz="4" w:space="1" w:color="auto"/>
      </w:pBdr>
      <w:spacing w:before="0"/>
      <w:rPr>
        <w:rFonts w:ascii="Arial" w:hAnsi="Arial" w:cs="Arial"/>
        <w:b/>
        <w:i/>
        <w:color w:val="auto"/>
        <w:sz w:val="18"/>
        <w:szCs w:val="18"/>
      </w:rPr>
    </w:pPr>
    <w:bookmarkStart w:id="16" w:name="_CMS/Sharks/MOS4/Doc.10.5/Annex_3"/>
    <w:bookmarkEnd w:id="16"/>
    <w:r>
      <w:rPr>
        <w:rFonts w:ascii="Arial" w:hAnsi="Arial" w:cs="Arial"/>
        <w:i/>
        <w:color w:val="auto"/>
        <w:sz w:val="18"/>
        <w:szCs w:val="18"/>
      </w:rPr>
      <w:t>CMS/Sharks/MOS4/Doc.10.5/Annex 3</w:t>
    </w:r>
  </w:p>
  <w:p w14:paraId="6D64557E" w14:textId="77777777" w:rsidR="0056007D" w:rsidRDefault="005600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4105" w14:textId="59203D5D" w:rsidR="0056007D" w:rsidRPr="0043290D" w:rsidRDefault="0056007D" w:rsidP="00622F2E">
    <w:pPr>
      <w:pStyle w:val="Heading1"/>
      <w:keepNext w:val="0"/>
      <w:pBdr>
        <w:bottom w:val="single" w:sz="4" w:space="1" w:color="auto"/>
      </w:pBdr>
      <w:spacing w:before="0"/>
      <w:jc w:val="right"/>
      <w:rPr>
        <w:rFonts w:ascii="Arial" w:hAnsi="Arial" w:cs="Arial"/>
        <w:color w:val="auto"/>
        <w:sz w:val="18"/>
        <w:szCs w:val="18"/>
      </w:rPr>
    </w:pPr>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w:t>
    </w:r>
    <w:r w:rsidRPr="0043290D">
      <w:rPr>
        <w:rFonts w:ascii="Arial" w:hAnsi="Arial" w:cs="Arial"/>
        <w:i/>
        <w:color w:val="auto"/>
        <w:sz w:val="18"/>
        <w:szCs w:val="18"/>
      </w:rPr>
      <w:t>3</w:t>
    </w:r>
  </w:p>
  <w:p w14:paraId="66E60BB8" w14:textId="77777777" w:rsidR="0056007D" w:rsidRDefault="0056007D" w:rsidP="00F9613E">
    <w:pPr>
      <w:pStyle w:val="Header"/>
      <w:tabs>
        <w:tab w:val="left" w:pos="2712"/>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1E03" w14:textId="233C08FF" w:rsidR="00093A40" w:rsidRDefault="003E6A17" w:rsidP="002E7625">
    <w:pPr>
      <w:pStyle w:val="Heading11"/>
      <w:keepNext w:val="0"/>
      <w:pBdr>
        <w:bottom w:val="single" w:sz="4" w:space="1" w:color="auto"/>
      </w:pBdr>
      <w:spacing w:before="0"/>
    </w:pPr>
    <w:r>
      <w:rPr>
        <w:rFonts w:ascii="Arial" w:hAnsi="Arial" w:cs="Arial"/>
        <w:i/>
        <w:color w:val="auto"/>
        <w:sz w:val="18"/>
        <w:szCs w:val="18"/>
      </w:rPr>
      <w:t>CMS/Sharks/MOS</w:t>
    </w:r>
    <w:r w:rsidR="002E7625">
      <w:rPr>
        <w:rFonts w:ascii="Arial" w:hAnsi="Arial" w:cs="Arial"/>
        <w:i/>
        <w:color w:val="auto"/>
        <w:sz w:val="18"/>
        <w:szCs w:val="18"/>
      </w:rPr>
      <w:t>4</w:t>
    </w:r>
    <w:r>
      <w:rPr>
        <w:rFonts w:ascii="Arial" w:hAnsi="Arial" w:cs="Arial"/>
        <w:i/>
        <w:color w:val="auto"/>
        <w:sz w:val="18"/>
        <w:szCs w:val="18"/>
      </w:rPr>
      <w:t>/</w:t>
    </w:r>
    <w:proofErr w:type="spellStart"/>
    <w:r>
      <w:rPr>
        <w:rFonts w:ascii="Arial" w:hAnsi="Arial" w:cs="Arial"/>
        <w:i/>
        <w:color w:val="auto"/>
        <w:sz w:val="18"/>
        <w:szCs w:val="18"/>
      </w:rPr>
      <w:t>Doc.</w:t>
    </w:r>
    <w:r w:rsidR="002E7625">
      <w:rPr>
        <w:rFonts w:ascii="Arial" w:hAnsi="Arial" w:cs="Arial"/>
        <w:i/>
        <w:color w:val="auto"/>
        <w:sz w:val="18"/>
        <w:szCs w:val="18"/>
      </w:rPr>
      <w:t>XX</w:t>
    </w:r>
    <w:proofErr w:type="spellEnd"/>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0BD6" w14:textId="77777777" w:rsidR="002E7625" w:rsidRDefault="002E7625" w:rsidP="002E7625">
    <w:pPr>
      <w:pStyle w:val="Heading11"/>
      <w:keepNext w:val="0"/>
      <w:pBdr>
        <w:bottom w:val="single" w:sz="4" w:space="1" w:color="auto"/>
      </w:pBdr>
      <w:spacing w:before="0"/>
      <w:jc w:val="right"/>
    </w:pPr>
    <w:r>
      <w:rPr>
        <w:rFonts w:ascii="Arial" w:hAnsi="Arial" w:cs="Arial"/>
        <w:i/>
        <w:color w:val="auto"/>
        <w:sz w:val="18"/>
        <w:szCs w:val="18"/>
      </w:rPr>
      <w:t>CMS/Sharks/MOS4/</w:t>
    </w:r>
    <w:proofErr w:type="spellStart"/>
    <w:r>
      <w:rPr>
        <w:rFonts w:ascii="Arial" w:hAnsi="Arial" w:cs="Arial"/>
        <w:i/>
        <w:color w:val="auto"/>
        <w:sz w:val="18"/>
        <w:szCs w:val="18"/>
      </w:rPr>
      <w:t>Doc.XX</w:t>
    </w:r>
    <w:proofErr w:type="spellEnd"/>
  </w:p>
  <w:p w14:paraId="0A4D9E42" w14:textId="77777777" w:rsidR="002E7625" w:rsidRDefault="002E76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325E" w14:textId="05AAB3F2" w:rsidR="000A62BB" w:rsidRPr="0043290D" w:rsidRDefault="000A62BB" w:rsidP="000A62BB">
    <w:pPr>
      <w:pStyle w:val="Heading1"/>
      <w:keepNext w:val="0"/>
      <w:pBdr>
        <w:bottom w:val="single" w:sz="4" w:space="1" w:color="auto"/>
      </w:pBdr>
      <w:spacing w:before="0"/>
      <w:rPr>
        <w:rFonts w:ascii="Arial" w:hAnsi="Arial" w:cs="Arial"/>
        <w:color w:val="auto"/>
        <w:sz w:val="18"/>
        <w:szCs w:val="18"/>
      </w:rPr>
    </w:pPr>
    <w:r>
      <w:rPr>
        <w:rFonts w:ascii="Arial" w:hAnsi="Arial" w:cs="Arial"/>
        <w:i/>
        <w:color w:val="auto"/>
        <w:sz w:val="18"/>
        <w:szCs w:val="18"/>
      </w:rPr>
      <w:t>CMS/Sharks/MOS4/Doc.10.3/Anexo 4</w:t>
    </w:r>
  </w:p>
  <w:p w14:paraId="4B3A3C4E" w14:textId="77777777" w:rsidR="000A62BB" w:rsidRDefault="000A62BB" w:rsidP="00F9613E">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BF94" w14:textId="2B36E5FD" w:rsidR="0056007D" w:rsidRPr="00960851" w:rsidRDefault="0056007D" w:rsidP="00960851">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CMS/Sharks/MOS4/Doc.10.5</w:t>
    </w:r>
    <w:r w:rsidR="00172EBC">
      <w:rPr>
        <w:rFonts w:ascii="Arial" w:hAnsi="Arial" w:cs="Arial"/>
        <w:i/>
        <w:color w:val="auto"/>
        <w:sz w:val="18"/>
        <w:szCs w:val="18"/>
      </w:rPr>
      <w:t>/</w:t>
    </w:r>
    <w:r w:rsidR="00172EBC" w:rsidRPr="00172EBC">
      <w:rPr>
        <w:rFonts w:ascii="Arial" w:hAnsi="Arial" w:cs="Arial"/>
        <w:i/>
        <w:color w:val="auto"/>
        <w:sz w:val="18"/>
        <w:szCs w:val="18"/>
        <w:u w:val="single"/>
      </w:rPr>
      <w:t>Rev.1</w:t>
    </w:r>
  </w:p>
  <w:p w14:paraId="283E6A9B" w14:textId="77777777" w:rsidR="0056007D" w:rsidRDefault="0056007D" w:rsidP="00F9613E">
    <w:pPr>
      <w:pStyle w:val="Header"/>
      <w:tabs>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B196" w14:textId="76630DEA" w:rsidR="0056007D" w:rsidRPr="009E2F56" w:rsidRDefault="0056007D" w:rsidP="009E2F56">
    <w:pPr>
      <w:pStyle w:val="Heading1"/>
      <w:keepNext w:val="0"/>
      <w:pBdr>
        <w:bottom w:val="single" w:sz="4" w:space="1" w:color="auto"/>
      </w:pBdr>
      <w:spacing w:before="0"/>
      <w:rPr>
        <w:rFonts w:ascii="Arial" w:hAnsi="Arial" w:cs="Arial"/>
        <w:b/>
        <w:i/>
        <w:color w:val="auto"/>
        <w:sz w:val="18"/>
        <w:szCs w:val="18"/>
      </w:rPr>
    </w:pPr>
    <w:bookmarkStart w:id="12" w:name="_CMS/Sharks/MOS4/Doc.10.5/Annex_1"/>
    <w:bookmarkEnd w:id="12"/>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1</w:t>
    </w:r>
    <w:r w:rsidR="00172EBC">
      <w:rPr>
        <w:rFonts w:ascii="Arial" w:hAnsi="Arial" w:cs="Arial"/>
        <w:i/>
        <w:color w:val="auto"/>
        <w:sz w:val="18"/>
        <w:szCs w:val="18"/>
      </w:rPr>
      <w:t>/</w:t>
    </w:r>
    <w:r w:rsidR="00172EBC" w:rsidRPr="00172EBC">
      <w:rPr>
        <w:rFonts w:ascii="Arial" w:hAnsi="Arial" w:cs="Arial"/>
        <w:i/>
        <w:color w:val="auto"/>
        <w:sz w:val="18"/>
        <w:szCs w:val="18"/>
        <w:u w:val="single"/>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2A83" w14:textId="2E3C17F6" w:rsidR="0056007D" w:rsidRPr="00172EBC" w:rsidRDefault="0056007D" w:rsidP="00622F2E">
    <w:pPr>
      <w:pStyle w:val="Heading1"/>
      <w:keepNext w:val="0"/>
      <w:pBdr>
        <w:bottom w:val="single" w:sz="4" w:space="1" w:color="auto"/>
      </w:pBdr>
      <w:spacing w:before="0"/>
      <w:jc w:val="right"/>
      <w:rPr>
        <w:rFonts w:ascii="Arial" w:hAnsi="Arial" w:cs="Arial"/>
        <w:color w:val="auto"/>
        <w:sz w:val="18"/>
        <w:szCs w:val="18"/>
        <w:u w:val="single"/>
      </w:rPr>
    </w:pPr>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w:t>
    </w:r>
    <w:r w:rsidRPr="000A62BB">
      <w:rPr>
        <w:rFonts w:ascii="Arial" w:hAnsi="Arial" w:cs="Arial"/>
        <w:i/>
        <w:color w:val="auto"/>
        <w:sz w:val="18"/>
        <w:szCs w:val="18"/>
      </w:rPr>
      <w:t>1</w:t>
    </w:r>
    <w:r w:rsidR="00172EBC">
      <w:rPr>
        <w:rFonts w:ascii="Arial" w:hAnsi="Arial" w:cs="Arial"/>
        <w:i/>
        <w:color w:val="auto"/>
        <w:sz w:val="18"/>
        <w:szCs w:val="18"/>
      </w:rPr>
      <w:t>/</w:t>
    </w:r>
    <w:r w:rsidR="00172EBC" w:rsidRPr="00172EBC">
      <w:rPr>
        <w:rFonts w:ascii="Arial" w:hAnsi="Arial" w:cs="Arial"/>
        <w:i/>
        <w:color w:val="auto"/>
        <w:sz w:val="18"/>
        <w:szCs w:val="18"/>
        <w:u w:val="singl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A57A" w14:textId="77777777" w:rsidR="0056007D" w:rsidRDefault="0056007D" w:rsidP="003D08F2">
    <w:pPr>
      <w:pStyle w:val="Heading1"/>
      <w:keepNext w:val="0"/>
      <w:pBdr>
        <w:bottom w:val="single" w:sz="4" w:space="1" w:color="auto"/>
      </w:pBdr>
      <w:spacing w:before="0"/>
      <w:jc w:val="right"/>
    </w:pPr>
    <w:r>
      <w:rPr>
        <w:rFonts w:ascii="Arial" w:hAnsi="Arial" w:cs="Arial"/>
        <w:i/>
        <w:color w:val="auto"/>
        <w:sz w:val="18"/>
        <w:szCs w:val="18"/>
      </w:rPr>
      <w:t>CMS/Sharks/MOS4/Doc.10.3</w:t>
    </w:r>
  </w:p>
  <w:p w14:paraId="182A269A" w14:textId="77777777" w:rsidR="0056007D" w:rsidRDefault="0056007D" w:rsidP="00F9613E">
    <w:pPr>
      <w:pStyle w:val="Header"/>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2E8" w14:textId="662EF6CF" w:rsidR="0056007D" w:rsidRPr="009E2F56" w:rsidRDefault="0056007D" w:rsidP="009E2F56">
    <w:pPr>
      <w:pStyle w:val="Heading1"/>
      <w:keepNext w:val="0"/>
      <w:pBdr>
        <w:bottom w:val="single" w:sz="4" w:space="1" w:color="auto"/>
      </w:pBdr>
      <w:spacing w:before="0"/>
      <w:rPr>
        <w:rFonts w:ascii="Arial" w:hAnsi="Arial" w:cs="Arial"/>
        <w:b/>
        <w:i/>
        <w:color w:val="auto"/>
        <w:sz w:val="18"/>
        <w:szCs w:val="18"/>
      </w:rPr>
    </w:pPr>
    <w:bookmarkStart w:id="13" w:name="_CMS/Sharks/MOS4/Doc.10.5/Annex_2"/>
    <w:bookmarkEnd w:id="13"/>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2</w:t>
    </w:r>
    <w:r w:rsidR="003D5EAE">
      <w:rPr>
        <w:rFonts w:ascii="Arial" w:hAnsi="Arial" w:cs="Arial"/>
        <w:i/>
        <w:color w:val="auto"/>
        <w:sz w:val="18"/>
        <w:szCs w:val="18"/>
      </w:rPr>
      <w:t>/</w:t>
    </w:r>
    <w:r w:rsidR="003D5EAE" w:rsidRPr="003D5EAE">
      <w:rPr>
        <w:rFonts w:ascii="Arial" w:hAnsi="Arial" w:cs="Arial"/>
        <w:i/>
        <w:color w:val="auto"/>
        <w:sz w:val="18"/>
        <w:szCs w:val="18"/>
        <w:u w:val="single"/>
      </w:rPr>
      <w:t>Rev.1</w:t>
    </w:r>
  </w:p>
  <w:p w14:paraId="252595FD" w14:textId="77777777" w:rsidR="0056007D" w:rsidRDefault="005600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56AD" w14:textId="7BBBEEAF" w:rsidR="0056007D" w:rsidRPr="003D5EAE" w:rsidRDefault="0056007D" w:rsidP="00622F2E">
    <w:pPr>
      <w:pStyle w:val="Heading1"/>
      <w:keepNext w:val="0"/>
      <w:pBdr>
        <w:bottom w:val="single" w:sz="4" w:space="1" w:color="auto"/>
      </w:pBdr>
      <w:spacing w:before="0"/>
      <w:jc w:val="right"/>
      <w:rPr>
        <w:rFonts w:ascii="Arial" w:hAnsi="Arial" w:cs="Arial"/>
        <w:color w:val="auto"/>
        <w:sz w:val="18"/>
        <w:szCs w:val="18"/>
        <w:u w:val="single"/>
      </w:rPr>
    </w:pPr>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2</w:t>
    </w:r>
    <w:r w:rsidR="003D5EAE">
      <w:rPr>
        <w:rFonts w:ascii="Arial" w:hAnsi="Arial" w:cs="Arial"/>
        <w:i/>
        <w:color w:val="auto"/>
        <w:sz w:val="18"/>
        <w:szCs w:val="18"/>
      </w:rPr>
      <w:t>/</w:t>
    </w:r>
    <w:r w:rsidR="003D5EAE" w:rsidRPr="003D5EAE">
      <w:rPr>
        <w:rFonts w:ascii="Arial" w:hAnsi="Arial" w:cs="Arial"/>
        <w:i/>
        <w:color w:val="auto"/>
        <w:sz w:val="18"/>
        <w:szCs w:val="18"/>
        <w:u w:val="single"/>
      </w:rPr>
      <w:t>Rev.1</w:t>
    </w:r>
  </w:p>
  <w:p w14:paraId="62AAEB22" w14:textId="77777777" w:rsidR="0056007D" w:rsidRDefault="0056007D" w:rsidP="00F9613E">
    <w:pPr>
      <w:pStyle w:val="Header"/>
      <w:tabs>
        <w:tab w:val="left" w:pos="271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1E59" w14:textId="77777777" w:rsidR="0056007D" w:rsidRDefault="0056007D" w:rsidP="003D08F2">
    <w:pPr>
      <w:pStyle w:val="Heading1"/>
      <w:keepNext w:val="0"/>
      <w:pBdr>
        <w:bottom w:val="single" w:sz="4" w:space="1" w:color="auto"/>
      </w:pBdr>
      <w:spacing w:before="0"/>
      <w:jc w:val="right"/>
    </w:pPr>
    <w:r>
      <w:rPr>
        <w:rFonts w:ascii="Arial" w:hAnsi="Arial" w:cs="Arial"/>
        <w:i/>
        <w:color w:val="auto"/>
        <w:sz w:val="18"/>
        <w:szCs w:val="18"/>
      </w:rPr>
      <w:t>CMS/Sharks/MOS4/Doc.10.3</w:t>
    </w:r>
  </w:p>
  <w:p w14:paraId="1796FDE6" w14:textId="77777777" w:rsidR="0056007D" w:rsidRDefault="0056007D" w:rsidP="00F9613E">
    <w:pPr>
      <w:pStyle w:val="Header"/>
      <w:ind w:firstLine="7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6CD9" w14:textId="01006826" w:rsidR="0056007D" w:rsidRDefault="0056007D" w:rsidP="00622F2E">
    <w:pPr>
      <w:pStyle w:val="Heading1"/>
      <w:keepNext w:val="0"/>
      <w:pBdr>
        <w:bottom w:val="single" w:sz="4" w:space="1" w:color="auto"/>
      </w:pBdr>
      <w:spacing w:before="0"/>
      <w:jc w:val="right"/>
    </w:pPr>
    <w:r>
      <w:rPr>
        <w:rFonts w:ascii="Arial" w:hAnsi="Arial" w:cs="Arial"/>
        <w:i/>
        <w:color w:val="auto"/>
        <w:sz w:val="18"/>
        <w:szCs w:val="18"/>
      </w:rPr>
      <w:t>CMS/Sharks/MOS4/Doc.10.5/Anex</w:t>
    </w:r>
    <w:r w:rsidR="000A62BB">
      <w:rPr>
        <w:rFonts w:ascii="Arial" w:hAnsi="Arial" w:cs="Arial"/>
        <w:i/>
        <w:color w:val="auto"/>
        <w:sz w:val="18"/>
        <w:szCs w:val="18"/>
      </w:rPr>
      <w:t>o</w:t>
    </w:r>
    <w:r>
      <w:rPr>
        <w:rFonts w:ascii="Arial" w:hAnsi="Arial" w:cs="Arial"/>
        <w:i/>
        <w:color w:val="auto"/>
        <w:sz w:val="18"/>
        <w:szCs w:val="18"/>
      </w:rPr>
      <w:t xml:space="preserve"> 2</w:t>
    </w:r>
  </w:p>
  <w:p w14:paraId="7F2188C2" w14:textId="77777777" w:rsidR="0056007D" w:rsidRDefault="0056007D" w:rsidP="00F9613E">
    <w:pPr>
      <w:pStyle w:val="Header"/>
      <w:tabs>
        <w:tab w:val="left"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13"/>
    <w:multiLevelType w:val="hybridMultilevel"/>
    <w:tmpl w:val="05D2B7D8"/>
    <w:lvl w:ilvl="0" w:tplc="FFFFFFFF">
      <w:start w:val="1"/>
      <w:numFmt w:val="decimal"/>
      <w:lvlText w:val="%1."/>
      <w:lvlJc w:val="left"/>
      <w:pPr>
        <w:ind w:left="360"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01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D80AF8">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2D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08A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AB7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688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440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4E2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7F723A"/>
    <w:multiLevelType w:val="multilevel"/>
    <w:tmpl w:val="E56E4FDC"/>
    <w:styleLink w:val="ImportedStyle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D4848"/>
    <w:multiLevelType w:val="hybridMultilevel"/>
    <w:tmpl w:val="0D56F39E"/>
    <w:lvl w:ilvl="0" w:tplc="FA0AE2C2">
      <w:start w:val="1"/>
      <w:numFmt w:val="bullet"/>
      <w:lvlText w:val=""/>
      <w:lvlJc w:val="left"/>
      <w:pPr>
        <w:ind w:left="216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6654"/>
    <w:multiLevelType w:val="hybridMultilevel"/>
    <w:tmpl w:val="05DE69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FB75A8"/>
    <w:multiLevelType w:val="multilevel"/>
    <w:tmpl w:val="0FDA8AAA"/>
    <w:styleLink w:val="ImportedStyle1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8A36DF"/>
    <w:multiLevelType w:val="hybridMultilevel"/>
    <w:tmpl w:val="AEE40C14"/>
    <w:styleLink w:val="ImportedStyle4"/>
    <w:lvl w:ilvl="0" w:tplc="ACFE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CE5D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706E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482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37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AE1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678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A91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C0055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E8C7284"/>
    <w:multiLevelType w:val="hybridMultilevel"/>
    <w:tmpl w:val="737276A6"/>
    <w:lvl w:ilvl="0" w:tplc="FFFFFFFF">
      <w:start w:val="1"/>
      <w:numFmt w:val="decimal"/>
      <w:lvlText w:val="%1."/>
      <w:lvlJc w:val="left"/>
      <w:pPr>
        <w:ind w:left="2486" w:hanging="360"/>
      </w:p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9" w15:restartNumberingAfterBreak="0">
    <w:nsid w:val="36A52733"/>
    <w:multiLevelType w:val="hybridMultilevel"/>
    <w:tmpl w:val="159C7DC8"/>
    <w:lvl w:ilvl="0" w:tplc="00FC3164">
      <w:start w:val="1"/>
      <w:numFmt w:val="decimal"/>
      <w:lvlText w:val="%1."/>
      <w:lvlJc w:val="left"/>
      <w:pPr>
        <w:ind w:left="780" w:hanging="360"/>
      </w:pPr>
      <w:rPr>
        <w:lang w:val="en-US"/>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37847A85"/>
    <w:multiLevelType w:val="hybridMultilevel"/>
    <w:tmpl w:val="F4BA2F0A"/>
    <w:lvl w:ilvl="0" w:tplc="1C8ECE18">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C357889"/>
    <w:multiLevelType w:val="hybridMultilevel"/>
    <w:tmpl w:val="CD0A81EC"/>
    <w:styleLink w:val="ImportedStyle2"/>
    <w:lvl w:ilvl="0" w:tplc="ACD6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67B1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E6DB4A">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A2ED7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14C4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81F2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C11D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2C1A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3AC8E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E0633BB"/>
    <w:multiLevelType w:val="hybridMultilevel"/>
    <w:tmpl w:val="95D0D932"/>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FD044D8"/>
    <w:multiLevelType w:val="hybridMultilevel"/>
    <w:tmpl w:val="02D885C8"/>
    <w:lvl w:ilvl="0" w:tplc="FFFFFFFF">
      <w:start w:val="1"/>
      <w:numFmt w:val="decimal"/>
      <w:lvlText w:val="%1."/>
      <w:lvlJc w:val="left"/>
      <w:pPr>
        <w:ind w:left="780" w:hanging="360"/>
      </w:pPr>
    </w:lvl>
    <w:lvl w:ilvl="1" w:tplc="FA0AE2C2">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40DB48CF"/>
    <w:multiLevelType w:val="hybridMultilevel"/>
    <w:tmpl w:val="222E95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0AE2C2">
      <w:start w:val="1"/>
      <w:numFmt w:val="bullet"/>
      <w:lvlText w:val=""/>
      <w:lvlJc w:val="left"/>
      <w:pPr>
        <w:ind w:left="15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F1885"/>
    <w:multiLevelType w:val="hybridMultilevel"/>
    <w:tmpl w:val="CCDCAB3E"/>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2D7DB7"/>
    <w:multiLevelType w:val="hybridMultilevel"/>
    <w:tmpl w:val="0E645D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41ED0"/>
    <w:multiLevelType w:val="multilevel"/>
    <w:tmpl w:val="799859AC"/>
    <w:styleLink w:val="ImportedStyle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730E49"/>
    <w:multiLevelType w:val="multilevel"/>
    <w:tmpl w:val="0C3A75E8"/>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271046"/>
    <w:multiLevelType w:val="hybridMultilevel"/>
    <w:tmpl w:val="8AFC5C52"/>
    <w:lvl w:ilvl="0" w:tplc="FFFFFFFF">
      <w:start w:val="1"/>
      <w:numFmt w:val="decimal"/>
      <w:lvlText w:val="%1."/>
      <w:lvlJc w:val="left"/>
      <w:pPr>
        <w:ind w:left="2486"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20" w15:restartNumberingAfterBreak="0">
    <w:nsid w:val="5DD164BE"/>
    <w:multiLevelType w:val="hybridMultilevel"/>
    <w:tmpl w:val="2AAC88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4171FBB"/>
    <w:multiLevelType w:val="hybridMultilevel"/>
    <w:tmpl w:val="DE7605D6"/>
    <w:styleLink w:val="ImportedStyle10"/>
    <w:lvl w:ilvl="0" w:tplc="1F3ED61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1EB41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087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C53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1637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94B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222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E6E8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89B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469657A"/>
    <w:multiLevelType w:val="multilevel"/>
    <w:tmpl w:val="5C3AAF00"/>
    <w:lvl w:ilvl="0">
      <w:start w:val="1"/>
      <w:numFmt w:val="bullet"/>
      <w:lvlText w:val=""/>
      <w:lvlJc w:val="left"/>
      <w:pPr>
        <w:ind w:left="720" w:hanging="720"/>
      </w:pPr>
      <w:rPr>
        <w:rFonts w:ascii="Symbol" w:hAnsi="Symbol" w:hint="default"/>
      </w:rPr>
    </w:lvl>
    <w:lvl w:ilvl="1">
      <w:start w:val="1"/>
      <w:numFmt w:val="bullet"/>
      <w:lvlText w:val=""/>
      <w:lvlJc w:val="left"/>
      <w:pPr>
        <w:ind w:left="150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4DA478B"/>
    <w:multiLevelType w:val="hybridMultilevel"/>
    <w:tmpl w:val="A296C9B4"/>
    <w:styleLink w:val="ImportedStyle3"/>
    <w:lvl w:ilvl="0" w:tplc="B89E3C0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8F9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4E5D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4CEC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2CFE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BA38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CCE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206D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E39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73D5AA3"/>
    <w:multiLevelType w:val="hybridMultilevel"/>
    <w:tmpl w:val="E2B85D50"/>
    <w:styleLink w:val="ImportedStyle6"/>
    <w:lvl w:ilvl="0" w:tplc="5616F5D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90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0BA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9642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0C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14005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E17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0F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45F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876DE2"/>
    <w:multiLevelType w:val="hybridMultilevel"/>
    <w:tmpl w:val="B2448842"/>
    <w:lvl w:ilvl="0" w:tplc="82DA62CE">
      <w:start w:val="1"/>
      <w:numFmt w:val="decimal"/>
      <w:lvlText w:val="%1."/>
      <w:lvlJc w:val="left"/>
      <w:pPr>
        <w:ind w:left="360" w:hanging="360"/>
      </w:pPr>
      <w:rPr>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182097"/>
    <w:multiLevelType w:val="multilevel"/>
    <w:tmpl w:val="E45065BA"/>
    <w:styleLink w:val="ImportedStyle9"/>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9B30BE6"/>
    <w:multiLevelType w:val="hybridMultilevel"/>
    <w:tmpl w:val="C34E1DC2"/>
    <w:lvl w:ilvl="0" w:tplc="FA0AE2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075867"/>
    <w:multiLevelType w:val="multilevel"/>
    <w:tmpl w:val="831439FC"/>
    <w:styleLink w:val="ImportedStyle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052337">
    <w:abstractNumId w:val="25"/>
  </w:num>
  <w:num w:numId="2" w16cid:durableId="1743866152">
    <w:abstractNumId w:val="30"/>
  </w:num>
  <w:num w:numId="3" w16cid:durableId="1185560690">
    <w:abstractNumId w:val="20"/>
  </w:num>
  <w:num w:numId="4" w16cid:durableId="1682657135">
    <w:abstractNumId w:val="29"/>
  </w:num>
  <w:num w:numId="5" w16cid:durableId="1844851466">
    <w:abstractNumId w:val="4"/>
  </w:num>
  <w:num w:numId="6" w16cid:durableId="1573194843">
    <w:abstractNumId w:val="1"/>
  </w:num>
  <w:num w:numId="7" w16cid:durableId="740372860">
    <w:abstractNumId w:val="11"/>
  </w:num>
  <w:num w:numId="8" w16cid:durableId="688599731">
    <w:abstractNumId w:val="23"/>
  </w:num>
  <w:num w:numId="9" w16cid:durableId="194583386">
    <w:abstractNumId w:val="7"/>
  </w:num>
  <w:num w:numId="10" w16cid:durableId="664360273">
    <w:abstractNumId w:val="24"/>
  </w:num>
  <w:num w:numId="11" w16cid:durableId="1052389960">
    <w:abstractNumId w:val="2"/>
  </w:num>
  <w:num w:numId="12" w16cid:durableId="434250699">
    <w:abstractNumId w:val="17"/>
  </w:num>
  <w:num w:numId="13" w16cid:durableId="462816662">
    <w:abstractNumId w:val="26"/>
  </w:num>
  <w:num w:numId="14" w16cid:durableId="745032626">
    <w:abstractNumId w:val="21"/>
  </w:num>
  <w:num w:numId="15" w16cid:durableId="2046169974">
    <w:abstractNumId w:val="28"/>
  </w:num>
  <w:num w:numId="16" w16cid:durableId="817187604">
    <w:abstractNumId w:val="6"/>
  </w:num>
  <w:num w:numId="17" w16cid:durableId="46344117">
    <w:abstractNumId w:val="16"/>
  </w:num>
  <w:num w:numId="18" w16cid:durableId="2017878602">
    <w:abstractNumId w:val="10"/>
  </w:num>
  <w:num w:numId="19" w16cid:durableId="1542745190">
    <w:abstractNumId w:val="13"/>
  </w:num>
  <w:num w:numId="20" w16cid:durableId="1385640554">
    <w:abstractNumId w:val="9"/>
  </w:num>
  <w:num w:numId="21" w16cid:durableId="1235512717">
    <w:abstractNumId w:val="27"/>
  </w:num>
  <w:num w:numId="22" w16cid:durableId="259991266">
    <w:abstractNumId w:val="18"/>
  </w:num>
  <w:num w:numId="23" w16cid:durableId="1053381454">
    <w:abstractNumId w:val="8"/>
  </w:num>
  <w:num w:numId="24" w16cid:durableId="260726890">
    <w:abstractNumId w:val="19"/>
  </w:num>
  <w:num w:numId="25" w16cid:durableId="372730334">
    <w:abstractNumId w:val="22"/>
  </w:num>
  <w:num w:numId="26" w16cid:durableId="106973890">
    <w:abstractNumId w:val="3"/>
  </w:num>
  <w:num w:numId="27" w16cid:durableId="1248929695">
    <w:abstractNumId w:val="14"/>
  </w:num>
  <w:num w:numId="28" w16cid:durableId="1333412034">
    <w:abstractNumId w:val="0"/>
  </w:num>
  <w:num w:numId="29" w16cid:durableId="1671592387">
    <w:abstractNumId w:val="15"/>
  </w:num>
  <w:num w:numId="30" w16cid:durableId="395520567">
    <w:abstractNumId w:val="12"/>
  </w:num>
  <w:num w:numId="31" w16cid:durableId="1565943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3NDE0tTQ2NDI2sTBR0lEKTi0uzszPAykwrAUAqFmTbywAAAA="/>
  </w:docVars>
  <w:rsids>
    <w:rsidRoot w:val="00E966DE"/>
    <w:rsid w:val="00053B64"/>
    <w:rsid w:val="000A62BB"/>
    <w:rsid w:val="00172EBC"/>
    <w:rsid w:val="001A259F"/>
    <w:rsid w:val="002E7625"/>
    <w:rsid w:val="00342B33"/>
    <w:rsid w:val="003D5EAE"/>
    <w:rsid w:val="003E32B7"/>
    <w:rsid w:val="003E6A17"/>
    <w:rsid w:val="0043290D"/>
    <w:rsid w:val="0056007D"/>
    <w:rsid w:val="0056535F"/>
    <w:rsid w:val="00695888"/>
    <w:rsid w:val="00696601"/>
    <w:rsid w:val="006A38CA"/>
    <w:rsid w:val="006D5710"/>
    <w:rsid w:val="007950C4"/>
    <w:rsid w:val="007971B5"/>
    <w:rsid w:val="007E597D"/>
    <w:rsid w:val="00962D97"/>
    <w:rsid w:val="00A431B5"/>
    <w:rsid w:val="00B03E35"/>
    <w:rsid w:val="00B36D40"/>
    <w:rsid w:val="00B412DE"/>
    <w:rsid w:val="00D00F0F"/>
    <w:rsid w:val="00D81ED5"/>
    <w:rsid w:val="00E966DE"/>
    <w:rsid w:val="00EB3607"/>
    <w:rsid w:val="00FD1AEB"/>
    <w:rsid w:val="00FE1D65"/>
    <w:rsid w:val="00FE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34810"/>
  <w15:chartTrackingRefBased/>
  <w15:docId w15:val="{5BA2E732-AE75-484A-A12D-FD465AE5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A17"/>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basedOn w:val="Normal"/>
    <w:next w:val="Normal"/>
    <w:link w:val="Heading2Char"/>
    <w:uiPriority w:val="9"/>
    <w:qFormat/>
    <w:rsid w:val="0056007D"/>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Arial" w:eastAsia="Times New Roman" w:hAnsi="Arial" w:cs="Times New Roman"/>
      <w:b/>
      <w:bCs/>
      <w:sz w:val="36"/>
      <w:szCs w:val="24"/>
    </w:rPr>
  </w:style>
  <w:style w:type="paragraph" w:styleId="Heading3">
    <w:name w:val="heading 3"/>
    <w:basedOn w:val="Normal"/>
    <w:next w:val="Normal"/>
    <w:link w:val="Heading3Char"/>
    <w:uiPriority w:val="9"/>
    <w:unhideWhenUsed/>
    <w:qFormat/>
    <w:rsid w:val="005600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007D"/>
    <w:pPr>
      <w:keepNext/>
      <w:keepLines/>
      <w:spacing w:before="40" w:after="0"/>
      <w:outlineLvl w:val="3"/>
    </w:pPr>
    <w:rPr>
      <w:rFonts w:ascii="Calibri Light" w:eastAsia="MS Gothic" w:hAnsi="Calibri Light" w:cs="Times New Roman"/>
      <w:i/>
      <w:iCs/>
      <w:color w:val="2F5496"/>
      <w:sz w:val="18"/>
      <w:szCs w:val="24"/>
    </w:rPr>
  </w:style>
  <w:style w:type="paragraph" w:styleId="Heading5">
    <w:name w:val="heading 5"/>
    <w:basedOn w:val="Normal"/>
    <w:next w:val="Normal"/>
    <w:link w:val="Heading5Char"/>
    <w:uiPriority w:val="9"/>
    <w:semiHidden/>
    <w:unhideWhenUsed/>
    <w:qFormat/>
    <w:rsid w:val="0056007D"/>
    <w:pPr>
      <w:keepNext/>
      <w:keepLines/>
      <w:spacing w:before="220" w:after="40"/>
      <w:outlineLvl w:val="4"/>
    </w:pPr>
    <w:rPr>
      <w:rFonts w:ascii="Calibri" w:eastAsia="Calibri" w:hAnsi="Calibri" w:cs="Calibri"/>
      <w:b/>
      <w:lang w:val="en-GB" w:eastAsia="en-GB"/>
    </w:rPr>
  </w:style>
  <w:style w:type="paragraph" w:styleId="Heading6">
    <w:name w:val="heading 6"/>
    <w:basedOn w:val="Normal"/>
    <w:next w:val="Normal"/>
    <w:link w:val="Heading6Char"/>
    <w:uiPriority w:val="9"/>
    <w:semiHidden/>
    <w:unhideWhenUsed/>
    <w:qFormat/>
    <w:rsid w:val="0056007D"/>
    <w:pPr>
      <w:keepNext/>
      <w:keepLines/>
      <w:spacing w:before="200" w:after="40"/>
      <w:outlineLvl w:val="5"/>
    </w:pPr>
    <w:rPr>
      <w:rFonts w:ascii="Calibri" w:eastAsia="Calibri" w:hAnsi="Calibri" w:cs="Calibri"/>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DE"/>
  </w:style>
  <w:style w:type="paragraph" w:styleId="Footer">
    <w:name w:val="footer"/>
    <w:basedOn w:val="Normal"/>
    <w:link w:val="FooterChar"/>
    <w:uiPriority w:val="99"/>
    <w:unhideWhenUsed/>
    <w:rsid w:val="00E9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DE"/>
  </w:style>
  <w:style w:type="paragraph" w:styleId="FootnoteText">
    <w:name w:val="footnote text"/>
    <w:basedOn w:val="Normal"/>
    <w:link w:val="FootnoteTextChar"/>
    <w:unhideWhenUsed/>
    <w:rsid w:val="00FE1D65"/>
    <w:pPr>
      <w:spacing w:after="0" w:line="240" w:lineRule="auto"/>
    </w:pPr>
    <w:rPr>
      <w:sz w:val="20"/>
      <w:szCs w:val="20"/>
    </w:rPr>
  </w:style>
  <w:style w:type="character" w:customStyle="1" w:styleId="FootnoteTextChar">
    <w:name w:val="Footnote Text Char"/>
    <w:basedOn w:val="DefaultParagraphFont"/>
    <w:link w:val="FootnoteText"/>
    <w:rsid w:val="00FE1D65"/>
    <w:rPr>
      <w:sz w:val="20"/>
      <w:szCs w:val="20"/>
    </w:rPr>
  </w:style>
  <w:style w:type="character" w:styleId="Hyperlink">
    <w:name w:val="Hyperlink"/>
    <w:uiPriority w:val="99"/>
    <w:rsid w:val="00FE1D65"/>
    <w:rPr>
      <w:rFonts w:cs="Times New Roman"/>
      <w:color w:val="0000FF"/>
      <w:u w:val="single"/>
    </w:rPr>
  </w:style>
  <w:style w:type="character" w:styleId="FootnoteReference">
    <w:name w:val="footnote reference"/>
    <w:basedOn w:val="DefaultParagraphFont"/>
    <w:semiHidden/>
    <w:unhideWhenUsed/>
    <w:rsid w:val="00FE1D65"/>
    <w:rPr>
      <w:vertAlign w:val="superscript"/>
    </w:rPr>
  </w:style>
  <w:style w:type="table" w:customStyle="1" w:styleId="PlainTable21">
    <w:name w:val="Plain Table 21"/>
    <w:basedOn w:val="TableNormal"/>
    <w:next w:val="PlainTable2"/>
    <w:uiPriority w:val="42"/>
    <w:rsid w:val="00FE1D65"/>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1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E1D65"/>
    <w:pPr>
      <w:ind w:left="720"/>
      <w:contextualSpacing/>
    </w:pPr>
  </w:style>
  <w:style w:type="paragraph" w:customStyle="1" w:styleId="Heading11">
    <w:name w:val="Heading 11"/>
    <w:basedOn w:val="Normal"/>
    <w:next w:val="Normal"/>
    <w:uiPriority w:val="9"/>
    <w:qFormat/>
    <w:rsid w:val="003E6A17"/>
    <w:pPr>
      <w:keepNext/>
      <w:keepLines/>
      <w:widowControl w:val="0"/>
      <w:autoSpaceDE w:val="0"/>
      <w:autoSpaceDN w:val="0"/>
      <w:adjustRightInd w:val="0"/>
      <w:spacing w:before="240" w:after="0" w:line="240" w:lineRule="auto"/>
      <w:outlineLvl w:val="0"/>
    </w:pPr>
    <w:rPr>
      <w:rFonts w:ascii="Calibri Light" w:eastAsia="MS Gothic" w:hAnsi="Calibri Light" w:cs="Times New Roman"/>
      <w:color w:val="2F5496"/>
      <w:sz w:val="32"/>
      <w:szCs w:val="32"/>
    </w:rPr>
  </w:style>
  <w:style w:type="character" w:customStyle="1" w:styleId="Heading1Char">
    <w:name w:val="Heading 1 Char"/>
    <w:basedOn w:val="DefaultParagraphFont"/>
    <w:link w:val="Heading1"/>
    <w:uiPriority w:val="9"/>
    <w:rsid w:val="003E6A17"/>
    <w:rPr>
      <w:rFonts w:ascii="Calibri Light" w:eastAsia="MS Gothic" w:hAnsi="Calibri Light" w:cs="Times New Roman"/>
      <w:color w:val="2F5496"/>
      <w:sz w:val="32"/>
      <w:szCs w:val="32"/>
    </w:rPr>
  </w:style>
  <w:style w:type="table" w:customStyle="1" w:styleId="PlainTable22">
    <w:name w:val="Plain Table 22"/>
    <w:basedOn w:val="TableNormal"/>
    <w:next w:val="PlainTable2"/>
    <w:uiPriority w:val="42"/>
    <w:rsid w:val="003E6A17"/>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3E6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007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56007D"/>
    <w:rPr>
      <w:rFonts w:ascii="Arial" w:eastAsia="Times New Roman" w:hAnsi="Arial" w:cs="Times New Roman"/>
      <w:b/>
      <w:bCs/>
      <w:sz w:val="36"/>
      <w:szCs w:val="24"/>
    </w:rPr>
  </w:style>
  <w:style w:type="paragraph" w:customStyle="1" w:styleId="Heading41">
    <w:name w:val="Heading 41"/>
    <w:basedOn w:val="Normal"/>
    <w:next w:val="Normal"/>
    <w:uiPriority w:val="9"/>
    <w:unhideWhenUsed/>
    <w:qFormat/>
    <w:rsid w:val="0056007D"/>
    <w:pPr>
      <w:keepNext/>
      <w:keepLines/>
      <w:widowControl w:val="0"/>
      <w:autoSpaceDE w:val="0"/>
      <w:autoSpaceDN w:val="0"/>
      <w:adjustRightInd w:val="0"/>
      <w:spacing w:before="40" w:after="0" w:line="240" w:lineRule="auto"/>
      <w:outlineLvl w:val="3"/>
    </w:pPr>
    <w:rPr>
      <w:rFonts w:ascii="Calibri Light" w:eastAsia="MS Gothic" w:hAnsi="Calibri Light" w:cs="Times New Roman"/>
      <w:i/>
      <w:iCs/>
      <w:color w:val="2F5496"/>
      <w:sz w:val="18"/>
      <w:szCs w:val="24"/>
    </w:rPr>
  </w:style>
  <w:style w:type="character" w:customStyle="1" w:styleId="Heading5Char">
    <w:name w:val="Heading 5 Char"/>
    <w:basedOn w:val="DefaultParagraphFont"/>
    <w:link w:val="Heading5"/>
    <w:uiPriority w:val="9"/>
    <w:semiHidden/>
    <w:rsid w:val="0056007D"/>
    <w:rPr>
      <w:rFonts w:ascii="Calibri" w:eastAsia="Calibri" w:hAnsi="Calibri" w:cs="Calibri"/>
      <w:b/>
      <w:lang w:val="en-GB" w:eastAsia="en-GB"/>
    </w:rPr>
  </w:style>
  <w:style w:type="character" w:customStyle="1" w:styleId="Heading6Char">
    <w:name w:val="Heading 6 Char"/>
    <w:basedOn w:val="DefaultParagraphFont"/>
    <w:link w:val="Heading6"/>
    <w:uiPriority w:val="9"/>
    <w:semiHidden/>
    <w:rsid w:val="0056007D"/>
    <w:rPr>
      <w:rFonts w:ascii="Calibri" w:eastAsia="Calibri" w:hAnsi="Calibri" w:cs="Calibri"/>
      <w:b/>
      <w:sz w:val="20"/>
      <w:szCs w:val="20"/>
      <w:lang w:val="en-GB" w:eastAsia="en-GB"/>
    </w:rPr>
  </w:style>
  <w:style w:type="numbering" w:customStyle="1" w:styleId="NoList1">
    <w:name w:val="No List1"/>
    <w:next w:val="NoList"/>
    <w:uiPriority w:val="99"/>
    <w:semiHidden/>
    <w:unhideWhenUsed/>
    <w:rsid w:val="0056007D"/>
  </w:style>
  <w:style w:type="character" w:customStyle="1" w:styleId="Heading4Char">
    <w:name w:val="Heading 4 Char"/>
    <w:basedOn w:val="DefaultParagraphFont"/>
    <w:link w:val="Heading4"/>
    <w:uiPriority w:val="9"/>
    <w:rsid w:val="0056007D"/>
    <w:rPr>
      <w:rFonts w:ascii="Calibri Light" w:eastAsia="MS Gothic" w:hAnsi="Calibri Light" w:cs="Times New Roman"/>
      <w:i/>
      <w:iCs/>
      <w:color w:val="2F5496"/>
      <w:sz w:val="18"/>
      <w:szCs w:val="24"/>
    </w:rPr>
  </w:style>
  <w:style w:type="table" w:styleId="TableGrid">
    <w:name w:val="Table Grid"/>
    <w:basedOn w:val="TableNormal"/>
    <w:uiPriority w:val="39"/>
    <w:rsid w:val="0056007D"/>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07D"/>
    <w:rPr>
      <w:sz w:val="16"/>
      <w:szCs w:val="16"/>
    </w:rPr>
  </w:style>
  <w:style w:type="paragraph" w:styleId="CommentText">
    <w:name w:val="annotation text"/>
    <w:basedOn w:val="Normal"/>
    <w:link w:val="CommentTextChar"/>
    <w:uiPriority w:val="99"/>
    <w:unhideWhenUsed/>
    <w:rsid w:val="0056007D"/>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600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007D"/>
    <w:rPr>
      <w:b/>
      <w:bCs/>
    </w:rPr>
  </w:style>
  <w:style w:type="character" w:customStyle="1" w:styleId="CommentSubjectChar">
    <w:name w:val="Comment Subject Char"/>
    <w:basedOn w:val="CommentTextChar"/>
    <w:link w:val="CommentSubject"/>
    <w:uiPriority w:val="99"/>
    <w:semiHidden/>
    <w:rsid w:val="0056007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6007D"/>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6007D"/>
    <w:rPr>
      <w:rFonts w:ascii="Segoe UI" w:eastAsia="Times New Roman" w:hAnsi="Segoe UI" w:cs="Segoe UI"/>
      <w:sz w:val="18"/>
      <w:szCs w:val="18"/>
    </w:rPr>
  </w:style>
  <w:style w:type="table" w:customStyle="1" w:styleId="GridTable1Light1">
    <w:name w:val="Grid Table 1 Light1"/>
    <w:basedOn w:val="TableNormal"/>
    <w:next w:val="GridTable1Light"/>
    <w:uiPriority w:val="46"/>
    <w:rsid w:val="0056007D"/>
    <w:pPr>
      <w:spacing w:after="0" w:line="240" w:lineRule="auto"/>
    </w:pPr>
    <w:rPr>
      <w:rFonts w:ascii="Trebuchet MS" w:hAnsi="Trebuchet MS" w:cs="Times New Roman"/>
      <w:sz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56007D"/>
    <w:rPr>
      <w:color w:val="2B579A"/>
      <w:shd w:val="clear" w:color="auto" w:fill="E6E6E6"/>
    </w:rPr>
  </w:style>
  <w:style w:type="character" w:styleId="UnresolvedMention">
    <w:name w:val="Unresolved Mention"/>
    <w:basedOn w:val="DefaultParagraphFont"/>
    <w:uiPriority w:val="99"/>
    <w:semiHidden/>
    <w:unhideWhenUsed/>
    <w:rsid w:val="0056007D"/>
    <w:rPr>
      <w:color w:val="808080"/>
      <w:shd w:val="clear" w:color="auto" w:fill="E6E6E6"/>
    </w:rPr>
  </w:style>
  <w:style w:type="paragraph" w:customStyle="1" w:styleId="HeaderFooter">
    <w:name w:val="Header &amp; Footer"/>
    <w:rsid w:val="0056007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56007D"/>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56007D"/>
    <w:pPr>
      <w:numPr>
        <w:numId w:val="6"/>
      </w:numPr>
    </w:pPr>
  </w:style>
  <w:style w:type="numbering" w:customStyle="1" w:styleId="ImportedStyle2">
    <w:name w:val="Imported Style 2"/>
    <w:rsid w:val="0056007D"/>
    <w:pPr>
      <w:numPr>
        <w:numId w:val="7"/>
      </w:numPr>
    </w:pPr>
  </w:style>
  <w:style w:type="paragraph" w:customStyle="1" w:styleId="Default">
    <w:name w:val="Default"/>
    <w:rsid w:val="0056007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56007D"/>
    <w:pPr>
      <w:numPr>
        <w:numId w:val="8"/>
      </w:numPr>
    </w:pPr>
  </w:style>
  <w:style w:type="numbering" w:customStyle="1" w:styleId="ImportedStyle4">
    <w:name w:val="Imported Style 4"/>
    <w:rsid w:val="0056007D"/>
    <w:pPr>
      <w:numPr>
        <w:numId w:val="9"/>
      </w:numPr>
    </w:pPr>
  </w:style>
  <w:style w:type="numbering" w:customStyle="1" w:styleId="ImportedStyle6">
    <w:name w:val="Imported Style 6"/>
    <w:rsid w:val="0056007D"/>
    <w:pPr>
      <w:numPr>
        <w:numId w:val="10"/>
      </w:numPr>
    </w:pPr>
  </w:style>
  <w:style w:type="numbering" w:customStyle="1" w:styleId="ImportedStyle7">
    <w:name w:val="Imported Style 7"/>
    <w:rsid w:val="0056007D"/>
    <w:pPr>
      <w:numPr>
        <w:numId w:val="11"/>
      </w:numPr>
    </w:pPr>
  </w:style>
  <w:style w:type="paragraph" w:styleId="Caption">
    <w:name w:val="caption"/>
    <w:next w:val="Body"/>
    <w:uiPriority w:val="35"/>
    <w:qFormat/>
    <w:rsid w:val="0056007D"/>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14:textOutline w14:w="0" w14:cap="flat" w14:cmpd="sng" w14:algn="ctr">
        <w14:noFill/>
        <w14:prstDash w14:val="solid"/>
        <w14:bevel/>
      </w14:textOutline>
    </w:rPr>
  </w:style>
  <w:style w:type="numbering" w:customStyle="1" w:styleId="ImportedStyle8">
    <w:name w:val="Imported Style 8"/>
    <w:rsid w:val="0056007D"/>
    <w:pPr>
      <w:numPr>
        <w:numId w:val="12"/>
      </w:numPr>
    </w:pPr>
  </w:style>
  <w:style w:type="numbering" w:customStyle="1" w:styleId="ImportedStyle9">
    <w:name w:val="Imported Style 9"/>
    <w:rsid w:val="0056007D"/>
    <w:pPr>
      <w:numPr>
        <w:numId w:val="13"/>
      </w:numPr>
    </w:pPr>
  </w:style>
  <w:style w:type="numbering" w:customStyle="1" w:styleId="ImportedStyle10">
    <w:name w:val="Imported Style 10"/>
    <w:rsid w:val="0056007D"/>
    <w:pPr>
      <w:numPr>
        <w:numId w:val="14"/>
      </w:numPr>
    </w:pPr>
  </w:style>
  <w:style w:type="numbering" w:customStyle="1" w:styleId="ImportedStyle11">
    <w:name w:val="Imported Style 11"/>
    <w:rsid w:val="0056007D"/>
    <w:pPr>
      <w:numPr>
        <w:numId w:val="15"/>
      </w:numPr>
    </w:pPr>
  </w:style>
  <w:style w:type="numbering" w:customStyle="1" w:styleId="ImportedStyle12">
    <w:name w:val="Imported Style 12"/>
    <w:rsid w:val="0056007D"/>
    <w:pPr>
      <w:numPr>
        <w:numId w:val="16"/>
      </w:numPr>
    </w:pPr>
  </w:style>
  <w:style w:type="paragraph" w:styleId="Revision">
    <w:name w:val="Revision"/>
    <w:hidden/>
    <w:uiPriority w:val="99"/>
    <w:semiHidden/>
    <w:rsid w:val="0056007D"/>
    <w:pPr>
      <w:spacing w:after="0" w:line="240" w:lineRule="auto"/>
    </w:pPr>
    <w:rPr>
      <w:rFonts w:ascii="Times New Roman" w:eastAsia="Arial Unicode MS" w:hAnsi="Times New Roman" w:cs="Times New Roman"/>
      <w:sz w:val="24"/>
      <w:szCs w:val="24"/>
      <w:bdr w:val="nil"/>
    </w:rPr>
  </w:style>
  <w:style w:type="table" w:customStyle="1" w:styleId="PlainTable23">
    <w:name w:val="Plain Table 23"/>
    <w:basedOn w:val="TableNormal"/>
    <w:next w:val="PlainTable2"/>
    <w:uiPriority w:val="42"/>
    <w:rsid w:val="0056007D"/>
    <w:pPr>
      <w:spacing w:after="0" w:line="240" w:lineRule="auto"/>
    </w:pPr>
    <w:rPr>
      <w:rFonts w:ascii="Arial" w:hAnsi="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f01">
    <w:name w:val="cf01"/>
    <w:basedOn w:val="DefaultParagraphFont"/>
    <w:rsid w:val="0056007D"/>
    <w:rPr>
      <w:rFonts w:ascii="Segoe UI" w:hAnsi="Segoe UI" w:cs="Segoe UI" w:hint="default"/>
      <w:sz w:val="22"/>
      <w:szCs w:val="22"/>
    </w:rPr>
  </w:style>
  <w:style w:type="table" w:customStyle="1" w:styleId="TableGrid1">
    <w:name w:val="Table Grid1"/>
    <w:basedOn w:val="TableNormal"/>
    <w:next w:val="TableGrid"/>
    <w:uiPriority w:val="39"/>
    <w:rsid w:val="0056007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6007D"/>
  </w:style>
  <w:style w:type="paragraph" w:styleId="Title">
    <w:name w:val="Title"/>
    <w:basedOn w:val="Normal"/>
    <w:next w:val="Normal"/>
    <w:link w:val="TitleChar"/>
    <w:uiPriority w:val="10"/>
    <w:qFormat/>
    <w:rsid w:val="0056007D"/>
    <w:pPr>
      <w:keepNext/>
      <w:keepLines/>
      <w:spacing w:before="480" w:after="120"/>
    </w:pPr>
    <w:rPr>
      <w:rFonts w:ascii="Calibri" w:eastAsia="Calibri" w:hAnsi="Calibri" w:cs="Calibri"/>
      <w:b/>
      <w:sz w:val="72"/>
      <w:szCs w:val="72"/>
      <w:lang w:val="en-GB" w:eastAsia="en-GB"/>
    </w:rPr>
  </w:style>
  <w:style w:type="character" w:customStyle="1" w:styleId="TitleChar">
    <w:name w:val="Title Char"/>
    <w:basedOn w:val="DefaultParagraphFont"/>
    <w:link w:val="Title"/>
    <w:uiPriority w:val="10"/>
    <w:rsid w:val="0056007D"/>
    <w:rPr>
      <w:rFonts w:ascii="Calibri" w:eastAsia="Calibri" w:hAnsi="Calibri" w:cs="Calibri"/>
      <w:b/>
      <w:sz w:val="72"/>
      <w:szCs w:val="72"/>
      <w:lang w:val="en-GB" w:eastAsia="en-GB"/>
    </w:rPr>
  </w:style>
  <w:style w:type="table" w:customStyle="1" w:styleId="TableNormal1">
    <w:name w:val="Table Normal1"/>
    <w:rsid w:val="0056007D"/>
    <w:rPr>
      <w:rFonts w:ascii="Calibri" w:eastAsia="Calibri" w:hAnsi="Calibri" w:cs="Calibri"/>
      <w:lang w:val="en-GB"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56007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007D"/>
    <w:rPr>
      <w:color w:val="808080"/>
    </w:rPr>
  </w:style>
  <w:style w:type="paragraph" w:styleId="Subtitle">
    <w:name w:val="Subtitle"/>
    <w:basedOn w:val="Normal"/>
    <w:next w:val="Normal"/>
    <w:link w:val="SubtitleChar"/>
    <w:uiPriority w:val="11"/>
    <w:qFormat/>
    <w:rsid w:val="0056007D"/>
    <w:pPr>
      <w:keepNext/>
      <w:keepLines/>
      <w:spacing w:before="360" w:after="80"/>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56007D"/>
    <w:rPr>
      <w:rFonts w:ascii="Georgia" w:eastAsia="Georgia" w:hAnsi="Georgia" w:cs="Georgia"/>
      <w:i/>
      <w:color w:val="666666"/>
      <w:sz w:val="48"/>
      <w:szCs w:val="48"/>
      <w:lang w:val="en-GB" w:eastAsia="en-GB"/>
    </w:rPr>
  </w:style>
  <w:style w:type="table" w:customStyle="1" w:styleId="ListTable21">
    <w:name w:val="List Table 21"/>
    <w:basedOn w:val="TableNormal"/>
    <w:next w:val="ListTable2"/>
    <w:uiPriority w:val="47"/>
    <w:rsid w:val="0056007D"/>
    <w:pPr>
      <w:spacing w:after="0" w:line="240" w:lineRule="auto"/>
    </w:pPr>
    <w:rPr>
      <w:rFonts w:ascii="Trebuchet MS" w:hAnsi="Trebuchet MS" w:cs="Times New Roman"/>
      <w:sz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llowedHyperlink1">
    <w:name w:val="FollowedHyperlink1"/>
    <w:basedOn w:val="DefaultParagraphFont"/>
    <w:uiPriority w:val="99"/>
    <w:semiHidden/>
    <w:unhideWhenUsed/>
    <w:rsid w:val="0056007D"/>
    <w:rPr>
      <w:color w:val="954F72"/>
      <w:u w:val="single"/>
    </w:rPr>
  </w:style>
  <w:style w:type="table" w:customStyle="1" w:styleId="ListTable1Light-Accent41">
    <w:name w:val="List Table 1 Light - Accent 41"/>
    <w:basedOn w:val="TableNormal"/>
    <w:next w:val="ListTable1Light-Accent4"/>
    <w:uiPriority w:val="46"/>
    <w:rsid w:val="0056007D"/>
    <w:pPr>
      <w:spacing w:after="0" w:line="240" w:lineRule="auto"/>
    </w:pPr>
    <w:rPr>
      <w:rFonts w:ascii="Trebuchet MS" w:hAnsi="Trebuchet MS" w:cs="Times New Roman"/>
      <w:sz w:val="28"/>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Heading4Char1">
    <w:name w:val="Heading 4 Char1"/>
    <w:basedOn w:val="DefaultParagraphFont"/>
    <w:uiPriority w:val="9"/>
    <w:semiHidden/>
    <w:rsid w:val="0056007D"/>
    <w:rPr>
      <w:rFonts w:asciiTheme="majorHAnsi" w:eastAsiaTheme="majorEastAsia" w:hAnsiTheme="majorHAnsi" w:cstheme="majorBidi"/>
      <w:i/>
      <w:iCs/>
      <w:color w:val="2F5496" w:themeColor="accent1" w:themeShade="BF"/>
    </w:rPr>
  </w:style>
  <w:style w:type="table" w:styleId="GridTable1Light">
    <w:name w:val="Grid Table 1 Light"/>
    <w:basedOn w:val="TableNormal"/>
    <w:uiPriority w:val="46"/>
    <w:rsid w:val="005600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
    <w:name w:val="List Table 2"/>
    <w:basedOn w:val="TableNormal"/>
    <w:uiPriority w:val="47"/>
    <w:rsid w:val="005600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56007D"/>
    <w:rPr>
      <w:color w:val="954F72" w:themeColor="followedHyperlink"/>
      <w:u w:val="single"/>
    </w:rPr>
  </w:style>
  <w:style w:type="table" w:styleId="ListTable1Light-Accent4">
    <w:name w:val="List Table 1 Light Accent 4"/>
    <w:basedOn w:val="TableNormal"/>
    <w:uiPriority w:val="46"/>
    <w:rsid w:val="0056007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cms.int/sharks/en/document/regional-prioritization-shark-and-ray-species-listed-sharks-mou-annex-1-and-cms-appendices"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int/sharks/es/sharks-mou-infohub/awareness-raising" TargetMode="External"/><Relationship Id="rId24" Type="http://schemas.openxmlformats.org/officeDocument/2006/relationships/header" Target="header11.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yperlink" Target="https://www.cms.int/sharks/es/sharks-mou-infohub/awareness-raising" TargetMode="Externa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4.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8589</Words>
  <Characters>48960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Victoria Cancino Ordenes</dc:creator>
  <cp:keywords/>
  <dc:description/>
  <cp:lastModifiedBy>Ximena Victoria Cancino Ordenes</cp:lastModifiedBy>
  <cp:revision>4</cp:revision>
  <dcterms:created xsi:type="dcterms:W3CDTF">2023-03-01T21:24:00Z</dcterms:created>
  <dcterms:modified xsi:type="dcterms:W3CDTF">2023-03-01T21:26:00Z</dcterms:modified>
</cp:coreProperties>
</file>