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294"/>
        <w:tblW w:w="9375" w:type="dxa"/>
        <w:tblBorders>
          <w:insideV w:val="single" w:sz="12" w:space="0" w:color="auto"/>
        </w:tblBorders>
        <w:tblLayout w:type="fixed"/>
        <w:tblCellMar>
          <w:top w:w="198" w:type="dxa"/>
        </w:tblCellMar>
        <w:tblLook w:val="0000" w:firstRow="0" w:lastRow="0" w:firstColumn="0" w:lastColumn="0" w:noHBand="0" w:noVBand="0"/>
      </w:tblPr>
      <w:tblGrid>
        <w:gridCol w:w="1499"/>
        <w:gridCol w:w="3807"/>
        <w:gridCol w:w="4069"/>
      </w:tblGrid>
      <w:tr w:rsidR="003C6B55" w:rsidRPr="006E19C4" w14:paraId="31C1001A" w14:textId="77777777" w:rsidTr="00FD4F0F">
        <w:trPr>
          <w:cantSplit/>
          <w:trHeight w:val="1034"/>
        </w:trPr>
        <w:tc>
          <w:tcPr>
            <w:tcW w:w="9375" w:type="dxa"/>
            <w:gridSpan w:val="3"/>
            <w:tcBorders>
              <w:bottom w:val="single" w:sz="12" w:space="0" w:color="auto"/>
            </w:tcBorders>
            <w:tcMar>
              <w:top w:w="85" w:type="dxa"/>
            </w:tcMar>
          </w:tcPr>
          <w:p w14:paraId="669D0B22" w14:textId="2AFD918D" w:rsidR="00CE7534" w:rsidRPr="006E19C4" w:rsidRDefault="003853A2" w:rsidP="00CE7534">
            <w:pPr>
              <w:tabs>
                <w:tab w:val="left" w:pos="-1057"/>
                <w:tab w:val="left" w:pos="-720"/>
                <w:tab w:val="left" w:pos="0"/>
                <w:tab w:val="left" w:pos="141"/>
                <w:tab w:val="left" w:pos="720"/>
                <w:tab w:val="right" w:pos="8955"/>
              </w:tabs>
              <w:jc w:val="both"/>
              <w:rPr>
                <w:rFonts w:ascii="Arial" w:hAnsi="Arial" w:cs="Arial"/>
                <w:sz w:val="22"/>
                <w:szCs w:val="22"/>
                <w:lang w:val="en-GB"/>
              </w:rPr>
            </w:pPr>
            <w:r w:rsidRPr="006E19C4">
              <w:rPr>
                <w:rFonts w:ascii="Arial" w:hAnsi="Arial" w:cs="Arial"/>
                <w:noProof/>
                <w:sz w:val="22"/>
                <w:szCs w:val="22"/>
                <w:lang w:val="en-GB"/>
              </w:rPr>
              <w:drawing>
                <wp:anchor distT="0" distB="0" distL="114300" distR="114300" simplePos="0" relativeHeight="251671552" behindDoc="0" locked="0" layoutInCell="1" allowOverlap="1" wp14:anchorId="778279E1" wp14:editId="7D577BDF">
                  <wp:simplePos x="0" y="0"/>
                  <wp:positionH relativeFrom="column">
                    <wp:posOffset>-68580</wp:posOffset>
                  </wp:positionH>
                  <wp:positionV relativeFrom="paragraph">
                    <wp:posOffset>161925</wp:posOffset>
                  </wp:positionV>
                  <wp:extent cx="781050" cy="45720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20732" b="20732"/>
                          <a:stretch/>
                        </pic:blipFill>
                        <pic:spPr bwMode="auto">
                          <a:xfrm>
                            <a:off x="0" y="0"/>
                            <a:ext cx="781050" cy="457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51B4C" w:rsidRPr="006E19C4">
              <w:rPr>
                <w:rFonts w:ascii="Arial" w:hAnsi="Arial" w:cs="Arial"/>
                <w:noProof/>
              </w:rPr>
              <w:drawing>
                <wp:anchor distT="0" distB="0" distL="114300" distR="114300" simplePos="0" relativeHeight="251670528" behindDoc="0" locked="0" layoutInCell="1" allowOverlap="1" wp14:anchorId="53D76870" wp14:editId="6AC8DF92">
                  <wp:simplePos x="0" y="0"/>
                  <wp:positionH relativeFrom="column">
                    <wp:posOffset>759460</wp:posOffset>
                  </wp:positionH>
                  <wp:positionV relativeFrom="paragraph">
                    <wp:posOffset>207645</wp:posOffset>
                  </wp:positionV>
                  <wp:extent cx="333375" cy="409575"/>
                  <wp:effectExtent l="0" t="0" r="0" b="9525"/>
                  <wp:wrapNone/>
                  <wp:docPr id="9" name="Picture 9" descr="cms_logo-for_letter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descr="cms_logo-for_letterhead_black"/>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r="-30273" b="-13983"/>
                          <a:stretch/>
                        </pic:blipFill>
                        <pic:spPr bwMode="auto">
                          <a:xfrm>
                            <a:off x="0" y="0"/>
                            <a:ext cx="333375" cy="4095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3C6B55" w:rsidRPr="006E19C4" w14:paraId="472DD153" w14:textId="77777777" w:rsidTr="00FD4F0F">
        <w:trPr>
          <w:trHeight w:val="1356"/>
        </w:trPr>
        <w:tc>
          <w:tcPr>
            <w:tcW w:w="1499" w:type="dxa"/>
            <w:tcBorders>
              <w:top w:val="single" w:sz="12" w:space="0" w:color="auto"/>
              <w:bottom w:val="single" w:sz="12" w:space="0" w:color="auto"/>
              <w:right w:val="nil"/>
            </w:tcBorders>
            <w:tcMar>
              <w:top w:w="85" w:type="dxa"/>
            </w:tcMar>
          </w:tcPr>
          <w:p w14:paraId="542DBCBC" w14:textId="77777777" w:rsidR="003C6B55" w:rsidRPr="006E19C4" w:rsidRDefault="003C6B55" w:rsidP="003C6B55">
            <w:pPr>
              <w:jc w:val="both"/>
              <w:rPr>
                <w:rFonts w:ascii="Arial" w:hAnsi="Arial" w:cs="Arial"/>
                <w:sz w:val="22"/>
                <w:szCs w:val="22"/>
                <w:lang w:val="en-GB"/>
              </w:rPr>
            </w:pPr>
            <w:r w:rsidRPr="006E19C4">
              <w:rPr>
                <w:rFonts w:ascii="Arial" w:hAnsi="Arial" w:cs="Arial"/>
                <w:noProof/>
              </w:rPr>
              <w:drawing>
                <wp:anchor distT="0" distB="0" distL="114300" distR="114300" simplePos="0" relativeHeight="251666432" behindDoc="0" locked="0" layoutInCell="1" allowOverlap="1" wp14:anchorId="4B2DA574" wp14:editId="0EE21F26">
                  <wp:simplePos x="0" y="0"/>
                  <wp:positionH relativeFrom="column">
                    <wp:posOffset>-17145</wp:posOffset>
                  </wp:positionH>
                  <wp:positionV relativeFrom="paragraph">
                    <wp:posOffset>-4445</wp:posOffset>
                  </wp:positionV>
                  <wp:extent cx="977900" cy="835013"/>
                  <wp:effectExtent l="0" t="0" r="0" b="381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l="17097" t="4031" r="6290" b="3818"/>
                          <a:stretch>
                            <a:fillRect/>
                          </a:stretch>
                        </pic:blipFill>
                        <pic:spPr bwMode="auto">
                          <a:xfrm>
                            <a:off x="0" y="0"/>
                            <a:ext cx="977900" cy="835013"/>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807" w:type="dxa"/>
            <w:tcBorders>
              <w:top w:val="single" w:sz="12" w:space="0" w:color="auto"/>
              <w:left w:val="nil"/>
              <w:bottom w:val="single" w:sz="12" w:space="0" w:color="auto"/>
              <w:right w:val="nil"/>
            </w:tcBorders>
            <w:tcMar>
              <w:top w:w="85" w:type="dxa"/>
            </w:tcMar>
          </w:tcPr>
          <w:p w14:paraId="4987A3C6" w14:textId="77777777" w:rsidR="000F4E00" w:rsidRPr="006E19C4" w:rsidRDefault="000F4E00" w:rsidP="003C6B55">
            <w:pPr>
              <w:spacing w:before="40"/>
              <w:ind w:left="274"/>
              <w:rPr>
                <w:rFonts w:ascii="Arial" w:hAnsi="Arial" w:cs="Arial"/>
                <w:b/>
                <w:bCs/>
                <w:sz w:val="10"/>
                <w:szCs w:val="10"/>
                <w:lang w:val="fr-FR"/>
              </w:rPr>
            </w:pPr>
          </w:p>
          <w:p w14:paraId="79AE6996" w14:textId="54E3FDAC" w:rsidR="003C6B55" w:rsidRPr="006E19C4" w:rsidRDefault="003C6B55" w:rsidP="003C6B55">
            <w:pPr>
              <w:spacing w:before="40"/>
              <w:ind w:left="274"/>
              <w:rPr>
                <w:rFonts w:ascii="Arial" w:hAnsi="Arial" w:cs="Arial"/>
                <w:b/>
                <w:bCs/>
                <w:sz w:val="22"/>
                <w:szCs w:val="22"/>
                <w:lang w:val="fr-FR"/>
              </w:rPr>
            </w:pPr>
            <w:r w:rsidRPr="006E19C4">
              <w:rPr>
                <w:rFonts w:ascii="Arial" w:hAnsi="Arial" w:cs="Arial"/>
                <w:b/>
                <w:bCs/>
                <w:sz w:val="22"/>
                <w:szCs w:val="22"/>
                <w:lang w:val="fr-FR"/>
              </w:rPr>
              <w:t>MÉMORANDUM D’ENTENTE SUR LA CONSERVATION DES REQUINS MIGRATEURS</w:t>
            </w:r>
          </w:p>
        </w:tc>
        <w:tc>
          <w:tcPr>
            <w:tcW w:w="4068" w:type="dxa"/>
            <w:tcBorders>
              <w:top w:val="single" w:sz="12" w:space="0" w:color="auto"/>
              <w:left w:val="nil"/>
              <w:bottom w:val="single" w:sz="12" w:space="0" w:color="auto"/>
            </w:tcBorders>
            <w:tcMar>
              <w:top w:w="85" w:type="dxa"/>
            </w:tcMar>
          </w:tcPr>
          <w:p w14:paraId="17B9FB22" w14:textId="77777777" w:rsidR="000F4E00" w:rsidRPr="006E19C4" w:rsidRDefault="000F4E00" w:rsidP="007B4024">
            <w:pPr>
              <w:spacing w:before="40" w:after="40"/>
              <w:ind w:left="-108"/>
              <w:jc w:val="both"/>
              <w:rPr>
                <w:rFonts w:ascii="Arial" w:hAnsi="Arial" w:cs="Arial"/>
                <w:sz w:val="10"/>
                <w:szCs w:val="10"/>
                <w:lang w:val="fr-FR"/>
              </w:rPr>
            </w:pPr>
          </w:p>
          <w:p w14:paraId="331591E9" w14:textId="56BE10D5" w:rsidR="003C6B55" w:rsidRPr="005D054E" w:rsidRDefault="003C6B55" w:rsidP="007B4024">
            <w:pPr>
              <w:spacing w:before="40" w:after="40"/>
              <w:ind w:left="-108"/>
              <w:jc w:val="both"/>
              <w:rPr>
                <w:rFonts w:ascii="Arial" w:hAnsi="Arial" w:cs="Arial"/>
                <w:sz w:val="22"/>
                <w:szCs w:val="22"/>
              </w:rPr>
            </w:pPr>
            <w:r w:rsidRPr="005D054E">
              <w:rPr>
                <w:rFonts w:ascii="Arial" w:hAnsi="Arial" w:cs="Arial"/>
                <w:sz w:val="22"/>
                <w:szCs w:val="22"/>
              </w:rPr>
              <w:t>CMS/Sharks/MOS</w:t>
            </w:r>
            <w:r w:rsidR="004F27E0" w:rsidRPr="005D054E">
              <w:rPr>
                <w:rFonts w:ascii="Arial" w:hAnsi="Arial" w:cs="Arial"/>
                <w:sz w:val="22"/>
                <w:szCs w:val="22"/>
              </w:rPr>
              <w:t>4</w:t>
            </w:r>
            <w:r w:rsidR="001C7504" w:rsidRPr="005D054E">
              <w:rPr>
                <w:rFonts w:ascii="Arial" w:hAnsi="Arial" w:cs="Arial"/>
                <w:sz w:val="22"/>
                <w:szCs w:val="22"/>
              </w:rPr>
              <w:t>/Doc.</w:t>
            </w:r>
            <w:r w:rsidR="006E19C4" w:rsidRPr="005D054E">
              <w:rPr>
                <w:rFonts w:ascii="Arial" w:hAnsi="Arial" w:cs="Arial"/>
                <w:sz w:val="22"/>
                <w:szCs w:val="22"/>
              </w:rPr>
              <w:t>10.4</w:t>
            </w:r>
          </w:p>
          <w:p w14:paraId="5D8B5935" w14:textId="7981967A" w:rsidR="003C6B55" w:rsidRPr="005D054E" w:rsidRDefault="006E19C4" w:rsidP="007B4024">
            <w:pPr>
              <w:spacing w:before="40" w:after="40"/>
              <w:ind w:left="-108"/>
              <w:jc w:val="both"/>
              <w:rPr>
                <w:rFonts w:ascii="Arial" w:hAnsi="Arial" w:cs="Arial"/>
                <w:sz w:val="22"/>
                <w:szCs w:val="22"/>
              </w:rPr>
            </w:pPr>
            <w:r w:rsidRPr="005D054E">
              <w:rPr>
                <w:rFonts w:ascii="Arial" w:hAnsi="Arial" w:cs="Arial"/>
                <w:sz w:val="22"/>
                <w:szCs w:val="22"/>
              </w:rPr>
              <w:t xml:space="preserve">28 </w:t>
            </w:r>
            <w:proofErr w:type="spellStart"/>
            <w:r w:rsidRPr="005D054E">
              <w:rPr>
                <w:rFonts w:ascii="Arial" w:hAnsi="Arial" w:cs="Arial"/>
                <w:sz w:val="22"/>
                <w:szCs w:val="22"/>
              </w:rPr>
              <w:t>novembre</w:t>
            </w:r>
            <w:proofErr w:type="spellEnd"/>
            <w:r w:rsidRPr="005D054E">
              <w:rPr>
                <w:rFonts w:ascii="Arial" w:hAnsi="Arial" w:cs="Arial"/>
                <w:sz w:val="22"/>
                <w:szCs w:val="22"/>
              </w:rPr>
              <w:t xml:space="preserve"> 2022</w:t>
            </w:r>
          </w:p>
          <w:p w14:paraId="417F2EA9" w14:textId="77777777" w:rsidR="003C6B55" w:rsidRPr="006E19C4" w:rsidRDefault="003C6B55" w:rsidP="007B4024">
            <w:pPr>
              <w:ind w:left="-108"/>
              <w:jc w:val="both"/>
              <w:rPr>
                <w:rFonts w:ascii="Arial" w:hAnsi="Arial" w:cs="Arial"/>
                <w:sz w:val="22"/>
                <w:szCs w:val="22"/>
                <w:lang w:val="fr-FR"/>
              </w:rPr>
            </w:pPr>
            <w:proofErr w:type="gramStart"/>
            <w:r w:rsidRPr="006E19C4">
              <w:rPr>
                <w:rFonts w:ascii="Arial" w:hAnsi="Arial" w:cs="Arial"/>
                <w:sz w:val="22"/>
                <w:szCs w:val="22"/>
                <w:lang w:val="fr-FR"/>
              </w:rPr>
              <w:t>Original:</w:t>
            </w:r>
            <w:proofErr w:type="gramEnd"/>
            <w:r w:rsidRPr="006E19C4">
              <w:rPr>
                <w:rFonts w:ascii="Arial" w:hAnsi="Arial" w:cs="Arial"/>
                <w:sz w:val="22"/>
                <w:szCs w:val="22"/>
                <w:lang w:val="fr-FR"/>
              </w:rPr>
              <w:t xml:space="preserve"> Anglais</w:t>
            </w:r>
          </w:p>
        </w:tc>
      </w:tr>
    </w:tbl>
    <w:p w14:paraId="43C44561" w14:textId="2739FBE5" w:rsidR="00B25614" w:rsidRPr="006E19C4" w:rsidRDefault="00CC6F9A" w:rsidP="0049063C">
      <w:pPr>
        <w:jc w:val="both"/>
        <w:rPr>
          <w:rFonts w:ascii="Arial" w:hAnsi="Arial" w:cs="Arial"/>
          <w:spacing w:val="-4"/>
          <w:sz w:val="22"/>
          <w:szCs w:val="22"/>
          <w:lang w:val="fr-FR"/>
        </w:rPr>
      </w:pPr>
      <w:r w:rsidRPr="006E19C4">
        <w:rPr>
          <w:rFonts w:ascii="Arial" w:hAnsi="Arial" w:cs="Arial"/>
          <w:sz w:val="22"/>
          <w:szCs w:val="22"/>
          <w:lang w:val="fr-FR"/>
        </w:rPr>
        <w:t>4</w:t>
      </w:r>
      <w:r w:rsidRPr="006E19C4">
        <w:rPr>
          <w:rFonts w:ascii="Arial" w:hAnsi="Arial" w:cs="Arial"/>
          <w:sz w:val="22"/>
          <w:szCs w:val="22"/>
          <w:vertAlign w:val="superscript"/>
          <w:lang w:val="fr-FR"/>
        </w:rPr>
        <w:t>e</w:t>
      </w:r>
      <w:r w:rsidRPr="006E19C4">
        <w:rPr>
          <w:rFonts w:ascii="Arial" w:hAnsi="Arial" w:cs="Arial"/>
          <w:sz w:val="22"/>
          <w:szCs w:val="22"/>
          <w:lang w:val="fr-FR"/>
        </w:rPr>
        <w:t xml:space="preserve"> </w:t>
      </w:r>
      <w:r w:rsidR="00B25614" w:rsidRPr="006E19C4">
        <w:rPr>
          <w:rFonts w:ascii="Arial" w:hAnsi="Arial" w:cs="Arial"/>
          <w:spacing w:val="-4"/>
          <w:sz w:val="22"/>
          <w:szCs w:val="22"/>
          <w:lang w:val="fr-FR"/>
        </w:rPr>
        <w:t xml:space="preserve">Réunion des </w:t>
      </w:r>
      <w:r w:rsidR="00B25614" w:rsidRPr="006E19C4">
        <w:rPr>
          <w:rFonts w:ascii="Arial" w:hAnsi="Arial" w:cs="Arial"/>
          <w:bCs/>
          <w:spacing w:val="-4"/>
          <w:sz w:val="22"/>
          <w:szCs w:val="22"/>
          <w:lang w:val="fr-FR"/>
        </w:rPr>
        <w:t>Signataires</w:t>
      </w:r>
    </w:p>
    <w:p w14:paraId="5BA6671D" w14:textId="444A0D9E" w:rsidR="00B25614" w:rsidRPr="006E19C4" w:rsidRDefault="004F27E0" w:rsidP="0049063C">
      <w:pPr>
        <w:spacing w:line="228" w:lineRule="auto"/>
        <w:jc w:val="both"/>
        <w:rPr>
          <w:rFonts w:ascii="Arial" w:hAnsi="Arial" w:cs="Arial"/>
          <w:iCs/>
          <w:sz w:val="22"/>
          <w:szCs w:val="22"/>
          <w:lang w:val="fr-FR"/>
        </w:rPr>
      </w:pPr>
      <w:r w:rsidRPr="006E19C4">
        <w:rPr>
          <w:rFonts w:ascii="Arial" w:hAnsi="Arial" w:cs="Arial"/>
          <w:bCs/>
          <w:sz w:val="22"/>
          <w:szCs w:val="22"/>
          <w:lang w:val="fr-FR"/>
        </w:rPr>
        <w:t>Bonn</w:t>
      </w:r>
      <w:r w:rsidR="009B083A" w:rsidRPr="006E19C4">
        <w:rPr>
          <w:rFonts w:ascii="Arial" w:hAnsi="Arial" w:cs="Arial"/>
          <w:bCs/>
          <w:sz w:val="22"/>
          <w:szCs w:val="22"/>
          <w:lang w:val="fr-FR"/>
        </w:rPr>
        <w:t xml:space="preserve">, </w:t>
      </w:r>
      <w:r w:rsidRPr="006E19C4">
        <w:rPr>
          <w:rFonts w:ascii="Arial" w:hAnsi="Arial" w:cs="Arial"/>
          <w:bCs/>
          <w:sz w:val="22"/>
          <w:szCs w:val="22"/>
          <w:lang w:val="fr-FR"/>
        </w:rPr>
        <w:t>28 février</w:t>
      </w:r>
      <w:r w:rsidR="009B083A" w:rsidRPr="006E19C4">
        <w:rPr>
          <w:rFonts w:ascii="Arial" w:hAnsi="Arial" w:cs="Arial"/>
          <w:bCs/>
          <w:sz w:val="22"/>
          <w:szCs w:val="22"/>
          <w:lang w:val="fr-FR"/>
        </w:rPr>
        <w:t xml:space="preserve"> – </w:t>
      </w:r>
      <w:r w:rsidRPr="006E19C4">
        <w:rPr>
          <w:rFonts w:ascii="Arial" w:hAnsi="Arial" w:cs="Arial"/>
          <w:bCs/>
          <w:sz w:val="22"/>
          <w:szCs w:val="22"/>
          <w:lang w:val="fr-FR"/>
        </w:rPr>
        <w:t>2 mars</w:t>
      </w:r>
      <w:r w:rsidR="009B083A" w:rsidRPr="006E19C4">
        <w:rPr>
          <w:rFonts w:ascii="Arial" w:hAnsi="Arial" w:cs="Arial"/>
          <w:bCs/>
          <w:sz w:val="22"/>
          <w:szCs w:val="22"/>
          <w:lang w:val="fr-FR"/>
        </w:rPr>
        <w:t xml:space="preserve"> 20</w:t>
      </w:r>
      <w:r w:rsidRPr="006E19C4">
        <w:rPr>
          <w:rFonts w:ascii="Arial" w:hAnsi="Arial" w:cs="Arial"/>
          <w:bCs/>
          <w:sz w:val="22"/>
          <w:szCs w:val="22"/>
          <w:lang w:val="fr-FR"/>
        </w:rPr>
        <w:t>23</w:t>
      </w:r>
    </w:p>
    <w:p w14:paraId="19CEAB50" w14:textId="5809F28F" w:rsidR="00B25614" w:rsidRPr="006E19C4" w:rsidRDefault="001C7504" w:rsidP="0049063C">
      <w:pPr>
        <w:jc w:val="both"/>
        <w:rPr>
          <w:rFonts w:ascii="Arial" w:hAnsi="Arial" w:cs="Arial"/>
          <w:sz w:val="22"/>
          <w:szCs w:val="22"/>
          <w:lang w:val="fr-FR"/>
        </w:rPr>
      </w:pPr>
      <w:r w:rsidRPr="006E19C4">
        <w:rPr>
          <w:rFonts w:ascii="Arial" w:hAnsi="Arial" w:cs="Arial"/>
          <w:bCs/>
          <w:sz w:val="22"/>
          <w:szCs w:val="22"/>
          <w:lang w:val="fr-FR"/>
        </w:rPr>
        <w:t xml:space="preserve">Point </w:t>
      </w:r>
      <w:r w:rsidR="006E19C4" w:rsidRPr="006E19C4">
        <w:rPr>
          <w:rFonts w:ascii="Arial" w:hAnsi="Arial" w:cs="Arial"/>
          <w:bCs/>
          <w:sz w:val="22"/>
          <w:szCs w:val="22"/>
          <w:lang w:val="fr-FR"/>
        </w:rPr>
        <w:t>10</w:t>
      </w:r>
      <w:r w:rsidR="00627A42" w:rsidRPr="006E19C4">
        <w:rPr>
          <w:rFonts w:ascii="Arial" w:hAnsi="Arial" w:cs="Arial"/>
          <w:bCs/>
          <w:sz w:val="22"/>
          <w:szCs w:val="22"/>
          <w:lang w:val="fr-FR"/>
        </w:rPr>
        <w:t xml:space="preserve"> </w:t>
      </w:r>
      <w:r w:rsidR="00B25614" w:rsidRPr="006E19C4">
        <w:rPr>
          <w:rFonts w:ascii="Arial" w:hAnsi="Arial" w:cs="Arial"/>
          <w:bCs/>
          <w:sz w:val="22"/>
          <w:szCs w:val="22"/>
          <w:lang w:val="fr-FR"/>
        </w:rPr>
        <w:t>de l’ordre du jour</w:t>
      </w:r>
    </w:p>
    <w:p w14:paraId="288EE57E" w14:textId="77777777" w:rsidR="00B25614" w:rsidRPr="006E19C4" w:rsidRDefault="00B25614" w:rsidP="00B25614">
      <w:pPr>
        <w:jc w:val="both"/>
        <w:rPr>
          <w:rFonts w:ascii="Arial" w:hAnsi="Arial" w:cs="Arial"/>
          <w:sz w:val="22"/>
          <w:szCs w:val="22"/>
          <w:lang w:val="fr-FR"/>
        </w:rPr>
      </w:pPr>
    </w:p>
    <w:p w14:paraId="4D104CE8" w14:textId="056338A0" w:rsidR="00CE7534" w:rsidRPr="006E19C4" w:rsidRDefault="00CE7534" w:rsidP="004D3D29">
      <w:pPr>
        <w:rPr>
          <w:rFonts w:ascii="Arial" w:hAnsi="Arial" w:cs="Arial"/>
          <w:bCs/>
          <w:i/>
          <w:sz w:val="22"/>
          <w:szCs w:val="22"/>
          <w:lang w:val="fr-FR"/>
        </w:rPr>
      </w:pPr>
    </w:p>
    <w:p w14:paraId="7DF2D94B" w14:textId="77777777" w:rsidR="006E19C4" w:rsidRPr="006E19C4" w:rsidRDefault="006E19C4" w:rsidP="006E19C4">
      <w:pPr>
        <w:spacing w:after="120"/>
        <w:ind w:right="259"/>
        <w:jc w:val="center"/>
        <w:rPr>
          <w:rFonts w:ascii="Arial" w:hAnsi="Arial" w:cs="Arial"/>
          <w:b/>
          <w:bCs/>
          <w:sz w:val="22"/>
          <w:szCs w:val="22"/>
          <w:lang w:val="fr-FR"/>
        </w:rPr>
      </w:pPr>
      <w:r w:rsidRPr="006E19C4">
        <w:rPr>
          <w:rFonts w:ascii="Arial" w:hAnsi="Arial" w:cs="Arial"/>
          <w:b/>
          <w:bCs/>
          <w:sz w:val="22"/>
          <w:szCs w:val="22"/>
          <w:lang w:val="fr-FR"/>
        </w:rPr>
        <w:t>AIRES IMPORTANTES POUR LES REQUINS ET LES RAIES (AIRR)</w:t>
      </w:r>
    </w:p>
    <w:p w14:paraId="68871C56" w14:textId="77777777" w:rsidR="006E19C4" w:rsidRPr="006E19C4" w:rsidRDefault="006E19C4" w:rsidP="006E19C4">
      <w:pPr>
        <w:ind w:right="252"/>
        <w:jc w:val="center"/>
        <w:rPr>
          <w:rFonts w:ascii="Arial" w:hAnsi="Arial" w:cs="Arial"/>
          <w:bCs/>
          <w:i/>
          <w:sz w:val="22"/>
          <w:szCs w:val="22"/>
          <w:lang w:val="fr-FR"/>
        </w:rPr>
      </w:pPr>
      <w:r w:rsidRPr="006E19C4">
        <w:rPr>
          <w:rFonts w:ascii="Arial" w:hAnsi="Arial" w:cs="Arial"/>
          <w:bCs/>
          <w:i/>
          <w:sz w:val="22"/>
          <w:szCs w:val="22"/>
          <w:lang w:val="fr-FR"/>
        </w:rPr>
        <w:t>(Préparé par le Comité consultatif et le Secrétariat)</w:t>
      </w:r>
    </w:p>
    <w:p w14:paraId="22570675" w14:textId="77777777" w:rsidR="006E19C4" w:rsidRPr="006E19C4" w:rsidRDefault="006E19C4" w:rsidP="006E19C4">
      <w:pPr>
        <w:ind w:right="252"/>
        <w:jc w:val="center"/>
        <w:rPr>
          <w:rFonts w:ascii="Arial" w:hAnsi="Arial" w:cs="Arial"/>
          <w:bCs/>
          <w:i/>
          <w:sz w:val="22"/>
          <w:szCs w:val="22"/>
          <w:lang w:val="fr-FR"/>
        </w:rPr>
      </w:pPr>
    </w:p>
    <w:p w14:paraId="7F9F699A" w14:textId="77777777" w:rsidR="006E19C4" w:rsidRPr="006E19C4" w:rsidRDefault="006E19C4" w:rsidP="006E19C4">
      <w:pPr>
        <w:ind w:right="252"/>
        <w:jc w:val="center"/>
        <w:rPr>
          <w:rFonts w:ascii="Arial" w:hAnsi="Arial" w:cs="Arial"/>
          <w:bCs/>
          <w:i/>
          <w:sz w:val="22"/>
          <w:szCs w:val="22"/>
          <w:lang w:val="fr-FR"/>
        </w:rPr>
      </w:pPr>
    </w:p>
    <w:p w14:paraId="21A33481" w14:textId="79DE6646" w:rsidR="006E19C4" w:rsidRPr="006E19C4" w:rsidRDefault="006E19C4" w:rsidP="006E19C4">
      <w:pPr>
        <w:pStyle w:val="ListParagraph"/>
        <w:numPr>
          <w:ilvl w:val="0"/>
          <w:numId w:val="5"/>
        </w:numPr>
        <w:ind w:left="540" w:hanging="540"/>
        <w:jc w:val="both"/>
        <w:rPr>
          <w:rFonts w:ascii="Arial" w:hAnsi="Arial" w:cs="Arial"/>
          <w:bCs/>
          <w:iCs/>
          <w:sz w:val="22"/>
          <w:szCs w:val="22"/>
          <w:lang w:val="fr-FR"/>
        </w:rPr>
      </w:pPr>
      <w:r w:rsidRPr="006E19C4">
        <w:rPr>
          <w:rFonts w:ascii="Arial" w:hAnsi="Arial" w:cs="Arial"/>
          <w:bCs/>
          <w:iCs/>
          <w:sz w:val="22"/>
          <w:szCs w:val="22"/>
          <w:lang w:val="fr-FR"/>
        </w:rPr>
        <w:t xml:space="preserve">Ce document fournit des informations sur une initiative du </w:t>
      </w:r>
      <w:bookmarkStart w:id="0" w:name="_Hlk118976143"/>
      <w:r w:rsidRPr="006E19C4">
        <w:rPr>
          <w:rFonts w:ascii="Arial" w:hAnsi="Arial" w:cs="Arial"/>
          <w:bCs/>
          <w:iCs/>
          <w:sz w:val="22"/>
          <w:szCs w:val="22"/>
          <w:lang w:val="fr-FR"/>
        </w:rPr>
        <w:t xml:space="preserve">Groupe de spécialistes des requins de la Commission de la sauvegarde des espèces (CSE) de l’Union internationale pour la conservation de la nature (UICN ) </w:t>
      </w:r>
      <w:bookmarkEnd w:id="0"/>
      <w:r w:rsidRPr="006E19C4">
        <w:rPr>
          <w:rFonts w:ascii="Arial" w:hAnsi="Arial" w:cs="Arial"/>
          <w:bCs/>
          <w:iCs/>
          <w:sz w:val="22"/>
          <w:szCs w:val="22"/>
          <w:lang w:val="fr-FR"/>
        </w:rPr>
        <w:t xml:space="preserve">visant à identifier les « </w:t>
      </w:r>
      <w:r w:rsidRPr="006E19C4">
        <w:rPr>
          <w:rFonts w:ascii="Arial" w:hAnsi="Arial" w:cs="Arial"/>
          <w:b/>
          <w:iCs/>
          <w:sz w:val="22"/>
          <w:szCs w:val="22"/>
          <w:lang w:val="fr-FR"/>
        </w:rPr>
        <w:t>aires importantes pour les requins et les raies – AIRR</w:t>
      </w:r>
      <w:r w:rsidRPr="006E19C4">
        <w:rPr>
          <w:rStyle w:val="FootnoteReference"/>
          <w:rFonts w:ascii="Arial" w:hAnsi="Arial" w:cs="Arial"/>
          <w:bCs/>
          <w:iCs/>
          <w:sz w:val="22"/>
          <w:szCs w:val="22"/>
          <w:lang w:val="fr-FR"/>
        </w:rPr>
        <w:footnoteReference w:id="1"/>
      </w:r>
      <w:r w:rsidRPr="006E19C4">
        <w:rPr>
          <w:rFonts w:ascii="Arial" w:hAnsi="Arial" w:cs="Arial"/>
          <w:bCs/>
          <w:iCs/>
          <w:sz w:val="22"/>
          <w:szCs w:val="22"/>
          <w:lang w:val="fr-FR"/>
        </w:rPr>
        <w:t xml:space="preserve"> ».  Depuis le lancement de l’initiative en 2021, des critères de sélection et d’examen ont été établis et un processus a été mis en place pour identifier ces habitats critiques. Les détails sont fournis à </w:t>
      </w:r>
      <w:r w:rsidRPr="004D3D29">
        <w:rPr>
          <w:rFonts w:ascii="Arial" w:hAnsi="Arial" w:cs="Arial"/>
          <w:bCs/>
          <w:iCs/>
          <w:sz w:val="22"/>
          <w:szCs w:val="22"/>
          <w:lang w:val="fr-FR"/>
        </w:rPr>
        <w:t>l’</w:t>
      </w:r>
      <w:r w:rsidR="004D3D29">
        <w:rPr>
          <w:rFonts w:ascii="Arial" w:hAnsi="Arial" w:cs="Arial"/>
          <w:bCs/>
          <w:iCs/>
          <w:sz w:val="22"/>
          <w:szCs w:val="22"/>
          <w:lang w:val="fr-FR"/>
        </w:rPr>
        <w:t>A</w:t>
      </w:r>
      <w:r w:rsidRPr="004D3D29">
        <w:rPr>
          <w:rFonts w:ascii="Arial" w:hAnsi="Arial" w:cs="Arial"/>
          <w:bCs/>
          <w:iCs/>
          <w:sz w:val="22"/>
          <w:szCs w:val="22"/>
          <w:lang w:val="fr-FR"/>
        </w:rPr>
        <w:t>nnexe 1</w:t>
      </w:r>
      <w:r w:rsidRPr="006E19C4">
        <w:rPr>
          <w:rFonts w:ascii="Arial" w:hAnsi="Arial" w:cs="Arial"/>
          <w:bCs/>
          <w:iCs/>
          <w:sz w:val="22"/>
          <w:szCs w:val="22"/>
          <w:lang w:val="fr-FR"/>
        </w:rPr>
        <w:t xml:space="preserve"> du présent document. </w:t>
      </w:r>
    </w:p>
    <w:p w14:paraId="0D220093" w14:textId="77777777" w:rsidR="006E19C4" w:rsidRPr="006E19C4" w:rsidRDefault="006E19C4" w:rsidP="006E19C4">
      <w:pPr>
        <w:pStyle w:val="ListParagraph"/>
        <w:ind w:left="540"/>
        <w:jc w:val="both"/>
        <w:rPr>
          <w:rFonts w:ascii="Arial" w:hAnsi="Arial" w:cs="Arial"/>
          <w:bCs/>
          <w:iCs/>
          <w:sz w:val="22"/>
          <w:szCs w:val="22"/>
          <w:lang w:val="fr-FR"/>
        </w:rPr>
      </w:pPr>
    </w:p>
    <w:p w14:paraId="6C7CB45B" w14:textId="77777777" w:rsidR="006E19C4" w:rsidRPr="006E19C4" w:rsidRDefault="006E19C4" w:rsidP="006E19C4">
      <w:pPr>
        <w:pStyle w:val="ListParagraph"/>
        <w:numPr>
          <w:ilvl w:val="0"/>
          <w:numId w:val="5"/>
        </w:numPr>
        <w:ind w:left="540" w:hanging="540"/>
        <w:jc w:val="both"/>
        <w:rPr>
          <w:rFonts w:ascii="Arial" w:hAnsi="Arial" w:cs="Arial"/>
          <w:bCs/>
          <w:iCs/>
          <w:sz w:val="22"/>
          <w:szCs w:val="22"/>
          <w:lang w:val="fr-FR"/>
        </w:rPr>
      </w:pPr>
      <w:r w:rsidRPr="006E19C4">
        <w:rPr>
          <w:rFonts w:ascii="Arial" w:hAnsi="Arial" w:cs="Arial"/>
          <w:bCs/>
          <w:iCs/>
          <w:sz w:val="22"/>
          <w:szCs w:val="22"/>
          <w:lang w:val="fr-FR"/>
        </w:rPr>
        <w:t>Le concept des AIRR prend pour modèle la réussite de l’identification des aires importantes pour les mammifères marins (AIMM) développées par le Groupe de travail de l’UICN sur les aires protégées pour les mammifères marins, soutenu par la Résolution 12.13 de la CMS.</w:t>
      </w:r>
    </w:p>
    <w:p w14:paraId="072006AA" w14:textId="77777777" w:rsidR="006E19C4" w:rsidRPr="006E19C4" w:rsidRDefault="006E19C4" w:rsidP="006E19C4">
      <w:pPr>
        <w:pStyle w:val="ListParagraph"/>
        <w:ind w:left="540" w:right="252"/>
        <w:jc w:val="both"/>
        <w:rPr>
          <w:rFonts w:ascii="Arial" w:hAnsi="Arial" w:cs="Arial"/>
          <w:bCs/>
          <w:iCs/>
          <w:sz w:val="22"/>
          <w:szCs w:val="22"/>
          <w:lang w:val="fr-FR"/>
        </w:rPr>
      </w:pPr>
    </w:p>
    <w:p w14:paraId="72AC681E" w14:textId="5A63571B" w:rsidR="006E19C4" w:rsidRPr="004D3D29" w:rsidRDefault="006E19C4" w:rsidP="006E19C4">
      <w:pPr>
        <w:pStyle w:val="ListParagraph"/>
        <w:numPr>
          <w:ilvl w:val="0"/>
          <w:numId w:val="5"/>
        </w:numPr>
        <w:ind w:left="540" w:right="259" w:hanging="540"/>
        <w:jc w:val="both"/>
        <w:rPr>
          <w:rFonts w:ascii="Arial" w:hAnsi="Arial" w:cs="Arial"/>
          <w:b/>
          <w:iCs/>
          <w:sz w:val="22"/>
          <w:szCs w:val="22"/>
          <w:lang w:val="fr-FR"/>
        </w:rPr>
      </w:pPr>
      <w:r w:rsidRPr="004D3D29">
        <w:rPr>
          <w:rFonts w:ascii="Arial" w:hAnsi="Arial" w:cs="Arial"/>
          <w:bCs/>
          <w:iCs/>
          <w:sz w:val="22"/>
          <w:szCs w:val="22"/>
          <w:lang w:val="fr-FR"/>
        </w:rPr>
        <w:t>L’initiative AIRR contribuera de manière significative à la mise en œuvre de plusieurs mandats dans le cadre du Mémorandum d’entente sur la conservation des requins migrateurs (</w:t>
      </w:r>
      <w:proofErr w:type="spellStart"/>
      <w:r w:rsidRPr="004D3D29">
        <w:rPr>
          <w:rFonts w:ascii="Arial" w:hAnsi="Arial" w:cs="Arial"/>
          <w:bCs/>
          <w:iCs/>
          <w:sz w:val="22"/>
          <w:szCs w:val="22"/>
          <w:lang w:val="fr-FR"/>
        </w:rPr>
        <w:t>MdE</w:t>
      </w:r>
      <w:proofErr w:type="spellEnd"/>
      <w:r w:rsidRPr="004D3D29">
        <w:rPr>
          <w:rFonts w:ascii="Arial" w:hAnsi="Arial" w:cs="Arial"/>
          <w:bCs/>
          <w:iCs/>
          <w:sz w:val="22"/>
          <w:szCs w:val="22"/>
          <w:lang w:val="fr-FR"/>
        </w:rPr>
        <w:t xml:space="preserve"> requins). Le Secrétariat suggère donc de soutenir l’initiative dans la mesure du possible et de manière appropriée à travers le </w:t>
      </w:r>
      <w:proofErr w:type="spellStart"/>
      <w:r w:rsidRPr="004D3D29">
        <w:rPr>
          <w:rFonts w:ascii="Arial" w:hAnsi="Arial" w:cs="Arial"/>
          <w:bCs/>
          <w:iCs/>
          <w:sz w:val="22"/>
          <w:szCs w:val="22"/>
          <w:lang w:val="fr-FR"/>
        </w:rPr>
        <w:t>MdE</w:t>
      </w:r>
      <w:proofErr w:type="spellEnd"/>
      <w:r w:rsidRPr="004D3D29">
        <w:rPr>
          <w:rFonts w:ascii="Arial" w:hAnsi="Arial" w:cs="Arial"/>
          <w:bCs/>
          <w:iCs/>
          <w:sz w:val="22"/>
          <w:szCs w:val="22"/>
          <w:lang w:val="fr-FR"/>
        </w:rPr>
        <w:t xml:space="preserve">. À cette fin, le Secrétariat a </w:t>
      </w:r>
      <w:r w:rsidR="004D3D29" w:rsidRPr="004D3D29">
        <w:rPr>
          <w:rFonts w:ascii="Arial" w:hAnsi="Arial" w:cs="Arial"/>
          <w:bCs/>
          <w:iCs/>
          <w:sz w:val="22"/>
          <w:szCs w:val="22"/>
          <w:lang w:val="fr-FR"/>
        </w:rPr>
        <w:t>inclus</w:t>
      </w:r>
      <w:r w:rsidRPr="004D3D29">
        <w:rPr>
          <w:rFonts w:ascii="Arial" w:hAnsi="Arial" w:cs="Arial"/>
          <w:bCs/>
          <w:iCs/>
          <w:sz w:val="22"/>
          <w:szCs w:val="22"/>
          <w:lang w:val="fr-FR"/>
        </w:rPr>
        <w:t xml:space="preserve"> des projets de décisions (</w:t>
      </w:r>
      <w:r w:rsidR="004D3D29">
        <w:rPr>
          <w:rFonts w:ascii="Arial" w:hAnsi="Arial" w:cs="Arial"/>
          <w:bCs/>
          <w:iCs/>
          <w:sz w:val="22"/>
          <w:szCs w:val="22"/>
          <w:lang w:val="fr-FR"/>
        </w:rPr>
        <w:t>A</w:t>
      </w:r>
      <w:r w:rsidRPr="004D3D29">
        <w:rPr>
          <w:rFonts w:ascii="Arial" w:hAnsi="Arial" w:cs="Arial"/>
          <w:bCs/>
          <w:iCs/>
          <w:sz w:val="22"/>
          <w:szCs w:val="22"/>
          <w:lang w:val="fr-FR"/>
        </w:rPr>
        <w:t>nnexe 2) et propose des activités que les Signataires pourraient souhaiter inclure dans leur nouveau Programme de Travail pour la période triennale 2023-2025 (</w:t>
      </w:r>
      <w:r w:rsidR="004D3D29">
        <w:rPr>
          <w:rFonts w:ascii="Arial" w:hAnsi="Arial" w:cs="Arial"/>
          <w:bCs/>
          <w:iCs/>
          <w:sz w:val="22"/>
          <w:szCs w:val="22"/>
          <w:lang w:val="fr-FR"/>
        </w:rPr>
        <w:t>A</w:t>
      </w:r>
      <w:r w:rsidRPr="004D3D29">
        <w:rPr>
          <w:rFonts w:ascii="Arial" w:hAnsi="Arial" w:cs="Arial"/>
          <w:bCs/>
          <w:iCs/>
          <w:sz w:val="22"/>
          <w:szCs w:val="22"/>
          <w:lang w:val="fr-FR"/>
        </w:rPr>
        <w:t>nnexe 3).</w:t>
      </w:r>
    </w:p>
    <w:p w14:paraId="5B234839" w14:textId="77777777" w:rsidR="006E19C4" w:rsidRPr="006E19C4" w:rsidRDefault="006E19C4" w:rsidP="006E19C4">
      <w:pPr>
        <w:ind w:right="259"/>
        <w:jc w:val="both"/>
        <w:rPr>
          <w:rFonts w:ascii="Arial" w:hAnsi="Arial" w:cs="Arial"/>
          <w:b/>
          <w:iCs/>
          <w:sz w:val="22"/>
          <w:szCs w:val="22"/>
          <w:lang w:val="fr-FR"/>
        </w:rPr>
      </w:pPr>
    </w:p>
    <w:p w14:paraId="7396A053" w14:textId="77777777" w:rsidR="006E19C4" w:rsidRPr="006E19C4" w:rsidRDefault="006E19C4" w:rsidP="006E19C4">
      <w:pPr>
        <w:ind w:right="259"/>
        <w:jc w:val="both"/>
        <w:rPr>
          <w:rFonts w:ascii="Arial" w:hAnsi="Arial" w:cs="Arial"/>
          <w:b/>
          <w:iCs/>
          <w:sz w:val="22"/>
          <w:szCs w:val="22"/>
          <w:lang w:val="fr-FR"/>
        </w:rPr>
      </w:pPr>
      <w:r w:rsidRPr="006E19C4">
        <w:rPr>
          <w:rFonts w:ascii="Arial" w:hAnsi="Arial" w:cs="Arial"/>
          <w:b/>
          <w:iCs/>
          <w:sz w:val="22"/>
          <w:szCs w:val="22"/>
          <w:lang w:val="fr-FR"/>
        </w:rPr>
        <w:t>Contexte</w:t>
      </w:r>
    </w:p>
    <w:p w14:paraId="74918663" w14:textId="77777777" w:rsidR="006E19C4" w:rsidRPr="006E19C4" w:rsidRDefault="006E19C4" w:rsidP="006E19C4">
      <w:pPr>
        <w:pStyle w:val="ListParagraph"/>
        <w:ind w:left="540" w:right="259"/>
        <w:jc w:val="both"/>
        <w:rPr>
          <w:rFonts w:ascii="Arial" w:hAnsi="Arial" w:cs="Arial"/>
          <w:bCs/>
          <w:iCs/>
          <w:sz w:val="22"/>
          <w:szCs w:val="22"/>
          <w:lang w:val="fr-FR"/>
        </w:rPr>
      </w:pPr>
    </w:p>
    <w:p w14:paraId="0407CFAF" w14:textId="55220798" w:rsidR="006E19C4" w:rsidRPr="004D3D29" w:rsidRDefault="006E19C4" w:rsidP="004D3D29">
      <w:pPr>
        <w:pStyle w:val="ListParagraph"/>
        <w:numPr>
          <w:ilvl w:val="0"/>
          <w:numId w:val="5"/>
        </w:numPr>
        <w:ind w:left="540" w:hanging="540"/>
        <w:jc w:val="both"/>
        <w:rPr>
          <w:rFonts w:ascii="Arial" w:hAnsi="Arial" w:cs="Arial"/>
          <w:bCs/>
          <w:iCs/>
          <w:sz w:val="22"/>
          <w:szCs w:val="22"/>
          <w:lang w:val="fr-FR"/>
        </w:rPr>
      </w:pPr>
      <w:r w:rsidRPr="006E19C4">
        <w:rPr>
          <w:rFonts w:ascii="Arial" w:hAnsi="Arial" w:cs="Arial"/>
          <w:bCs/>
          <w:iCs/>
          <w:sz w:val="22"/>
          <w:szCs w:val="22"/>
          <w:lang w:val="fr-FR"/>
        </w:rPr>
        <w:t xml:space="preserve">Les requins, les raies et les chimères (ci-après dénommés requins) sont confrontés à une crise de la biodiversité, avec environ 37 % des espèces menacées d’extinction selon les critères de l’UICN (Dulvy </w:t>
      </w:r>
      <w:r w:rsidRPr="006E19C4">
        <w:rPr>
          <w:rFonts w:ascii="Arial" w:hAnsi="Arial" w:cs="Arial"/>
          <w:bCs/>
          <w:i/>
          <w:sz w:val="22"/>
          <w:szCs w:val="22"/>
          <w:lang w:val="fr-FR"/>
        </w:rPr>
        <w:t>et al.</w:t>
      </w:r>
      <w:r w:rsidRPr="006E19C4">
        <w:rPr>
          <w:rFonts w:ascii="Arial" w:hAnsi="Arial" w:cs="Arial"/>
          <w:bCs/>
          <w:iCs/>
          <w:sz w:val="22"/>
          <w:szCs w:val="22"/>
          <w:lang w:val="fr-FR"/>
        </w:rPr>
        <w:t xml:space="preserve"> 2021</w:t>
      </w:r>
      <w:r w:rsidRPr="006E19C4">
        <w:rPr>
          <w:rStyle w:val="FootnoteReference"/>
          <w:rFonts w:ascii="Arial" w:hAnsi="Arial" w:cs="Arial"/>
          <w:bCs/>
          <w:iCs/>
          <w:sz w:val="22"/>
          <w:szCs w:val="22"/>
          <w:lang w:val="fr-FR"/>
        </w:rPr>
        <w:footnoteReference w:id="2"/>
      </w:r>
      <w:r w:rsidRPr="006E19C4">
        <w:rPr>
          <w:rFonts w:ascii="Arial" w:hAnsi="Arial" w:cs="Arial"/>
          <w:bCs/>
          <w:iCs/>
          <w:sz w:val="22"/>
          <w:szCs w:val="22"/>
          <w:lang w:val="fr-FR"/>
        </w:rPr>
        <w:t xml:space="preserve">). Les déclins de population sont dus à la surexploitation, mais la dégradation de l’habitat peut également avoir un impact sur certaines des espèces figurant à l’Annexe 1 du </w:t>
      </w:r>
      <w:proofErr w:type="spellStart"/>
      <w:r w:rsidRPr="006E19C4">
        <w:rPr>
          <w:rFonts w:ascii="Arial" w:hAnsi="Arial" w:cs="Arial"/>
          <w:bCs/>
          <w:iCs/>
          <w:sz w:val="22"/>
          <w:szCs w:val="22"/>
          <w:lang w:val="fr-FR"/>
        </w:rPr>
        <w:t>MdE</w:t>
      </w:r>
      <w:proofErr w:type="spellEnd"/>
      <w:r w:rsidRPr="006E19C4">
        <w:rPr>
          <w:rFonts w:ascii="Arial" w:hAnsi="Arial" w:cs="Arial"/>
          <w:bCs/>
          <w:iCs/>
          <w:sz w:val="22"/>
          <w:szCs w:val="22"/>
          <w:lang w:val="fr-FR"/>
        </w:rPr>
        <w:t xml:space="preserve">, comme les </w:t>
      </w:r>
      <w:proofErr w:type="spellStart"/>
      <w:r w:rsidRPr="006E19C4">
        <w:rPr>
          <w:rFonts w:ascii="Arial" w:hAnsi="Arial" w:cs="Arial"/>
          <w:bCs/>
          <w:iCs/>
          <w:sz w:val="22"/>
          <w:szCs w:val="22"/>
          <w:lang w:val="fr-FR"/>
        </w:rPr>
        <w:t>poissons-scie</w:t>
      </w:r>
      <w:proofErr w:type="spellEnd"/>
      <w:r w:rsidRPr="006E19C4">
        <w:rPr>
          <w:rFonts w:ascii="Arial" w:hAnsi="Arial" w:cs="Arial"/>
          <w:bCs/>
          <w:iCs/>
          <w:sz w:val="22"/>
          <w:szCs w:val="22"/>
          <w:lang w:val="fr-FR"/>
        </w:rPr>
        <w:t xml:space="preserve">. Le changement climatique peut également avoir une incidence spatiale sur les espèces, car le réchauffement des océans peut modifier la répartition des requins en raison de leur </w:t>
      </w:r>
      <w:proofErr w:type="spellStart"/>
      <w:r w:rsidRPr="006E19C4">
        <w:rPr>
          <w:rFonts w:ascii="Arial" w:hAnsi="Arial" w:cs="Arial"/>
          <w:bCs/>
          <w:iCs/>
          <w:sz w:val="22"/>
          <w:szCs w:val="22"/>
          <w:lang w:val="fr-FR"/>
        </w:rPr>
        <w:t>thermotolérance</w:t>
      </w:r>
      <w:proofErr w:type="spellEnd"/>
      <w:r w:rsidRPr="006E19C4">
        <w:rPr>
          <w:rFonts w:ascii="Arial" w:hAnsi="Arial" w:cs="Arial"/>
          <w:bCs/>
          <w:iCs/>
          <w:sz w:val="22"/>
          <w:szCs w:val="22"/>
          <w:lang w:val="fr-FR"/>
        </w:rPr>
        <w:t xml:space="preserve"> et de changements dans la disponibilité et la répartition des proies.  Les outils de planification spatiale ne tiennent souvent pas compte des besoins en matière d’habitats essentiels à la survie des espèces menacées. L’approche AIRR est proposée comme une réponse à l’état de conservation défavorable de nombreux requins.</w:t>
      </w:r>
    </w:p>
    <w:p w14:paraId="3AB72E10" w14:textId="77777777" w:rsidR="006E19C4" w:rsidRPr="006E19C4" w:rsidRDefault="006E19C4" w:rsidP="006E19C4">
      <w:pPr>
        <w:pStyle w:val="ListParagraph"/>
        <w:numPr>
          <w:ilvl w:val="0"/>
          <w:numId w:val="5"/>
        </w:numPr>
        <w:ind w:left="540" w:hanging="540"/>
        <w:jc w:val="both"/>
        <w:rPr>
          <w:rFonts w:ascii="Arial" w:hAnsi="Arial" w:cs="Arial"/>
          <w:bCs/>
          <w:iCs/>
          <w:sz w:val="22"/>
          <w:szCs w:val="22"/>
          <w:lang w:val="fr-FR"/>
        </w:rPr>
      </w:pPr>
      <w:r w:rsidRPr="006E19C4">
        <w:rPr>
          <w:rFonts w:ascii="Arial" w:hAnsi="Arial" w:cs="Arial"/>
          <w:bCs/>
          <w:iCs/>
          <w:sz w:val="22"/>
          <w:szCs w:val="22"/>
          <w:lang w:val="fr-FR"/>
        </w:rPr>
        <w:lastRenderedPageBreak/>
        <w:t>La conservation par aire peut s’avérer un outil de gestion important pour sauvegarder la biodiversité. Plusieurs approches ont été élaborées et mises en œuvre pour identifier des réseaux d’aires d'importance mondiale, sur la base de la délimitation de sites ou de paysages marins importants pour divers éléments de la biodiversité (par exemple, oiseaux ou mammifères marins).</w:t>
      </w:r>
    </w:p>
    <w:p w14:paraId="206EEC36" w14:textId="77777777" w:rsidR="006E19C4" w:rsidRPr="006E19C4" w:rsidRDefault="006E19C4" w:rsidP="006E19C4">
      <w:pPr>
        <w:ind w:right="252"/>
        <w:jc w:val="both"/>
        <w:rPr>
          <w:rFonts w:ascii="Arial" w:hAnsi="Arial" w:cs="Arial"/>
          <w:bCs/>
          <w:iCs/>
          <w:sz w:val="22"/>
          <w:szCs w:val="22"/>
          <w:lang w:val="fr-FR"/>
        </w:rPr>
      </w:pPr>
    </w:p>
    <w:p w14:paraId="5A68A9A2" w14:textId="4BD660A5" w:rsidR="006E19C4" w:rsidRPr="006E19C4" w:rsidRDefault="006E19C4" w:rsidP="006E19C4">
      <w:pPr>
        <w:pStyle w:val="ListParagraph"/>
        <w:numPr>
          <w:ilvl w:val="0"/>
          <w:numId w:val="5"/>
        </w:numPr>
        <w:ind w:left="540" w:hanging="540"/>
        <w:jc w:val="both"/>
        <w:rPr>
          <w:rFonts w:ascii="Arial" w:hAnsi="Arial" w:cs="Arial"/>
          <w:bCs/>
          <w:iCs/>
          <w:sz w:val="22"/>
          <w:szCs w:val="22"/>
          <w:lang w:val="fr-FR"/>
        </w:rPr>
      </w:pPr>
      <w:r w:rsidRPr="006E19C4">
        <w:rPr>
          <w:rStyle w:val="cf01"/>
          <w:rFonts w:ascii="Arial" w:hAnsi="Arial" w:cs="Arial"/>
          <w:sz w:val="22"/>
          <w:szCs w:val="22"/>
          <w:lang w:val="fr-FR"/>
        </w:rPr>
        <w:t xml:space="preserve">À leur 12e Conférence des Parties, les Parties de la CMS ont adopté la </w:t>
      </w:r>
      <w:hyperlink r:id="rId11" w:history="1">
        <w:r w:rsidRPr="006E19C4">
          <w:rPr>
            <w:rStyle w:val="cf01"/>
            <w:rFonts w:ascii="Arial" w:hAnsi="Arial" w:cs="Arial"/>
            <w:color w:val="0000FF"/>
            <w:sz w:val="22"/>
            <w:szCs w:val="22"/>
            <w:u w:val="single"/>
            <w:lang w:val="fr-FR"/>
          </w:rPr>
          <w:t>Résolution 12.13</w:t>
        </w:r>
      </w:hyperlink>
      <w:r w:rsidRPr="006E19C4">
        <w:rPr>
          <w:rStyle w:val="cf01"/>
          <w:rFonts w:ascii="Arial" w:hAnsi="Arial" w:cs="Arial"/>
          <w:sz w:val="22"/>
          <w:szCs w:val="22"/>
          <w:lang w:val="fr-FR"/>
        </w:rPr>
        <w:t xml:space="preserve"> </w:t>
      </w:r>
      <w:r w:rsidRPr="006E19C4">
        <w:rPr>
          <w:rStyle w:val="cf11"/>
          <w:rFonts w:ascii="Arial" w:hAnsi="Arial" w:cs="Arial"/>
          <w:sz w:val="22"/>
          <w:szCs w:val="22"/>
          <w:lang w:val="fr-FR"/>
        </w:rPr>
        <w:t>Aires importantes pour les mammifères marins (</w:t>
      </w:r>
      <w:proofErr w:type="gramStart"/>
      <w:r w:rsidRPr="006E19C4">
        <w:rPr>
          <w:rStyle w:val="cf11"/>
          <w:rFonts w:ascii="Arial" w:hAnsi="Arial" w:cs="Arial"/>
          <w:sz w:val="22"/>
          <w:szCs w:val="22"/>
          <w:lang w:val="fr-FR"/>
        </w:rPr>
        <w:t xml:space="preserve">AIMM) </w:t>
      </w:r>
      <w:r w:rsidRPr="006E19C4">
        <w:rPr>
          <w:rStyle w:val="cf01"/>
          <w:rFonts w:ascii="Arial" w:hAnsi="Arial" w:cs="Arial"/>
          <w:sz w:val="22"/>
          <w:szCs w:val="22"/>
          <w:lang w:val="fr-FR"/>
        </w:rPr>
        <w:t xml:space="preserve"> qui</w:t>
      </w:r>
      <w:proofErr w:type="gramEnd"/>
      <w:r w:rsidRPr="006E19C4">
        <w:rPr>
          <w:rStyle w:val="cf01"/>
          <w:rFonts w:ascii="Arial" w:hAnsi="Arial" w:cs="Arial"/>
          <w:sz w:val="22"/>
          <w:szCs w:val="22"/>
          <w:lang w:val="fr-FR"/>
        </w:rPr>
        <w:t>, entre autres, reconnaît les critères relatifs aux AIMM et le processus d’identification des mammifères marins inscrits sur la liste de la CMS. De plus, elle « prie les Parties et invite tous les États de l’aire de répartition, les organisations intergouvernementales et les partenaires à identifier des zones spécifiques où l’identification d’AIMM pourrait être particulièrement bénéfique, par exemple en stimulant la conception et la connectivité des réseaux d’aires protégées, ou en traitant de manière plus approfondie les menaces pesant sur les mammifères aquatiques ».</w:t>
      </w:r>
      <w:r w:rsidRPr="006E19C4">
        <w:rPr>
          <w:rFonts w:ascii="Arial" w:hAnsi="Arial" w:cs="Arial"/>
          <w:bCs/>
          <w:iCs/>
          <w:sz w:val="22"/>
          <w:szCs w:val="22"/>
          <w:lang w:val="fr-FR"/>
        </w:rPr>
        <w:t xml:space="preserve"> La Résolution 12.13 a établi un précédent selon lequel l’identification d’« aires importantes » spécifiques à un taxon peut soutenir la réalisation de l’objectif de protection des espèces inscrites à la CMS et devrait être encouragée.</w:t>
      </w:r>
    </w:p>
    <w:p w14:paraId="7C4099C5" w14:textId="77777777" w:rsidR="006E19C4" w:rsidRPr="006E19C4" w:rsidRDefault="006E19C4" w:rsidP="006E19C4">
      <w:pPr>
        <w:pStyle w:val="ListParagraph"/>
        <w:rPr>
          <w:rFonts w:ascii="Arial" w:hAnsi="Arial" w:cs="Arial"/>
          <w:bCs/>
          <w:iCs/>
          <w:sz w:val="22"/>
          <w:szCs w:val="22"/>
          <w:lang w:val="fr-FR"/>
        </w:rPr>
      </w:pPr>
    </w:p>
    <w:p w14:paraId="55580650" w14:textId="77777777" w:rsidR="006E19C4" w:rsidRPr="006E19C4" w:rsidRDefault="006E19C4" w:rsidP="006E19C4">
      <w:pPr>
        <w:jc w:val="both"/>
        <w:rPr>
          <w:rFonts w:ascii="Arial" w:hAnsi="Arial" w:cs="Arial"/>
          <w:b/>
          <w:iCs/>
          <w:sz w:val="22"/>
          <w:szCs w:val="22"/>
          <w:lang w:val="fr-FR"/>
        </w:rPr>
      </w:pPr>
      <w:r w:rsidRPr="006E19C4">
        <w:rPr>
          <w:rFonts w:ascii="Arial" w:hAnsi="Arial" w:cs="Arial"/>
          <w:b/>
          <w:iCs/>
          <w:sz w:val="22"/>
          <w:szCs w:val="22"/>
          <w:lang w:val="fr-FR"/>
        </w:rPr>
        <w:t xml:space="preserve">Mandats du </w:t>
      </w:r>
      <w:proofErr w:type="spellStart"/>
      <w:r w:rsidRPr="006E19C4">
        <w:rPr>
          <w:rFonts w:ascii="Arial" w:hAnsi="Arial" w:cs="Arial"/>
          <w:b/>
          <w:iCs/>
          <w:sz w:val="22"/>
          <w:szCs w:val="22"/>
          <w:lang w:val="fr-FR"/>
        </w:rPr>
        <w:t>MdE</w:t>
      </w:r>
      <w:proofErr w:type="spellEnd"/>
    </w:p>
    <w:p w14:paraId="2CF70CB2" w14:textId="77777777" w:rsidR="006E19C4" w:rsidRPr="006E19C4" w:rsidRDefault="006E19C4" w:rsidP="006E19C4">
      <w:pPr>
        <w:jc w:val="both"/>
        <w:rPr>
          <w:rFonts w:ascii="Arial" w:hAnsi="Arial" w:cs="Arial"/>
          <w:b/>
          <w:iCs/>
          <w:sz w:val="22"/>
          <w:szCs w:val="22"/>
          <w:lang w:val="fr-FR"/>
        </w:rPr>
      </w:pPr>
    </w:p>
    <w:p w14:paraId="1CAED624" w14:textId="77777777" w:rsidR="006E19C4" w:rsidRPr="006E19C4" w:rsidRDefault="006E19C4" w:rsidP="006E19C4">
      <w:pPr>
        <w:pStyle w:val="ListParagraph"/>
        <w:numPr>
          <w:ilvl w:val="0"/>
          <w:numId w:val="5"/>
        </w:numPr>
        <w:ind w:left="540" w:hanging="540"/>
        <w:jc w:val="both"/>
        <w:rPr>
          <w:rFonts w:ascii="Arial" w:hAnsi="Arial" w:cs="Arial"/>
          <w:bCs/>
          <w:iCs/>
          <w:sz w:val="22"/>
          <w:szCs w:val="22"/>
          <w:lang w:val="fr-FR"/>
        </w:rPr>
      </w:pPr>
      <w:r w:rsidRPr="006E19C4">
        <w:rPr>
          <w:rFonts w:ascii="Arial" w:hAnsi="Arial" w:cs="Arial"/>
          <w:bCs/>
          <w:iCs/>
          <w:sz w:val="22"/>
          <w:szCs w:val="22"/>
          <w:lang w:val="fr-FR"/>
        </w:rPr>
        <w:t xml:space="preserve">Le </w:t>
      </w:r>
      <w:proofErr w:type="spellStart"/>
      <w:r w:rsidRPr="006E19C4">
        <w:rPr>
          <w:rFonts w:ascii="Arial" w:hAnsi="Arial" w:cs="Arial"/>
          <w:bCs/>
          <w:iCs/>
          <w:sz w:val="22"/>
          <w:szCs w:val="22"/>
          <w:lang w:val="fr-FR"/>
        </w:rPr>
        <w:t>MdE</w:t>
      </w:r>
      <w:proofErr w:type="spellEnd"/>
      <w:r w:rsidRPr="006E19C4">
        <w:rPr>
          <w:rFonts w:ascii="Arial" w:hAnsi="Arial" w:cs="Arial"/>
          <w:bCs/>
          <w:iCs/>
          <w:sz w:val="22"/>
          <w:szCs w:val="22"/>
          <w:lang w:val="fr-FR"/>
        </w:rPr>
        <w:t xml:space="preserve"> requins comprend des mandats forts appelant à l’identification des habitats critiques (y compris les sites connus d’agrégation, d’alimentation et de reproduction, et les couloirs migratoires) et à leur conservation pour améliorer l’état de conservation des espèces figurant à l’Annexe 1 du </w:t>
      </w:r>
      <w:proofErr w:type="spellStart"/>
      <w:r w:rsidRPr="006E19C4">
        <w:rPr>
          <w:rFonts w:ascii="Arial" w:hAnsi="Arial" w:cs="Arial"/>
          <w:bCs/>
          <w:iCs/>
          <w:sz w:val="22"/>
          <w:szCs w:val="22"/>
          <w:lang w:val="fr-FR"/>
        </w:rPr>
        <w:t>MdE</w:t>
      </w:r>
      <w:proofErr w:type="spellEnd"/>
      <w:r w:rsidRPr="006E19C4">
        <w:rPr>
          <w:rFonts w:ascii="Arial" w:hAnsi="Arial" w:cs="Arial"/>
          <w:bCs/>
          <w:iCs/>
          <w:sz w:val="22"/>
          <w:szCs w:val="22"/>
          <w:lang w:val="fr-FR"/>
        </w:rPr>
        <w:t xml:space="preserve"> requins :</w:t>
      </w:r>
    </w:p>
    <w:p w14:paraId="7A59F5DF" w14:textId="77777777" w:rsidR="006E19C4" w:rsidRPr="006E19C4" w:rsidRDefault="006E19C4" w:rsidP="006E19C4">
      <w:pPr>
        <w:pStyle w:val="ListParagraph"/>
        <w:ind w:left="540"/>
        <w:jc w:val="both"/>
        <w:rPr>
          <w:rFonts w:ascii="Arial" w:hAnsi="Arial" w:cs="Arial"/>
          <w:bCs/>
          <w:iCs/>
          <w:sz w:val="22"/>
          <w:szCs w:val="22"/>
          <w:lang w:val="fr-FR"/>
        </w:rPr>
      </w:pPr>
    </w:p>
    <w:p w14:paraId="683A6133" w14:textId="77777777" w:rsidR="006E19C4" w:rsidRPr="006E19C4" w:rsidRDefault="006E19C4" w:rsidP="006E19C4">
      <w:pPr>
        <w:pStyle w:val="ListParagraph"/>
        <w:numPr>
          <w:ilvl w:val="0"/>
          <w:numId w:val="6"/>
        </w:numPr>
        <w:spacing w:after="80"/>
        <w:ind w:left="907"/>
        <w:contextualSpacing w:val="0"/>
        <w:jc w:val="both"/>
        <w:rPr>
          <w:rFonts w:ascii="Arial" w:hAnsi="Arial" w:cs="Arial"/>
          <w:bCs/>
          <w:i/>
          <w:sz w:val="22"/>
          <w:szCs w:val="22"/>
          <w:lang w:val="fr-FR"/>
        </w:rPr>
      </w:pPr>
      <w:r w:rsidRPr="006E19C4">
        <w:rPr>
          <w:rFonts w:ascii="Arial" w:hAnsi="Arial" w:cs="Arial"/>
          <w:bCs/>
          <w:iCs/>
          <w:sz w:val="22"/>
          <w:szCs w:val="22"/>
          <w:lang w:val="fr-FR"/>
        </w:rPr>
        <w:t>L’activité</w:t>
      </w:r>
      <w:r w:rsidRPr="006E19C4">
        <w:rPr>
          <w:rFonts w:ascii="Arial" w:hAnsi="Arial" w:cs="Arial"/>
          <w:bCs/>
          <w:iCs/>
          <w:lang w:val="fr-FR"/>
        </w:rPr>
        <w:t xml:space="preserve"> </w:t>
      </w:r>
      <w:r w:rsidRPr="006E19C4">
        <w:rPr>
          <w:rFonts w:ascii="Arial" w:hAnsi="Arial" w:cs="Arial"/>
          <w:bCs/>
          <w:iCs/>
          <w:sz w:val="22"/>
          <w:szCs w:val="22"/>
          <w:lang w:val="fr-FR"/>
        </w:rPr>
        <w:t>1.5 du Plan de conservation (</w:t>
      </w:r>
      <w:hyperlink r:id="rId12" w:history="1">
        <w:r w:rsidRPr="006E19C4">
          <w:rPr>
            <w:rStyle w:val="Hyperlink"/>
            <w:rFonts w:ascii="Arial" w:hAnsi="Arial" w:cs="Arial"/>
            <w:bCs/>
            <w:iCs/>
            <w:sz w:val="22"/>
            <w:szCs w:val="22"/>
            <w:lang w:val="fr-FR"/>
          </w:rPr>
          <w:t xml:space="preserve">Annexe 3 du </w:t>
        </w:r>
        <w:proofErr w:type="spellStart"/>
        <w:r w:rsidRPr="006E19C4">
          <w:rPr>
            <w:rStyle w:val="Hyperlink"/>
            <w:rFonts w:ascii="Arial" w:hAnsi="Arial" w:cs="Arial"/>
            <w:bCs/>
            <w:iCs/>
            <w:sz w:val="22"/>
            <w:szCs w:val="22"/>
            <w:lang w:val="fr-FR"/>
          </w:rPr>
          <w:t>MdE</w:t>
        </w:r>
        <w:proofErr w:type="spellEnd"/>
        <w:r w:rsidRPr="006E19C4">
          <w:rPr>
            <w:rStyle w:val="Hyperlink"/>
            <w:rFonts w:ascii="Arial" w:hAnsi="Arial" w:cs="Arial"/>
            <w:bCs/>
            <w:iCs/>
            <w:sz w:val="22"/>
            <w:szCs w:val="22"/>
            <w:lang w:val="fr-FR"/>
          </w:rPr>
          <w:t xml:space="preserve"> requins</w:t>
        </w:r>
      </w:hyperlink>
      <w:r w:rsidRPr="006E19C4">
        <w:rPr>
          <w:rFonts w:ascii="Arial" w:hAnsi="Arial" w:cs="Arial"/>
          <w:bCs/>
          <w:iCs/>
          <w:sz w:val="22"/>
          <w:szCs w:val="22"/>
          <w:lang w:val="fr-FR"/>
        </w:rPr>
        <w:t>), qui a la plus haute priorité, demande aux Signataires et aux forums multilatéraux, entre autres, d’identifier et de classer par priorité (en vue d’élaborer des mesures de conservation) les habitats critiques des requins, y compris les voies de migration critiques.</w:t>
      </w:r>
    </w:p>
    <w:p w14:paraId="22AFBEAA" w14:textId="77777777" w:rsidR="006E19C4" w:rsidRPr="006E19C4" w:rsidRDefault="006E19C4" w:rsidP="006E19C4">
      <w:pPr>
        <w:pStyle w:val="ListParagraph"/>
        <w:numPr>
          <w:ilvl w:val="0"/>
          <w:numId w:val="6"/>
        </w:numPr>
        <w:spacing w:after="80"/>
        <w:ind w:left="907"/>
        <w:contextualSpacing w:val="0"/>
        <w:jc w:val="both"/>
        <w:rPr>
          <w:rFonts w:ascii="Arial" w:hAnsi="Arial" w:cs="Arial"/>
          <w:bCs/>
          <w:iCs/>
          <w:sz w:val="22"/>
          <w:szCs w:val="22"/>
          <w:lang w:val="fr-FR"/>
        </w:rPr>
      </w:pPr>
      <w:r w:rsidRPr="006E19C4">
        <w:rPr>
          <w:rFonts w:ascii="Arial" w:hAnsi="Arial" w:cs="Arial"/>
          <w:bCs/>
          <w:iCs/>
          <w:sz w:val="22"/>
          <w:szCs w:val="22"/>
          <w:lang w:val="fr-FR"/>
        </w:rPr>
        <w:t xml:space="preserve">Par ailleurs, l’un des cinq objectifs principaux du Plan de conservation est de veiller à « </w:t>
      </w:r>
      <w:r w:rsidRPr="006E19C4">
        <w:rPr>
          <w:rFonts w:ascii="Arial" w:hAnsi="Arial" w:cs="Arial"/>
          <w:bCs/>
          <w:i/>
          <w:sz w:val="22"/>
          <w:szCs w:val="22"/>
          <w:lang w:val="fr-FR"/>
        </w:rPr>
        <w:t xml:space="preserve">la protection des habitats critiques, des couloirs de migration et des périodes critiques du cycle de vie des requins </w:t>
      </w:r>
      <w:r w:rsidRPr="006E19C4">
        <w:rPr>
          <w:rFonts w:ascii="Arial" w:hAnsi="Arial" w:cs="Arial"/>
          <w:bCs/>
          <w:iCs/>
          <w:sz w:val="22"/>
          <w:szCs w:val="22"/>
          <w:lang w:val="fr-FR"/>
        </w:rPr>
        <w:t xml:space="preserve">» figurant à l’Annexe 1 du </w:t>
      </w:r>
      <w:proofErr w:type="spellStart"/>
      <w:r w:rsidRPr="006E19C4">
        <w:rPr>
          <w:rFonts w:ascii="Arial" w:hAnsi="Arial" w:cs="Arial"/>
          <w:bCs/>
          <w:iCs/>
          <w:sz w:val="22"/>
          <w:szCs w:val="22"/>
          <w:lang w:val="fr-FR"/>
        </w:rPr>
        <w:t>MdE</w:t>
      </w:r>
      <w:proofErr w:type="spellEnd"/>
      <w:r w:rsidRPr="006E19C4">
        <w:rPr>
          <w:rFonts w:ascii="Arial" w:hAnsi="Arial" w:cs="Arial"/>
          <w:bCs/>
          <w:iCs/>
          <w:sz w:val="22"/>
          <w:szCs w:val="22"/>
          <w:lang w:val="fr-FR"/>
        </w:rPr>
        <w:t>.</w:t>
      </w:r>
    </w:p>
    <w:p w14:paraId="4B325121" w14:textId="77777777" w:rsidR="006E19C4" w:rsidRPr="006E19C4" w:rsidRDefault="006E19C4" w:rsidP="006E19C4">
      <w:pPr>
        <w:pStyle w:val="ListParagraph"/>
        <w:numPr>
          <w:ilvl w:val="0"/>
          <w:numId w:val="6"/>
        </w:numPr>
        <w:ind w:left="900"/>
        <w:jc w:val="both"/>
        <w:rPr>
          <w:rFonts w:ascii="Arial" w:hAnsi="Arial" w:cs="Arial"/>
          <w:bCs/>
          <w:iCs/>
          <w:sz w:val="22"/>
          <w:szCs w:val="22"/>
          <w:lang w:val="fr-FR"/>
        </w:rPr>
      </w:pPr>
      <w:r w:rsidRPr="006E19C4">
        <w:rPr>
          <w:rFonts w:ascii="Arial" w:hAnsi="Arial" w:cs="Arial"/>
          <w:bCs/>
          <w:iCs/>
          <w:sz w:val="22"/>
          <w:szCs w:val="22"/>
          <w:lang w:val="fr-FR"/>
        </w:rPr>
        <w:t xml:space="preserve">Les signataires ont convenu dans l’article 13 du </w:t>
      </w:r>
      <w:proofErr w:type="spellStart"/>
      <w:r w:rsidRPr="006E19C4">
        <w:rPr>
          <w:rFonts w:ascii="Arial" w:hAnsi="Arial" w:cs="Arial"/>
          <w:bCs/>
          <w:iCs/>
          <w:sz w:val="22"/>
          <w:szCs w:val="22"/>
          <w:lang w:val="fr-FR"/>
        </w:rPr>
        <w:t>MdE</w:t>
      </w:r>
      <w:proofErr w:type="spellEnd"/>
      <w:r w:rsidRPr="006E19C4">
        <w:rPr>
          <w:rFonts w:ascii="Arial" w:hAnsi="Arial" w:cs="Arial"/>
          <w:bCs/>
          <w:iCs/>
          <w:sz w:val="22"/>
          <w:szCs w:val="22"/>
          <w:lang w:val="fr-FR"/>
        </w:rPr>
        <w:t xml:space="preserve"> d’« </w:t>
      </w:r>
      <w:r w:rsidRPr="006E19C4">
        <w:rPr>
          <w:rFonts w:ascii="Arial" w:hAnsi="Arial" w:cs="Arial"/>
          <w:bCs/>
          <w:i/>
          <w:sz w:val="22"/>
          <w:szCs w:val="22"/>
          <w:lang w:val="fr-FR"/>
        </w:rPr>
        <w:t>identifier et réaliser des études sur la migration de requins, sur leur agrégation, sur les habitats critiques, sur l'écologie, le comportement et leurs stades de la vie, et, dans la mesure du possible, protéger les sites</w:t>
      </w:r>
      <w:r w:rsidRPr="006E19C4">
        <w:rPr>
          <w:rFonts w:ascii="Arial" w:hAnsi="Arial" w:cs="Arial"/>
          <w:bCs/>
          <w:iCs/>
          <w:sz w:val="22"/>
          <w:szCs w:val="22"/>
          <w:lang w:val="fr-FR"/>
        </w:rPr>
        <w:t xml:space="preserve"> ».  </w:t>
      </w:r>
    </w:p>
    <w:p w14:paraId="645F42DE" w14:textId="77777777" w:rsidR="006E19C4" w:rsidRPr="006E19C4" w:rsidRDefault="006E19C4" w:rsidP="006E19C4">
      <w:pPr>
        <w:jc w:val="both"/>
        <w:rPr>
          <w:rFonts w:ascii="Arial" w:hAnsi="Arial" w:cs="Arial"/>
          <w:b/>
          <w:iCs/>
          <w:sz w:val="22"/>
          <w:szCs w:val="22"/>
          <w:lang w:val="fr-FR"/>
        </w:rPr>
      </w:pPr>
    </w:p>
    <w:p w14:paraId="35951D5C" w14:textId="77777777" w:rsidR="006E19C4" w:rsidRPr="006E19C4" w:rsidRDefault="006E19C4" w:rsidP="006E19C4">
      <w:pPr>
        <w:jc w:val="both"/>
        <w:rPr>
          <w:rFonts w:ascii="Arial" w:hAnsi="Arial" w:cs="Arial"/>
          <w:b/>
          <w:iCs/>
          <w:sz w:val="22"/>
          <w:szCs w:val="22"/>
          <w:lang w:val="fr-FR"/>
        </w:rPr>
      </w:pPr>
      <w:r w:rsidRPr="006E19C4">
        <w:rPr>
          <w:rFonts w:ascii="Arial" w:hAnsi="Arial" w:cs="Arial"/>
          <w:b/>
          <w:iCs/>
          <w:sz w:val="22"/>
          <w:szCs w:val="22"/>
          <w:lang w:val="fr-FR"/>
        </w:rPr>
        <w:t>Initiative AIRR</w:t>
      </w:r>
    </w:p>
    <w:p w14:paraId="34941CAD" w14:textId="77777777" w:rsidR="006E19C4" w:rsidRPr="006E19C4" w:rsidRDefault="006E19C4" w:rsidP="006E19C4">
      <w:pPr>
        <w:jc w:val="both"/>
        <w:rPr>
          <w:rFonts w:ascii="Arial" w:hAnsi="Arial" w:cs="Arial"/>
          <w:b/>
          <w:iCs/>
          <w:sz w:val="22"/>
          <w:szCs w:val="22"/>
          <w:lang w:val="fr-FR"/>
        </w:rPr>
      </w:pPr>
    </w:p>
    <w:p w14:paraId="311CF2EA" w14:textId="77777777" w:rsidR="006E19C4" w:rsidRPr="006E19C4" w:rsidRDefault="006E19C4" w:rsidP="006E19C4">
      <w:pPr>
        <w:pStyle w:val="ListParagraph"/>
        <w:numPr>
          <w:ilvl w:val="0"/>
          <w:numId w:val="5"/>
        </w:numPr>
        <w:ind w:left="540" w:hanging="540"/>
        <w:jc w:val="both"/>
        <w:rPr>
          <w:rFonts w:ascii="Arial" w:hAnsi="Arial" w:cs="Arial"/>
          <w:bCs/>
          <w:iCs/>
          <w:sz w:val="22"/>
          <w:szCs w:val="22"/>
          <w:lang w:val="fr-FR"/>
        </w:rPr>
      </w:pPr>
      <w:r w:rsidRPr="006E19C4">
        <w:rPr>
          <w:rFonts w:ascii="Arial" w:hAnsi="Arial" w:cs="Arial"/>
          <w:bCs/>
          <w:iCs/>
          <w:sz w:val="22"/>
          <w:szCs w:val="22"/>
          <w:lang w:val="fr-FR"/>
        </w:rPr>
        <w:t>Le concept d'AIRR s’inspire de l’exemple réussi d’identification des aires importantes pour les mammifères marins (AIMM) développé par le Groupe de travail de l’UICN sur les aires protégées pour les mammifères marins, soutenu par la Résolution 12.13 de la CMS. Les AIRR comme les AIMM sont fondés sur les orientations fournies par d’autres approches d’identification des sites ou paysages marins importants pour la biodiversité, notamment les zones importantes pour la conservation des oiseaux et la biodiversité (IBA), les aires marines écologiquement et biologiquement importantes (EBSA) et les zones clés pour la biodiversité.</w:t>
      </w:r>
    </w:p>
    <w:p w14:paraId="3E9FBB39" w14:textId="7ADD5C72" w:rsidR="004D3D29" w:rsidRDefault="004D3D29" w:rsidP="006E19C4">
      <w:pPr>
        <w:jc w:val="both"/>
        <w:rPr>
          <w:rFonts w:ascii="Arial" w:hAnsi="Arial" w:cs="Arial"/>
          <w:bCs/>
          <w:iCs/>
          <w:sz w:val="22"/>
          <w:szCs w:val="22"/>
          <w:lang w:val="fr-FR"/>
        </w:rPr>
      </w:pPr>
      <w:r>
        <w:rPr>
          <w:rFonts w:ascii="Arial" w:hAnsi="Arial" w:cs="Arial"/>
          <w:bCs/>
          <w:iCs/>
          <w:sz w:val="22"/>
          <w:szCs w:val="22"/>
          <w:lang w:val="fr-FR"/>
        </w:rPr>
        <w:br w:type="page"/>
      </w:r>
    </w:p>
    <w:p w14:paraId="10DE46BD" w14:textId="77777777" w:rsidR="006E19C4" w:rsidRPr="006E19C4" w:rsidRDefault="006E19C4" w:rsidP="006E19C4">
      <w:pPr>
        <w:pStyle w:val="ListParagraph"/>
        <w:numPr>
          <w:ilvl w:val="0"/>
          <w:numId w:val="5"/>
        </w:numPr>
        <w:ind w:left="540" w:hanging="540"/>
        <w:jc w:val="both"/>
        <w:rPr>
          <w:rFonts w:ascii="Arial" w:hAnsi="Arial" w:cs="Arial"/>
          <w:bCs/>
          <w:iCs/>
          <w:sz w:val="22"/>
          <w:szCs w:val="22"/>
          <w:lang w:val="fr-FR"/>
        </w:rPr>
      </w:pPr>
      <w:r w:rsidRPr="006E19C4">
        <w:rPr>
          <w:rFonts w:ascii="Arial" w:hAnsi="Arial" w:cs="Arial"/>
          <w:bCs/>
          <w:iCs/>
          <w:sz w:val="22"/>
          <w:szCs w:val="22"/>
          <w:lang w:val="fr-FR"/>
        </w:rPr>
        <w:lastRenderedPageBreak/>
        <w:t>L’identité et la marque du projet, y compris le site web (</w:t>
      </w:r>
      <w:hyperlink r:id="rId13" w:history="1">
        <w:r w:rsidRPr="006E19C4">
          <w:rPr>
            <w:rStyle w:val="Hyperlink"/>
            <w:rFonts w:ascii="Arial" w:hAnsi="Arial" w:cs="Arial"/>
            <w:bCs/>
            <w:iCs/>
            <w:sz w:val="22"/>
            <w:szCs w:val="22"/>
            <w:lang w:val="fr-FR"/>
          </w:rPr>
          <w:t>www.sharkrayareas.org</w:t>
        </w:r>
      </w:hyperlink>
      <w:r w:rsidRPr="006E19C4">
        <w:rPr>
          <w:rFonts w:ascii="Arial" w:hAnsi="Arial" w:cs="Arial"/>
          <w:bCs/>
          <w:iCs/>
          <w:sz w:val="22"/>
          <w:szCs w:val="22"/>
          <w:lang w:val="fr-FR"/>
        </w:rPr>
        <w:t xml:space="preserve">), les brochures, la stratégie de mise en œuvre et d’autres documents ont été élaborés avec le soutien du Ministère fédéral allemand de l’environnement, de la protection de la nature, de la sécurité nucléaire et de la protection des consommateurs. L’équipe AIRR a été mise en place et a travaillé à la réalisation des objectifs du projet avec le soutien du Shark Conservation </w:t>
      </w:r>
      <w:proofErr w:type="spellStart"/>
      <w:r w:rsidRPr="006E19C4">
        <w:rPr>
          <w:rFonts w:ascii="Arial" w:hAnsi="Arial" w:cs="Arial"/>
          <w:bCs/>
          <w:iCs/>
          <w:sz w:val="22"/>
          <w:szCs w:val="22"/>
          <w:lang w:val="fr-FR"/>
        </w:rPr>
        <w:t>Fund</w:t>
      </w:r>
      <w:proofErr w:type="spellEnd"/>
      <w:r w:rsidRPr="006E19C4">
        <w:rPr>
          <w:rFonts w:ascii="Arial" w:hAnsi="Arial" w:cs="Arial"/>
          <w:bCs/>
          <w:iCs/>
          <w:sz w:val="22"/>
          <w:szCs w:val="22"/>
          <w:lang w:val="fr-FR"/>
        </w:rPr>
        <w:t>, une collaboration philanthropique qui met en commun expertise et ressources pour répondre aux menaces qui pèsent sur les requins et les raies du monde entier</w:t>
      </w:r>
      <w:r w:rsidRPr="005D054E">
        <w:rPr>
          <w:rFonts w:ascii="Arial" w:hAnsi="Arial" w:cs="Arial"/>
          <w:bCs/>
          <w:iCs/>
          <w:vertAlign w:val="superscript"/>
          <w:lang w:val="fr-FR"/>
        </w:rPr>
        <w:footnoteReference w:id="3"/>
      </w:r>
      <w:r w:rsidRPr="006E19C4">
        <w:rPr>
          <w:rFonts w:ascii="Arial" w:hAnsi="Arial" w:cs="Arial"/>
          <w:bCs/>
          <w:iCs/>
          <w:sz w:val="22"/>
          <w:szCs w:val="22"/>
          <w:lang w:val="fr-FR"/>
        </w:rPr>
        <w:t>.</w:t>
      </w:r>
    </w:p>
    <w:p w14:paraId="3A4C69A6" w14:textId="77777777" w:rsidR="006E19C4" w:rsidRPr="006E19C4" w:rsidRDefault="006E19C4" w:rsidP="006E19C4">
      <w:pPr>
        <w:jc w:val="both"/>
        <w:rPr>
          <w:rFonts w:ascii="Arial" w:hAnsi="Arial" w:cs="Arial"/>
          <w:bCs/>
          <w:iCs/>
          <w:sz w:val="22"/>
          <w:szCs w:val="22"/>
          <w:lang w:val="fr-FR"/>
        </w:rPr>
      </w:pPr>
    </w:p>
    <w:p w14:paraId="207DC67F" w14:textId="77777777" w:rsidR="006E19C4" w:rsidRPr="006E19C4" w:rsidRDefault="006E19C4" w:rsidP="006E19C4">
      <w:pPr>
        <w:pStyle w:val="ListParagraph"/>
        <w:numPr>
          <w:ilvl w:val="0"/>
          <w:numId w:val="5"/>
        </w:numPr>
        <w:ind w:left="567" w:hanging="567"/>
        <w:jc w:val="both"/>
        <w:rPr>
          <w:rFonts w:ascii="Arial" w:hAnsi="Arial" w:cs="Arial"/>
          <w:bCs/>
          <w:iCs/>
          <w:sz w:val="22"/>
          <w:szCs w:val="22"/>
          <w:lang w:val="fr-FR"/>
        </w:rPr>
      </w:pPr>
      <w:r w:rsidRPr="006E19C4">
        <w:rPr>
          <w:rFonts w:ascii="Arial" w:hAnsi="Arial" w:cs="Arial"/>
          <w:bCs/>
          <w:iCs/>
          <w:sz w:val="22"/>
          <w:szCs w:val="22"/>
          <w:lang w:val="fr-FR"/>
        </w:rPr>
        <w:t>Treize régions ont été identifiées pour délimiter les AIRR dans les eaux mondiales. Il est prévu qu’une à deux régions puissent être couvertes par an, et que toutes les eaux mondiales soient évaluées d’ici 2027.</w:t>
      </w:r>
    </w:p>
    <w:p w14:paraId="1434AAAA" w14:textId="77777777" w:rsidR="006E19C4" w:rsidRPr="006E19C4" w:rsidRDefault="006E19C4" w:rsidP="006E19C4">
      <w:pPr>
        <w:ind w:right="252"/>
        <w:jc w:val="both"/>
        <w:rPr>
          <w:rFonts w:ascii="Arial" w:hAnsi="Arial" w:cs="Arial"/>
          <w:b/>
          <w:iCs/>
          <w:sz w:val="22"/>
          <w:szCs w:val="22"/>
          <w:lang w:val="fr-FR"/>
        </w:rPr>
      </w:pPr>
    </w:p>
    <w:p w14:paraId="4383FBE6" w14:textId="77777777" w:rsidR="006E19C4" w:rsidRPr="006E19C4" w:rsidRDefault="006E19C4" w:rsidP="006E19C4">
      <w:pPr>
        <w:ind w:right="252"/>
        <w:jc w:val="both"/>
        <w:rPr>
          <w:rFonts w:ascii="Arial" w:hAnsi="Arial" w:cs="Arial"/>
          <w:b/>
          <w:iCs/>
          <w:sz w:val="22"/>
          <w:szCs w:val="22"/>
          <w:lang w:val="fr-FR"/>
        </w:rPr>
      </w:pPr>
      <w:r w:rsidRPr="006E19C4">
        <w:rPr>
          <w:rFonts w:ascii="Arial" w:hAnsi="Arial" w:cs="Arial"/>
          <w:b/>
          <w:iCs/>
          <w:sz w:val="22"/>
          <w:szCs w:val="22"/>
          <w:lang w:val="fr-FR"/>
        </w:rPr>
        <w:t>Critères et processus d’identification d’une AIRR</w:t>
      </w:r>
    </w:p>
    <w:p w14:paraId="39636C9D" w14:textId="77777777" w:rsidR="006E19C4" w:rsidRPr="006E19C4" w:rsidRDefault="006E19C4" w:rsidP="006E19C4">
      <w:pPr>
        <w:pStyle w:val="ListParagraph"/>
        <w:ind w:left="540" w:right="252"/>
        <w:jc w:val="both"/>
        <w:rPr>
          <w:rFonts w:ascii="Arial" w:hAnsi="Arial" w:cs="Arial"/>
          <w:bCs/>
          <w:iCs/>
          <w:sz w:val="22"/>
          <w:szCs w:val="22"/>
          <w:lang w:val="fr-FR"/>
        </w:rPr>
      </w:pPr>
    </w:p>
    <w:p w14:paraId="364A9682" w14:textId="77777777" w:rsidR="006E19C4" w:rsidRPr="006E19C4" w:rsidRDefault="006E19C4" w:rsidP="006E19C4">
      <w:pPr>
        <w:pStyle w:val="ListParagraph"/>
        <w:numPr>
          <w:ilvl w:val="0"/>
          <w:numId w:val="5"/>
        </w:numPr>
        <w:ind w:left="540" w:hanging="540"/>
        <w:jc w:val="both"/>
        <w:rPr>
          <w:rFonts w:ascii="Arial" w:hAnsi="Arial" w:cs="Arial"/>
          <w:bCs/>
          <w:iCs/>
          <w:sz w:val="22"/>
          <w:szCs w:val="22"/>
          <w:lang w:val="fr-FR"/>
        </w:rPr>
      </w:pPr>
      <w:r w:rsidRPr="006E19C4">
        <w:rPr>
          <w:rFonts w:ascii="Arial" w:hAnsi="Arial" w:cs="Arial"/>
          <w:bCs/>
          <w:iCs/>
          <w:sz w:val="22"/>
          <w:szCs w:val="22"/>
          <w:lang w:val="fr-FR"/>
        </w:rPr>
        <w:t>Quatre critères scientifiques normalisés à l’échelle mondiale, assortis de sept sous-critères, ont été élaborés sur la base des contributions recueillies au cours de quatre ateliers d’experts en requins, biodiversité et politiques organisés en 2022</w:t>
      </w:r>
      <w:r w:rsidRPr="006E19C4">
        <w:rPr>
          <w:rFonts w:ascii="Arial" w:hAnsi="Arial" w:cs="Arial"/>
          <w:sz w:val="22"/>
          <w:szCs w:val="22"/>
          <w:lang w:val="fr-FR"/>
        </w:rPr>
        <w:t xml:space="preserve"> </w:t>
      </w:r>
      <w:r w:rsidRPr="006E19C4">
        <w:rPr>
          <w:rFonts w:ascii="Arial" w:hAnsi="Arial" w:cs="Arial"/>
          <w:bCs/>
          <w:iCs/>
          <w:sz w:val="22"/>
          <w:szCs w:val="22"/>
          <w:lang w:val="fr-FR"/>
        </w:rPr>
        <w:t xml:space="preserve">par le Groupe de spécialistes des requins de la CSE de l’UICN et l’équipe Océan de l’UICN, avec le soutien du Groupe de travail de l’UICN sur les aires protégées pour les mammifères </w:t>
      </w:r>
      <w:proofErr w:type="spellStart"/>
      <w:r w:rsidRPr="006E19C4">
        <w:rPr>
          <w:rFonts w:ascii="Arial" w:hAnsi="Arial" w:cs="Arial"/>
          <w:bCs/>
          <w:iCs/>
          <w:sz w:val="22"/>
          <w:szCs w:val="22"/>
          <w:lang w:val="fr-FR"/>
        </w:rPr>
        <w:t>marins.</w:t>
      </w:r>
      <w:r w:rsidRPr="006E19C4">
        <w:rPr>
          <w:rFonts w:ascii="Arial" w:hAnsi="Arial" w:cs="Arial"/>
          <w:bCs/>
          <w:iCs/>
          <w:sz w:val="22"/>
          <w:szCs w:val="22"/>
          <w:u w:val="single"/>
          <w:lang w:val="fr-FR"/>
        </w:rPr>
        <w:t>L’annexe</w:t>
      </w:r>
      <w:proofErr w:type="spellEnd"/>
      <w:r w:rsidRPr="006E19C4">
        <w:rPr>
          <w:rFonts w:ascii="Arial" w:hAnsi="Arial" w:cs="Arial"/>
          <w:bCs/>
          <w:iCs/>
          <w:sz w:val="22"/>
          <w:szCs w:val="22"/>
          <w:u w:val="single"/>
          <w:lang w:val="fr-FR"/>
        </w:rPr>
        <w:t xml:space="preserve"> 1</w:t>
      </w:r>
      <w:r w:rsidRPr="006E19C4">
        <w:rPr>
          <w:rFonts w:ascii="Arial" w:hAnsi="Arial" w:cs="Arial"/>
          <w:bCs/>
          <w:iCs/>
          <w:sz w:val="22"/>
          <w:szCs w:val="22"/>
          <w:lang w:val="fr-FR"/>
        </w:rPr>
        <w:t xml:space="preserve"> du présent document fournit des informations détaillées sur ces critères et la manière dont ils doivent être appliqués sur la base de </w:t>
      </w:r>
      <w:hyperlink r:id="rId14" w:history="1">
        <w:r w:rsidRPr="006E19C4">
          <w:rPr>
            <w:rStyle w:val="Hyperlink"/>
            <w:rFonts w:ascii="Arial" w:hAnsi="Arial" w:cs="Arial"/>
            <w:bCs/>
            <w:iCs/>
            <w:sz w:val="22"/>
            <w:szCs w:val="22"/>
            <w:lang w:val="fr-FR"/>
          </w:rPr>
          <w:t>Hyde et al. (2022</w:t>
        </w:r>
      </w:hyperlink>
      <w:r w:rsidRPr="006E19C4">
        <w:rPr>
          <w:rFonts w:ascii="Arial" w:hAnsi="Arial" w:cs="Arial"/>
          <w:bCs/>
          <w:iCs/>
          <w:sz w:val="22"/>
          <w:szCs w:val="22"/>
          <w:lang w:val="fr-FR"/>
        </w:rPr>
        <w:t>)</w:t>
      </w:r>
      <w:r w:rsidRPr="006E19C4">
        <w:rPr>
          <w:rStyle w:val="FootnoteReference"/>
          <w:rFonts w:ascii="Arial" w:hAnsi="Arial" w:cs="Arial"/>
          <w:bCs/>
          <w:iCs/>
          <w:sz w:val="22"/>
          <w:szCs w:val="22"/>
          <w:lang w:val="fr-FR"/>
        </w:rPr>
        <w:footnoteReference w:id="4"/>
      </w:r>
      <w:r w:rsidRPr="006E19C4">
        <w:rPr>
          <w:rFonts w:ascii="Arial" w:hAnsi="Arial" w:cs="Arial"/>
          <w:bCs/>
          <w:iCs/>
          <w:sz w:val="22"/>
          <w:szCs w:val="22"/>
          <w:lang w:val="fr-FR"/>
        </w:rPr>
        <w:t>.</w:t>
      </w:r>
    </w:p>
    <w:p w14:paraId="667CBA0A" w14:textId="77777777" w:rsidR="006E19C4" w:rsidRPr="006E19C4" w:rsidRDefault="006E19C4" w:rsidP="006E19C4">
      <w:pPr>
        <w:pStyle w:val="ListParagraph"/>
        <w:rPr>
          <w:rFonts w:ascii="Arial" w:hAnsi="Arial" w:cs="Arial"/>
          <w:bCs/>
          <w:iCs/>
          <w:sz w:val="22"/>
          <w:szCs w:val="22"/>
          <w:lang w:val="fr-FR"/>
        </w:rPr>
      </w:pPr>
    </w:p>
    <w:p w14:paraId="59F9F00B" w14:textId="2BE2487E" w:rsidR="006E19C4" w:rsidRPr="006E19C4" w:rsidRDefault="006E19C4" w:rsidP="006E19C4">
      <w:pPr>
        <w:pStyle w:val="ListParagraph"/>
        <w:numPr>
          <w:ilvl w:val="0"/>
          <w:numId w:val="5"/>
        </w:numPr>
        <w:ind w:left="540" w:hanging="540"/>
        <w:jc w:val="both"/>
        <w:rPr>
          <w:rFonts w:ascii="Arial" w:hAnsi="Arial" w:cs="Arial"/>
          <w:bCs/>
          <w:iCs/>
          <w:sz w:val="22"/>
          <w:szCs w:val="22"/>
          <w:lang w:val="fr-FR"/>
        </w:rPr>
      </w:pPr>
      <w:r w:rsidRPr="006E19C4">
        <w:rPr>
          <w:rFonts w:ascii="Arial" w:hAnsi="Arial" w:cs="Arial"/>
          <w:bCs/>
          <w:iCs/>
          <w:sz w:val="22"/>
          <w:szCs w:val="22"/>
          <w:lang w:val="fr-FR"/>
        </w:rPr>
        <w:t>Les critères pour les AIRR fournissent un cadre permettant d’identifier des portions d'habitat discrètes et tridimensionnelles qui sont importantes pour une ou plusieurs espèces de requins et qui pourraient être délimitées et gérées à des fins de conservation. Les critères AIRR peuvent être appliqués à tous les environnements où l’on trouve des requins (marins, estuariens et d’eau douce) et prennent en considération la diversité des espèces, leurs comportements et leur écologie complexes, ainsi que leurs besoins biologiques. L’</w:t>
      </w:r>
      <w:proofErr w:type="spellStart"/>
      <w:r w:rsidRPr="006E19C4">
        <w:rPr>
          <w:rFonts w:ascii="Arial" w:hAnsi="Arial" w:cs="Arial"/>
          <w:bCs/>
          <w:iCs/>
          <w:sz w:val="22"/>
          <w:szCs w:val="22"/>
          <w:lang w:val="fr-FR"/>
        </w:rPr>
        <w:t>identiﬁcation</w:t>
      </w:r>
      <w:proofErr w:type="spellEnd"/>
      <w:r w:rsidRPr="006E19C4">
        <w:rPr>
          <w:rFonts w:ascii="Arial" w:hAnsi="Arial" w:cs="Arial"/>
          <w:bCs/>
          <w:iCs/>
          <w:sz w:val="22"/>
          <w:szCs w:val="22"/>
          <w:lang w:val="fr-FR"/>
        </w:rPr>
        <w:t xml:space="preserve"> des AIRR guidera le développement, la conception et l’application d’initiatives de conservation par zone pour les requins et contribuera à la </w:t>
      </w:r>
      <w:r w:rsidR="005D054E" w:rsidRPr="005D054E">
        <w:rPr>
          <w:rFonts w:ascii="Arial" w:hAnsi="Arial" w:cs="Arial"/>
          <w:bCs/>
          <w:iCs/>
          <w:sz w:val="22"/>
          <w:szCs w:val="22"/>
          <w:lang w:val="fr-FR"/>
        </w:rPr>
        <w:t xml:space="preserve">réduction de la mortalité et </w:t>
      </w:r>
      <w:r w:rsidRPr="006E19C4">
        <w:rPr>
          <w:rFonts w:ascii="Arial" w:hAnsi="Arial" w:cs="Arial"/>
          <w:bCs/>
          <w:iCs/>
          <w:sz w:val="22"/>
          <w:szCs w:val="22"/>
          <w:lang w:val="fr-FR"/>
        </w:rPr>
        <w:t>reconstitution des populations.</w:t>
      </w:r>
    </w:p>
    <w:p w14:paraId="647AAABD" w14:textId="77777777" w:rsidR="006E19C4" w:rsidRPr="006E19C4" w:rsidRDefault="006E19C4" w:rsidP="006E19C4">
      <w:pPr>
        <w:jc w:val="both"/>
        <w:rPr>
          <w:rFonts w:ascii="Arial" w:hAnsi="Arial" w:cs="Arial"/>
          <w:bCs/>
          <w:iCs/>
          <w:sz w:val="22"/>
          <w:szCs w:val="22"/>
          <w:lang w:val="fr-FR"/>
        </w:rPr>
      </w:pPr>
    </w:p>
    <w:p w14:paraId="50F4FF35" w14:textId="126C735B" w:rsidR="006E19C4" w:rsidRPr="006E19C4" w:rsidRDefault="006E19C4" w:rsidP="006E19C4">
      <w:pPr>
        <w:pStyle w:val="ListParagraph"/>
        <w:numPr>
          <w:ilvl w:val="0"/>
          <w:numId w:val="5"/>
        </w:numPr>
        <w:ind w:left="540" w:hanging="540"/>
        <w:jc w:val="both"/>
        <w:rPr>
          <w:rFonts w:ascii="Arial" w:hAnsi="Arial" w:cs="Arial"/>
          <w:bCs/>
          <w:iCs/>
          <w:sz w:val="22"/>
          <w:szCs w:val="22"/>
          <w:lang w:val="fr-FR"/>
        </w:rPr>
      </w:pPr>
      <w:r w:rsidRPr="006E19C4">
        <w:rPr>
          <w:rFonts w:ascii="Arial" w:hAnsi="Arial" w:cs="Arial"/>
          <w:bCs/>
          <w:iCs/>
          <w:sz w:val="22"/>
          <w:szCs w:val="22"/>
          <w:lang w:val="fr-FR"/>
        </w:rPr>
        <w:t xml:space="preserve">Une description détaillée des critères AIRR et de la manière dont ils doivent être appliqués est fournie dans </w:t>
      </w:r>
      <w:r w:rsidRPr="004D3D29">
        <w:rPr>
          <w:rFonts w:ascii="Arial" w:hAnsi="Arial" w:cs="Arial"/>
          <w:bCs/>
          <w:iCs/>
          <w:sz w:val="22"/>
          <w:szCs w:val="22"/>
          <w:lang w:val="fr-FR"/>
        </w:rPr>
        <w:t>l’</w:t>
      </w:r>
      <w:r w:rsidR="004D3D29" w:rsidRPr="004D3D29">
        <w:rPr>
          <w:rFonts w:ascii="Arial" w:hAnsi="Arial" w:cs="Arial"/>
          <w:bCs/>
          <w:iCs/>
          <w:sz w:val="22"/>
          <w:szCs w:val="22"/>
          <w:lang w:val="fr-FR"/>
        </w:rPr>
        <w:t>A</w:t>
      </w:r>
      <w:r w:rsidRPr="004D3D29">
        <w:rPr>
          <w:rFonts w:ascii="Arial" w:hAnsi="Arial" w:cs="Arial"/>
          <w:bCs/>
          <w:iCs/>
          <w:sz w:val="22"/>
          <w:szCs w:val="22"/>
          <w:lang w:val="fr-FR"/>
        </w:rPr>
        <w:t>nnexe 1</w:t>
      </w:r>
      <w:r w:rsidRPr="006E19C4">
        <w:rPr>
          <w:rFonts w:ascii="Arial" w:hAnsi="Arial" w:cs="Arial"/>
          <w:bCs/>
          <w:iCs/>
          <w:sz w:val="22"/>
          <w:szCs w:val="22"/>
          <w:lang w:val="fr-FR"/>
        </w:rPr>
        <w:t xml:space="preserve"> du présent document. </w:t>
      </w:r>
    </w:p>
    <w:p w14:paraId="61EF7955" w14:textId="77777777" w:rsidR="006E19C4" w:rsidRPr="006E19C4" w:rsidRDefault="006E19C4" w:rsidP="006E19C4">
      <w:pPr>
        <w:pStyle w:val="ListParagraph"/>
        <w:ind w:left="540"/>
        <w:jc w:val="both"/>
        <w:rPr>
          <w:rFonts w:ascii="Arial" w:hAnsi="Arial" w:cs="Arial"/>
          <w:bCs/>
          <w:iCs/>
          <w:sz w:val="22"/>
          <w:szCs w:val="22"/>
          <w:lang w:val="fr-FR"/>
        </w:rPr>
      </w:pPr>
    </w:p>
    <w:p w14:paraId="3843C151" w14:textId="5DB7AF39" w:rsidR="006E19C4" w:rsidRPr="004D3D29" w:rsidRDefault="006E19C4" w:rsidP="006E19C4">
      <w:pPr>
        <w:pStyle w:val="ListParagraph"/>
        <w:numPr>
          <w:ilvl w:val="0"/>
          <w:numId w:val="5"/>
        </w:numPr>
        <w:ind w:left="540" w:hanging="540"/>
        <w:jc w:val="both"/>
        <w:rPr>
          <w:rFonts w:ascii="Arial" w:hAnsi="Arial" w:cs="Arial"/>
          <w:bCs/>
          <w:iCs/>
          <w:sz w:val="22"/>
          <w:szCs w:val="22"/>
          <w:lang w:val="fr-FR"/>
        </w:rPr>
      </w:pPr>
      <w:r w:rsidRPr="006E19C4">
        <w:rPr>
          <w:rFonts w:ascii="Arial" w:hAnsi="Arial" w:cs="Arial"/>
          <w:bCs/>
          <w:iCs/>
          <w:sz w:val="22"/>
          <w:szCs w:val="22"/>
          <w:lang w:val="fr-FR"/>
        </w:rPr>
        <w:t>L’identification des AIRR se fait région par région, avec 13 régions à l'échelle mondiale. Pour chaque région, l'achèvement devrait prendre de 8 à 12 mois. Tout au long du processus d’identification, le Groupe de spécialistes des requins de la CSE de l’UICN collaborera avec des représentants de chaque région pour s’assurer que les experts pertinents sont identifiés et qu'ils possèdent l’expérience et les compétences nécessaires pour proposer des AIRR, rassembler et évaluer les données disponibles, et comparer les preuves aux critères AIRR. Les candidates AIRR identifiées par l’atelier sont soumises à l’examen d’un comité de révision indépendant avant que les AIRR ne soient publiées sur un e-Atlas en ligne dédié.</w:t>
      </w:r>
    </w:p>
    <w:p w14:paraId="1A5C207D" w14:textId="77777777" w:rsidR="006E19C4" w:rsidRPr="006E19C4" w:rsidRDefault="006E19C4" w:rsidP="006E19C4">
      <w:pPr>
        <w:pStyle w:val="ListParagraph"/>
        <w:numPr>
          <w:ilvl w:val="0"/>
          <w:numId w:val="5"/>
        </w:numPr>
        <w:ind w:left="540" w:hanging="540"/>
        <w:jc w:val="both"/>
        <w:rPr>
          <w:rFonts w:ascii="Arial" w:hAnsi="Arial" w:cs="Arial"/>
          <w:bCs/>
          <w:iCs/>
          <w:sz w:val="22"/>
          <w:szCs w:val="22"/>
          <w:lang w:val="fr-FR"/>
        </w:rPr>
      </w:pPr>
      <w:r w:rsidRPr="006E19C4">
        <w:rPr>
          <w:rFonts w:ascii="Arial" w:hAnsi="Arial" w:cs="Arial"/>
          <w:bCs/>
          <w:iCs/>
          <w:sz w:val="22"/>
          <w:szCs w:val="22"/>
          <w:lang w:val="fr-FR"/>
        </w:rPr>
        <w:lastRenderedPageBreak/>
        <w:t>En examinant les régions à tour de rôle (éventuellement deux par an, en fonction de la disponibilité des fonds et du personnel) en vue de l'identification d'AIRR, le processus finira par boucler la boucle, ce qui donnera la possibilité d'évaluer les régions une deuxième fois. Idéalement, cette révision aura lieu tous les 10 ans. À l’heure actuelle, les changements environnementaux (réchauffement, aires de répartition des espèces), le statut de la liste rouge de l’UICN et la disponibilité des données signifient qu’il serait justifié de réviser la configuration régionale de l’AIRR.</w:t>
      </w:r>
    </w:p>
    <w:p w14:paraId="5B5709A4" w14:textId="77777777" w:rsidR="006E19C4" w:rsidRPr="006E19C4" w:rsidRDefault="006E19C4" w:rsidP="006E19C4">
      <w:pPr>
        <w:rPr>
          <w:rFonts w:ascii="Arial" w:hAnsi="Arial" w:cs="Arial"/>
          <w:bCs/>
          <w:iCs/>
          <w:sz w:val="22"/>
          <w:szCs w:val="22"/>
          <w:lang w:val="fr-FR"/>
        </w:rPr>
      </w:pPr>
    </w:p>
    <w:p w14:paraId="3519B531" w14:textId="77777777" w:rsidR="006E19C4" w:rsidRPr="006E19C4" w:rsidRDefault="006E19C4" w:rsidP="006E19C4">
      <w:pPr>
        <w:rPr>
          <w:rFonts w:ascii="Arial" w:hAnsi="Arial" w:cs="Arial"/>
          <w:b/>
          <w:iCs/>
          <w:sz w:val="22"/>
          <w:szCs w:val="22"/>
          <w:lang w:val="fr-FR"/>
        </w:rPr>
      </w:pPr>
      <w:r w:rsidRPr="006E19C4">
        <w:rPr>
          <w:rFonts w:ascii="Arial" w:hAnsi="Arial" w:cs="Arial"/>
          <w:b/>
          <w:iCs/>
          <w:sz w:val="22"/>
          <w:szCs w:val="22"/>
          <w:lang w:val="fr-FR"/>
        </w:rPr>
        <w:t>Progrès dans la mise en œuvre</w:t>
      </w:r>
    </w:p>
    <w:p w14:paraId="3648DFC2" w14:textId="77777777" w:rsidR="006E19C4" w:rsidRPr="006E19C4" w:rsidRDefault="006E19C4" w:rsidP="006E19C4">
      <w:pPr>
        <w:rPr>
          <w:rFonts w:ascii="Arial" w:hAnsi="Arial" w:cs="Arial"/>
          <w:bCs/>
          <w:iCs/>
          <w:sz w:val="22"/>
          <w:szCs w:val="22"/>
          <w:lang w:val="fr-FR"/>
        </w:rPr>
      </w:pPr>
    </w:p>
    <w:p w14:paraId="24BCEFD8" w14:textId="77777777" w:rsidR="006E19C4" w:rsidRPr="006E19C4" w:rsidRDefault="006E19C4" w:rsidP="006E19C4">
      <w:pPr>
        <w:pStyle w:val="ListParagraph"/>
        <w:numPr>
          <w:ilvl w:val="0"/>
          <w:numId w:val="5"/>
        </w:numPr>
        <w:ind w:left="567" w:hanging="567"/>
        <w:jc w:val="both"/>
        <w:rPr>
          <w:rFonts w:ascii="Arial" w:hAnsi="Arial" w:cs="Arial"/>
          <w:bCs/>
          <w:iCs/>
          <w:sz w:val="22"/>
          <w:szCs w:val="22"/>
          <w:lang w:val="fr-FR"/>
        </w:rPr>
      </w:pPr>
      <w:r w:rsidRPr="006E19C4">
        <w:rPr>
          <w:rFonts w:ascii="Arial" w:hAnsi="Arial" w:cs="Arial"/>
          <w:bCs/>
          <w:iCs/>
          <w:sz w:val="22"/>
          <w:szCs w:val="22"/>
          <w:lang w:val="fr-FR"/>
        </w:rPr>
        <w:t>Le premier atelier régional d’experts sur les aires importantes pour les requins et les raies s’est tenu en mode hybride (en personne et en ligne) à Bogotá, en Colombie, du 3 au 7 octobre 2022. L’objectif était d’identifier et de délimiter des portions tridimensionnelles et discrètes de l’habitat qui sont essentielles pour les populations de requins, et qui ont le potentiel d’être gérées aux fins de la conservation. Il s’agissait de la région 12 de l’AIRR, le Pacifique d’Amérique centrale et du Sud (CSAP), de la pointe de la Basse-Californie au Mexique jusqu’au sud du Chili. Les candidates AIRR proposées lors de l’atelier seront soumises à une procédure d’examen par les pairs avant d’être finalisés.</w:t>
      </w:r>
    </w:p>
    <w:p w14:paraId="7F49E730" w14:textId="77777777" w:rsidR="006E19C4" w:rsidRPr="006E19C4" w:rsidRDefault="006E19C4" w:rsidP="006E19C4">
      <w:pPr>
        <w:rPr>
          <w:rFonts w:ascii="Arial" w:hAnsi="Arial" w:cs="Arial"/>
          <w:bCs/>
          <w:iCs/>
          <w:sz w:val="22"/>
          <w:szCs w:val="22"/>
          <w:lang w:val="fr-FR"/>
        </w:rPr>
      </w:pPr>
    </w:p>
    <w:p w14:paraId="513725B5" w14:textId="2776C211" w:rsidR="006E19C4" w:rsidRPr="006E19C4" w:rsidRDefault="006E19C4" w:rsidP="006E19C4">
      <w:pPr>
        <w:pStyle w:val="ListParagraph"/>
        <w:numPr>
          <w:ilvl w:val="0"/>
          <w:numId w:val="5"/>
        </w:numPr>
        <w:ind w:left="540" w:hanging="540"/>
        <w:jc w:val="both"/>
        <w:rPr>
          <w:rFonts w:ascii="Arial" w:hAnsi="Arial" w:cs="Arial"/>
          <w:bCs/>
          <w:iCs/>
          <w:sz w:val="22"/>
          <w:szCs w:val="22"/>
          <w:lang w:val="fr-FR"/>
        </w:rPr>
      </w:pPr>
      <w:r w:rsidRPr="006E19C4">
        <w:rPr>
          <w:rFonts w:ascii="Arial" w:hAnsi="Arial" w:cs="Arial"/>
          <w:bCs/>
          <w:iCs/>
          <w:sz w:val="22"/>
          <w:szCs w:val="22"/>
          <w:lang w:val="fr-FR"/>
        </w:rPr>
        <w:t xml:space="preserve">On trouvera de plus amples informations dans le document « </w:t>
      </w:r>
      <w:r w:rsidR="004D3D29" w:rsidRPr="006E19C4">
        <w:rPr>
          <w:rFonts w:ascii="Arial" w:hAnsi="Arial" w:cs="Arial"/>
          <w:bCs/>
          <w:iCs/>
          <w:sz w:val="22"/>
          <w:szCs w:val="22"/>
          <w:lang w:val="fr-FR"/>
        </w:rPr>
        <w:t xml:space="preserve">Important Shark </w:t>
      </w:r>
      <w:r w:rsidR="004D3D29">
        <w:rPr>
          <w:rFonts w:ascii="Arial" w:hAnsi="Arial" w:cs="Arial"/>
          <w:bCs/>
          <w:iCs/>
          <w:sz w:val="22"/>
          <w:szCs w:val="22"/>
          <w:lang w:val="fr-FR"/>
        </w:rPr>
        <w:t>a</w:t>
      </w:r>
      <w:r w:rsidR="004D3D29" w:rsidRPr="006E19C4">
        <w:rPr>
          <w:rFonts w:ascii="Arial" w:hAnsi="Arial" w:cs="Arial"/>
          <w:bCs/>
          <w:iCs/>
          <w:sz w:val="22"/>
          <w:szCs w:val="22"/>
          <w:lang w:val="fr-FR"/>
        </w:rPr>
        <w:t>nd Ray Area (I</w:t>
      </w:r>
      <w:r w:rsidR="005D054E">
        <w:rPr>
          <w:rFonts w:ascii="Arial" w:hAnsi="Arial" w:cs="Arial"/>
          <w:bCs/>
          <w:iCs/>
          <w:sz w:val="22"/>
          <w:szCs w:val="22"/>
          <w:lang w:val="fr-FR"/>
        </w:rPr>
        <w:t>SRA</w:t>
      </w:r>
      <w:r w:rsidR="004D3D29" w:rsidRPr="006E19C4">
        <w:rPr>
          <w:rFonts w:ascii="Arial" w:hAnsi="Arial" w:cs="Arial"/>
          <w:bCs/>
          <w:iCs/>
          <w:sz w:val="22"/>
          <w:szCs w:val="22"/>
          <w:lang w:val="fr-FR"/>
        </w:rPr>
        <w:t xml:space="preserve">) : Guidance </w:t>
      </w:r>
      <w:r w:rsidR="004D3D29">
        <w:rPr>
          <w:rFonts w:ascii="Arial" w:hAnsi="Arial" w:cs="Arial"/>
          <w:bCs/>
          <w:iCs/>
          <w:sz w:val="22"/>
          <w:szCs w:val="22"/>
          <w:lang w:val="fr-FR"/>
        </w:rPr>
        <w:t>o</w:t>
      </w:r>
      <w:r w:rsidR="004D3D29" w:rsidRPr="006E19C4">
        <w:rPr>
          <w:rFonts w:ascii="Arial" w:hAnsi="Arial" w:cs="Arial"/>
          <w:bCs/>
          <w:iCs/>
          <w:sz w:val="22"/>
          <w:szCs w:val="22"/>
          <w:lang w:val="fr-FR"/>
        </w:rPr>
        <w:t xml:space="preserve">n </w:t>
      </w:r>
      <w:proofErr w:type="spellStart"/>
      <w:r w:rsidR="004D3D29" w:rsidRPr="006E19C4">
        <w:rPr>
          <w:rFonts w:ascii="Arial" w:hAnsi="Arial" w:cs="Arial"/>
          <w:bCs/>
          <w:iCs/>
          <w:sz w:val="22"/>
          <w:szCs w:val="22"/>
          <w:lang w:val="fr-FR"/>
        </w:rPr>
        <w:t>Criteria</w:t>
      </w:r>
      <w:proofErr w:type="spellEnd"/>
      <w:r w:rsidR="004D3D29" w:rsidRPr="006E19C4">
        <w:rPr>
          <w:rFonts w:ascii="Arial" w:hAnsi="Arial" w:cs="Arial"/>
          <w:bCs/>
          <w:iCs/>
          <w:sz w:val="22"/>
          <w:szCs w:val="22"/>
          <w:lang w:val="fr-FR"/>
        </w:rPr>
        <w:t xml:space="preserve"> Application</w:t>
      </w:r>
      <w:r w:rsidRPr="006E19C4">
        <w:rPr>
          <w:rFonts w:ascii="Arial" w:hAnsi="Arial" w:cs="Arial"/>
          <w:bCs/>
          <w:iCs/>
          <w:sz w:val="22"/>
          <w:szCs w:val="22"/>
          <w:lang w:val="fr-FR"/>
        </w:rPr>
        <w:t xml:space="preserve"> », qui peut être consulté sur la </w:t>
      </w:r>
      <w:hyperlink r:id="rId15" w:history="1">
        <w:r w:rsidRPr="006E19C4">
          <w:rPr>
            <w:rFonts w:ascii="Arial" w:hAnsi="Arial" w:cs="Arial"/>
            <w:bCs/>
            <w:iCs/>
            <w:sz w:val="22"/>
            <w:szCs w:val="22"/>
            <w:lang w:val="fr-FR"/>
          </w:rPr>
          <w:t>page d’accueil ISRA</w:t>
        </w:r>
      </w:hyperlink>
      <w:r w:rsidRPr="006E19C4">
        <w:rPr>
          <w:rFonts w:ascii="Arial" w:hAnsi="Arial" w:cs="Arial"/>
          <w:bCs/>
          <w:iCs/>
          <w:sz w:val="22"/>
          <w:szCs w:val="22"/>
          <w:lang w:val="fr-FR"/>
        </w:rPr>
        <w:t xml:space="preserve"> et qui est également fourni sous la forme d’un document d’information, </w:t>
      </w:r>
      <w:hyperlink r:id="rId16" w:history="1">
        <w:r w:rsidRPr="005D054E">
          <w:rPr>
            <w:rStyle w:val="Hyperlink"/>
            <w:rFonts w:ascii="Arial" w:hAnsi="Arial" w:cs="Arial"/>
            <w:bCs/>
            <w:iCs/>
            <w:sz w:val="22"/>
            <w:szCs w:val="22"/>
            <w:lang w:val="fr-FR"/>
          </w:rPr>
          <w:t>CMS/Sharks/MOS4/Inf.5</w:t>
        </w:r>
      </w:hyperlink>
      <w:r w:rsidRPr="006E19C4">
        <w:rPr>
          <w:rFonts w:ascii="Arial" w:hAnsi="Arial" w:cs="Arial"/>
          <w:bCs/>
          <w:iCs/>
          <w:sz w:val="22"/>
          <w:szCs w:val="22"/>
          <w:lang w:val="fr-FR"/>
        </w:rPr>
        <w:t>. Son objectif est de contribuer à un processus indépendant qui fait appel à des experts, afin d’informer l’identification et la sélection des aires qui sont essentielles pour les populations de requins. Ce document d’orientation est conçu comme une ressource primaire pour informer la nomination des zones d’intérêt préliminaires (</w:t>
      </w:r>
      <w:proofErr w:type="spellStart"/>
      <w:r w:rsidRPr="006E19C4">
        <w:rPr>
          <w:rFonts w:ascii="Arial" w:hAnsi="Arial" w:cs="Arial"/>
          <w:bCs/>
          <w:iCs/>
          <w:sz w:val="22"/>
          <w:szCs w:val="22"/>
          <w:lang w:val="fr-FR"/>
        </w:rPr>
        <w:t>ZIp</w:t>
      </w:r>
      <w:proofErr w:type="spellEnd"/>
      <w:r w:rsidRPr="006E19C4">
        <w:rPr>
          <w:rFonts w:ascii="Arial" w:hAnsi="Arial" w:cs="Arial"/>
          <w:bCs/>
          <w:iCs/>
          <w:sz w:val="22"/>
          <w:szCs w:val="22"/>
          <w:lang w:val="fr-FR"/>
        </w:rPr>
        <w:t>) et le développement des candidates AIRR avant et pendant les ateliers régionaux dirigés par des experts.</w:t>
      </w:r>
    </w:p>
    <w:p w14:paraId="4BAE619A" w14:textId="77777777" w:rsidR="006E19C4" w:rsidRPr="006E19C4" w:rsidRDefault="006E19C4" w:rsidP="006E19C4">
      <w:pPr>
        <w:jc w:val="both"/>
        <w:rPr>
          <w:rFonts w:ascii="Arial" w:hAnsi="Arial" w:cs="Arial"/>
          <w:bCs/>
          <w:iCs/>
          <w:sz w:val="22"/>
          <w:szCs w:val="22"/>
          <w:lang w:val="fr-FR"/>
        </w:rPr>
      </w:pPr>
    </w:p>
    <w:p w14:paraId="7BE32A68" w14:textId="77777777" w:rsidR="006E19C4" w:rsidRPr="006E19C4" w:rsidRDefault="006E19C4" w:rsidP="006E19C4">
      <w:pPr>
        <w:jc w:val="both"/>
        <w:rPr>
          <w:rFonts w:ascii="Arial" w:hAnsi="Arial" w:cs="Arial"/>
          <w:b/>
          <w:iCs/>
          <w:sz w:val="22"/>
          <w:szCs w:val="22"/>
          <w:lang w:val="fr-FR"/>
        </w:rPr>
      </w:pPr>
      <w:r w:rsidRPr="006E19C4">
        <w:rPr>
          <w:rFonts w:ascii="Arial" w:hAnsi="Arial" w:cs="Arial"/>
          <w:b/>
          <w:iCs/>
          <w:sz w:val="22"/>
          <w:szCs w:val="22"/>
          <w:lang w:val="fr-FR"/>
        </w:rPr>
        <w:t>Approbation de l’initiative AIRR et soutien</w:t>
      </w:r>
    </w:p>
    <w:p w14:paraId="54DED356" w14:textId="77777777" w:rsidR="006E19C4" w:rsidRPr="006E19C4" w:rsidRDefault="006E19C4" w:rsidP="006E19C4">
      <w:pPr>
        <w:pStyle w:val="ListParagraph"/>
        <w:ind w:left="540"/>
        <w:jc w:val="both"/>
        <w:rPr>
          <w:rFonts w:ascii="Arial" w:hAnsi="Arial" w:cs="Arial"/>
          <w:bCs/>
          <w:iCs/>
          <w:sz w:val="22"/>
          <w:szCs w:val="22"/>
          <w:lang w:val="fr-FR"/>
        </w:rPr>
      </w:pPr>
    </w:p>
    <w:p w14:paraId="035E7851" w14:textId="7B173889" w:rsidR="006E19C4" w:rsidRPr="004D3D29" w:rsidRDefault="006E19C4" w:rsidP="006E19C4">
      <w:pPr>
        <w:pStyle w:val="ListParagraph"/>
        <w:numPr>
          <w:ilvl w:val="0"/>
          <w:numId w:val="5"/>
        </w:numPr>
        <w:ind w:left="540" w:hanging="540"/>
        <w:jc w:val="both"/>
        <w:rPr>
          <w:rFonts w:ascii="Arial" w:hAnsi="Arial" w:cs="Arial"/>
          <w:bCs/>
          <w:iCs/>
          <w:sz w:val="22"/>
          <w:szCs w:val="22"/>
          <w:lang w:val="fr-FR"/>
        </w:rPr>
      </w:pPr>
      <w:r w:rsidRPr="004D3D29">
        <w:rPr>
          <w:rFonts w:ascii="Arial" w:hAnsi="Arial" w:cs="Arial"/>
          <w:bCs/>
          <w:iCs/>
          <w:sz w:val="22"/>
          <w:szCs w:val="22"/>
          <w:lang w:val="fr-FR"/>
        </w:rPr>
        <w:t>L’</w:t>
      </w:r>
      <w:r w:rsidR="004D3D29">
        <w:rPr>
          <w:rFonts w:ascii="Arial" w:hAnsi="Arial" w:cs="Arial"/>
          <w:bCs/>
          <w:iCs/>
          <w:sz w:val="22"/>
          <w:szCs w:val="22"/>
          <w:lang w:val="fr-FR"/>
        </w:rPr>
        <w:t>A</w:t>
      </w:r>
      <w:r w:rsidRPr="004D3D29">
        <w:rPr>
          <w:rFonts w:ascii="Arial" w:hAnsi="Arial" w:cs="Arial"/>
          <w:bCs/>
          <w:iCs/>
          <w:sz w:val="22"/>
          <w:szCs w:val="22"/>
          <w:lang w:val="fr-FR"/>
        </w:rPr>
        <w:t>nnexe 2 présente un projet de « Décisions de la réunion », proposé par le Comité consultatif et le Secrétariat, concernant l’initiative AIRR.</w:t>
      </w:r>
    </w:p>
    <w:p w14:paraId="5A3A6862" w14:textId="77777777" w:rsidR="006E19C4" w:rsidRPr="004D3D29" w:rsidRDefault="006E19C4" w:rsidP="006E19C4">
      <w:pPr>
        <w:pStyle w:val="ListParagraph"/>
        <w:rPr>
          <w:rFonts w:ascii="Arial" w:hAnsi="Arial" w:cs="Arial"/>
          <w:bCs/>
          <w:iCs/>
          <w:sz w:val="22"/>
          <w:szCs w:val="22"/>
          <w:lang w:val="fr-FR"/>
        </w:rPr>
      </w:pPr>
    </w:p>
    <w:p w14:paraId="0DC350D8" w14:textId="01704B9F" w:rsidR="006E19C4" w:rsidRPr="004D3D29" w:rsidRDefault="006E19C4" w:rsidP="006E19C4">
      <w:pPr>
        <w:pStyle w:val="ListParagraph"/>
        <w:numPr>
          <w:ilvl w:val="0"/>
          <w:numId w:val="5"/>
        </w:numPr>
        <w:ind w:left="540" w:hanging="540"/>
        <w:jc w:val="both"/>
        <w:rPr>
          <w:rFonts w:ascii="Arial" w:hAnsi="Arial" w:cs="Arial"/>
          <w:bCs/>
          <w:iCs/>
          <w:sz w:val="22"/>
          <w:szCs w:val="22"/>
          <w:lang w:val="fr-FR"/>
        </w:rPr>
      </w:pPr>
      <w:r w:rsidRPr="004D3D29">
        <w:rPr>
          <w:rFonts w:ascii="Arial" w:hAnsi="Arial" w:cs="Arial"/>
          <w:bCs/>
          <w:iCs/>
          <w:sz w:val="22"/>
          <w:szCs w:val="22"/>
          <w:lang w:val="fr-FR"/>
        </w:rPr>
        <w:t>L’</w:t>
      </w:r>
      <w:r w:rsidR="004D3D29">
        <w:rPr>
          <w:rFonts w:ascii="Arial" w:hAnsi="Arial" w:cs="Arial"/>
          <w:bCs/>
          <w:iCs/>
          <w:sz w:val="22"/>
          <w:szCs w:val="22"/>
          <w:lang w:val="fr-FR"/>
        </w:rPr>
        <w:t>A</w:t>
      </w:r>
      <w:r w:rsidRPr="004D3D29">
        <w:rPr>
          <w:rFonts w:ascii="Arial" w:hAnsi="Arial" w:cs="Arial"/>
          <w:bCs/>
          <w:iCs/>
          <w:sz w:val="22"/>
          <w:szCs w:val="22"/>
          <w:lang w:val="fr-FR"/>
        </w:rPr>
        <w:t xml:space="preserve">nnexe 3 comprend des activités suggérées par le Comité consultatif et le Secrétariat que les Signataires pourraient souhaiter inclure dans le Plan de travail 2023-2025 du </w:t>
      </w:r>
      <w:proofErr w:type="spellStart"/>
      <w:r w:rsidRPr="004D3D29">
        <w:rPr>
          <w:rFonts w:ascii="Arial" w:hAnsi="Arial" w:cs="Arial"/>
          <w:bCs/>
          <w:iCs/>
          <w:sz w:val="22"/>
          <w:szCs w:val="22"/>
          <w:lang w:val="fr-FR"/>
        </w:rPr>
        <w:t>MdE</w:t>
      </w:r>
      <w:proofErr w:type="spellEnd"/>
      <w:r w:rsidRPr="004D3D29">
        <w:rPr>
          <w:rFonts w:ascii="Arial" w:hAnsi="Arial" w:cs="Arial"/>
          <w:bCs/>
          <w:iCs/>
          <w:sz w:val="22"/>
          <w:szCs w:val="22"/>
          <w:lang w:val="fr-FR"/>
        </w:rPr>
        <w:t xml:space="preserve"> requins en vue de fournir un soutien au Groupe de spécialistes des requins de la CSE de l’UICN pour la mise en œuvre réussie de l’initiative AIRR. </w:t>
      </w:r>
    </w:p>
    <w:p w14:paraId="19012EC3" w14:textId="77777777" w:rsidR="006E19C4" w:rsidRPr="006E19C4" w:rsidRDefault="006E19C4" w:rsidP="006E19C4">
      <w:pPr>
        <w:pStyle w:val="ListParagraph"/>
        <w:rPr>
          <w:rFonts w:ascii="Arial" w:hAnsi="Arial" w:cs="Arial"/>
          <w:bCs/>
          <w:iCs/>
          <w:sz w:val="22"/>
          <w:szCs w:val="22"/>
          <w:lang w:val="fr-FR"/>
        </w:rPr>
      </w:pPr>
    </w:p>
    <w:p w14:paraId="5D6B9C78" w14:textId="77777777" w:rsidR="006E19C4" w:rsidRPr="006E19C4" w:rsidRDefault="006E19C4" w:rsidP="006E19C4">
      <w:pPr>
        <w:widowControl/>
        <w:autoSpaceDE/>
        <w:adjustRightInd/>
        <w:jc w:val="both"/>
        <w:rPr>
          <w:rFonts w:ascii="Arial" w:hAnsi="Arial" w:cs="Arial"/>
          <w:sz w:val="22"/>
          <w:szCs w:val="22"/>
          <w:u w:val="single"/>
          <w:lang w:val="fr-FR"/>
        </w:rPr>
      </w:pPr>
      <w:r w:rsidRPr="006E19C4">
        <w:rPr>
          <w:rFonts w:ascii="Arial" w:hAnsi="Arial" w:cs="Arial"/>
          <w:sz w:val="22"/>
          <w:szCs w:val="22"/>
          <w:u w:val="single"/>
          <w:lang w:val="fr-FR"/>
        </w:rPr>
        <w:t>Action requise :</w:t>
      </w:r>
    </w:p>
    <w:p w14:paraId="045E9930" w14:textId="77777777" w:rsidR="006E19C4" w:rsidRPr="006E19C4" w:rsidRDefault="006E19C4" w:rsidP="006E19C4">
      <w:pPr>
        <w:jc w:val="both"/>
        <w:rPr>
          <w:rFonts w:ascii="Arial" w:hAnsi="Arial" w:cs="Arial"/>
          <w:sz w:val="22"/>
          <w:szCs w:val="22"/>
          <w:lang w:val="fr-FR"/>
        </w:rPr>
      </w:pPr>
    </w:p>
    <w:p w14:paraId="3C278800" w14:textId="4830AB20" w:rsidR="006E19C4" w:rsidRPr="004D3D29" w:rsidRDefault="004D3D29" w:rsidP="004D3D29">
      <w:pPr>
        <w:pStyle w:val="ListParagraph"/>
        <w:numPr>
          <w:ilvl w:val="0"/>
          <w:numId w:val="5"/>
        </w:numPr>
        <w:ind w:left="567" w:hanging="567"/>
        <w:jc w:val="both"/>
        <w:rPr>
          <w:rFonts w:ascii="Arial" w:hAnsi="Arial" w:cs="Arial"/>
          <w:sz w:val="22"/>
          <w:szCs w:val="22"/>
          <w:lang w:val="fr-FR"/>
        </w:rPr>
      </w:pPr>
      <w:r>
        <w:rPr>
          <w:rFonts w:ascii="Arial" w:hAnsi="Arial" w:cs="Arial"/>
          <w:sz w:val="22"/>
          <w:szCs w:val="22"/>
          <w:lang w:val="fr-FR"/>
        </w:rPr>
        <w:t>Il est demandé à la Réunion :</w:t>
      </w:r>
    </w:p>
    <w:p w14:paraId="53993F5E" w14:textId="77777777" w:rsidR="006E19C4" w:rsidRPr="006E19C4" w:rsidRDefault="006E19C4" w:rsidP="006E19C4">
      <w:pPr>
        <w:jc w:val="both"/>
        <w:rPr>
          <w:rFonts w:ascii="Arial" w:hAnsi="Arial" w:cs="Arial"/>
          <w:sz w:val="22"/>
          <w:szCs w:val="22"/>
          <w:lang w:val="fr-FR"/>
        </w:rPr>
      </w:pPr>
    </w:p>
    <w:p w14:paraId="3920CB0C" w14:textId="0A014D52" w:rsidR="006E19C4" w:rsidRPr="004D3D29" w:rsidRDefault="004D3D29" w:rsidP="004D3D29">
      <w:pPr>
        <w:pStyle w:val="ListParagraph"/>
        <w:widowControl/>
        <w:numPr>
          <w:ilvl w:val="0"/>
          <w:numId w:val="4"/>
        </w:numPr>
        <w:autoSpaceDE/>
        <w:adjustRightInd/>
        <w:ind w:left="993" w:hanging="426"/>
        <w:jc w:val="both"/>
        <w:rPr>
          <w:rFonts w:ascii="Arial" w:hAnsi="Arial" w:cs="Arial"/>
          <w:sz w:val="22"/>
          <w:szCs w:val="22"/>
          <w:lang w:val="fr-FR"/>
        </w:rPr>
      </w:pPr>
      <w:r>
        <w:rPr>
          <w:rFonts w:ascii="Arial" w:hAnsi="Arial" w:cs="Arial"/>
          <w:sz w:val="22"/>
          <w:szCs w:val="22"/>
          <w:lang w:val="fr-FR"/>
        </w:rPr>
        <w:t>de p</w:t>
      </w:r>
      <w:r w:rsidR="006E19C4" w:rsidRPr="004D3D29">
        <w:rPr>
          <w:rFonts w:ascii="Arial" w:hAnsi="Arial" w:cs="Arial"/>
          <w:sz w:val="22"/>
          <w:szCs w:val="22"/>
          <w:lang w:val="fr-FR"/>
        </w:rPr>
        <w:t>rendre note des critères et du processus d’identification des AIRR, présentés à l’</w:t>
      </w:r>
      <w:r>
        <w:rPr>
          <w:rFonts w:ascii="Arial" w:hAnsi="Arial" w:cs="Arial"/>
          <w:sz w:val="22"/>
          <w:szCs w:val="22"/>
          <w:lang w:val="fr-FR"/>
        </w:rPr>
        <w:t>A</w:t>
      </w:r>
      <w:r w:rsidR="006E19C4" w:rsidRPr="004D3D29">
        <w:rPr>
          <w:rFonts w:ascii="Arial" w:hAnsi="Arial" w:cs="Arial"/>
          <w:sz w:val="22"/>
          <w:szCs w:val="22"/>
          <w:lang w:val="fr-FR"/>
        </w:rPr>
        <w:t>nnexe 1 ;</w:t>
      </w:r>
    </w:p>
    <w:p w14:paraId="3A1A534B" w14:textId="77777777" w:rsidR="006E19C4" w:rsidRPr="004D3D29" w:rsidRDefault="006E19C4" w:rsidP="004D3D29">
      <w:pPr>
        <w:pStyle w:val="ListParagraph"/>
        <w:widowControl/>
        <w:autoSpaceDE/>
        <w:adjustRightInd/>
        <w:ind w:left="993" w:hanging="426"/>
        <w:jc w:val="both"/>
        <w:rPr>
          <w:rFonts w:ascii="Arial" w:hAnsi="Arial" w:cs="Arial"/>
          <w:sz w:val="22"/>
          <w:szCs w:val="22"/>
          <w:lang w:val="fr-FR"/>
        </w:rPr>
      </w:pPr>
    </w:p>
    <w:p w14:paraId="268989B1" w14:textId="6AE27408" w:rsidR="006E19C4" w:rsidRPr="004D3D29" w:rsidRDefault="004D3D29" w:rsidP="004D3D29">
      <w:pPr>
        <w:pStyle w:val="ListParagraph"/>
        <w:widowControl/>
        <w:numPr>
          <w:ilvl w:val="0"/>
          <w:numId w:val="4"/>
        </w:numPr>
        <w:autoSpaceDE/>
        <w:adjustRightInd/>
        <w:ind w:left="993" w:hanging="426"/>
        <w:jc w:val="both"/>
        <w:rPr>
          <w:rFonts w:ascii="Arial" w:hAnsi="Arial" w:cs="Arial"/>
          <w:sz w:val="22"/>
          <w:szCs w:val="22"/>
          <w:lang w:val="fr-FR"/>
        </w:rPr>
      </w:pPr>
      <w:r>
        <w:rPr>
          <w:rFonts w:ascii="Arial" w:hAnsi="Arial" w:cs="Arial"/>
          <w:sz w:val="22"/>
          <w:szCs w:val="22"/>
          <w:lang w:val="fr-FR"/>
        </w:rPr>
        <w:t>d’e</w:t>
      </w:r>
      <w:r w:rsidR="006E19C4" w:rsidRPr="004D3D29">
        <w:rPr>
          <w:rFonts w:ascii="Arial" w:hAnsi="Arial" w:cs="Arial"/>
          <w:sz w:val="22"/>
          <w:szCs w:val="22"/>
          <w:lang w:val="fr-FR"/>
        </w:rPr>
        <w:t xml:space="preserve">xaminer et </w:t>
      </w:r>
      <w:r>
        <w:rPr>
          <w:rFonts w:ascii="Arial" w:hAnsi="Arial" w:cs="Arial"/>
          <w:sz w:val="22"/>
          <w:szCs w:val="22"/>
          <w:lang w:val="fr-FR"/>
        </w:rPr>
        <w:t xml:space="preserve">de </w:t>
      </w:r>
      <w:r w:rsidR="006E19C4" w:rsidRPr="004D3D29">
        <w:rPr>
          <w:rFonts w:ascii="Arial" w:hAnsi="Arial" w:cs="Arial"/>
          <w:sz w:val="22"/>
          <w:szCs w:val="22"/>
          <w:lang w:val="fr-FR"/>
        </w:rPr>
        <w:t xml:space="preserve">finaliser le projet de </w:t>
      </w:r>
      <w:r w:rsidR="006E19C4" w:rsidRPr="004D3D29">
        <w:rPr>
          <w:rFonts w:ascii="Arial" w:hAnsi="Arial" w:cs="Arial"/>
          <w:bCs/>
          <w:iCs/>
          <w:sz w:val="22"/>
          <w:szCs w:val="22"/>
          <w:lang w:val="fr-FR"/>
        </w:rPr>
        <w:t xml:space="preserve">« Décisions de la réunion » </w:t>
      </w:r>
      <w:r w:rsidR="006E19C4" w:rsidRPr="004D3D29">
        <w:rPr>
          <w:rFonts w:ascii="Arial" w:hAnsi="Arial" w:cs="Arial"/>
          <w:sz w:val="22"/>
          <w:szCs w:val="22"/>
          <w:lang w:val="fr-FR"/>
        </w:rPr>
        <w:t>relatif à l’initiative ISRA, présenté à l’</w:t>
      </w:r>
      <w:r>
        <w:rPr>
          <w:rFonts w:ascii="Arial" w:hAnsi="Arial" w:cs="Arial"/>
          <w:sz w:val="22"/>
          <w:szCs w:val="22"/>
          <w:lang w:val="fr-FR"/>
        </w:rPr>
        <w:t>A</w:t>
      </w:r>
      <w:r w:rsidR="006E19C4" w:rsidRPr="004D3D29">
        <w:rPr>
          <w:rFonts w:ascii="Arial" w:hAnsi="Arial" w:cs="Arial"/>
          <w:sz w:val="22"/>
          <w:szCs w:val="22"/>
          <w:lang w:val="fr-FR"/>
        </w:rPr>
        <w:t>nnexe 2 ;</w:t>
      </w:r>
    </w:p>
    <w:p w14:paraId="28695852" w14:textId="77777777" w:rsidR="006E19C4" w:rsidRPr="004D3D29" w:rsidRDefault="006E19C4" w:rsidP="004D3D29">
      <w:pPr>
        <w:widowControl/>
        <w:autoSpaceDE/>
        <w:adjustRightInd/>
        <w:ind w:left="993" w:hanging="426"/>
        <w:jc w:val="both"/>
        <w:rPr>
          <w:rFonts w:ascii="Arial" w:hAnsi="Arial" w:cs="Arial"/>
          <w:sz w:val="22"/>
          <w:szCs w:val="22"/>
          <w:lang w:val="fr-FR"/>
        </w:rPr>
      </w:pPr>
    </w:p>
    <w:p w14:paraId="7A0F2A92" w14:textId="1CD5FF3A" w:rsidR="006E19C4" w:rsidRPr="004D3D29" w:rsidRDefault="004D3D29" w:rsidP="004D3D29">
      <w:pPr>
        <w:pStyle w:val="ListParagraph"/>
        <w:numPr>
          <w:ilvl w:val="0"/>
          <w:numId w:val="4"/>
        </w:numPr>
        <w:ind w:left="993" w:hanging="426"/>
        <w:jc w:val="both"/>
        <w:rPr>
          <w:rFonts w:ascii="Arial" w:hAnsi="Arial" w:cs="Arial"/>
          <w:sz w:val="22"/>
          <w:szCs w:val="22"/>
          <w:lang w:val="fr-FR"/>
        </w:rPr>
        <w:sectPr w:rsidR="006E19C4" w:rsidRPr="004D3D29" w:rsidSect="00CC76F2">
          <w:headerReference w:type="even" r:id="rId17"/>
          <w:headerReference w:type="default" r:id="rId18"/>
          <w:footerReference w:type="even" r:id="rId19"/>
          <w:footerReference w:type="default" r:id="rId20"/>
          <w:pgSz w:w="12240" w:h="15840"/>
          <w:pgMar w:top="1440" w:right="1440" w:bottom="1440" w:left="1440" w:header="720" w:footer="720" w:gutter="0"/>
          <w:cols w:space="720"/>
          <w:titlePg/>
          <w:docGrid w:linePitch="360"/>
        </w:sectPr>
      </w:pPr>
      <w:r>
        <w:rPr>
          <w:rFonts w:ascii="Arial" w:hAnsi="Arial" w:cs="Arial"/>
          <w:sz w:val="22"/>
          <w:szCs w:val="22"/>
          <w:lang w:val="fr-FR"/>
        </w:rPr>
        <w:t>d’e</w:t>
      </w:r>
      <w:r w:rsidR="006E19C4" w:rsidRPr="004D3D29">
        <w:rPr>
          <w:rFonts w:ascii="Arial" w:hAnsi="Arial" w:cs="Arial"/>
          <w:sz w:val="22"/>
          <w:szCs w:val="22"/>
          <w:lang w:val="fr-FR"/>
        </w:rPr>
        <w:t xml:space="preserve">xaminer et </w:t>
      </w:r>
      <w:r w:rsidR="00C9190E">
        <w:rPr>
          <w:rFonts w:ascii="Arial" w:hAnsi="Arial" w:cs="Arial"/>
          <w:sz w:val="22"/>
          <w:szCs w:val="22"/>
          <w:lang w:val="fr-FR"/>
        </w:rPr>
        <w:t xml:space="preserve">de </w:t>
      </w:r>
      <w:r w:rsidR="006E19C4" w:rsidRPr="004D3D29">
        <w:rPr>
          <w:rFonts w:ascii="Arial" w:hAnsi="Arial" w:cs="Arial"/>
          <w:sz w:val="22"/>
          <w:szCs w:val="22"/>
          <w:lang w:val="fr-FR"/>
        </w:rPr>
        <w:t>finaliser le projet d’activités à inclure dans le Programme de travail 2023-2025, pour soutenir l’initiative AIRR, présenté à l’</w:t>
      </w:r>
      <w:r w:rsidR="00C9190E">
        <w:rPr>
          <w:rFonts w:ascii="Arial" w:hAnsi="Arial" w:cs="Arial"/>
          <w:sz w:val="22"/>
          <w:szCs w:val="22"/>
          <w:lang w:val="fr-FR"/>
        </w:rPr>
        <w:t>A</w:t>
      </w:r>
      <w:r w:rsidR="006E19C4" w:rsidRPr="004D3D29">
        <w:rPr>
          <w:rFonts w:ascii="Arial" w:hAnsi="Arial" w:cs="Arial"/>
          <w:sz w:val="22"/>
          <w:szCs w:val="22"/>
          <w:lang w:val="fr-FR"/>
        </w:rPr>
        <w:t>nnexe</w:t>
      </w:r>
      <w:r w:rsidR="00C9190E">
        <w:rPr>
          <w:rFonts w:ascii="Arial" w:hAnsi="Arial" w:cs="Arial"/>
          <w:sz w:val="22"/>
          <w:szCs w:val="22"/>
          <w:lang w:val="fr-FR"/>
        </w:rPr>
        <w:t xml:space="preserve"> 3</w:t>
      </w:r>
      <w:r w:rsidR="006E19C4" w:rsidRPr="004D3D29">
        <w:rPr>
          <w:rFonts w:ascii="Arial" w:hAnsi="Arial" w:cs="Arial"/>
          <w:sz w:val="22"/>
          <w:szCs w:val="22"/>
          <w:lang w:val="fr-FR"/>
        </w:rPr>
        <w:t xml:space="preserve"> </w:t>
      </w:r>
    </w:p>
    <w:p w14:paraId="7D00415D" w14:textId="77777777" w:rsidR="006E19C4" w:rsidRPr="00C9190E" w:rsidRDefault="006E19C4" w:rsidP="006E19C4">
      <w:pPr>
        <w:jc w:val="right"/>
        <w:rPr>
          <w:rFonts w:ascii="Arial" w:hAnsi="Arial" w:cs="Arial"/>
          <w:b/>
          <w:iCs/>
          <w:sz w:val="22"/>
          <w:szCs w:val="22"/>
          <w:lang w:val="fr-FR"/>
        </w:rPr>
      </w:pPr>
      <w:r w:rsidRPr="00C9190E">
        <w:rPr>
          <w:rFonts w:ascii="Arial" w:hAnsi="Arial" w:cs="Arial"/>
          <w:b/>
          <w:iCs/>
          <w:sz w:val="22"/>
          <w:szCs w:val="22"/>
          <w:lang w:val="fr-FR"/>
        </w:rPr>
        <w:lastRenderedPageBreak/>
        <w:t>ANNEXE 1</w:t>
      </w:r>
    </w:p>
    <w:p w14:paraId="0DD881D4" w14:textId="77777777" w:rsidR="006E19C4" w:rsidRPr="00C9190E" w:rsidRDefault="006E19C4" w:rsidP="006E19C4">
      <w:pPr>
        <w:jc w:val="both"/>
        <w:rPr>
          <w:rFonts w:ascii="Arial" w:hAnsi="Arial" w:cs="Arial"/>
          <w:bCs/>
          <w:iCs/>
          <w:sz w:val="22"/>
          <w:szCs w:val="22"/>
          <w:lang w:val="fr-FR"/>
        </w:rPr>
      </w:pPr>
    </w:p>
    <w:p w14:paraId="45F94B00" w14:textId="77777777" w:rsidR="006E19C4" w:rsidRPr="00C9190E" w:rsidRDefault="006E19C4" w:rsidP="006E19C4">
      <w:pPr>
        <w:jc w:val="both"/>
        <w:rPr>
          <w:rFonts w:ascii="Arial" w:hAnsi="Arial" w:cs="Arial"/>
          <w:bCs/>
          <w:iCs/>
          <w:sz w:val="22"/>
          <w:szCs w:val="22"/>
          <w:lang w:val="fr-FR"/>
        </w:rPr>
      </w:pPr>
    </w:p>
    <w:p w14:paraId="07BF268E" w14:textId="77777777" w:rsidR="006E19C4" w:rsidRPr="00C9190E" w:rsidRDefault="006E19C4" w:rsidP="006E19C4">
      <w:pPr>
        <w:jc w:val="center"/>
        <w:rPr>
          <w:rFonts w:ascii="Arial" w:hAnsi="Arial" w:cs="Arial"/>
          <w:b/>
          <w:iCs/>
          <w:sz w:val="22"/>
          <w:szCs w:val="22"/>
          <w:lang w:val="fr-FR"/>
        </w:rPr>
      </w:pPr>
      <w:r w:rsidRPr="00C9190E">
        <w:rPr>
          <w:rFonts w:ascii="Arial" w:hAnsi="Arial" w:cs="Arial"/>
          <w:b/>
          <w:iCs/>
          <w:sz w:val="22"/>
          <w:szCs w:val="22"/>
          <w:lang w:val="fr-FR"/>
        </w:rPr>
        <w:t>CRITÈRES ET PROCESSUS POUR L’IDENTIFICATION DES</w:t>
      </w:r>
    </w:p>
    <w:p w14:paraId="4B36CA1C" w14:textId="77777777" w:rsidR="006E19C4" w:rsidRPr="00C9190E" w:rsidRDefault="006E19C4" w:rsidP="006E19C4">
      <w:pPr>
        <w:spacing w:after="120"/>
        <w:jc w:val="center"/>
        <w:rPr>
          <w:rFonts w:ascii="Arial" w:hAnsi="Arial" w:cs="Arial"/>
          <w:b/>
          <w:iCs/>
          <w:sz w:val="22"/>
          <w:szCs w:val="22"/>
          <w:lang w:val="fr-FR"/>
        </w:rPr>
      </w:pPr>
      <w:r w:rsidRPr="00C9190E">
        <w:rPr>
          <w:rFonts w:ascii="Arial" w:hAnsi="Arial" w:cs="Arial"/>
          <w:b/>
          <w:iCs/>
          <w:sz w:val="22"/>
          <w:szCs w:val="22"/>
          <w:lang w:val="fr-FR"/>
        </w:rPr>
        <w:t>AIRES IMPORTANTES POUR LES REQUINS ET LES RAIES (AIRR)</w:t>
      </w:r>
    </w:p>
    <w:p w14:paraId="0FF47AAD" w14:textId="77777777" w:rsidR="006E19C4" w:rsidRPr="00C9190E" w:rsidRDefault="006E19C4" w:rsidP="006E19C4">
      <w:pPr>
        <w:jc w:val="center"/>
        <w:rPr>
          <w:rFonts w:ascii="Arial" w:hAnsi="Arial" w:cs="Arial"/>
          <w:bCs/>
          <w:iCs/>
          <w:sz w:val="22"/>
          <w:szCs w:val="22"/>
          <w:lang w:val="fr-FR"/>
        </w:rPr>
      </w:pPr>
      <w:r w:rsidRPr="00C9190E">
        <w:rPr>
          <w:rFonts w:ascii="Arial" w:hAnsi="Arial" w:cs="Arial"/>
          <w:bCs/>
          <w:iCs/>
          <w:sz w:val="22"/>
          <w:szCs w:val="22"/>
          <w:lang w:val="fr-FR"/>
        </w:rPr>
        <w:t>(</w:t>
      </w:r>
      <w:r w:rsidRPr="00C9190E">
        <w:rPr>
          <w:rFonts w:ascii="Arial" w:hAnsi="Arial" w:cs="Arial"/>
          <w:bCs/>
          <w:i/>
          <w:sz w:val="22"/>
          <w:szCs w:val="22"/>
          <w:lang w:val="fr-FR"/>
        </w:rPr>
        <w:t>Extraits de Hyde et al. 2022</w:t>
      </w:r>
      <w:r w:rsidRPr="00C9190E">
        <w:rPr>
          <w:rFonts w:ascii="Arial" w:hAnsi="Arial" w:cs="Arial"/>
          <w:bCs/>
          <w:iCs/>
          <w:sz w:val="22"/>
          <w:szCs w:val="22"/>
          <w:lang w:val="fr-FR"/>
        </w:rPr>
        <w:t>)</w:t>
      </w:r>
    </w:p>
    <w:p w14:paraId="311304E8" w14:textId="77777777" w:rsidR="006E19C4" w:rsidRPr="00C9190E" w:rsidRDefault="006E19C4" w:rsidP="006E19C4">
      <w:pPr>
        <w:jc w:val="both"/>
        <w:rPr>
          <w:rFonts w:ascii="Arial" w:hAnsi="Arial" w:cs="Arial"/>
          <w:bCs/>
          <w:iCs/>
          <w:sz w:val="22"/>
          <w:szCs w:val="22"/>
          <w:lang w:val="fr-FR"/>
        </w:rPr>
      </w:pPr>
    </w:p>
    <w:p w14:paraId="41B00BC0" w14:textId="77777777" w:rsidR="006E19C4" w:rsidRPr="00C9190E" w:rsidRDefault="006E19C4" w:rsidP="006E19C4">
      <w:pPr>
        <w:jc w:val="both"/>
        <w:rPr>
          <w:rFonts w:ascii="Arial" w:hAnsi="Arial" w:cs="Arial"/>
          <w:bCs/>
          <w:iCs/>
          <w:sz w:val="22"/>
          <w:szCs w:val="22"/>
          <w:lang w:val="fr-FR"/>
        </w:rPr>
      </w:pPr>
    </w:p>
    <w:p w14:paraId="19BFABEE" w14:textId="459BE2EB" w:rsidR="006E19C4" w:rsidRPr="00C9190E" w:rsidRDefault="006E19C4" w:rsidP="006E19C4">
      <w:pPr>
        <w:jc w:val="both"/>
        <w:rPr>
          <w:rFonts w:ascii="Arial" w:hAnsi="Arial" w:cs="Arial"/>
          <w:sz w:val="22"/>
          <w:szCs w:val="22"/>
          <w:lang w:val="fr-FR"/>
        </w:rPr>
      </w:pPr>
      <w:r w:rsidRPr="00C9190E">
        <w:rPr>
          <w:rFonts w:ascii="Arial" w:hAnsi="Arial" w:cs="Arial"/>
          <w:sz w:val="22"/>
          <w:szCs w:val="22"/>
          <w:lang w:val="fr-FR"/>
        </w:rPr>
        <w:t xml:space="preserve">Le Groupe de spécialistes des requins de la CSE de l’UICN a élaboré les critères ci-dessous et un processus pour l’identification des aires importantes pour les requins et les raies (AIRR), qui ont été publiés dans </w:t>
      </w:r>
      <w:r w:rsidRPr="00C9190E">
        <w:rPr>
          <w:rFonts w:ascii="Arial" w:hAnsi="Arial" w:cs="Arial"/>
          <w:b/>
          <w:bCs/>
          <w:sz w:val="22"/>
          <w:szCs w:val="22"/>
          <w:lang w:val="fr-FR"/>
        </w:rPr>
        <w:t>Hyde et al. 2022</w:t>
      </w:r>
      <w:r w:rsidRPr="00C9190E">
        <w:rPr>
          <w:rStyle w:val="FootnoteReference"/>
          <w:rFonts w:ascii="Arial" w:hAnsi="Arial" w:cs="Arial"/>
          <w:sz w:val="22"/>
          <w:szCs w:val="22"/>
          <w:lang w:val="fr-FR"/>
        </w:rPr>
        <w:footnoteReference w:id="5"/>
      </w:r>
      <w:r w:rsidRPr="00C9190E">
        <w:rPr>
          <w:rFonts w:ascii="Arial" w:hAnsi="Arial" w:cs="Arial"/>
          <w:sz w:val="22"/>
          <w:szCs w:val="22"/>
          <w:lang w:val="fr-FR"/>
        </w:rPr>
        <w:t xml:space="preserve"> et dans le document </w:t>
      </w:r>
      <w:bookmarkStart w:id="2" w:name="_Hlk118647551"/>
      <w:r w:rsidRPr="00C9190E">
        <w:rPr>
          <w:rFonts w:ascii="Arial" w:hAnsi="Arial" w:cs="Arial"/>
          <w:b/>
          <w:bCs/>
          <w:sz w:val="22"/>
          <w:szCs w:val="22"/>
          <w:lang w:val="fr-FR"/>
        </w:rPr>
        <w:t>« IMPORTANT SHARK AND RAY AREA (ISRA) : GUIDANCE ON CRITERIA APPLICATION</w:t>
      </w:r>
      <w:r w:rsidRPr="00C9190E">
        <w:rPr>
          <w:rFonts w:ascii="Arial" w:hAnsi="Arial" w:cs="Arial"/>
          <w:sz w:val="22"/>
          <w:szCs w:val="22"/>
          <w:lang w:val="fr-FR"/>
        </w:rPr>
        <w:t xml:space="preserve"> » (</w:t>
      </w:r>
      <w:hyperlink r:id="rId21" w:history="1">
        <w:r w:rsidRPr="005D054E">
          <w:rPr>
            <w:rStyle w:val="Hyperlink"/>
            <w:rFonts w:ascii="Arial" w:hAnsi="Arial" w:cs="Arial"/>
            <w:sz w:val="22"/>
            <w:szCs w:val="22"/>
            <w:lang w:val="fr-FR"/>
          </w:rPr>
          <w:t>CMS/Sharks/MOS4/Inf.5</w:t>
        </w:r>
      </w:hyperlink>
      <w:r w:rsidRPr="00C9190E">
        <w:rPr>
          <w:rFonts w:ascii="Arial" w:hAnsi="Arial" w:cs="Arial"/>
          <w:sz w:val="22"/>
          <w:szCs w:val="22"/>
          <w:lang w:val="fr-FR"/>
        </w:rPr>
        <w:t xml:space="preserve">) </w:t>
      </w:r>
      <w:bookmarkEnd w:id="2"/>
      <w:r w:rsidRPr="00C9190E">
        <w:rPr>
          <w:rFonts w:ascii="Arial" w:hAnsi="Arial" w:cs="Arial"/>
          <w:sz w:val="22"/>
          <w:szCs w:val="22"/>
          <w:lang w:val="fr-FR"/>
        </w:rPr>
        <w:t>sur le site web de l’initiative.</w:t>
      </w:r>
    </w:p>
    <w:p w14:paraId="69338181" w14:textId="77777777" w:rsidR="006E19C4" w:rsidRPr="00C9190E" w:rsidRDefault="006E19C4" w:rsidP="006E19C4">
      <w:pPr>
        <w:jc w:val="both"/>
        <w:rPr>
          <w:rFonts w:ascii="Arial" w:hAnsi="Arial" w:cs="Arial"/>
          <w:bCs/>
          <w:iCs/>
          <w:sz w:val="22"/>
          <w:szCs w:val="22"/>
          <w:lang w:val="fr-FR"/>
        </w:rPr>
      </w:pPr>
    </w:p>
    <w:p w14:paraId="77FC2CF8" w14:textId="77777777" w:rsidR="006E19C4" w:rsidRPr="00C9190E" w:rsidRDefault="006E19C4" w:rsidP="006E19C4">
      <w:pPr>
        <w:pStyle w:val="ListParagraph"/>
        <w:numPr>
          <w:ilvl w:val="0"/>
          <w:numId w:val="7"/>
        </w:numPr>
        <w:ind w:left="540" w:hanging="540"/>
        <w:jc w:val="both"/>
        <w:rPr>
          <w:rFonts w:ascii="Arial" w:hAnsi="Arial" w:cs="Arial"/>
          <w:b/>
          <w:iCs/>
          <w:sz w:val="22"/>
          <w:szCs w:val="22"/>
          <w:lang w:val="fr-FR"/>
        </w:rPr>
      </w:pPr>
      <w:r w:rsidRPr="00C9190E">
        <w:rPr>
          <w:rFonts w:ascii="Arial" w:hAnsi="Arial" w:cs="Arial"/>
          <w:b/>
          <w:iCs/>
          <w:sz w:val="22"/>
          <w:szCs w:val="22"/>
          <w:lang w:val="fr-FR"/>
        </w:rPr>
        <w:t>Critères d’identification d’une AIRR</w:t>
      </w:r>
    </w:p>
    <w:p w14:paraId="205610A5" w14:textId="77777777" w:rsidR="006E19C4" w:rsidRPr="00C9190E" w:rsidRDefault="006E19C4" w:rsidP="006E19C4">
      <w:pPr>
        <w:jc w:val="both"/>
        <w:rPr>
          <w:rFonts w:ascii="Arial" w:hAnsi="Arial" w:cs="Arial"/>
          <w:b/>
          <w:iCs/>
          <w:sz w:val="22"/>
          <w:szCs w:val="22"/>
          <w:lang w:val="fr-FR"/>
        </w:rPr>
      </w:pPr>
    </w:p>
    <w:p w14:paraId="20C948CF" w14:textId="77777777" w:rsidR="006E19C4" w:rsidRPr="00C9190E" w:rsidRDefault="006E19C4" w:rsidP="006E19C4">
      <w:pPr>
        <w:ind w:left="540"/>
        <w:jc w:val="both"/>
        <w:rPr>
          <w:rFonts w:ascii="Arial" w:hAnsi="Arial" w:cs="Arial"/>
          <w:bCs/>
          <w:iCs/>
          <w:sz w:val="22"/>
          <w:szCs w:val="22"/>
          <w:lang w:val="fr-FR"/>
        </w:rPr>
      </w:pPr>
      <w:r w:rsidRPr="00C9190E">
        <w:rPr>
          <w:rFonts w:ascii="Arial" w:hAnsi="Arial" w:cs="Arial"/>
          <w:b/>
          <w:iCs/>
          <w:sz w:val="22"/>
          <w:szCs w:val="22"/>
          <w:lang w:val="fr-FR"/>
        </w:rPr>
        <w:t xml:space="preserve">Critère A (vulnérabilité) : </w:t>
      </w:r>
      <w:r w:rsidRPr="00C9190E">
        <w:rPr>
          <w:rFonts w:ascii="Arial" w:hAnsi="Arial" w:cs="Arial"/>
          <w:bCs/>
          <w:iCs/>
          <w:sz w:val="22"/>
          <w:szCs w:val="22"/>
          <w:lang w:val="fr-FR"/>
        </w:rPr>
        <w:t xml:space="preserve">le critère A </w:t>
      </w:r>
      <w:proofErr w:type="spellStart"/>
      <w:r w:rsidRPr="00C9190E">
        <w:rPr>
          <w:rFonts w:ascii="Arial" w:hAnsi="Arial" w:cs="Arial"/>
          <w:bCs/>
          <w:iCs/>
          <w:sz w:val="22"/>
          <w:szCs w:val="22"/>
          <w:lang w:val="fr-FR"/>
        </w:rPr>
        <w:t>concerne</w:t>
      </w:r>
      <w:proofErr w:type="spellEnd"/>
      <w:r w:rsidRPr="00C9190E">
        <w:rPr>
          <w:rFonts w:ascii="Arial" w:hAnsi="Arial" w:cs="Arial"/>
          <w:bCs/>
          <w:iCs/>
          <w:sz w:val="22"/>
          <w:szCs w:val="22"/>
          <w:lang w:val="fr-FR"/>
        </w:rPr>
        <w:t xml:space="preserve"> les zones importantes pour la persistance et la reconstitution des requins menacés. Les requins menacés sont ceux qui figurent sur la liste rouge de l’UICN comme étant en danger critique d’extinction, en danger ou vulnérables (Union internationale pour la conservation de la nature [UICN], 2022). Dans le cadre de ce critère, le terme « menacé » pourrait également se référer aux requins en danger d’extinction selon d’autres évaluations disponibles (par exemple, les cadres réglementaires et juridiques nationaux qui évaluent le risque d’extinction des espèces, tels que la loi sur les espèces menacées des États-Unis ou la loi australienne sur la protection de l’environnement et la conservation de la biodiversité).</w:t>
      </w:r>
    </w:p>
    <w:p w14:paraId="64FAEFE2" w14:textId="77777777" w:rsidR="006E19C4" w:rsidRPr="00C9190E" w:rsidRDefault="006E19C4" w:rsidP="006E19C4">
      <w:pPr>
        <w:ind w:left="540"/>
        <w:jc w:val="both"/>
        <w:rPr>
          <w:rFonts w:ascii="Arial" w:hAnsi="Arial" w:cs="Arial"/>
          <w:bCs/>
          <w:iCs/>
          <w:sz w:val="22"/>
          <w:szCs w:val="22"/>
          <w:lang w:val="fr-FR"/>
        </w:rPr>
      </w:pPr>
    </w:p>
    <w:p w14:paraId="09D1A445" w14:textId="77777777" w:rsidR="006E19C4" w:rsidRPr="00C9190E" w:rsidRDefault="006E19C4" w:rsidP="006E19C4">
      <w:pPr>
        <w:ind w:left="540"/>
        <w:jc w:val="both"/>
        <w:rPr>
          <w:rFonts w:ascii="Arial" w:hAnsi="Arial" w:cs="Arial"/>
          <w:bCs/>
          <w:iCs/>
          <w:sz w:val="22"/>
          <w:szCs w:val="22"/>
          <w:lang w:val="fr-FR"/>
        </w:rPr>
      </w:pPr>
      <w:r w:rsidRPr="00C9190E">
        <w:rPr>
          <w:rFonts w:ascii="Arial" w:hAnsi="Arial" w:cs="Arial"/>
          <w:b/>
          <w:iCs/>
          <w:sz w:val="22"/>
          <w:szCs w:val="22"/>
          <w:lang w:val="fr-FR"/>
        </w:rPr>
        <w:t xml:space="preserve">Critère B (aire de répartition restreinte) : </w:t>
      </w:r>
      <w:r w:rsidRPr="00C9190E">
        <w:rPr>
          <w:rFonts w:ascii="Arial" w:hAnsi="Arial" w:cs="Arial"/>
          <w:bCs/>
          <w:iCs/>
          <w:sz w:val="22"/>
          <w:szCs w:val="22"/>
          <w:lang w:val="fr-FR"/>
        </w:rPr>
        <w:t>Le critère B se réfère à des zones où est constatée la présence régulière ou prévisible de requins dont l’aire de répartition est limitée, toute l'année ou de manière saisonnière.</w:t>
      </w:r>
    </w:p>
    <w:p w14:paraId="4A97A583" w14:textId="77777777" w:rsidR="006E19C4" w:rsidRPr="00C9190E" w:rsidRDefault="006E19C4" w:rsidP="006E19C4">
      <w:pPr>
        <w:ind w:left="540"/>
        <w:jc w:val="both"/>
        <w:rPr>
          <w:rFonts w:ascii="Arial" w:hAnsi="Arial" w:cs="Arial"/>
          <w:bCs/>
          <w:iCs/>
          <w:sz w:val="22"/>
          <w:szCs w:val="22"/>
          <w:lang w:val="fr-FR"/>
        </w:rPr>
      </w:pPr>
    </w:p>
    <w:p w14:paraId="36B56024" w14:textId="77777777" w:rsidR="006E19C4" w:rsidRPr="00C9190E" w:rsidRDefault="006E19C4" w:rsidP="006E19C4">
      <w:pPr>
        <w:ind w:left="540"/>
        <w:jc w:val="both"/>
        <w:rPr>
          <w:rFonts w:ascii="Arial" w:hAnsi="Arial" w:cs="Arial"/>
          <w:bCs/>
          <w:iCs/>
          <w:sz w:val="22"/>
          <w:szCs w:val="22"/>
          <w:lang w:val="fr-FR"/>
        </w:rPr>
      </w:pPr>
      <w:r w:rsidRPr="00C9190E">
        <w:rPr>
          <w:rFonts w:ascii="Arial" w:hAnsi="Arial" w:cs="Arial"/>
          <w:b/>
          <w:iCs/>
          <w:sz w:val="22"/>
          <w:szCs w:val="22"/>
          <w:lang w:val="fr-FR"/>
        </w:rPr>
        <w:t xml:space="preserve">Critère C (cycle de vie) : </w:t>
      </w:r>
      <w:r w:rsidRPr="00C9190E">
        <w:rPr>
          <w:rFonts w:ascii="Arial" w:hAnsi="Arial" w:cs="Arial"/>
          <w:bCs/>
          <w:iCs/>
          <w:sz w:val="22"/>
          <w:szCs w:val="22"/>
          <w:lang w:val="fr-FR"/>
        </w:rPr>
        <w:t>Le critère C se réfère à des zones qui sont importantes pour les requins pour l’accomplissement de fonctions vitales au cours de leur cycle de vie (c’est-à-dire la reproduction, l’alimentation, le repos, le mouvement ou les agrégations non définies). Ce critère comprend cinq sous-critères permettant d’englober la grande variété et la complexité des cycles de vie.</w:t>
      </w:r>
    </w:p>
    <w:p w14:paraId="67361ED7" w14:textId="77777777" w:rsidR="006E19C4" w:rsidRPr="00C9190E" w:rsidRDefault="006E19C4" w:rsidP="006E19C4">
      <w:pPr>
        <w:ind w:left="540"/>
        <w:jc w:val="both"/>
        <w:rPr>
          <w:rFonts w:ascii="Arial" w:hAnsi="Arial" w:cs="Arial"/>
          <w:bCs/>
          <w:iCs/>
          <w:sz w:val="22"/>
          <w:szCs w:val="22"/>
          <w:lang w:val="fr-FR"/>
        </w:rPr>
      </w:pPr>
    </w:p>
    <w:p w14:paraId="224A0F2D" w14:textId="04F907F5" w:rsidR="00C9190E" w:rsidRDefault="006E19C4" w:rsidP="006E19C4">
      <w:pPr>
        <w:spacing w:after="80"/>
        <w:ind w:left="1080"/>
        <w:jc w:val="both"/>
        <w:rPr>
          <w:rFonts w:ascii="Arial" w:hAnsi="Arial" w:cs="Arial"/>
          <w:bCs/>
          <w:iCs/>
          <w:sz w:val="22"/>
          <w:szCs w:val="22"/>
          <w:lang w:val="fr-FR"/>
        </w:rPr>
      </w:pPr>
      <w:r w:rsidRPr="00C9190E">
        <w:rPr>
          <w:rFonts w:ascii="Arial" w:hAnsi="Arial" w:cs="Arial"/>
          <w:b/>
          <w:iCs/>
          <w:sz w:val="22"/>
          <w:szCs w:val="22"/>
          <w:lang w:val="fr-FR"/>
        </w:rPr>
        <w:t xml:space="preserve">Sous-critère C1 (Zones de reproduction) : </w:t>
      </w:r>
      <w:r w:rsidRPr="00C9190E">
        <w:rPr>
          <w:rFonts w:ascii="Arial" w:hAnsi="Arial" w:cs="Arial"/>
          <w:bCs/>
          <w:iCs/>
          <w:sz w:val="22"/>
          <w:szCs w:val="22"/>
          <w:lang w:val="fr-FR"/>
        </w:rPr>
        <w:t>Les zones de reproduction sont importantes pour l’accouplement des requins, la mise bas, la ponte des œufs, ou pour fournir un refuge ou d’autres avantages aux jeunes (par exemple, éviter les prédateurs ou accéder aux sources de nourriture), et sont donc essentielles au succès de la reproduction. Il s’agit notamment de sites pouvant être identifiés comme des « régions de reproduction », importantes pour les nouveau-nés, les jeunes de l’année ou les juvéniles des espèces vivipares, ou comme des « zones de ponte », importantes pour la ponte et le développement jusqu’à l’éclosion et le développement des nouveau-nés et des juvéniles des espèces ovipares.</w:t>
      </w:r>
      <w:r w:rsidR="00C9190E">
        <w:rPr>
          <w:rFonts w:ascii="Arial" w:hAnsi="Arial" w:cs="Arial"/>
          <w:bCs/>
          <w:iCs/>
          <w:sz w:val="22"/>
          <w:szCs w:val="22"/>
          <w:lang w:val="fr-FR"/>
        </w:rPr>
        <w:br w:type="page"/>
      </w:r>
    </w:p>
    <w:p w14:paraId="0E34E880" w14:textId="77777777" w:rsidR="006E19C4" w:rsidRPr="00C9190E" w:rsidRDefault="006E19C4" w:rsidP="006E19C4">
      <w:pPr>
        <w:spacing w:after="80"/>
        <w:ind w:left="1080"/>
        <w:jc w:val="both"/>
        <w:rPr>
          <w:rFonts w:ascii="Arial" w:hAnsi="Arial" w:cs="Arial"/>
          <w:bCs/>
          <w:iCs/>
          <w:sz w:val="22"/>
          <w:szCs w:val="22"/>
          <w:lang w:val="fr-FR"/>
        </w:rPr>
      </w:pPr>
      <w:r w:rsidRPr="00C9190E">
        <w:rPr>
          <w:rFonts w:ascii="Arial" w:hAnsi="Arial" w:cs="Arial"/>
          <w:b/>
          <w:iCs/>
          <w:sz w:val="22"/>
          <w:szCs w:val="22"/>
          <w:lang w:val="fr-FR"/>
        </w:rPr>
        <w:lastRenderedPageBreak/>
        <w:t xml:space="preserve">Sous-critère C2 (Aires d’alimentation) : </w:t>
      </w:r>
      <w:r w:rsidRPr="00C9190E">
        <w:rPr>
          <w:rFonts w:ascii="Arial" w:hAnsi="Arial" w:cs="Arial"/>
          <w:bCs/>
          <w:iCs/>
          <w:sz w:val="22"/>
          <w:szCs w:val="22"/>
          <w:lang w:val="fr-FR"/>
        </w:rPr>
        <w:t>Les aires d’alimentation sont importantes pour la nutrition des requins à un ou plusieurs stades du cycle de vie. Le sous-critère C2 concerne les zones où il est connu que les requins se nourrissent, et qui sont soutenues par la présence régulière et prévisible de proies.</w:t>
      </w:r>
    </w:p>
    <w:p w14:paraId="1EC81DFD" w14:textId="77777777" w:rsidR="006E19C4" w:rsidRPr="00C9190E" w:rsidRDefault="006E19C4" w:rsidP="006E19C4">
      <w:pPr>
        <w:spacing w:after="80"/>
        <w:ind w:left="1080"/>
        <w:jc w:val="both"/>
        <w:rPr>
          <w:rFonts w:ascii="Arial" w:hAnsi="Arial" w:cs="Arial"/>
          <w:bCs/>
          <w:iCs/>
          <w:sz w:val="22"/>
          <w:szCs w:val="22"/>
          <w:lang w:val="fr-FR"/>
        </w:rPr>
      </w:pPr>
      <w:r w:rsidRPr="00C9190E">
        <w:rPr>
          <w:rFonts w:ascii="Arial" w:hAnsi="Arial" w:cs="Arial"/>
          <w:b/>
          <w:iCs/>
          <w:sz w:val="22"/>
          <w:szCs w:val="22"/>
          <w:lang w:val="fr-FR"/>
        </w:rPr>
        <w:t xml:space="preserve">Sous-critère C3 (Aires de repos) : </w:t>
      </w:r>
      <w:r w:rsidRPr="00C9190E">
        <w:rPr>
          <w:rFonts w:ascii="Arial" w:hAnsi="Arial" w:cs="Arial"/>
          <w:bCs/>
          <w:iCs/>
          <w:sz w:val="22"/>
          <w:szCs w:val="22"/>
          <w:lang w:val="fr-FR"/>
        </w:rPr>
        <w:t>Les aires de repos sont importantes pour que les requins puissent conserver leur énergie et sont souvent liées aux conditions environnementales ou aux facteurs temporels. Il s’agit de zones où une agrégation ou un assemblage de requins passe du temps pendant les cycles d’activité quotidiens et qui peuvent être influencées par des conditions environnementales (par exemple, le cycle des marées) ou des facteurs temporels (par exemple, l’heure de la journée).</w:t>
      </w:r>
    </w:p>
    <w:p w14:paraId="7E33422E" w14:textId="77777777" w:rsidR="006E19C4" w:rsidRPr="00C9190E" w:rsidRDefault="006E19C4" w:rsidP="006E19C4">
      <w:pPr>
        <w:spacing w:after="80"/>
        <w:ind w:left="1080"/>
        <w:jc w:val="both"/>
        <w:rPr>
          <w:rFonts w:ascii="Arial" w:hAnsi="Arial" w:cs="Arial"/>
          <w:bCs/>
          <w:iCs/>
          <w:sz w:val="22"/>
          <w:szCs w:val="22"/>
          <w:lang w:val="fr-FR"/>
        </w:rPr>
      </w:pPr>
      <w:r w:rsidRPr="00C9190E">
        <w:rPr>
          <w:rFonts w:ascii="Arial" w:hAnsi="Arial" w:cs="Arial"/>
          <w:b/>
          <w:iCs/>
          <w:sz w:val="22"/>
          <w:szCs w:val="22"/>
          <w:lang w:val="fr-FR"/>
        </w:rPr>
        <w:t xml:space="preserve">Sous-critère C4 (Mouvement) : </w:t>
      </w:r>
      <w:r w:rsidRPr="00C9190E">
        <w:rPr>
          <w:rFonts w:ascii="Arial" w:hAnsi="Arial" w:cs="Arial"/>
          <w:bCs/>
          <w:iCs/>
          <w:sz w:val="22"/>
          <w:szCs w:val="22"/>
          <w:lang w:val="fr-FR"/>
        </w:rPr>
        <w:t>Ce sous-critère identifie les zones utilisées par les requins de manière régulière ou prévisible lors de leurs mouvements, comme les migrations, et qui contribuent à la connectivité des zones importantes. Le sous-critère C4 concerne le mouvement prévisible des d'individus, d'agrégations ou d'assemblages d’un endroit à un autre, souvent lié à une fonction saisonnière ou vitale telle que la reproduction ou l’alimentation.</w:t>
      </w:r>
    </w:p>
    <w:p w14:paraId="0F7EE5A9" w14:textId="77777777" w:rsidR="006E19C4" w:rsidRPr="00C9190E" w:rsidRDefault="006E19C4" w:rsidP="006E19C4">
      <w:pPr>
        <w:ind w:left="1080"/>
        <w:jc w:val="both"/>
        <w:rPr>
          <w:rFonts w:ascii="Arial" w:hAnsi="Arial" w:cs="Arial"/>
          <w:bCs/>
          <w:iCs/>
          <w:sz w:val="22"/>
          <w:szCs w:val="22"/>
          <w:lang w:val="fr-FR"/>
        </w:rPr>
      </w:pPr>
      <w:r w:rsidRPr="00C9190E">
        <w:rPr>
          <w:rFonts w:ascii="Arial" w:hAnsi="Arial" w:cs="Arial"/>
          <w:b/>
          <w:iCs/>
          <w:sz w:val="22"/>
          <w:szCs w:val="22"/>
          <w:lang w:val="fr-FR"/>
        </w:rPr>
        <w:t xml:space="preserve">Sous-critère C5 (Agrégations non définies) : </w:t>
      </w:r>
      <w:r w:rsidRPr="00C9190E">
        <w:rPr>
          <w:rFonts w:ascii="Arial" w:hAnsi="Arial" w:cs="Arial"/>
          <w:bCs/>
          <w:iCs/>
          <w:sz w:val="22"/>
          <w:szCs w:val="22"/>
          <w:lang w:val="fr-FR"/>
        </w:rPr>
        <w:t>Ce sous-critère identifie les zones où une agrégation ou un assemblage de requins se produit de manière régulière et prévisible, tout au long de l’année ou de façon saisonnière, mais pour laquelle la fonction de l’agrégation est actuellement inconnue. Le sous-critère C5 se réfère aux agrégations ou aux assemblages dans une zone de requins dans qui adoptent ou affichent un comportement connu, mais qui n’est pas (encore) attribué à une fonction vitale connue (par exemple, reproduction, alimentation, repos ou déplacement) ou à l’évitement des prédateurs (par exemple, formation d'un banc).</w:t>
      </w:r>
    </w:p>
    <w:p w14:paraId="123D3D1E" w14:textId="77777777" w:rsidR="006E19C4" w:rsidRPr="00C9190E" w:rsidRDefault="006E19C4" w:rsidP="006E19C4">
      <w:pPr>
        <w:ind w:left="1080"/>
        <w:jc w:val="both"/>
        <w:rPr>
          <w:rFonts w:ascii="Arial" w:hAnsi="Arial" w:cs="Arial"/>
          <w:bCs/>
          <w:iCs/>
          <w:sz w:val="22"/>
          <w:szCs w:val="22"/>
          <w:lang w:val="fr-FR"/>
        </w:rPr>
      </w:pPr>
    </w:p>
    <w:p w14:paraId="525E6EA1" w14:textId="77777777" w:rsidR="006E19C4" w:rsidRPr="00C9190E" w:rsidRDefault="006E19C4" w:rsidP="006E19C4">
      <w:pPr>
        <w:ind w:left="540"/>
        <w:jc w:val="both"/>
        <w:rPr>
          <w:rFonts w:ascii="Arial" w:hAnsi="Arial" w:cs="Arial"/>
          <w:bCs/>
          <w:iCs/>
          <w:sz w:val="22"/>
          <w:szCs w:val="22"/>
          <w:lang w:val="fr-FR"/>
        </w:rPr>
      </w:pPr>
      <w:r w:rsidRPr="00C9190E">
        <w:rPr>
          <w:rFonts w:ascii="Arial" w:hAnsi="Arial" w:cs="Arial"/>
          <w:b/>
          <w:iCs/>
          <w:sz w:val="22"/>
          <w:szCs w:val="22"/>
          <w:lang w:val="fr-FR"/>
        </w:rPr>
        <w:t xml:space="preserve">Critère D (Attributs spéciaux) : </w:t>
      </w:r>
      <w:r w:rsidRPr="00C9190E">
        <w:rPr>
          <w:rFonts w:ascii="Arial" w:hAnsi="Arial" w:cs="Arial"/>
          <w:bCs/>
          <w:iCs/>
          <w:sz w:val="22"/>
          <w:szCs w:val="22"/>
          <w:lang w:val="fr-FR"/>
        </w:rPr>
        <w:t>Le critère D se réfère aux zones importantes pour les requins considérées pour leurs attributs biologiques, comportementaux ou écologiques distincts (uniques ou associés à un type d’habitat unique) ou qui abritent une importante diversité d’espèces. Il se compose de deux sous-critères liés au caractère distinctif et à la diversité.</w:t>
      </w:r>
    </w:p>
    <w:p w14:paraId="0BC70250" w14:textId="77777777" w:rsidR="006E19C4" w:rsidRPr="00C9190E" w:rsidRDefault="006E19C4" w:rsidP="006E19C4">
      <w:pPr>
        <w:ind w:left="540"/>
        <w:jc w:val="both"/>
        <w:rPr>
          <w:rFonts w:ascii="Arial" w:hAnsi="Arial" w:cs="Arial"/>
          <w:bCs/>
          <w:iCs/>
          <w:sz w:val="22"/>
          <w:szCs w:val="22"/>
          <w:lang w:val="fr-FR"/>
        </w:rPr>
      </w:pPr>
    </w:p>
    <w:p w14:paraId="6CB07926" w14:textId="77777777" w:rsidR="006E19C4" w:rsidRPr="00C9190E" w:rsidRDefault="006E19C4" w:rsidP="006E19C4">
      <w:pPr>
        <w:spacing w:after="80"/>
        <w:ind w:left="1080"/>
        <w:jc w:val="both"/>
        <w:rPr>
          <w:rFonts w:ascii="Arial" w:hAnsi="Arial" w:cs="Arial"/>
          <w:bCs/>
          <w:iCs/>
          <w:sz w:val="22"/>
          <w:szCs w:val="22"/>
          <w:lang w:val="fr-FR"/>
        </w:rPr>
      </w:pPr>
      <w:r w:rsidRPr="00C9190E">
        <w:rPr>
          <w:rFonts w:ascii="Arial" w:hAnsi="Arial" w:cs="Arial"/>
          <w:b/>
          <w:iCs/>
          <w:sz w:val="22"/>
          <w:szCs w:val="22"/>
          <w:lang w:val="fr-FR"/>
        </w:rPr>
        <w:t xml:space="preserve">Sous-critère D1 (Caractère distinctif) : </w:t>
      </w:r>
      <w:r w:rsidRPr="00C9190E">
        <w:rPr>
          <w:rFonts w:ascii="Arial" w:hAnsi="Arial" w:cs="Arial"/>
          <w:bCs/>
          <w:iCs/>
          <w:sz w:val="22"/>
          <w:szCs w:val="22"/>
          <w:lang w:val="fr-FR"/>
        </w:rPr>
        <w:t>Le sous-critère D1 identifie les zones où les requins présentent des caractéristiques biologiques, comportementales ou écologiques distinctes. La variété des requins, leurs caractéristiques uniques et leurs adaptations pourraient donner lieu à des caractéristiques distinctives.</w:t>
      </w:r>
    </w:p>
    <w:p w14:paraId="49248896" w14:textId="77777777" w:rsidR="006E19C4" w:rsidRPr="00C9190E" w:rsidRDefault="006E19C4" w:rsidP="006E19C4">
      <w:pPr>
        <w:ind w:left="1080"/>
        <w:jc w:val="both"/>
        <w:rPr>
          <w:rFonts w:ascii="Arial" w:hAnsi="Arial" w:cs="Arial"/>
          <w:bCs/>
          <w:iCs/>
          <w:sz w:val="22"/>
          <w:szCs w:val="22"/>
          <w:lang w:val="fr-FR"/>
        </w:rPr>
      </w:pPr>
      <w:r w:rsidRPr="00C9190E">
        <w:rPr>
          <w:rFonts w:ascii="Arial" w:hAnsi="Arial" w:cs="Arial"/>
          <w:b/>
          <w:iCs/>
          <w:sz w:val="22"/>
          <w:szCs w:val="22"/>
          <w:lang w:val="fr-FR"/>
        </w:rPr>
        <w:t xml:space="preserve">Sous-critère D2 (Diversité) : </w:t>
      </w:r>
      <w:r w:rsidRPr="00C9190E">
        <w:rPr>
          <w:rFonts w:ascii="Arial" w:hAnsi="Arial" w:cs="Arial"/>
          <w:bCs/>
          <w:iCs/>
          <w:sz w:val="22"/>
          <w:szCs w:val="22"/>
          <w:lang w:val="fr-FR"/>
        </w:rPr>
        <w:t>Le sous-critère D2 identifie les zones qui abritent une importante diversité de requins. Il s’agit de zones susceptibles d’abriter une grande diversité de requins (c’est-à-dire que la diversité de l’assemblage des espèces de requins présentes est élevée ou exceptionnelle pour cette région) et qui sont essentielles à la persistance de la diversité des requins.</w:t>
      </w:r>
    </w:p>
    <w:p w14:paraId="1998BDFB" w14:textId="77777777" w:rsidR="006E19C4" w:rsidRPr="00C9190E" w:rsidRDefault="006E19C4" w:rsidP="006E19C4">
      <w:pPr>
        <w:jc w:val="both"/>
        <w:rPr>
          <w:rFonts w:ascii="Arial" w:hAnsi="Arial" w:cs="Arial"/>
          <w:b/>
          <w:iCs/>
          <w:sz w:val="22"/>
          <w:szCs w:val="22"/>
          <w:lang w:val="fr-FR"/>
        </w:rPr>
      </w:pPr>
    </w:p>
    <w:p w14:paraId="13BD17B5" w14:textId="77777777" w:rsidR="006E19C4" w:rsidRPr="00C9190E" w:rsidRDefault="006E19C4" w:rsidP="006E19C4">
      <w:pPr>
        <w:pStyle w:val="ListParagraph"/>
        <w:numPr>
          <w:ilvl w:val="0"/>
          <w:numId w:val="7"/>
        </w:numPr>
        <w:ind w:left="540" w:hanging="540"/>
        <w:jc w:val="both"/>
        <w:rPr>
          <w:rFonts w:ascii="Arial" w:hAnsi="Arial" w:cs="Arial"/>
          <w:b/>
          <w:iCs/>
          <w:sz w:val="22"/>
          <w:szCs w:val="22"/>
          <w:lang w:val="fr-FR"/>
        </w:rPr>
      </w:pPr>
      <w:r w:rsidRPr="00C9190E">
        <w:rPr>
          <w:rFonts w:ascii="Arial" w:hAnsi="Arial" w:cs="Arial"/>
          <w:b/>
          <w:iCs/>
          <w:sz w:val="22"/>
          <w:szCs w:val="22"/>
          <w:lang w:val="fr-FR"/>
        </w:rPr>
        <w:t>Processus d’identification d’une AIRR</w:t>
      </w:r>
    </w:p>
    <w:p w14:paraId="58434635" w14:textId="77777777" w:rsidR="006E19C4" w:rsidRPr="00C9190E" w:rsidRDefault="006E19C4" w:rsidP="006E19C4">
      <w:pPr>
        <w:jc w:val="both"/>
        <w:rPr>
          <w:rFonts w:ascii="Arial" w:hAnsi="Arial" w:cs="Arial"/>
          <w:b/>
          <w:iCs/>
          <w:sz w:val="22"/>
          <w:szCs w:val="22"/>
          <w:lang w:val="fr-FR"/>
        </w:rPr>
      </w:pPr>
    </w:p>
    <w:p w14:paraId="40D2035A" w14:textId="4ABBA077" w:rsidR="00627A42" w:rsidRPr="00C9190E" w:rsidRDefault="006E19C4" w:rsidP="006E19C4">
      <w:pPr>
        <w:jc w:val="both"/>
        <w:rPr>
          <w:rFonts w:ascii="Arial" w:hAnsi="Arial" w:cs="Arial"/>
          <w:bCs/>
          <w:iCs/>
          <w:sz w:val="22"/>
          <w:szCs w:val="22"/>
          <w:lang w:val="fr-FR"/>
        </w:rPr>
      </w:pPr>
      <w:r w:rsidRPr="00C9190E">
        <w:rPr>
          <w:rFonts w:ascii="Arial" w:hAnsi="Arial" w:cs="Arial"/>
          <w:bCs/>
          <w:iCs/>
          <w:sz w:val="22"/>
          <w:szCs w:val="22"/>
          <w:lang w:val="fr-FR"/>
        </w:rPr>
        <w:t>Les AIRR sont identifiées par des ateliers d’experts régionaux. Elles sont organisées par le Groupe de spécialistes des requins de la CSE de l’UICN après consultation de ses vice-présidents régionaux. Les invitations aux ateliers sont adressées aux membres régionaux et aux non-membres qui possèdent des connaissances et une expertise utiles à l’identification des AIRR. Les sources d’information à prendre en compte et à évaluer à chaque atelier sont activement recherchées au cours d’une période de travail précédant chaque atelier régional et font partie de l’inventaire des connaissances sur les AIRR. Sur la base de l’avis d’experts, les zones d’intérêt préliminaires (</w:t>
      </w:r>
      <w:proofErr w:type="spellStart"/>
      <w:r w:rsidRPr="00C9190E">
        <w:rPr>
          <w:rFonts w:ascii="Arial" w:hAnsi="Arial" w:cs="Arial"/>
          <w:bCs/>
          <w:iCs/>
          <w:sz w:val="22"/>
          <w:szCs w:val="22"/>
          <w:lang w:val="fr-FR"/>
        </w:rPr>
        <w:t>ZIp</w:t>
      </w:r>
      <w:proofErr w:type="spellEnd"/>
      <w:r w:rsidRPr="00C9190E">
        <w:rPr>
          <w:rFonts w:ascii="Arial" w:hAnsi="Arial" w:cs="Arial"/>
          <w:bCs/>
          <w:iCs/>
          <w:sz w:val="22"/>
          <w:szCs w:val="22"/>
          <w:lang w:val="fr-FR"/>
        </w:rPr>
        <w:t xml:space="preserve">) sont examinées pour détecter la présence régulière ou </w:t>
      </w:r>
      <w:r w:rsidRPr="00C9190E">
        <w:rPr>
          <w:rFonts w:ascii="Arial" w:hAnsi="Arial" w:cs="Arial"/>
          <w:bCs/>
          <w:iCs/>
          <w:sz w:val="22"/>
          <w:szCs w:val="22"/>
          <w:lang w:val="fr-FR"/>
        </w:rPr>
        <w:lastRenderedPageBreak/>
        <w:t xml:space="preserve">prévisible d’espèces auxquelles les critères peuvent être appliqués. L'évaluation d'espèces qualifiées ou en soutien par rapport à chacun des critères AIRR au sein d’une </w:t>
      </w:r>
      <w:proofErr w:type="spellStart"/>
      <w:r w:rsidRPr="00C9190E">
        <w:rPr>
          <w:rFonts w:ascii="Arial" w:hAnsi="Arial" w:cs="Arial"/>
          <w:bCs/>
          <w:iCs/>
          <w:sz w:val="22"/>
          <w:szCs w:val="22"/>
          <w:lang w:val="fr-FR"/>
        </w:rPr>
        <w:t>ZIp</w:t>
      </w:r>
      <w:proofErr w:type="spellEnd"/>
      <w:r w:rsidRPr="00C9190E">
        <w:rPr>
          <w:rFonts w:ascii="Arial" w:hAnsi="Arial" w:cs="Arial"/>
          <w:bCs/>
          <w:iCs/>
          <w:sz w:val="22"/>
          <w:szCs w:val="22"/>
          <w:lang w:val="fr-FR"/>
        </w:rPr>
        <w:t xml:space="preserve"> permet de justifier une AIRR candidate. Enfin, après l’atelier, chaque AIRR candidate fait l’objet d’un examen par les pairs à travers un comité d’examen indépendant. Ce comité est composé d’experts reconnus en matière de requins qui n’ont pas participé aux ateliers régionaux, mais qui ont une connaissance approfondie des espèces, des habitats et des critères AIRR (Notarbartolo di Sciara, 2021</w:t>
      </w:r>
      <w:r w:rsidRPr="00C9190E">
        <w:rPr>
          <w:rStyle w:val="FootnoteReference"/>
          <w:rFonts w:ascii="Arial" w:hAnsi="Arial" w:cs="Arial"/>
          <w:bCs/>
          <w:iCs/>
          <w:sz w:val="22"/>
          <w:szCs w:val="22"/>
          <w:lang w:val="fr-FR"/>
        </w:rPr>
        <w:footnoteReference w:id="6"/>
      </w:r>
      <w:r w:rsidRPr="00C9190E">
        <w:rPr>
          <w:rFonts w:ascii="Arial" w:hAnsi="Arial" w:cs="Arial"/>
          <w:bCs/>
          <w:iCs/>
          <w:sz w:val="22"/>
          <w:szCs w:val="22"/>
          <w:lang w:val="fr-FR"/>
        </w:rPr>
        <w:t>).</w:t>
      </w:r>
    </w:p>
    <w:p w14:paraId="1699CBF6" w14:textId="77777777" w:rsidR="006E19C4" w:rsidRPr="00C9190E" w:rsidRDefault="006E19C4" w:rsidP="006E19C4">
      <w:pPr>
        <w:jc w:val="both"/>
        <w:rPr>
          <w:rFonts w:ascii="Arial" w:hAnsi="Arial" w:cs="Arial"/>
          <w:bCs/>
          <w:sz w:val="22"/>
          <w:szCs w:val="22"/>
          <w:lang w:val="fr-FR"/>
        </w:rPr>
        <w:sectPr w:rsidR="006E19C4" w:rsidRPr="00C9190E" w:rsidSect="00C9190E">
          <w:headerReference w:type="even" r:id="rId22"/>
          <w:headerReference w:type="default" r:id="rId23"/>
          <w:headerReference w:type="first" r:id="rId24"/>
          <w:footerReference w:type="first" r:id="rId25"/>
          <w:pgSz w:w="12240" w:h="15840"/>
          <w:pgMar w:top="1152" w:right="1440" w:bottom="1440" w:left="1440" w:header="568" w:footer="720" w:gutter="0"/>
          <w:cols w:space="720"/>
          <w:titlePg/>
          <w:docGrid w:linePitch="360"/>
        </w:sectPr>
      </w:pPr>
    </w:p>
    <w:p w14:paraId="65A307D6" w14:textId="77777777" w:rsidR="006E19C4" w:rsidRPr="004D3D29" w:rsidRDefault="006E19C4" w:rsidP="006E19C4">
      <w:pPr>
        <w:jc w:val="right"/>
        <w:rPr>
          <w:rFonts w:ascii="Arial" w:hAnsi="Arial" w:cs="Arial"/>
          <w:b/>
          <w:iCs/>
          <w:sz w:val="22"/>
          <w:szCs w:val="22"/>
          <w:lang w:val="fr-FR"/>
        </w:rPr>
      </w:pPr>
      <w:r w:rsidRPr="004D3D29">
        <w:rPr>
          <w:rFonts w:ascii="Arial" w:hAnsi="Arial" w:cs="Arial"/>
          <w:b/>
          <w:iCs/>
          <w:sz w:val="22"/>
          <w:szCs w:val="22"/>
          <w:lang w:val="fr-FR"/>
        </w:rPr>
        <w:lastRenderedPageBreak/>
        <w:t>ANNEXE 2</w:t>
      </w:r>
    </w:p>
    <w:p w14:paraId="3A7077A2" w14:textId="77777777" w:rsidR="006E19C4" w:rsidRPr="004D3D29" w:rsidRDefault="006E19C4" w:rsidP="006E19C4">
      <w:pPr>
        <w:rPr>
          <w:rFonts w:ascii="Arial" w:hAnsi="Arial" w:cs="Arial"/>
          <w:b/>
          <w:iCs/>
          <w:sz w:val="22"/>
          <w:szCs w:val="22"/>
          <w:lang w:val="fr-FR"/>
        </w:rPr>
      </w:pPr>
    </w:p>
    <w:p w14:paraId="07AA41FE" w14:textId="2EBEA932" w:rsidR="006E19C4" w:rsidRPr="004D3D29" w:rsidRDefault="00C9190E" w:rsidP="006E19C4">
      <w:pPr>
        <w:jc w:val="center"/>
        <w:rPr>
          <w:rFonts w:ascii="Arial" w:hAnsi="Arial" w:cs="Arial"/>
          <w:b/>
          <w:iCs/>
          <w:sz w:val="22"/>
          <w:szCs w:val="22"/>
          <w:lang w:val="fr-FR"/>
        </w:rPr>
      </w:pPr>
      <w:r w:rsidRPr="004D3D29">
        <w:rPr>
          <w:rFonts w:ascii="Arial" w:hAnsi="Arial" w:cs="Arial"/>
          <w:b/>
          <w:iCs/>
          <w:sz w:val="22"/>
          <w:szCs w:val="22"/>
          <w:lang w:val="fr-FR"/>
        </w:rPr>
        <w:t>PROJET DE D</w:t>
      </w:r>
      <w:r>
        <w:rPr>
          <w:rFonts w:ascii="Arial" w:hAnsi="Arial" w:cs="Arial"/>
          <w:b/>
          <w:iCs/>
          <w:sz w:val="22"/>
          <w:szCs w:val="22"/>
          <w:lang w:val="fr-FR"/>
        </w:rPr>
        <w:t>É</w:t>
      </w:r>
      <w:r w:rsidRPr="004D3D29">
        <w:rPr>
          <w:rFonts w:ascii="Arial" w:hAnsi="Arial" w:cs="Arial"/>
          <w:b/>
          <w:iCs/>
          <w:sz w:val="22"/>
          <w:szCs w:val="22"/>
          <w:lang w:val="fr-FR"/>
        </w:rPr>
        <w:t>CISIONS DE LA R</w:t>
      </w:r>
      <w:r>
        <w:rPr>
          <w:rFonts w:ascii="Arial" w:hAnsi="Arial" w:cs="Arial"/>
          <w:b/>
          <w:iCs/>
          <w:sz w:val="22"/>
          <w:szCs w:val="22"/>
          <w:lang w:val="fr-FR"/>
        </w:rPr>
        <w:t>É</w:t>
      </w:r>
      <w:r w:rsidRPr="004D3D29">
        <w:rPr>
          <w:rFonts w:ascii="Arial" w:hAnsi="Arial" w:cs="Arial"/>
          <w:b/>
          <w:iCs/>
          <w:sz w:val="22"/>
          <w:szCs w:val="22"/>
          <w:lang w:val="fr-FR"/>
        </w:rPr>
        <w:t>UNION</w:t>
      </w:r>
    </w:p>
    <w:p w14:paraId="29B27355" w14:textId="636D9E48" w:rsidR="006E19C4" w:rsidRDefault="006E19C4" w:rsidP="006E19C4">
      <w:pPr>
        <w:jc w:val="both"/>
        <w:rPr>
          <w:rFonts w:ascii="Arial" w:hAnsi="Arial" w:cs="Arial"/>
          <w:bCs/>
          <w:iCs/>
          <w:sz w:val="22"/>
          <w:szCs w:val="22"/>
          <w:lang w:val="fr-FR"/>
        </w:rPr>
      </w:pPr>
    </w:p>
    <w:p w14:paraId="7F5E160E" w14:textId="77777777" w:rsidR="00C9190E" w:rsidRPr="004D3D29" w:rsidRDefault="00C9190E" w:rsidP="006E19C4">
      <w:pPr>
        <w:jc w:val="both"/>
        <w:rPr>
          <w:rFonts w:ascii="Arial" w:hAnsi="Arial" w:cs="Arial"/>
          <w:bCs/>
          <w:iCs/>
          <w:sz w:val="22"/>
          <w:szCs w:val="22"/>
          <w:lang w:val="fr-FR"/>
        </w:rPr>
      </w:pPr>
    </w:p>
    <w:p w14:paraId="3DFF5759" w14:textId="77777777" w:rsidR="006E19C4" w:rsidRPr="004D3D29" w:rsidRDefault="006E19C4" w:rsidP="006E19C4">
      <w:pPr>
        <w:jc w:val="both"/>
        <w:rPr>
          <w:rFonts w:ascii="Arial" w:hAnsi="Arial" w:cs="Arial"/>
          <w:bCs/>
          <w:iCs/>
          <w:sz w:val="22"/>
          <w:szCs w:val="22"/>
          <w:lang w:val="fr-FR"/>
        </w:rPr>
      </w:pPr>
      <w:r w:rsidRPr="004D3D29">
        <w:rPr>
          <w:rFonts w:ascii="Arial" w:hAnsi="Arial" w:cs="Arial"/>
          <w:bCs/>
          <w:iCs/>
          <w:sz w:val="22"/>
          <w:szCs w:val="22"/>
          <w:lang w:val="fr-FR"/>
        </w:rPr>
        <w:t>Les Signataires</w:t>
      </w:r>
    </w:p>
    <w:p w14:paraId="07C6D883" w14:textId="77777777" w:rsidR="006E19C4" w:rsidRPr="004D3D29" w:rsidRDefault="006E19C4" w:rsidP="006E19C4">
      <w:pPr>
        <w:jc w:val="both"/>
        <w:rPr>
          <w:rFonts w:ascii="Arial" w:hAnsi="Arial" w:cs="Arial"/>
          <w:bCs/>
          <w:iCs/>
          <w:sz w:val="22"/>
          <w:szCs w:val="22"/>
          <w:lang w:val="fr-FR"/>
        </w:rPr>
      </w:pPr>
    </w:p>
    <w:p w14:paraId="726CD1A2" w14:textId="76912621" w:rsidR="006E19C4" w:rsidRPr="004D3D29" w:rsidRDefault="006E19C4" w:rsidP="006E19C4">
      <w:pPr>
        <w:pStyle w:val="ListParagraph"/>
        <w:numPr>
          <w:ilvl w:val="0"/>
          <w:numId w:val="8"/>
        </w:numPr>
        <w:ind w:left="540" w:hanging="540"/>
        <w:jc w:val="both"/>
        <w:rPr>
          <w:rFonts w:ascii="Arial" w:hAnsi="Arial" w:cs="Arial"/>
          <w:bCs/>
          <w:iCs/>
          <w:sz w:val="22"/>
          <w:szCs w:val="22"/>
          <w:lang w:val="fr-FR"/>
        </w:rPr>
      </w:pPr>
      <w:r w:rsidRPr="004D3D29">
        <w:rPr>
          <w:rFonts w:ascii="Arial" w:hAnsi="Arial" w:cs="Arial"/>
          <w:bCs/>
          <w:iCs/>
          <w:sz w:val="22"/>
          <w:szCs w:val="22"/>
          <w:lang w:val="fr-FR"/>
        </w:rPr>
        <w:t>Se</w:t>
      </w:r>
      <w:r w:rsidR="00A11182">
        <w:rPr>
          <w:rFonts w:ascii="Arial" w:hAnsi="Arial" w:cs="Arial"/>
          <w:bCs/>
          <w:iCs/>
          <w:sz w:val="22"/>
          <w:szCs w:val="22"/>
          <w:lang w:val="fr-FR"/>
        </w:rPr>
        <w:t xml:space="preserve"> sont</w:t>
      </w:r>
      <w:r w:rsidRPr="004D3D29">
        <w:rPr>
          <w:rFonts w:ascii="Arial" w:hAnsi="Arial" w:cs="Arial"/>
          <w:bCs/>
          <w:iCs/>
          <w:sz w:val="22"/>
          <w:szCs w:val="22"/>
          <w:lang w:val="fr-FR"/>
        </w:rPr>
        <w:t xml:space="preserve"> félicit</w:t>
      </w:r>
      <w:r w:rsidR="00A11182" w:rsidRPr="004D3D29">
        <w:rPr>
          <w:rFonts w:ascii="Arial" w:hAnsi="Arial" w:cs="Arial"/>
          <w:bCs/>
          <w:iCs/>
          <w:sz w:val="22"/>
          <w:szCs w:val="22"/>
          <w:lang w:val="fr-FR"/>
        </w:rPr>
        <w:t>é</w:t>
      </w:r>
      <w:r w:rsidR="00A11182">
        <w:rPr>
          <w:rFonts w:ascii="Arial" w:hAnsi="Arial" w:cs="Arial"/>
          <w:bCs/>
          <w:iCs/>
          <w:sz w:val="22"/>
          <w:szCs w:val="22"/>
          <w:lang w:val="fr-FR"/>
        </w:rPr>
        <w:t>s</w:t>
      </w:r>
      <w:r w:rsidRPr="004D3D29">
        <w:rPr>
          <w:rFonts w:ascii="Arial" w:hAnsi="Arial" w:cs="Arial"/>
          <w:bCs/>
          <w:iCs/>
          <w:sz w:val="22"/>
          <w:szCs w:val="22"/>
          <w:lang w:val="fr-FR"/>
        </w:rPr>
        <w:t xml:space="preserve"> de l’initiative et des progrès réalisés par le Groupe de spécialistes des requins de la CSE de l’UICN dans l’élaboration de critères de sélection et d’examen solides pour identifier les « aires importantes pour les requins et les raies (AIRR) », qui complètent les aires marines écologiquement et biologiquement importante (EBSA) de la Convention sur la diversité biologique (CDB) et aux zones clés pour la biodiversité de l’UICN et y contribuent.</w:t>
      </w:r>
    </w:p>
    <w:p w14:paraId="53B32EF5" w14:textId="77777777" w:rsidR="006E19C4" w:rsidRPr="004D3D29" w:rsidRDefault="006E19C4" w:rsidP="006E19C4">
      <w:pPr>
        <w:rPr>
          <w:rFonts w:ascii="Arial" w:hAnsi="Arial" w:cs="Arial"/>
          <w:lang w:val="fr-BE"/>
        </w:rPr>
      </w:pPr>
    </w:p>
    <w:p w14:paraId="1C1D57A1" w14:textId="1516E5C7" w:rsidR="006E19C4" w:rsidRPr="004D3D29" w:rsidRDefault="00A11182" w:rsidP="006E19C4">
      <w:pPr>
        <w:pStyle w:val="ListParagraph"/>
        <w:numPr>
          <w:ilvl w:val="0"/>
          <w:numId w:val="8"/>
        </w:numPr>
        <w:ind w:left="540" w:hanging="540"/>
        <w:jc w:val="both"/>
        <w:rPr>
          <w:rFonts w:ascii="Arial" w:hAnsi="Arial" w:cs="Arial"/>
          <w:bCs/>
          <w:iCs/>
          <w:sz w:val="22"/>
          <w:szCs w:val="22"/>
          <w:lang w:val="fr-FR"/>
        </w:rPr>
      </w:pPr>
      <w:r>
        <w:rPr>
          <w:rFonts w:ascii="Arial" w:hAnsi="Arial" w:cs="Arial"/>
          <w:bCs/>
          <w:iCs/>
          <w:sz w:val="22"/>
          <w:szCs w:val="22"/>
          <w:lang w:val="fr-FR"/>
        </w:rPr>
        <w:t>O</w:t>
      </w:r>
      <w:r w:rsidRPr="00A11182">
        <w:rPr>
          <w:rFonts w:ascii="Arial" w:hAnsi="Arial" w:cs="Arial"/>
          <w:bCs/>
          <w:iCs/>
          <w:sz w:val="22"/>
          <w:szCs w:val="22"/>
          <w:lang w:val="fr-FR"/>
        </w:rPr>
        <w:t>nt reconnu</w:t>
      </w:r>
      <w:r w:rsidR="006E19C4" w:rsidRPr="004D3D29">
        <w:rPr>
          <w:rFonts w:ascii="Arial" w:hAnsi="Arial" w:cs="Arial"/>
          <w:bCs/>
          <w:iCs/>
          <w:sz w:val="22"/>
          <w:szCs w:val="22"/>
          <w:lang w:val="fr-FR"/>
        </w:rPr>
        <w:t xml:space="preserve"> les critères et le processus d’identification des aires importantes pour les requins et les raies (AIRR) décrits dans </w:t>
      </w:r>
      <w:r w:rsidR="006E19C4" w:rsidRPr="004D3D29">
        <w:rPr>
          <w:rFonts w:ascii="Arial" w:hAnsi="Arial" w:cs="Arial"/>
          <w:b/>
          <w:i/>
          <w:sz w:val="22"/>
          <w:szCs w:val="22"/>
          <w:lang w:val="fr-FR"/>
        </w:rPr>
        <w:t>Hyde et al. (2022)</w:t>
      </w:r>
      <w:r w:rsidR="006E19C4" w:rsidRPr="004D3D29">
        <w:rPr>
          <w:rFonts w:ascii="Arial" w:hAnsi="Arial" w:cs="Arial"/>
          <w:bCs/>
          <w:iCs/>
          <w:sz w:val="22"/>
          <w:szCs w:val="22"/>
          <w:lang w:val="fr-FR"/>
        </w:rPr>
        <w:t xml:space="preserve"> et </w:t>
      </w:r>
      <w:r w:rsidR="006E19C4" w:rsidRPr="004D3D29">
        <w:rPr>
          <w:rFonts w:ascii="Arial" w:hAnsi="Arial" w:cs="Arial"/>
          <w:b/>
          <w:i/>
          <w:sz w:val="22"/>
          <w:szCs w:val="22"/>
          <w:lang w:val="fr-FR"/>
        </w:rPr>
        <w:t>Notarbartolo di Sciara (2022)</w:t>
      </w:r>
      <w:r w:rsidR="006E19C4" w:rsidRPr="004D3D29">
        <w:rPr>
          <w:rFonts w:ascii="Arial" w:hAnsi="Arial" w:cs="Arial"/>
          <w:bCs/>
          <w:iCs/>
          <w:sz w:val="22"/>
          <w:szCs w:val="22"/>
          <w:lang w:val="fr-FR"/>
        </w:rPr>
        <w:t xml:space="preserve"> et le document d’orientation sur les AIRR publié sur le site web consacré aux AIRR (</w:t>
      </w:r>
      <w:hyperlink r:id="rId26" w:history="1">
        <w:r w:rsidR="006E19C4" w:rsidRPr="004D3D29">
          <w:rPr>
            <w:rStyle w:val="Hyperlink"/>
            <w:rFonts w:ascii="Arial" w:hAnsi="Arial" w:cs="Arial"/>
            <w:bCs/>
            <w:iCs/>
            <w:sz w:val="22"/>
            <w:szCs w:val="22"/>
            <w:lang w:val="fr-FR"/>
          </w:rPr>
          <w:t>sharkrayareas.org</w:t>
        </w:r>
      </w:hyperlink>
      <w:r w:rsidR="006E19C4" w:rsidRPr="004D3D29">
        <w:rPr>
          <w:rFonts w:ascii="Arial" w:hAnsi="Arial" w:cs="Arial"/>
          <w:bCs/>
          <w:iCs/>
          <w:sz w:val="22"/>
          <w:szCs w:val="22"/>
          <w:lang w:val="fr-FR"/>
        </w:rPr>
        <w:t xml:space="preserve">) pour les espèces figurant à l’Annexe 1 du </w:t>
      </w:r>
      <w:proofErr w:type="spellStart"/>
      <w:r w:rsidR="006E19C4" w:rsidRPr="004D3D29">
        <w:rPr>
          <w:rFonts w:ascii="Arial" w:hAnsi="Arial" w:cs="Arial"/>
          <w:bCs/>
          <w:iCs/>
          <w:sz w:val="22"/>
          <w:szCs w:val="22"/>
          <w:lang w:val="fr-FR"/>
        </w:rPr>
        <w:t>MdE</w:t>
      </w:r>
      <w:proofErr w:type="spellEnd"/>
      <w:r w:rsidR="006E19C4" w:rsidRPr="004D3D29">
        <w:rPr>
          <w:rFonts w:ascii="Arial" w:hAnsi="Arial" w:cs="Arial"/>
          <w:bCs/>
          <w:iCs/>
          <w:sz w:val="22"/>
          <w:szCs w:val="22"/>
          <w:lang w:val="fr-FR"/>
        </w:rPr>
        <w:t xml:space="preserve"> requins et présenté sous la forme du document </w:t>
      </w:r>
      <w:hyperlink r:id="rId27" w:history="1">
        <w:r w:rsidR="006E19C4" w:rsidRPr="004D3D29">
          <w:rPr>
            <w:rStyle w:val="Hyperlink"/>
            <w:rFonts w:ascii="Arial" w:hAnsi="Arial" w:cs="Arial"/>
            <w:bCs/>
            <w:iCs/>
            <w:sz w:val="22"/>
            <w:szCs w:val="22"/>
            <w:lang w:val="fr-FR"/>
          </w:rPr>
          <w:t>CMS/Sharks/MOS4/Inf.5</w:t>
        </w:r>
      </w:hyperlink>
      <w:r w:rsidR="006E19C4" w:rsidRPr="004D3D29">
        <w:rPr>
          <w:rFonts w:ascii="Arial" w:hAnsi="Arial" w:cs="Arial"/>
          <w:bCs/>
          <w:iCs/>
          <w:sz w:val="22"/>
          <w:szCs w:val="22"/>
          <w:lang w:val="fr-FR"/>
        </w:rPr>
        <w:t>;</w:t>
      </w:r>
    </w:p>
    <w:p w14:paraId="2CB7812C" w14:textId="77777777" w:rsidR="006E19C4" w:rsidRPr="004D3D29" w:rsidRDefault="006E19C4" w:rsidP="006E19C4">
      <w:pPr>
        <w:pStyle w:val="ListParagraph"/>
        <w:ind w:left="540"/>
        <w:jc w:val="both"/>
        <w:rPr>
          <w:rFonts w:ascii="Arial" w:hAnsi="Arial" w:cs="Arial"/>
          <w:bCs/>
          <w:iCs/>
          <w:sz w:val="22"/>
          <w:szCs w:val="22"/>
          <w:lang w:val="fr-FR"/>
        </w:rPr>
      </w:pPr>
    </w:p>
    <w:p w14:paraId="16E34BFB" w14:textId="17E96BEE" w:rsidR="006E19C4" w:rsidRPr="004D3D29" w:rsidRDefault="00A11182" w:rsidP="006E19C4">
      <w:pPr>
        <w:pStyle w:val="ListParagraph"/>
        <w:numPr>
          <w:ilvl w:val="0"/>
          <w:numId w:val="8"/>
        </w:numPr>
        <w:ind w:left="540" w:hanging="540"/>
        <w:jc w:val="both"/>
        <w:rPr>
          <w:rFonts w:ascii="Arial" w:hAnsi="Arial" w:cs="Arial"/>
          <w:bCs/>
          <w:iCs/>
          <w:sz w:val="22"/>
          <w:szCs w:val="22"/>
          <w:lang w:val="fr-FR"/>
        </w:rPr>
      </w:pPr>
      <w:r>
        <w:rPr>
          <w:rFonts w:ascii="Arial" w:hAnsi="Arial" w:cs="Arial"/>
          <w:bCs/>
          <w:iCs/>
          <w:sz w:val="22"/>
          <w:szCs w:val="22"/>
          <w:lang w:val="fr-FR"/>
        </w:rPr>
        <w:t>O</w:t>
      </w:r>
      <w:r w:rsidRPr="00A11182">
        <w:rPr>
          <w:rFonts w:ascii="Arial" w:hAnsi="Arial" w:cs="Arial"/>
          <w:bCs/>
          <w:iCs/>
          <w:sz w:val="22"/>
          <w:szCs w:val="22"/>
          <w:lang w:val="fr-FR"/>
        </w:rPr>
        <w:t>nt reconnu</w:t>
      </w:r>
      <w:r w:rsidR="006E19C4" w:rsidRPr="004D3D29">
        <w:rPr>
          <w:rFonts w:ascii="Arial" w:hAnsi="Arial" w:cs="Arial"/>
          <w:bCs/>
          <w:iCs/>
          <w:sz w:val="22"/>
          <w:szCs w:val="22"/>
          <w:lang w:val="fr-FR"/>
        </w:rPr>
        <w:t xml:space="preserve"> que les </w:t>
      </w:r>
      <w:r w:rsidR="006E19C4" w:rsidRPr="004D3D29">
        <w:rPr>
          <w:rFonts w:ascii="Arial" w:hAnsi="Arial" w:cs="Arial"/>
          <w:b/>
          <w:iCs/>
          <w:sz w:val="22"/>
          <w:szCs w:val="22"/>
          <w:lang w:val="fr-FR"/>
        </w:rPr>
        <w:t>aires importantes pour les requins et les raies (AIRR)</w:t>
      </w:r>
      <w:r w:rsidR="006E19C4" w:rsidRPr="004D3D29">
        <w:rPr>
          <w:rFonts w:ascii="Arial" w:hAnsi="Arial" w:cs="Arial"/>
          <w:bCs/>
          <w:iCs/>
          <w:sz w:val="22"/>
          <w:szCs w:val="22"/>
          <w:lang w:val="fr-FR"/>
        </w:rPr>
        <w:t xml:space="preserve"> constituent une classification consultative, par les experts, appliquée aux océans du monde et aux eaux intérieures pertinentes, composée de portions distinctes d’habitat importantes pour les espèces de requins, de raies et de chimères, qui pourraient être délimitées et gérées aux fins de la conservation.</w:t>
      </w:r>
    </w:p>
    <w:p w14:paraId="28E68B3E" w14:textId="77777777" w:rsidR="006E19C4" w:rsidRPr="004D3D29" w:rsidRDefault="006E19C4" w:rsidP="006E19C4">
      <w:pPr>
        <w:pStyle w:val="ListParagraph"/>
        <w:rPr>
          <w:rFonts w:ascii="Arial" w:hAnsi="Arial" w:cs="Arial"/>
          <w:bCs/>
          <w:iCs/>
          <w:sz w:val="22"/>
          <w:szCs w:val="22"/>
          <w:lang w:val="fr-FR"/>
        </w:rPr>
      </w:pPr>
    </w:p>
    <w:p w14:paraId="3CC7B604" w14:textId="59BE4302" w:rsidR="006E19C4" w:rsidRDefault="00A11182" w:rsidP="00A11182">
      <w:pPr>
        <w:pStyle w:val="ListParagraph"/>
        <w:numPr>
          <w:ilvl w:val="0"/>
          <w:numId w:val="8"/>
        </w:numPr>
        <w:ind w:left="540" w:hanging="540"/>
        <w:jc w:val="both"/>
        <w:rPr>
          <w:rFonts w:ascii="Arial" w:hAnsi="Arial" w:cs="Arial"/>
          <w:bCs/>
          <w:iCs/>
          <w:sz w:val="22"/>
          <w:szCs w:val="22"/>
          <w:lang w:val="fr-FR"/>
        </w:rPr>
      </w:pPr>
      <w:r>
        <w:rPr>
          <w:rFonts w:ascii="Arial" w:hAnsi="Arial" w:cs="Arial"/>
          <w:bCs/>
          <w:iCs/>
          <w:sz w:val="22"/>
          <w:szCs w:val="22"/>
          <w:lang w:val="fr-FR"/>
        </w:rPr>
        <w:t>O</w:t>
      </w:r>
      <w:r w:rsidRPr="00A11182">
        <w:rPr>
          <w:rFonts w:ascii="Arial" w:hAnsi="Arial" w:cs="Arial"/>
          <w:bCs/>
          <w:iCs/>
          <w:sz w:val="22"/>
          <w:szCs w:val="22"/>
          <w:lang w:val="fr-FR"/>
        </w:rPr>
        <w:t>nt convenu de</w:t>
      </w:r>
    </w:p>
    <w:p w14:paraId="731D7B64" w14:textId="77777777" w:rsidR="00A11182" w:rsidRPr="00A11182" w:rsidRDefault="00A11182" w:rsidP="00A11182">
      <w:pPr>
        <w:jc w:val="both"/>
        <w:rPr>
          <w:rFonts w:ascii="Arial" w:hAnsi="Arial" w:cs="Arial"/>
          <w:bCs/>
          <w:iCs/>
          <w:sz w:val="22"/>
          <w:szCs w:val="22"/>
          <w:lang w:val="fr-FR"/>
        </w:rPr>
      </w:pPr>
    </w:p>
    <w:p w14:paraId="549E95F0" w14:textId="77777777" w:rsidR="006E19C4" w:rsidRPr="004D3D29" w:rsidRDefault="006E19C4" w:rsidP="006E19C4">
      <w:pPr>
        <w:pStyle w:val="ListParagraph"/>
        <w:numPr>
          <w:ilvl w:val="1"/>
          <w:numId w:val="9"/>
        </w:numPr>
        <w:ind w:left="900" w:hanging="333"/>
        <w:jc w:val="both"/>
        <w:rPr>
          <w:rFonts w:ascii="Arial" w:hAnsi="Arial" w:cs="Arial"/>
          <w:sz w:val="22"/>
          <w:szCs w:val="22"/>
          <w:lang w:val="fr-FR"/>
        </w:rPr>
      </w:pPr>
      <w:r w:rsidRPr="004D3D29">
        <w:rPr>
          <w:rFonts w:ascii="Arial" w:hAnsi="Arial" w:cs="Arial"/>
          <w:bCs/>
          <w:iCs/>
          <w:sz w:val="22"/>
          <w:szCs w:val="22"/>
          <w:lang w:val="fr-FR"/>
        </w:rPr>
        <w:t>Soutenir le Groupe de spécialistes des requins de la CSE de l’UICN pour faire progresser ces approches et recommander que ce travail d’identification de zones spécifiques implique les autorités des Signataires et des États de l’aire de répartition dans un esprit de transparence à un stade précoce ;</w:t>
      </w:r>
    </w:p>
    <w:p w14:paraId="62EAF3E6" w14:textId="77777777" w:rsidR="006E19C4" w:rsidRPr="004D3D29" w:rsidRDefault="006E19C4" w:rsidP="006E19C4">
      <w:pPr>
        <w:pStyle w:val="ListParagraph"/>
        <w:ind w:left="900" w:hanging="333"/>
        <w:jc w:val="both"/>
        <w:rPr>
          <w:rFonts w:ascii="Arial" w:hAnsi="Arial" w:cs="Arial"/>
          <w:sz w:val="22"/>
          <w:szCs w:val="22"/>
          <w:lang w:val="fr-FR"/>
        </w:rPr>
      </w:pPr>
    </w:p>
    <w:p w14:paraId="6A9BA4FB" w14:textId="77777777" w:rsidR="006E19C4" w:rsidRPr="004D3D29" w:rsidRDefault="006E19C4" w:rsidP="006E19C4">
      <w:pPr>
        <w:pStyle w:val="ListParagraph"/>
        <w:numPr>
          <w:ilvl w:val="1"/>
          <w:numId w:val="9"/>
        </w:numPr>
        <w:ind w:left="900" w:hanging="333"/>
        <w:jc w:val="both"/>
        <w:rPr>
          <w:rFonts w:ascii="Arial" w:hAnsi="Arial" w:cs="Arial"/>
          <w:bCs/>
          <w:iCs/>
          <w:sz w:val="22"/>
          <w:szCs w:val="22"/>
          <w:lang w:val="fr-FR"/>
        </w:rPr>
      </w:pPr>
      <w:r w:rsidRPr="004D3D29">
        <w:rPr>
          <w:rFonts w:ascii="Arial" w:hAnsi="Arial" w:cs="Arial"/>
          <w:bCs/>
          <w:iCs/>
          <w:sz w:val="22"/>
          <w:szCs w:val="22"/>
          <w:lang w:val="fr-FR"/>
        </w:rPr>
        <w:t>Apporter un appui à l’identification de zones spécifiques où la délimitation d'AIRR pourrait être particulièrement bénéfique, par exemple en stimulant la conception et la connectivité des réseaux de zones protégées, ou en s’attaquant de manière plus globale aux menaces qui pèsent sur les requins et les raies.</w:t>
      </w:r>
    </w:p>
    <w:p w14:paraId="701516A2" w14:textId="77777777" w:rsidR="006E19C4" w:rsidRPr="004D3D29" w:rsidRDefault="006E19C4" w:rsidP="006E19C4">
      <w:pPr>
        <w:pStyle w:val="ListParagraph"/>
        <w:rPr>
          <w:rFonts w:ascii="Arial" w:hAnsi="Arial" w:cs="Arial"/>
          <w:bCs/>
          <w:iCs/>
          <w:sz w:val="22"/>
          <w:szCs w:val="22"/>
          <w:lang w:val="fr-FR"/>
        </w:rPr>
      </w:pPr>
    </w:p>
    <w:p w14:paraId="596CBAA3" w14:textId="2267AA20" w:rsidR="006E19C4" w:rsidRPr="00C9190E" w:rsidRDefault="00A11182" w:rsidP="006E19C4">
      <w:pPr>
        <w:pStyle w:val="ListParagraph"/>
        <w:numPr>
          <w:ilvl w:val="0"/>
          <w:numId w:val="8"/>
        </w:numPr>
        <w:ind w:left="540" w:hanging="540"/>
        <w:jc w:val="both"/>
        <w:rPr>
          <w:rFonts w:cs="Arial"/>
          <w:bCs/>
          <w:iCs/>
          <w:sz w:val="22"/>
          <w:szCs w:val="22"/>
          <w:lang w:val="fr-FR"/>
        </w:rPr>
        <w:sectPr w:rsidR="006E19C4" w:rsidRPr="00C9190E" w:rsidSect="00CC76F2">
          <w:headerReference w:type="first" r:id="rId28"/>
          <w:pgSz w:w="12240" w:h="15840"/>
          <w:pgMar w:top="1440" w:right="1440" w:bottom="1440" w:left="1440" w:header="720" w:footer="720" w:gutter="0"/>
          <w:cols w:space="720"/>
          <w:titlePg/>
          <w:docGrid w:linePitch="360"/>
        </w:sectPr>
      </w:pPr>
      <w:r>
        <w:rPr>
          <w:rFonts w:ascii="Arial" w:hAnsi="Arial" w:cs="Arial"/>
          <w:bCs/>
          <w:iCs/>
          <w:sz w:val="22"/>
          <w:szCs w:val="22"/>
          <w:lang w:val="fr-FR"/>
        </w:rPr>
        <w:t>O</w:t>
      </w:r>
      <w:r w:rsidRPr="00A11182">
        <w:rPr>
          <w:rFonts w:ascii="Arial" w:hAnsi="Arial" w:cs="Arial"/>
          <w:bCs/>
          <w:iCs/>
          <w:sz w:val="22"/>
          <w:szCs w:val="22"/>
          <w:lang w:val="fr-FR"/>
        </w:rPr>
        <w:t>nt demandé</w:t>
      </w:r>
      <w:r w:rsidR="006E19C4" w:rsidRPr="004D3D29">
        <w:rPr>
          <w:rFonts w:ascii="Arial" w:hAnsi="Arial" w:cs="Arial"/>
          <w:bCs/>
          <w:iCs/>
          <w:sz w:val="22"/>
          <w:szCs w:val="22"/>
          <w:lang w:val="fr-FR"/>
        </w:rPr>
        <w:t xml:space="preserve"> au Secrétariat de poursuivre la liaison avec le Groupe de spécialistes des requins de la CSE de l’UICN et de faire rapport à la MOS5 sur les progrès réalisés</w:t>
      </w:r>
    </w:p>
    <w:p w14:paraId="223BC97D" w14:textId="77777777" w:rsidR="006E19C4" w:rsidRPr="004D3D29" w:rsidRDefault="006E19C4" w:rsidP="00C9190E">
      <w:pPr>
        <w:jc w:val="right"/>
        <w:rPr>
          <w:rFonts w:ascii="Arial" w:hAnsi="Arial" w:cs="Arial"/>
          <w:b/>
          <w:iCs/>
          <w:sz w:val="22"/>
          <w:szCs w:val="22"/>
          <w:lang w:val="fr-FR"/>
        </w:rPr>
      </w:pPr>
      <w:r w:rsidRPr="004D3D29">
        <w:rPr>
          <w:rFonts w:ascii="Arial" w:hAnsi="Arial" w:cs="Arial"/>
          <w:b/>
          <w:iCs/>
          <w:sz w:val="22"/>
          <w:szCs w:val="22"/>
          <w:lang w:val="fr-FR"/>
        </w:rPr>
        <w:lastRenderedPageBreak/>
        <w:t>ANNEXE 3</w:t>
      </w:r>
    </w:p>
    <w:p w14:paraId="6AAD94B4" w14:textId="7649FC8D" w:rsidR="006E19C4" w:rsidRDefault="006E19C4" w:rsidP="006E19C4">
      <w:pPr>
        <w:jc w:val="both"/>
        <w:rPr>
          <w:rFonts w:ascii="Arial" w:hAnsi="Arial" w:cs="Arial"/>
          <w:b/>
          <w:iCs/>
          <w:sz w:val="22"/>
          <w:szCs w:val="22"/>
          <w:lang w:val="fr-FR"/>
        </w:rPr>
      </w:pPr>
    </w:p>
    <w:p w14:paraId="0F6AA99B" w14:textId="77777777" w:rsidR="00C9190E" w:rsidRPr="004D3D29" w:rsidRDefault="00C9190E" w:rsidP="006E19C4">
      <w:pPr>
        <w:jc w:val="both"/>
        <w:rPr>
          <w:rFonts w:ascii="Arial" w:hAnsi="Arial" w:cs="Arial"/>
          <w:b/>
          <w:iCs/>
          <w:sz w:val="22"/>
          <w:szCs w:val="22"/>
          <w:lang w:val="fr-FR"/>
        </w:rPr>
      </w:pPr>
    </w:p>
    <w:p w14:paraId="202EA47F" w14:textId="77777777" w:rsidR="006E19C4" w:rsidRPr="004D3D29" w:rsidRDefault="006E19C4" w:rsidP="006E19C4">
      <w:pPr>
        <w:jc w:val="center"/>
        <w:rPr>
          <w:rFonts w:ascii="Arial" w:hAnsi="Arial" w:cs="Arial"/>
          <w:b/>
          <w:bCs/>
          <w:sz w:val="22"/>
          <w:szCs w:val="22"/>
          <w:lang w:val="fr-FR"/>
        </w:rPr>
      </w:pPr>
      <w:r w:rsidRPr="004D3D29">
        <w:rPr>
          <w:rFonts w:ascii="Arial" w:hAnsi="Arial" w:cs="Arial"/>
          <w:b/>
          <w:bCs/>
          <w:sz w:val="22"/>
          <w:szCs w:val="22"/>
          <w:lang w:val="fr-FR"/>
        </w:rPr>
        <w:t>PROJET D’ACTIVITÉS POUR INCLUSION DANS LE PROGRAMME DE TRAVAIL 2023-2025</w:t>
      </w:r>
    </w:p>
    <w:p w14:paraId="38694D37" w14:textId="77777777" w:rsidR="006E19C4" w:rsidRPr="004D3D29" w:rsidRDefault="006E19C4" w:rsidP="006E19C4">
      <w:pPr>
        <w:jc w:val="center"/>
        <w:rPr>
          <w:rFonts w:ascii="Arial" w:hAnsi="Arial" w:cs="Arial"/>
          <w:b/>
          <w:bCs/>
          <w:sz w:val="22"/>
          <w:szCs w:val="22"/>
          <w:lang w:val="fr-FR"/>
        </w:rPr>
      </w:pPr>
    </w:p>
    <w:tbl>
      <w:tblPr>
        <w:tblStyle w:val="PlainTable2"/>
        <w:tblW w:w="12944" w:type="dxa"/>
        <w:tblLook w:val="04A0" w:firstRow="1" w:lastRow="0" w:firstColumn="1" w:lastColumn="0" w:noHBand="0" w:noVBand="1"/>
      </w:tblPr>
      <w:tblGrid>
        <w:gridCol w:w="546"/>
        <w:gridCol w:w="3638"/>
        <w:gridCol w:w="1113"/>
        <w:gridCol w:w="1264"/>
        <w:gridCol w:w="1174"/>
        <w:gridCol w:w="1410"/>
        <w:gridCol w:w="1770"/>
        <w:gridCol w:w="2029"/>
      </w:tblGrid>
      <w:tr w:rsidR="006E19C4" w:rsidRPr="005D054E" w14:paraId="1033D90A" w14:textId="77777777" w:rsidTr="00A11182">
        <w:trPr>
          <w:cnfStyle w:val="100000000000" w:firstRow="1" w:lastRow="0" w:firstColumn="0" w:lastColumn="0" w:oddVBand="0" w:evenVBand="0" w:oddHBand="0" w:evenHBand="0" w:firstRowFirstColumn="0" w:firstRowLastColumn="0" w:lastRowFirstColumn="0" w:lastRowLastColumn="0"/>
          <w:trHeight w:val="705"/>
          <w:tblHeader/>
        </w:trPr>
        <w:tc>
          <w:tcPr>
            <w:cnfStyle w:val="001000000000" w:firstRow="0" w:lastRow="0" w:firstColumn="1" w:lastColumn="0" w:oddVBand="0" w:evenVBand="0" w:oddHBand="0" w:evenHBand="0" w:firstRowFirstColumn="0" w:firstRowLastColumn="0" w:lastRowFirstColumn="0" w:lastRowLastColumn="0"/>
            <w:tcW w:w="546" w:type="dxa"/>
            <w:vAlign w:val="center"/>
            <w:hideMark/>
          </w:tcPr>
          <w:p w14:paraId="3AC40FD9" w14:textId="77777777" w:rsidR="006E19C4" w:rsidRPr="00626C46" w:rsidRDefault="006E19C4" w:rsidP="000F191C">
            <w:pPr>
              <w:widowControl/>
              <w:autoSpaceDE/>
              <w:autoSpaceDN/>
              <w:adjustRightInd/>
              <w:textAlignment w:val="baseline"/>
              <w:rPr>
                <w:rFonts w:ascii="Arial" w:hAnsi="Arial" w:cs="Arial"/>
                <w:sz w:val="18"/>
                <w:szCs w:val="18"/>
                <w:lang w:val="fr-FR" w:eastAsia="en-GB"/>
              </w:rPr>
            </w:pPr>
            <w:r w:rsidRPr="00626C46">
              <w:rPr>
                <w:rFonts w:ascii="Arial" w:hAnsi="Arial" w:cs="Arial"/>
                <w:sz w:val="18"/>
                <w:szCs w:val="18"/>
                <w:lang w:val="fr-FR" w:eastAsia="en-GB"/>
              </w:rPr>
              <w:t>Nº</w:t>
            </w:r>
          </w:p>
        </w:tc>
        <w:tc>
          <w:tcPr>
            <w:tcW w:w="3638" w:type="dxa"/>
            <w:vAlign w:val="center"/>
            <w:hideMark/>
          </w:tcPr>
          <w:p w14:paraId="0EA0BBA5" w14:textId="77777777" w:rsidR="006E19C4" w:rsidRPr="00626C46" w:rsidRDefault="006E19C4" w:rsidP="000F191C">
            <w:pPr>
              <w:widowControl/>
              <w:autoSpaceDE/>
              <w:autoSpaceDN/>
              <w:adjustRightInd/>
              <w:textAlignment w:val="baseline"/>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val="fr-FR" w:eastAsia="en-GB"/>
              </w:rPr>
            </w:pPr>
            <w:r w:rsidRPr="00626C46">
              <w:rPr>
                <w:rFonts w:ascii="Arial" w:hAnsi="Arial" w:cs="Arial"/>
                <w:color w:val="000000"/>
                <w:sz w:val="18"/>
                <w:szCs w:val="18"/>
                <w:lang w:val="fr-FR" w:eastAsia="en-GB"/>
              </w:rPr>
              <w:t>Activité</w:t>
            </w:r>
          </w:p>
        </w:tc>
        <w:tc>
          <w:tcPr>
            <w:tcW w:w="1113" w:type="dxa"/>
            <w:vAlign w:val="center"/>
            <w:hideMark/>
          </w:tcPr>
          <w:p w14:paraId="474B6B2E" w14:textId="77777777" w:rsidR="006E19C4" w:rsidRPr="00626C46" w:rsidRDefault="006E19C4" w:rsidP="000F191C">
            <w:pPr>
              <w:widowControl/>
              <w:autoSpaceDE/>
              <w:autoSpaceDN/>
              <w:adjustRightInd/>
              <w:textAlignment w:val="baseline"/>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val="fr-FR" w:eastAsia="en-GB"/>
              </w:rPr>
            </w:pPr>
            <w:r w:rsidRPr="00626C46">
              <w:rPr>
                <w:rFonts w:ascii="Arial" w:hAnsi="Arial" w:cs="Arial"/>
                <w:sz w:val="18"/>
                <w:szCs w:val="18"/>
                <w:lang w:val="fr-FR" w:eastAsia="en-GB"/>
              </w:rPr>
              <w:t>Mandat</w:t>
            </w:r>
            <w:r w:rsidRPr="00626C46">
              <w:rPr>
                <w:rStyle w:val="FootnoteReference"/>
                <w:rFonts w:ascii="Arial" w:eastAsia="Calibri" w:hAnsi="Arial" w:cs="Arial"/>
                <w:sz w:val="18"/>
                <w:szCs w:val="18"/>
                <w:lang w:val="fr-FR"/>
              </w:rPr>
              <w:footnoteReference w:id="7"/>
            </w:r>
          </w:p>
        </w:tc>
        <w:tc>
          <w:tcPr>
            <w:tcW w:w="1264" w:type="dxa"/>
            <w:vAlign w:val="center"/>
            <w:hideMark/>
          </w:tcPr>
          <w:p w14:paraId="335B8D11" w14:textId="77777777" w:rsidR="006E19C4" w:rsidRPr="00626C46" w:rsidRDefault="006E19C4" w:rsidP="000F191C">
            <w:pPr>
              <w:widowControl/>
              <w:autoSpaceDE/>
              <w:autoSpaceDN/>
              <w:adjustRightInd/>
              <w:textAlignment w:val="baseline"/>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val="fr-FR" w:eastAsia="en-GB"/>
              </w:rPr>
            </w:pPr>
            <w:r w:rsidRPr="00626C46">
              <w:rPr>
                <w:rFonts w:ascii="Arial" w:hAnsi="Arial" w:cs="Arial"/>
                <w:sz w:val="18"/>
                <w:szCs w:val="18"/>
                <w:lang w:val="fr-FR" w:eastAsia="en-GB"/>
              </w:rPr>
              <w:t>Priorité </w:t>
            </w:r>
          </w:p>
          <w:p w14:paraId="5A3F9858" w14:textId="77777777" w:rsidR="006E19C4" w:rsidRPr="00626C46" w:rsidRDefault="006E19C4" w:rsidP="000F191C">
            <w:pPr>
              <w:widowControl/>
              <w:autoSpaceDE/>
              <w:autoSpaceDN/>
              <w:adjustRightInd/>
              <w:textAlignment w:val="baseline"/>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val="fr-FR" w:eastAsia="en-GB"/>
              </w:rPr>
            </w:pPr>
            <w:r w:rsidRPr="00626C46">
              <w:rPr>
                <w:rFonts w:ascii="Arial" w:hAnsi="Arial" w:cs="Arial"/>
                <w:sz w:val="18"/>
                <w:szCs w:val="18"/>
                <w:lang w:val="fr-FR" w:eastAsia="en-GB"/>
              </w:rPr>
              <w:t>classement</w:t>
            </w:r>
            <w:r w:rsidRPr="00626C46">
              <w:rPr>
                <w:rStyle w:val="FootnoteReference"/>
                <w:rFonts w:ascii="Arial" w:eastAsia="Calibri" w:hAnsi="Arial" w:cs="Arial"/>
                <w:sz w:val="18"/>
                <w:szCs w:val="18"/>
                <w:lang w:val="fr-FR"/>
              </w:rPr>
              <w:footnoteReference w:id="8"/>
            </w:r>
          </w:p>
        </w:tc>
        <w:tc>
          <w:tcPr>
            <w:tcW w:w="1174" w:type="dxa"/>
            <w:vAlign w:val="center"/>
            <w:hideMark/>
          </w:tcPr>
          <w:p w14:paraId="54C459A2" w14:textId="77777777" w:rsidR="006E19C4" w:rsidRPr="00626C46" w:rsidRDefault="006E19C4" w:rsidP="000F191C">
            <w:pPr>
              <w:widowControl/>
              <w:autoSpaceDE/>
              <w:autoSpaceDN/>
              <w:adjustRightInd/>
              <w:textAlignment w:val="baseline"/>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val="fr-FR" w:eastAsia="en-GB"/>
              </w:rPr>
            </w:pPr>
            <w:r w:rsidRPr="00626C46">
              <w:rPr>
                <w:rFonts w:ascii="Arial" w:hAnsi="Arial" w:cs="Arial"/>
                <w:sz w:val="18"/>
                <w:szCs w:val="18"/>
                <w:lang w:val="fr-FR" w:eastAsia="en-GB"/>
              </w:rPr>
              <w:t>Calendrier</w:t>
            </w:r>
            <w:r w:rsidRPr="00626C46">
              <w:rPr>
                <w:rStyle w:val="FootnoteReference"/>
                <w:rFonts w:ascii="Arial" w:eastAsia="Calibri" w:hAnsi="Arial" w:cs="Arial"/>
                <w:sz w:val="18"/>
                <w:szCs w:val="18"/>
                <w:lang w:val="fr-FR"/>
              </w:rPr>
              <w:footnoteReference w:id="9"/>
            </w:r>
          </w:p>
        </w:tc>
        <w:tc>
          <w:tcPr>
            <w:tcW w:w="1410" w:type="dxa"/>
            <w:vAlign w:val="center"/>
            <w:hideMark/>
          </w:tcPr>
          <w:p w14:paraId="0BAF8AC0" w14:textId="77777777" w:rsidR="006E19C4" w:rsidRPr="00626C46" w:rsidRDefault="006E19C4" w:rsidP="000F191C">
            <w:pPr>
              <w:widowControl/>
              <w:autoSpaceDE/>
              <w:autoSpaceDN/>
              <w:adjustRightInd/>
              <w:textAlignment w:val="baseline"/>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val="fr-FR" w:eastAsia="en-GB"/>
              </w:rPr>
            </w:pPr>
            <w:r w:rsidRPr="00626C46">
              <w:rPr>
                <w:rFonts w:ascii="Arial" w:hAnsi="Arial" w:cs="Arial"/>
                <w:sz w:val="18"/>
                <w:szCs w:val="18"/>
                <w:lang w:val="fr-FR" w:eastAsia="en-GB"/>
              </w:rPr>
              <w:t>Entité responsable</w:t>
            </w:r>
            <w:r w:rsidRPr="00626C46">
              <w:rPr>
                <w:rStyle w:val="FootnoteReference"/>
                <w:rFonts w:ascii="Arial" w:eastAsia="Calibri" w:hAnsi="Arial" w:cs="Arial"/>
                <w:sz w:val="18"/>
                <w:szCs w:val="18"/>
                <w:lang w:val="fr-FR"/>
              </w:rPr>
              <w:footnoteReference w:id="10"/>
            </w:r>
          </w:p>
        </w:tc>
        <w:tc>
          <w:tcPr>
            <w:tcW w:w="1770" w:type="dxa"/>
            <w:vAlign w:val="center"/>
            <w:hideMark/>
          </w:tcPr>
          <w:p w14:paraId="686A94A1" w14:textId="77777777" w:rsidR="006E19C4" w:rsidRPr="00626C46" w:rsidRDefault="006E19C4" w:rsidP="000F191C">
            <w:pPr>
              <w:widowControl/>
              <w:autoSpaceDE/>
              <w:autoSpaceDN/>
              <w:adjustRightInd/>
              <w:textAlignment w:val="baseline"/>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val="fr-FR" w:eastAsia="en-GB"/>
              </w:rPr>
            </w:pPr>
            <w:r w:rsidRPr="00626C46">
              <w:rPr>
                <w:rFonts w:ascii="Arial" w:hAnsi="Arial" w:cs="Arial"/>
                <w:sz w:val="18"/>
                <w:szCs w:val="18"/>
                <w:lang w:val="fr-FR" w:eastAsia="en-GB"/>
              </w:rPr>
              <w:t>Besoins de financement pour la mise en œuvre</w:t>
            </w:r>
          </w:p>
        </w:tc>
        <w:tc>
          <w:tcPr>
            <w:tcW w:w="2029" w:type="dxa"/>
            <w:vAlign w:val="center"/>
            <w:hideMark/>
          </w:tcPr>
          <w:p w14:paraId="5BD4DD1F" w14:textId="77777777" w:rsidR="006E19C4" w:rsidRPr="00626C46" w:rsidRDefault="006E19C4" w:rsidP="000F191C">
            <w:pPr>
              <w:widowControl/>
              <w:autoSpaceDE/>
              <w:autoSpaceDN/>
              <w:adjustRightInd/>
              <w:textAlignment w:val="baseline"/>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val="fr-FR" w:eastAsia="en-GB"/>
              </w:rPr>
            </w:pPr>
            <w:r w:rsidRPr="00626C46">
              <w:rPr>
                <w:rFonts w:ascii="Arial" w:hAnsi="Arial" w:cs="Arial"/>
                <w:sz w:val="18"/>
                <w:szCs w:val="18"/>
                <w:lang w:val="fr-FR" w:eastAsia="en-GB"/>
              </w:rPr>
              <w:t>Personnel du Secrétariat requis pour la mise en œuvre (jours ouvrables)</w:t>
            </w:r>
          </w:p>
        </w:tc>
      </w:tr>
      <w:tr w:rsidR="006E19C4" w:rsidRPr="005D054E" w14:paraId="70C75693" w14:textId="77777777" w:rsidTr="000F191C">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2944" w:type="dxa"/>
            <w:gridSpan w:val="8"/>
            <w:hideMark/>
          </w:tcPr>
          <w:p w14:paraId="301A01E4" w14:textId="77777777" w:rsidR="006E19C4" w:rsidRPr="00626C46" w:rsidRDefault="006E19C4" w:rsidP="000F191C">
            <w:pPr>
              <w:widowControl/>
              <w:autoSpaceDE/>
              <w:autoSpaceDN/>
              <w:adjustRightInd/>
              <w:textAlignment w:val="baseline"/>
              <w:rPr>
                <w:rFonts w:ascii="Arial" w:hAnsi="Arial" w:cs="Arial"/>
                <w:sz w:val="18"/>
                <w:szCs w:val="18"/>
                <w:lang w:val="fr-FR" w:eastAsia="en-GB"/>
              </w:rPr>
            </w:pPr>
            <w:r w:rsidRPr="00626C46">
              <w:rPr>
                <w:rFonts w:ascii="Arial" w:hAnsi="Arial" w:cs="Arial"/>
                <w:sz w:val="18"/>
                <w:szCs w:val="18"/>
                <w:lang w:val="fr-FR" w:eastAsia="en-GB"/>
              </w:rPr>
              <w:t>Conservation de l’espèce/conservation de l’habitat </w:t>
            </w:r>
          </w:p>
        </w:tc>
      </w:tr>
      <w:tr w:rsidR="006E19C4" w:rsidRPr="005D054E" w14:paraId="0A5B4379" w14:textId="77777777" w:rsidTr="000F191C">
        <w:trPr>
          <w:trHeight w:val="270"/>
        </w:trPr>
        <w:tc>
          <w:tcPr>
            <w:cnfStyle w:val="001000000000" w:firstRow="0" w:lastRow="0" w:firstColumn="1" w:lastColumn="0" w:oddVBand="0" w:evenVBand="0" w:oddHBand="0" w:evenHBand="0" w:firstRowFirstColumn="0" w:firstRowLastColumn="0" w:lastRowFirstColumn="0" w:lastRowLastColumn="0"/>
            <w:tcW w:w="12944" w:type="dxa"/>
            <w:gridSpan w:val="8"/>
            <w:hideMark/>
          </w:tcPr>
          <w:p w14:paraId="2A5141EF" w14:textId="77777777" w:rsidR="006E19C4" w:rsidRPr="00626C46" w:rsidRDefault="006E19C4" w:rsidP="000F191C">
            <w:pPr>
              <w:ind w:right="252"/>
              <w:rPr>
                <w:rFonts w:ascii="Arial" w:hAnsi="Arial" w:cs="Arial"/>
                <w:b w:val="0"/>
                <w:bCs w:val="0"/>
                <w:sz w:val="18"/>
                <w:szCs w:val="18"/>
                <w:lang w:val="fr-FR"/>
              </w:rPr>
            </w:pPr>
            <w:r w:rsidRPr="00626C46">
              <w:rPr>
                <w:rFonts w:ascii="Arial" w:hAnsi="Arial" w:cs="Arial"/>
                <w:sz w:val="18"/>
                <w:szCs w:val="18"/>
                <w:lang w:val="fr-FR" w:eastAsia="en-GB"/>
              </w:rPr>
              <w:t xml:space="preserve">X. </w:t>
            </w:r>
            <w:r w:rsidRPr="00626C46">
              <w:rPr>
                <w:rFonts w:ascii="Arial" w:hAnsi="Arial" w:cs="Arial"/>
                <w:sz w:val="18"/>
                <w:szCs w:val="18"/>
                <w:lang w:val="fr-FR"/>
              </w:rPr>
              <w:t>Élaboration d’une stratégie de conservation et de plans d’action pour les requins pélagiques</w:t>
            </w:r>
          </w:p>
        </w:tc>
      </w:tr>
      <w:tr w:rsidR="00626C46" w:rsidRPr="005D054E" w14:paraId="40CEAC39" w14:textId="77777777" w:rsidTr="00A11182">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546" w:type="dxa"/>
          </w:tcPr>
          <w:p w14:paraId="6A381DAB" w14:textId="77777777" w:rsidR="006E19C4" w:rsidRPr="00626C46" w:rsidRDefault="006E19C4" w:rsidP="000F191C">
            <w:pPr>
              <w:widowControl/>
              <w:autoSpaceDE/>
              <w:autoSpaceDN/>
              <w:adjustRightInd/>
              <w:textAlignment w:val="baseline"/>
              <w:rPr>
                <w:rFonts w:ascii="Arial" w:hAnsi="Arial" w:cs="Arial"/>
                <w:sz w:val="18"/>
                <w:szCs w:val="18"/>
                <w:lang w:val="en-GB" w:eastAsia="en-GB"/>
              </w:rPr>
            </w:pPr>
            <w:r w:rsidRPr="00626C46">
              <w:rPr>
                <w:rFonts w:ascii="Arial" w:hAnsi="Arial" w:cs="Arial"/>
                <w:sz w:val="18"/>
                <w:szCs w:val="18"/>
                <w:lang w:val="en-GB" w:eastAsia="en-GB"/>
              </w:rPr>
              <w:t>x.1</w:t>
            </w:r>
          </w:p>
        </w:tc>
        <w:tc>
          <w:tcPr>
            <w:tcW w:w="3638" w:type="dxa"/>
          </w:tcPr>
          <w:p w14:paraId="05D7297A" w14:textId="77777777" w:rsidR="006E19C4" w:rsidRPr="00626C46" w:rsidRDefault="006E19C4" w:rsidP="000F191C">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fr-FR"/>
              </w:rPr>
            </w:pPr>
            <w:r w:rsidRPr="00626C46">
              <w:rPr>
                <w:rFonts w:ascii="Arial" w:hAnsi="Arial" w:cs="Arial"/>
                <w:bCs/>
                <w:iCs/>
                <w:sz w:val="18"/>
                <w:szCs w:val="18"/>
                <w:lang w:val="fr-FR"/>
              </w:rPr>
              <w:t>Promouvoir l’initiative AIRR dans les forums pertinents, y compris, sans toutefois s’y limiter, la CMS, la CDB, la FAO, les ORGP, les centres d'appui régional et les groupes consultatifs.</w:t>
            </w:r>
          </w:p>
        </w:tc>
        <w:tc>
          <w:tcPr>
            <w:tcW w:w="1113" w:type="dxa"/>
          </w:tcPr>
          <w:p w14:paraId="2A5EE691" w14:textId="77777777" w:rsidR="006E19C4" w:rsidRPr="00626C46" w:rsidRDefault="006E19C4" w:rsidP="000F191C">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fr-FR" w:eastAsia="en-GB"/>
              </w:rPr>
            </w:pPr>
            <w:r w:rsidRPr="00626C46">
              <w:rPr>
                <w:rFonts w:ascii="Arial" w:hAnsi="Arial" w:cs="Arial"/>
                <w:sz w:val="18"/>
                <w:szCs w:val="18"/>
                <w:lang w:val="fr-FR" w:eastAsia="en-GB"/>
              </w:rPr>
              <w:t>Décisions de la MOS4 </w:t>
            </w:r>
          </w:p>
          <w:p w14:paraId="15C019D3" w14:textId="77777777" w:rsidR="006E19C4" w:rsidRPr="00626C46" w:rsidRDefault="006E19C4" w:rsidP="000F191C">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fr-FR" w:eastAsia="en-GB"/>
              </w:rPr>
            </w:pPr>
            <w:r w:rsidRPr="00626C46">
              <w:rPr>
                <w:rFonts w:ascii="Arial" w:hAnsi="Arial" w:cs="Arial"/>
                <w:sz w:val="18"/>
                <w:szCs w:val="18"/>
                <w:lang w:val="fr-FR" w:eastAsia="en-GB"/>
              </w:rPr>
              <w:t>(PC 1.5)</w:t>
            </w:r>
          </w:p>
        </w:tc>
        <w:tc>
          <w:tcPr>
            <w:tcW w:w="1264" w:type="dxa"/>
          </w:tcPr>
          <w:p w14:paraId="05AB82A1" w14:textId="77777777" w:rsidR="006E19C4" w:rsidRPr="00626C46" w:rsidRDefault="006E19C4" w:rsidP="000F191C">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fr-FR" w:eastAsia="en-GB"/>
              </w:rPr>
            </w:pPr>
            <w:r w:rsidRPr="00626C46">
              <w:rPr>
                <w:rFonts w:ascii="Arial" w:hAnsi="Arial" w:cs="Arial"/>
                <w:sz w:val="18"/>
                <w:szCs w:val="18"/>
                <w:lang w:val="fr-FR" w:eastAsia="en-GB"/>
              </w:rPr>
              <w:t>à déterminer </w:t>
            </w:r>
          </w:p>
        </w:tc>
        <w:tc>
          <w:tcPr>
            <w:tcW w:w="1174" w:type="dxa"/>
          </w:tcPr>
          <w:p w14:paraId="1FBF1F33" w14:textId="77777777" w:rsidR="006E19C4" w:rsidRPr="00626C46" w:rsidRDefault="006E19C4" w:rsidP="000F191C">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fr-FR" w:eastAsia="en-GB"/>
              </w:rPr>
            </w:pPr>
            <w:r w:rsidRPr="00626C46">
              <w:rPr>
                <w:rFonts w:ascii="Arial" w:hAnsi="Arial" w:cs="Arial"/>
                <w:sz w:val="18"/>
                <w:szCs w:val="18"/>
                <w:lang w:val="fr-FR" w:eastAsia="en-GB"/>
              </w:rPr>
              <w:t>à déterminer </w:t>
            </w:r>
          </w:p>
        </w:tc>
        <w:tc>
          <w:tcPr>
            <w:tcW w:w="1410" w:type="dxa"/>
          </w:tcPr>
          <w:p w14:paraId="021CB0A9" w14:textId="77777777" w:rsidR="006E19C4" w:rsidRPr="00626C46" w:rsidRDefault="006E19C4" w:rsidP="000F191C">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GB" w:eastAsia="en-GB"/>
              </w:rPr>
            </w:pPr>
            <w:r w:rsidRPr="00626C46">
              <w:rPr>
                <w:rFonts w:ascii="Arial" w:hAnsi="Arial" w:cs="Arial"/>
                <w:sz w:val="18"/>
                <w:szCs w:val="18"/>
                <w:lang w:val="en-GB" w:eastAsia="en-GB"/>
              </w:rPr>
              <w:t xml:space="preserve">SEC, SIG, </w:t>
            </w:r>
            <w:proofErr w:type="spellStart"/>
            <w:r w:rsidRPr="00626C46">
              <w:rPr>
                <w:rFonts w:ascii="Arial" w:hAnsi="Arial" w:cs="Arial"/>
                <w:sz w:val="18"/>
                <w:szCs w:val="18"/>
                <w:lang w:val="en-GB" w:eastAsia="en-GB"/>
              </w:rPr>
              <w:t>CooP</w:t>
            </w:r>
            <w:proofErr w:type="spellEnd"/>
          </w:p>
        </w:tc>
        <w:tc>
          <w:tcPr>
            <w:tcW w:w="1770" w:type="dxa"/>
            <w:shd w:val="clear" w:color="auto" w:fill="auto"/>
          </w:tcPr>
          <w:p w14:paraId="21B201AA" w14:textId="77777777" w:rsidR="006E19C4" w:rsidRPr="00626C46" w:rsidRDefault="006E19C4" w:rsidP="000F191C">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8"/>
                <w:szCs w:val="18"/>
                <w:shd w:val="clear" w:color="auto" w:fill="FFFF00"/>
                <w:lang w:val="fr-FR" w:eastAsia="en-GB"/>
              </w:rPr>
            </w:pPr>
          </w:p>
        </w:tc>
        <w:tc>
          <w:tcPr>
            <w:tcW w:w="2029" w:type="dxa"/>
          </w:tcPr>
          <w:p w14:paraId="44F68810" w14:textId="77777777" w:rsidR="006E19C4" w:rsidRPr="00626C46" w:rsidRDefault="006E19C4" w:rsidP="000F191C">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fr-FR" w:eastAsia="en-GB"/>
              </w:rPr>
            </w:pPr>
            <w:r w:rsidRPr="00626C46">
              <w:rPr>
                <w:rFonts w:ascii="Arial" w:hAnsi="Arial" w:cs="Arial"/>
                <w:sz w:val="18"/>
                <w:szCs w:val="18"/>
                <w:lang w:val="fr-FR" w:eastAsia="en-GB"/>
              </w:rPr>
              <w:t>Personnel P : 3 (par exemple, élaboration de documents de politique)</w:t>
            </w:r>
          </w:p>
        </w:tc>
      </w:tr>
      <w:tr w:rsidR="006E19C4" w:rsidRPr="00626C46" w14:paraId="5DEDC8B5" w14:textId="77777777" w:rsidTr="00A11182">
        <w:trPr>
          <w:trHeight w:val="420"/>
        </w:trPr>
        <w:tc>
          <w:tcPr>
            <w:cnfStyle w:val="001000000000" w:firstRow="0" w:lastRow="0" w:firstColumn="1" w:lastColumn="0" w:oddVBand="0" w:evenVBand="0" w:oddHBand="0" w:evenHBand="0" w:firstRowFirstColumn="0" w:firstRowLastColumn="0" w:lastRowFirstColumn="0" w:lastRowLastColumn="0"/>
            <w:tcW w:w="546" w:type="dxa"/>
          </w:tcPr>
          <w:p w14:paraId="53B1DB73" w14:textId="77777777" w:rsidR="006E19C4" w:rsidRPr="00626C46" w:rsidRDefault="006E19C4" w:rsidP="000F191C">
            <w:pPr>
              <w:widowControl/>
              <w:autoSpaceDE/>
              <w:autoSpaceDN/>
              <w:adjustRightInd/>
              <w:textAlignment w:val="baseline"/>
              <w:rPr>
                <w:rFonts w:ascii="Arial" w:hAnsi="Arial" w:cs="Arial"/>
                <w:sz w:val="18"/>
                <w:szCs w:val="18"/>
                <w:lang w:val="en-GB" w:eastAsia="en-GB"/>
              </w:rPr>
            </w:pPr>
            <w:r w:rsidRPr="00626C46">
              <w:rPr>
                <w:rFonts w:ascii="Arial" w:hAnsi="Arial" w:cs="Arial"/>
                <w:sz w:val="18"/>
                <w:szCs w:val="18"/>
                <w:lang w:val="en-GB" w:eastAsia="en-GB"/>
              </w:rPr>
              <w:t>x.2</w:t>
            </w:r>
          </w:p>
        </w:tc>
        <w:tc>
          <w:tcPr>
            <w:tcW w:w="3638" w:type="dxa"/>
          </w:tcPr>
          <w:p w14:paraId="693CB553" w14:textId="77777777" w:rsidR="006E19C4" w:rsidRPr="00626C46" w:rsidRDefault="006E19C4" w:rsidP="000F191C">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fr-FR"/>
              </w:rPr>
            </w:pPr>
            <w:r w:rsidRPr="00626C46">
              <w:rPr>
                <w:rFonts w:ascii="Arial" w:hAnsi="Arial" w:cs="Arial"/>
                <w:bCs/>
                <w:iCs/>
                <w:sz w:val="18"/>
                <w:szCs w:val="18"/>
                <w:lang w:val="fr-FR"/>
              </w:rPr>
              <w:t>Assurer la liaison avec le Groupe de spécialistes des requins de la CSE de l’UICN concernant la mise en œuvre de l’initiative AIRR.</w:t>
            </w:r>
          </w:p>
        </w:tc>
        <w:tc>
          <w:tcPr>
            <w:tcW w:w="1113" w:type="dxa"/>
          </w:tcPr>
          <w:p w14:paraId="5905163B" w14:textId="77777777" w:rsidR="006E19C4" w:rsidRPr="00626C46" w:rsidRDefault="006E19C4" w:rsidP="000F191C">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fr-FR" w:eastAsia="en-GB"/>
              </w:rPr>
            </w:pPr>
            <w:r w:rsidRPr="00626C46">
              <w:rPr>
                <w:rFonts w:ascii="Arial" w:hAnsi="Arial" w:cs="Arial"/>
                <w:sz w:val="18"/>
                <w:szCs w:val="18"/>
                <w:lang w:val="fr-FR" w:eastAsia="en-GB"/>
              </w:rPr>
              <w:t>Décisions de la MOS4 </w:t>
            </w:r>
          </w:p>
          <w:p w14:paraId="3332B08C" w14:textId="77777777" w:rsidR="006E19C4" w:rsidRPr="00626C46" w:rsidRDefault="006E19C4" w:rsidP="000F191C">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fr-FR" w:eastAsia="en-GB"/>
              </w:rPr>
            </w:pPr>
            <w:r w:rsidRPr="00626C46">
              <w:rPr>
                <w:rFonts w:ascii="Arial" w:hAnsi="Arial" w:cs="Arial"/>
                <w:sz w:val="18"/>
                <w:szCs w:val="18"/>
                <w:lang w:val="fr-FR" w:eastAsia="en-GB"/>
              </w:rPr>
              <w:t>(PC 1.5)</w:t>
            </w:r>
          </w:p>
        </w:tc>
        <w:tc>
          <w:tcPr>
            <w:tcW w:w="1264" w:type="dxa"/>
          </w:tcPr>
          <w:p w14:paraId="3AABBFE7" w14:textId="77777777" w:rsidR="006E19C4" w:rsidRPr="00626C46" w:rsidRDefault="006E19C4" w:rsidP="000F191C">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fr-FR" w:eastAsia="en-GB"/>
              </w:rPr>
            </w:pPr>
            <w:r w:rsidRPr="00626C46">
              <w:rPr>
                <w:rFonts w:ascii="Arial" w:hAnsi="Arial" w:cs="Arial"/>
                <w:sz w:val="18"/>
                <w:szCs w:val="18"/>
                <w:lang w:val="fr-FR" w:eastAsia="en-GB"/>
              </w:rPr>
              <w:t>à déterminer </w:t>
            </w:r>
          </w:p>
        </w:tc>
        <w:tc>
          <w:tcPr>
            <w:tcW w:w="1174" w:type="dxa"/>
          </w:tcPr>
          <w:p w14:paraId="69EDE0F9" w14:textId="77777777" w:rsidR="006E19C4" w:rsidRPr="00626C46" w:rsidRDefault="006E19C4" w:rsidP="000F191C">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fr-FR" w:eastAsia="en-GB"/>
              </w:rPr>
            </w:pPr>
            <w:r w:rsidRPr="00626C46">
              <w:rPr>
                <w:rFonts w:ascii="Arial" w:hAnsi="Arial" w:cs="Arial"/>
                <w:sz w:val="18"/>
                <w:szCs w:val="18"/>
                <w:lang w:val="fr-FR" w:eastAsia="en-GB"/>
              </w:rPr>
              <w:t>à déterminer </w:t>
            </w:r>
          </w:p>
        </w:tc>
        <w:tc>
          <w:tcPr>
            <w:tcW w:w="1410" w:type="dxa"/>
          </w:tcPr>
          <w:p w14:paraId="65DCAB6A" w14:textId="77777777" w:rsidR="006E19C4" w:rsidRPr="00626C46" w:rsidRDefault="006E19C4" w:rsidP="000F191C">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GB" w:eastAsia="en-GB"/>
              </w:rPr>
            </w:pPr>
            <w:r w:rsidRPr="00626C46">
              <w:rPr>
                <w:rFonts w:ascii="Arial" w:hAnsi="Arial" w:cs="Arial"/>
                <w:sz w:val="18"/>
                <w:szCs w:val="18"/>
                <w:lang w:val="en-GB" w:eastAsia="en-GB"/>
              </w:rPr>
              <w:t>SEC</w:t>
            </w:r>
          </w:p>
        </w:tc>
        <w:tc>
          <w:tcPr>
            <w:tcW w:w="1770" w:type="dxa"/>
          </w:tcPr>
          <w:p w14:paraId="5DA8DE1E" w14:textId="77777777" w:rsidR="006E19C4" w:rsidRPr="00626C46" w:rsidRDefault="006E19C4" w:rsidP="000F191C">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8"/>
                <w:szCs w:val="18"/>
                <w:shd w:val="clear" w:color="auto" w:fill="FFFF00"/>
                <w:lang w:val="fr-FR" w:eastAsia="en-GB"/>
              </w:rPr>
            </w:pPr>
          </w:p>
        </w:tc>
        <w:tc>
          <w:tcPr>
            <w:tcW w:w="2029" w:type="dxa"/>
          </w:tcPr>
          <w:p w14:paraId="325E1238" w14:textId="77777777" w:rsidR="006E19C4" w:rsidRPr="00626C46" w:rsidRDefault="006E19C4" w:rsidP="000F191C">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fr-FR" w:eastAsia="en-GB"/>
              </w:rPr>
            </w:pPr>
            <w:r w:rsidRPr="00626C46">
              <w:rPr>
                <w:rFonts w:ascii="Arial" w:hAnsi="Arial" w:cs="Arial"/>
                <w:sz w:val="18"/>
                <w:szCs w:val="18"/>
                <w:lang w:val="fr-FR" w:eastAsia="en-GB"/>
              </w:rPr>
              <w:t>Personnel P : 2</w:t>
            </w:r>
          </w:p>
        </w:tc>
      </w:tr>
      <w:tr w:rsidR="00626C46" w:rsidRPr="005D054E" w14:paraId="411E268B" w14:textId="77777777" w:rsidTr="00A11182">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546" w:type="dxa"/>
          </w:tcPr>
          <w:p w14:paraId="0639A3D8" w14:textId="77777777" w:rsidR="006E19C4" w:rsidRPr="00626C46" w:rsidRDefault="006E19C4" w:rsidP="000F191C">
            <w:pPr>
              <w:widowControl/>
              <w:autoSpaceDE/>
              <w:autoSpaceDN/>
              <w:adjustRightInd/>
              <w:textAlignment w:val="baseline"/>
              <w:rPr>
                <w:rFonts w:ascii="Arial" w:hAnsi="Arial" w:cs="Arial"/>
                <w:sz w:val="18"/>
                <w:szCs w:val="18"/>
                <w:lang w:val="en-GB" w:eastAsia="en-GB"/>
              </w:rPr>
            </w:pPr>
            <w:r w:rsidRPr="00626C46">
              <w:rPr>
                <w:rFonts w:ascii="Arial" w:hAnsi="Arial" w:cs="Arial"/>
                <w:sz w:val="18"/>
                <w:szCs w:val="18"/>
                <w:lang w:val="en-GB" w:eastAsia="en-GB"/>
              </w:rPr>
              <w:t>x.3</w:t>
            </w:r>
          </w:p>
        </w:tc>
        <w:tc>
          <w:tcPr>
            <w:tcW w:w="3638" w:type="dxa"/>
          </w:tcPr>
          <w:p w14:paraId="6C4F5202" w14:textId="77777777" w:rsidR="006E19C4" w:rsidRPr="00626C46" w:rsidRDefault="006E19C4" w:rsidP="000F191C">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Style w:val="normaltextrun"/>
                <w:rFonts w:ascii="Arial" w:hAnsi="Arial" w:cs="Arial"/>
                <w:color w:val="000000"/>
                <w:sz w:val="18"/>
                <w:szCs w:val="18"/>
                <w:shd w:val="clear" w:color="auto" w:fill="FFFFFF"/>
                <w:lang w:val="fr-FR"/>
              </w:rPr>
            </w:pPr>
            <w:r w:rsidRPr="00626C46">
              <w:rPr>
                <w:rFonts w:ascii="Arial" w:hAnsi="Arial" w:cs="Arial"/>
                <w:bCs/>
                <w:iCs/>
                <w:sz w:val="18"/>
                <w:szCs w:val="18"/>
                <w:lang w:val="fr-FR"/>
              </w:rPr>
              <w:t>Fournir un soutien au Groupe de spécialistes des requins de la CSE de l’UICN, le cas échéant et dans la mesure du possible, en ce qui concerne l’identification des AIRR, y compris le partage des informations et des compétences pertinentes.</w:t>
            </w:r>
          </w:p>
        </w:tc>
        <w:tc>
          <w:tcPr>
            <w:tcW w:w="1113" w:type="dxa"/>
          </w:tcPr>
          <w:p w14:paraId="3A0A0DF0" w14:textId="77777777" w:rsidR="006E19C4" w:rsidRPr="00626C46" w:rsidRDefault="006E19C4" w:rsidP="000F191C">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fr-FR" w:eastAsia="en-GB"/>
              </w:rPr>
            </w:pPr>
            <w:r w:rsidRPr="00626C46">
              <w:rPr>
                <w:rFonts w:ascii="Arial" w:hAnsi="Arial" w:cs="Arial"/>
                <w:sz w:val="18"/>
                <w:szCs w:val="18"/>
                <w:lang w:val="fr-FR" w:eastAsia="en-GB"/>
              </w:rPr>
              <w:t>Décisions de la MOS4 </w:t>
            </w:r>
          </w:p>
          <w:p w14:paraId="2EC589BA" w14:textId="77777777" w:rsidR="006E19C4" w:rsidRPr="00626C46" w:rsidRDefault="006E19C4" w:rsidP="000F191C">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fr-FR" w:eastAsia="en-GB"/>
              </w:rPr>
            </w:pPr>
            <w:r w:rsidRPr="00626C46">
              <w:rPr>
                <w:rFonts w:ascii="Arial" w:hAnsi="Arial" w:cs="Arial"/>
                <w:sz w:val="18"/>
                <w:szCs w:val="18"/>
                <w:lang w:val="fr-FR" w:eastAsia="en-GB"/>
              </w:rPr>
              <w:t>(PC 1.5)</w:t>
            </w:r>
          </w:p>
        </w:tc>
        <w:tc>
          <w:tcPr>
            <w:tcW w:w="1264" w:type="dxa"/>
          </w:tcPr>
          <w:p w14:paraId="6B4180BB" w14:textId="77777777" w:rsidR="006E19C4" w:rsidRPr="00626C46" w:rsidRDefault="006E19C4" w:rsidP="000F191C">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fr-FR" w:eastAsia="en-GB"/>
              </w:rPr>
            </w:pPr>
            <w:r w:rsidRPr="00626C46">
              <w:rPr>
                <w:rFonts w:ascii="Arial" w:hAnsi="Arial" w:cs="Arial"/>
                <w:sz w:val="18"/>
                <w:szCs w:val="18"/>
                <w:lang w:val="fr-FR" w:eastAsia="en-GB"/>
              </w:rPr>
              <w:t>à déterminer </w:t>
            </w:r>
          </w:p>
        </w:tc>
        <w:tc>
          <w:tcPr>
            <w:tcW w:w="1174" w:type="dxa"/>
          </w:tcPr>
          <w:p w14:paraId="4AF46FCF" w14:textId="77777777" w:rsidR="006E19C4" w:rsidRPr="00626C46" w:rsidRDefault="006E19C4" w:rsidP="000F191C">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fr-FR" w:eastAsia="en-GB"/>
              </w:rPr>
            </w:pPr>
            <w:r w:rsidRPr="00626C46">
              <w:rPr>
                <w:rFonts w:ascii="Arial" w:hAnsi="Arial" w:cs="Arial"/>
                <w:sz w:val="18"/>
                <w:szCs w:val="18"/>
                <w:lang w:val="fr-FR" w:eastAsia="en-GB"/>
              </w:rPr>
              <w:t>à déterminer </w:t>
            </w:r>
          </w:p>
        </w:tc>
        <w:tc>
          <w:tcPr>
            <w:tcW w:w="1410" w:type="dxa"/>
          </w:tcPr>
          <w:p w14:paraId="1E722501" w14:textId="77777777" w:rsidR="006E19C4" w:rsidRPr="00626C46" w:rsidRDefault="006E19C4" w:rsidP="000F191C">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fr-FR" w:eastAsia="en-GB"/>
              </w:rPr>
            </w:pPr>
            <w:r w:rsidRPr="00626C46">
              <w:rPr>
                <w:rFonts w:ascii="Arial" w:hAnsi="Arial" w:cs="Arial"/>
                <w:sz w:val="18"/>
                <w:szCs w:val="18"/>
                <w:lang w:val="fr-FR" w:eastAsia="en-GB"/>
              </w:rPr>
              <w:t>SIG, AC, GTC</w:t>
            </w:r>
          </w:p>
        </w:tc>
        <w:tc>
          <w:tcPr>
            <w:tcW w:w="1770" w:type="dxa"/>
            <w:shd w:val="clear" w:color="auto" w:fill="auto"/>
          </w:tcPr>
          <w:p w14:paraId="1C0251CF" w14:textId="77777777" w:rsidR="006E19C4" w:rsidRPr="00626C46" w:rsidRDefault="006E19C4" w:rsidP="000F191C">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8"/>
                <w:szCs w:val="18"/>
                <w:shd w:val="clear" w:color="auto" w:fill="FFFF00"/>
                <w:lang w:val="fr-FR" w:eastAsia="en-GB"/>
              </w:rPr>
            </w:pPr>
            <w:r w:rsidRPr="00626C46">
              <w:rPr>
                <w:rFonts w:ascii="Arial" w:hAnsi="Arial" w:cs="Arial"/>
                <w:sz w:val="18"/>
                <w:szCs w:val="18"/>
                <w:lang w:val="fr-FR" w:eastAsia="en-GB"/>
              </w:rPr>
              <w:t>21 000 euros pour les déplacements du Comité consultatif et du GTC pour les ateliers et les réunions (quelque 7 missions)</w:t>
            </w:r>
          </w:p>
        </w:tc>
        <w:tc>
          <w:tcPr>
            <w:tcW w:w="2029" w:type="dxa"/>
          </w:tcPr>
          <w:p w14:paraId="20093FC1" w14:textId="77777777" w:rsidR="006E19C4" w:rsidRPr="00626C46" w:rsidRDefault="006E19C4" w:rsidP="000F191C">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fr-FR" w:eastAsia="en-GB"/>
              </w:rPr>
            </w:pPr>
            <w:r w:rsidRPr="00626C46">
              <w:rPr>
                <w:rFonts w:ascii="Arial" w:hAnsi="Arial" w:cs="Arial"/>
                <w:sz w:val="18"/>
                <w:szCs w:val="18"/>
                <w:lang w:val="fr-FR" w:eastAsia="en-GB"/>
              </w:rPr>
              <w:t>Personnel P : 2</w:t>
            </w:r>
          </w:p>
          <w:p w14:paraId="1DDF8284" w14:textId="77777777" w:rsidR="006E19C4" w:rsidRPr="00626C46" w:rsidRDefault="006E19C4" w:rsidP="000F191C">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fr-FR" w:eastAsia="en-GB"/>
              </w:rPr>
            </w:pPr>
            <w:r w:rsidRPr="00626C46">
              <w:rPr>
                <w:rFonts w:ascii="Arial" w:hAnsi="Arial" w:cs="Arial"/>
                <w:sz w:val="18"/>
                <w:szCs w:val="18"/>
                <w:lang w:val="fr-FR" w:eastAsia="en-GB"/>
              </w:rPr>
              <w:t>Personnel G : 2</w:t>
            </w:r>
          </w:p>
          <w:p w14:paraId="229ECCA9" w14:textId="77777777" w:rsidR="006E19C4" w:rsidRPr="00626C46" w:rsidRDefault="006E19C4" w:rsidP="000F191C">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fr-FR" w:eastAsia="en-GB"/>
              </w:rPr>
            </w:pPr>
            <w:r w:rsidRPr="00626C46">
              <w:rPr>
                <w:rFonts w:ascii="Arial" w:hAnsi="Arial" w:cs="Arial"/>
                <w:sz w:val="18"/>
                <w:szCs w:val="18"/>
                <w:lang w:val="fr-FR" w:eastAsia="en-GB"/>
              </w:rPr>
              <w:t>(collecte de fonds, gestion des accords avec les donateurs, gestion des voyages)</w:t>
            </w:r>
          </w:p>
        </w:tc>
      </w:tr>
      <w:tr w:rsidR="00626C46" w:rsidRPr="005D054E" w14:paraId="6F4D7D43" w14:textId="77777777" w:rsidTr="00A11182">
        <w:trPr>
          <w:trHeight w:val="420"/>
        </w:trPr>
        <w:tc>
          <w:tcPr>
            <w:cnfStyle w:val="001000000000" w:firstRow="0" w:lastRow="0" w:firstColumn="1" w:lastColumn="0" w:oddVBand="0" w:evenVBand="0" w:oddHBand="0" w:evenHBand="0" w:firstRowFirstColumn="0" w:firstRowLastColumn="0" w:lastRowFirstColumn="0" w:lastRowLastColumn="0"/>
            <w:tcW w:w="546" w:type="dxa"/>
          </w:tcPr>
          <w:p w14:paraId="3CB97059" w14:textId="77777777" w:rsidR="006E19C4" w:rsidRPr="00626C46" w:rsidRDefault="006E19C4" w:rsidP="000F191C">
            <w:pPr>
              <w:widowControl/>
              <w:autoSpaceDE/>
              <w:autoSpaceDN/>
              <w:adjustRightInd/>
              <w:textAlignment w:val="baseline"/>
              <w:rPr>
                <w:rFonts w:ascii="Arial" w:hAnsi="Arial" w:cs="Arial"/>
                <w:sz w:val="18"/>
                <w:szCs w:val="18"/>
                <w:lang w:val="en-GB" w:eastAsia="en-GB"/>
              </w:rPr>
            </w:pPr>
            <w:r w:rsidRPr="00626C46">
              <w:rPr>
                <w:rFonts w:ascii="Arial" w:hAnsi="Arial" w:cs="Arial"/>
                <w:sz w:val="18"/>
                <w:szCs w:val="18"/>
                <w:lang w:val="en-GB" w:eastAsia="en-GB"/>
              </w:rPr>
              <w:t>x.4</w:t>
            </w:r>
          </w:p>
        </w:tc>
        <w:tc>
          <w:tcPr>
            <w:tcW w:w="3638" w:type="dxa"/>
          </w:tcPr>
          <w:p w14:paraId="3117D59B" w14:textId="77777777" w:rsidR="006E19C4" w:rsidRPr="00626C46" w:rsidRDefault="006E19C4" w:rsidP="000F191C">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fr-FR"/>
              </w:rPr>
            </w:pPr>
            <w:r w:rsidRPr="00626C46">
              <w:rPr>
                <w:rFonts w:ascii="Arial" w:hAnsi="Arial" w:cs="Arial"/>
                <w:bCs/>
                <w:iCs/>
                <w:sz w:val="18"/>
                <w:szCs w:val="18"/>
                <w:lang w:val="fr-FR"/>
              </w:rPr>
              <w:t>Fournir des ressources financières au Groupe de spécialistes des requins de la CSE de l’UICN afin d’organiser les ateliers d’experts et les missions de suivi.</w:t>
            </w:r>
          </w:p>
        </w:tc>
        <w:tc>
          <w:tcPr>
            <w:tcW w:w="1113" w:type="dxa"/>
          </w:tcPr>
          <w:p w14:paraId="7A6A7BE3" w14:textId="77777777" w:rsidR="006E19C4" w:rsidRPr="00626C46" w:rsidRDefault="006E19C4" w:rsidP="000F191C">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fr-FR" w:eastAsia="en-GB"/>
              </w:rPr>
            </w:pPr>
            <w:r w:rsidRPr="00626C46">
              <w:rPr>
                <w:rFonts w:ascii="Arial" w:hAnsi="Arial" w:cs="Arial"/>
                <w:sz w:val="18"/>
                <w:szCs w:val="18"/>
                <w:lang w:val="fr-FR" w:eastAsia="en-GB"/>
              </w:rPr>
              <w:t>Décisions de la MOS4 </w:t>
            </w:r>
          </w:p>
          <w:p w14:paraId="621FB8D6" w14:textId="77777777" w:rsidR="006E19C4" w:rsidRPr="00626C46" w:rsidRDefault="006E19C4" w:rsidP="000F191C">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fr-FR" w:eastAsia="en-GB"/>
              </w:rPr>
            </w:pPr>
            <w:r w:rsidRPr="00626C46">
              <w:rPr>
                <w:rFonts w:ascii="Arial" w:hAnsi="Arial" w:cs="Arial"/>
                <w:sz w:val="18"/>
                <w:szCs w:val="18"/>
                <w:lang w:val="fr-FR" w:eastAsia="en-GB"/>
              </w:rPr>
              <w:t>(PC 1.5)</w:t>
            </w:r>
          </w:p>
        </w:tc>
        <w:tc>
          <w:tcPr>
            <w:tcW w:w="1264" w:type="dxa"/>
          </w:tcPr>
          <w:p w14:paraId="7602CFDE" w14:textId="77777777" w:rsidR="006E19C4" w:rsidRPr="00626C46" w:rsidRDefault="006E19C4" w:rsidP="000F191C">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fr-FR" w:eastAsia="en-GB"/>
              </w:rPr>
            </w:pPr>
            <w:r w:rsidRPr="00626C46">
              <w:rPr>
                <w:rFonts w:ascii="Arial" w:hAnsi="Arial" w:cs="Arial"/>
                <w:sz w:val="18"/>
                <w:szCs w:val="18"/>
                <w:lang w:val="fr-FR" w:eastAsia="en-GB"/>
              </w:rPr>
              <w:t>à déterminer </w:t>
            </w:r>
          </w:p>
        </w:tc>
        <w:tc>
          <w:tcPr>
            <w:tcW w:w="1174" w:type="dxa"/>
          </w:tcPr>
          <w:p w14:paraId="64ED6797" w14:textId="77777777" w:rsidR="006E19C4" w:rsidRPr="00626C46" w:rsidRDefault="006E19C4" w:rsidP="000F191C">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fr-FR" w:eastAsia="en-GB"/>
              </w:rPr>
            </w:pPr>
            <w:r w:rsidRPr="00626C46">
              <w:rPr>
                <w:rFonts w:ascii="Arial" w:hAnsi="Arial" w:cs="Arial"/>
                <w:sz w:val="18"/>
                <w:szCs w:val="18"/>
                <w:lang w:val="fr-FR" w:eastAsia="en-GB"/>
              </w:rPr>
              <w:t>à déterminer </w:t>
            </w:r>
          </w:p>
        </w:tc>
        <w:tc>
          <w:tcPr>
            <w:tcW w:w="1410" w:type="dxa"/>
          </w:tcPr>
          <w:p w14:paraId="02ABF416" w14:textId="77777777" w:rsidR="006E19C4" w:rsidRPr="00626C46" w:rsidRDefault="006E19C4" w:rsidP="000F191C">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fr-FR" w:eastAsia="en-GB"/>
              </w:rPr>
            </w:pPr>
            <w:r w:rsidRPr="00626C46">
              <w:rPr>
                <w:rFonts w:ascii="Arial" w:hAnsi="Arial" w:cs="Arial"/>
                <w:sz w:val="18"/>
                <w:szCs w:val="18"/>
                <w:lang w:val="fr-FR" w:eastAsia="en-GB"/>
              </w:rPr>
              <w:t xml:space="preserve">SIG, SEC </w:t>
            </w:r>
            <w:r w:rsidRPr="00626C46">
              <w:rPr>
                <w:rFonts w:ascii="Arial" w:hAnsi="Arial" w:cs="Arial"/>
                <w:sz w:val="18"/>
                <w:szCs w:val="18"/>
                <w:lang w:val="fr-FR" w:eastAsia="en-GB"/>
              </w:rPr>
              <w:br/>
              <w:t>(si les fonds ont été fournis par le Secrétariat)</w:t>
            </w:r>
          </w:p>
        </w:tc>
        <w:tc>
          <w:tcPr>
            <w:tcW w:w="1770" w:type="dxa"/>
            <w:shd w:val="clear" w:color="auto" w:fill="auto"/>
          </w:tcPr>
          <w:p w14:paraId="19BF9682" w14:textId="77777777" w:rsidR="006E19C4" w:rsidRPr="00626C46" w:rsidRDefault="006E19C4" w:rsidP="000F191C">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8"/>
                <w:szCs w:val="18"/>
                <w:shd w:val="clear" w:color="auto" w:fill="FFFF00"/>
                <w:lang w:val="fr-FR" w:eastAsia="en-GB"/>
              </w:rPr>
            </w:pPr>
            <w:r w:rsidRPr="00626C46">
              <w:rPr>
                <w:rFonts w:ascii="Arial" w:hAnsi="Arial" w:cs="Arial"/>
                <w:sz w:val="18"/>
                <w:szCs w:val="18"/>
                <w:lang w:val="fr-FR" w:eastAsia="en-GB"/>
              </w:rPr>
              <w:t>45 000 euros pour les frais de déplacement liés aux ateliers et aux réunions (quelque 15 missions)</w:t>
            </w:r>
          </w:p>
        </w:tc>
        <w:tc>
          <w:tcPr>
            <w:tcW w:w="2029" w:type="dxa"/>
          </w:tcPr>
          <w:p w14:paraId="65FDBAA4" w14:textId="77777777" w:rsidR="006E19C4" w:rsidRPr="00626C46" w:rsidRDefault="006E19C4" w:rsidP="000F191C">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fr-FR" w:eastAsia="en-GB"/>
              </w:rPr>
            </w:pPr>
            <w:r w:rsidRPr="00626C46">
              <w:rPr>
                <w:rFonts w:ascii="Arial" w:hAnsi="Arial" w:cs="Arial"/>
                <w:sz w:val="18"/>
                <w:szCs w:val="18"/>
                <w:lang w:val="fr-FR" w:eastAsia="en-GB"/>
              </w:rPr>
              <w:t>Personnel P : 4</w:t>
            </w:r>
          </w:p>
          <w:p w14:paraId="51EE0603" w14:textId="77777777" w:rsidR="006E19C4" w:rsidRPr="00626C46" w:rsidRDefault="006E19C4" w:rsidP="000F191C">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fr-FR" w:eastAsia="en-GB"/>
              </w:rPr>
            </w:pPr>
            <w:r w:rsidRPr="00626C46">
              <w:rPr>
                <w:rFonts w:ascii="Arial" w:hAnsi="Arial" w:cs="Arial"/>
                <w:sz w:val="18"/>
                <w:szCs w:val="18"/>
                <w:lang w:val="fr-FR" w:eastAsia="en-GB"/>
              </w:rPr>
              <w:t>Personnel G : 2</w:t>
            </w:r>
          </w:p>
          <w:p w14:paraId="3369722A" w14:textId="77777777" w:rsidR="006E19C4" w:rsidRPr="00626C46" w:rsidRDefault="006E19C4" w:rsidP="000F191C">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fr-FR" w:eastAsia="en-GB"/>
              </w:rPr>
            </w:pPr>
            <w:r w:rsidRPr="00626C46">
              <w:rPr>
                <w:rFonts w:ascii="Arial" w:hAnsi="Arial" w:cs="Arial"/>
                <w:sz w:val="18"/>
                <w:szCs w:val="18"/>
                <w:lang w:val="fr-FR" w:eastAsia="en-GB"/>
              </w:rPr>
              <w:t>(collecte de fonds, gestion des accords avec les donateurs, gestion des voyages)</w:t>
            </w:r>
          </w:p>
        </w:tc>
      </w:tr>
      <w:tr w:rsidR="00626C46" w:rsidRPr="00626C46" w14:paraId="0662F7A2" w14:textId="77777777" w:rsidTr="00A11182">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546" w:type="dxa"/>
          </w:tcPr>
          <w:p w14:paraId="0ACB6289" w14:textId="77777777" w:rsidR="006E19C4" w:rsidRPr="00626C46" w:rsidRDefault="006E19C4" w:rsidP="000F191C">
            <w:pPr>
              <w:widowControl/>
              <w:autoSpaceDE/>
              <w:autoSpaceDN/>
              <w:adjustRightInd/>
              <w:textAlignment w:val="baseline"/>
              <w:rPr>
                <w:rFonts w:ascii="Arial" w:hAnsi="Arial" w:cs="Arial"/>
                <w:sz w:val="18"/>
                <w:szCs w:val="18"/>
                <w:lang w:val="en-GB" w:eastAsia="en-GB"/>
              </w:rPr>
            </w:pPr>
            <w:r w:rsidRPr="00626C46">
              <w:rPr>
                <w:rFonts w:ascii="Arial" w:hAnsi="Arial" w:cs="Arial"/>
                <w:sz w:val="18"/>
                <w:szCs w:val="18"/>
                <w:lang w:val="en-GB" w:eastAsia="en-GB"/>
              </w:rPr>
              <w:t>x.5</w:t>
            </w:r>
          </w:p>
        </w:tc>
        <w:tc>
          <w:tcPr>
            <w:tcW w:w="3638" w:type="dxa"/>
          </w:tcPr>
          <w:p w14:paraId="378FEA87" w14:textId="77777777" w:rsidR="006E19C4" w:rsidRPr="00626C46" w:rsidRDefault="006E19C4" w:rsidP="000F191C">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bCs/>
                <w:iCs/>
                <w:sz w:val="18"/>
                <w:szCs w:val="18"/>
                <w:lang w:val="fr-FR"/>
              </w:rPr>
            </w:pPr>
            <w:r w:rsidRPr="00626C46">
              <w:rPr>
                <w:rFonts w:ascii="Arial" w:hAnsi="Arial" w:cs="Arial"/>
                <w:bCs/>
                <w:iCs/>
                <w:sz w:val="18"/>
                <w:szCs w:val="18"/>
                <w:lang w:val="fr-FR"/>
              </w:rPr>
              <w:t xml:space="preserve">Considérer les AIRR comme des zones de haute priorité pour la mise en œuvre de mesures de gestion visant à conserver les </w:t>
            </w:r>
            <w:r w:rsidRPr="00626C46">
              <w:rPr>
                <w:rFonts w:ascii="Arial" w:hAnsi="Arial" w:cs="Arial"/>
                <w:bCs/>
                <w:iCs/>
                <w:sz w:val="18"/>
                <w:szCs w:val="18"/>
                <w:lang w:val="fr-FR"/>
              </w:rPr>
              <w:lastRenderedPageBreak/>
              <w:t xml:space="preserve">requins et les raies énumérés dans l’Annexe 1 du </w:t>
            </w:r>
            <w:proofErr w:type="spellStart"/>
            <w:r w:rsidRPr="00626C46">
              <w:rPr>
                <w:rFonts w:ascii="Arial" w:hAnsi="Arial" w:cs="Arial"/>
                <w:bCs/>
                <w:iCs/>
                <w:sz w:val="18"/>
                <w:szCs w:val="18"/>
                <w:lang w:val="fr-FR"/>
              </w:rPr>
              <w:t>MdE</w:t>
            </w:r>
            <w:proofErr w:type="spellEnd"/>
            <w:r w:rsidRPr="00626C46">
              <w:rPr>
                <w:rFonts w:ascii="Arial" w:hAnsi="Arial" w:cs="Arial"/>
                <w:bCs/>
                <w:iCs/>
                <w:sz w:val="18"/>
                <w:szCs w:val="18"/>
                <w:lang w:val="fr-FR"/>
              </w:rPr>
              <w:t>, dans les zones de juridictions nationales.</w:t>
            </w:r>
          </w:p>
        </w:tc>
        <w:tc>
          <w:tcPr>
            <w:tcW w:w="1113" w:type="dxa"/>
          </w:tcPr>
          <w:p w14:paraId="2724FED5" w14:textId="77777777" w:rsidR="006E19C4" w:rsidRPr="00626C46" w:rsidRDefault="006E19C4" w:rsidP="000F191C">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fr-FR" w:eastAsia="en-GB"/>
              </w:rPr>
            </w:pPr>
            <w:r w:rsidRPr="00626C46">
              <w:rPr>
                <w:rFonts w:ascii="Arial" w:hAnsi="Arial" w:cs="Arial"/>
                <w:sz w:val="18"/>
                <w:szCs w:val="18"/>
                <w:lang w:val="fr-FR" w:eastAsia="en-GB"/>
              </w:rPr>
              <w:lastRenderedPageBreak/>
              <w:t>Décisions de la MOS4 </w:t>
            </w:r>
          </w:p>
          <w:p w14:paraId="5150F749" w14:textId="77777777" w:rsidR="006E19C4" w:rsidRPr="00626C46" w:rsidRDefault="006E19C4" w:rsidP="000F191C">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fr-FR" w:eastAsia="en-GB"/>
              </w:rPr>
            </w:pPr>
            <w:r w:rsidRPr="00626C46">
              <w:rPr>
                <w:rFonts w:ascii="Arial" w:hAnsi="Arial" w:cs="Arial"/>
                <w:sz w:val="18"/>
                <w:szCs w:val="18"/>
                <w:lang w:val="fr-FR" w:eastAsia="en-GB"/>
              </w:rPr>
              <w:lastRenderedPageBreak/>
              <w:t>(PC 1.5)</w:t>
            </w:r>
          </w:p>
        </w:tc>
        <w:tc>
          <w:tcPr>
            <w:tcW w:w="1264" w:type="dxa"/>
          </w:tcPr>
          <w:p w14:paraId="2A2B976B" w14:textId="77777777" w:rsidR="006E19C4" w:rsidRPr="00626C46" w:rsidRDefault="006E19C4" w:rsidP="000F191C">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fr-FR" w:eastAsia="en-GB"/>
              </w:rPr>
            </w:pPr>
            <w:r w:rsidRPr="00626C46">
              <w:rPr>
                <w:rFonts w:ascii="Arial" w:hAnsi="Arial" w:cs="Arial"/>
                <w:sz w:val="18"/>
                <w:szCs w:val="18"/>
                <w:lang w:val="fr-FR" w:eastAsia="en-GB"/>
              </w:rPr>
              <w:lastRenderedPageBreak/>
              <w:t>à déterminer</w:t>
            </w:r>
          </w:p>
        </w:tc>
        <w:tc>
          <w:tcPr>
            <w:tcW w:w="1174" w:type="dxa"/>
          </w:tcPr>
          <w:p w14:paraId="655CACED" w14:textId="77777777" w:rsidR="006E19C4" w:rsidRPr="00626C46" w:rsidRDefault="006E19C4" w:rsidP="000F191C">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fr-FR" w:eastAsia="en-GB"/>
              </w:rPr>
            </w:pPr>
            <w:r w:rsidRPr="00626C46">
              <w:rPr>
                <w:rFonts w:ascii="Arial" w:hAnsi="Arial" w:cs="Arial"/>
                <w:sz w:val="18"/>
                <w:szCs w:val="18"/>
                <w:lang w:val="fr-FR" w:eastAsia="en-GB"/>
              </w:rPr>
              <w:t>à déterminer</w:t>
            </w:r>
          </w:p>
        </w:tc>
        <w:tc>
          <w:tcPr>
            <w:tcW w:w="1410" w:type="dxa"/>
          </w:tcPr>
          <w:p w14:paraId="2F62DDC2" w14:textId="77777777" w:rsidR="006E19C4" w:rsidRPr="00626C46" w:rsidRDefault="006E19C4" w:rsidP="000F191C">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GB" w:eastAsia="en-GB"/>
              </w:rPr>
            </w:pPr>
            <w:r w:rsidRPr="00626C46">
              <w:rPr>
                <w:rFonts w:ascii="Arial" w:hAnsi="Arial" w:cs="Arial"/>
                <w:sz w:val="18"/>
                <w:szCs w:val="18"/>
                <w:lang w:val="en-GB" w:eastAsia="en-GB"/>
              </w:rPr>
              <w:t>SIG</w:t>
            </w:r>
          </w:p>
        </w:tc>
        <w:tc>
          <w:tcPr>
            <w:tcW w:w="1770" w:type="dxa"/>
            <w:shd w:val="clear" w:color="auto" w:fill="auto"/>
          </w:tcPr>
          <w:p w14:paraId="7EE23743" w14:textId="77777777" w:rsidR="006E19C4" w:rsidRPr="00626C46" w:rsidRDefault="006E19C4" w:rsidP="000F191C">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fr-FR" w:eastAsia="en-GB"/>
              </w:rPr>
            </w:pPr>
          </w:p>
        </w:tc>
        <w:tc>
          <w:tcPr>
            <w:tcW w:w="2029" w:type="dxa"/>
          </w:tcPr>
          <w:p w14:paraId="476EF2BC" w14:textId="77777777" w:rsidR="006E19C4" w:rsidRPr="00626C46" w:rsidRDefault="006E19C4" w:rsidP="000F191C">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fr-FR" w:eastAsia="en-GB"/>
              </w:rPr>
            </w:pPr>
          </w:p>
        </w:tc>
      </w:tr>
    </w:tbl>
    <w:p w14:paraId="1DC2B375" w14:textId="77777777" w:rsidR="006E19C4" w:rsidRPr="004D3D29" w:rsidRDefault="006E19C4" w:rsidP="006E19C4">
      <w:pPr>
        <w:rPr>
          <w:rFonts w:ascii="Arial" w:hAnsi="Arial" w:cs="Arial"/>
          <w:b/>
          <w:iCs/>
          <w:sz w:val="22"/>
          <w:szCs w:val="22"/>
          <w:lang w:val="fr-FR"/>
        </w:rPr>
      </w:pPr>
    </w:p>
    <w:p w14:paraId="74A32DBA" w14:textId="331E249E" w:rsidR="006E19C4" w:rsidRPr="004D3D29" w:rsidRDefault="006E19C4" w:rsidP="006E19C4">
      <w:pPr>
        <w:jc w:val="both"/>
        <w:rPr>
          <w:rFonts w:ascii="Arial" w:hAnsi="Arial" w:cs="Arial"/>
          <w:bCs/>
          <w:sz w:val="22"/>
          <w:szCs w:val="22"/>
          <w:lang w:val="fr-FR"/>
        </w:rPr>
      </w:pPr>
    </w:p>
    <w:p w14:paraId="266F988B" w14:textId="77777777" w:rsidR="006E19C4" w:rsidRPr="004D3D29" w:rsidRDefault="006E19C4" w:rsidP="006E19C4">
      <w:pPr>
        <w:jc w:val="both"/>
        <w:rPr>
          <w:rFonts w:ascii="Arial" w:hAnsi="Arial" w:cs="Arial"/>
          <w:bCs/>
          <w:sz w:val="22"/>
          <w:szCs w:val="22"/>
          <w:lang w:val="fr-FR"/>
        </w:rPr>
      </w:pPr>
    </w:p>
    <w:sectPr w:rsidR="006E19C4" w:rsidRPr="004D3D29" w:rsidSect="006E19C4">
      <w:headerReference w:type="even" r:id="rId29"/>
      <w:headerReference w:type="first" r:id="rId30"/>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F7E7B" w14:textId="77777777" w:rsidR="00964545" w:rsidRDefault="00DA06A7">
      <w:r>
        <w:separator/>
      </w:r>
    </w:p>
  </w:endnote>
  <w:endnote w:type="continuationSeparator" w:id="0">
    <w:p w14:paraId="19BBB3D2" w14:textId="77777777" w:rsidR="00964545" w:rsidRDefault="00DA0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1773013181"/>
      <w:docPartObj>
        <w:docPartGallery w:val="Page Numbers (Bottom of Page)"/>
        <w:docPartUnique/>
      </w:docPartObj>
    </w:sdtPr>
    <w:sdtEndPr>
      <w:rPr>
        <w:noProof/>
      </w:rPr>
    </w:sdtEndPr>
    <w:sdtContent>
      <w:p w14:paraId="05F5B37D" w14:textId="77777777" w:rsidR="00E42B63" w:rsidRPr="00627A42" w:rsidRDefault="00627A42" w:rsidP="00627A42">
        <w:pPr>
          <w:pStyle w:val="Footer"/>
          <w:jc w:val="center"/>
          <w:rPr>
            <w:rFonts w:ascii="Arial" w:hAnsi="Arial" w:cs="Arial"/>
            <w:sz w:val="18"/>
            <w:szCs w:val="18"/>
          </w:rPr>
        </w:pPr>
        <w:r w:rsidRPr="00627A42">
          <w:rPr>
            <w:rFonts w:ascii="Arial" w:hAnsi="Arial" w:cs="Arial"/>
            <w:sz w:val="18"/>
            <w:szCs w:val="18"/>
          </w:rPr>
          <w:fldChar w:fldCharType="begin"/>
        </w:r>
        <w:r w:rsidRPr="00627A42">
          <w:rPr>
            <w:rFonts w:ascii="Arial" w:hAnsi="Arial" w:cs="Arial"/>
            <w:sz w:val="18"/>
            <w:szCs w:val="18"/>
          </w:rPr>
          <w:instrText xml:space="preserve"> PAGE   \* MERGEFORMAT </w:instrText>
        </w:r>
        <w:r w:rsidRPr="00627A42">
          <w:rPr>
            <w:rFonts w:ascii="Arial" w:hAnsi="Arial" w:cs="Arial"/>
            <w:sz w:val="18"/>
            <w:szCs w:val="18"/>
          </w:rPr>
          <w:fldChar w:fldCharType="separate"/>
        </w:r>
        <w:r>
          <w:rPr>
            <w:rFonts w:ascii="Arial" w:hAnsi="Arial" w:cs="Arial"/>
            <w:noProof/>
            <w:sz w:val="18"/>
            <w:szCs w:val="18"/>
          </w:rPr>
          <w:t>2</w:t>
        </w:r>
        <w:r w:rsidRPr="00627A42">
          <w:rPr>
            <w:rFonts w:ascii="Arial" w:hAnsi="Arial" w:cs="Arial"/>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1227908763"/>
      <w:docPartObj>
        <w:docPartGallery w:val="Page Numbers (Bottom of Page)"/>
        <w:docPartUnique/>
      </w:docPartObj>
    </w:sdtPr>
    <w:sdtEndPr>
      <w:rPr>
        <w:noProof/>
      </w:rPr>
    </w:sdtEndPr>
    <w:sdtContent>
      <w:p w14:paraId="3D57F5A8" w14:textId="77777777" w:rsidR="00627A42" w:rsidRPr="00627A42" w:rsidRDefault="00627A42" w:rsidP="00627A42">
        <w:pPr>
          <w:pStyle w:val="Footer"/>
          <w:jc w:val="center"/>
          <w:rPr>
            <w:rFonts w:ascii="Arial" w:hAnsi="Arial" w:cs="Arial"/>
            <w:sz w:val="18"/>
            <w:szCs w:val="18"/>
          </w:rPr>
        </w:pPr>
        <w:r w:rsidRPr="00627A42">
          <w:rPr>
            <w:rFonts w:ascii="Arial" w:hAnsi="Arial" w:cs="Arial"/>
            <w:sz w:val="18"/>
            <w:szCs w:val="18"/>
          </w:rPr>
          <w:fldChar w:fldCharType="begin"/>
        </w:r>
        <w:r w:rsidRPr="00627A42">
          <w:rPr>
            <w:rFonts w:ascii="Arial" w:hAnsi="Arial" w:cs="Arial"/>
            <w:sz w:val="18"/>
            <w:szCs w:val="18"/>
          </w:rPr>
          <w:instrText xml:space="preserve"> PAGE   \* MERGEFORMAT </w:instrText>
        </w:r>
        <w:r w:rsidRPr="00627A42">
          <w:rPr>
            <w:rFonts w:ascii="Arial" w:hAnsi="Arial" w:cs="Arial"/>
            <w:sz w:val="18"/>
            <w:szCs w:val="18"/>
          </w:rPr>
          <w:fldChar w:fldCharType="separate"/>
        </w:r>
        <w:r>
          <w:rPr>
            <w:rFonts w:ascii="Arial" w:hAnsi="Arial" w:cs="Arial"/>
            <w:noProof/>
            <w:sz w:val="18"/>
            <w:szCs w:val="18"/>
          </w:rPr>
          <w:t>3</w:t>
        </w:r>
        <w:r w:rsidRPr="00627A42">
          <w:rPr>
            <w:rFonts w:ascii="Arial" w:hAnsi="Arial" w:cs="Arial"/>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1585724911"/>
      <w:docPartObj>
        <w:docPartGallery w:val="Page Numbers (Bottom of Page)"/>
        <w:docPartUnique/>
      </w:docPartObj>
    </w:sdtPr>
    <w:sdtEndPr>
      <w:rPr>
        <w:noProof/>
      </w:rPr>
    </w:sdtEndPr>
    <w:sdtContent>
      <w:p w14:paraId="405A90C1" w14:textId="26643AB2" w:rsidR="00C9190E" w:rsidRPr="00C9190E" w:rsidRDefault="00C9190E" w:rsidP="00C9190E">
        <w:pPr>
          <w:pStyle w:val="Footer"/>
          <w:jc w:val="center"/>
          <w:rPr>
            <w:rFonts w:ascii="Arial" w:hAnsi="Arial" w:cs="Arial"/>
            <w:sz w:val="18"/>
            <w:szCs w:val="18"/>
          </w:rPr>
        </w:pPr>
        <w:r w:rsidRPr="00C9190E">
          <w:rPr>
            <w:rFonts w:ascii="Arial" w:hAnsi="Arial" w:cs="Arial"/>
            <w:sz w:val="18"/>
            <w:szCs w:val="18"/>
          </w:rPr>
          <w:fldChar w:fldCharType="begin"/>
        </w:r>
        <w:r w:rsidRPr="00C9190E">
          <w:rPr>
            <w:rFonts w:ascii="Arial" w:hAnsi="Arial" w:cs="Arial"/>
            <w:sz w:val="18"/>
            <w:szCs w:val="18"/>
          </w:rPr>
          <w:instrText xml:space="preserve"> PAGE   \* MERGEFORMAT </w:instrText>
        </w:r>
        <w:r w:rsidRPr="00C9190E">
          <w:rPr>
            <w:rFonts w:ascii="Arial" w:hAnsi="Arial" w:cs="Arial"/>
            <w:sz w:val="18"/>
            <w:szCs w:val="18"/>
          </w:rPr>
          <w:fldChar w:fldCharType="separate"/>
        </w:r>
        <w:r w:rsidRPr="00C9190E">
          <w:rPr>
            <w:rFonts w:ascii="Arial" w:hAnsi="Arial" w:cs="Arial"/>
            <w:noProof/>
            <w:sz w:val="18"/>
            <w:szCs w:val="18"/>
          </w:rPr>
          <w:t>2</w:t>
        </w:r>
        <w:r w:rsidRPr="00C9190E">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6001F" w14:textId="77777777" w:rsidR="00964545" w:rsidRDefault="00DA06A7">
      <w:r>
        <w:separator/>
      </w:r>
    </w:p>
  </w:footnote>
  <w:footnote w:type="continuationSeparator" w:id="0">
    <w:p w14:paraId="1FE63556" w14:textId="77777777" w:rsidR="00964545" w:rsidRDefault="00DA06A7">
      <w:r>
        <w:continuationSeparator/>
      </w:r>
    </w:p>
  </w:footnote>
  <w:footnote w:id="1">
    <w:p w14:paraId="7D94CD0B" w14:textId="77777777" w:rsidR="006E19C4" w:rsidRPr="004D3D29" w:rsidRDefault="006E19C4" w:rsidP="006E19C4">
      <w:pPr>
        <w:ind w:right="252"/>
        <w:jc w:val="both"/>
        <w:rPr>
          <w:rFonts w:ascii="Arial" w:hAnsi="Arial" w:cs="Arial"/>
          <w:bCs/>
          <w:iCs/>
          <w:sz w:val="16"/>
          <w:szCs w:val="16"/>
          <w:lang w:val="fr-FR"/>
        </w:rPr>
      </w:pPr>
      <w:bookmarkStart w:id="1" w:name="_Hlk117176097"/>
      <w:r w:rsidRPr="004D3D29">
        <w:rPr>
          <w:rStyle w:val="FootnoteReference"/>
          <w:rFonts w:ascii="Arial" w:hAnsi="Arial" w:cs="Arial"/>
          <w:sz w:val="16"/>
          <w:szCs w:val="16"/>
          <w:lang w:val="fr-FR"/>
        </w:rPr>
        <w:footnoteRef/>
      </w:r>
      <w:r w:rsidRPr="004D3D29">
        <w:rPr>
          <w:rFonts w:ascii="Arial" w:hAnsi="Arial" w:cs="Arial"/>
          <w:sz w:val="16"/>
          <w:szCs w:val="16"/>
          <w:lang w:val="fr-FR"/>
        </w:rPr>
        <w:t xml:space="preserve"> </w:t>
      </w:r>
      <w:hyperlink r:id="rId1" w:history="1">
        <w:r w:rsidRPr="004D3D29">
          <w:rPr>
            <w:rStyle w:val="Hyperlink"/>
            <w:rFonts w:ascii="Arial" w:hAnsi="Arial" w:cs="Arial"/>
            <w:bCs/>
            <w:iCs/>
            <w:sz w:val="16"/>
            <w:szCs w:val="16"/>
            <w:lang w:val="fr-FR"/>
          </w:rPr>
          <w:t>https://sharkrayareas.org/isra/</w:t>
        </w:r>
      </w:hyperlink>
      <w:bookmarkEnd w:id="1"/>
    </w:p>
  </w:footnote>
  <w:footnote w:id="2">
    <w:p w14:paraId="508B2D22" w14:textId="77777777" w:rsidR="006E19C4" w:rsidRPr="004D3D29" w:rsidRDefault="006E19C4" w:rsidP="006E19C4">
      <w:pPr>
        <w:pStyle w:val="FootnoteText"/>
        <w:rPr>
          <w:rFonts w:ascii="Arial" w:hAnsi="Arial" w:cs="Arial"/>
          <w:sz w:val="16"/>
          <w:szCs w:val="16"/>
          <w:lang w:val="en-GB"/>
        </w:rPr>
      </w:pPr>
      <w:r w:rsidRPr="004D3D29">
        <w:rPr>
          <w:rStyle w:val="FootnoteReference"/>
          <w:rFonts w:ascii="Arial" w:hAnsi="Arial" w:cs="Arial"/>
          <w:sz w:val="16"/>
          <w:szCs w:val="16"/>
          <w:lang w:val="fr-FR"/>
        </w:rPr>
        <w:footnoteRef/>
      </w:r>
      <w:r w:rsidRPr="005D054E">
        <w:rPr>
          <w:rFonts w:ascii="Arial" w:hAnsi="Arial" w:cs="Arial"/>
          <w:sz w:val="16"/>
          <w:szCs w:val="16"/>
        </w:rPr>
        <w:t xml:space="preserve"> </w:t>
      </w:r>
      <w:r w:rsidRPr="005D054E">
        <w:rPr>
          <w:rFonts w:ascii="Arial" w:hAnsi="Arial" w:cs="Arial"/>
          <w:b/>
          <w:bCs/>
          <w:sz w:val="16"/>
          <w:szCs w:val="16"/>
        </w:rPr>
        <w:t xml:space="preserve">Dulvy NK, </w:t>
      </w:r>
      <w:proofErr w:type="spellStart"/>
      <w:r w:rsidRPr="005D054E">
        <w:rPr>
          <w:rFonts w:ascii="Arial" w:hAnsi="Arial" w:cs="Arial"/>
          <w:b/>
          <w:bCs/>
          <w:sz w:val="16"/>
          <w:szCs w:val="16"/>
        </w:rPr>
        <w:t>Pacoureau</w:t>
      </w:r>
      <w:proofErr w:type="spellEnd"/>
      <w:r w:rsidRPr="005D054E">
        <w:rPr>
          <w:rFonts w:ascii="Arial" w:hAnsi="Arial" w:cs="Arial"/>
          <w:b/>
          <w:bCs/>
          <w:sz w:val="16"/>
          <w:szCs w:val="16"/>
        </w:rPr>
        <w:t xml:space="preserve"> N, Rigby CL, Pollom RA, Jabado RW, Ebert DA, Finucci B</w:t>
      </w:r>
      <w:r w:rsidRPr="005D054E">
        <w:rPr>
          <w:rFonts w:ascii="Arial" w:hAnsi="Arial" w:cs="Arial"/>
          <w:b/>
          <w:bCs/>
          <w:i/>
          <w:iCs/>
          <w:sz w:val="16"/>
          <w:szCs w:val="16"/>
        </w:rPr>
        <w:t>. et al.</w:t>
      </w:r>
      <w:r w:rsidRPr="005D054E">
        <w:rPr>
          <w:rFonts w:ascii="Arial" w:hAnsi="Arial" w:cs="Arial"/>
          <w:b/>
          <w:bCs/>
          <w:sz w:val="16"/>
          <w:szCs w:val="16"/>
        </w:rPr>
        <w:t xml:space="preserve"> </w:t>
      </w:r>
      <w:r w:rsidRPr="004D3D29">
        <w:rPr>
          <w:rFonts w:ascii="Arial" w:hAnsi="Arial" w:cs="Arial"/>
          <w:b/>
          <w:bCs/>
          <w:sz w:val="16"/>
          <w:szCs w:val="16"/>
          <w:lang w:val="en-GB"/>
        </w:rPr>
        <w:t xml:space="preserve">(2021) </w:t>
      </w:r>
      <w:r w:rsidRPr="004D3D29">
        <w:rPr>
          <w:rFonts w:ascii="Arial" w:hAnsi="Arial" w:cs="Arial"/>
          <w:sz w:val="16"/>
          <w:szCs w:val="16"/>
          <w:lang w:val="en-GB"/>
        </w:rPr>
        <w:t xml:space="preserve">Overfishing drives over one-third of all sharks and rays toward a global extinction crisis. </w:t>
      </w:r>
      <w:proofErr w:type="spellStart"/>
      <w:r w:rsidRPr="004D3D29">
        <w:rPr>
          <w:rFonts w:ascii="Arial" w:hAnsi="Arial" w:cs="Arial"/>
          <w:sz w:val="16"/>
          <w:szCs w:val="16"/>
          <w:lang w:val="en-GB"/>
        </w:rPr>
        <w:t>Curr</w:t>
      </w:r>
      <w:proofErr w:type="spellEnd"/>
      <w:r w:rsidRPr="004D3D29">
        <w:rPr>
          <w:rFonts w:ascii="Arial" w:hAnsi="Arial" w:cs="Arial"/>
          <w:sz w:val="16"/>
          <w:szCs w:val="16"/>
          <w:lang w:val="en-GB"/>
        </w:rPr>
        <w:t>. Biol. 31(21</w:t>
      </w:r>
      <w:proofErr w:type="gramStart"/>
      <w:r w:rsidRPr="004D3D29">
        <w:rPr>
          <w:rFonts w:ascii="Arial" w:hAnsi="Arial" w:cs="Arial"/>
          <w:sz w:val="16"/>
          <w:szCs w:val="16"/>
          <w:lang w:val="en-GB"/>
        </w:rPr>
        <w:t>) :</w:t>
      </w:r>
      <w:proofErr w:type="gramEnd"/>
      <w:r w:rsidRPr="004D3D29">
        <w:rPr>
          <w:rFonts w:ascii="Arial" w:hAnsi="Arial" w:cs="Arial"/>
          <w:sz w:val="16"/>
          <w:szCs w:val="16"/>
          <w:lang w:val="en-GB"/>
        </w:rPr>
        <w:t xml:space="preserve"> 4773-4787. </w:t>
      </w:r>
      <w:proofErr w:type="spellStart"/>
      <w:proofErr w:type="gramStart"/>
      <w:r w:rsidRPr="004D3D29">
        <w:rPr>
          <w:rFonts w:ascii="Arial" w:hAnsi="Arial" w:cs="Arial"/>
          <w:sz w:val="16"/>
          <w:szCs w:val="16"/>
          <w:lang w:val="en-GB"/>
        </w:rPr>
        <w:t>doi</w:t>
      </w:r>
      <w:proofErr w:type="spellEnd"/>
      <w:r w:rsidRPr="004D3D29">
        <w:rPr>
          <w:rFonts w:ascii="Arial" w:hAnsi="Arial" w:cs="Arial"/>
          <w:sz w:val="16"/>
          <w:szCs w:val="16"/>
          <w:lang w:val="en-GB"/>
        </w:rPr>
        <w:t xml:space="preserve"> :</w:t>
      </w:r>
      <w:proofErr w:type="gramEnd"/>
      <w:r w:rsidRPr="004D3D29">
        <w:rPr>
          <w:rFonts w:ascii="Arial" w:hAnsi="Arial" w:cs="Arial"/>
          <w:sz w:val="16"/>
          <w:szCs w:val="16"/>
          <w:lang w:val="en-GB"/>
        </w:rPr>
        <w:t xml:space="preserve"> 10.1016/j.cub.2021.08.062</w:t>
      </w:r>
      <w:hyperlink r:id="rId2" w:history="1">
        <w:r w:rsidRPr="004D3D29">
          <w:rPr>
            <w:rStyle w:val="Hyperlink"/>
            <w:rFonts w:ascii="Arial" w:hAnsi="Arial" w:cs="Arial"/>
            <w:sz w:val="16"/>
            <w:szCs w:val="16"/>
            <w:lang w:val="en-GB"/>
          </w:rPr>
          <w:t>https://pubmed.ncbi.nlm.nih.gov/34492229/</w:t>
        </w:r>
      </w:hyperlink>
    </w:p>
  </w:footnote>
  <w:footnote w:id="3">
    <w:p w14:paraId="064F6139" w14:textId="77777777" w:rsidR="006E19C4" w:rsidRPr="004D3D29" w:rsidRDefault="006E19C4" w:rsidP="006E19C4">
      <w:pPr>
        <w:pStyle w:val="pf0"/>
        <w:spacing w:before="0" w:beforeAutospacing="0" w:after="0" w:afterAutospacing="0"/>
        <w:rPr>
          <w:rFonts w:ascii="Arial" w:hAnsi="Arial" w:cs="Arial"/>
          <w:sz w:val="16"/>
          <w:szCs w:val="16"/>
          <w:lang w:val="en-GB"/>
        </w:rPr>
      </w:pPr>
      <w:r w:rsidRPr="004D3D29">
        <w:rPr>
          <w:rStyle w:val="FootnoteReference"/>
          <w:rFonts w:ascii="Arial" w:hAnsi="Arial" w:cs="Arial"/>
          <w:sz w:val="16"/>
          <w:szCs w:val="16"/>
          <w:lang w:val="fr-FR"/>
        </w:rPr>
        <w:footnoteRef/>
      </w:r>
      <w:r w:rsidRPr="004D3D29">
        <w:rPr>
          <w:rFonts w:ascii="Arial" w:hAnsi="Arial" w:cs="Arial"/>
          <w:sz w:val="16"/>
          <w:szCs w:val="16"/>
          <w:lang w:val="en-GB"/>
        </w:rPr>
        <w:t xml:space="preserve"> The Shark Conservation Fund </w:t>
      </w:r>
      <w:proofErr w:type="spellStart"/>
      <w:r w:rsidRPr="004D3D29">
        <w:rPr>
          <w:rFonts w:ascii="Arial" w:hAnsi="Arial" w:cs="Arial"/>
          <w:sz w:val="16"/>
          <w:szCs w:val="16"/>
          <w:lang w:val="en-GB"/>
        </w:rPr>
        <w:t>est</w:t>
      </w:r>
      <w:proofErr w:type="spellEnd"/>
      <w:r w:rsidRPr="004D3D29">
        <w:rPr>
          <w:rFonts w:ascii="Arial" w:hAnsi="Arial" w:cs="Arial"/>
          <w:sz w:val="16"/>
          <w:szCs w:val="16"/>
          <w:lang w:val="en-GB"/>
        </w:rPr>
        <w:t xml:space="preserve"> un </w:t>
      </w:r>
      <w:proofErr w:type="spellStart"/>
      <w:r w:rsidRPr="004D3D29">
        <w:rPr>
          <w:rFonts w:ascii="Arial" w:hAnsi="Arial" w:cs="Arial"/>
          <w:sz w:val="16"/>
          <w:szCs w:val="16"/>
          <w:lang w:val="en-GB"/>
        </w:rPr>
        <w:t>projet</w:t>
      </w:r>
      <w:proofErr w:type="spellEnd"/>
      <w:r w:rsidRPr="004D3D29">
        <w:rPr>
          <w:rFonts w:ascii="Arial" w:hAnsi="Arial" w:cs="Arial"/>
          <w:sz w:val="16"/>
          <w:szCs w:val="16"/>
          <w:lang w:val="en-GB"/>
        </w:rPr>
        <w:t xml:space="preserve"> de Rockefeller Philanthropy Advisors.</w:t>
      </w:r>
    </w:p>
  </w:footnote>
  <w:footnote w:id="4">
    <w:p w14:paraId="2E518274" w14:textId="77777777" w:rsidR="006E19C4" w:rsidRPr="004D3D29" w:rsidRDefault="006E19C4" w:rsidP="006E19C4">
      <w:pPr>
        <w:jc w:val="both"/>
        <w:rPr>
          <w:rFonts w:ascii="Arial" w:hAnsi="Arial" w:cs="Arial"/>
          <w:bCs/>
          <w:iCs/>
          <w:sz w:val="16"/>
          <w:szCs w:val="16"/>
          <w:lang w:val="fr-FR"/>
        </w:rPr>
      </w:pPr>
      <w:r w:rsidRPr="004D3D29">
        <w:rPr>
          <w:rStyle w:val="FootnoteReference"/>
          <w:rFonts w:ascii="Arial" w:hAnsi="Arial" w:cs="Arial"/>
          <w:sz w:val="16"/>
          <w:szCs w:val="16"/>
          <w:lang w:val="fr-FR"/>
        </w:rPr>
        <w:footnoteRef/>
      </w:r>
      <w:r w:rsidRPr="004D3D29">
        <w:rPr>
          <w:rFonts w:ascii="Arial" w:hAnsi="Arial" w:cs="Arial"/>
          <w:sz w:val="16"/>
          <w:szCs w:val="16"/>
          <w:lang w:val="en-GB"/>
        </w:rPr>
        <w:t xml:space="preserve"> </w:t>
      </w:r>
      <w:r w:rsidRPr="004D3D29">
        <w:rPr>
          <w:rFonts w:ascii="Arial" w:hAnsi="Arial" w:cs="Arial"/>
          <w:b/>
          <w:iCs/>
          <w:sz w:val="16"/>
          <w:szCs w:val="16"/>
          <w:lang w:val="en-GB"/>
        </w:rPr>
        <w:t xml:space="preserve">Hyde CA, Notarbartolo di Sciara G, Sorrentino L, Boyd C, Finucci B, Fowler SL, Kyne PM, </w:t>
      </w:r>
      <w:proofErr w:type="spellStart"/>
      <w:r w:rsidRPr="004D3D29">
        <w:rPr>
          <w:rFonts w:ascii="Arial" w:hAnsi="Arial" w:cs="Arial"/>
          <w:b/>
          <w:iCs/>
          <w:sz w:val="16"/>
          <w:szCs w:val="16"/>
          <w:lang w:val="en-GB"/>
        </w:rPr>
        <w:t>Leurs</w:t>
      </w:r>
      <w:proofErr w:type="spellEnd"/>
      <w:r w:rsidRPr="004D3D29">
        <w:rPr>
          <w:rFonts w:ascii="Arial" w:hAnsi="Arial" w:cs="Arial"/>
          <w:b/>
          <w:iCs/>
          <w:sz w:val="16"/>
          <w:szCs w:val="16"/>
          <w:lang w:val="en-GB"/>
        </w:rPr>
        <w:t xml:space="preserve"> G, Simpfendorfer CA, Tetley MJ, Womersley F and Jabado RW (2022</w:t>
      </w:r>
      <w:r w:rsidRPr="004D3D29">
        <w:rPr>
          <w:rFonts w:ascii="Arial" w:hAnsi="Arial" w:cs="Arial"/>
          <w:bCs/>
          <w:iCs/>
          <w:sz w:val="16"/>
          <w:szCs w:val="16"/>
          <w:lang w:val="en-GB"/>
        </w:rPr>
        <w:t xml:space="preserve">) Putting sharks on the map: A global standard for improving shark area-based conservation. </w:t>
      </w:r>
      <w:r w:rsidRPr="004D3D29">
        <w:rPr>
          <w:rFonts w:ascii="Arial" w:hAnsi="Arial" w:cs="Arial"/>
          <w:bCs/>
          <w:iCs/>
          <w:sz w:val="16"/>
          <w:szCs w:val="16"/>
          <w:lang w:val="fr-FR"/>
        </w:rPr>
        <w:t xml:space="preserve">Front. Mar. Sci.9:968853. </w:t>
      </w:r>
      <w:proofErr w:type="spellStart"/>
      <w:r w:rsidRPr="004D3D29">
        <w:rPr>
          <w:rFonts w:ascii="Arial" w:hAnsi="Arial" w:cs="Arial"/>
          <w:bCs/>
          <w:iCs/>
          <w:sz w:val="16"/>
          <w:szCs w:val="16"/>
          <w:lang w:val="fr-FR"/>
        </w:rPr>
        <w:t>doi</w:t>
      </w:r>
      <w:proofErr w:type="spellEnd"/>
      <w:r w:rsidRPr="004D3D29">
        <w:rPr>
          <w:rFonts w:ascii="Arial" w:hAnsi="Arial" w:cs="Arial"/>
          <w:bCs/>
          <w:iCs/>
          <w:sz w:val="16"/>
          <w:szCs w:val="16"/>
          <w:lang w:val="fr-FR"/>
        </w:rPr>
        <w:t xml:space="preserve"> : 10.3389/fmars.2022.968853</w:t>
      </w:r>
    </w:p>
    <w:p w14:paraId="08065F35" w14:textId="77777777" w:rsidR="006E19C4" w:rsidRPr="004D3D29" w:rsidRDefault="000C37D7" w:rsidP="006E19C4">
      <w:pPr>
        <w:jc w:val="both"/>
        <w:rPr>
          <w:rFonts w:ascii="Arial" w:hAnsi="Arial" w:cs="Arial"/>
          <w:bCs/>
          <w:iCs/>
          <w:sz w:val="16"/>
          <w:szCs w:val="16"/>
          <w:lang w:val="fr-FR"/>
        </w:rPr>
      </w:pPr>
      <w:hyperlink r:id="rId3" w:history="1">
        <w:r w:rsidR="006E19C4" w:rsidRPr="004D3D29">
          <w:rPr>
            <w:rStyle w:val="Hyperlink"/>
            <w:rFonts w:ascii="Arial" w:hAnsi="Arial" w:cs="Arial"/>
            <w:bCs/>
            <w:iCs/>
            <w:sz w:val="16"/>
            <w:szCs w:val="16"/>
            <w:lang w:val="fr-FR"/>
          </w:rPr>
          <w:t>https://www.frontiersin.org/articles/10.3389/fmars.2022.968853/full</w:t>
        </w:r>
      </w:hyperlink>
    </w:p>
    <w:p w14:paraId="777F172B" w14:textId="77777777" w:rsidR="006E19C4" w:rsidRPr="005F4C1A" w:rsidRDefault="006E19C4" w:rsidP="006E19C4">
      <w:pPr>
        <w:pStyle w:val="FootnoteText"/>
        <w:rPr>
          <w:lang w:val="fr-FR"/>
        </w:rPr>
      </w:pPr>
    </w:p>
  </w:footnote>
  <w:footnote w:id="5">
    <w:p w14:paraId="38BEC536" w14:textId="77777777" w:rsidR="006E19C4" w:rsidRPr="00C9190E" w:rsidRDefault="006E19C4" w:rsidP="006E19C4">
      <w:pPr>
        <w:spacing w:line="276" w:lineRule="auto"/>
        <w:jc w:val="both"/>
        <w:rPr>
          <w:rFonts w:ascii="Arial" w:hAnsi="Arial" w:cs="Arial"/>
          <w:bCs/>
          <w:iCs/>
          <w:sz w:val="16"/>
          <w:szCs w:val="16"/>
          <w:lang w:val="fr-FR"/>
        </w:rPr>
      </w:pPr>
      <w:r w:rsidRPr="00C9190E">
        <w:rPr>
          <w:rStyle w:val="FootnoteReference"/>
          <w:rFonts w:ascii="Arial" w:hAnsi="Arial" w:cs="Arial"/>
          <w:sz w:val="16"/>
          <w:szCs w:val="16"/>
          <w:lang w:val="fr-FR"/>
        </w:rPr>
        <w:footnoteRef/>
      </w:r>
      <w:r w:rsidRPr="00C9190E">
        <w:rPr>
          <w:rFonts w:ascii="Arial" w:hAnsi="Arial" w:cs="Arial"/>
          <w:sz w:val="16"/>
          <w:szCs w:val="16"/>
          <w:lang w:val="fr-FR"/>
        </w:rPr>
        <w:t xml:space="preserve"> </w:t>
      </w:r>
      <w:r w:rsidRPr="00C9190E">
        <w:rPr>
          <w:rFonts w:ascii="Arial" w:hAnsi="Arial" w:cs="Arial"/>
          <w:b/>
          <w:iCs/>
          <w:sz w:val="16"/>
          <w:szCs w:val="16"/>
          <w:lang w:val="fr-FR"/>
        </w:rPr>
        <w:t xml:space="preserve">Hyde CA, Notarbartolo di Sciara G, </w:t>
      </w:r>
      <w:proofErr w:type="spellStart"/>
      <w:r w:rsidRPr="00C9190E">
        <w:rPr>
          <w:rFonts w:ascii="Arial" w:hAnsi="Arial" w:cs="Arial"/>
          <w:b/>
          <w:iCs/>
          <w:sz w:val="16"/>
          <w:szCs w:val="16"/>
          <w:lang w:val="fr-FR"/>
        </w:rPr>
        <w:t>Sorrentino</w:t>
      </w:r>
      <w:proofErr w:type="spellEnd"/>
      <w:r w:rsidRPr="00C9190E">
        <w:rPr>
          <w:rFonts w:ascii="Arial" w:hAnsi="Arial" w:cs="Arial"/>
          <w:b/>
          <w:iCs/>
          <w:sz w:val="16"/>
          <w:szCs w:val="16"/>
          <w:lang w:val="fr-FR"/>
        </w:rPr>
        <w:t xml:space="preserve"> L, Boyd C, </w:t>
      </w:r>
      <w:proofErr w:type="spellStart"/>
      <w:r w:rsidRPr="00C9190E">
        <w:rPr>
          <w:rFonts w:ascii="Arial" w:hAnsi="Arial" w:cs="Arial"/>
          <w:b/>
          <w:iCs/>
          <w:sz w:val="16"/>
          <w:szCs w:val="16"/>
          <w:lang w:val="fr-FR"/>
        </w:rPr>
        <w:t>Finucci</w:t>
      </w:r>
      <w:proofErr w:type="spellEnd"/>
      <w:r w:rsidRPr="00C9190E">
        <w:rPr>
          <w:rFonts w:ascii="Arial" w:hAnsi="Arial" w:cs="Arial"/>
          <w:b/>
          <w:iCs/>
          <w:sz w:val="16"/>
          <w:szCs w:val="16"/>
          <w:lang w:val="fr-FR"/>
        </w:rPr>
        <w:t xml:space="preserve"> B, Fowler SL, Kyne PM, Leurs G, Simpfendorfer CA, </w:t>
      </w:r>
      <w:proofErr w:type="spellStart"/>
      <w:r w:rsidRPr="00C9190E">
        <w:rPr>
          <w:rFonts w:ascii="Arial" w:hAnsi="Arial" w:cs="Arial"/>
          <w:b/>
          <w:iCs/>
          <w:sz w:val="16"/>
          <w:szCs w:val="16"/>
          <w:lang w:val="fr-FR"/>
        </w:rPr>
        <w:t>Tetley</w:t>
      </w:r>
      <w:proofErr w:type="spellEnd"/>
      <w:r w:rsidRPr="00C9190E">
        <w:rPr>
          <w:rFonts w:ascii="Arial" w:hAnsi="Arial" w:cs="Arial"/>
          <w:b/>
          <w:iCs/>
          <w:sz w:val="16"/>
          <w:szCs w:val="16"/>
          <w:lang w:val="fr-FR"/>
        </w:rPr>
        <w:t xml:space="preserve"> MJ, </w:t>
      </w:r>
      <w:proofErr w:type="spellStart"/>
      <w:r w:rsidRPr="00C9190E">
        <w:rPr>
          <w:rFonts w:ascii="Arial" w:hAnsi="Arial" w:cs="Arial"/>
          <w:b/>
          <w:iCs/>
          <w:sz w:val="16"/>
          <w:szCs w:val="16"/>
          <w:lang w:val="fr-FR"/>
        </w:rPr>
        <w:t>Womersley</w:t>
      </w:r>
      <w:proofErr w:type="spellEnd"/>
      <w:r w:rsidRPr="00C9190E">
        <w:rPr>
          <w:rFonts w:ascii="Arial" w:hAnsi="Arial" w:cs="Arial"/>
          <w:b/>
          <w:iCs/>
          <w:sz w:val="16"/>
          <w:szCs w:val="16"/>
          <w:lang w:val="fr-FR"/>
        </w:rPr>
        <w:t xml:space="preserve"> F and Jabado RW (2022</w:t>
      </w:r>
      <w:r w:rsidRPr="00C9190E">
        <w:rPr>
          <w:rFonts w:ascii="Arial" w:hAnsi="Arial" w:cs="Arial"/>
          <w:bCs/>
          <w:iCs/>
          <w:sz w:val="16"/>
          <w:szCs w:val="16"/>
          <w:lang w:val="fr-FR"/>
        </w:rPr>
        <w:t xml:space="preserve">) Putting </w:t>
      </w:r>
      <w:proofErr w:type="spellStart"/>
      <w:r w:rsidRPr="00C9190E">
        <w:rPr>
          <w:rFonts w:ascii="Arial" w:hAnsi="Arial" w:cs="Arial"/>
          <w:bCs/>
          <w:iCs/>
          <w:sz w:val="16"/>
          <w:szCs w:val="16"/>
          <w:lang w:val="fr-FR"/>
        </w:rPr>
        <w:t>sharks</w:t>
      </w:r>
      <w:proofErr w:type="spellEnd"/>
      <w:r w:rsidRPr="00C9190E">
        <w:rPr>
          <w:rFonts w:ascii="Arial" w:hAnsi="Arial" w:cs="Arial"/>
          <w:bCs/>
          <w:iCs/>
          <w:sz w:val="16"/>
          <w:szCs w:val="16"/>
          <w:lang w:val="fr-FR"/>
        </w:rPr>
        <w:t xml:space="preserve"> on the </w:t>
      </w:r>
      <w:proofErr w:type="spellStart"/>
      <w:r w:rsidRPr="00C9190E">
        <w:rPr>
          <w:rFonts w:ascii="Arial" w:hAnsi="Arial" w:cs="Arial"/>
          <w:bCs/>
          <w:iCs/>
          <w:sz w:val="16"/>
          <w:szCs w:val="16"/>
          <w:lang w:val="fr-FR"/>
        </w:rPr>
        <w:t>map</w:t>
      </w:r>
      <w:proofErr w:type="spellEnd"/>
      <w:r w:rsidRPr="00C9190E">
        <w:rPr>
          <w:rFonts w:ascii="Arial" w:hAnsi="Arial" w:cs="Arial"/>
          <w:bCs/>
          <w:iCs/>
          <w:sz w:val="16"/>
          <w:szCs w:val="16"/>
          <w:lang w:val="fr-FR"/>
        </w:rPr>
        <w:t xml:space="preserve">: A global standard for </w:t>
      </w:r>
      <w:proofErr w:type="spellStart"/>
      <w:r w:rsidRPr="00C9190E">
        <w:rPr>
          <w:rFonts w:ascii="Arial" w:hAnsi="Arial" w:cs="Arial"/>
          <w:bCs/>
          <w:iCs/>
          <w:sz w:val="16"/>
          <w:szCs w:val="16"/>
          <w:lang w:val="fr-FR"/>
        </w:rPr>
        <w:t>improving</w:t>
      </w:r>
      <w:proofErr w:type="spellEnd"/>
      <w:r w:rsidRPr="00C9190E">
        <w:rPr>
          <w:rFonts w:ascii="Arial" w:hAnsi="Arial" w:cs="Arial"/>
          <w:bCs/>
          <w:iCs/>
          <w:sz w:val="16"/>
          <w:szCs w:val="16"/>
          <w:lang w:val="fr-FR"/>
        </w:rPr>
        <w:t xml:space="preserve"> </w:t>
      </w:r>
      <w:proofErr w:type="spellStart"/>
      <w:r w:rsidRPr="00C9190E">
        <w:rPr>
          <w:rFonts w:ascii="Arial" w:hAnsi="Arial" w:cs="Arial"/>
          <w:bCs/>
          <w:iCs/>
          <w:sz w:val="16"/>
          <w:szCs w:val="16"/>
          <w:lang w:val="fr-FR"/>
        </w:rPr>
        <w:t>shark</w:t>
      </w:r>
      <w:proofErr w:type="spellEnd"/>
      <w:r w:rsidRPr="00C9190E">
        <w:rPr>
          <w:rFonts w:ascii="Arial" w:hAnsi="Arial" w:cs="Arial"/>
          <w:bCs/>
          <w:iCs/>
          <w:sz w:val="16"/>
          <w:szCs w:val="16"/>
          <w:lang w:val="fr-FR"/>
        </w:rPr>
        <w:t xml:space="preserve"> area-</w:t>
      </w:r>
      <w:proofErr w:type="spellStart"/>
      <w:r w:rsidRPr="00C9190E">
        <w:rPr>
          <w:rFonts w:ascii="Arial" w:hAnsi="Arial" w:cs="Arial"/>
          <w:bCs/>
          <w:iCs/>
          <w:sz w:val="16"/>
          <w:szCs w:val="16"/>
          <w:lang w:val="fr-FR"/>
        </w:rPr>
        <w:t>based</w:t>
      </w:r>
      <w:proofErr w:type="spellEnd"/>
      <w:r w:rsidRPr="00C9190E">
        <w:rPr>
          <w:rFonts w:ascii="Arial" w:hAnsi="Arial" w:cs="Arial"/>
          <w:bCs/>
          <w:iCs/>
          <w:sz w:val="16"/>
          <w:szCs w:val="16"/>
          <w:lang w:val="fr-FR"/>
        </w:rPr>
        <w:t xml:space="preserve"> conservation. Front. Mar. Sci.9 :968853.Doi : 10.3389/fmars.2022.968853</w:t>
      </w:r>
    </w:p>
    <w:p w14:paraId="09A07BA4" w14:textId="77777777" w:rsidR="006E19C4" w:rsidRPr="00C9190E" w:rsidRDefault="000C37D7" w:rsidP="006E19C4">
      <w:pPr>
        <w:spacing w:line="276" w:lineRule="auto"/>
        <w:jc w:val="both"/>
        <w:rPr>
          <w:rFonts w:ascii="Arial" w:hAnsi="Arial" w:cs="Arial"/>
          <w:bCs/>
          <w:iCs/>
          <w:sz w:val="16"/>
          <w:szCs w:val="16"/>
          <w:lang w:val="fr-FR"/>
        </w:rPr>
      </w:pPr>
      <w:hyperlink r:id="rId4" w:history="1">
        <w:proofErr w:type="gramStart"/>
        <w:r w:rsidR="006E19C4" w:rsidRPr="00C9190E">
          <w:rPr>
            <w:rStyle w:val="Hyperlink"/>
            <w:rFonts w:ascii="Arial" w:hAnsi="Arial" w:cs="Arial"/>
            <w:bCs/>
            <w:iCs/>
            <w:sz w:val="16"/>
            <w:szCs w:val="16"/>
            <w:lang w:val="fr-FR"/>
          </w:rPr>
          <w:t>https</w:t>
        </w:r>
        <w:proofErr w:type="gramEnd"/>
        <w:r w:rsidR="006E19C4" w:rsidRPr="00C9190E">
          <w:rPr>
            <w:rStyle w:val="Hyperlink"/>
            <w:rFonts w:ascii="Arial" w:hAnsi="Arial" w:cs="Arial"/>
            <w:bCs/>
            <w:iCs/>
            <w:sz w:val="16"/>
            <w:szCs w:val="16"/>
            <w:lang w:val="fr-FR"/>
          </w:rPr>
          <w:t xml:space="preserve"> ://www.frontiersin.org/articles/10.3389/fmars.2022.968853/full</w:t>
        </w:r>
      </w:hyperlink>
      <w:r w:rsidR="006E19C4" w:rsidRPr="00C9190E">
        <w:rPr>
          <w:rFonts w:ascii="Arial" w:hAnsi="Arial" w:cs="Arial"/>
          <w:bCs/>
          <w:iCs/>
          <w:sz w:val="16"/>
          <w:szCs w:val="16"/>
          <w:lang w:val="fr-FR"/>
        </w:rPr>
        <w:t xml:space="preserve"> </w:t>
      </w:r>
    </w:p>
  </w:footnote>
  <w:footnote w:id="6">
    <w:p w14:paraId="5BE0046D" w14:textId="77777777" w:rsidR="006E19C4" w:rsidRPr="00C9190E" w:rsidRDefault="006E19C4" w:rsidP="006E19C4">
      <w:pPr>
        <w:pStyle w:val="FootnoteText"/>
        <w:jc w:val="both"/>
        <w:rPr>
          <w:rFonts w:ascii="Arial" w:hAnsi="Arial" w:cs="Arial"/>
          <w:sz w:val="18"/>
          <w:szCs w:val="18"/>
          <w:lang w:val="fr-FR"/>
        </w:rPr>
      </w:pPr>
      <w:r w:rsidRPr="00C9190E">
        <w:rPr>
          <w:rStyle w:val="FootnoteReference"/>
          <w:rFonts w:ascii="Arial" w:hAnsi="Arial" w:cs="Arial"/>
          <w:sz w:val="18"/>
          <w:szCs w:val="18"/>
          <w:lang w:val="fr-FR"/>
        </w:rPr>
        <w:footnoteRef/>
      </w:r>
      <w:r w:rsidRPr="00C9190E">
        <w:rPr>
          <w:rFonts w:ascii="Arial" w:hAnsi="Arial" w:cs="Arial"/>
          <w:sz w:val="18"/>
          <w:szCs w:val="18"/>
          <w:lang w:val="fr-FR"/>
        </w:rPr>
        <w:t xml:space="preserve"> </w:t>
      </w:r>
      <w:r w:rsidRPr="00C9190E">
        <w:rPr>
          <w:rFonts w:ascii="Arial" w:hAnsi="Arial" w:cs="Arial"/>
          <w:b/>
          <w:bCs/>
          <w:sz w:val="18"/>
          <w:szCs w:val="18"/>
          <w:lang w:val="fr-FR"/>
        </w:rPr>
        <w:t>Notarbartolo di Sciara, G. (2021)</w:t>
      </w:r>
      <w:r w:rsidRPr="00C9190E">
        <w:rPr>
          <w:rFonts w:ascii="Arial" w:hAnsi="Arial" w:cs="Arial"/>
          <w:sz w:val="18"/>
          <w:szCs w:val="18"/>
          <w:lang w:val="fr-FR"/>
        </w:rPr>
        <w:t xml:space="preserve"> </w:t>
      </w:r>
      <w:proofErr w:type="spellStart"/>
      <w:r w:rsidRPr="00C9190E">
        <w:rPr>
          <w:rFonts w:ascii="Arial" w:hAnsi="Arial" w:cs="Arial"/>
          <w:sz w:val="18"/>
          <w:szCs w:val="18"/>
          <w:lang w:val="fr-FR"/>
        </w:rPr>
        <w:t>Towards</w:t>
      </w:r>
      <w:proofErr w:type="spellEnd"/>
      <w:r w:rsidRPr="00C9190E">
        <w:rPr>
          <w:rFonts w:ascii="Arial" w:hAnsi="Arial" w:cs="Arial"/>
          <w:sz w:val="18"/>
          <w:szCs w:val="18"/>
          <w:lang w:val="fr-FR"/>
        </w:rPr>
        <w:t xml:space="preserve"> an Important Shark and Ray Area (ISRA) process: </w:t>
      </w:r>
      <w:proofErr w:type="spellStart"/>
      <w:r w:rsidRPr="00C9190E">
        <w:rPr>
          <w:rFonts w:ascii="Arial" w:hAnsi="Arial" w:cs="Arial"/>
          <w:sz w:val="18"/>
          <w:szCs w:val="18"/>
          <w:lang w:val="fr-FR"/>
        </w:rPr>
        <w:t>implementation</w:t>
      </w:r>
      <w:proofErr w:type="spellEnd"/>
      <w:r w:rsidRPr="00C9190E">
        <w:rPr>
          <w:rFonts w:ascii="Arial" w:hAnsi="Arial" w:cs="Arial"/>
          <w:sz w:val="18"/>
          <w:szCs w:val="18"/>
          <w:lang w:val="fr-FR"/>
        </w:rPr>
        <w:t xml:space="preserve"> </w:t>
      </w:r>
      <w:proofErr w:type="spellStart"/>
      <w:r w:rsidRPr="00C9190E">
        <w:rPr>
          <w:rFonts w:ascii="Arial" w:hAnsi="Arial" w:cs="Arial"/>
          <w:sz w:val="18"/>
          <w:szCs w:val="18"/>
          <w:lang w:val="fr-FR"/>
        </w:rPr>
        <w:t>strategy</w:t>
      </w:r>
      <w:proofErr w:type="spellEnd"/>
      <w:r w:rsidRPr="00C9190E">
        <w:rPr>
          <w:rFonts w:ascii="Arial" w:hAnsi="Arial" w:cs="Arial"/>
          <w:sz w:val="18"/>
          <w:szCs w:val="18"/>
          <w:lang w:val="fr-FR"/>
        </w:rPr>
        <w:t xml:space="preserve"> (Rapport au Groupe de spécialistes des requins de la Commission de la sauvegarde des espèces de l’UICN). </w:t>
      </w:r>
    </w:p>
    <w:p w14:paraId="3C169EA4" w14:textId="77777777" w:rsidR="006E19C4" w:rsidRPr="005D054E" w:rsidRDefault="006E19C4" w:rsidP="006E19C4">
      <w:pPr>
        <w:pStyle w:val="FootnoteText"/>
        <w:jc w:val="both"/>
        <w:rPr>
          <w:rFonts w:ascii="Arial" w:hAnsi="Arial" w:cs="Arial"/>
          <w:sz w:val="18"/>
          <w:szCs w:val="18"/>
          <w:lang w:val="fr-FR"/>
        </w:rPr>
      </w:pPr>
      <w:r w:rsidRPr="005D054E">
        <w:rPr>
          <w:rFonts w:ascii="Arial" w:hAnsi="Arial" w:cs="Arial"/>
          <w:sz w:val="18"/>
          <w:szCs w:val="18"/>
          <w:lang w:val="fr-FR"/>
        </w:rPr>
        <w:t xml:space="preserve">Disponible à l’adresse : </w:t>
      </w:r>
      <w:hyperlink r:id="rId5" w:history="1">
        <w:r w:rsidRPr="005D054E">
          <w:rPr>
            <w:rStyle w:val="Hyperlink"/>
            <w:rFonts w:ascii="Arial" w:hAnsi="Arial" w:cs="Arial"/>
            <w:sz w:val="18"/>
            <w:szCs w:val="18"/>
            <w:lang w:val="fr-FR"/>
          </w:rPr>
          <w:t xml:space="preserve">https://sharkrayareas.org/ </w:t>
        </w:r>
        <w:proofErr w:type="spellStart"/>
        <w:r w:rsidRPr="005D054E">
          <w:rPr>
            <w:rStyle w:val="Hyperlink"/>
            <w:rFonts w:ascii="Arial" w:hAnsi="Arial" w:cs="Arial"/>
            <w:sz w:val="18"/>
            <w:szCs w:val="18"/>
            <w:lang w:val="fr-FR"/>
          </w:rPr>
          <w:t>resources</w:t>
        </w:r>
        <w:proofErr w:type="spellEnd"/>
        <w:r w:rsidRPr="005D054E">
          <w:rPr>
            <w:rStyle w:val="Hyperlink"/>
            <w:rFonts w:ascii="Arial" w:hAnsi="Arial" w:cs="Arial"/>
            <w:sz w:val="18"/>
            <w:szCs w:val="18"/>
            <w:lang w:val="fr-FR"/>
          </w:rPr>
          <w:t>/meeting-workshop-reports/</w:t>
        </w:r>
      </w:hyperlink>
      <w:r w:rsidRPr="005D054E">
        <w:rPr>
          <w:rFonts w:ascii="Arial" w:hAnsi="Arial" w:cs="Arial"/>
          <w:sz w:val="18"/>
          <w:szCs w:val="18"/>
          <w:lang w:val="fr-FR"/>
        </w:rPr>
        <w:t>.</w:t>
      </w:r>
    </w:p>
  </w:footnote>
  <w:footnote w:id="7">
    <w:p w14:paraId="516B4C6B" w14:textId="77777777" w:rsidR="006E19C4" w:rsidRPr="00170E17" w:rsidRDefault="006E19C4" w:rsidP="006E19C4">
      <w:pPr>
        <w:pStyle w:val="FootnoteText"/>
        <w:rPr>
          <w:rFonts w:ascii="Arial" w:hAnsi="Arial" w:cs="Arial"/>
          <w:sz w:val="16"/>
          <w:szCs w:val="16"/>
          <w:lang w:val="fr-FR"/>
        </w:rPr>
      </w:pPr>
      <w:r>
        <w:rPr>
          <w:rFonts w:ascii="Arial" w:hAnsi="Arial" w:cs="Arial"/>
          <w:sz w:val="16"/>
          <w:szCs w:val="16"/>
          <w:lang w:val="fr-FR"/>
        </w:rPr>
        <w:footnoteRef/>
      </w:r>
      <w:r>
        <w:rPr>
          <w:rFonts w:ascii="Arial" w:hAnsi="Arial" w:cs="Arial"/>
          <w:sz w:val="16"/>
          <w:szCs w:val="16"/>
          <w:lang w:val="fr-FR"/>
        </w:rPr>
        <w:t xml:space="preserve"> Plan de conservation (PC), Termes de référence du Comité consultatif (TDR CC), Termes de référence du Secrétariat (TDR SEC)</w:t>
      </w:r>
    </w:p>
  </w:footnote>
  <w:footnote w:id="8">
    <w:p w14:paraId="1C5F9890" w14:textId="77777777" w:rsidR="006E19C4" w:rsidRPr="00170E17" w:rsidRDefault="006E19C4" w:rsidP="006E19C4">
      <w:pPr>
        <w:pStyle w:val="FootnoteText"/>
        <w:rPr>
          <w:rFonts w:ascii="Arial" w:hAnsi="Arial" w:cs="Arial"/>
          <w:sz w:val="16"/>
          <w:szCs w:val="16"/>
          <w:lang w:val="fr-FR"/>
        </w:rPr>
      </w:pPr>
      <w:r>
        <w:rPr>
          <w:rFonts w:ascii="Arial" w:hAnsi="Arial" w:cs="Arial"/>
          <w:sz w:val="16"/>
          <w:szCs w:val="16"/>
          <w:lang w:val="fr-FR"/>
        </w:rPr>
        <w:footnoteRef/>
      </w:r>
      <w:r>
        <w:rPr>
          <w:rFonts w:ascii="Arial" w:hAnsi="Arial" w:cs="Arial"/>
          <w:sz w:val="16"/>
          <w:szCs w:val="16"/>
          <w:lang w:val="fr-FR"/>
        </w:rPr>
        <w:t xml:space="preserve"> Activités principales du Secrétariat et priorités suggérées (élevée, moyenne)</w:t>
      </w:r>
    </w:p>
  </w:footnote>
  <w:footnote w:id="9">
    <w:p w14:paraId="1A6C912D" w14:textId="77777777" w:rsidR="006E19C4" w:rsidRPr="00170E17" w:rsidRDefault="006E19C4" w:rsidP="006E19C4">
      <w:pPr>
        <w:pStyle w:val="FootnoteText"/>
        <w:rPr>
          <w:rFonts w:ascii="Arial" w:hAnsi="Arial" w:cs="Arial"/>
          <w:sz w:val="16"/>
          <w:szCs w:val="16"/>
          <w:lang w:val="fr-FR"/>
        </w:rPr>
      </w:pPr>
      <w:r>
        <w:rPr>
          <w:rFonts w:ascii="Arial" w:hAnsi="Arial" w:cs="Arial"/>
          <w:sz w:val="16"/>
          <w:szCs w:val="16"/>
          <w:lang w:val="fr-FR"/>
        </w:rPr>
        <w:footnoteRef/>
      </w:r>
      <w:r>
        <w:rPr>
          <w:rFonts w:ascii="Arial" w:hAnsi="Arial" w:cs="Arial"/>
          <w:sz w:val="16"/>
          <w:szCs w:val="16"/>
          <w:lang w:val="fr-FR"/>
        </w:rPr>
        <w:t xml:space="preserve"> Année(s) au cours de desquelles l’activité devrait être mise en œuvre</w:t>
      </w:r>
    </w:p>
  </w:footnote>
  <w:footnote w:id="10">
    <w:p w14:paraId="520A1C0D" w14:textId="77777777" w:rsidR="006E19C4" w:rsidRPr="00170E17" w:rsidRDefault="006E19C4" w:rsidP="006E19C4">
      <w:pPr>
        <w:pStyle w:val="FootnoteText"/>
        <w:rPr>
          <w:sz w:val="16"/>
          <w:szCs w:val="16"/>
          <w:lang w:val="fr-FR"/>
        </w:rPr>
      </w:pPr>
      <w:r>
        <w:rPr>
          <w:rFonts w:ascii="Arial" w:hAnsi="Arial" w:cs="Arial"/>
          <w:sz w:val="16"/>
          <w:szCs w:val="16"/>
          <w:lang w:val="fr-FR"/>
        </w:rPr>
        <w:footnoteRef/>
      </w:r>
      <w:r>
        <w:rPr>
          <w:rFonts w:ascii="Arial" w:hAnsi="Arial" w:cs="Arial"/>
          <w:sz w:val="16"/>
          <w:szCs w:val="16"/>
          <w:lang w:val="fr-FR"/>
        </w:rPr>
        <w:t xml:space="preserve"> Signataires (SIG), Comité consultatif (CC), Secrétariat (SEC), Groupe de travail sur la conservation (GTC), Consultants, Partenaires coopérants (</w:t>
      </w:r>
      <w:proofErr w:type="spellStart"/>
      <w:r>
        <w:rPr>
          <w:rFonts w:ascii="Arial" w:hAnsi="Arial" w:cs="Arial"/>
          <w:sz w:val="16"/>
          <w:szCs w:val="16"/>
          <w:lang w:val="fr-FR"/>
        </w:rPr>
        <w:t>CooP</w:t>
      </w:r>
      <w:proofErr w:type="spellEnd"/>
      <w:r>
        <w:rPr>
          <w:rFonts w:ascii="Arial" w:hAnsi="Arial" w:cs="Arial"/>
          <w:sz w:val="16"/>
          <w:szCs w:val="16"/>
          <w:lang w:val="fr-F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8E199" w14:textId="5C57CCF3" w:rsidR="00E42B63" w:rsidRPr="00627A42" w:rsidRDefault="00627A42" w:rsidP="00F71199">
    <w:pPr>
      <w:pBdr>
        <w:bottom w:val="single" w:sz="4" w:space="1" w:color="auto"/>
      </w:pBdr>
      <w:ind w:left="-36" w:right="-108"/>
      <w:jc w:val="both"/>
      <w:rPr>
        <w:rFonts w:ascii="Arial" w:hAnsi="Arial" w:cs="Arial"/>
        <w:i/>
        <w:sz w:val="18"/>
        <w:szCs w:val="18"/>
      </w:rPr>
    </w:pPr>
    <w:r>
      <w:rPr>
        <w:rFonts w:ascii="Arial" w:hAnsi="Arial" w:cs="Arial"/>
        <w:i/>
        <w:sz w:val="18"/>
        <w:szCs w:val="18"/>
      </w:rPr>
      <w:t>CMS/Sharks/MOS</w:t>
    </w:r>
    <w:r w:rsidR="00CE7534">
      <w:rPr>
        <w:rFonts w:ascii="Arial" w:hAnsi="Arial" w:cs="Arial"/>
        <w:i/>
        <w:sz w:val="18"/>
        <w:szCs w:val="18"/>
      </w:rPr>
      <w:t>4</w:t>
    </w:r>
    <w:r>
      <w:rPr>
        <w:rFonts w:ascii="Arial" w:hAnsi="Arial" w:cs="Arial"/>
        <w:i/>
        <w:sz w:val="18"/>
        <w:szCs w:val="18"/>
      </w:rPr>
      <w:t>/Doc.</w:t>
    </w:r>
    <w:r w:rsidR="004D3D29">
      <w:rPr>
        <w:rFonts w:ascii="Arial" w:hAnsi="Arial" w:cs="Arial"/>
        <w:i/>
        <w:sz w:val="18"/>
        <w:szCs w:val="18"/>
      </w:rPr>
      <w:t>10.4</w:t>
    </w:r>
  </w:p>
  <w:p w14:paraId="0A439A74" w14:textId="77777777" w:rsidR="00E42B63" w:rsidRDefault="000C37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CDD86" w14:textId="21A0E9AD" w:rsidR="00627A42" w:rsidRPr="00627A42" w:rsidRDefault="00627A42" w:rsidP="00CC76F2">
    <w:pPr>
      <w:pBdr>
        <w:bottom w:val="single" w:sz="4" w:space="1" w:color="auto"/>
      </w:pBdr>
      <w:ind w:left="-36" w:right="-33"/>
      <w:jc w:val="right"/>
      <w:rPr>
        <w:rFonts w:ascii="Arial" w:hAnsi="Arial" w:cs="Arial"/>
        <w:i/>
        <w:sz w:val="18"/>
        <w:szCs w:val="18"/>
      </w:rPr>
    </w:pPr>
    <w:r>
      <w:rPr>
        <w:rFonts w:ascii="Arial" w:hAnsi="Arial" w:cs="Arial"/>
        <w:i/>
        <w:sz w:val="18"/>
        <w:szCs w:val="18"/>
      </w:rPr>
      <w:t>CMS/Sharks/MOS</w:t>
    </w:r>
    <w:r w:rsidR="00CE7534">
      <w:rPr>
        <w:rFonts w:ascii="Arial" w:hAnsi="Arial" w:cs="Arial"/>
        <w:i/>
        <w:sz w:val="18"/>
        <w:szCs w:val="18"/>
      </w:rPr>
      <w:t>4</w:t>
    </w:r>
    <w:r>
      <w:rPr>
        <w:rFonts w:ascii="Arial" w:hAnsi="Arial" w:cs="Arial"/>
        <w:i/>
        <w:sz w:val="18"/>
        <w:szCs w:val="18"/>
      </w:rPr>
      <w:t>/Doc.</w:t>
    </w:r>
    <w:r w:rsidR="004D3D29">
      <w:rPr>
        <w:rFonts w:ascii="Arial" w:hAnsi="Arial" w:cs="Arial"/>
        <w:i/>
        <w:sz w:val="18"/>
        <w:szCs w:val="18"/>
      </w:rPr>
      <w:t>10.4</w:t>
    </w:r>
  </w:p>
  <w:p w14:paraId="479B4D53" w14:textId="77777777" w:rsidR="00627A42" w:rsidRDefault="00627A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64335" w14:textId="1F44981E" w:rsidR="00C9190E" w:rsidRPr="00627A42" w:rsidRDefault="00C9190E" w:rsidP="00F71199">
    <w:pPr>
      <w:pBdr>
        <w:bottom w:val="single" w:sz="4" w:space="1" w:color="auto"/>
      </w:pBdr>
      <w:ind w:left="-36" w:right="-108"/>
      <w:jc w:val="both"/>
      <w:rPr>
        <w:rFonts w:ascii="Arial" w:hAnsi="Arial" w:cs="Arial"/>
        <w:i/>
        <w:sz w:val="18"/>
        <w:szCs w:val="18"/>
      </w:rPr>
    </w:pPr>
    <w:r>
      <w:rPr>
        <w:rFonts w:ascii="Arial" w:hAnsi="Arial" w:cs="Arial"/>
        <w:i/>
        <w:sz w:val="18"/>
        <w:szCs w:val="18"/>
      </w:rPr>
      <w:t>CMS/Sharks/MOS4/Doc.10.4/</w:t>
    </w:r>
    <w:proofErr w:type="spellStart"/>
    <w:r>
      <w:rPr>
        <w:rFonts w:ascii="Arial" w:hAnsi="Arial" w:cs="Arial"/>
        <w:i/>
        <w:sz w:val="18"/>
        <w:szCs w:val="18"/>
      </w:rPr>
      <w:t>Annexe</w:t>
    </w:r>
    <w:proofErr w:type="spellEnd"/>
    <w:r>
      <w:rPr>
        <w:rFonts w:ascii="Arial" w:hAnsi="Arial" w:cs="Arial"/>
        <w:i/>
        <w:sz w:val="18"/>
        <w:szCs w:val="18"/>
      </w:rPr>
      <w:t xml:space="preserve"> 1</w:t>
    </w:r>
  </w:p>
  <w:p w14:paraId="15BD1848" w14:textId="77777777" w:rsidR="00C9190E" w:rsidRDefault="00C9190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ADB8E" w14:textId="34892C46" w:rsidR="00C9190E" w:rsidRPr="00627A42" w:rsidRDefault="00C9190E" w:rsidP="00CC76F2">
    <w:pPr>
      <w:pBdr>
        <w:bottom w:val="single" w:sz="4" w:space="1" w:color="auto"/>
      </w:pBdr>
      <w:ind w:left="-36" w:right="-33"/>
      <w:jc w:val="right"/>
      <w:rPr>
        <w:rFonts w:ascii="Arial" w:hAnsi="Arial" w:cs="Arial"/>
        <w:i/>
        <w:sz w:val="18"/>
        <w:szCs w:val="18"/>
      </w:rPr>
    </w:pPr>
    <w:r>
      <w:rPr>
        <w:rFonts w:ascii="Arial" w:hAnsi="Arial" w:cs="Arial"/>
        <w:i/>
        <w:sz w:val="18"/>
        <w:szCs w:val="18"/>
      </w:rPr>
      <w:t>CMS/Sharks/MOS4/Doc.10.4/</w:t>
    </w:r>
    <w:proofErr w:type="spellStart"/>
    <w:r>
      <w:rPr>
        <w:rFonts w:ascii="Arial" w:hAnsi="Arial" w:cs="Arial"/>
        <w:i/>
        <w:sz w:val="18"/>
        <w:szCs w:val="18"/>
      </w:rPr>
      <w:t>Annexe</w:t>
    </w:r>
    <w:proofErr w:type="spellEnd"/>
    <w:r>
      <w:rPr>
        <w:rFonts w:ascii="Arial" w:hAnsi="Arial" w:cs="Arial"/>
        <w:i/>
        <w:sz w:val="18"/>
        <w:szCs w:val="18"/>
      </w:rPr>
      <w:t xml:space="preserve"> 1</w:t>
    </w:r>
  </w:p>
  <w:p w14:paraId="0135BB72" w14:textId="77777777" w:rsidR="00C9190E" w:rsidRDefault="00C9190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99C79" w14:textId="75D75FE7" w:rsidR="006E19C4" w:rsidRPr="00C9190E" w:rsidRDefault="00C9190E" w:rsidP="00C9190E">
    <w:pPr>
      <w:pBdr>
        <w:bottom w:val="single" w:sz="4" w:space="1" w:color="auto"/>
      </w:pBdr>
      <w:ind w:left="-36" w:right="-33"/>
      <w:jc w:val="right"/>
      <w:rPr>
        <w:rFonts w:ascii="Arial" w:hAnsi="Arial" w:cs="Arial"/>
        <w:i/>
        <w:sz w:val="18"/>
        <w:szCs w:val="18"/>
      </w:rPr>
    </w:pPr>
    <w:r>
      <w:rPr>
        <w:rFonts w:ascii="Arial" w:hAnsi="Arial" w:cs="Arial"/>
        <w:i/>
        <w:sz w:val="18"/>
        <w:szCs w:val="18"/>
      </w:rPr>
      <w:t>CMS/Sharks/MOS4/Doc.10.4/</w:t>
    </w:r>
    <w:proofErr w:type="spellStart"/>
    <w:r>
      <w:rPr>
        <w:rFonts w:ascii="Arial" w:hAnsi="Arial" w:cs="Arial"/>
        <w:i/>
        <w:sz w:val="18"/>
        <w:szCs w:val="18"/>
      </w:rPr>
      <w:t>Annexe</w:t>
    </w:r>
    <w:proofErr w:type="spellEnd"/>
    <w:r>
      <w:rPr>
        <w:rFonts w:ascii="Arial" w:hAnsi="Arial" w:cs="Arial"/>
        <w:i/>
        <w:sz w:val="18"/>
        <w:szCs w:val="18"/>
      </w:rPr>
      <w:t xml:space="preserve"> 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80524" w14:textId="4A2AFED1" w:rsidR="00C9190E" w:rsidRPr="00627A42" w:rsidRDefault="00C9190E" w:rsidP="00C9190E">
    <w:pPr>
      <w:pBdr>
        <w:bottom w:val="single" w:sz="4" w:space="1" w:color="auto"/>
      </w:pBdr>
      <w:ind w:left="-36" w:right="-33"/>
      <w:rPr>
        <w:rFonts w:ascii="Arial" w:hAnsi="Arial" w:cs="Arial"/>
        <w:i/>
        <w:sz w:val="18"/>
        <w:szCs w:val="18"/>
      </w:rPr>
    </w:pPr>
    <w:r>
      <w:rPr>
        <w:rFonts w:ascii="Arial" w:hAnsi="Arial" w:cs="Arial"/>
        <w:i/>
        <w:sz w:val="18"/>
        <w:szCs w:val="18"/>
      </w:rPr>
      <w:t>CMS/Sharks/MOS4/Doc.10.4/</w:t>
    </w:r>
    <w:proofErr w:type="spellStart"/>
    <w:r>
      <w:rPr>
        <w:rFonts w:ascii="Arial" w:hAnsi="Arial" w:cs="Arial"/>
        <w:i/>
        <w:sz w:val="18"/>
        <w:szCs w:val="18"/>
      </w:rPr>
      <w:t>Annexe</w:t>
    </w:r>
    <w:proofErr w:type="spellEnd"/>
    <w:r>
      <w:rPr>
        <w:rFonts w:ascii="Arial" w:hAnsi="Arial" w:cs="Arial"/>
        <w:i/>
        <w:sz w:val="18"/>
        <w:szCs w:val="18"/>
      </w:rPr>
      <w:t xml:space="preserve"> 2</w:t>
    </w:r>
  </w:p>
  <w:p w14:paraId="777F4727" w14:textId="77777777" w:rsidR="006E19C4" w:rsidRDefault="006E19C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080B8" w14:textId="5CA93386" w:rsidR="00626C46" w:rsidRPr="00627A42" w:rsidRDefault="00626C46" w:rsidP="00F71199">
    <w:pPr>
      <w:pBdr>
        <w:bottom w:val="single" w:sz="4" w:space="1" w:color="auto"/>
      </w:pBdr>
      <w:ind w:left="-36" w:right="-108"/>
      <w:jc w:val="both"/>
      <w:rPr>
        <w:rFonts w:ascii="Arial" w:hAnsi="Arial" w:cs="Arial"/>
        <w:i/>
        <w:sz w:val="18"/>
        <w:szCs w:val="18"/>
      </w:rPr>
    </w:pPr>
    <w:r>
      <w:rPr>
        <w:rFonts w:ascii="Arial" w:hAnsi="Arial" w:cs="Arial"/>
        <w:i/>
        <w:sz w:val="18"/>
        <w:szCs w:val="18"/>
      </w:rPr>
      <w:t>CMS/Sharks/MOS4/Doc.10.4/</w:t>
    </w:r>
    <w:proofErr w:type="spellStart"/>
    <w:r>
      <w:rPr>
        <w:rFonts w:ascii="Arial" w:hAnsi="Arial" w:cs="Arial"/>
        <w:i/>
        <w:sz w:val="18"/>
        <w:szCs w:val="18"/>
      </w:rPr>
      <w:t>Annexe</w:t>
    </w:r>
    <w:proofErr w:type="spellEnd"/>
    <w:r>
      <w:rPr>
        <w:rFonts w:ascii="Arial" w:hAnsi="Arial" w:cs="Arial"/>
        <w:i/>
        <w:sz w:val="18"/>
        <w:szCs w:val="18"/>
      </w:rPr>
      <w:t xml:space="preserve"> 3</w:t>
    </w:r>
  </w:p>
  <w:p w14:paraId="2136EDE2" w14:textId="77777777" w:rsidR="00626C46" w:rsidRDefault="00626C4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0DE37" w14:textId="54BC0FC2" w:rsidR="00C9190E" w:rsidRPr="00627A42" w:rsidRDefault="00C9190E" w:rsidP="00C9190E">
    <w:pPr>
      <w:pBdr>
        <w:bottom w:val="single" w:sz="4" w:space="1" w:color="auto"/>
      </w:pBdr>
      <w:ind w:left="-36" w:right="-33"/>
      <w:jc w:val="right"/>
      <w:rPr>
        <w:rFonts w:ascii="Arial" w:hAnsi="Arial" w:cs="Arial"/>
        <w:i/>
        <w:sz w:val="18"/>
        <w:szCs w:val="18"/>
      </w:rPr>
    </w:pPr>
    <w:r>
      <w:rPr>
        <w:rFonts w:ascii="Arial" w:hAnsi="Arial" w:cs="Arial"/>
        <w:i/>
        <w:sz w:val="18"/>
        <w:szCs w:val="18"/>
      </w:rPr>
      <w:t>CMS/Sharks/MOS4/Doc.10.4/</w:t>
    </w:r>
    <w:proofErr w:type="spellStart"/>
    <w:r>
      <w:rPr>
        <w:rFonts w:ascii="Arial" w:hAnsi="Arial" w:cs="Arial"/>
        <w:i/>
        <w:sz w:val="18"/>
        <w:szCs w:val="18"/>
      </w:rPr>
      <w:t>Annexe</w:t>
    </w:r>
    <w:proofErr w:type="spellEnd"/>
    <w:r>
      <w:rPr>
        <w:rFonts w:ascii="Arial" w:hAnsi="Arial" w:cs="Arial"/>
        <w:i/>
        <w:sz w:val="18"/>
        <w:szCs w:val="18"/>
      </w:rPr>
      <w:t xml:space="preserve"> 3</w:t>
    </w:r>
  </w:p>
  <w:p w14:paraId="7FA0B352" w14:textId="77777777" w:rsidR="006E19C4" w:rsidRDefault="006E19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C027D"/>
    <w:multiLevelType w:val="hybridMultilevel"/>
    <w:tmpl w:val="F9C4765C"/>
    <w:lvl w:ilvl="0" w:tplc="FFFFFFFF">
      <w:start w:val="1"/>
      <w:numFmt w:val="decimal"/>
      <w:lvlText w:val="%1."/>
      <w:lvlJc w:val="left"/>
      <w:pPr>
        <w:ind w:left="0" w:hanging="360"/>
      </w:pPr>
      <w:rPr>
        <w:rFonts w:hint="default"/>
        <w:b w:val="0"/>
        <w:bCs w:val="0"/>
      </w:rPr>
    </w:lvl>
    <w:lvl w:ilvl="1" w:tplc="FFFFFFFF">
      <w:start w:val="1"/>
      <w:numFmt w:val="lowerLetter"/>
      <w:lvlText w:val="%2."/>
      <w:lvlJc w:val="left"/>
      <w:pPr>
        <w:ind w:left="720" w:hanging="360"/>
      </w:pPr>
    </w:lvl>
    <w:lvl w:ilvl="2" w:tplc="FFFFFFFF">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1" w15:restartNumberingAfterBreak="0">
    <w:nsid w:val="085E4033"/>
    <w:multiLevelType w:val="hybridMultilevel"/>
    <w:tmpl w:val="C9AE9C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2E2B92"/>
    <w:multiLevelType w:val="hybridMultilevel"/>
    <w:tmpl w:val="44060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92183D"/>
    <w:multiLevelType w:val="hybridMultilevel"/>
    <w:tmpl w:val="851E59C4"/>
    <w:lvl w:ilvl="0" w:tplc="FFFFFFFF">
      <w:start w:val="1"/>
      <w:numFmt w:val="decimal"/>
      <w:lvlText w:val="%1."/>
      <w:lvlJc w:val="left"/>
      <w:pPr>
        <w:ind w:left="0" w:hanging="360"/>
      </w:pPr>
      <w:rPr>
        <w:rFonts w:hint="default"/>
        <w:b w:val="0"/>
        <w:bCs w:val="0"/>
      </w:rPr>
    </w:lvl>
    <w:lvl w:ilvl="1" w:tplc="04090017">
      <w:start w:val="1"/>
      <w:numFmt w:val="lowerLetter"/>
      <w:lvlText w:val="%2)"/>
      <w:lvlJc w:val="left"/>
      <w:pPr>
        <w:ind w:left="720" w:hanging="360"/>
      </w:pPr>
    </w:lvl>
    <w:lvl w:ilvl="2" w:tplc="FFFFFFFF">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4" w15:restartNumberingAfterBreak="0">
    <w:nsid w:val="12306AF1"/>
    <w:multiLevelType w:val="hybridMultilevel"/>
    <w:tmpl w:val="BCD01C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CE70FA"/>
    <w:multiLevelType w:val="hybridMultilevel"/>
    <w:tmpl w:val="E68665B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6D4304FF"/>
    <w:multiLevelType w:val="hybridMultilevel"/>
    <w:tmpl w:val="53C4ECDC"/>
    <w:lvl w:ilvl="0" w:tplc="4E8000EC">
      <w:start w:val="1"/>
      <w:numFmt w:val="lowerLetter"/>
      <w:lvlText w:val="%1)"/>
      <w:lvlJc w:val="left"/>
      <w:pPr>
        <w:ind w:left="780" w:hanging="360"/>
      </w:pPr>
      <w:rPr>
        <w:rFonts w:hint="default"/>
        <w:lang w:val="fr-FR"/>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6F876DE2"/>
    <w:multiLevelType w:val="hybridMultilevel"/>
    <w:tmpl w:val="12769132"/>
    <w:lvl w:ilvl="0" w:tplc="C71C1BB4">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520CFC"/>
    <w:multiLevelType w:val="hybridMultilevel"/>
    <w:tmpl w:val="4BB012E4"/>
    <w:lvl w:ilvl="0" w:tplc="F99EEE46">
      <w:start w:val="1"/>
      <w:numFmt w:val="lowerLetter"/>
      <w:lvlText w:val="%1)"/>
      <w:lvlJc w:val="left"/>
      <w:pPr>
        <w:ind w:left="0" w:hanging="360"/>
      </w:pPr>
      <w:rPr>
        <w:rFonts w:hint="default"/>
        <w:b w:val="0"/>
        <w:bCs w:val="0"/>
        <w:i w:val="0"/>
        <w:iCs/>
      </w:rPr>
    </w:lvl>
    <w:lvl w:ilvl="1" w:tplc="FFFFFFFF">
      <w:start w:val="1"/>
      <w:numFmt w:val="lowerLetter"/>
      <w:lvlText w:val="%2."/>
      <w:lvlJc w:val="left"/>
      <w:pPr>
        <w:ind w:left="720" w:hanging="360"/>
      </w:pPr>
    </w:lvl>
    <w:lvl w:ilvl="2" w:tplc="FFFFFFFF">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num w:numId="1" w16cid:durableId="1781217683">
    <w:abstractNumId w:val="4"/>
  </w:num>
  <w:num w:numId="2" w16cid:durableId="694425000">
    <w:abstractNumId w:val="6"/>
  </w:num>
  <w:num w:numId="3" w16cid:durableId="2268432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75712721">
    <w:abstractNumId w:val="1"/>
  </w:num>
  <w:num w:numId="5" w16cid:durableId="340590883">
    <w:abstractNumId w:val="7"/>
  </w:num>
  <w:num w:numId="6" w16cid:durableId="1550148185">
    <w:abstractNumId w:val="8"/>
  </w:num>
  <w:num w:numId="7" w16cid:durableId="106431175">
    <w:abstractNumId w:val="2"/>
  </w:num>
  <w:num w:numId="8" w16cid:durableId="1374040020">
    <w:abstractNumId w:val="0"/>
  </w:num>
  <w:num w:numId="9" w16cid:durableId="3694954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evenAndOddHeaders/>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LC0NDQxMjM0sTQxNzdX0lEKTi0uzszPAykwrgUAt1XOLSwAAAA="/>
  </w:docVars>
  <w:rsids>
    <w:rsidRoot w:val="00B25614"/>
    <w:rsid w:val="000D5E40"/>
    <w:rsid w:val="000E249B"/>
    <w:rsid w:val="000F4E00"/>
    <w:rsid w:val="001050B4"/>
    <w:rsid w:val="001B6B92"/>
    <w:rsid w:val="001C7504"/>
    <w:rsid w:val="003403BD"/>
    <w:rsid w:val="003853A2"/>
    <w:rsid w:val="003C6B55"/>
    <w:rsid w:val="00451B4C"/>
    <w:rsid w:val="0048633E"/>
    <w:rsid w:val="00490565"/>
    <w:rsid w:val="0049063C"/>
    <w:rsid w:val="004D3D29"/>
    <w:rsid w:val="004F27E0"/>
    <w:rsid w:val="00536C33"/>
    <w:rsid w:val="00540C05"/>
    <w:rsid w:val="005D054E"/>
    <w:rsid w:val="0061372A"/>
    <w:rsid w:val="00626C46"/>
    <w:rsid w:val="00627A42"/>
    <w:rsid w:val="00633185"/>
    <w:rsid w:val="006E19C4"/>
    <w:rsid w:val="007B4024"/>
    <w:rsid w:val="007E577C"/>
    <w:rsid w:val="00901D65"/>
    <w:rsid w:val="00964545"/>
    <w:rsid w:val="009A4757"/>
    <w:rsid w:val="009B083A"/>
    <w:rsid w:val="009F3112"/>
    <w:rsid w:val="00A11182"/>
    <w:rsid w:val="00B134E7"/>
    <w:rsid w:val="00B25614"/>
    <w:rsid w:val="00C9190E"/>
    <w:rsid w:val="00CC6F9A"/>
    <w:rsid w:val="00CC76F2"/>
    <w:rsid w:val="00CE7534"/>
    <w:rsid w:val="00DA06A7"/>
    <w:rsid w:val="00DD3534"/>
    <w:rsid w:val="00E72512"/>
    <w:rsid w:val="00FD4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7571E3E"/>
  <w15:chartTrackingRefBased/>
  <w15:docId w15:val="{1103D5E8-93CE-40A8-B852-C13B19C16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614"/>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9">
    <w:name w:val="heading 9"/>
    <w:basedOn w:val="Normal"/>
    <w:next w:val="Normal"/>
    <w:link w:val="Heading9Char"/>
    <w:uiPriority w:val="9"/>
    <w:qFormat/>
    <w:rsid w:val="00B25614"/>
    <w:pPr>
      <w:keepNext/>
      <w:framePr w:hSpace="180" w:wrap="notBeside" w:hAnchor="margin" w:y="-401"/>
      <w:tabs>
        <w:tab w:val="left" w:pos="-1057"/>
        <w:tab w:val="left" w:pos="-720"/>
        <w:tab w:val="left" w:pos="0"/>
        <w:tab w:val="left" w:pos="141"/>
        <w:tab w:val="left" w:pos="720"/>
        <w:tab w:val="left" w:pos="1440"/>
        <w:tab w:val="left" w:pos="2160"/>
        <w:tab w:val="left" w:pos="2880"/>
        <w:tab w:val="right" w:pos="5426"/>
      </w:tabs>
      <w:spacing w:line="300" w:lineRule="atLeast"/>
      <w:outlineLvl w:val="8"/>
    </w:pPr>
    <w:rPr>
      <w:rFonts w:ascii="Cambria" w:hAnsi="Cambria"/>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25614"/>
    <w:rPr>
      <w:color w:val="0000FF"/>
      <w:u w:val="single"/>
    </w:rPr>
  </w:style>
  <w:style w:type="character" w:styleId="CommentReference">
    <w:name w:val="annotation reference"/>
    <w:uiPriority w:val="99"/>
    <w:semiHidden/>
    <w:unhideWhenUsed/>
    <w:rsid w:val="00B25614"/>
    <w:rPr>
      <w:sz w:val="16"/>
      <w:szCs w:val="16"/>
    </w:rPr>
  </w:style>
  <w:style w:type="paragraph" w:styleId="CommentText">
    <w:name w:val="annotation text"/>
    <w:basedOn w:val="Normal"/>
    <w:link w:val="CommentTextChar"/>
    <w:uiPriority w:val="99"/>
    <w:semiHidden/>
    <w:unhideWhenUsed/>
    <w:rsid w:val="00B25614"/>
    <w:rPr>
      <w:szCs w:val="20"/>
    </w:rPr>
  </w:style>
  <w:style w:type="character" w:customStyle="1" w:styleId="CommentTextChar">
    <w:name w:val="Comment Text Char"/>
    <w:basedOn w:val="DefaultParagraphFont"/>
    <w:link w:val="CommentText"/>
    <w:uiPriority w:val="99"/>
    <w:semiHidden/>
    <w:rsid w:val="00B2561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256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5614"/>
    <w:rPr>
      <w:rFonts w:ascii="Segoe UI" w:eastAsia="Times New Roman" w:hAnsi="Segoe UI" w:cs="Segoe UI"/>
      <w:sz w:val="18"/>
      <w:szCs w:val="18"/>
    </w:rPr>
  </w:style>
  <w:style w:type="paragraph" w:styleId="ListParagraph">
    <w:name w:val="List Paragraph"/>
    <w:basedOn w:val="Normal"/>
    <w:uiPriority w:val="34"/>
    <w:qFormat/>
    <w:rsid w:val="00B25614"/>
    <w:pPr>
      <w:ind w:left="720"/>
      <w:contextualSpacing/>
    </w:pPr>
  </w:style>
  <w:style w:type="character" w:customStyle="1" w:styleId="Heading9Char">
    <w:name w:val="Heading 9 Char"/>
    <w:basedOn w:val="DefaultParagraphFont"/>
    <w:link w:val="Heading9"/>
    <w:uiPriority w:val="9"/>
    <w:rsid w:val="00B25614"/>
    <w:rPr>
      <w:rFonts w:ascii="Cambria" w:eastAsia="Times New Roman" w:hAnsi="Cambria" w:cs="Times New Roman"/>
      <w:sz w:val="20"/>
      <w:szCs w:val="20"/>
    </w:rPr>
  </w:style>
  <w:style w:type="character" w:styleId="PageNumber">
    <w:name w:val="page number"/>
    <w:basedOn w:val="DefaultParagraphFont"/>
    <w:rsid w:val="007E577C"/>
  </w:style>
  <w:style w:type="paragraph" w:styleId="Header">
    <w:name w:val="header"/>
    <w:basedOn w:val="Normal"/>
    <w:link w:val="HeaderChar"/>
    <w:uiPriority w:val="99"/>
    <w:rsid w:val="007E577C"/>
    <w:pPr>
      <w:tabs>
        <w:tab w:val="center" w:pos="4153"/>
        <w:tab w:val="right" w:pos="8306"/>
      </w:tabs>
    </w:pPr>
    <w:rPr>
      <w:szCs w:val="20"/>
      <w:lang w:val="en-GB"/>
    </w:rPr>
  </w:style>
  <w:style w:type="character" w:customStyle="1" w:styleId="HeaderChar">
    <w:name w:val="Header Char"/>
    <w:basedOn w:val="DefaultParagraphFont"/>
    <w:link w:val="Header"/>
    <w:uiPriority w:val="99"/>
    <w:rsid w:val="007E577C"/>
    <w:rPr>
      <w:rFonts w:ascii="Times New Roman" w:eastAsia="Times New Roman" w:hAnsi="Times New Roman" w:cs="Times New Roman"/>
      <w:sz w:val="20"/>
      <w:szCs w:val="20"/>
      <w:lang w:val="en-GB"/>
    </w:rPr>
  </w:style>
  <w:style w:type="paragraph" w:styleId="Footer">
    <w:name w:val="footer"/>
    <w:basedOn w:val="Normal"/>
    <w:link w:val="FooterChar"/>
    <w:uiPriority w:val="99"/>
    <w:rsid w:val="007E577C"/>
    <w:pPr>
      <w:tabs>
        <w:tab w:val="center" w:pos="4320"/>
        <w:tab w:val="right" w:pos="8640"/>
      </w:tabs>
    </w:pPr>
  </w:style>
  <w:style w:type="character" w:customStyle="1" w:styleId="FooterChar">
    <w:name w:val="Footer Char"/>
    <w:basedOn w:val="DefaultParagraphFont"/>
    <w:link w:val="Footer"/>
    <w:uiPriority w:val="99"/>
    <w:rsid w:val="007E577C"/>
    <w:rPr>
      <w:rFonts w:ascii="Times New Roman" w:eastAsia="Times New Roman" w:hAnsi="Times New Roman" w:cs="Times New Roman"/>
      <w:sz w:val="20"/>
      <w:szCs w:val="24"/>
    </w:rPr>
  </w:style>
  <w:style w:type="paragraph" w:styleId="FootnoteText">
    <w:name w:val="footnote text"/>
    <w:link w:val="FootnoteTextChar"/>
    <w:uiPriority w:val="99"/>
    <w:rsid w:val="006E19C4"/>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eastAsia="en-GB"/>
    </w:rPr>
  </w:style>
  <w:style w:type="character" w:customStyle="1" w:styleId="FootnoteTextChar">
    <w:name w:val="Footnote Text Char"/>
    <w:basedOn w:val="DefaultParagraphFont"/>
    <w:link w:val="FootnoteText"/>
    <w:uiPriority w:val="99"/>
    <w:rsid w:val="006E19C4"/>
    <w:rPr>
      <w:rFonts w:ascii="Times New Roman" w:eastAsia="Times New Roman" w:hAnsi="Times New Roman" w:cs="Times New Roman"/>
      <w:color w:val="000000"/>
      <w:sz w:val="20"/>
      <w:szCs w:val="20"/>
      <w:u w:color="000000"/>
      <w:bdr w:val="nil"/>
      <w:lang w:eastAsia="en-GB"/>
    </w:rPr>
  </w:style>
  <w:style w:type="character" w:styleId="FootnoteReference">
    <w:name w:val="footnote reference"/>
    <w:basedOn w:val="DefaultParagraphFont"/>
    <w:uiPriority w:val="99"/>
    <w:unhideWhenUsed/>
    <w:rsid w:val="006E19C4"/>
    <w:rPr>
      <w:vertAlign w:val="superscript"/>
    </w:rPr>
  </w:style>
  <w:style w:type="character" w:customStyle="1" w:styleId="cf01">
    <w:name w:val="cf01"/>
    <w:basedOn w:val="DefaultParagraphFont"/>
    <w:rsid w:val="006E19C4"/>
    <w:rPr>
      <w:rFonts w:ascii="Segoe UI" w:hAnsi="Segoe UI" w:cs="Segoe UI" w:hint="default"/>
      <w:sz w:val="18"/>
      <w:szCs w:val="18"/>
    </w:rPr>
  </w:style>
  <w:style w:type="paragraph" w:customStyle="1" w:styleId="pf0">
    <w:name w:val="pf0"/>
    <w:basedOn w:val="Normal"/>
    <w:rsid w:val="006E19C4"/>
    <w:pPr>
      <w:widowControl/>
      <w:autoSpaceDE/>
      <w:autoSpaceDN/>
      <w:adjustRightInd/>
      <w:spacing w:before="100" w:beforeAutospacing="1" w:after="100" w:afterAutospacing="1"/>
    </w:pPr>
    <w:rPr>
      <w:sz w:val="24"/>
    </w:rPr>
  </w:style>
  <w:style w:type="character" w:customStyle="1" w:styleId="cf11">
    <w:name w:val="cf11"/>
    <w:basedOn w:val="DefaultParagraphFont"/>
    <w:rsid w:val="006E19C4"/>
    <w:rPr>
      <w:rFonts w:ascii="Segoe UI" w:hAnsi="Segoe UI" w:cs="Segoe UI" w:hint="default"/>
      <w:i/>
      <w:iCs/>
      <w:sz w:val="18"/>
      <w:szCs w:val="18"/>
    </w:rPr>
  </w:style>
  <w:style w:type="character" w:customStyle="1" w:styleId="normaltextrun">
    <w:name w:val="normaltextrun"/>
    <w:basedOn w:val="DefaultParagraphFont"/>
    <w:rsid w:val="006E19C4"/>
  </w:style>
  <w:style w:type="table" w:styleId="PlainTable2">
    <w:name w:val="Plain Table 2"/>
    <w:basedOn w:val="TableNormal"/>
    <w:uiPriority w:val="42"/>
    <w:rsid w:val="006E19C4"/>
    <w:pPr>
      <w:spacing w:after="0" w:line="240" w:lineRule="auto"/>
    </w:pPr>
    <w:rPr>
      <w:rFonts w:ascii="Trebuchet MS" w:hAnsi="Trebuchet MS" w:cs="Times New Roman"/>
      <w:sz w:val="28"/>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5D05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830635">
      <w:bodyDiv w:val="1"/>
      <w:marLeft w:val="0"/>
      <w:marRight w:val="0"/>
      <w:marTop w:val="0"/>
      <w:marBottom w:val="0"/>
      <w:divBdr>
        <w:top w:val="none" w:sz="0" w:space="0" w:color="auto"/>
        <w:left w:val="none" w:sz="0" w:space="0" w:color="auto"/>
        <w:bottom w:val="none" w:sz="0" w:space="0" w:color="auto"/>
        <w:right w:val="none" w:sz="0" w:space="0" w:color="auto"/>
      </w:divBdr>
    </w:div>
    <w:div w:id="1758595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harkrayareas.org" TargetMode="External"/><Relationship Id="rId18" Type="http://schemas.openxmlformats.org/officeDocument/2006/relationships/header" Target="header2.xml"/><Relationship Id="rId26" Type="http://schemas.openxmlformats.org/officeDocument/2006/relationships/hyperlink" Target="http://www.sharkrayareas.org" TargetMode="External"/><Relationship Id="rId3" Type="http://schemas.openxmlformats.org/officeDocument/2006/relationships/styles" Target="styles.xml"/><Relationship Id="rId21" Type="http://schemas.openxmlformats.org/officeDocument/2006/relationships/hyperlink" Target="https://www.cms.int/sharks/en/document/important-shark-and-ray-area-isra-guidance-criteria-application" TargetMode="External"/><Relationship Id="rId7" Type="http://schemas.openxmlformats.org/officeDocument/2006/relationships/endnotes" Target="endnotes.xml"/><Relationship Id="rId12" Type="http://schemas.openxmlformats.org/officeDocument/2006/relationships/hyperlink" Target="https://www.cms.int/sharks/fr/node/23628" TargetMode="External"/><Relationship Id="rId17" Type="http://schemas.openxmlformats.org/officeDocument/2006/relationships/header" Target="header1.xm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cms.int/sharks/en/document/important-shark-and-ray-area-isra-guidance-criteria-application" TargetMode="External"/><Relationship Id="rId20" Type="http://schemas.openxmlformats.org/officeDocument/2006/relationships/footer" Target="footer2.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ms.int/fr/document/aires-importantes-pour-les-mammif%C3%A8res-marins-aimm" TargetMode="External"/><Relationship Id="rId24" Type="http://schemas.openxmlformats.org/officeDocument/2006/relationships/header" Target="header5.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harkrayareas.org/" TargetMode="External"/><Relationship Id="rId23" Type="http://schemas.openxmlformats.org/officeDocument/2006/relationships/header" Target="header4.xml"/><Relationship Id="rId28" Type="http://schemas.openxmlformats.org/officeDocument/2006/relationships/header" Target="header6.xml"/><Relationship Id="rId10" Type="http://schemas.openxmlformats.org/officeDocument/2006/relationships/image" Target="media/image3.jpeg"/><Relationship Id="rId19" Type="http://schemas.openxmlformats.org/officeDocument/2006/relationships/footer" Target="footer1.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frontiersin.org/articles/10.3389/fmars.2022.968853/full" TargetMode="External"/><Relationship Id="rId22" Type="http://schemas.openxmlformats.org/officeDocument/2006/relationships/header" Target="header3.xml"/><Relationship Id="rId27" Type="http://schemas.openxmlformats.org/officeDocument/2006/relationships/hyperlink" Target="https://www.cms.int/sharks/fr/node/23703" TargetMode="External"/><Relationship Id="rId30" Type="http://schemas.openxmlformats.org/officeDocument/2006/relationships/header" Target="header8.xml"/></Relationships>
</file>

<file path=word/_rels/footnotes.xml.rels><?xml version="1.0" encoding="UTF-8" standalone="yes"?>
<Relationships xmlns="http://schemas.openxmlformats.org/package/2006/relationships"><Relationship Id="rId3" Type="http://schemas.openxmlformats.org/officeDocument/2006/relationships/hyperlink" Target="https://www.frontiersin.org/articles/10.3389/fmars.2022.968853/full" TargetMode="External"/><Relationship Id="rId2" Type="http://schemas.openxmlformats.org/officeDocument/2006/relationships/hyperlink" Target="https://pubmed.ncbi.nlm.nih.gov/34492229/" TargetMode="External"/><Relationship Id="rId1" Type="http://schemas.openxmlformats.org/officeDocument/2006/relationships/hyperlink" Target="https://sharkrayareas.org/isra/" TargetMode="External"/><Relationship Id="rId5" Type="http://schemas.openxmlformats.org/officeDocument/2006/relationships/hyperlink" Target="https://sharkrayareas.org/%20resources/meeting-workshop-reports/" TargetMode="External"/><Relationship Id="rId4" Type="http://schemas.openxmlformats.org/officeDocument/2006/relationships/hyperlink" Target="https://www.frontiersin.org/articles/10.3389/fmars.2022.968853/fu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6B0AF8-C381-42BA-B563-D106F4835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3789</Words>
  <Characters>20197</Characters>
  <Application>Microsoft Office Word</Application>
  <DocSecurity>0</DocSecurity>
  <Lines>631</Lines>
  <Paragraphs>278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Meyers</dc:creator>
  <cp:keywords/>
  <dc:description/>
  <cp:lastModifiedBy>Andrea Pauly</cp:lastModifiedBy>
  <cp:revision>2</cp:revision>
  <dcterms:created xsi:type="dcterms:W3CDTF">2022-12-14T14:38:00Z</dcterms:created>
  <dcterms:modified xsi:type="dcterms:W3CDTF">2022-12-14T14:38:00Z</dcterms:modified>
</cp:coreProperties>
</file>