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772A12" w:rsidRPr="00772A12" w:rsidRDefault="00772A12" w:rsidP="00772A12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72A12">
        <w:rPr>
          <w:rFonts w:cs="Arial"/>
          <w:sz w:val="22"/>
          <w:szCs w:val="22"/>
          <w:lang w:val="en-GB"/>
        </w:rPr>
        <w:t>PROPOSAL FOR THE INCLUSION OF</w:t>
      </w:r>
    </w:p>
    <w:p w:rsidR="00772A12" w:rsidRPr="00772A12" w:rsidRDefault="00772A12" w:rsidP="00772A12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72A12">
        <w:rPr>
          <w:rFonts w:cs="Arial"/>
          <w:sz w:val="22"/>
          <w:szCs w:val="22"/>
          <w:lang w:val="en-GB"/>
        </w:rPr>
        <w:t>THE LITTLE BUSTARD (</w:t>
      </w:r>
      <w:proofErr w:type="spellStart"/>
      <w:r w:rsidRPr="00574416">
        <w:rPr>
          <w:rFonts w:cs="Arial"/>
          <w:i/>
          <w:sz w:val="22"/>
          <w:szCs w:val="22"/>
          <w:lang w:val="en-GB"/>
        </w:rPr>
        <w:t>Tetrax</w:t>
      </w:r>
      <w:proofErr w:type="spellEnd"/>
      <w:r w:rsidRPr="00574416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574416">
        <w:rPr>
          <w:rFonts w:cs="Arial"/>
          <w:i/>
          <w:sz w:val="22"/>
          <w:szCs w:val="22"/>
          <w:lang w:val="en-GB"/>
        </w:rPr>
        <w:t>tetrax</w:t>
      </w:r>
      <w:proofErr w:type="spellEnd"/>
      <w:r w:rsidRPr="00772A12">
        <w:rPr>
          <w:rFonts w:cs="Arial"/>
          <w:sz w:val="22"/>
          <w:szCs w:val="22"/>
          <w:lang w:val="en-GB"/>
        </w:rPr>
        <w:t>)</w:t>
      </w:r>
    </w:p>
    <w:p w:rsidR="00772A12" w:rsidRDefault="00772A12" w:rsidP="00772A1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72A12">
        <w:rPr>
          <w:rFonts w:cs="Arial"/>
          <w:sz w:val="22"/>
          <w:szCs w:val="22"/>
          <w:lang w:val="en-GB"/>
        </w:rPr>
        <w:t>IN APPENDIX I AND II OF THE CONVENTION</w:t>
      </w:r>
    </w:p>
    <w:p w:rsidR="000F1354" w:rsidRPr="00E90844" w:rsidRDefault="003E24AC" w:rsidP="00772A1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C9639E">
        <w:rPr>
          <w:rFonts w:cs="Arial"/>
          <w:sz w:val="22"/>
          <w:szCs w:val="22"/>
        </w:rPr>
        <w:t>27.1</w:t>
      </w:r>
      <w:r w:rsidR="00772A12">
        <w:rPr>
          <w:rFonts w:cs="Arial"/>
          <w:sz w:val="22"/>
          <w:szCs w:val="22"/>
        </w:rPr>
        <w:t>.6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C9639E">
        <w:rPr>
          <w:b/>
          <w:sz w:val="22"/>
          <w:szCs w:val="22"/>
        </w:rPr>
        <w:t>11.1</w:t>
      </w:r>
      <w:r w:rsidR="00772A12">
        <w:rPr>
          <w:b/>
          <w:sz w:val="22"/>
          <w:szCs w:val="22"/>
        </w:rPr>
        <w:t>.6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F37054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F37054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37054">
        <w:rPr>
          <w:rFonts w:cs="Arial"/>
          <w:b/>
          <w:sz w:val="22"/>
          <w:szCs w:val="22"/>
        </w:rPr>
        <w:t>RECOMMENDATIONS TO COP13</w:t>
      </w:r>
    </w:p>
    <w:p w:rsidR="000C0FF1" w:rsidRPr="00F37054" w:rsidRDefault="000C0FF1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F37054" w:rsidRDefault="00574416" w:rsidP="00574416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F37054">
        <w:rPr>
          <w:rFonts w:cs="Arial"/>
          <w:sz w:val="22"/>
          <w:szCs w:val="22"/>
        </w:rPr>
        <w:t>R</w:t>
      </w:r>
      <w:r w:rsidR="000C0FF1" w:rsidRPr="00F37054">
        <w:rPr>
          <w:rFonts w:cs="Arial"/>
          <w:sz w:val="22"/>
          <w:szCs w:val="22"/>
        </w:rPr>
        <w:t>ecommended</w:t>
      </w:r>
      <w:r w:rsidRPr="00F37054">
        <w:rPr>
          <w:rFonts w:cs="Arial"/>
          <w:sz w:val="22"/>
          <w:szCs w:val="22"/>
        </w:rPr>
        <w:t xml:space="preserve"> for adoption.</w:t>
      </w:r>
    </w:p>
    <w:p w:rsidR="006356C5" w:rsidRPr="00F3705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F3705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37054">
        <w:rPr>
          <w:rFonts w:cs="Arial"/>
          <w:b/>
          <w:sz w:val="22"/>
          <w:szCs w:val="22"/>
        </w:rPr>
        <w:t>GENERAL COMMENTS ON THE DOCUMENT</w:t>
      </w:r>
    </w:p>
    <w:p w:rsidR="006356C5" w:rsidRPr="00F37054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0C0FF1" w:rsidRPr="00F37054" w:rsidRDefault="000C0FF1" w:rsidP="00F403A4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F37054">
        <w:rPr>
          <w:rFonts w:cs="Arial"/>
          <w:sz w:val="22"/>
          <w:szCs w:val="22"/>
        </w:rPr>
        <w:t xml:space="preserve">The precautionary principle </w:t>
      </w:r>
      <w:r w:rsidR="00DC016F" w:rsidRPr="00F37054">
        <w:rPr>
          <w:rFonts w:cs="Arial"/>
          <w:sz w:val="22"/>
          <w:szCs w:val="22"/>
        </w:rPr>
        <w:t>is</w:t>
      </w:r>
      <w:r w:rsidRPr="00F37054">
        <w:rPr>
          <w:rFonts w:cs="Arial"/>
          <w:sz w:val="22"/>
          <w:szCs w:val="22"/>
        </w:rPr>
        <w:t xml:space="preserve"> applied due to the rapid overall population decline, </w:t>
      </w:r>
      <w:r w:rsidR="00DC016F" w:rsidRPr="00F37054">
        <w:rPr>
          <w:rFonts w:cs="Arial"/>
          <w:sz w:val="22"/>
          <w:szCs w:val="22"/>
        </w:rPr>
        <w:t>particularly in the western population as outline</w:t>
      </w:r>
      <w:r w:rsidR="00F403A4" w:rsidRPr="00F37054">
        <w:rPr>
          <w:rFonts w:cs="Arial"/>
          <w:sz w:val="22"/>
          <w:szCs w:val="22"/>
        </w:rPr>
        <w:t>d</w:t>
      </w:r>
      <w:r w:rsidR="00DC016F" w:rsidRPr="00F37054">
        <w:rPr>
          <w:rFonts w:cs="Arial"/>
          <w:sz w:val="22"/>
          <w:szCs w:val="22"/>
        </w:rPr>
        <w:t xml:space="preserve"> in the proposal, </w:t>
      </w:r>
      <w:r w:rsidRPr="00F37054">
        <w:rPr>
          <w:rFonts w:cs="Arial"/>
          <w:sz w:val="22"/>
          <w:szCs w:val="22"/>
        </w:rPr>
        <w:t>the species is Near Threatened on the IUCN Red List.</w:t>
      </w:r>
    </w:p>
    <w:p w:rsidR="00DF4423" w:rsidRPr="00F3705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F37054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37054">
        <w:rPr>
          <w:rFonts w:cs="Arial"/>
          <w:b/>
          <w:sz w:val="22"/>
          <w:szCs w:val="22"/>
        </w:rPr>
        <w:t>COMMENTS ON SPECIFIC SECTIONS</w:t>
      </w:r>
      <w:r w:rsidR="008F20D3" w:rsidRPr="00F37054">
        <w:rPr>
          <w:rFonts w:cs="Arial"/>
          <w:b/>
          <w:sz w:val="22"/>
          <w:szCs w:val="22"/>
        </w:rPr>
        <w:t xml:space="preserve">/ </w:t>
      </w:r>
      <w:r w:rsidR="00DF4423" w:rsidRPr="00F37054">
        <w:rPr>
          <w:rFonts w:cs="Arial"/>
          <w:b/>
          <w:sz w:val="22"/>
          <w:szCs w:val="22"/>
        </w:rPr>
        <w:t>INCLUDING POSSI</w:t>
      </w:r>
      <w:r w:rsidR="008F20D3" w:rsidRPr="00F37054">
        <w:rPr>
          <w:rFonts w:cs="Arial"/>
          <w:b/>
          <w:sz w:val="22"/>
          <w:szCs w:val="22"/>
        </w:rPr>
        <w:t>BLE PROPOSALS FOR TEXT REVISION</w:t>
      </w:r>
    </w:p>
    <w:p w:rsidR="00397D2C" w:rsidRPr="00F37054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p w:rsidR="000C0FF1" w:rsidRPr="00574416" w:rsidRDefault="000C0FF1" w:rsidP="00574416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574416">
        <w:rPr>
          <w:rFonts w:cs="Arial"/>
          <w:sz w:val="22"/>
          <w:szCs w:val="22"/>
        </w:rPr>
        <w:t>No comments</w:t>
      </w:r>
      <w:bookmarkStart w:id="0" w:name="_GoBack"/>
      <w:bookmarkEnd w:id="0"/>
    </w:p>
    <w:sectPr w:rsidR="000C0FF1" w:rsidRPr="00574416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35" w:rsidRDefault="00DD5335">
      <w:r>
        <w:separator/>
      </w:r>
    </w:p>
  </w:endnote>
  <w:endnote w:type="continuationSeparator" w:id="0">
    <w:p w:rsidR="00DD5335" w:rsidRDefault="00DD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B87D4E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35" w:rsidRDefault="00DD5335">
      <w:r>
        <w:separator/>
      </w:r>
    </w:p>
  </w:footnote>
  <w:footnote w:type="continuationSeparator" w:id="0">
    <w:p w:rsidR="00DD5335" w:rsidRDefault="00DD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0C0FF1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C9639E">
      <w:rPr>
        <w:rFonts w:cs="Arial"/>
        <w:i/>
        <w:szCs w:val="18"/>
      </w:rPr>
      <w:t>27.1</w:t>
    </w:r>
    <w:r w:rsidR="00EA285B">
      <w:rPr>
        <w:rFonts w:cs="Arial"/>
        <w:i/>
        <w:szCs w:val="18"/>
      </w:rPr>
      <w:t>.</w:t>
    </w:r>
    <w:r w:rsidR="00772A12">
      <w:rPr>
        <w:rFonts w:cs="Arial"/>
        <w:i/>
        <w:szCs w:val="18"/>
      </w:rPr>
      <w:t>6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5AD125F"/>
    <w:multiLevelType w:val="hybridMultilevel"/>
    <w:tmpl w:val="5A5E3FEE"/>
    <w:lvl w:ilvl="0" w:tplc="8452C9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3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2"/>
  </w:num>
  <w:num w:numId="11">
    <w:abstractNumId w:val="37"/>
  </w:num>
  <w:num w:numId="12">
    <w:abstractNumId w:val="3"/>
  </w:num>
  <w:num w:numId="13">
    <w:abstractNumId w:val="19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6"/>
  </w:num>
  <w:num w:numId="20">
    <w:abstractNumId w:val="42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4"/>
  </w:num>
  <w:num w:numId="38">
    <w:abstractNumId w:val="9"/>
  </w:num>
  <w:num w:numId="39">
    <w:abstractNumId w:val="28"/>
  </w:num>
  <w:num w:numId="40">
    <w:abstractNumId w:val="40"/>
  </w:num>
  <w:num w:numId="41">
    <w:abstractNumId w:val="24"/>
  </w:num>
  <w:num w:numId="42">
    <w:abstractNumId w:val="8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B6563"/>
    <w:rsid w:val="000C0FF1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03FD1"/>
    <w:rsid w:val="00217CB5"/>
    <w:rsid w:val="002210F4"/>
    <w:rsid w:val="00234857"/>
    <w:rsid w:val="00254721"/>
    <w:rsid w:val="00260772"/>
    <w:rsid w:val="00263159"/>
    <w:rsid w:val="00264B9C"/>
    <w:rsid w:val="002779F7"/>
    <w:rsid w:val="0029587C"/>
    <w:rsid w:val="0029615B"/>
    <w:rsid w:val="002C187A"/>
    <w:rsid w:val="002C20F1"/>
    <w:rsid w:val="002D2514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1E3"/>
    <w:rsid w:val="00457441"/>
    <w:rsid w:val="004579F6"/>
    <w:rsid w:val="004656D0"/>
    <w:rsid w:val="00470CA7"/>
    <w:rsid w:val="00473ABD"/>
    <w:rsid w:val="0047652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493"/>
    <w:rsid w:val="0052082F"/>
    <w:rsid w:val="00525161"/>
    <w:rsid w:val="00542FCC"/>
    <w:rsid w:val="00553795"/>
    <w:rsid w:val="00554CE5"/>
    <w:rsid w:val="0055762E"/>
    <w:rsid w:val="00565445"/>
    <w:rsid w:val="005669ED"/>
    <w:rsid w:val="00574416"/>
    <w:rsid w:val="00575334"/>
    <w:rsid w:val="00575CB3"/>
    <w:rsid w:val="00592E02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041A7"/>
    <w:rsid w:val="007101BB"/>
    <w:rsid w:val="00713308"/>
    <w:rsid w:val="00727E01"/>
    <w:rsid w:val="00757614"/>
    <w:rsid w:val="007728B4"/>
    <w:rsid w:val="00772A12"/>
    <w:rsid w:val="0077622E"/>
    <w:rsid w:val="00777913"/>
    <w:rsid w:val="00777FE4"/>
    <w:rsid w:val="0079075D"/>
    <w:rsid w:val="007C1468"/>
    <w:rsid w:val="007C41D7"/>
    <w:rsid w:val="007C768B"/>
    <w:rsid w:val="007F16FB"/>
    <w:rsid w:val="007F1BBA"/>
    <w:rsid w:val="0081600F"/>
    <w:rsid w:val="0082722D"/>
    <w:rsid w:val="008274F7"/>
    <w:rsid w:val="008341B4"/>
    <w:rsid w:val="008441F9"/>
    <w:rsid w:val="00845FB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66110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AF733C"/>
    <w:rsid w:val="00B471BD"/>
    <w:rsid w:val="00B50C2D"/>
    <w:rsid w:val="00B5735E"/>
    <w:rsid w:val="00B64904"/>
    <w:rsid w:val="00B87D4E"/>
    <w:rsid w:val="00BA60CE"/>
    <w:rsid w:val="00BC2501"/>
    <w:rsid w:val="00BC5607"/>
    <w:rsid w:val="00BE0D1D"/>
    <w:rsid w:val="00BE1522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9639E"/>
    <w:rsid w:val="00CA367A"/>
    <w:rsid w:val="00CB1D26"/>
    <w:rsid w:val="00CC4C21"/>
    <w:rsid w:val="00CC57AD"/>
    <w:rsid w:val="00CC7352"/>
    <w:rsid w:val="00CD5F10"/>
    <w:rsid w:val="00CE5B83"/>
    <w:rsid w:val="00CF6EDD"/>
    <w:rsid w:val="00D05922"/>
    <w:rsid w:val="00D24EF1"/>
    <w:rsid w:val="00D42AE1"/>
    <w:rsid w:val="00D605A4"/>
    <w:rsid w:val="00D61B13"/>
    <w:rsid w:val="00D7746A"/>
    <w:rsid w:val="00D77FA1"/>
    <w:rsid w:val="00D838FE"/>
    <w:rsid w:val="00D8406F"/>
    <w:rsid w:val="00D859C7"/>
    <w:rsid w:val="00D9021F"/>
    <w:rsid w:val="00DA1080"/>
    <w:rsid w:val="00DA12C2"/>
    <w:rsid w:val="00DA3952"/>
    <w:rsid w:val="00DB30A6"/>
    <w:rsid w:val="00DC016F"/>
    <w:rsid w:val="00DD5335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1F54"/>
    <w:rsid w:val="00E8776E"/>
    <w:rsid w:val="00E90844"/>
    <w:rsid w:val="00E9237A"/>
    <w:rsid w:val="00E93AEE"/>
    <w:rsid w:val="00EA0B88"/>
    <w:rsid w:val="00EA285B"/>
    <w:rsid w:val="00EB2285"/>
    <w:rsid w:val="00EC4294"/>
    <w:rsid w:val="00EC681E"/>
    <w:rsid w:val="00ED02D3"/>
    <w:rsid w:val="00ED5E31"/>
    <w:rsid w:val="00EE2391"/>
    <w:rsid w:val="00EE64C1"/>
    <w:rsid w:val="00F05AA0"/>
    <w:rsid w:val="00F061CB"/>
    <w:rsid w:val="00F24050"/>
    <w:rsid w:val="00F248AA"/>
    <w:rsid w:val="00F31539"/>
    <w:rsid w:val="00F37054"/>
    <w:rsid w:val="00F403A4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301C-1EC2-4B7B-9F98-DE244EA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2019-11-14T13:17:00Z</dcterms:created>
  <dcterms:modified xsi:type="dcterms:W3CDTF">2019-11-14T13:17:00Z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