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5BBD10" w14:textId="77777777" w:rsidR="002B2E36" w:rsidRDefault="002B2E36">
      <w:pPr>
        <w:pStyle w:val="Heading2"/>
        <w:rPr>
          <w:lang w:val="fr-FR"/>
        </w:rPr>
      </w:pPr>
    </w:p>
    <w:p w14:paraId="74241A21" w14:textId="77777777" w:rsidR="002B2E36" w:rsidRDefault="002B2E36">
      <w:pPr>
        <w:tabs>
          <w:tab w:val="left" w:pos="6285"/>
        </w:tabs>
        <w:jc w:val="both"/>
        <w:rPr>
          <w:rFonts w:cs="Arial"/>
          <w:lang w:val="fr-FR"/>
        </w:rPr>
      </w:pPr>
    </w:p>
    <w:p w14:paraId="5F495184" w14:textId="77777777" w:rsidR="00442F9D" w:rsidRPr="00D46533" w:rsidRDefault="00442F9D" w:rsidP="00442F9D">
      <w:pPr>
        <w:tabs>
          <w:tab w:val="left" w:pos="-1057"/>
          <w:tab w:val="left" w:pos="-720"/>
        </w:tabs>
        <w:jc w:val="center"/>
        <w:rPr>
          <w:rFonts w:cs="Arial"/>
          <w:b/>
          <w:sz w:val="28"/>
          <w:szCs w:val="28"/>
          <w:lang w:val="fr-FR"/>
        </w:rPr>
      </w:pPr>
      <w:r>
        <w:rPr>
          <w:rFonts w:cs="Arial"/>
          <w:b/>
          <w:sz w:val="28"/>
          <w:szCs w:val="28"/>
          <w:lang w:val="fr-FR"/>
        </w:rPr>
        <w:t>7</w:t>
      </w:r>
      <w:r w:rsidRPr="00D46533">
        <w:rPr>
          <w:rFonts w:cs="Arial"/>
          <w:b/>
          <w:sz w:val="28"/>
          <w:szCs w:val="28"/>
          <w:vertAlign w:val="superscript"/>
          <w:lang w:val="fr-FR"/>
        </w:rPr>
        <w:t>ème</w:t>
      </w:r>
      <w:r w:rsidRPr="00D46533">
        <w:rPr>
          <w:rFonts w:cs="Arial"/>
          <w:b/>
          <w:sz w:val="28"/>
          <w:szCs w:val="28"/>
          <w:lang w:val="fr-FR"/>
        </w:rPr>
        <w:t xml:space="preserve"> Réunion du Comité de session du </w:t>
      </w:r>
    </w:p>
    <w:p w14:paraId="1AC92DD1" w14:textId="77777777" w:rsidR="00442F9D" w:rsidRPr="00D46533" w:rsidRDefault="00442F9D" w:rsidP="00442F9D">
      <w:pPr>
        <w:tabs>
          <w:tab w:val="left" w:pos="-1057"/>
          <w:tab w:val="left" w:pos="-720"/>
        </w:tabs>
        <w:spacing w:after="120"/>
        <w:jc w:val="center"/>
        <w:rPr>
          <w:rFonts w:cs="Arial"/>
          <w:b/>
          <w:sz w:val="28"/>
          <w:szCs w:val="28"/>
          <w:lang w:val="fr-FR"/>
        </w:rPr>
      </w:pPr>
      <w:r w:rsidRPr="00D46533">
        <w:rPr>
          <w:rFonts w:cs="Arial"/>
          <w:b/>
          <w:sz w:val="28"/>
          <w:szCs w:val="28"/>
          <w:lang w:val="fr-FR"/>
        </w:rPr>
        <w:t>Conseil scientifique de la CMS (ScC-SC</w:t>
      </w:r>
      <w:r>
        <w:rPr>
          <w:rFonts w:cs="Arial"/>
          <w:b/>
          <w:sz w:val="28"/>
          <w:szCs w:val="28"/>
          <w:lang w:val="fr-FR"/>
        </w:rPr>
        <w:t>7</w:t>
      </w:r>
      <w:r w:rsidRPr="00D46533">
        <w:rPr>
          <w:rFonts w:cs="Arial"/>
          <w:b/>
          <w:sz w:val="28"/>
          <w:szCs w:val="28"/>
          <w:lang w:val="fr-FR"/>
        </w:rPr>
        <w:t>)</w:t>
      </w:r>
    </w:p>
    <w:p w14:paraId="32EF5DE1" w14:textId="77777777" w:rsidR="00442F9D" w:rsidRPr="00D46533" w:rsidRDefault="00442F9D" w:rsidP="00442F9D">
      <w:pPr>
        <w:pBdr>
          <w:bottom w:val="single" w:sz="4" w:space="1" w:color="auto"/>
        </w:pBdr>
        <w:kinsoku w:val="0"/>
        <w:overflowPunct w:val="0"/>
        <w:jc w:val="center"/>
        <w:outlineLvl w:val="0"/>
        <w:rPr>
          <w:rFonts w:cs="Arial"/>
          <w:bCs/>
          <w:i/>
          <w:spacing w:val="-4"/>
          <w:lang w:val="fr-FR"/>
        </w:rPr>
      </w:pPr>
      <w:r>
        <w:rPr>
          <w:rFonts w:cs="Arial"/>
          <w:bCs/>
          <w:i/>
          <w:spacing w:val="-4"/>
          <w:lang w:val="fr-FR"/>
        </w:rPr>
        <w:t>Bonn, Allemagne, 17 – 20 septembre 2024</w:t>
      </w:r>
    </w:p>
    <w:p w14:paraId="23F147FF" w14:textId="121FDDB8" w:rsidR="00442F9D" w:rsidRPr="00723346" w:rsidRDefault="00442F9D" w:rsidP="00442F9D">
      <w:pPr>
        <w:spacing w:before="120"/>
        <w:jc w:val="right"/>
        <w:rPr>
          <w:rFonts w:cs="Arial"/>
        </w:rPr>
      </w:pPr>
      <w:r w:rsidRPr="00723346">
        <w:rPr>
          <w:rFonts w:cs="Arial"/>
        </w:rPr>
        <w:t>UNEP/CMS/ScC-SC7/Doc.6.4.3</w:t>
      </w:r>
      <w:r w:rsidR="00723346" w:rsidRPr="00723346">
        <w:rPr>
          <w:rFonts w:cs="Arial"/>
        </w:rPr>
        <w:t>/Rev</w:t>
      </w:r>
      <w:r w:rsidR="00723346">
        <w:rPr>
          <w:rFonts w:cs="Arial"/>
        </w:rPr>
        <w:t>.1</w:t>
      </w:r>
    </w:p>
    <w:p w14:paraId="1DEB19CB" w14:textId="77777777" w:rsidR="00442F9D" w:rsidRPr="00723346" w:rsidRDefault="00442F9D">
      <w:pPr>
        <w:tabs>
          <w:tab w:val="left" w:pos="6285"/>
        </w:tabs>
        <w:jc w:val="both"/>
        <w:rPr>
          <w:rFonts w:cs="Arial"/>
        </w:rPr>
      </w:pPr>
    </w:p>
    <w:p w14:paraId="22919AF1" w14:textId="77777777" w:rsidR="00442F9D" w:rsidRPr="00723346" w:rsidRDefault="00442F9D">
      <w:pPr>
        <w:tabs>
          <w:tab w:val="left" w:pos="6285"/>
        </w:tabs>
        <w:jc w:val="both"/>
        <w:rPr>
          <w:rFonts w:cs="Arial"/>
        </w:rPr>
      </w:pPr>
    </w:p>
    <w:p w14:paraId="280B5DC0" w14:textId="77777777" w:rsidR="002B2E36" w:rsidRDefault="00692B1B" w:rsidP="00442F9D">
      <w:pPr>
        <w:spacing w:after="120"/>
        <w:jc w:val="center"/>
        <w:rPr>
          <w:rFonts w:eastAsia="Times New Roman" w:cs="Arial"/>
          <w:b/>
          <w:bCs/>
          <w:snapToGrid w:val="0"/>
          <w:lang w:val="fr-FR"/>
        </w:rPr>
      </w:pPr>
      <w:bookmarkStart w:id="0" w:name="_Hlk170370585"/>
      <w:r>
        <w:rPr>
          <w:rFonts w:eastAsia="Times New Roman" w:cs="Arial"/>
          <w:b/>
          <w:bCs/>
          <w:snapToGrid w:val="0"/>
          <w:lang w:val="fr-FR"/>
        </w:rPr>
        <w:t>ZONES PRIORITAIRES DE CONSERVATION TRANSFRONTALIÈRE DANS LE CADRE DE L’INITIATIVE POUR LES MAMMIFÈRES D</w:t>
      </w:r>
      <w:r w:rsidR="00F31058">
        <w:rPr>
          <w:rFonts w:eastAsia="Times New Roman" w:cs="Arial"/>
          <w:b/>
          <w:bCs/>
          <w:snapToGrid w:val="0"/>
          <w:lang w:val="fr-FR"/>
        </w:rPr>
        <w:t>’</w:t>
      </w:r>
      <w:r>
        <w:rPr>
          <w:rFonts w:eastAsia="Times New Roman" w:cs="Arial"/>
          <w:b/>
          <w:bCs/>
          <w:snapToGrid w:val="0"/>
          <w:lang w:val="fr-FR"/>
        </w:rPr>
        <w:t xml:space="preserve">ASIE CENTRALE (CAMI) </w:t>
      </w:r>
    </w:p>
    <w:bookmarkEnd w:id="0"/>
    <w:p w14:paraId="571848AB" w14:textId="77777777" w:rsidR="002B2E36" w:rsidRDefault="00692B1B">
      <w:pPr>
        <w:jc w:val="center"/>
        <w:rPr>
          <w:rFonts w:cs="Arial"/>
          <w:lang w:val="fr-FR"/>
        </w:rPr>
      </w:pPr>
      <w:r>
        <w:rPr>
          <w:rFonts w:eastAsia="Times New Roman" w:cs="Arial"/>
          <w:i/>
          <w:lang w:val="fr-FR"/>
        </w:rPr>
        <w:t>(Préparé par le Secrétariat)</w:t>
      </w:r>
    </w:p>
    <w:p w14:paraId="59A8B19E" w14:textId="77777777" w:rsidR="002B2E36" w:rsidRDefault="002B2E36">
      <w:pPr>
        <w:jc w:val="both"/>
        <w:rPr>
          <w:rFonts w:cs="Arial"/>
          <w:lang w:val="fr-FR"/>
        </w:rPr>
      </w:pPr>
    </w:p>
    <w:p w14:paraId="37B2F103" w14:textId="77777777" w:rsidR="002B2E36" w:rsidRDefault="002B2E36">
      <w:pPr>
        <w:jc w:val="both"/>
        <w:rPr>
          <w:rFonts w:cs="Arial"/>
          <w:lang w:val="fr-FR"/>
        </w:rPr>
      </w:pPr>
    </w:p>
    <w:p w14:paraId="66D4C82B" w14:textId="0EE30CDA" w:rsidR="002B2E36" w:rsidRDefault="002B2E36">
      <w:pPr>
        <w:suppressAutoHyphens/>
        <w:rPr>
          <w:rFonts w:cs="Arial"/>
          <w:lang w:val="fr-FR"/>
        </w:rPr>
      </w:pPr>
    </w:p>
    <w:p w14:paraId="2133D6D5" w14:textId="3770C217" w:rsidR="002B2E36" w:rsidRDefault="00723346">
      <w:pPr>
        <w:suppressAutoHyphens/>
        <w:rPr>
          <w:rFonts w:eastAsia="Times New Roman" w:cs="Arial"/>
          <w:color w:val="000000"/>
          <w:kern w:val="2"/>
          <w:lang w:val="fr-FR"/>
        </w:rPr>
      </w:pPr>
      <w:r>
        <w:rPr>
          <w:rFonts w:cs="Arial"/>
          <w:noProof/>
          <w:lang w:val="fr-FR"/>
        </w:rPr>
        <mc:AlternateContent>
          <mc:Choice Requires="wps">
            <w:drawing>
              <wp:anchor distT="0" distB="0" distL="114300" distR="114300" simplePos="0" relativeHeight="251658240" behindDoc="1" locked="0" layoutInCell="1" allowOverlap="1" wp14:anchorId="52179A00" wp14:editId="733BE6CA">
                <wp:simplePos x="0" y="0"/>
                <wp:positionH relativeFrom="margin">
                  <wp:posOffset>1051560</wp:posOffset>
                </wp:positionH>
                <wp:positionV relativeFrom="margin">
                  <wp:posOffset>2593340</wp:posOffset>
                </wp:positionV>
                <wp:extent cx="4638675" cy="2962275"/>
                <wp:effectExtent l="0" t="0" r="28575" b="28575"/>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962275"/>
                        </a:xfrm>
                        <a:prstGeom prst="rect">
                          <a:avLst/>
                        </a:prstGeom>
                        <a:solidFill>
                          <a:srgbClr val="FFFFFF"/>
                        </a:solidFill>
                        <a:ln w="3175">
                          <a:solidFill>
                            <a:srgbClr val="000000"/>
                          </a:solidFill>
                          <a:miter lim="800000"/>
                          <a:headEnd/>
                          <a:tailEnd/>
                        </a:ln>
                      </wps:spPr>
                      <wps:txbx>
                        <w:txbxContent>
                          <w:p w14:paraId="19A1998E" w14:textId="77777777" w:rsidR="002B2E36" w:rsidRDefault="00692B1B">
                            <w:pPr>
                              <w:jc w:val="both"/>
                              <w:rPr>
                                <w:rFonts w:cs="Arial"/>
                                <w:lang w:val="fr-FR"/>
                              </w:rPr>
                            </w:pPr>
                            <w:r>
                              <w:rPr>
                                <w:rFonts w:cs="Arial"/>
                                <w:lang w:val="fr-FR"/>
                              </w:rPr>
                              <w:t>Résumé</w:t>
                            </w:r>
                            <w:r w:rsidR="00F31058">
                              <w:rPr>
                                <w:rFonts w:cs="Arial"/>
                                <w:lang w:val="fr-FR"/>
                              </w:rPr>
                              <w:t> </w:t>
                            </w:r>
                            <w:r>
                              <w:rPr>
                                <w:rFonts w:cs="Arial"/>
                                <w:lang w:val="fr-FR"/>
                              </w:rPr>
                              <w:t>:</w:t>
                            </w:r>
                          </w:p>
                          <w:p w14:paraId="678C8D83" w14:textId="77777777" w:rsidR="002B2E36" w:rsidRDefault="002B2E36">
                            <w:pPr>
                              <w:jc w:val="both"/>
                              <w:rPr>
                                <w:rFonts w:cs="Arial"/>
                                <w:lang w:val="fr-FR"/>
                              </w:rPr>
                            </w:pPr>
                          </w:p>
                          <w:p w14:paraId="5EB70D18" w14:textId="6D8BAA3A" w:rsidR="00723346" w:rsidRDefault="00723346">
                            <w:pPr>
                              <w:jc w:val="both"/>
                              <w:rPr>
                                <w:rFonts w:cs="Arial"/>
                                <w:iCs/>
                                <w:lang w:val="fr-FR"/>
                              </w:rPr>
                            </w:pPr>
                            <w:r w:rsidRPr="00723346">
                              <w:rPr>
                                <w:rFonts w:cs="Arial"/>
                                <w:iCs/>
                                <w:lang w:val="fr-FR"/>
                              </w:rPr>
                              <w:t>La décision 14.168 de la CMS demande à un conseiller nommé par les Parties dans la région de l'Initiative pour les mammifères d'Asie centrale de présenter l'étude «</w:t>
                            </w:r>
                            <w:r>
                              <w:rPr>
                                <w:rFonts w:cs="Arial"/>
                                <w:iCs/>
                                <w:lang w:val="fr-FR"/>
                              </w:rPr>
                              <w:t xml:space="preserve">Zones prioritaires de conservation transfrontalière pour l’initiative </w:t>
                            </w:r>
                            <w:r>
                              <w:rPr>
                                <w:rFonts w:cs="Arial"/>
                                <w:iCs/>
                                <w:lang w:val="fr-FR"/>
                              </w:rPr>
                              <w:t>sur</w:t>
                            </w:r>
                            <w:r>
                              <w:rPr>
                                <w:rFonts w:cs="Arial"/>
                                <w:iCs/>
                                <w:lang w:val="fr-FR"/>
                              </w:rPr>
                              <w:t xml:space="preserve"> les mammifères d’Asie centrale</w:t>
                            </w:r>
                            <w:r w:rsidRPr="00723346">
                              <w:rPr>
                                <w:rFonts w:cs="Arial"/>
                                <w:iCs/>
                                <w:lang w:val="fr-FR"/>
                              </w:rPr>
                              <w:t xml:space="preserve"> </w:t>
                            </w:r>
                            <w:r w:rsidRPr="00723346">
                              <w:rPr>
                                <w:rFonts w:cs="Arial"/>
                                <w:iCs/>
                                <w:lang w:val="fr-FR"/>
                              </w:rPr>
                              <w:t>» et les mesures prises pour mettre en œuvre l'étude lors de la prochaine réunion du Comité de session.</w:t>
                            </w:r>
                          </w:p>
                          <w:p w14:paraId="1A2B32A7" w14:textId="77777777" w:rsidR="00723346" w:rsidRDefault="00723346">
                            <w:pPr>
                              <w:jc w:val="both"/>
                              <w:rPr>
                                <w:rFonts w:cs="Arial"/>
                                <w:iCs/>
                                <w:lang w:val="fr-FR"/>
                              </w:rPr>
                            </w:pPr>
                          </w:p>
                          <w:p w14:paraId="161DCBE2" w14:textId="1E41B5F0" w:rsidR="002B2E36" w:rsidRDefault="00692B1B">
                            <w:pPr>
                              <w:jc w:val="both"/>
                              <w:rPr>
                                <w:rFonts w:cs="Arial"/>
                                <w:iCs/>
                                <w:lang w:val="fr-FR"/>
                              </w:rPr>
                            </w:pPr>
                            <w:r>
                              <w:rPr>
                                <w:rFonts w:cs="Arial"/>
                                <w:iCs/>
                                <w:lang w:val="fr-FR"/>
                              </w:rPr>
                              <w:t xml:space="preserve">Les points </w:t>
                            </w:r>
                            <w:proofErr w:type="gramStart"/>
                            <w:r>
                              <w:rPr>
                                <w:rFonts w:cs="Arial"/>
                                <w:iCs/>
                                <w:lang w:val="fr-FR"/>
                              </w:rPr>
                              <w:t>a</w:t>
                            </w:r>
                            <w:proofErr w:type="gramEnd"/>
                            <w:r>
                              <w:rPr>
                                <w:rFonts w:cs="Arial"/>
                                <w:iCs/>
                                <w:lang w:val="fr-FR"/>
                              </w:rPr>
                              <w:t>) et b) de la Décision</w:t>
                            </w:r>
                            <w:r w:rsidR="00F31058">
                              <w:rPr>
                                <w:rFonts w:cs="Arial"/>
                                <w:iCs/>
                                <w:lang w:val="fr-FR"/>
                              </w:rPr>
                              <w:t> </w:t>
                            </w:r>
                            <w:r>
                              <w:rPr>
                                <w:rFonts w:cs="Arial"/>
                                <w:iCs/>
                                <w:lang w:val="fr-FR"/>
                              </w:rPr>
                              <w:t>14.169 de la CMS demandent au Conseil scientifique d</w:t>
                            </w:r>
                            <w:r w:rsidR="00F31058">
                              <w:rPr>
                                <w:rFonts w:cs="Arial"/>
                                <w:iCs/>
                                <w:lang w:val="fr-FR"/>
                              </w:rPr>
                              <w:t>’</w:t>
                            </w:r>
                            <w:r>
                              <w:rPr>
                                <w:rFonts w:cs="Arial"/>
                                <w:iCs/>
                                <w:lang w:val="fr-FR"/>
                              </w:rPr>
                              <w:t>évaluer la méthodologie et les résultats de l</w:t>
                            </w:r>
                            <w:r w:rsidR="00F31058">
                              <w:rPr>
                                <w:rFonts w:cs="Arial"/>
                                <w:iCs/>
                                <w:lang w:val="fr-FR"/>
                              </w:rPr>
                              <w:t>’</w:t>
                            </w:r>
                            <w:r>
                              <w:rPr>
                                <w:rFonts w:cs="Arial"/>
                                <w:iCs/>
                                <w:lang w:val="fr-FR"/>
                              </w:rPr>
                              <w:t>étude et d</w:t>
                            </w:r>
                            <w:r w:rsidR="00F31058">
                              <w:rPr>
                                <w:rFonts w:cs="Arial"/>
                                <w:iCs/>
                                <w:lang w:val="fr-FR"/>
                              </w:rPr>
                              <w:t>’</w:t>
                            </w:r>
                            <w:r>
                              <w:rPr>
                                <w:rFonts w:cs="Arial"/>
                                <w:iCs/>
                                <w:lang w:val="fr-FR"/>
                              </w:rPr>
                              <w:t>envisager de les appliquer à d</w:t>
                            </w:r>
                            <w:r w:rsidR="00F31058">
                              <w:rPr>
                                <w:rFonts w:cs="Arial"/>
                                <w:iCs/>
                                <w:lang w:val="fr-FR"/>
                              </w:rPr>
                              <w:t>’</w:t>
                            </w:r>
                            <w:r>
                              <w:rPr>
                                <w:rFonts w:cs="Arial"/>
                                <w:iCs/>
                                <w:lang w:val="fr-FR"/>
                              </w:rPr>
                              <w:t>autres régions, ainsi que de donner des conseils sur les mécanismes de diffusion et les forums pertinents pour promouvoir la visibilité des recommandations qu</w:t>
                            </w:r>
                            <w:r w:rsidR="00F31058">
                              <w:rPr>
                                <w:rFonts w:cs="Arial"/>
                                <w:iCs/>
                                <w:lang w:val="fr-FR"/>
                              </w:rPr>
                              <w:t>’</w:t>
                            </w:r>
                            <w:r>
                              <w:rPr>
                                <w:rFonts w:cs="Arial"/>
                                <w:iCs/>
                                <w:lang w:val="fr-FR"/>
                              </w:rPr>
                              <w:t xml:space="preserve">elle contient. </w:t>
                            </w:r>
                          </w:p>
                          <w:p w14:paraId="10236928" w14:textId="77777777" w:rsidR="002B2E36" w:rsidRDefault="002B2E36">
                            <w:pPr>
                              <w:jc w:val="both"/>
                              <w:rPr>
                                <w:lang w:val="fr-FR"/>
                              </w:rPr>
                            </w:pPr>
                          </w:p>
                          <w:p w14:paraId="2DE1AD60" w14:textId="32C84E36" w:rsidR="00723346" w:rsidRDefault="00723346">
                            <w:pPr>
                              <w:jc w:val="both"/>
                              <w:rPr>
                                <w:lang w:val="fr-FR"/>
                              </w:rPr>
                            </w:pPr>
                            <w:r w:rsidRPr="00723346">
                              <w:rPr>
                                <w:lang w:val="fr-FR"/>
                              </w:rPr>
                              <w:t>Une révision a été préparée pour inclure la décision 14.168 dans le document.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79A00" id="_x0000_t202" coordsize="21600,21600" o:spt="202" path="m,l,21600r21600,l21600,xe">
                <v:stroke joinstyle="miter"/>
                <v:path gradientshapeok="t" o:connecttype="rect"/>
              </v:shapetype>
              <v:shape id="Text Box 4" o:spid="_x0000_s1026" type="#_x0000_t202" style="position:absolute;margin-left:82.8pt;margin-top:204.2pt;width:365.25pt;height:233.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" strokeweight=".25pt">
                <v:textbox>
                  <w:txbxContent>
                    <w:p w14:paraId="19A1998E" w14:textId="77777777" w:rsidR="002B2E36" w:rsidRDefault="00692B1B">
                      <w:pPr>
                        <w:jc w:val="both"/>
                        <w:rPr>
                          <w:rFonts w:cs="Arial"/>
                          <w:lang w:val="fr-FR"/>
                        </w:rPr>
                      </w:pPr>
                      <w:r>
                        <w:rPr>
                          <w:rFonts w:cs="Arial"/>
                          <w:lang w:val="fr-FR"/>
                        </w:rPr>
                        <w:t>Résumé</w:t>
                      </w:r>
                      <w:r w:rsidR="00F31058">
                        <w:rPr>
                          <w:rFonts w:cs="Arial"/>
                          <w:lang w:val="fr-FR"/>
                        </w:rPr>
                        <w:t> </w:t>
                      </w:r>
                      <w:r>
                        <w:rPr>
                          <w:rFonts w:cs="Arial"/>
                          <w:lang w:val="fr-FR"/>
                        </w:rPr>
                        <w:t>:</w:t>
                      </w:r>
                    </w:p>
                    <w:p w14:paraId="678C8D83" w14:textId="77777777" w:rsidR="002B2E36" w:rsidRDefault="002B2E36">
                      <w:pPr>
                        <w:jc w:val="both"/>
                        <w:rPr>
                          <w:rFonts w:cs="Arial"/>
                          <w:lang w:val="fr-FR"/>
                        </w:rPr>
                      </w:pPr>
                    </w:p>
                    <w:p w14:paraId="5EB70D18" w14:textId="6D8BAA3A" w:rsidR="00723346" w:rsidRDefault="00723346">
                      <w:pPr>
                        <w:jc w:val="both"/>
                        <w:rPr>
                          <w:rFonts w:cs="Arial"/>
                          <w:iCs/>
                          <w:lang w:val="fr-FR"/>
                        </w:rPr>
                      </w:pPr>
                      <w:r w:rsidRPr="00723346">
                        <w:rPr>
                          <w:rFonts w:cs="Arial"/>
                          <w:iCs/>
                          <w:lang w:val="fr-FR"/>
                        </w:rPr>
                        <w:t>La décision 14.168 de la CMS demande à un conseiller nommé par les Parties dans la région de l'Initiative pour les mammifères d'Asie centrale de présenter l'étude «</w:t>
                      </w:r>
                      <w:r>
                        <w:rPr>
                          <w:rFonts w:cs="Arial"/>
                          <w:iCs/>
                          <w:lang w:val="fr-FR"/>
                        </w:rPr>
                        <w:t xml:space="preserve">Zones prioritaires de conservation transfrontalière pour l’initiative </w:t>
                      </w:r>
                      <w:r>
                        <w:rPr>
                          <w:rFonts w:cs="Arial"/>
                          <w:iCs/>
                          <w:lang w:val="fr-FR"/>
                        </w:rPr>
                        <w:t>sur</w:t>
                      </w:r>
                      <w:r>
                        <w:rPr>
                          <w:rFonts w:cs="Arial"/>
                          <w:iCs/>
                          <w:lang w:val="fr-FR"/>
                        </w:rPr>
                        <w:t xml:space="preserve"> les mammifères d’Asie centrale</w:t>
                      </w:r>
                      <w:r w:rsidRPr="00723346">
                        <w:rPr>
                          <w:rFonts w:cs="Arial"/>
                          <w:iCs/>
                          <w:lang w:val="fr-FR"/>
                        </w:rPr>
                        <w:t xml:space="preserve"> </w:t>
                      </w:r>
                      <w:r w:rsidRPr="00723346">
                        <w:rPr>
                          <w:rFonts w:cs="Arial"/>
                          <w:iCs/>
                          <w:lang w:val="fr-FR"/>
                        </w:rPr>
                        <w:t>» et les mesures prises pour mettre en œuvre l'étude lors de la prochaine réunion du Comité de session.</w:t>
                      </w:r>
                    </w:p>
                    <w:p w14:paraId="1A2B32A7" w14:textId="77777777" w:rsidR="00723346" w:rsidRDefault="00723346">
                      <w:pPr>
                        <w:jc w:val="both"/>
                        <w:rPr>
                          <w:rFonts w:cs="Arial"/>
                          <w:iCs/>
                          <w:lang w:val="fr-FR"/>
                        </w:rPr>
                      </w:pPr>
                    </w:p>
                    <w:p w14:paraId="161DCBE2" w14:textId="1E41B5F0" w:rsidR="002B2E36" w:rsidRDefault="00692B1B">
                      <w:pPr>
                        <w:jc w:val="both"/>
                        <w:rPr>
                          <w:rFonts w:cs="Arial"/>
                          <w:iCs/>
                          <w:lang w:val="fr-FR"/>
                        </w:rPr>
                      </w:pPr>
                      <w:r>
                        <w:rPr>
                          <w:rFonts w:cs="Arial"/>
                          <w:iCs/>
                          <w:lang w:val="fr-FR"/>
                        </w:rPr>
                        <w:t xml:space="preserve">Les points </w:t>
                      </w:r>
                      <w:proofErr w:type="gramStart"/>
                      <w:r>
                        <w:rPr>
                          <w:rFonts w:cs="Arial"/>
                          <w:iCs/>
                          <w:lang w:val="fr-FR"/>
                        </w:rPr>
                        <w:t>a</w:t>
                      </w:r>
                      <w:proofErr w:type="gramEnd"/>
                      <w:r>
                        <w:rPr>
                          <w:rFonts w:cs="Arial"/>
                          <w:iCs/>
                          <w:lang w:val="fr-FR"/>
                        </w:rPr>
                        <w:t>) et b) de la Décision</w:t>
                      </w:r>
                      <w:r w:rsidR="00F31058">
                        <w:rPr>
                          <w:rFonts w:cs="Arial"/>
                          <w:iCs/>
                          <w:lang w:val="fr-FR"/>
                        </w:rPr>
                        <w:t> </w:t>
                      </w:r>
                      <w:r>
                        <w:rPr>
                          <w:rFonts w:cs="Arial"/>
                          <w:iCs/>
                          <w:lang w:val="fr-FR"/>
                        </w:rPr>
                        <w:t>14.169 de la CMS demandent au Conseil scientifique d</w:t>
                      </w:r>
                      <w:r w:rsidR="00F31058">
                        <w:rPr>
                          <w:rFonts w:cs="Arial"/>
                          <w:iCs/>
                          <w:lang w:val="fr-FR"/>
                        </w:rPr>
                        <w:t>’</w:t>
                      </w:r>
                      <w:r>
                        <w:rPr>
                          <w:rFonts w:cs="Arial"/>
                          <w:iCs/>
                          <w:lang w:val="fr-FR"/>
                        </w:rPr>
                        <w:t>évaluer la méthodologie et les résultats de l</w:t>
                      </w:r>
                      <w:r w:rsidR="00F31058">
                        <w:rPr>
                          <w:rFonts w:cs="Arial"/>
                          <w:iCs/>
                          <w:lang w:val="fr-FR"/>
                        </w:rPr>
                        <w:t>’</w:t>
                      </w:r>
                      <w:r>
                        <w:rPr>
                          <w:rFonts w:cs="Arial"/>
                          <w:iCs/>
                          <w:lang w:val="fr-FR"/>
                        </w:rPr>
                        <w:t>étude et d</w:t>
                      </w:r>
                      <w:r w:rsidR="00F31058">
                        <w:rPr>
                          <w:rFonts w:cs="Arial"/>
                          <w:iCs/>
                          <w:lang w:val="fr-FR"/>
                        </w:rPr>
                        <w:t>’</w:t>
                      </w:r>
                      <w:r>
                        <w:rPr>
                          <w:rFonts w:cs="Arial"/>
                          <w:iCs/>
                          <w:lang w:val="fr-FR"/>
                        </w:rPr>
                        <w:t>envisager de les appliquer à d</w:t>
                      </w:r>
                      <w:r w:rsidR="00F31058">
                        <w:rPr>
                          <w:rFonts w:cs="Arial"/>
                          <w:iCs/>
                          <w:lang w:val="fr-FR"/>
                        </w:rPr>
                        <w:t>’</w:t>
                      </w:r>
                      <w:r>
                        <w:rPr>
                          <w:rFonts w:cs="Arial"/>
                          <w:iCs/>
                          <w:lang w:val="fr-FR"/>
                        </w:rPr>
                        <w:t>autres régions, ainsi que de donner des conseils sur les mécanismes de diffusion et les forums pertinents pour promouvoir la visibilité des recommandations qu</w:t>
                      </w:r>
                      <w:r w:rsidR="00F31058">
                        <w:rPr>
                          <w:rFonts w:cs="Arial"/>
                          <w:iCs/>
                          <w:lang w:val="fr-FR"/>
                        </w:rPr>
                        <w:t>’</w:t>
                      </w:r>
                      <w:r>
                        <w:rPr>
                          <w:rFonts w:cs="Arial"/>
                          <w:iCs/>
                          <w:lang w:val="fr-FR"/>
                        </w:rPr>
                        <w:t xml:space="preserve">elle contient. </w:t>
                      </w:r>
                    </w:p>
                    <w:p w14:paraId="10236928" w14:textId="77777777" w:rsidR="002B2E36" w:rsidRDefault="002B2E36">
                      <w:pPr>
                        <w:jc w:val="both"/>
                        <w:rPr>
                          <w:lang w:val="fr-FR"/>
                        </w:rPr>
                      </w:pPr>
                    </w:p>
                    <w:p w14:paraId="2DE1AD60" w14:textId="32C84E36" w:rsidR="00723346" w:rsidRDefault="00723346">
                      <w:pPr>
                        <w:jc w:val="both"/>
                        <w:rPr>
                          <w:lang w:val="fr-FR"/>
                        </w:rPr>
                      </w:pPr>
                      <w:r w:rsidRPr="00723346">
                        <w:rPr>
                          <w:lang w:val="fr-FR"/>
                        </w:rPr>
                        <w:t>Une révision a été préparée pour inclure la décision 14.168 dans le document.</w:t>
                      </w:r>
                    </w:p>
                  </w:txbxContent>
                </v:textbox>
                <w10:wrap type="square" anchorx="margin" anchory="margin"/>
              </v:shape>
            </w:pict>
          </mc:Fallback>
        </mc:AlternateContent>
      </w:r>
    </w:p>
    <w:p w14:paraId="49508D92" w14:textId="77777777" w:rsidR="00442F9D" w:rsidRDefault="00442F9D">
      <w:pPr>
        <w:suppressAutoHyphens/>
        <w:rPr>
          <w:rFonts w:eastAsia="Times New Roman" w:cs="Arial"/>
          <w:color w:val="000000"/>
          <w:kern w:val="2"/>
          <w:lang w:val="fr-FR"/>
        </w:rPr>
      </w:pPr>
    </w:p>
    <w:p w14:paraId="395164CE" w14:textId="77777777" w:rsidR="00442F9D" w:rsidRDefault="00442F9D">
      <w:pPr>
        <w:suppressAutoHyphens/>
        <w:rPr>
          <w:rFonts w:eastAsia="Times New Roman" w:cs="Arial"/>
          <w:color w:val="000000"/>
          <w:kern w:val="2"/>
          <w:lang w:val="fr-FR"/>
        </w:rPr>
        <w:sectPr w:rsidR="00442F9D">
          <w:headerReference w:type="even" r:id="rId10"/>
          <w:headerReference w:type="default" r:id="rId11"/>
          <w:footerReference w:type="even" r:id="rId12"/>
          <w:footerReference w:type="default" r:id="rId13"/>
          <w:headerReference w:type="first" r:id="rId14"/>
          <w:pgSz w:w="11906" w:h="16838" w:code="9"/>
          <w:pgMar w:top="1134" w:right="1134" w:bottom="1134" w:left="1134" w:header="720" w:footer="580" w:gutter="0"/>
          <w:cols w:space="720"/>
          <w:titlePg/>
          <w:docGrid w:linePitch="360"/>
        </w:sectPr>
      </w:pPr>
    </w:p>
    <w:p w14:paraId="029512F9" w14:textId="0749A243" w:rsidR="002B2E36" w:rsidRDefault="00692B1B">
      <w:pPr>
        <w:jc w:val="center"/>
        <w:rPr>
          <w:rFonts w:eastAsia="Times New Roman" w:cs="Arial"/>
          <w:b/>
          <w:bCs/>
          <w:snapToGrid w:val="0"/>
          <w:lang w:val="fr-FR"/>
        </w:rPr>
      </w:pPr>
      <w:bookmarkStart w:id="1" w:name="_Hlk170370613"/>
      <w:r>
        <w:rPr>
          <w:rFonts w:eastAsia="Times New Roman" w:cs="Arial"/>
          <w:b/>
          <w:bCs/>
          <w:snapToGrid w:val="0"/>
          <w:lang w:val="fr-FR"/>
        </w:rPr>
        <w:lastRenderedPageBreak/>
        <w:t xml:space="preserve">ZONES PRIORITAIRES DE CONSERVATION TRANSFRONTALIÈRE </w:t>
      </w:r>
      <w:r w:rsidR="00442F9D">
        <w:rPr>
          <w:rFonts w:eastAsia="Times New Roman" w:cs="Arial"/>
          <w:b/>
          <w:bCs/>
          <w:snapToGrid w:val="0"/>
          <w:lang w:val="fr-FR"/>
        </w:rPr>
        <w:t>DANS LE CADRE DE</w:t>
      </w:r>
      <w:r>
        <w:rPr>
          <w:rFonts w:eastAsia="Times New Roman" w:cs="Arial"/>
          <w:b/>
          <w:bCs/>
          <w:snapToGrid w:val="0"/>
          <w:lang w:val="fr-FR"/>
        </w:rPr>
        <w:t xml:space="preserve"> L</w:t>
      </w:r>
      <w:r w:rsidR="00F31058">
        <w:rPr>
          <w:rFonts w:eastAsia="Times New Roman" w:cs="Arial"/>
          <w:b/>
          <w:bCs/>
          <w:snapToGrid w:val="0"/>
          <w:lang w:val="fr-FR"/>
        </w:rPr>
        <w:t>’</w:t>
      </w:r>
      <w:r>
        <w:rPr>
          <w:rFonts w:eastAsia="Times New Roman" w:cs="Arial"/>
          <w:b/>
          <w:bCs/>
          <w:snapToGrid w:val="0"/>
          <w:lang w:val="fr-FR"/>
        </w:rPr>
        <w:t>INITIATIVE POUR LES MAMMIFÈRES D</w:t>
      </w:r>
      <w:r w:rsidR="00F31058">
        <w:rPr>
          <w:rFonts w:eastAsia="Times New Roman" w:cs="Arial"/>
          <w:b/>
          <w:bCs/>
          <w:snapToGrid w:val="0"/>
          <w:lang w:val="fr-FR"/>
        </w:rPr>
        <w:t>’</w:t>
      </w:r>
      <w:r>
        <w:rPr>
          <w:rFonts w:eastAsia="Times New Roman" w:cs="Arial"/>
          <w:b/>
          <w:bCs/>
          <w:snapToGrid w:val="0"/>
          <w:lang w:val="fr-FR"/>
        </w:rPr>
        <w:t>ASIE CENTRALE (CAMI)</w:t>
      </w:r>
      <w:bookmarkEnd w:id="1"/>
      <w:r>
        <w:rPr>
          <w:rFonts w:eastAsia="Times New Roman" w:cs="Arial"/>
          <w:b/>
          <w:bCs/>
          <w:snapToGrid w:val="0"/>
          <w:lang w:val="fr-FR"/>
        </w:rPr>
        <w:t>.</w:t>
      </w:r>
    </w:p>
    <w:p w14:paraId="2C058FA8" w14:textId="77777777" w:rsidR="002B2E36" w:rsidRDefault="002B2E36">
      <w:pPr>
        <w:suppressAutoHyphens/>
        <w:autoSpaceDN w:val="0"/>
        <w:textAlignment w:val="baseline"/>
        <w:rPr>
          <w:rFonts w:eastAsia="Calibri" w:cs="Arial"/>
          <w:lang w:val="fr-FR"/>
        </w:rPr>
      </w:pPr>
    </w:p>
    <w:p w14:paraId="6C64F886" w14:textId="77777777" w:rsidR="002B2E36" w:rsidRDefault="002B2E36">
      <w:pPr>
        <w:suppressAutoHyphens/>
        <w:autoSpaceDN w:val="0"/>
        <w:textAlignment w:val="baseline"/>
        <w:rPr>
          <w:rFonts w:eastAsia="Calibri" w:cs="Arial"/>
          <w:lang w:val="fr-FR"/>
        </w:rPr>
      </w:pPr>
    </w:p>
    <w:p w14:paraId="789F0B03" w14:textId="77777777" w:rsidR="002B2E36" w:rsidRDefault="00692B1B">
      <w:pPr>
        <w:pStyle w:val="NoSpacing"/>
        <w:jc w:val="both"/>
        <w:rPr>
          <w:u w:val="single"/>
          <w:lang w:val="fr-FR"/>
        </w:rPr>
      </w:pPr>
      <w:r>
        <w:rPr>
          <w:u w:val="single"/>
          <w:lang w:val="fr-FR"/>
        </w:rPr>
        <w:t>Contexte général</w:t>
      </w:r>
    </w:p>
    <w:p w14:paraId="0876664F" w14:textId="77777777" w:rsidR="002B2E36" w:rsidRDefault="002B2E36">
      <w:pPr>
        <w:pStyle w:val="NoSpacing"/>
        <w:jc w:val="both"/>
        <w:rPr>
          <w:lang w:val="fr-FR"/>
        </w:rPr>
      </w:pPr>
    </w:p>
    <w:p w14:paraId="413F8DAF" w14:textId="77777777" w:rsidR="002B2E36" w:rsidRDefault="00692B1B">
      <w:pPr>
        <w:pStyle w:val="NoSpacing"/>
        <w:numPr>
          <w:ilvl w:val="0"/>
          <w:numId w:val="2"/>
        </w:numPr>
        <w:ind w:left="567" w:hanging="567"/>
        <w:jc w:val="both"/>
        <w:rPr>
          <w:lang w:val="fr-FR"/>
        </w:rPr>
      </w:pPr>
      <w:r>
        <w:rPr>
          <w:lang w:val="fr-FR"/>
        </w:rPr>
        <w:t>L</w:t>
      </w:r>
      <w:r w:rsidR="00F31058">
        <w:rPr>
          <w:lang w:val="fr-FR"/>
        </w:rPr>
        <w:t>’</w:t>
      </w:r>
      <w:r>
        <w:rPr>
          <w:lang w:val="fr-FR"/>
        </w:rPr>
        <w:t>Initiative pour les mammifères d</w:t>
      </w:r>
      <w:r w:rsidR="00F31058">
        <w:rPr>
          <w:lang w:val="fr-FR"/>
        </w:rPr>
        <w:t>’</w:t>
      </w:r>
      <w:r>
        <w:rPr>
          <w:lang w:val="fr-FR"/>
        </w:rPr>
        <w:t>Asie centrale (CAMI) et le programme de travail associé sont décrits dans le document PNUE/CMS/Résolution</w:t>
      </w:r>
      <w:r w:rsidR="00F31058">
        <w:rPr>
          <w:lang w:val="fr-FR"/>
        </w:rPr>
        <w:t> </w:t>
      </w:r>
      <w:r>
        <w:rPr>
          <w:lang w:val="fr-FR"/>
        </w:rPr>
        <w:t>11.24 (Rev.COP13). L</w:t>
      </w:r>
      <w:r w:rsidR="00F31058">
        <w:rPr>
          <w:lang w:val="fr-FR"/>
        </w:rPr>
        <w:t>’</w:t>
      </w:r>
      <w:r>
        <w:rPr>
          <w:lang w:val="fr-FR"/>
        </w:rPr>
        <w:t>initiative comprend 15 espèces de grands mammifères inscrites sur la liste de la Convention sur la conservation des espèces migratrices appartenant à la faune sauvage (CMS), et trois espèces de mammifères qui ne sont pas inscrites sur la liste des annexes de la CMS, mais qui se trouvent dans le même habitat. Les habitats de ces espèces s</w:t>
      </w:r>
      <w:r w:rsidR="00F31058">
        <w:rPr>
          <w:lang w:val="fr-FR"/>
        </w:rPr>
        <w:t>’</w:t>
      </w:r>
      <w:r>
        <w:rPr>
          <w:lang w:val="fr-FR"/>
        </w:rPr>
        <w:t>étendent sur 14 États de l</w:t>
      </w:r>
      <w:r w:rsidR="00F31058">
        <w:rPr>
          <w:lang w:val="fr-FR"/>
        </w:rPr>
        <w:t>’</w:t>
      </w:r>
      <w:r>
        <w:rPr>
          <w:lang w:val="fr-FR"/>
        </w:rPr>
        <w:t>aire de répartition, dont dix sont des États parties à la CMS. L</w:t>
      </w:r>
      <w:r w:rsidR="00F31058">
        <w:rPr>
          <w:lang w:val="fr-FR"/>
        </w:rPr>
        <w:t>’</w:t>
      </w:r>
      <w:r>
        <w:rPr>
          <w:lang w:val="fr-FR"/>
        </w:rPr>
        <w:t xml:space="preserve">initiative se concentre sur le renforcement de la coordination et de la coopération transfrontalière. </w:t>
      </w:r>
    </w:p>
    <w:p w14:paraId="3E2B5A20" w14:textId="77777777" w:rsidR="002B2E36" w:rsidRDefault="002B2E36">
      <w:pPr>
        <w:pStyle w:val="NoSpacing"/>
        <w:ind w:left="567" w:hanging="567"/>
        <w:jc w:val="both"/>
        <w:rPr>
          <w:lang w:val="fr-FR"/>
        </w:rPr>
      </w:pPr>
    </w:p>
    <w:p w14:paraId="202D5884" w14:textId="77777777" w:rsidR="002B2E36" w:rsidRDefault="00692B1B">
      <w:pPr>
        <w:pStyle w:val="NoSpacing"/>
        <w:numPr>
          <w:ilvl w:val="0"/>
          <w:numId w:val="2"/>
        </w:numPr>
        <w:ind w:left="567" w:hanging="567"/>
        <w:jc w:val="both"/>
        <w:rPr>
          <w:lang w:val="fr-FR"/>
        </w:rPr>
      </w:pPr>
      <w:r>
        <w:rPr>
          <w:lang w:val="fr-FR"/>
        </w:rPr>
        <w:t>Le rapport «</w:t>
      </w:r>
      <w:r w:rsidR="00F31058">
        <w:rPr>
          <w:lang w:val="fr-FR"/>
        </w:rPr>
        <w:t> </w:t>
      </w:r>
      <w:r>
        <w:rPr>
          <w:lang w:val="fr-FR"/>
        </w:rPr>
        <w:t>Zones prioritaires de conservation transfrontalière pour l</w:t>
      </w:r>
      <w:r w:rsidR="00F31058">
        <w:rPr>
          <w:lang w:val="fr-FR"/>
        </w:rPr>
        <w:t>’</w:t>
      </w:r>
      <w:r>
        <w:rPr>
          <w:lang w:val="fr-FR"/>
        </w:rPr>
        <w:t>initiative sur les mammifères d</w:t>
      </w:r>
      <w:r w:rsidR="00F31058">
        <w:rPr>
          <w:lang w:val="fr-FR"/>
        </w:rPr>
        <w:t>’</w:t>
      </w:r>
      <w:r>
        <w:rPr>
          <w:lang w:val="fr-FR"/>
        </w:rPr>
        <w:t>Asie centrale</w:t>
      </w:r>
      <w:r w:rsidR="00F31058">
        <w:rPr>
          <w:lang w:val="fr-FR"/>
        </w:rPr>
        <w:t> </w:t>
      </w:r>
      <w:r>
        <w:rPr>
          <w:lang w:val="fr-FR"/>
        </w:rPr>
        <w:t>» a été préparé grâce à un financement du gouvernement suisse dans le cadre de l</w:t>
      </w:r>
      <w:r w:rsidR="00F31058">
        <w:rPr>
          <w:lang w:val="fr-FR"/>
        </w:rPr>
        <w:t>’</w:t>
      </w:r>
      <w:r>
        <w:rPr>
          <w:lang w:val="fr-FR"/>
        </w:rPr>
        <w:t>Initiative pour les mammifères d</w:t>
      </w:r>
      <w:r w:rsidR="00F31058">
        <w:rPr>
          <w:lang w:val="fr-FR"/>
        </w:rPr>
        <w:t>’</w:t>
      </w:r>
      <w:r>
        <w:rPr>
          <w:lang w:val="fr-FR"/>
        </w:rPr>
        <w:t>Asie centrale (CAMI) afin d</w:t>
      </w:r>
      <w:r w:rsidR="00F31058">
        <w:rPr>
          <w:lang w:val="fr-FR"/>
        </w:rPr>
        <w:t>’</w:t>
      </w:r>
      <w:r>
        <w:rPr>
          <w:lang w:val="fr-FR"/>
        </w:rPr>
        <w:t>identifier les zones prioritaires en matière de conservation et d</w:t>
      </w:r>
      <w:r w:rsidR="00F31058">
        <w:rPr>
          <w:lang w:val="fr-FR"/>
        </w:rPr>
        <w:t>’</w:t>
      </w:r>
      <w:r>
        <w:rPr>
          <w:lang w:val="fr-FR"/>
        </w:rPr>
        <w:t xml:space="preserve">élaborer des recommandations pour leur conservation. </w:t>
      </w:r>
    </w:p>
    <w:p w14:paraId="06A98018" w14:textId="77777777" w:rsidR="002B2E36" w:rsidRDefault="002B2E36">
      <w:pPr>
        <w:pStyle w:val="NoSpacing"/>
        <w:ind w:left="567" w:hanging="567"/>
        <w:jc w:val="both"/>
        <w:rPr>
          <w:lang w:val="fr-FR"/>
        </w:rPr>
      </w:pPr>
    </w:p>
    <w:p w14:paraId="2FA3DEC7" w14:textId="77777777" w:rsidR="002B2E36" w:rsidRDefault="00692B1B">
      <w:pPr>
        <w:pStyle w:val="NoSpacing"/>
        <w:numPr>
          <w:ilvl w:val="0"/>
          <w:numId w:val="2"/>
        </w:numPr>
        <w:ind w:left="567" w:hanging="567"/>
        <w:jc w:val="both"/>
        <w:rPr>
          <w:lang w:val="fr-FR"/>
        </w:rPr>
      </w:pPr>
      <w:r>
        <w:rPr>
          <w:lang w:val="fr-FR"/>
        </w:rPr>
        <w:t>L</w:t>
      </w:r>
      <w:r w:rsidR="00F31058">
        <w:rPr>
          <w:lang w:val="fr-FR"/>
        </w:rPr>
        <w:t>’</w:t>
      </w:r>
      <w:r>
        <w:rPr>
          <w:lang w:val="fr-FR"/>
        </w:rPr>
        <w:t>étude a été discutée lors de la réunion des États de l</w:t>
      </w:r>
      <w:r w:rsidR="00F31058">
        <w:rPr>
          <w:lang w:val="fr-FR"/>
        </w:rPr>
        <w:t>’</w:t>
      </w:r>
      <w:r>
        <w:rPr>
          <w:lang w:val="fr-FR"/>
        </w:rPr>
        <w:t>aire de répartition de la CAMI, qui s</w:t>
      </w:r>
      <w:r w:rsidR="00F31058">
        <w:rPr>
          <w:lang w:val="fr-FR"/>
        </w:rPr>
        <w:t>’</w:t>
      </w:r>
      <w:r>
        <w:rPr>
          <w:lang w:val="fr-FR"/>
        </w:rPr>
        <w:t>est tenue en 2019 à Oulan-Bator, en Mongolie, où les participants ont passé en revue les zones transfrontalières préidentifiées importantes pour la conservation des espèces de la CAMI. Leurs commentaires sont incorporés dans ce rapport, qui a été publié en tant que document d</w:t>
      </w:r>
      <w:r w:rsidR="00F31058">
        <w:rPr>
          <w:lang w:val="fr-FR"/>
        </w:rPr>
        <w:t>’</w:t>
      </w:r>
      <w:r>
        <w:rPr>
          <w:lang w:val="fr-FR"/>
        </w:rPr>
        <w:t xml:space="preserve">information, </w:t>
      </w:r>
      <w:r>
        <w:rPr>
          <w:rFonts w:eastAsia="Arial" w:cs="Arial"/>
          <w:lang w:val="fr-FR"/>
        </w:rPr>
        <w:t xml:space="preserve">UNEP/CMS/COP13/Inf.27 pour la </w:t>
      </w:r>
      <w:r>
        <w:rPr>
          <w:lang w:val="fr-FR"/>
        </w:rPr>
        <w:t>13</w:t>
      </w:r>
      <w:r>
        <w:rPr>
          <w:vertAlign w:val="superscript"/>
          <w:lang w:val="fr-FR"/>
        </w:rPr>
        <w:t>e</w:t>
      </w:r>
      <w:r>
        <w:rPr>
          <w:lang w:val="fr-FR"/>
        </w:rPr>
        <w:t xml:space="preserve"> Session de la Conférence des Parties (</w:t>
      </w:r>
      <w:r>
        <w:rPr>
          <w:rFonts w:eastAsia="Arial" w:cs="Arial"/>
          <w:lang w:val="fr-FR"/>
        </w:rPr>
        <w:t>COP13)</w:t>
      </w:r>
      <w:r>
        <w:rPr>
          <w:rStyle w:val="CommentReference"/>
          <w:lang w:val="fr-FR"/>
        </w:rPr>
        <w:t>.</w:t>
      </w:r>
      <w:r>
        <w:rPr>
          <w:lang w:val="fr-FR"/>
        </w:rPr>
        <w:t xml:space="preserve"> Le rapport a ensuite été mis à jour grâce à un financement du gouvernement allemand et couvre désormais toutes les espèces inscrites au programme de travail</w:t>
      </w:r>
      <w:r w:rsidR="00F31058">
        <w:rPr>
          <w:lang w:val="fr-FR"/>
        </w:rPr>
        <w:t> </w:t>
      </w:r>
      <w:r>
        <w:rPr>
          <w:lang w:val="fr-FR"/>
        </w:rPr>
        <w:t>2021-2026 de la CAMI, ainsi que tous les États de l</w:t>
      </w:r>
      <w:r w:rsidR="00F31058">
        <w:rPr>
          <w:lang w:val="fr-FR"/>
        </w:rPr>
        <w:t>’</w:t>
      </w:r>
      <w:r>
        <w:rPr>
          <w:lang w:val="fr-FR"/>
        </w:rPr>
        <w:t xml:space="preserve">aire de répartition de la CAMI. </w:t>
      </w:r>
    </w:p>
    <w:p w14:paraId="3CA64BC3" w14:textId="77777777" w:rsidR="002B2E36" w:rsidRDefault="002B2E36">
      <w:pPr>
        <w:pStyle w:val="ListParagraph"/>
        <w:ind w:left="567" w:hanging="567"/>
        <w:rPr>
          <w:lang w:val="fr-FR"/>
        </w:rPr>
      </w:pPr>
    </w:p>
    <w:p w14:paraId="52B55F04" w14:textId="77777777" w:rsidR="002B2E36" w:rsidRDefault="00692B1B">
      <w:pPr>
        <w:pStyle w:val="NoSpacing"/>
        <w:numPr>
          <w:ilvl w:val="0"/>
          <w:numId w:val="2"/>
        </w:numPr>
        <w:ind w:left="567" w:hanging="567"/>
        <w:jc w:val="both"/>
        <w:rPr>
          <w:lang w:val="fr-FR"/>
        </w:rPr>
      </w:pPr>
      <w:r>
        <w:rPr>
          <w:lang w:val="fr-FR"/>
        </w:rPr>
        <w:t>Le rapport identifie 39 zones transfrontalières importantes pour la conservation des espèces de la CAMI et fournit des recommandations spécifiques pour chacune de ces zones afin d</w:t>
      </w:r>
      <w:r w:rsidR="00F31058">
        <w:rPr>
          <w:lang w:val="fr-FR"/>
        </w:rPr>
        <w:t>’</w:t>
      </w:r>
      <w:r>
        <w:rPr>
          <w:lang w:val="fr-FR"/>
        </w:rPr>
        <w:t>améliorer la conservation des espèces qui s</w:t>
      </w:r>
      <w:r w:rsidR="00F31058">
        <w:rPr>
          <w:lang w:val="fr-FR"/>
        </w:rPr>
        <w:t>’</w:t>
      </w:r>
      <w:r>
        <w:rPr>
          <w:lang w:val="fr-FR"/>
        </w:rPr>
        <w:t xml:space="preserve">y trouvent. </w:t>
      </w:r>
    </w:p>
    <w:p w14:paraId="130AFADE" w14:textId="77777777" w:rsidR="002B2E36" w:rsidRDefault="002B2E36">
      <w:pPr>
        <w:pStyle w:val="NoSpacing"/>
        <w:ind w:left="567" w:hanging="567"/>
        <w:jc w:val="both"/>
        <w:rPr>
          <w:lang w:val="fr-FR"/>
        </w:rPr>
      </w:pPr>
    </w:p>
    <w:p w14:paraId="2746C508" w14:textId="06875C46" w:rsidR="002B2E36" w:rsidRDefault="00692B1B">
      <w:pPr>
        <w:pStyle w:val="NoSpacing"/>
        <w:numPr>
          <w:ilvl w:val="0"/>
          <w:numId w:val="2"/>
        </w:numPr>
        <w:ind w:left="567" w:hanging="567"/>
        <w:jc w:val="both"/>
        <w:rPr>
          <w:lang w:val="fr-FR"/>
        </w:rPr>
      </w:pPr>
      <w:r>
        <w:rPr>
          <w:lang w:val="fr-FR"/>
        </w:rPr>
        <w:t>En ce qui concerne l</w:t>
      </w:r>
      <w:r w:rsidR="00F31058">
        <w:rPr>
          <w:lang w:val="fr-FR"/>
        </w:rPr>
        <w:t>’</w:t>
      </w:r>
      <w:r>
        <w:rPr>
          <w:lang w:val="fr-FR"/>
        </w:rPr>
        <w:t xml:space="preserve">étude, la COP14 de la CMS a adopté </w:t>
      </w:r>
      <w:r w:rsidR="00E72A01">
        <w:rPr>
          <w:lang w:val="fr-FR"/>
        </w:rPr>
        <w:t>la d</w:t>
      </w:r>
      <w:r w:rsidR="00E72A01" w:rsidRPr="00E72A01">
        <w:rPr>
          <w:lang w:val="fr-FR"/>
        </w:rPr>
        <w:t xml:space="preserve">écision 14.168 adressée au Conseil scientifique et, en particulier, aux conseillers de la région CAMI nommés par les </w:t>
      </w:r>
      <w:r w:rsidR="00E72A01">
        <w:rPr>
          <w:lang w:val="fr-FR"/>
        </w:rPr>
        <w:t>P</w:t>
      </w:r>
      <w:r w:rsidR="00E72A01" w:rsidRPr="00E72A01">
        <w:rPr>
          <w:lang w:val="fr-FR"/>
        </w:rPr>
        <w:t>arties</w:t>
      </w:r>
      <w:r w:rsidR="00E72A01">
        <w:rPr>
          <w:lang w:val="fr-FR"/>
        </w:rPr>
        <w:t xml:space="preserve">, </w:t>
      </w:r>
      <w:r>
        <w:rPr>
          <w:lang w:val="fr-FR"/>
        </w:rPr>
        <w:t>la décision</w:t>
      </w:r>
      <w:r w:rsidR="00F31058">
        <w:rPr>
          <w:lang w:val="fr-FR"/>
        </w:rPr>
        <w:t> </w:t>
      </w:r>
      <w:r>
        <w:rPr>
          <w:lang w:val="fr-FR"/>
        </w:rPr>
        <w:t>14.169 adressée au Conseil scientifique et les points (b) et (c) de la décision</w:t>
      </w:r>
      <w:r w:rsidR="00F31058">
        <w:rPr>
          <w:lang w:val="fr-FR"/>
        </w:rPr>
        <w:t> </w:t>
      </w:r>
      <w:r>
        <w:rPr>
          <w:lang w:val="fr-FR"/>
        </w:rPr>
        <w:t>14.170, adressée au Secrétariat, qui se lit comme suit</w:t>
      </w:r>
      <w:r w:rsidR="00F31058">
        <w:rPr>
          <w:lang w:val="fr-FR"/>
        </w:rPr>
        <w:t> </w:t>
      </w:r>
      <w:r>
        <w:rPr>
          <w:lang w:val="fr-FR"/>
        </w:rPr>
        <w:t xml:space="preserve">: </w:t>
      </w:r>
    </w:p>
    <w:p w14:paraId="61018817" w14:textId="77777777" w:rsidR="002B2E36" w:rsidRDefault="002B2E36">
      <w:pPr>
        <w:pStyle w:val="NoSpacing"/>
        <w:ind w:left="360"/>
        <w:jc w:val="both"/>
        <w:rPr>
          <w:lang w:val="fr-FR"/>
        </w:rPr>
      </w:pPr>
    </w:p>
    <w:p w14:paraId="17D5379C" w14:textId="06C70CC7" w:rsidR="00E72A01" w:rsidRDefault="00E72A01">
      <w:pPr>
        <w:pStyle w:val="NoSpacing"/>
        <w:ind w:left="851"/>
        <w:jc w:val="both"/>
        <w:rPr>
          <w:sz w:val="20"/>
          <w:szCs w:val="20"/>
          <w:lang w:val="fr-FR"/>
        </w:rPr>
      </w:pPr>
      <w:r>
        <w:rPr>
          <w:sz w:val="20"/>
          <w:szCs w:val="20"/>
          <w:lang w:val="fr-FR"/>
        </w:rPr>
        <w:t>Décision 14.168</w:t>
      </w:r>
    </w:p>
    <w:p w14:paraId="04E943F2" w14:textId="77777777" w:rsidR="00E72A01" w:rsidRDefault="00E72A01">
      <w:pPr>
        <w:pStyle w:val="NoSpacing"/>
        <w:ind w:left="851"/>
        <w:jc w:val="both"/>
        <w:rPr>
          <w:sz w:val="20"/>
          <w:szCs w:val="20"/>
          <w:lang w:val="fr-FR"/>
        </w:rPr>
      </w:pPr>
    </w:p>
    <w:p w14:paraId="51C705FF" w14:textId="66BD048F" w:rsidR="00E72A01" w:rsidRPr="00E72A01" w:rsidRDefault="00E72A01" w:rsidP="00E72A01">
      <w:pPr>
        <w:pStyle w:val="NoSpacing"/>
        <w:ind w:left="851"/>
        <w:jc w:val="both"/>
        <w:rPr>
          <w:i/>
          <w:iCs/>
          <w:sz w:val="20"/>
          <w:szCs w:val="20"/>
          <w:lang w:val="fr-FR"/>
        </w:rPr>
      </w:pPr>
      <w:r w:rsidRPr="00E72A01">
        <w:rPr>
          <w:i/>
          <w:iCs/>
          <w:sz w:val="20"/>
          <w:szCs w:val="20"/>
          <w:lang w:val="fr-FR"/>
        </w:rPr>
        <w:t>Les Conseillés de la région CAMI nommés par les Parties sont priés de présenter l'étude « Zones prioritaires de conservation transfrontalière pour l'Initiative sur les mammifères d'Asie centrale » et les actions menées pour promouvoir la conservation des zones prioritaires transfrontalières sélectionnées au Conseil scientifique lors de la prochaine réunion du Comité de session.</w:t>
      </w:r>
    </w:p>
    <w:p w14:paraId="7D6D9C59" w14:textId="77777777" w:rsidR="00E72A01" w:rsidRDefault="00E72A01">
      <w:pPr>
        <w:pStyle w:val="NoSpacing"/>
        <w:ind w:left="851"/>
        <w:jc w:val="both"/>
        <w:rPr>
          <w:sz w:val="20"/>
          <w:szCs w:val="20"/>
          <w:lang w:val="fr-FR"/>
        </w:rPr>
      </w:pPr>
    </w:p>
    <w:p w14:paraId="12CEBF70" w14:textId="69C31E48" w:rsidR="002B2E36" w:rsidRPr="00723346" w:rsidRDefault="00692B1B">
      <w:pPr>
        <w:pStyle w:val="NoSpacing"/>
        <w:ind w:left="851"/>
        <w:jc w:val="both"/>
        <w:rPr>
          <w:sz w:val="20"/>
          <w:szCs w:val="20"/>
          <w:lang w:val="fr-FR"/>
        </w:rPr>
      </w:pPr>
      <w:r w:rsidRPr="00723346">
        <w:rPr>
          <w:sz w:val="20"/>
          <w:szCs w:val="20"/>
          <w:lang w:val="fr-FR"/>
        </w:rPr>
        <w:t>D</w:t>
      </w:r>
      <w:r w:rsidR="00442F9D" w:rsidRPr="00723346">
        <w:rPr>
          <w:sz w:val="20"/>
          <w:szCs w:val="20"/>
          <w:lang w:val="fr-FR"/>
        </w:rPr>
        <w:t>é</w:t>
      </w:r>
      <w:r w:rsidRPr="00723346">
        <w:rPr>
          <w:sz w:val="20"/>
          <w:szCs w:val="20"/>
          <w:lang w:val="fr-FR"/>
        </w:rPr>
        <w:t>cision 14.169</w:t>
      </w:r>
    </w:p>
    <w:p w14:paraId="2092E070" w14:textId="77777777" w:rsidR="002B2E36" w:rsidRPr="00723346" w:rsidRDefault="002B2E36">
      <w:pPr>
        <w:pStyle w:val="NoSpacing"/>
        <w:ind w:left="851"/>
        <w:jc w:val="both"/>
        <w:rPr>
          <w:sz w:val="20"/>
          <w:szCs w:val="20"/>
          <w:lang w:val="fr-FR"/>
        </w:rPr>
      </w:pPr>
    </w:p>
    <w:p w14:paraId="3DB8FDBB" w14:textId="6A563073" w:rsidR="002B2E36" w:rsidRPr="00442F9D" w:rsidRDefault="00442F9D">
      <w:pPr>
        <w:pStyle w:val="NoSpacing"/>
        <w:spacing w:after="80"/>
        <w:ind w:left="851"/>
        <w:jc w:val="both"/>
        <w:rPr>
          <w:i/>
          <w:iCs/>
          <w:sz w:val="20"/>
          <w:szCs w:val="20"/>
          <w:lang w:val="fr-FR"/>
        </w:rPr>
      </w:pPr>
      <w:r w:rsidRPr="00442F9D">
        <w:rPr>
          <w:i/>
          <w:iCs/>
          <w:sz w:val="20"/>
          <w:szCs w:val="20"/>
          <w:lang w:val="fr-FR"/>
        </w:rPr>
        <w:t>Le Conseil scientifique est invité à</w:t>
      </w:r>
      <w:r w:rsidR="00692B1B" w:rsidRPr="00442F9D">
        <w:rPr>
          <w:i/>
          <w:iCs/>
          <w:sz w:val="20"/>
          <w:szCs w:val="20"/>
          <w:lang w:val="fr-FR"/>
        </w:rPr>
        <w:t>:</w:t>
      </w:r>
    </w:p>
    <w:p w14:paraId="7CEACEFD" w14:textId="54B179A1" w:rsidR="002B2E36" w:rsidRPr="00442F9D" w:rsidRDefault="00442F9D" w:rsidP="00442F9D">
      <w:pPr>
        <w:pStyle w:val="NoSpacing"/>
        <w:numPr>
          <w:ilvl w:val="0"/>
          <w:numId w:val="3"/>
        </w:numPr>
        <w:spacing w:after="80"/>
        <w:ind w:left="1276" w:hanging="425"/>
        <w:jc w:val="both"/>
        <w:rPr>
          <w:i/>
          <w:iCs/>
          <w:sz w:val="20"/>
          <w:szCs w:val="20"/>
          <w:lang w:val="fr-FR"/>
        </w:rPr>
      </w:pPr>
      <w:r w:rsidRPr="00442F9D">
        <w:rPr>
          <w:i/>
          <w:iCs/>
          <w:sz w:val="20"/>
          <w:szCs w:val="20"/>
          <w:lang w:val="fr-FR"/>
        </w:rPr>
        <w:t>évaluer la méthodologie et les résultats de l'étude « Zones prioritaires de conservation transfrontalière pour l'Initiative sur les mammifères d'Asie centrale » et d'envisager de les appliquer à d'autres régions ; et</w:t>
      </w:r>
      <w:r w:rsidR="00692B1B" w:rsidRPr="00442F9D">
        <w:rPr>
          <w:i/>
          <w:iCs/>
          <w:sz w:val="20"/>
          <w:szCs w:val="20"/>
          <w:lang w:val="fr-FR"/>
        </w:rPr>
        <w:t xml:space="preserve"> </w:t>
      </w:r>
    </w:p>
    <w:p w14:paraId="5713BADE" w14:textId="7A8A4551" w:rsidR="002B2E36" w:rsidRPr="00442F9D" w:rsidRDefault="00692B1B" w:rsidP="00442F9D">
      <w:pPr>
        <w:pStyle w:val="NoSpacing"/>
        <w:numPr>
          <w:ilvl w:val="0"/>
          <w:numId w:val="3"/>
        </w:numPr>
        <w:ind w:left="1276" w:hanging="425"/>
        <w:jc w:val="both"/>
        <w:rPr>
          <w:i/>
          <w:iCs/>
          <w:sz w:val="20"/>
          <w:szCs w:val="20"/>
          <w:lang w:val="fr-FR"/>
        </w:rPr>
      </w:pPr>
      <w:r w:rsidRPr="00692B1B">
        <w:rPr>
          <w:i/>
          <w:iCs/>
          <w:sz w:val="20"/>
          <w:szCs w:val="20"/>
          <w:lang w:val="fr-FR"/>
        </w:rPr>
        <w:t>considérant le paragraphe 11 de la Résolution 11.24 (Rev.COP13) et s'appuyant sur la Décision 14.167 (e), donner des conseils sur les forums et les mécanismes de diffusion pertinents où promouvoir les résultats et les recommandations de l'étude « Zones prioritaires de conservation transfrontalière pour l'Initiative sur les mammifères d'Asie centrale ».</w:t>
      </w:r>
    </w:p>
    <w:p w14:paraId="44CC0946" w14:textId="77777777" w:rsidR="00E72A01" w:rsidRDefault="00E72A01">
      <w:pPr>
        <w:pStyle w:val="NoSpacing"/>
        <w:ind w:left="851"/>
        <w:jc w:val="both"/>
        <w:rPr>
          <w:rFonts w:cs="Arial"/>
          <w:sz w:val="20"/>
          <w:szCs w:val="20"/>
          <w:lang w:val="fr-FR"/>
        </w:rPr>
      </w:pPr>
    </w:p>
    <w:p w14:paraId="0890B82C" w14:textId="7C64DF00" w:rsidR="002B2E36" w:rsidRPr="00442F9D" w:rsidRDefault="00692B1B">
      <w:pPr>
        <w:pStyle w:val="NoSpacing"/>
        <w:ind w:left="851"/>
        <w:jc w:val="both"/>
        <w:rPr>
          <w:rFonts w:cs="Arial"/>
          <w:sz w:val="20"/>
          <w:szCs w:val="20"/>
          <w:lang w:val="fr-FR"/>
        </w:rPr>
      </w:pPr>
      <w:r w:rsidRPr="00442F9D">
        <w:rPr>
          <w:rFonts w:cs="Arial"/>
          <w:sz w:val="20"/>
          <w:szCs w:val="20"/>
          <w:lang w:val="fr-FR"/>
        </w:rPr>
        <w:lastRenderedPageBreak/>
        <w:t>D</w:t>
      </w:r>
      <w:r w:rsidR="00442F9D" w:rsidRPr="00442F9D">
        <w:rPr>
          <w:rFonts w:cs="Arial"/>
          <w:sz w:val="20"/>
          <w:szCs w:val="20"/>
          <w:lang w:val="fr-FR"/>
        </w:rPr>
        <w:t>é</w:t>
      </w:r>
      <w:r w:rsidRPr="00442F9D">
        <w:rPr>
          <w:rFonts w:cs="Arial"/>
          <w:sz w:val="20"/>
          <w:szCs w:val="20"/>
          <w:lang w:val="fr-FR"/>
        </w:rPr>
        <w:t>cision 14.170</w:t>
      </w:r>
    </w:p>
    <w:p w14:paraId="32F61FDD" w14:textId="77777777" w:rsidR="002B2E36" w:rsidRPr="00442F9D" w:rsidRDefault="002B2E36">
      <w:pPr>
        <w:pStyle w:val="NoSpacing"/>
        <w:ind w:left="851"/>
        <w:jc w:val="both"/>
        <w:rPr>
          <w:rFonts w:cs="Arial"/>
          <w:sz w:val="20"/>
          <w:szCs w:val="20"/>
          <w:lang w:val="fr-FR"/>
        </w:rPr>
      </w:pPr>
    </w:p>
    <w:p w14:paraId="27313DC0" w14:textId="530D2FDD" w:rsidR="002B2E36" w:rsidRPr="00442F9D" w:rsidRDefault="00442F9D">
      <w:pPr>
        <w:pStyle w:val="NoSpacing"/>
        <w:spacing w:after="120"/>
        <w:ind w:left="851"/>
        <w:jc w:val="both"/>
        <w:rPr>
          <w:rFonts w:cs="Arial"/>
          <w:i/>
          <w:sz w:val="20"/>
          <w:szCs w:val="20"/>
          <w:lang w:val="fr-FR"/>
        </w:rPr>
      </w:pPr>
      <w:r w:rsidRPr="00442F9D">
        <w:rPr>
          <w:rFonts w:cs="Arial"/>
          <w:i/>
          <w:sz w:val="20"/>
          <w:szCs w:val="20"/>
          <w:lang w:val="fr-FR"/>
        </w:rPr>
        <w:t>Le Secrétariat est prié</w:t>
      </w:r>
      <w:r w:rsidR="00692B1B" w:rsidRPr="00442F9D">
        <w:rPr>
          <w:rFonts w:cs="Arial"/>
          <w:i/>
          <w:sz w:val="20"/>
          <w:szCs w:val="20"/>
          <w:lang w:val="fr-FR"/>
        </w:rPr>
        <w:t>:</w:t>
      </w:r>
    </w:p>
    <w:p w14:paraId="271AA7C6" w14:textId="1AF0C322" w:rsidR="002B2E36" w:rsidRPr="00442F9D" w:rsidRDefault="00442F9D" w:rsidP="00442F9D">
      <w:pPr>
        <w:pStyle w:val="NoSpacing"/>
        <w:numPr>
          <w:ilvl w:val="0"/>
          <w:numId w:val="4"/>
        </w:numPr>
        <w:spacing w:after="120"/>
        <w:ind w:left="1276" w:hanging="425"/>
        <w:jc w:val="both"/>
        <w:rPr>
          <w:rFonts w:cs="Arial"/>
          <w:i/>
          <w:sz w:val="20"/>
          <w:szCs w:val="20"/>
          <w:lang w:val="fr-FR"/>
        </w:rPr>
      </w:pPr>
      <w:r w:rsidRPr="00442F9D">
        <w:rPr>
          <w:rFonts w:cs="Arial"/>
          <w:i/>
          <w:sz w:val="20"/>
          <w:szCs w:val="20"/>
          <w:lang w:val="fr-FR"/>
        </w:rPr>
        <w:t>sous réserve de la disponibilité de ressources externes, de traduire les études « Zones prioritaires de conservation transfrontalière pour l'initiative sur les mammifères d'Asie centrale » et « Potentiel de gestion communautaire de la faune sauvage pour les espèces CAMI » en langue russe afin de faciliter leur examen et leur approbation par les États parties concernés de l'aire de répartition</w:t>
      </w:r>
      <w:r w:rsidR="00692B1B" w:rsidRPr="00442F9D">
        <w:rPr>
          <w:rFonts w:cs="Arial"/>
          <w:i/>
          <w:sz w:val="20"/>
          <w:szCs w:val="20"/>
          <w:lang w:val="fr-FR"/>
        </w:rPr>
        <w:t>.</w:t>
      </w:r>
    </w:p>
    <w:p w14:paraId="44A3132C" w14:textId="7B5E532C" w:rsidR="002B2E36" w:rsidRPr="00442F9D" w:rsidRDefault="00442F9D" w:rsidP="00442F9D">
      <w:pPr>
        <w:pStyle w:val="NoSpacing"/>
        <w:numPr>
          <w:ilvl w:val="0"/>
          <w:numId w:val="4"/>
        </w:numPr>
        <w:ind w:left="1276" w:hanging="425"/>
        <w:jc w:val="both"/>
        <w:rPr>
          <w:rFonts w:cs="Arial"/>
          <w:i/>
          <w:sz w:val="20"/>
          <w:szCs w:val="20"/>
          <w:lang w:val="fr-FR"/>
        </w:rPr>
      </w:pPr>
      <w:r w:rsidRPr="00442F9D">
        <w:rPr>
          <w:rFonts w:cs="Arial"/>
          <w:i/>
          <w:sz w:val="20"/>
          <w:szCs w:val="20"/>
          <w:lang w:val="fr-FR"/>
        </w:rPr>
        <w:t>de diffuser les deux études auprès des États parties de l'aire de répartition pour recueillir leurs observations, les intégrer et les mettre à disposition</w:t>
      </w:r>
      <w:r w:rsidR="00692B1B" w:rsidRPr="00442F9D">
        <w:rPr>
          <w:rFonts w:cs="Arial"/>
          <w:i/>
          <w:sz w:val="20"/>
          <w:szCs w:val="20"/>
          <w:lang w:val="fr-FR"/>
        </w:rPr>
        <w:t>;</w:t>
      </w:r>
    </w:p>
    <w:p w14:paraId="4A4CE5BD" w14:textId="77777777" w:rsidR="002B2E36" w:rsidRPr="00442F9D" w:rsidRDefault="002B2E36">
      <w:pPr>
        <w:pStyle w:val="NoSpacing"/>
        <w:ind w:left="1080"/>
        <w:jc w:val="both"/>
        <w:rPr>
          <w:rFonts w:cs="Arial"/>
          <w:lang w:val="fr-FR"/>
        </w:rPr>
      </w:pPr>
    </w:p>
    <w:p w14:paraId="0316575C" w14:textId="77777777" w:rsidR="002B2E36" w:rsidRDefault="00692B1B">
      <w:pPr>
        <w:pStyle w:val="NoSpacing"/>
        <w:numPr>
          <w:ilvl w:val="0"/>
          <w:numId w:val="2"/>
        </w:numPr>
        <w:ind w:left="567" w:hanging="567"/>
        <w:jc w:val="both"/>
        <w:rPr>
          <w:rFonts w:cs="Arial"/>
          <w:i/>
          <w:lang w:val="fr-FR"/>
        </w:rPr>
      </w:pPr>
      <w:r>
        <w:rPr>
          <w:rFonts w:cs="Arial"/>
          <w:lang w:val="fr-FR"/>
        </w:rPr>
        <w:t>Conformément au point b) de la décision</w:t>
      </w:r>
      <w:r w:rsidR="00F31058">
        <w:rPr>
          <w:rFonts w:cs="Arial"/>
          <w:lang w:val="fr-FR"/>
        </w:rPr>
        <w:t> </w:t>
      </w:r>
      <w:r>
        <w:rPr>
          <w:rFonts w:cs="Arial"/>
          <w:lang w:val="fr-FR"/>
        </w:rPr>
        <w:t>14.170, le Secrétariat a identifié la possibilité de traduire l</w:t>
      </w:r>
      <w:r w:rsidR="00F31058">
        <w:rPr>
          <w:rFonts w:cs="Arial"/>
          <w:lang w:val="fr-FR"/>
        </w:rPr>
        <w:t>’</w:t>
      </w:r>
      <w:r>
        <w:rPr>
          <w:rFonts w:cs="Arial"/>
          <w:lang w:val="fr-FR"/>
        </w:rPr>
        <w:t xml:space="preserve">étude en russe grâce à une contribution en nature de la Fondation Michael </w:t>
      </w:r>
      <w:proofErr w:type="spellStart"/>
      <w:r>
        <w:rPr>
          <w:rFonts w:cs="Arial"/>
          <w:lang w:val="fr-FR"/>
        </w:rPr>
        <w:t>Succow</w:t>
      </w:r>
      <w:proofErr w:type="spellEnd"/>
      <w:r>
        <w:rPr>
          <w:rFonts w:cs="Arial"/>
          <w:lang w:val="fr-FR"/>
        </w:rPr>
        <w:t>. Toutefois, la traduction ne sera pas finalisée à temps pour recevoir les contributions des États de l</w:t>
      </w:r>
      <w:r w:rsidR="00F31058">
        <w:rPr>
          <w:rFonts w:cs="Arial"/>
          <w:lang w:val="fr-FR"/>
        </w:rPr>
        <w:t>’</w:t>
      </w:r>
      <w:r>
        <w:rPr>
          <w:rFonts w:cs="Arial"/>
          <w:lang w:val="fr-FR"/>
        </w:rPr>
        <w:t xml:space="preserve">aire de répartition avant la réunion du Comité de session. </w:t>
      </w:r>
    </w:p>
    <w:p w14:paraId="0B2213C8" w14:textId="77777777" w:rsidR="002B2E36" w:rsidRDefault="002B2E36">
      <w:pPr>
        <w:pStyle w:val="NoSpacing"/>
        <w:ind w:left="567" w:hanging="567"/>
        <w:jc w:val="both"/>
        <w:rPr>
          <w:rFonts w:cs="Arial"/>
          <w:i/>
          <w:lang w:val="fr-FR"/>
        </w:rPr>
      </w:pPr>
    </w:p>
    <w:p w14:paraId="355D8B58" w14:textId="77777777" w:rsidR="002B2E36" w:rsidRDefault="00692B1B">
      <w:pPr>
        <w:pStyle w:val="ListParagraph"/>
        <w:numPr>
          <w:ilvl w:val="0"/>
          <w:numId w:val="2"/>
        </w:numPr>
        <w:ind w:left="567" w:hanging="567"/>
        <w:jc w:val="both"/>
        <w:rPr>
          <w:rFonts w:ascii="Arial" w:hAnsi="Arial" w:cs="Arial"/>
          <w:i/>
          <w:sz w:val="22"/>
          <w:szCs w:val="22"/>
          <w:lang w:val="fr-FR"/>
        </w:rPr>
      </w:pPr>
      <w:r>
        <w:rPr>
          <w:rFonts w:ascii="Arial" w:hAnsi="Arial" w:cs="Arial"/>
          <w:sz w:val="22"/>
          <w:szCs w:val="22"/>
          <w:lang w:val="fr-FR"/>
        </w:rPr>
        <w:t>Cela dit, le Conseil scientifique est invité à évaluer la méthodologie et les conclusions du projet d</w:t>
      </w:r>
      <w:r w:rsidR="00F31058">
        <w:rPr>
          <w:rFonts w:ascii="Arial" w:hAnsi="Arial" w:cs="Arial"/>
          <w:sz w:val="22"/>
          <w:szCs w:val="22"/>
          <w:lang w:val="fr-FR"/>
        </w:rPr>
        <w:t>’</w:t>
      </w:r>
      <w:r>
        <w:rPr>
          <w:rFonts w:ascii="Arial" w:hAnsi="Arial" w:cs="Arial"/>
          <w:sz w:val="22"/>
          <w:szCs w:val="22"/>
          <w:lang w:val="fr-FR"/>
        </w:rPr>
        <w:t>étude, qui figurent intégralement dans le document d</w:t>
      </w:r>
      <w:r w:rsidR="00F31058">
        <w:rPr>
          <w:rFonts w:ascii="Arial" w:hAnsi="Arial" w:cs="Arial"/>
          <w:sz w:val="22"/>
          <w:szCs w:val="22"/>
          <w:lang w:val="fr-FR"/>
        </w:rPr>
        <w:t>’</w:t>
      </w:r>
      <w:r>
        <w:rPr>
          <w:rFonts w:ascii="Arial" w:hAnsi="Arial" w:cs="Arial"/>
          <w:sz w:val="22"/>
          <w:szCs w:val="22"/>
          <w:lang w:val="fr-FR"/>
        </w:rPr>
        <w:t>information UNEP/CMS/ScC-SC7/Inf.6.4.3. En annexe à ce document se trouve une vue d</w:t>
      </w:r>
      <w:r w:rsidR="00F31058">
        <w:rPr>
          <w:rFonts w:ascii="Arial" w:hAnsi="Arial" w:cs="Arial"/>
          <w:sz w:val="22"/>
          <w:szCs w:val="22"/>
          <w:lang w:val="fr-FR"/>
        </w:rPr>
        <w:t>’</w:t>
      </w:r>
      <w:r>
        <w:rPr>
          <w:rFonts w:ascii="Arial" w:hAnsi="Arial" w:cs="Arial"/>
          <w:sz w:val="22"/>
          <w:szCs w:val="22"/>
          <w:lang w:val="fr-FR"/>
        </w:rPr>
        <w:t>ensemble de la méthodologie utilisée pour préparer l</w:t>
      </w:r>
      <w:r w:rsidR="00F31058">
        <w:rPr>
          <w:rFonts w:ascii="Arial" w:hAnsi="Arial" w:cs="Arial"/>
          <w:sz w:val="22"/>
          <w:szCs w:val="22"/>
          <w:lang w:val="fr-FR"/>
        </w:rPr>
        <w:t>’</w:t>
      </w:r>
      <w:r>
        <w:rPr>
          <w:rFonts w:ascii="Arial" w:hAnsi="Arial" w:cs="Arial"/>
          <w:sz w:val="22"/>
          <w:szCs w:val="22"/>
          <w:lang w:val="fr-FR"/>
        </w:rPr>
        <w:t>étude, des recommandations générales et des recommandations spécifiques pour deux des zones prioritaires identifiées</w:t>
      </w:r>
      <w:r w:rsidR="00F31058">
        <w:rPr>
          <w:rFonts w:ascii="Arial" w:hAnsi="Arial" w:cs="Arial"/>
          <w:sz w:val="22"/>
          <w:szCs w:val="22"/>
          <w:lang w:val="fr-FR"/>
        </w:rPr>
        <w:t> </w:t>
      </w:r>
      <w:r>
        <w:rPr>
          <w:rFonts w:ascii="Arial" w:hAnsi="Arial" w:cs="Arial"/>
          <w:sz w:val="22"/>
          <w:szCs w:val="22"/>
          <w:lang w:val="fr-FR"/>
        </w:rPr>
        <w:t>: le sud-ouest d</w:t>
      </w:r>
      <w:r w:rsidR="00F31058">
        <w:rPr>
          <w:rFonts w:ascii="Arial" w:hAnsi="Arial" w:cs="Arial"/>
          <w:sz w:val="22"/>
          <w:szCs w:val="22"/>
          <w:lang w:val="fr-FR"/>
        </w:rPr>
        <w:t>’</w:t>
      </w:r>
      <w:r>
        <w:rPr>
          <w:rFonts w:ascii="Arial" w:hAnsi="Arial" w:cs="Arial"/>
          <w:sz w:val="22"/>
          <w:szCs w:val="22"/>
          <w:lang w:val="fr-FR"/>
        </w:rPr>
        <w:t>Oust-</w:t>
      </w:r>
      <w:proofErr w:type="spellStart"/>
      <w:r>
        <w:rPr>
          <w:rFonts w:ascii="Arial" w:hAnsi="Arial" w:cs="Arial"/>
          <w:sz w:val="22"/>
          <w:szCs w:val="22"/>
          <w:lang w:val="fr-FR"/>
        </w:rPr>
        <w:t>Ourt</w:t>
      </w:r>
      <w:proofErr w:type="spellEnd"/>
      <w:r>
        <w:rPr>
          <w:rFonts w:ascii="Arial" w:hAnsi="Arial" w:cs="Arial"/>
          <w:sz w:val="22"/>
          <w:szCs w:val="22"/>
          <w:lang w:val="fr-FR"/>
        </w:rPr>
        <w:t xml:space="preserve"> et le Trans-Altaï de Gobi, qui sont tous deux considérés comme hautement prioritaires pour l</w:t>
      </w:r>
      <w:r w:rsidR="00F31058">
        <w:rPr>
          <w:rFonts w:ascii="Arial" w:hAnsi="Arial" w:cs="Arial"/>
          <w:sz w:val="22"/>
          <w:szCs w:val="22"/>
          <w:lang w:val="fr-FR"/>
        </w:rPr>
        <w:t>’</w:t>
      </w:r>
      <w:r>
        <w:rPr>
          <w:rFonts w:ascii="Arial" w:hAnsi="Arial" w:cs="Arial"/>
          <w:sz w:val="22"/>
          <w:szCs w:val="22"/>
          <w:lang w:val="fr-FR"/>
        </w:rPr>
        <w:t>action, sur la base de l</w:t>
      </w:r>
      <w:r w:rsidR="00F31058">
        <w:rPr>
          <w:rFonts w:ascii="Arial" w:hAnsi="Arial" w:cs="Arial"/>
          <w:sz w:val="22"/>
          <w:szCs w:val="22"/>
          <w:lang w:val="fr-FR"/>
        </w:rPr>
        <w:t>’</w:t>
      </w:r>
      <w:r>
        <w:rPr>
          <w:rFonts w:ascii="Arial" w:hAnsi="Arial" w:cs="Arial"/>
          <w:sz w:val="22"/>
          <w:szCs w:val="22"/>
          <w:lang w:val="fr-FR"/>
        </w:rPr>
        <w:t>évaluation faite par l</w:t>
      </w:r>
      <w:r w:rsidR="00F31058">
        <w:rPr>
          <w:rFonts w:ascii="Arial" w:hAnsi="Arial" w:cs="Arial"/>
          <w:sz w:val="22"/>
          <w:szCs w:val="22"/>
          <w:lang w:val="fr-FR"/>
        </w:rPr>
        <w:t>’</w:t>
      </w:r>
      <w:r>
        <w:rPr>
          <w:rFonts w:ascii="Arial" w:hAnsi="Arial" w:cs="Arial"/>
          <w:sz w:val="22"/>
          <w:szCs w:val="22"/>
          <w:lang w:val="fr-FR"/>
        </w:rPr>
        <w:t>auteur de l</w:t>
      </w:r>
      <w:r w:rsidR="00F31058">
        <w:rPr>
          <w:rFonts w:ascii="Arial" w:hAnsi="Arial" w:cs="Arial"/>
          <w:sz w:val="22"/>
          <w:szCs w:val="22"/>
          <w:lang w:val="fr-FR"/>
        </w:rPr>
        <w:t>’</w:t>
      </w:r>
      <w:r>
        <w:rPr>
          <w:rFonts w:ascii="Arial" w:hAnsi="Arial" w:cs="Arial"/>
          <w:sz w:val="22"/>
          <w:szCs w:val="22"/>
          <w:lang w:val="fr-FR"/>
        </w:rPr>
        <w:t xml:space="preserve">étude.  </w:t>
      </w:r>
    </w:p>
    <w:p w14:paraId="60B77577" w14:textId="77777777" w:rsidR="002B2E36" w:rsidRDefault="002B2E36">
      <w:pPr>
        <w:pStyle w:val="NoSpacing"/>
        <w:jc w:val="center"/>
        <w:rPr>
          <w:rFonts w:cs="Arial"/>
          <w:lang w:val="fr-FR"/>
        </w:rPr>
      </w:pPr>
    </w:p>
    <w:p w14:paraId="79224442" w14:textId="77777777" w:rsidR="002B2E36" w:rsidRDefault="00692B1B">
      <w:pPr>
        <w:pStyle w:val="NoSpacing"/>
        <w:jc w:val="both"/>
        <w:rPr>
          <w:rFonts w:cs="Arial"/>
          <w:u w:val="single"/>
          <w:lang w:val="fr-FR"/>
        </w:rPr>
      </w:pPr>
      <w:r>
        <w:rPr>
          <w:rFonts w:cs="Arial"/>
          <w:u w:val="single"/>
          <w:lang w:val="fr-FR"/>
        </w:rPr>
        <w:t>Actions recommandées</w:t>
      </w:r>
    </w:p>
    <w:p w14:paraId="32A1A165" w14:textId="77777777" w:rsidR="002B2E36" w:rsidRDefault="002B2E36">
      <w:pPr>
        <w:pStyle w:val="NoSpacing"/>
        <w:jc w:val="both"/>
        <w:rPr>
          <w:rFonts w:cs="Arial"/>
          <w:lang w:val="fr-FR"/>
        </w:rPr>
      </w:pPr>
    </w:p>
    <w:p w14:paraId="7DB97E9F" w14:textId="77777777" w:rsidR="002B2E36" w:rsidRDefault="00692B1B">
      <w:pPr>
        <w:pStyle w:val="NoSpacing"/>
        <w:numPr>
          <w:ilvl w:val="0"/>
          <w:numId w:val="2"/>
        </w:numPr>
        <w:ind w:left="567" w:hanging="567"/>
        <w:jc w:val="both"/>
        <w:rPr>
          <w:rFonts w:cs="Arial"/>
          <w:lang w:val="fr-FR"/>
        </w:rPr>
      </w:pPr>
      <w:r>
        <w:rPr>
          <w:rFonts w:cs="Arial"/>
          <w:lang w:val="fr-FR" w:eastAsia="en-GB"/>
        </w:rPr>
        <w:t>Il est recommandé au Comité de session</w:t>
      </w:r>
      <w:r w:rsidR="00F31058">
        <w:rPr>
          <w:rFonts w:cs="Arial"/>
          <w:lang w:val="fr-FR" w:eastAsia="en-GB"/>
        </w:rPr>
        <w:t> </w:t>
      </w:r>
      <w:r>
        <w:rPr>
          <w:rFonts w:cs="Arial"/>
          <w:lang w:val="fr-FR" w:eastAsia="en-GB"/>
        </w:rPr>
        <w:t>:</w:t>
      </w:r>
    </w:p>
    <w:p w14:paraId="503B9F49" w14:textId="77777777" w:rsidR="002B2E36" w:rsidRDefault="002B2E36">
      <w:pPr>
        <w:pStyle w:val="NoSpacing"/>
        <w:jc w:val="both"/>
        <w:rPr>
          <w:rFonts w:cs="Arial"/>
          <w:lang w:val="fr-FR"/>
        </w:rPr>
      </w:pPr>
    </w:p>
    <w:p w14:paraId="1A5A815F" w14:textId="77777777" w:rsidR="002B2E36" w:rsidRDefault="00692B1B">
      <w:pPr>
        <w:pStyle w:val="NoSpacing"/>
        <w:numPr>
          <w:ilvl w:val="1"/>
          <w:numId w:val="2"/>
        </w:numPr>
        <w:ind w:left="1134" w:hanging="567"/>
        <w:jc w:val="both"/>
        <w:rPr>
          <w:rFonts w:cs="Arial"/>
          <w:lang w:val="fr-FR"/>
        </w:rPr>
      </w:pPr>
      <w:r>
        <w:rPr>
          <w:rFonts w:cs="Arial"/>
          <w:lang w:val="fr-FR"/>
        </w:rPr>
        <w:t>d</w:t>
      </w:r>
      <w:r w:rsidR="00F31058">
        <w:rPr>
          <w:rFonts w:cs="Arial"/>
          <w:lang w:val="fr-FR"/>
        </w:rPr>
        <w:t>’</w:t>
      </w:r>
      <w:r>
        <w:rPr>
          <w:rFonts w:cs="Arial"/>
          <w:lang w:val="fr-FR"/>
        </w:rPr>
        <w:t>examiner et de commenter la méthodologie et les résultats (recommandations) de l</w:t>
      </w:r>
      <w:r w:rsidR="00F31058">
        <w:rPr>
          <w:rFonts w:cs="Arial"/>
          <w:lang w:val="fr-FR"/>
        </w:rPr>
        <w:t>’</w:t>
      </w:r>
      <w:r>
        <w:rPr>
          <w:rFonts w:cs="Arial"/>
          <w:lang w:val="fr-FR"/>
        </w:rPr>
        <w:t>étude, et d</w:t>
      </w:r>
      <w:r w:rsidR="00F31058">
        <w:rPr>
          <w:rFonts w:cs="Arial"/>
          <w:lang w:val="fr-FR"/>
        </w:rPr>
        <w:t>’</w:t>
      </w:r>
      <w:r>
        <w:rPr>
          <w:rFonts w:cs="Arial"/>
          <w:lang w:val="fr-FR"/>
        </w:rPr>
        <w:t>indiquer si cette méthodologie peut être appliquée à d</w:t>
      </w:r>
      <w:r w:rsidR="00F31058">
        <w:rPr>
          <w:rFonts w:cs="Arial"/>
          <w:lang w:val="fr-FR"/>
        </w:rPr>
        <w:t>’</w:t>
      </w:r>
      <w:r>
        <w:rPr>
          <w:rFonts w:cs="Arial"/>
          <w:lang w:val="fr-FR"/>
        </w:rPr>
        <w:t>autres régions</w:t>
      </w:r>
      <w:r w:rsidR="00F31058">
        <w:rPr>
          <w:rFonts w:cs="Arial"/>
          <w:lang w:val="fr-FR"/>
        </w:rPr>
        <w:t> </w:t>
      </w:r>
      <w:r>
        <w:rPr>
          <w:rFonts w:cs="Arial"/>
          <w:lang w:val="fr-FR"/>
        </w:rPr>
        <w:t>;</w:t>
      </w:r>
    </w:p>
    <w:p w14:paraId="1D21E8CA" w14:textId="77777777" w:rsidR="002B2E36" w:rsidRDefault="002B2E36">
      <w:pPr>
        <w:pStyle w:val="NoSpacing"/>
        <w:ind w:left="1134" w:hanging="567"/>
        <w:jc w:val="both"/>
        <w:rPr>
          <w:rFonts w:cs="Arial"/>
          <w:lang w:val="fr-FR"/>
        </w:rPr>
      </w:pPr>
    </w:p>
    <w:p w14:paraId="38EC479A" w14:textId="77777777" w:rsidR="002B2E36" w:rsidRDefault="00692B1B">
      <w:pPr>
        <w:pStyle w:val="NoSpacing"/>
        <w:numPr>
          <w:ilvl w:val="1"/>
          <w:numId w:val="2"/>
        </w:numPr>
        <w:ind w:left="1134" w:hanging="567"/>
        <w:jc w:val="both"/>
        <w:rPr>
          <w:rFonts w:cs="Arial"/>
          <w:lang w:val="fr-FR"/>
        </w:rPr>
      </w:pPr>
      <w:r>
        <w:rPr>
          <w:rFonts w:cs="Arial"/>
          <w:lang w:val="fr-FR"/>
        </w:rPr>
        <w:t xml:space="preserve">de </w:t>
      </w:r>
      <w:proofErr w:type="gramStart"/>
      <w:r>
        <w:rPr>
          <w:rFonts w:cs="Arial"/>
          <w:lang w:val="fr-FR"/>
        </w:rPr>
        <w:t>donner</w:t>
      </w:r>
      <w:proofErr w:type="gramEnd"/>
      <w:r>
        <w:rPr>
          <w:rFonts w:cs="Arial"/>
          <w:lang w:val="fr-FR"/>
        </w:rPr>
        <w:t xml:space="preserve"> des conseils sur les forums et les mécanismes de diffusion appropriés pour promouvoir la visibilité des résultats et des recommandations de l</w:t>
      </w:r>
      <w:r w:rsidR="00F31058">
        <w:rPr>
          <w:rFonts w:cs="Arial"/>
          <w:lang w:val="fr-FR"/>
        </w:rPr>
        <w:t>’</w:t>
      </w:r>
      <w:r>
        <w:rPr>
          <w:rFonts w:cs="Arial"/>
          <w:lang w:val="fr-FR"/>
        </w:rPr>
        <w:t>étude en vue de renforcer la mise en œuvre de ces recommandations et la conservation des espèces inscrites sur la liste de la CMS.</w:t>
      </w:r>
    </w:p>
    <w:p w14:paraId="5B83BDF4" w14:textId="77777777" w:rsidR="002B2E36" w:rsidRDefault="002B2E36">
      <w:pPr>
        <w:pStyle w:val="ListParagraph"/>
        <w:rPr>
          <w:rFonts w:cs="Arial"/>
          <w:lang w:val="fr-FR"/>
        </w:rPr>
      </w:pPr>
    </w:p>
    <w:p w14:paraId="607AA0F7" w14:textId="77777777" w:rsidR="002B2E36" w:rsidRPr="00442F9D" w:rsidRDefault="00692B1B">
      <w:pPr>
        <w:pStyle w:val="NoSpacing"/>
        <w:jc w:val="both"/>
        <w:rPr>
          <w:rFonts w:cs="Arial"/>
          <w:lang w:val="fr-FR"/>
        </w:rPr>
        <w:sectPr w:rsidR="002B2E36" w:rsidRPr="00442F9D">
          <w:headerReference w:type="even" r:id="rId15"/>
          <w:headerReference w:type="default" r:id="rId16"/>
          <w:footerReference w:type="default" r:id="rId17"/>
          <w:headerReference w:type="first" r:id="rId18"/>
          <w:footerReference w:type="first" r:id="rId19"/>
          <w:pgSz w:w="11906" w:h="16838" w:code="9"/>
          <w:pgMar w:top="1134" w:right="1134" w:bottom="1134" w:left="1134" w:header="720" w:footer="580" w:gutter="0"/>
          <w:cols w:space="720"/>
          <w:titlePg/>
          <w:docGrid w:linePitch="360"/>
        </w:sectPr>
      </w:pPr>
      <w:r w:rsidRPr="00442F9D">
        <w:rPr>
          <w:rFonts w:cs="Arial"/>
          <w:lang w:val="fr-FR"/>
        </w:rPr>
        <w:t xml:space="preserve"> </w:t>
      </w:r>
    </w:p>
    <w:p w14:paraId="5B7E1459" w14:textId="77777777" w:rsidR="002B2E36" w:rsidRDefault="00692B1B">
      <w:pPr>
        <w:jc w:val="right"/>
        <w:rPr>
          <w:b/>
          <w:bCs/>
          <w:lang w:val="fr-FR"/>
        </w:rPr>
      </w:pPr>
      <w:bookmarkStart w:id="2" w:name="_Hlk170370733"/>
      <w:r>
        <w:rPr>
          <w:b/>
          <w:bCs/>
          <w:lang w:val="fr-FR"/>
        </w:rPr>
        <w:lastRenderedPageBreak/>
        <w:t>ANNEXE</w:t>
      </w:r>
    </w:p>
    <w:p w14:paraId="0EDF7466" w14:textId="77777777" w:rsidR="002B2E36" w:rsidRDefault="002B2E36">
      <w:pPr>
        <w:jc w:val="center"/>
        <w:rPr>
          <w:b/>
          <w:bCs/>
          <w:lang w:val="fr-FR"/>
        </w:rPr>
      </w:pPr>
    </w:p>
    <w:p w14:paraId="2D812D45" w14:textId="3288A9D6" w:rsidR="002B2E36" w:rsidRDefault="00692B1B">
      <w:pPr>
        <w:jc w:val="center"/>
        <w:rPr>
          <w:rFonts w:eastAsia="Times New Roman" w:cs="Arial"/>
          <w:b/>
          <w:bCs/>
          <w:snapToGrid w:val="0"/>
          <w:lang w:val="fr-FR"/>
        </w:rPr>
      </w:pPr>
      <w:r>
        <w:rPr>
          <w:b/>
          <w:bCs/>
          <w:lang w:val="fr-FR"/>
        </w:rPr>
        <w:t>MÉTHODOLOGIE ET RECOMMANDATIONS SÉLECTIONNÉES DU RAPPORT «</w:t>
      </w:r>
      <w:r w:rsidR="00F31058">
        <w:rPr>
          <w:b/>
          <w:bCs/>
          <w:lang w:val="fr-FR"/>
        </w:rPr>
        <w:t> </w:t>
      </w:r>
      <w:r>
        <w:rPr>
          <w:rFonts w:eastAsia="Times New Roman" w:cs="Arial"/>
          <w:b/>
          <w:bCs/>
          <w:snapToGrid w:val="0"/>
          <w:lang w:val="fr-FR"/>
        </w:rPr>
        <w:t>CARTOGRAPHIANT LES ZONES PRIORITAIRES DE CONSERVATION TRANSFRONTALIÈRE POUR L’INITIATIVE POUR LES MAMMIFÈRES D’ASIE CENTRALE</w:t>
      </w:r>
      <w:r w:rsidR="00F31058">
        <w:rPr>
          <w:rFonts w:eastAsia="Times New Roman" w:cs="Arial"/>
          <w:b/>
          <w:bCs/>
          <w:snapToGrid w:val="0"/>
          <w:lang w:val="fr-FR"/>
        </w:rPr>
        <w:t> </w:t>
      </w:r>
      <w:r>
        <w:rPr>
          <w:rFonts w:eastAsia="Times New Roman" w:cs="Arial"/>
          <w:b/>
          <w:bCs/>
          <w:snapToGrid w:val="0"/>
          <w:lang w:val="fr-FR"/>
        </w:rPr>
        <w:t>»</w:t>
      </w:r>
    </w:p>
    <w:p w14:paraId="4FB27D18" w14:textId="77777777" w:rsidR="002B2E36" w:rsidRPr="00442F9D" w:rsidRDefault="002B2E36">
      <w:pPr>
        <w:rPr>
          <w:lang w:val="fr-FR"/>
        </w:rPr>
      </w:pPr>
    </w:p>
    <w:p w14:paraId="0D75D112" w14:textId="77777777" w:rsidR="002B2E36" w:rsidRPr="00442F9D" w:rsidRDefault="002B2E36">
      <w:pPr>
        <w:rPr>
          <w:lang w:val="fr-FR"/>
        </w:rPr>
      </w:pPr>
    </w:p>
    <w:p w14:paraId="7BE260B9" w14:textId="77777777" w:rsidR="002B2E36" w:rsidRDefault="00692B1B">
      <w:pPr>
        <w:keepNext/>
        <w:keepLines/>
        <w:numPr>
          <w:ilvl w:val="0"/>
          <w:numId w:val="7"/>
        </w:numPr>
        <w:ind w:left="567" w:hanging="567"/>
        <w:jc w:val="both"/>
        <w:outlineLvl w:val="0"/>
        <w:rPr>
          <w:rFonts w:eastAsia="MS Gothic" w:cs="Arial"/>
          <w:b/>
          <w:bCs/>
          <w:lang w:val="fr-FR"/>
        </w:rPr>
      </w:pPr>
      <w:bookmarkStart w:id="3" w:name="_Toc93320036"/>
      <w:bookmarkStart w:id="4" w:name="_Hlk170370820"/>
      <w:r>
        <w:rPr>
          <w:rFonts w:eastAsia="MS Gothic" w:cs="Arial"/>
          <w:b/>
          <w:bCs/>
          <w:lang w:val="fr-FR"/>
        </w:rPr>
        <w:t>Approche et méthodes de travail</w:t>
      </w:r>
      <w:bookmarkEnd w:id="3"/>
    </w:p>
    <w:p w14:paraId="36A59A76" w14:textId="77777777" w:rsidR="002B2E36" w:rsidRDefault="002B2E36">
      <w:pPr>
        <w:jc w:val="both"/>
        <w:rPr>
          <w:rFonts w:eastAsia="Calibri" w:cs="Arial"/>
          <w:lang w:val="fr-FR"/>
        </w:rPr>
      </w:pPr>
    </w:p>
    <w:p w14:paraId="0A236116" w14:textId="77777777" w:rsidR="002B2E36" w:rsidRDefault="00692B1B">
      <w:pPr>
        <w:keepNext/>
        <w:keepLines/>
        <w:ind w:left="567"/>
        <w:jc w:val="both"/>
        <w:outlineLvl w:val="1"/>
        <w:rPr>
          <w:rFonts w:eastAsia="MS Gothic" w:cs="Arial"/>
          <w:b/>
          <w:bCs/>
          <w:lang w:val="fr-FR"/>
        </w:rPr>
      </w:pPr>
      <w:bookmarkStart w:id="5" w:name="_Toc93320037"/>
      <w:r>
        <w:rPr>
          <w:rFonts w:eastAsia="MS Gothic" w:cs="Arial"/>
          <w:b/>
          <w:bCs/>
          <w:lang w:val="fr-FR"/>
        </w:rPr>
        <w:t>2.1 Approche générale et méthodes</w:t>
      </w:r>
      <w:bookmarkEnd w:id="5"/>
    </w:p>
    <w:bookmarkEnd w:id="2"/>
    <w:bookmarkEnd w:id="4"/>
    <w:p w14:paraId="0A502FA9" w14:textId="77777777" w:rsidR="002B2E36" w:rsidRDefault="002B2E36">
      <w:pPr>
        <w:jc w:val="both"/>
        <w:rPr>
          <w:rFonts w:eastAsia="Calibri" w:cs="Arial"/>
          <w:lang w:val="fr-FR"/>
        </w:rPr>
      </w:pPr>
    </w:p>
    <w:p w14:paraId="41410F61" w14:textId="77777777" w:rsidR="002B2E36" w:rsidRDefault="00692B1B">
      <w:pPr>
        <w:jc w:val="both"/>
        <w:rPr>
          <w:rFonts w:eastAsia="Calibri" w:cs="Arial"/>
          <w:lang w:val="fr-FR"/>
        </w:rPr>
      </w:pPr>
      <w:r>
        <w:rPr>
          <w:rFonts w:eastAsia="Calibri" w:cs="Arial"/>
          <w:lang w:val="fr-FR"/>
        </w:rPr>
        <w:t>Pour préparer la première version de l</w:t>
      </w:r>
      <w:r w:rsidR="00F31058">
        <w:rPr>
          <w:rFonts w:eastAsia="Calibri" w:cs="Arial"/>
          <w:lang w:val="fr-FR"/>
        </w:rPr>
        <w:t>’</w:t>
      </w:r>
      <w:r>
        <w:rPr>
          <w:rFonts w:eastAsia="Calibri" w:cs="Arial"/>
          <w:lang w:val="fr-FR"/>
        </w:rPr>
        <w:t>étude, l</w:t>
      </w:r>
      <w:r w:rsidR="00F31058">
        <w:rPr>
          <w:rFonts w:eastAsia="Calibri" w:cs="Arial"/>
          <w:lang w:val="fr-FR"/>
        </w:rPr>
        <w:t>’</w:t>
      </w:r>
      <w:r>
        <w:rPr>
          <w:rFonts w:eastAsia="Calibri" w:cs="Arial"/>
          <w:lang w:val="fr-FR"/>
        </w:rPr>
        <w:t>auteur a suivi l</w:t>
      </w:r>
      <w:r w:rsidR="00F31058">
        <w:rPr>
          <w:rFonts w:eastAsia="Calibri" w:cs="Arial"/>
          <w:lang w:val="fr-FR"/>
        </w:rPr>
        <w:t>’</w:t>
      </w:r>
      <w:r>
        <w:rPr>
          <w:rFonts w:eastAsia="Calibri" w:cs="Arial"/>
          <w:lang w:val="fr-FR"/>
        </w:rPr>
        <w:t>approche et les étapes décrites dans le mandat</w:t>
      </w:r>
      <w:r w:rsidR="00F31058">
        <w:rPr>
          <w:rFonts w:eastAsia="Calibri" w:cs="Arial"/>
          <w:lang w:val="fr-FR"/>
        </w:rPr>
        <w:t> </w:t>
      </w:r>
      <w:r>
        <w:rPr>
          <w:rFonts w:eastAsia="Calibri" w:cs="Arial"/>
          <w:lang w:val="fr-FR"/>
        </w:rPr>
        <w:t>:</w:t>
      </w:r>
    </w:p>
    <w:p w14:paraId="77F7E3C9" w14:textId="77777777" w:rsidR="002B2E36" w:rsidRDefault="002B2E36">
      <w:pPr>
        <w:jc w:val="both"/>
        <w:rPr>
          <w:rFonts w:eastAsia="Calibri" w:cs="Arial"/>
          <w:lang w:val="fr-FR"/>
        </w:rPr>
      </w:pPr>
    </w:p>
    <w:p w14:paraId="7BEA9744" w14:textId="77777777" w:rsidR="002B2E36" w:rsidRDefault="00692B1B">
      <w:pPr>
        <w:numPr>
          <w:ilvl w:val="0"/>
          <w:numId w:val="8"/>
        </w:numPr>
        <w:spacing w:after="80"/>
        <w:ind w:left="567" w:hanging="567"/>
        <w:jc w:val="both"/>
        <w:rPr>
          <w:rFonts w:eastAsia="Calibri" w:cs="Arial"/>
          <w:lang w:val="fr-FR"/>
        </w:rPr>
      </w:pPr>
      <w:r>
        <w:rPr>
          <w:rFonts w:eastAsia="Calibri" w:cs="Arial"/>
          <w:lang w:val="fr-FR"/>
        </w:rPr>
        <w:t>Les populations transfrontalières clés et les zones transfrontalières (ZT) associées ont été identifiées</w:t>
      </w:r>
      <w:r w:rsidR="00F31058">
        <w:rPr>
          <w:rFonts w:eastAsia="Calibri" w:cs="Arial"/>
          <w:lang w:val="fr-FR"/>
        </w:rPr>
        <w:t> </w:t>
      </w:r>
      <w:r>
        <w:rPr>
          <w:rFonts w:eastAsia="Calibri" w:cs="Arial"/>
          <w:lang w:val="fr-FR"/>
        </w:rPr>
        <w:t>:</w:t>
      </w:r>
    </w:p>
    <w:p w14:paraId="71BA18A4" w14:textId="77777777" w:rsidR="002B2E36" w:rsidRDefault="00692B1B">
      <w:pPr>
        <w:numPr>
          <w:ilvl w:val="0"/>
          <w:numId w:val="5"/>
        </w:numPr>
        <w:spacing w:after="80"/>
        <w:ind w:left="1134" w:hanging="567"/>
        <w:jc w:val="both"/>
        <w:rPr>
          <w:rFonts w:eastAsia="Calibri" w:cs="Arial"/>
          <w:lang w:val="fr-FR"/>
        </w:rPr>
      </w:pPr>
      <w:r>
        <w:rPr>
          <w:rFonts w:eastAsia="Calibri" w:cs="Arial"/>
          <w:lang w:val="fr-FR"/>
        </w:rPr>
        <w:t>par l’utilisation de l</w:t>
      </w:r>
      <w:r w:rsidR="00F31058">
        <w:rPr>
          <w:rFonts w:eastAsia="Calibri" w:cs="Arial"/>
          <w:lang w:val="fr-FR"/>
        </w:rPr>
        <w:t>’</w:t>
      </w:r>
      <w:r>
        <w:rPr>
          <w:rFonts w:eastAsia="Calibri" w:cs="Arial"/>
          <w:lang w:val="fr-FR"/>
        </w:rPr>
        <w:t>atlas «</w:t>
      </w:r>
      <w:r w:rsidR="00F31058">
        <w:rPr>
          <w:rFonts w:eastAsia="Calibri" w:cs="Arial"/>
          <w:lang w:val="fr-FR"/>
        </w:rPr>
        <w:t> </w:t>
      </w:r>
      <w:hyperlink r:id="rId20" w:tooltip="cms_cami2_inf.4_cami-migration-and-infrastructure-atlas_e.pdf" w:history="1">
        <w:r>
          <w:rPr>
            <w:rFonts w:cs="Arial"/>
            <w:color w:val="0000FF"/>
            <w:u w:val="single"/>
            <w:lang w:val="fr-FR"/>
          </w:rPr>
          <w:t xml:space="preserve">Central Asian </w:t>
        </w:r>
        <w:proofErr w:type="spellStart"/>
        <w:r>
          <w:rPr>
            <w:rFonts w:cs="Arial"/>
            <w:color w:val="0000FF"/>
            <w:u w:val="single"/>
            <w:lang w:val="fr-FR"/>
          </w:rPr>
          <w:t>Mammals</w:t>
        </w:r>
        <w:proofErr w:type="spellEnd"/>
        <w:r>
          <w:rPr>
            <w:rFonts w:cs="Arial"/>
            <w:color w:val="0000FF"/>
            <w:u w:val="single"/>
            <w:lang w:val="fr-FR"/>
          </w:rPr>
          <w:t xml:space="preserve"> Migration and </w:t>
        </w:r>
        <w:proofErr w:type="spellStart"/>
        <w:r>
          <w:rPr>
            <w:rFonts w:cs="Arial"/>
            <w:color w:val="0000FF"/>
            <w:u w:val="single"/>
            <w:lang w:val="fr-FR"/>
          </w:rPr>
          <w:t>Linear</w:t>
        </w:r>
        <w:proofErr w:type="spellEnd"/>
        <w:r>
          <w:rPr>
            <w:rFonts w:cs="Arial"/>
            <w:color w:val="0000FF"/>
            <w:u w:val="single"/>
            <w:lang w:val="fr-FR"/>
          </w:rPr>
          <w:t xml:space="preserve"> Infrastructure Atlas</w:t>
        </w:r>
      </w:hyperlink>
      <w:r>
        <w:rPr>
          <w:rFonts w:cs="Arial"/>
          <w:lang w:val="fr-FR"/>
        </w:rPr>
        <w:t xml:space="preserve"> » (Atlas de la CAMI) </w:t>
      </w:r>
      <w:r>
        <w:rPr>
          <w:rFonts w:eastAsia="Calibri" w:cs="Arial"/>
          <w:lang w:val="fr-FR"/>
        </w:rPr>
        <w:t>et d</w:t>
      </w:r>
      <w:r w:rsidR="00F31058">
        <w:rPr>
          <w:rFonts w:eastAsia="Calibri" w:cs="Arial"/>
          <w:lang w:val="fr-FR"/>
        </w:rPr>
        <w:t>’</w:t>
      </w:r>
      <w:r>
        <w:rPr>
          <w:rFonts w:eastAsia="Calibri" w:cs="Arial"/>
          <w:lang w:val="fr-FR"/>
        </w:rPr>
        <w:t>autres documents et données disponibles sur la répartition des espèces afin d’identifier les États de l</w:t>
      </w:r>
      <w:r w:rsidR="00F31058">
        <w:rPr>
          <w:rFonts w:eastAsia="Calibri" w:cs="Arial"/>
          <w:lang w:val="fr-FR"/>
        </w:rPr>
        <w:t>’</w:t>
      </w:r>
      <w:r>
        <w:rPr>
          <w:rFonts w:eastAsia="Calibri" w:cs="Arial"/>
          <w:lang w:val="fr-FR"/>
        </w:rPr>
        <w:t>aire de répartition des espèces et les populations transfrontalières de ces espèces</w:t>
      </w:r>
      <w:r w:rsidR="00F31058">
        <w:rPr>
          <w:rFonts w:eastAsia="Calibri" w:cs="Arial"/>
          <w:lang w:val="fr-FR"/>
        </w:rPr>
        <w:t> </w:t>
      </w:r>
      <w:r>
        <w:rPr>
          <w:rFonts w:eastAsia="Calibri" w:cs="Arial"/>
          <w:lang w:val="fr-FR"/>
        </w:rPr>
        <w:t>;</w:t>
      </w:r>
    </w:p>
    <w:p w14:paraId="0B503F0C" w14:textId="77777777" w:rsidR="002B2E36" w:rsidRDefault="00692B1B">
      <w:pPr>
        <w:numPr>
          <w:ilvl w:val="0"/>
          <w:numId w:val="5"/>
        </w:numPr>
        <w:spacing w:after="80"/>
        <w:ind w:left="1134" w:hanging="567"/>
        <w:jc w:val="both"/>
        <w:rPr>
          <w:rFonts w:eastAsia="Calibri" w:cs="Arial"/>
          <w:lang w:val="fr-FR"/>
        </w:rPr>
      </w:pPr>
      <w:r>
        <w:rPr>
          <w:rFonts w:eastAsia="Calibri" w:cs="Arial"/>
          <w:lang w:val="fr-FR"/>
        </w:rPr>
        <w:t>par l’utilisation des documents et données disponibles sur la répartition des espèces afin de préparer une longue liste de ZT potentiellement pertinentes et de leurs espèces cibles</w:t>
      </w:r>
      <w:r w:rsidR="00F31058">
        <w:rPr>
          <w:rFonts w:eastAsia="Calibri" w:cs="Arial"/>
          <w:lang w:val="fr-FR"/>
        </w:rPr>
        <w:t> </w:t>
      </w:r>
      <w:r>
        <w:rPr>
          <w:rFonts w:eastAsia="Calibri" w:cs="Arial"/>
          <w:lang w:val="fr-FR"/>
        </w:rPr>
        <w:t>;</w:t>
      </w:r>
    </w:p>
    <w:p w14:paraId="208F5F64" w14:textId="77777777" w:rsidR="002B2E36" w:rsidRDefault="00692B1B">
      <w:pPr>
        <w:numPr>
          <w:ilvl w:val="0"/>
          <w:numId w:val="5"/>
        </w:numPr>
        <w:spacing w:after="80"/>
        <w:ind w:left="1134" w:hanging="567"/>
        <w:jc w:val="both"/>
        <w:rPr>
          <w:rFonts w:eastAsia="Calibri" w:cs="Arial"/>
          <w:lang w:val="fr-FR"/>
        </w:rPr>
      </w:pPr>
      <w:r>
        <w:rPr>
          <w:rFonts w:eastAsia="Calibri" w:cs="Arial"/>
          <w:lang w:val="fr-FR"/>
        </w:rPr>
        <w:t>en étroite consultation avec le Secrétariat de la CMS, en assurant la liaison avec les points focaux de l’espèce de la CAMI et les points focaux nationaux de la CMS dans la région, les groupes de spécialistes pertinents de l’Union internationale pour la conservation de la nature (UICN), les experts et les ONG afin d’obtenir des informations supplémentaires sur les ZT potentielles, la répartition et les mouvements des espèces, les populations et les zones transfrontalières importantes, les barrières à la migration et autres menaces et les mesures de conservation passées, en cours, prévues et souhaitables dans les ZT</w:t>
      </w:r>
      <w:r w:rsidR="00F31058">
        <w:rPr>
          <w:rFonts w:eastAsia="Calibri" w:cs="Arial"/>
          <w:lang w:val="fr-FR"/>
        </w:rPr>
        <w:t> </w:t>
      </w:r>
      <w:r>
        <w:rPr>
          <w:rFonts w:eastAsia="Calibri" w:cs="Arial"/>
          <w:lang w:val="fr-FR"/>
        </w:rPr>
        <w:t>;</w:t>
      </w:r>
    </w:p>
    <w:p w14:paraId="374B435D" w14:textId="77777777" w:rsidR="002B2E36" w:rsidRDefault="00692B1B">
      <w:pPr>
        <w:numPr>
          <w:ilvl w:val="0"/>
          <w:numId w:val="5"/>
        </w:numPr>
        <w:spacing w:after="80"/>
        <w:ind w:left="1134" w:hanging="567"/>
        <w:jc w:val="both"/>
        <w:rPr>
          <w:rFonts w:eastAsia="Calibri" w:cs="Arial"/>
          <w:lang w:val="fr-FR"/>
        </w:rPr>
      </w:pPr>
      <w:r>
        <w:rPr>
          <w:rFonts w:eastAsia="Calibri" w:cs="Arial"/>
          <w:lang w:val="fr-FR"/>
        </w:rPr>
        <w:t>par la compilation d’une liste des populations transfrontalières de chaque espèce et des zones transfrontalières associées</w:t>
      </w:r>
      <w:r w:rsidR="00F31058">
        <w:rPr>
          <w:rFonts w:eastAsia="Calibri" w:cs="Arial"/>
          <w:lang w:val="fr-FR"/>
        </w:rPr>
        <w:t> </w:t>
      </w:r>
      <w:r>
        <w:rPr>
          <w:rFonts w:eastAsia="Calibri" w:cs="Arial"/>
          <w:lang w:val="fr-FR"/>
        </w:rPr>
        <w:t>;</w:t>
      </w:r>
    </w:p>
    <w:p w14:paraId="5D641DED" w14:textId="77777777" w:rsidR="002B2E36" w:rsidRDefault="00692B1B">
      <w:pPr>
        <w:numPr>
          <w:ilvl w:val="0"/>
          <w:numId w:val="5"/>
        </w:numPr>
        <w:spacing w:after="80"/>
        <w:ind w:left="1134" w:hanging="567"/>
        <w:jc w:val="both"/>
        <w:rPr>
          <w:rFonts w:eastAsia="Calibri" w:cs="Arial"/>
          <w:lang w:val="fr-FR"/>
        </w:rPr>
      </w:pPr>
      <w:r>
        <w:rPr>
          <w:rFonts w:eastAsia="Calibri" w:cs="Arial"/>
          <w:lang w:val="fr-FR"/>
        </w:rPr>
        <w:t>par l’identification et l’analyse des menaces spécifiques aux ZT qui pèsent sur ces populations et les besoins respectifs en matière de conservation</w:t>
      </w:r>
      <w:r w:rsidR="00F31058">
        <w:rPr>
          <w:rFonts w:eastAsia="Calibri" w:cs="Arial"/>
          <w:lang w:val="fr-FR"/>
        </w:rPr>
        <w:t> </w:t>
      </w:r>
      <w:r>
        <w:rPr>
          <w:rFonts w:eastAsia="Calibri" w:cs="Arial"/>
          <w:lang w:val="fr-FR"/>
        </w:rPr>
        <w:t>;</w:t>
      </w:r>
    </w:p>
    <w:p w14:paraId="64DCF073" w14:textId="77777777" w:rsidR="002B2E36" w:rsidRDefault="00692B1B">
      <w:pPr>
        <w:numPr>
          <w:ilvl w:val="0"/>
          <w:numId w:val="5"/>
        </w:numPr>
        <w:ind w:left="1134" w:hanging="567"/>
        <w:jc w:val="both"/>
        <w:rPr>
          <w:rFonts w:eastAsia="Calibri" w:cs="Arial"/>
          <w:lang w:val="fr-FR"/>
        </w:rPr>
      </w:pPr>
      <w:r>
        <w:rPr>
          <w:rFonts w:eastAsia="Calibri" w:cs="Arial"/>
          <w:lang w:val="fr-FR"/>
        </w:rPr>
        <w:t>par l’analyse et l’inscription des travaux et initiatives actuels et existants qui sont déjà en cours et/ou prévus pour améliorer la conservation des espèces dans ces ZT ainsi que les principaux organes de décision et parties prenantes dans les pays respectifs.</w:t>
      </w:r>
    </w:p>
    <w:p w14:paraId="0B016670" w14:textId="77777777" w:rsidR="002B2E36" w:rsidRDefault="002B2E36">
      <w:pPr>
        <w:jc w:val="both"/>
        <w:rPr>
          <w:rFonts w:eastAsia="Calibri" w:cs="Arial"/>
          <w:lang w:val="fr-FR"/>
        </w:rPr>
      </w:pPr>
    </w:p>
    <w:p w14:paraId="4FC3976D" w14:textId="77777777" w:rsidR="002B2E36" w:rsidRDefault="00692B1B">
      <w:pPr>
        <w:numPr>
          <w:ilvl w:val="0"/>
          <w:numId w:val="8"/>
        </w:numPr>
        <w:spacing w:after="80"/>
        <w:ind w:left="567" w:hanging="567"/>
        <w:jc w:val="both"/>
        <w:rPr>
          <w:rFonts w:eastAsia="Calibri" w:cs="Arial"/>
          <w:lang w:val="fr-FR"/>
        </w:rPr>
      </w:pPr>
      <w:r>
        <w:rPr>
          <w:rFonts w:eastAsia="Calibri" w:cs="Arial"/>
          <w:lang w:val="fr-FR"/>
        </w:rPr>
        <w:t>Une première hiérarchisation et sélection des ZT en fonction de l</w:t>
      </w:r>
      <w:r w:rsidR="00F31058">
        <w:rPr>
          <w:rFonts w:eastAsia="Calibri" w:cs="Arial"/>
          <w:lang w:val="fr-FR"/>
        </w:rPr>
        <w:t>’</w:t>
      </w:r>
      <w:r>
        <w:rPr>
          <w:rFonts w:eastAsia="Calibri" w:cs="Arial"/>
          <w:lang w:val="fr-FR"/>
        </w:rPr>
        <w:t>importance de la conservation et de la faisabilité a été entreprise en</w:t>
      </w:r>
      <w:r w:rsidR="00F31058">
        <w:rPr>
          <w:rFonts w:eastAsia="Calibri" w:cs="Arial"/>
          <w:lang w:val="fr-FR"/>
        </w:rPr>
        <w:t> </w:t>
      </w:r>
      <w:r>
        <w:rPr>
          <w:rFonts w:eastAsia="Calibri" w:cs="Arial"/>
          <w:lang w:val="fr-FR"/>
        </w:rPr>
        <w:t>:</w:t>
      </w:r>
    </w:p>
    <w:p w14:paraId="1D95080B" w14:textId="77777777" w:rsidR="002B2E36" w:rsidRDefault="00692B1B">
      <w:pPr>
        <w:numPr>
          <w:ilvl w:val="0"/>
          <w:numId w:val="6"/>
        </w:numPr>
        <w:spacing w:after="80"/>
        <w:ind w:left="1134" w:hanging="567"/>
        <w:jc w:val="both"/>
        <w:rPr>
          <w:rFonts w:eastAsia="Calibri" w:cs="Arial"/>
          <w:lang w:val="fr-FR"/>
        </w:rPr>
      </w:pPr>
      <w:r>
        <w:rPr>
          <w:rFonts w:eastAsia="Calibri" w:cs="Arial"/>
          <w:lang w:val="fr-FR"/>
        </w:rPr>
        <w:t>évaluant l</w:t>
      </w:r>
      <w:r w:rsidR="00F31058">
        <w:rPr>
          <w:rFonts w:eastAsia="Calibri" w:cs="Arial"/>
          <w:lang w:val="fr-FR"/>
        </w:rPr>
        <w:t>’</w:t>
      </w:r>
      <w:r>
        <w:rPr>
          <w:rFonts w:eastAsia="Calibri" w:cs="Arial"/>
          <w:lang w:val="fr-FR"/>
        </w:rPr>
        <w:t>importance de chaque zone pour les espèces respectives,</w:t>
      </w:r>
    </w:p>
    <w:p w14:paraId="7962407F" w14:textId="77777777" w:rsidR="002B2E36" w:rsidRDefault="00692B1B">
      <w:pPr>
        <w:numPr>
          <w:ilvl w:val="0"/>
          <w:numId w:val="6"/>
        </w:numPr>
        <w:spacing w:after="80"/>
        <w:ind w:left="1134" w:hanging="567"/>
        <w:jc w:val="both"/>
        <w:rPr>
          <w:rFonts w:eastAsia="Calibri" w:cs="Arial"/>
          <w:lang w:val="fr-FR"/>
        </w:rPr>
      </w:pPr>
      <w:r>
        <w:rPr>
          <w:rFonts w:eastAsia="Calibri" w:cs="Arial"/>
          <w:lang w:val="fr-FR"/>
        </w:rPr>
        <w:t>évaluant la nécessité, l</w:t>
      </w:r>
      <w:r w:rsidR="00F31058">
        <w:rPr>
          <w:rFonts w:eastAsia="Calibri" w:cs="Arial"/>
          <w:lang w:val="fr-FR"/>
        </w:rPr>
        <w:t>’</w:t>
      </w:r>
      <w:r>
        <w:rPr>
          <w:rFonts w:eastAsia="Calibri" w:cs="Arial"/>
          <w:lang w:val="fr-FR"/>
        </w:rPr>
        <w:t>urgence et la faisabilité de la mise en œuvre de mesures de conservation dans chaque ZT</w:t>
      </w:r>
      <w:r w:rsidR="00F31058">
        <w:rPr>
          <w:rFonts w:eastAsia="Calibri" w:cs="Arial"/>
          <w:lang w:val="fr-FR"/>
        </w:rPr>
        <w:t> </w:t>
      </w:r>
      <w:r>
        <w:rPr>
          <w:rFonts w:eastAsia="Calibri" w:cs="Arial"/>
          <w:lang w:val="fr-FR"/>
        </w:rPr>
        <w:t>;</w:t>
      </w:r>
    </w:p>
    <w:p w14:paraId="4951324F" w14:textId="77777777" w:rsidR="002B2E36" w:rsidRDefault="00692B1B">
      <w:pPr>
        <w:numPr>
          <w:ilvl w:val="0"/>
          <w:numId w:val="6"/>
        </w:numPr>
        <w:spacing w:after="80"/>
        <w:ind w:left="1134" w:hanging="567"/>
        <w:jc w:val="both"/>
        <w:rPr>
          <w:rFonts w:eastAsia="Calibri" w:cs="Arial"/>
          <w:lang w:val="fr-FR"/>
        </w:rPr>
      </w:pPr>
      <w:r>
        <w:rPr>
          <w:rFonts w:eastAsia="Calibri" w:cs="Arial"/>
          <w:lang w:val="fr-FR"/>
        </w:rPr>
        <w:t>tenant compte des exigences pour la mise en œuvre des instruments et mandats de la CMS (Programme de travail, Résolutions et Décisions de la CAMI), ainsi que d</w:t>
      </w:r>
      <w:r w:rsidR="00F31058">
        <w:rPr>
          <w:rFonts w:eastAsia="Calibri" w:cs="Arial"/>
          <w:lang w:val="fr-FR"/>
        </w:rPr>
        <w:t>’</w:t>
      </w:r>
      <w:r>
        <w:rPr>
          <w:rFonts w:eastAsia="Calibri" w:cs="Arial"/>
          <w:lang w:val="fr-FR"/>
        </w:rPr>
        <w:t>autres accords et projets transfrontaliers existants</w:t>
      </w:r>
      <w:r w:rsidR="00F31058">
        <w:rPr>
          <w:rFonts w:eastAsia="Calibri" w:cs="Arial"/>
          <w:lang w:val="fr-FR"/>
        </w:rPr>
        <w:t> </w:t>
      </w:r>
      <w:r>
        <w:rPr>
          <w:rFonts w:eastAsia="Calibri" w:cs="Arial"/>
          <w:lang w:val="fr-FR"/>
        </w:rPr>
        <w:t>;</w:t>
      </w:r>
    </w:p>
    <w:p w14:paraId="4B03E960" w14:textId="77777777" w:rsidR="002B2E36" w:rsidRDefault="00692B1B">
      <w:pPr>
        <w:numPr>
          <w:ilvl w:val="0"/>
          <w:numId w:val="6"/>
        </w:numPr>
        <w:ind w:left="1134" w:hanging="567"/>
        <w:jc w:val="both"/>
        <w:rPr>
          <w:rFonts w:eastAsia="Calibri" w:cs="Arial"/>
          <w:lang w:val="fr-FR"/>
        </w:rPr>
      </w:pPr>
      <w:r>
        <w:rPr>
          <w:rFonts w:eastAsia="Calibri" w:cs="Arial"/>
          <w:lang w:val="fr-FR"/>
        </w:rPr>
        <w:t>en coopération avec le Secrétariat de la CMS, en assurant la liaison avec les points focaux nationaux dans les États de l</w:t>
      </w:r>
      <w:r w:rsidR="00F31058">
        <w:rPr>
          <w:rFonts w:eastAsia="Calibri" w:cs="Arial"/>
          <w:lang w:val="fr-FR"/>
        </w:rPr>
        <w:t>’</w:t>
      </w:r>
      <w:r>
        <w:rPr>
          <w:rFonts w:eastAsia="Calibri" w:cs="Arial"/>
          <w:lang w:val="fr-FR"/>
        </w:rPr>
        <w:t xml:space="preserve">aire de répartition pour obtenir des informations sur les efforts existants visant à renforcer la conservation </w:t>
      </w:r>
      <w:r>
        <w:rPr>
          <w:rFonts w:eastAsia="Calibri" w:cs="Arial"/>
          <w:lang w:val="fr-FR"/>
        </w:rPr>
        <w:lastRenderedPageBreak/>
        <w:t>transfrontalière et s</w:t>
      </w:r>
      <w:r w:rsidR="00F31058">
        <w:rPr>
          <w:rFonts w:eastAsia="Calibri" w:cs="Arial"/>
          <w:lang w:val="fr-FR"/>
        </w:rPr>
        <w:t>’</w:t>
      </w:r>
      <w:r>
        <w:rPr>
          <w:rFonts w:eastAsia="Calibri" w:cs="Arial"/>
          <w:lang w:val="fr-FR"/>
        </w:rPr>
        <w:t>enquérir de leur intérêt et de la faisabilité globale d</w:t>
      </w:r>
      <w:r w:rsidR="00F31058">
        <w:rPr>
          <w:rFonts w:eastAsia="Calibri" w:cs="Arial"/>
          <w:lang w:val="fr-FR"/>
        </w:rPr>
        <w:t>’</w:t>
      </w:r>
      <w:r>
        <w:rPr>
          <w:rFonts w:eastAsia="Calibri" w:cs="Arial"/>
          <w:lang w:val="fr-FR"/>
        </w:rPr>
        <w:t>un renforcement de la coopération dans ces zones.</w:t>
      </w:r>
    </w:p>
    <w:p w14:paraId="701CD832" w14:textId="77777777" w:rsidR="002B2E36" w:rsidRDefault="002B2E36">
      <w:pPr>
        <w:jc w:val="both"/>
        <w:rPr>
          <w:rFonts w:eastAsia="Calibri" w:cs="Arial"/>
          <w:lang w:val="fr-FR"/>
        </w:rPr>
      </w:pPr>
    </w:p>
    <w:p w14:paraId="1D9EEB94" w14:textId="77777777" w:rsidR="002B2E36" w:rsidRDefault="00692B1B">
      <w:pPr>
        <w:numPr>
          <w:ilvl w:val="0"/>
          <w:numId w:val="8"/>
        </w:numPr>
        <w:ind w:left="567" w:hanging="567"/>
        <w:jc w:val="both"/>
        <w:rPr>
          <w:rFonts w:eastAsia="Calibri" w:cs="Arial"/>
          <w:lang w:val="fr-FR"/>
        </w:rPr>
      </w:pPr>
      <w:r>
        <w:rPr>
          <w:rFonts w:eastAsia="Calibri" w:cs="Arial"/>
          <w:lang w:val="fr-FR"/>
        </w:rPr>
        <w:t>La faisabilité de la mise en œuvre d</w:t>
      </w:r>
      <w:r w:rsidR="00F31058">
        <w:rPr>
          <w:rFonts w:eastAsia="Calibri" w:cs="Arial"/>
          <w:lang w:val="fr-FR"/>
        </w:rPr>
        <w:t>’</w:t>
      </w:r>
      <w:r>
        <w:rPr>
          <w:rFonts w:eastAsia="Calibri" w:cs="Arial"/>
          <w:lang w:val="fr-FR"/>
        </w:rPr>
        <w:t>une coopération transfrontalière efficace pour améliorer la conservation de ces populations et zones transfrontalières a été évaluée.</w:t>
      </w:r>
    </w:p>
    <w:p w14:paraId="74C05884" w14:textId="77777777" w:rsidR="002B2E36" w:rsidRDefault="002B2E36">
      <w:pPr>
        <w:jc w:val="both"/>
        <w:rPr>
          <w:rFonts w:eastAsia="Calibri" w:cs="Arial"/>
          <w:lang w:val="fr-FR"/>
        </w:rPr>
      </w:pPr>
    </w:p>
    <w:p w14:paraId="1210B24C" w14:textId="77777777" w:rsidR="002B2E36" w:rsidRDefault="00692B1B">
      <w:pPr>
        <w:numPr>
          <w:ilvl w:val="0"/>
          <w:numId w:val="8"/>
        </w:numPr>
        <w:ind w:left="567" w:hanging="567"/>
        <w:jc w:val="both"/>
        <w:rPr>
          <w:rFonts w:eastAsia="Calibri" w:cs="Arial"/>
          <w:lang w:val="fr-FR"/>
        </w:rPr>
      </w:pPr>
      <w:r>
        <w:rPr>
          <w:rFonts w:eastAsia="Calibri" w:cs="Arial"/>
          <w:lang w:val="fr-FR"/>
        </w:rPr>
        <w:t>Un ensemble de recommandations clés pour promouvoir la coopération et la conservation transfrontalière des ZT les plus importantes dans le contexte de la CMS et de la CAMI a été développé.</w:t>
      </w:r>
    </w:p>
    <w:p w14:paraId="2594C848" w14:textId="77777777" w:rsidR="002B2E36" w:rsidRDefault="00692B1B">
      <w:pPr>
        <w:jc w:val="both"/>
        <w:rPr>
          <w:rFonts w:eastAsia="Calibri" w:cs="Arial"/>
          <w:lang w:val="fr-FR"/>
        </w:rPr>
      </w:pPr>
      <w:r>
        <w:rPr>
          <w:rFonts w:eastAsia="Calibri" w:cs="Arial"/>
          <w:lang w:val="fr-FR"/>
        </w:rPr>
        <w:t>Le projet de rapport présente les résultats de la deuxième réunion de l</w:t>
      </w:r>
      <w:r w:rsidR="00F31058">
        <w:rPr>
          <w:rFonts w:eastAsia="Calibri" w:cs="Arial"/>
          <w:lang w:val="fr-FR"/>
        </w:rPr>
        <w:t>’</w:t>
      </w:r>
      <w:r>
        <w:rPr>
          <w:rFonts w:eastAsia="Calibri" w:cs="Arial"/>
          <w:lang w:val="fr-FR"/>
        </w:rPr>
        <w:t>État de l</w:t>
      </w:r>
      <w:r w:rsidR="00F31058">
        <w:rPr>
          <w:rFonts w:eastAsia="Calibri" w:cs="Arial"/>
          <w:lang w:val="fr-FR"/>
        </w:rPr>
        <w:t>’</w:t>
      </w:r>
      <w:r>
        <w:rPr>
          <w:rFonts w:eastAsia="Calibri" w:cs="Arial"/>
          <w:lang w:val="fr-FR"/>
        </w:rPr>
        <w:t>aire de répartition de la CAMI, qui s</w:t>
      </w:r>
      <w:r w:rsidR="00F31058">
        <w:rPr>
          <w:rFonts w:eastAsia="Calibri" w:cs="Arial"/>
          <w:lang w:val="fr-FR"/>
        </w:rPr>
        <w:t>’</w:t>
      </w:r>
      <w:r>
        <w:rPr>
          <w:rFonts w:eastAsia="Calibri" w:cs="Arial"/>
          <w:lang w:val="fr-FR"/>
        </w:rPr>
        <w:t>est tenue du 25 au 28</w:t>
      </w:r>
      <w:r w:rsidR="00F31058">
        <w:rPr>
          <w:rFonts w:eastAsia="Calibri" w:cs="Arial"/>
          <w:lang w:val="fr-FR"/>
        </w:rPr>
        <w:t> </w:t>
      </w:r>
      <w:r>
        <w:rPr>
          <w:rFonts w:eastAsia="Calibri" w:cs="Arial"/>
          <w:lang w:val="fr-FR"/>
        </w:rPr>
        <w:t>septembre en Mongolie. Les représentants des États de l</w:t>
      </w:r>
      <w:r w:rsidR="00F31058">
        <w:rPr>
          <w:rFonts w:eastAsia="Calibri" w:cs="Arial"/>
          <w:lang w:val="fr-FR"/>
        </w:rPr>
        <w:t>’</w:t>
      </w:r>
      <w:r>
        <w:rPr>
          <w:rFonts w:eastAsia="Calibri" w:cs="Arial"/>
          <w:lang w:val="fr-FR"/>
        </w:rPr>
        <w:t>aire de répartition, les points focaux de l</w:t>
      </w:r>
      <w:r w:rsidR="00F31058">
        <w:rPr>
          <w:rFonts w:eastAsia="Calibri" w:cs="Arial"/>
          <w:lang w:val="fr-FR"/>
        </w:rPr>
        <w:t>’</w:t>
      </w:r>
      <w:r>
        <w:rPr>
          <w:rFonts w:eastAsia="Calibri" w:cs="Arial"/>
          <w:lang w:val="fr-FR"/>
        </w:rPr>
        <w:t>espèce et d</w:t>
      </w:r>
      <w:r w:rsidR="00F31058">
        <w:rPr>
          <w:rFonts w:eastAsia="Calibri" w:cs="Arial"/>
          <w:lang w:val="fr-FR"/>
        </w:rPr>
        <w:t>’</w:t>
      </w:r>
      <w:r>
        <w:rPr>
          <w:rFonts w:eastAsia="Calibri" w:cs="Arial"/>
          <w:lang w:val="fr-FR"/>
        </w:rPr>
        <w:t>autres experts ont apporté leur contribution et leur orientation en ce qui concerne la hiérarchisation des ZT importantes, l</w:t>
      </w:r>
      <w:r w:rsidR="00F31058">
        <w:rPr>
          <w:rFonts w:eastAsia="Calibri" w:cs="Arial"/>
          <w:lang w:val="fr-FR"/>
        </w:rPr>
        <w:t>’</w:t>
      </w:r>
      <w:r>
        <w:rPr>
          <w:rFonts w:eastAsia="Calibri" w:cs="Arial"/>
          <w:lang w:val="fr-FR"/>
        </w:rPr>
        <w:t>évaluation de la faisabilité de la mise en œuvre de la coopération transfrontalière dans ces zones, ainsi que la finalisation des principales recommandations.</w:t>
      </w:r>
    </w:p>
    <w:p w14:paraId="57D42E3F" w14:textId="77777777" w:rsidR="002B2E36" w:rsidRDefault="002B2E36">
      <w:pPr>
        <w:jc w:val="both"/>
        <w:rPr>
          <w:rFonts w:eastAsia="Calibri" w:cs="Arial"/>
          <w:lang w:val="fr-FR"/>
        </w:rPr>
      </w:pPr>
    </w:p>
    <w:p w14:paraId="01FF1AA8" w14:textId="77777777" w:rsidR="002B2E36" w:rsidRDefault="00692B1B">
      <w:pPr>
        <w:jc w:val="both"/>
        <w:rPr>
          <w:rFonts w:eastAsia="Calibri" w:cs="Arial"/>
          <w:lang w:val="fr-FR"/>
        </w:rPr>
      </w:pPr>
      <w:r>
        <w:rPr>
          <w:rFonts w:eastAsia="Calibri" w:cs="Arial"/>
          <w:lang w:val="fr-FR"/>
        </w:rPr>
        <w:t>Les cartes des aires de répartition des espèces sont basées sur celles de l’Atlas de la CAMI et de la Liste rouge de l’UICN. Les zones ont été précisées et modifiées sur la base de leur propre expertise et des informations fournies par divers experts, lorsque les informations disponibles étaient suffisantes.</w:t>
      </w:r>
    </w:p>
    <w:p w14:paraId="32AE447F" w14:textId="77777777" w:rsidR="002B2E36" w:rsidRDefault="002B2E36">
      <w:pPr>
        <w:jc w:val="both"/>
        <w:rPr>
          <w:rFonts w:eastAsia="Calibri" w:cs="Arial"/>
          <w:lang w:val="fr-FR"/>
        </w:rPr>
      </w:pPr>
    </w:p>
    <w:p w14:paraId="62868F15" w14:textId="77777777" w:rsidR="002B2E36" w:rsidRDefault="00692B1B">
      <w:pPr>
        <w:jc w:val="both"/>
        <w:rPr>
          <w:rFonts w:eastAsia="Calibri" w:cs="Arial"/>
          <w:lang w:val="fr-FR"/>
        </w:rPr>
      </w:pPr>
      <w:r>
        <w:rPr>
          <w:rFonts w:eastAsia="Calibri" w:cs="Arial"/>
          <w:lang w:val="fr-FR"/>
        </w:rPr>
        <w:t xml:space="preserve">Les informations spatiales recueillies au cours du processus ont été fournies au Secrétariat de la CMS sous la forme de fichiers SIG au format approprié en vue de leur traitement ultérieur afin de créer des cartes précises des ZT sélectionnées. </w:t>
      </w:r>
    </w:p>
    <w:p w14:paraId="5F2C0C64" w14:textId="77777777" w:rsidR="002B2E36" w:rsidRDefault="002B2E36">
      <w:pPr>
        <w:jc w:val="both"/>
        <w:rPr>
          <w:rFonts w:eastAsia="Calibri" w:cs="Arial"/>
          <w:lang w:val="fr-FR"/>
        </w:rPr>
      </w:pPr>
    </w:p>
    <w:p w14:paraId="37E44A85" w14:textId="77777777" w:rsidR="002B2E36" w:rsidRDefault="002B2E36">
      <w:pPr>
        <w:jc w:val="both"/>
        <w:rPr>
          <w:rFonts w:eastAsia="Calibri" w:cs="Arial"/>
          <w:lang w:val="fr-FR"/>
        </w:rPr>
      </w:pPr>
    </w:p>
    <w:p w14:paraId="4C0BA343" w14:textId="77777777" w:rsidR="002B2E36" w:rsidRDefault="00692B1B">
      <w:pPr>
        <w:keepNext/>
        <w:keepLines/>
        <w:ind w:left="567"/>
        <w:jc w:val="both"/>
        <w:outlineLvl w:val="1"/>
        <w:rPr>
          <w:rFonts w:eastAsia="MS Gothic" w:cs="Arial"/>
          <w:b/>
          <w:bCs/>
          <w:lang w:val="fr-FR"/>
        </w:rPr>
      </w:pPr>
      <w:bookmarkStart w:id="6" w:name="_Toc93320038"/>
      <w:r>
        <w:rPr>
          <w:rFonts w:eastAsia="MS Gothic" w:cs="Arial"/>
          <w:b/>
          <w:bCs/>
          <w:lang w:val="fr-FR"/>
        </w:rPr>
        <w:t>2.2 Révision et élargissement de l</w:t>
      </w:r>
      <w:r w:rsidR="00F31058">
        <w:rPr>
          <w:rFonts w:eastAsia="MS Gothic" w:cs="Arial"/>
          <w:b/>
          <w:bCs/>
          <w:lang w:val="fr-FR"/>
        </w:rPr>
        <w:t>’</w:t>
      </w:r>
      <w:r>
        <w:rPr>
          <w:rFonts w:eastAsia="MS Gothic" w:cs="Arial"/>
          <w:b/>
          <w:bCs/>
          <w:lang w:val="fr-FR"/>
        </w:rPr>
        <w:t>étude</w:t>
      </w:r>
      <w:bookmarkEnd w:id="6"/>
    </w:p>
    <w:p w14:paraId="75831E19" w14:textId="77777777" w:rsidR="002B2E36" w:rsidRDefault="002B2E36">
      <w:pPr>
        <w:jc w:val="both"/>
        <w:rPr>
          <w:rFonts w:eastAsia="Calibri" w:cs="Arial"/>
          <w:lang w:val="fr-FR"/>
        </w:rPr>
      </w:pPr>
    </w:p>
    <w:p w14:paraId="4226A057" w14:textId="77777777" w:rsidR="002B2E36" w:rsidRDefault="00692B1B">
      <w:pPr>
        <w:jc w:val="both"/>
        <w:rPr>
          <w:rFonts w:eastAsia="Calibri" w:cs="Arial"/>
          <w:lang w:val="fr-FR"/>
        </w:rPr>
      </w:pPr>
      <w:r>
        <w:rPr>
          <w:rFonts w:eastAsia="Calibri" w:cs="Arial"/>
          <w:lang w:val="fr-FR"/>
        </w:rPr>
        <w:t>Pour la révision et l</w:t>
      </w:r>
      <w:r w:rsidR="00F31058">
        <w:rPr>
          <w:rFonts w:eastAsia="Calibri" w:cs="Arial"/>
          <w:lang w:val="fr-FR"/>
        </w:rPr>
        <w:t>’</w:t>
      </w:r>
      <w:r>
        <w:rPr>
          <w:rFonts w:eastAsia="Calibri" w:cs="Arial"/>
          <w:lang w:val="fr-FR"/>
        </w:rPr>
        <w:t>élargissement de l</w:t>
      </w:r>
      <w:r w:rsidR="00F31058">
        <w:rPr>
          <w:rFonts w:eastAsia="Calibri" w:cs="Arial"/>
          <w:lang w:val="fr-FR"/>
        </w:rPr>
        <w:t>’</w:t>
      </w:r>
      <w:r>
        <w:rPr>
          <w:rFonts w:eastAsia="Calibri" w:cs="Arial"/>
          <w:lang w:val="fr-FR"/>
        </w:rPr>
        <w:t>étude, le consultant a suivi la même approche que pour la première version. Plus précisément, le consultant</w:t>
      </w:r>
      <w:r w:rsidR="00F31058">
        <w:rPr>
          <w:rFonts w:eastAsia="Calibri" w:cs="Arial"/>
          <w:lang w:val="fr-FR"/>
        </w:rPr>
        <w:t> </w:t>
      </w:r>
      <w:r>
        <w:rPr>
          <w:rFonts w:eastAsia="Calibri" w:cs="Arial"/>
          <w:lang w:val="fr-FR"/>
        </w:rPr>
        <w:t>:</w:t>
      </w:r>
    </w:p>
    <w:p w14:paraId="5EE1FBCD" w14:textId="77777777" w:rsidR="002B2E36" w:rsidRDefault="002B2E36">
      <w:pPr>
        <w:jc w:val="both"/>
        <w:rPr>
          <w:rFonts w:eastAsia="Calibri" w:cs="Arial"/>
          <w:lang w:val="fr-FR"/>
        </w:rPr>
      </w:pPr>
    </w:p>
    <w:p w14:paraId="1E85CB48" w14:textId="77777777" w:rsidR="002B2E36" w:rsidRDefault="00692B1B">
      <w:pPr>
        <w:spacing w:after="80"/>
        <w:ind w:left="567" w:hanging="567"/>
        <w:jc w:val="both"/>
        <w:rPr>
          <w:rFonts w:eastAsia="Calibri" w:cs="Arial"/>
          <w:lang w:val="fr-FR"/>
        </w:rPr>
      </w:pPr>
      <w:r>
        <w:rPr>
          <w:rFonts w:eastAsia="Calibri" w:cs="Arial"/>
          <w:lang w:val="fr-FR"/>
        </w:rPr>
        <w:t xml:space="preserve">1) </w:t>
      </w:r>
      <w:r>
        <w:rPr>
          <w:rFonts w:eastAsia="Calibri" w:cs="Arial"/>
          <w:lang w:val="fr-FR"/>
        </w:rPr>
        <w:tab/>
        <w:t>A compilé une liste des ZT pertinentes en</w:t>
      </w:r>
      <w:r w:rsidR="00F31058">
        <w:rPr>
          <w:rFonts w:eastAsia="Calibri" w:cs="Arial"/>
          <w:lang w:val="fr-FR"/>
        </w:rPr>
        <w:t> </w:t>
      </w:r>
      <w:r>
        <w:rPr>
          <w:rFonts w:eastAsia="Calibri" w:cs="Arial"/>
          <w:lang w:val="fr-FR"/>
        </w:rPr>
        <w:t>:</w:t>
      </w:r>
    </w:p>
    <w:p w14:paraId="0DD43A8A" w14:textId="77777777" w:rsidR="002B2E36" w:rsidRDefault="00692B1B">
      <w:pPr>
        <w:numPr>
          <w:ilvl w:val="0"/>
          <w:numId w:val="45"/>
        </w:numPr>
        <w:spacing w:after="80"/>
        <w:ind w:left="1134" w:hanging="567"/>
        <w:jc w:val="both"/>
        <w:rPr>
          <w:rFonts w:eastAsia="Calibri" w:cs="Arial"/>
          <w:lang w:val="fr-FR"/>
        </w:rPr>
      </w:pPr>
      <w:r>
        <w:rPr>
          <w:rFonts w:eastAsia="Calibri" w:cs="Arial"/>
          <w:lang w:val="fr-FR"/>
        </w:rPr>
        <w:t>recherchant les documents et données disponibles sur la répartition et les mouvements des espèces</w:t>
      </w:r>
      <w:r w:rsidR="00F31058">
        <w:rPr>
          <w:rFonts w:eastAsia="Calibri" w:cs="Arial"/>
          <w:lang w:val="fr-FR"/>
        </w:rPr>
        <w:t> </w:t>
      </w:r>
      <w:r>
        <w:rPr>
          <w:rFonts w:eastAsia="Calibri" w:cs="Arial"/>
          <w:lang w:val="fr-FR"/>
        </w:rPr>
        <w:t>;</w:t>
      </w:r>
    </w:p>
    <w:p w14:paraId="21D66826" w14:textId="77777777" w:rsidR="002B2E36" w:rsidRDefault="00692B1B">
      <w:pPr>
        <w:numPr>
          <w:ilvl w:val="0"/>
          <w:numId w:val="45"/>
        </w:numPr>
        <w:spacing w:after="80"/>
        <w:ind w:left="1134" w:hanging="567"/>
        <w:jc w:val="both"/>
        <w:rPr>
          <w:rFonts w:eastAsia="Calibri" w:cs="Arial"/>
          <w:lang w:val="fr-FR"/>
        </w:rPr>
      </w:pPr>
      <w:r>
        <w:rPr>
          <w:rFonts w:eastAsia="Calibri" w:cs="Arial"/>
          <w:lang w:val="fr-FR"/>
        </w:rPr>
        <w:t>compilant la liste des populations transfrontalières avec les ZT associées et mettant à jour la liste dans l</w:t>
      </w:r>
      <w:r w:rsidR="00F31058">
        <w:rPr>
          <w:rFonts w:eastAsia="Calibri" w:cs="Arial"/>
          <w:lang w:val="fr-FR"/>
        </w:rPr>
        <w:t>’</w:t>
      </w:r>
      <w:r>
        <w:rPr>
          <w:rFonts w:eastAsia="Calibri" w:cs="Arial"/>
          <w:lang w:val="fr-FR"/>
        </w:rPr>
        <w:t>étude existante, le cas échéant</w:t>
      </w:r>
      <w:r w:rsidR="00F31058">
        <w:rPr>
          <w:rFonts w:eastAsia="Calibri" w:cs="Arial"/>
          <w:lang w:val="fr-FR"/>
        </w:rPr>
        <w:t> </w:t>
      </w:r>
      <w:r>
        <w:rPr>
          <w:rFonts w:eastAsia="Calibri" w:cs="Arial"/>
          <w:lang w:val="fr-FR"/>
        </w:rPr>
        <w:t>;</w:t>
      </w:r>
    </w:p>
    <w:p w14:paraId="39662D22" w14:textId="77777777" w:rsidR="002B2E36" w:rsidRDefault="00692B1B">
      <w:pPr>
        <w:numPr>
          <w:ilvl w:val="0"/>
          <w:numId w:val="45"/>
        </w:numPr>
        <w:ind w:left="1134" w:hanging="567"/>
        <w:jc w:val="both"/>
        <w:rPr>
          <w:rFonts w:eastAsia="Calibri" w:cs="Arial"/>
          <w:lang w:val="fr-FR"/>
        </w:rPr>
      </w:pPr>
      <w:r>
        <w:rPr>
          <w:rFonts w:eastAsia="Calibri" w:cs="Arial"/>
          <w:lang w:val="fr-FR"/>
        </w:rPr>
        <w:t>préparant des cartes des ZT avec la répartition des espèces au format SIG et mettant à jour les cartes de l</w:t>
      </w:r>
      <w:r w:rsidR="00F31058">
        <w:rPr>
          <w:rFonts w:eastAsia="Calibri" w:cs="Arial"/>
          <w:lang w:val="fr-FR"/>
        </w:rPr>
        <w:t>’</w:t>
      </w:r>
      <w:r>
        <w:rPr>
          <w:rFonts w:eastAsia="Calibri" w:cs="Arial"/>
          <w:lang w:val="fr-FR"/>
        </w:rPr>
        <w:t>étude existante, le cas échéant</w:t>
      </w:r>
      <w:r w:rsidR="00F31058">
        <w:rPr>
          <w:rFonts w:eastAsia="Calibri" w:cs="Arial"/>
          <w:lang w:val="fr-FR"/>
        </w:rPr>
        <w:t> </w:t>
      </w:r>
      <w:r>
        <w:rPr>
          <w:rFonts w:eastAsia="Calibri" w:cs="Arial"/>
          <w:lang w:val="fr-FR"/>
        </w:rPr>
        <w:t>;</w:t>
      </w:r>
    </w:p>
    <w:p w14:paraId="1FDE3517" w14:textId="77777777" w:rsidR="002B2E36" w:rsidRDefault="002B2E36">
      <w:pPr>
        <w:jc w:val="both"/>
        <w:rPr>
          <w:rFonts w:eastAsia="Calibri" w:cs="Arial"/>
          <w:lang w:val="fr-FR"/>
        </w:rPr>
      </w:pPr>
    </w:p>
    <w:p w14:paraId="2AA76EA0" w14:textId="77777777" w:rsidR="002B2E36" w:rsidRDefault="00692B1B">
      <w:pPr>
        <w:spacing w:after="80"/>
        <w:ind w:left="567" w:hanging="567"/>
        <w:jc w:val="both"/>
        <w:rPr>
          <w:rFonts w:eastAsia="Calibri" w:cs="Arial"/>
          <w:lang w:val="fr-FR"/>
        </w:rPr>
      </w:pPr>
      <w:r>
        <w:rPr>
          <w:rFonts w:eastAsia="Calibri" w:cs="Arial"/>
          <w:lang w:val="fr-FR"/>
        </w:rPr>
        <w:t xml:space="preserve">2) </w:t>
      </w:r>
      <w:r>
        <w:rPr>
          <w:rFonts w:eastAsia="Calibri" w:cs="Arial"/>
          <w:lang w:val="fr-FR"/>
        </w:rPr>
        <w:tab/>
        <w:t>Sur la base des documents, des sources non publiées et de sa propre expertise, il a compilé des recommandations pour des mesures de conservation dans les ZT identifiées et mis à jour les recommandations de l</w:t>
      </w:r>
      <w:r w:rsidR="00F31058">
        <w:rPr>
          <w:rFonts w:eastAsia="Calibri" w:cs="Arial"/>
          <w:lang w:val="fr-FR"/>
        </w:rPr>
        <w:t>’</w:t>
      </w:r>
      <w:r>
        <w:rPr>
          <w:rFonts w:eastAsia="Calibri" w:cs="Arial"/>
          <w:lang w:val="fr-FR"/>
        </w:rPr>
        <w:t>étude existante, lorsque cela était nécessaire, en</w:t>
      </w:r>
      <w:r w:rsidR="00F31058">
        <w:rPr>
          <w:rFonts w:eastAsia="Calibri" w:cs="Arial"/>
          <w:lang w:val="fr-FR"/>
        </w:rPr>
        <w:t> </w:t>
      </w:r>
      <w:r>
        <w:rPr>
          <w:rFonts w:eastAsia="Calibri" w:cs="Arial"/>
          <w:lang w:val="fr-FR"/>
        </w:rPr>
        <w:t>:</w:t>
      </w:r>
    </w:p>
    <w:p w14:paraId="744BBD99" w14:textId="77777777" w:rsidR="002B2E36" w:rsidRDefault="00692B1B">
      <w:pPr>
        <w:numPr>
          <w:ilvl w:val="0"/>
          <w:numId w:val="46"/>
        </w:numPr>
        <w:spacing w:after="80"/>
        <w:ind w:left="1134" w:hanging="567"/>
        <w:jc w:val="both"/>
        <w:rPr>
          <w:rFonts w:eastAsia="Calibri" w:cs="Arial"/>
          <w:lang w:val="fr-FR"/>
        </w:rPr>
      </w:pPr>
      <w:r>
        <w:rPr>
          <w:rFonts w:eastAsia="Calibri" w:cs="Arial"/>
          <w:lang w:val="fr-FR"/>
        </w:rPr>
        <w:t>identifiant et analysant les menaces pesant sur les populations des espèces de la CAMI dans les ZT et compilant les besoins respectifs en matière de conservation</w:t>
      </w:r>
      <w:r w:rsidR="00F31058">
        <w:rPr>
          <w:rFonts w:eastAsia="Calibri" w:cs="Arial"/>
          <w:lang w:val="fr-FR"/>
        </w:rPr>
        <w:t> </w:t>
      </w:r>
      <w:r>
        <w:rPr>
          <w:rFonts w:eastAsia="Calibri" w:cs="Arial"/>
          <w:lang w:val="fr-FR"/>
        </w:rPr>
        <w:t>;</w:t>
      </w:r>
    </w:p>
    <w:p w14:paraId="18B58FBE" w14:textId="77777777" w:rsidR="002B2E36" w:rsidRDefault="00692B1B">
      <w:pPr>
        <w:numPr>
          <w:ilvl w:val="0"/>
          <w:numId w:val="46"/>
        </w:numPr>
        <w:spacing w:after="80"/>
        <w:ind w:left="1134" w:hanging="567"/>
        <w:jc w:val="both"/>
        <w:rPr>
          <w:rFonts w:eastAsia="Calibri" w:cs="Arial"/>
          <w:lang w:val="fr-FR"/>
        </w:rPr>
      </w:pPr>
      <w:r>
        <w:rPr>
          <w:rFonts w:eastAsia="Calibri" w:cs="Arial"/>
          <w:lang w:val="fr-FR"/>
        </w:rPr>
        <w:t>analysant et répertoriant les travaux et initiatives déjà en cours et/ou prévus pour améliorer la conservation des espèces dans ces ZT</w:t>
      </w:r>
      <w:r w:rsidR="00F31058">
        <w:rPr>
          <w:rFonts w:eastAsia="Calibri" w:cs="Arial"/>
          <w:lang w:val="fr-FR"/>
        </w:rPr>
        <w:t> </w:t>
      </w:r>
      <w:r>
        <w:rPr>
          <w:rFonts w:eastAsia="Calibri" w:cs="Arial"/>
          <w:lang w:val="fr-FR"/>
        </w:rPr>
        <w:t>;</w:t>
      </w:r>
    </w:p>
    <w:p w14:paraId="08583AED" w14:textId="77777777" w:rsidR="002B2E36" w:rsidRDefault="00692B1B">
      <w:pPr>
        <w:numPr>
          <w:ilvl w:val="0"/>
          <w:numId w:val="46"/>
        </w:numPr>
        <w:spacing w:after="80"/>
        <w:ind w:left="1134" w:hanging="567"/>
        <w:jc w:val="both"/>
        <w:rPr>
          <w:rFonts w:eastAsia="Calibri" w:cs="Arial"/>
          <w:lang w:val="fr-FR"/>
        </w:rPr>
      </w:pPr>
      <w:r>
        <w:rPr>
          <w:rFonts w:eastAsia="Calibri" w:cs="Arial"/>
          <w:lang w:val="fr-FR"/>
        </w:rPr>
        <w:t>inscrivant les principaux organes de décision et les parties prenantes dans les pays respectifs en ce qui concerne la gestion des espèces et des habitats en question</w:t>
      </w:r>
      <w:r w:rsidR="00F31058">
        <w:rPr>
          <w:rFonts w:eastAsia="Calibri" w:cs="Arial"/>
          <w:lang w:val="fr-FR"/>
        </w:rPr>
        <w:t> </w:t>
      </w:r>
      <w:r>
        <w:rPr>
          <w:rFonts w:eastAsia="Calibri" w:cs="Arial"/>
          <w:lang w:val="fr-FR"/>
        </w:rPr>
        <w:t>;</w:t>
      </w:r>
    </w:p>
    <w:p w14:paraId="3BD953D7" w14:textId="77777777" w:rsidR="002B2E36" w:rsidRDefault="00692B1B">
      <w:pPr>
        <w:numPr>
          <w:ilvl w:val="0"/>
          <w:numId w:val="46"/>
        </w:numPr>
        <w:ind w:left="1134" w:hanging="567"/>
        <w:jc w:val="both"/>
        <w:rPr>
          <w:rFonts w:eastAsia="Calibri" w:cs="Arial"/>
          <w:lang w:val="fr-FR"/>
        </w:rPr>
      </w:pPr>
      <w:r>
        <w:rPr>
          <w:rFonts w:eastAsia="Calibri" w:cs="Arial"/>
          <w:lang w:val="fr-FR"/>
        </w:rPr>
        <w:t>identifiant les mesures de conservation qui seraient nécessaires dans chaque ZT, notamment les efforts de conservation locaux et transfrontaliers</w:t>
      </w:r>
      <w:r w:rsidR="00F31058">
        <w:rPr>
          <w:rFonts w:eastAsia="Calibri" w:cs="Arial"/>
          <w:lang w:val="fr-FR"/>
        </w:rPr>
        <w:t> </w:t>
      </w:r>
      <w:r>
        <w:rPr>
          <w:rFonts w:eastAsia="Calibri" w:cs="Arial"/>
          <w:lang w:val="fr-FR"/>
        </w:rPr>
        <w:t>;</w:t>
      </w:r>
    </w:p>
    <w:p w14:paraId="1B722C5C" w14:textId="17B8E6C7" w:rsidR="00692B1B" w:rsidRDefault="00692B1B">
      <w:pPr>
        <w:jc w:val="both"/>
        <w:rPr>
          <w:rFonts w:eastAsia="Calibri" w:cs="Arial"/>
          <w:lang w:val="fr-FR"/>
        </w:rPr>
      </w:pPr>
      <w:r>
        <w:rPr>
          <w:rFonts w:eastAsia="Calibri" w:cs="Arial"/>
          <w:lang w:val="fr-FR"/>
        </w:rPr>
        <w:br w:type="page"/>
      </w:r>
    </w:p>
    <w:p w14:paraId="061C8351" w14:textId="77777777" w:rsidR="002B2E36" w:rsidRDefault="00692B1B">
      <w:pPr>
        <w:spacing w:after="80"/>
        <w:ind w:left="567" w:hanging="567"/>
        <w:jc w:val="both"/>
        <w:rPr>
          <w:rFonts w:eastAsia="Calibri" w:cs="Arial"/>
          <w:lang w:val="fr-FR"/>
        </w:rPr>
      </w:pPr>
      <w:r>
        <w:rPr>
          <w:rFonts w:eastAsia="Calibri" w:cs="Arial"/>
          <w:lang w:val="fr-FR"/>
        </w:rPr>
        <w:lastRenderedPageBreak/>
        <w:t xml:space="preserve">3) </w:t>
      </w:r>
      <w:r>
        <w:rPr>
          <w:rFonts w:eastAsia="Calibri" w:cs="Arial"/>
          <w:lang w:val="fr-FR"/>
        </w:rPr>
        <w:tab/>
        <w:t>Hiérarchisé (notamment révisé la hiérarchisation dans l</w:t>
      </w:r>
      <w:r w:rsidR="00F31058">
        <w:rPr>
          <w:rFonts w:eastAsia="Calibri" w:cs="Arial"/>
          <w:lang w:val="fr-FR"/>
        </w:rPr>
        <w:t>’</w:t>
      </w:r>
      <w:r>
        <w:rPr>
          <w:rFonts w:eastAsia="Calibri" w:cs="Arial"/>
          <w:lang w:val="fr-FR"/>
        </w:rPr>
        <w:t>étude existante), sur la base de documents, de sources non publiées et de sa propre expertise, les ZT identifiées en termes d</w:t>
      </w:r>
      <w:r w:rsidR="00F31058">
        <w:rPr>
          <w:rFonts w:eastAsia="Calibri" w:cs="Arial"/>
          <w:lang w:val="fr-FR"/>
        </w:rPr>
        <w:t>’</w:t>
      </w:r>
      <w:r>
        <w:rPr>
          <w:rFonts w:eastAsia="Calibri" w:cs="Arial"/>
          <w:lang w:val="fr-FR"/>
        </w:rPr>
        <w:t>importance pour l</w:t>
      </w:r>
      <w:r w:rsidR="00F31058">
        <w:rPr>
          <w:rFonts w:eastAsia="Calibri" w:cs="Arial"/>
          <w:lang w:val="fr-FR"/>
        </w:rPr>
        <w:t>’</w:t>
      </w:r>
      <w:r>
        <w:rPr>
          <w:rFonts w:eastAsia="Calibri" w:cs="Arial"/>
          <w:lang w:val="fr-FR"/>
        </w:rPr>
        <w:t>espèce, d</w:t>
      </w:r>
      <w:r w:rsidR="00F31058">
        <w:rPr>
          <w:rFonts w:eastAsia="Calibri" w:cs="Arial"/>
          <w:lang w:val="fr-FR"/>
        </w:rPr>
        <w:t>’</w:t>
      </w:r>
      <w:r>
        <w:rPr>
          <w:rFonts w:eastAsia="Calibri" w:cs="Arial"/>
          <w:lang w:val="fr-FR"/>
        </w:rPr>
        <w:t>urgence, et de faisabilité de la mesure de conservation, en prenant en considération le mandat de la CMS dans le contexte du Programme de travail de la CAMI (CAMI POW), en</w:t>
      </w:r>
      <w:r w:rsidR="00F31058">
        <w:rPr>
          <w:rFonts w:eastAsia="Calibri" w:cs="Arial"/>
          <w:lang w:val="fr-FR"/>
        </w:rPr>
        <w:t> </w:t>
      </w:r>
      <w:r>
        <w:rPr>
          <w:rFonts w:eastAsia="Calibri" w:cs="Arial"/>
          <w:lang w:val="fr-FR"/>
        </w:rPr>
        <w:t>:</w:t>
      </w:r>
    </w:p>
    <w:p w14:paraId="0EE66F41" w14:textId="77777777" w:rsidR="002B2E36" w:rsidRDefault="00692B1B">
      <w:pPr>
        <w:numPr>
          <w:ilvl w:val="0"/>
          <w:numId w:val="47"/>
        </w:numPr>
        <w:spacing w:after="80"/>
        <w:ind w:left="1134" w:hanging="567"/>
        <w:jc w:val="both"/>
        <w:rPr>
          <w:rFonts w:eastAsia="Calibri" w:cs="Arial"/>
          <w:lang w:val="fr-FR"/>
        </w:rPr>
      </w:pPr>
      <w:r>
        <w:rPr>
          <w:rFonts w:eastAsia="Calibri" w:cs="Arial"/>
          <w:lang w:val="fr-FR"/>
        </w:rPr>
        <w:t>évaluant l</w:t>
      </w:r>
      <w:r w:rsidR="00F31058">
        <w:rPr>
          <w:rFonts w:eastAsia="Calibri" w:cs="Arial"/>
          <w:lang w:val="fr-FR"/>
        </w:rPr>
        <w:t>’</w:t>
      </w:r>
      <w:r>
        <w:rPr>
          <w:rFonts w:eastAsia="Calibri" w:cs="Arial"/>
          <w:lang w:val="fr-FR"/>
        </w:rPr>
        <w:t>urgence et la faisabilité de la mise en œuvre des mesures de conservation identifiées dans chaque ZT</w:t>
      </w:r>
      <w:r w:rsidR="00F31058">
        <w:rPr>
          <w:rFonts w:eastAsia="Calibri" w:cs="Arial"/>
          <w:lang w:val="fr-FR"/>
        </w:rPr>
        <w:t> </w:t>
      </w:r>
      <w:r>
        <w:rPr>
          <w:rFonts w:eastAsia="Calibri" w:cs="Arial"/>
          <w:lang w:val="fr-FR"/>
        </w:rPr>
        <w:t>;</w:t>
      </w:r>
    </w:p>
    <w:p w14:paraId="3946C643" w14:textId="77777777" w:rsidR="002B2E36" w:rsidRDefault="00692B1B">
      <w:pPr>
        <w:numPr>
          <w:ilvl w:val="0"/>
          <w:numId w:val="47"/>
        </w:numPr>
        <w:spacing w:after="80"/>
        <w:ind w:left="1134" w:hanging="567"/>
        <w:jc w:val="both"/>
        <w:rPr>
          <w:rFonts w:eastAsia="Calibri" w:cs="Arial"/>
          <w:lang w:val="fr-FR"/>
        </w:rPr>
      </w:pPr>
      <w:r>
        <w:rPr>
          <w:rFonts w:eastAsia="Calibri" w:cs="Arial"/>
          <w:lang w:val="fr-FR"/>
        </w:rPr>
        <w:t>évaluant l</w:t>
      </w:r>
      <w:r w:rsidR="00F31058">
        <w:rPr>
          <w:rFonts w:eastAsia="Calibri" w:cs="Arial"/>
          <w:lang w:val="fr-FR"/>
        </w:rPr>
        <w:t>’</w:t>
      </w:r>
      <w:r>
        <w:rPr>
          <w:rFonts w:eastAsia="Calibri" w:cs="Arial"/>
          <w:lang w:val="fr-FR"/>
        </w:rPr>
        <w:t>importance de chaque ZT pour la conservation des espèces respectives</w:t>
      </w:r>
      <w:r w:rsidR="00F31058">
        <w:rPr>
          <w:rFonts w:eastAsia="Calibri" w:cs="Arial"/>
          <w:lang w:val="fr-FR"/>
        </w:rPr>
        <w:t> </w:t>
      </w:r>
      <w:r>
        <w:rPr>
          <w:rFonts w:eastAsia="Calibri" w:cs="Arial"/>
          <w:lang w:val="fr-FR"/>
        </w:rPr>
        <w:t>;</w:t>
      </w:r>
    </w:p>
    <w:p w14:paraId="6B30D446" w14:textId="77777777" w:rsidR="002B2E36" w:rsidRDefault="00692B1B">
      <w:pPr>
        <w:numPr>
          <w:ilvl w:val="0"/>
          <w:numId w:val="47"/>
        </w:numPr>
        <w:spacing w:after="80"/>
        <w:ind w:left="1134" w:hanging="567"/>
        <w:jc w:val="both"/>
        <w:rPr>
          <w:rFonts w:eastAsia="Calibri" w:cs="Arial"/>
          <w:lang w:val="fr-FR"/>
        </w:rPr>
      </w:pPr>
      <w:r>
        <w:rPr>
          <w:rFonts w:eastAsia="Calibri" w:cs="Arial"/>
          <w:lang w:val="fr-FR"/>
        </w:rPr>
        <w:t>tenant compte des exigences pour la mise en œuvre des instruments et mandats de la CMS (Résolutions et Décisions du CAMI POW</w:t>
      </w:r>
      <w:r w:rsidR="00F31058">
        <w:rPr>
          <w:rFonts w:eastAsia="Calibri" w:cs="Arial"/>
          <w:lang w:val="fr-FR"/>
        </w:rPr>
        <w:t> </w:t>
      </w:r>
      <w:r>
        <w:rPr>
          <w:rFonts w:eastAsia="Calibri" w:cs="Arial"/>
          <w:lang w:val="fr-FR"/>
        </w:rPr>
        <w:t>2021-2026), ainsi que d</w:t>
      </w:r>
      <w:r w:rsidR="00F31058">
        <w:rPr>
          <w:rFonts w:eastAsia="Calibri" w:cs="Arial"/>
          <w:lang w:val="fr-FR"/>
        </w:rPr>
        <w:t>’</w:t>
      </w:r>
      <w:r>
        <w:rPr>
          <w:rFonts w:eastAsia="Calibri" w:cs="Arial"/>
          <w:lang w:val="fr-FR"/>
        </w:rPr>
        <w:t>autres accords et projets transfrontaliers existants</w:t>
      </w:r>
      <w:r w:rsidR="00F31058">
        <w:rPr>
          <w:rFonts w:eastAsia="Calibri" w:cs="Arial"/>
          <w:lang w:val="fr-FR"/>
        </w:rPr>
        <w:t> </w:t>
      </w:r>
      <w:r>
        <w:rPr>
          <w:rFonts w:eastAsia="Calibri" w:cs="Arial"/>
          <w:lang w:val="fr-FR"/>
        </w:rPr>
        <w:t>;</w:t>
      </w:r>
    </w:p>
    <w:p w14:paraId="4B4C7CC3" w14:textId="77777777" w:rsidR="002B2E36" w:rsidRDefault="00692B1B">
      <w:pPr>
        <w:numPr>
          <w:ilvl w:val="0"/>
          <w:numId w:val="47"/>
        </w:numPr>
        <w:ind w:left="1134" w:hanging="567"/>
        <w:jc w:val="both"/>
        <w:rPr>
          <w:rFonts w:eastAsia="Calibri" w:cs="Arial"/>
          <w:lang w:val="fr-FR"/>
        </w:rPr>
      </w:pPr>
      <w:r>
        <w:rPr>
          <w:rFonts w:eastAsia="Calibri" w:cs="Arial"/>
          <w:lang w:val="fr-FR"/>
        </w:rPr>
        <w:t>assurant la liaison avec des experts en conservation dans les pays supplémentaires pour obtenir des informations sur les efforts existants visant à renforcer la conservation transfrontalière et s</w:t>
      </w:r>
      <w:r w:rsidR="00F31058">
        <w:rPr>
          <w:rFonts w:eastAsia="Calibri" w:cs="Arial"/>
          <w:lang w:val="fr-FR"/>
        </w:rPr>
        <w:t>’</w:t>
      </w:r>
      <w:r>
        <w:rPr>
          <w:rFonts w:eastAsia="Calibri" w:cs="Arial"/>
          <w:lang w:val="fr-FR"/>
        </w:rPr>
        <w:t>enquérir de leur intérêt et de la faisabilité globale (avis d</w:t>
      </w:r>
      <w:r w:rsidR="00F31058">
        <w:rPr>
          <w:rFonts w:eastAsia="Calibri" w:cs="Arial"/>
          <w:lang w:val="fr-FR"/>
        </w:rPr>
        <w:t>’</w:t>
      </w:r>
      <w:r>
        <w:rPr>
          <w:rFonts w:eastAsia="Calibri" w:cs="Arial"/>
          <w:lang w:val="fr-FR"/>
        </w:rPr>
        <w:t>experts) d</w:t>
      </w:r>
      <w:r w:rsidR="00F31058">
        <w:rPr>
          <w:rFonts w:eastAsia="Calibri" w:cs="Arial"/>
          <w:lang w:val="fr-FR"/>
        </w:rPr>
        <w:t>’</w:t>
      </w:r>
      <w:r>
        <w:rPr>
          <w:rFonts w:eastAsia="Calibri" w:cs="Arial"/>
          <w:lang w:val="fr-FR"/>
        </w:rPr>
        <w:t>un renforcement de la coopération dans ces zones</w:t>
      </w:r>
      <w:r w:rsidR="00F31058">
        <w:rPr>
          <w:rFonts w:eastAsia="Calibri" w:cs="Arial"/>
          <w:lang w:val="fr-FR"/>
        </w:rPr>
        <w:t> </w:t>
      </w:r>
      <w:r>
        <w:rPr>
          <w:rFonts w:eastAsia="Calibri" w:cs="Arial"/>
          <w:lang w:val="fr-FR"/>
        </w:rPr>
        <w:t>;</w:t>
      </w:r>
    </w:p>
    <w:p w14:paraId="505B1E14" w14:textId="77777777" w:rsidR="002B2E36" w:rsidRDefault="00692B1B">
      <w:pPr>
        <w:numPr>
          <w:ilvl w:val="0"/>
          <w:numId w:val="47"/>
        </w:numPr>
        <w:ind w:left="1134" w:hanging="567"/>
        <w:jc w:val="both"/>
        <w:rPr>
          <w:rFonts w:eastAsia="Calibri" w:cs="Arial"/>
          <w:lang w:val="fr-FR"/>
        </w:rPr>
      </w:pPr>
      <w:r>
        <w:rPr>
          <w:rFonts w:eastAsia="Calibri" w:cs="Arial"/>
          <w:lang w:val="fr-FR"/>
        </w:rPr>
        <w:t>produisant une série de recommandations pour les ZT les plus importantes en termes de conservation des espèces et de faisabilité d</w:t>
      </w:r>
      <w:r w:rsidR="00F31058">
        <w:rPr>
          <w:rFonts w:eastAsia="Calibri" w:cs="Arial"/>
          <w:lang w:val="fr-FR"/>
        </w:rPr>
        <w:t>’</w:t>
      </w:r>
      <w:r>
        <w:rPr>
          <w:rFonts w:eastAsia="Calibri" w:cs="Arial"/>
          <w:lang w:val="fr-FR"/>
        </w:rPr>
        <w:t>une action de conservation transfrontalière.</w:t>
      </w:r>
    </w:p>
    <w:p w14:paraId="529DCBEB" w14:textId="77777777" w:rsidR="002B2E36" w:rsidRDefault="002B2E36">
      <w:pPr>
        <w:jc w:val="both"/>
        <w:rPr>
          <w:rFonts w:eastAsia="Calibri" w:cs="Arial"/>
          <w:lang w:val="fr-FR"/>
        </w:rPr>
      </w:pPr>
    </w:p>
    <w:p w14:paraId="0AA4CA5F" w14:textId="7B9A72D2" w:rsidR="002B2E36" w:rsidRDefault="00692B1B" w:rsidP="00692B1B">
      <w:pPr>
        <w:ind w:left="567" w:hanging="567"/>
        <w:jc w:val="both"/>
        <w:rPr>
          <w:rFonts w:eastAsia="Calibri" w:cs="Arial"/>
          <w:lang w:val="fr-FR"/>
        </w:rPr>
      </w:pPr>
      <w:r>
        <w:rPr>
          <w:rFonts w:eastAsia="Calibri" w:cs="Arial"/>
          <w:lang w:val="fr-FR"/>
        </w:rPr>
        <w:t xml:space="preserve">4). </w:t>
      </w:r>
      <w:r>
        <w:rPr>
          <w:rFonts w:eastAsia="Calibri" w:cs="Arial"/>
          <w:lang w:val="fr-FR"/>
        </w:rPr>
        <w:tab/>
        <w:t>Fourni l</w:t>
      </w:r>
      <w:r w:rsidR="00F31058">
        <w:rPr>
          <w:rFonts w:eastAsia="Calibri" w:cs="Arial"/>
          <w:lang w:val="fr-FR"/>
        </w:rPr>
        <w:t>’</w:t>
      </w:r>
      <w:r>
        <w:rPr>
          <w:rFonts w:eastAsia="Calibri" w:cs="Arial"/>
          <w:lang w:val="fr-FR"/>
        </w:rPr>
        <w:t>étude au Secrétariat par voie électronique aux formats Word et PDF. Les cartes ont été incluses dans le rapport et fournies sous forme de fichiers ESRI. Le projet final a été transmis au Secrétariat et finalisé après prise en compte des commentaires du Secrétariat.</w:t>
      </w:r>
    </w:p>
    <w:p w14:paraId="6EF44360" w14:textId="77777777" w:rsidR="002B2E36" w:rsidRDefault="002B2E36">
      <w:pPr>
        <w:jc w:val="both"/>
        <w:rPr>
          <w:rFonts w:eastAsia="Calibri" w:cs="Arial"/>
          <w:lang w:val="fr-FR"/>
        </w:rPr>
      </w:pPr>
    </w:p>
    <w:p w14:paraId="2BC9A1CD" w14:textId="77777777" w:rsidR="002B2E36" w:rsidRDefault="002B2E36">
      <w:pPr>
        <w:jc w:val="both"/>
        <w:rPr>
          <w:rFonts w:eastAsia="Calibri" w:cs="Arial"/>
          <w:lang w:val="fr-FR"/>
        </w:rPr>
      </w:pPr>
    </w:p>
    <w:p w14:paraId="71510CE9" w14:textId="77777777" w:rsidR="002B2E36" w:rsidRDefault="00692B1B">
      <w:pPr>
        <w:keepNext/>
        <w:keepLines/>
        <w:ind w:left="567"/>
        <w:jc w:val="both"/>
        <w:outlineLvl w:val="1"/>
        <w:rPr>
          <w:rFonts w:eastAsia="MS Gothic" w:cs="Arial"/>
          <w:b/>
          <w:bCs/>
          <w:lang w:val="fr-FR"/>
        </w:rPr>
      </w:pPr>
      <w:bookmarkStart w:id="7" w:name="_Toc93320039"/>
      <w:r>
        <w:rPr>
          <w:rFonts w:eastAsia="MS Gothic" w:cs="Arial"/>
          <w:b/>
          <w:bCs/>
          <w:lang w:val="fr-FR"/>
        </w:rPr>
        <w:t>2.3 Détermination des sites prioritaires</w:t>
      </w:r>
      <w:bookmarkEnd w:id="7"/>
    </w:p>
    <w:p w14:paraId="4D6945DF" w14:textId="77777777" w:rsidR="002B2E36" w:rsidRDefault="002B2E36">
      <w:pPr>
        <w:jc w:val="both"/>
        <w:rPr>
          <w:rFonts w:eastAsia="Calibri" w:cs="Arial"/>
          <w:lang w:val="fr-FR"/>
        </w:rPr>
      </w:pPr>
    </w:p>
    <w:p w14:paraId="5AAA6655" w14:textId="77777777" w:rsidR="002B2E36" w:rsidRDefault="00692B1B">
      <w:pPr>
        <w:jc w:val="both"/>
        <w:rPr>
          <w:rFonts w:eastAsia="Calibri" w:cs="Arial"/>
          <w:lang w:val="fr-FR"/>
        </w:rPr>
      </w:pPr>
      <w:r>
        <w:rPr>
          <w:rFonts w:eastAsia="Calibri" w:cs="Arial"/>
          <w:lang w:val="fr-FR"/>
        </w:rPr>
        <w:t>La détermination des sites prioritaires est une tâche difficile, étant donné la multitude d</w:t>
      </w:r>
      <w:r w:rsidR="00F31058">
        <w:rPr>
          <w:rFonts w:eastAsia="Calibri" w:cs="Arial"/>
          <w:lang w:val="fr-FR"/>
        </w:rPr>
        <w:t>’</w:t>
      </w:r>
      <w:r>
        <w:rPr>
          <w:rFonts w:eastAsia="Calibri" w:cs="Arial"/>
          <w:lang w:val="fr-FR"/>
        </w:rPr>
        <w:t>aspects à prendre en considération. La prise en considération d’un trop grand nombre d</w:t>
      </w:r>
      <w:r w:rsidR="00F31058">
        <w:rPr>
          <w:rFonts w:eastAsia="Calibri" w:cs="Arial"/>
          <w:lang w:val="fr-FR"/>
        </w:rPr>
        <w:t>’</w:t>
      </w:r>
      <w:r>
        <w:rPr>
          <w:rFonts w:eastAsia="Calibri" w:cs="Arial"/>
          <w:lang w:val="fr-FR"/>
        </w:rPr>
        <w:t xml:space="preserve">aspects peut conduire à une approche trop sophistiquée. Ne pas prendre suffisamment en considération la complexité de la question peut conduire à une définition inadéquate des priorités. </w:t>
      </w:r>
    </w:p>
    <w:p w14:paraId="5624C16A" w14:textId="77777777" w:rsidR="002B2E36" w:rsidRDefault="002B2E36">
      <w:pPr>
        <w:jc w:val="both"/>
        <w:rPr>
          <w:rFonts w:eastAsia="Calibri" w:cs="Arial"/>
          <w:lang w:val="fr-FR"/>
        </w:rPr>
      </w:pPr>
    </w:p>
    <w:p w14:paraId="5B1CE6FC" w14:textId="77777777" w:rsidR="002B2E36" w:rsidRDefault="00692B1B">
      <w:pPr>
        <w:spacing w:after="80"/>
        <w:jc w:val="both"/>
        <w:rPr>
          <w:rFonts w:eastAsia="Calibri" w:cs="Arial"/>
          <w:lang w:val="fr-FR"/>
        </w:rPr>
      </w:pPr>
      <w:r>
        <w:rPr>
          <w:rFonts w:eastAsia="Calibri" w:cs="Arial"/>
          <w:lang w:val="fr-FR"/>
        </w:rPr>
        <w:t>Pour les besoins de cette étude, une tentative de hiérarchisation des ZT identifiées a été faite en combinant les critères suivants</w:t>
      </w:r>
      <w:r w:rsidR="00F31058">
        <w:rPr>
          <w:rFonts w:eastAsia="Calibri" w:cs="Arial"/>
          <w:lang w:val="fr-FR"/>
        </w:rPr>
        <w:t> </w:t>
      </w:r>
      <w:r>
        <w:rPr>
          <w:rFonts w:eastAsia="Calibri" w:cs="Arial"/>
          <w:lang w:val="fr-FR"/>
        </w:rPr>
        <w:t xml:space="preserve">: </w:t>
      </w:r>
    </w:p>
    <w:p w14:paraId="7ED62577" w14:textId="77777777" w:rsidR="002B2E36" w:rsidRDefault="00692B1B">
      <w:pPr>
        <w:numPr>
          <w:ilvl w:val="0"/>
          <w:numId w:val="10"/>
        </w:numPr>
        <w:spacing w:after="80"/>
        <w:ind w:left="567" w:hanging="567"/>
        <w:jc w:val="both"/>
        <w:rPr>
          <w:rFonts w:eastAsia="Calibri" w:cs="Arial"/>
          <w:lang w:val="fr-FR"/>
        </w:rPr>
      </w:pPr>
      <w:r>
        <w:rPr>
          <w:rFonts w:eastAsia="Calibri" w:cs="Arial"/>
          <w:b/>
          <w:lang w:val="fr-FR"/>
        </w:rPr>
        <w:t>L</w:t>
      </w:r>
      <w:r w:rsidR="00F31058">
        <w:rPr>
          <w:rFonts w:eastAsia="Calibri" w:cs="Arial"/>
          <w:b/>
          <w:lang w:val="fr-FR"/>
        </w:rPr>
        <w:t>’</w:t>
      </w:r>
      <w:r>
        <w:rPr>
          <w:rFonts w:eastAsia="Calibri" w:cs="Arial"/>
          <w:b/>
          <w:lang w:val="fr-FR"/>
        </w:rPr>
        <w:t>importance de la zone</w:t>
      </w:r>
      <w:r>
        <w:rPr>
          <w:rFonts w:eastAsia="Calibri" w:cs="Arial"/>
          <w:lang w:val="fr-FR"/>
        </w:rPr>
        <w:t xml:space="preserve"> au regard du nombre d</w:t>
      </w:r>
      <w:r w:rsidR="00F31058">
        <w:rPr>
          <w:rFonts w:eastAsia="Calibri" w:cs="Arial"/>
          <w:lang w:val="fr-FR"/>
        </w:rPr>
        <w:t>’</w:t>
      </w:r>
      <w:r>
        <w:rPr>
          <w:rFonts w:eastAsia="Calibri" w:cs="Arial"/>
          <w:lang w:val="fr-FR"/>
        </w:rPr>
        <w:t>espèces de la CAMI qui y sont présentes et de son importance pour la population (par exemple, régularité de l</w:t>
      </w:r>
      <w:r w:rsidR="00F31058">
        <w:rPr>
          <w:rFonts w:eastAsia="Calibri" w:cs="Arial"/>
          <w:lang w:val="fr-FR"/>
        </w:rPr>
        <w:t>’</w:t>
      </w:r>
      <w:r>
        <w:rPr>
          <w:rFonts w:eastAsia="Calibri" w:cs="Arial"/>
          <w:lang w:val="fr-FR"/>
        </w:rPr>
        <w:t>occurrence, taille ou densité de la population, part des populations mondiales ou régionales)</w:t>
      </w:r>
      <w:r w:rsidR="00F31058">
        <w:rPr>
          <w:rFonts w:eastAsia="Calibri" w:cs="Arial"/>
          <w:lang w:val="fr-FR"/>
        </w:rPr>
        <w:t> </w:t>
      </w:r>
      <w:r>
        <w:rPr>
          <w:rFonts w:eastAsia="Calibri" w:cs="Arial"/>
          <w:lang w:val="fr-FR"/>
        </w:rPr>
        <w:t>;</w:t>
      </w:r>
    </w:p>
    <w:p w14:paraId="786830DA" w14:textId="77777777" w:rsidR="002B2E36" w:rsidRDefault="00692B1B">
      <w:pPr>
        <w:numPr>
          <w:ilvl w:val="0"/>
          <w:numId w:val="10"/>
        </w:numPr>
        <w:spacing w:after="80"/>
        <w:ind w:left="567" w:hanging="567"/>
        <w:jc w:val="both"/>
        <w:rPr>
          <w:rFonts w:eastAsia="Calibri" w:cs="Arial"/>
          <w:lang w:val="fr-FR"/>
        </w:rPr>
      </w:pPr>
      <w:r>
        <w:rPr>
          <w:rFonts w:eastAsia="Calibri" w:cs="Arial"/>
          <w:b/>
          <w:lang w:val="fr-FR"/>
        </w:rPr>
        <w:t>Potentiel de réussite en matière de conservation</w:t>
      </w:r>
      <w:r>
        <w:rPr>
          <w:rFonts w:eastAsia="Calibri" w:cs="Arial"/>
          <w:lang w:val="fr-FR"/>
        </w:rPr>
        <w:t>, notamment le rétablissement de petites populations et la faisabilité technique de la réhabilitation des populations et des migrations</w:t>
      </w:r>
      <w:r w:rsidR="00F31058">
        <w:rPr>
          <w:rFonts w:eastAsia="Calibri" w:cs="Arial"/>
          <w:lang w:val="fr-FR"/>
        </w:rPr>
        <w:t> </w:t>
      </w:r>
      <w:r>
        <w:rPr>
          <w:rFonts w:eastAsia="Calibri" w:cs="Arial"/>
          <w:lang w:val="fr-FR"/>
        </w:rPr>
        <w:t>;</w:t>
      </w:r>
    </w:p>
    <w:p w14:paraId="50270751" w14:textId="77777777" w:rsidR="002B2E36" w:rsidRDefault="00692B1B">
      <w:pPr>
        <w:numPr>
          <w:ilvl w:val="0"/>
          <w:numId w:val="10"/>
        </w:numPr>
        <w:spacing w:after="80"/>
        <w:ind w:left="567" w:hanging="567"/>
        <w:jc w:val="both"/>
        <w:rPr>
          <w:rFonts w:eastAsia="Calibri" w:cs="Arial"/>
          <w:lang w:val="fr-FR"/>
        </w:rPr>
      </w:pPr>
      <w:r>
        <w:rPr>
          <w:rFonts w:eastAsia="Calibri" w:cs="Arial"/>
          <w:b/>
          <w:lang w:val="fr-FR"/>
        </w:rPr>
        <w:t>L</w:t>
      </w:r>
      <w:r w:rsidR="00F31058">
        <w:rPr>
          <w:rFonts w:eastAsia="Calibri" w:cs="Arial"/>
          <w:b/>
          <w:lang w:val="fr-FR"/>
        </w:rPr>
        <w:t>’</w:t>
      </w:r>
      <w:r>
        <w:rPr>
          <w:rFonts w:eastAsia="Calibri" w:cs="Arial"/>
          <w:b/>
          <w:lang w:val="fr-FR"/>
        </w:rPr>
        <w:t>existence de problèmes</w:t>
      </w:r>
      <w:r>
        <w:rPr>
          <w:rFonts w:eastAsia="Calibri" w:cs="Arial"/>
          <w:lang w:val="fr-FR"/>
        </w:rPr>
        <w:t>, qui doivent être traités dans un contexte transfrontalier</w:t>
      </w:r>
      <w:r w:rsidR="00F31058">
        <w:rPr>
          <w:rFonts w:eastAsia="Calibri" w:cs="Arial"/>
          <w:lang w:val="fr-FR"/>
        </w:rPr>
        <w:t> </w:t>
      </w:r>
      <w:r>
        <w:rPr>
          <w:rFonts w:eastAsia="Calibri" w:cs="Arial"/>
          <w:lang w:val="fr-FR"/>
        </w:rPr>
        <w:t>;</w:t>
      </w:r>
    </w:p>
    <w:p w14:paraId="04508C77" w14:textId="77777777" w:rsidR="002B2E36" w:rsidRDefault="00692B1B">
      <w:pPr>
        <w:numPr>
          <w:ilvl w:val="0"/>
          <w:numId w:val="10"/>
        </w:numPr>
        <w:spacing w:after="80"/>
        <w:ind w:left="567" w:hanging="567"/>
        <w:jc w:val="both"/>
        <w:rPr>
          <w:rFonts w:eastAsia="Calibri" w:cs="Arial"/>
          <w:lang w:val="fr-FR"/>
        </w:rPr>
      </w:pPr>
      <w:r>
        <w:rPr>
          <w:rFonts w:eastAsia="Calibri" w:cs="Arial"/>
          <w:b/>
          <w:lang w:val="fr-FR"/>
        </w:rPr>
        <w:t>L</w:t>
      </w:r>
      <w:r w:rsidR="00F31058">
        <w:rPr>
          <w:rFonts w:eastAsia="Calibri" w:cs="Arial"/>
          <w:b/>
          <w:lang w:val="fr-FR"/>
        </w:rPr>
        <w:t>’</w:t>
      </w:r>
      <w:r>
        <w:rPr>
          <w:rFonts w:eastAsia="Calibri" w:cs="Arial"/>
          <w:b/>
          <w:lang w:val="fr-FR"/>
        </w:rPr>
        <w:t>urgence</w:t>
      </w:r>
      <w:r>
        <w:rPr>
          <w:rFonts w:eastAsia="Calibri" w:cs="Arial"/>
          <w:lang w:val="fr-FR"/>
        </w:rPr>
        <w:t xml:space="preserve"> d</w:t>
      </w:r>
      <w:r w:rsidR="00F31058">
        <w:rPr>
          <w:rFonts w:eastAsia="Calibri" w:cs="Arial"/>
          <w:lang w:val="fr-FR"/>
        </w:rPr>
        <w:t>’</w:t>
      </w:r>
      <w:r>
        <w:rPr>
          <w:rFonts w:eastAsia="Calibri" w:cs="Arial"/>
          <w:lang w:val="fr-FR"/>
        </w:rPr>
        <w:t>une intervention pour prévenir le déclin continu ou même l</w:t>
      </w:r>
      <w:r w:rsidR="00F31058">
        <w:rPr>
          <w:rFonts w:eastAsia="Calibri" w:cs="Arial"/>
          <w:lang w:val="fr-FR"/>
        </w:rPr>
        <w:t>’</w:t>
      </w:r>
      <w:r>
        <w:rPr>
          <w:rFonts w:eastAsia="Calibri" w:cs="Arial"/>
          <w:lang w:val="fr-FR"/>
        </w:rPr>
        <w:t>extinction locale des espèces cibles</w:t>
      </w:r>
      <w:r w:rsidR="00F31058">
        <w:rPr>
          <w:rFonts w:eastAsia="Calibri" w:cs="Arial"/>
          <w:lang w:val="fr-FR"/>
        </w:rPr>
        <w:t> </w:t>
      </w:r>
      <w:r>
        <w:rPr>
          <w:rFonts w:eastAsia="Calibri" w:cs="Arial"/>
          <w:lang w:val="fr-FR"/>
        </w:rPr>
        <w:t xml:space="preserve">; </w:t>
      </w:r>
    </w:p>
    <w:p w14:paraId="21296323" w14:textId="77777777" w:rsidR="002B2E36" w:rsidRDefault="00692B1B">
      <w:pPr>
        <w:numPr>
          <w:ilvl w:val="0"/>
          <w:numId w:val="10"/>
        </w:numPr>
        <w:ind w:left="567" w:hanging="567"/>
        <w:jc w:val="both"/>
        <w:rPr>
          <w:rFonts w:eastAsia="Calibri" w:cs="Arial"/>
          <w:lang w:val="fr-FR"/>
        </w:rPr>
      </w:pPr>
      <w:r>
        <w:rPr>
          <w:rFonts w:eastAsia="Calibri" w:cs="Arial"/>
          <w:b/>
          <w:lang w:val="fr-FR"/>
        </w:rPr>
        <w:t>La faisabilité des interventions</w:t>
      </w:r>
      <w:r>
        <w:rPr>
          <w:rFonts w:eastAsia="Calibri" w:cs="Arial"/>
          <w:lang w:val="fr-FR"/>
        </w:rPr>
        <w:t>, qui comprend plusieurs éléments, comme la faisabilité économique et la volonté politique des acteurs de s</w:t>
      </w:r>
      <w:r w:rsidR="00F31058">
        <w:rPr>
          <w:rFonts w:eastAsia="Calibri" w:cs="Arial"/>
          <w:lang w:val="fr-FR"/>
        </w:rPr>
        <w:t>’</w:t>
      </w:r>
      <w:r>
        <w:rPr>
          <w:rFonts w:eastAsia="Calibri" w:cs="Arial"/>
          <w:lang w:val="fr-FR"/>
        </w:rPr>
        <w:t>attaquer aux obstacles.</w:t>
      </w:r>
    </w:p>
    <w:p w14:paraId="6A6883C3" w14:textId="77777777" w:rsidR="00692B1B" w:rsidRDefault="00692B1B">
      <w:pPr>
        <w:jc w:val="both"/>
        <w:rPr>
          <w:rFonts w:eastAsia="Calibri" w:cs="Arial"/>
          <w:lang w:val="fr-FR"/>
        </w:rPr>
      </w:pPr>
      <w:r>
        <w:rPr>
          <w:rFonts w:eastAsia="Calibri" w:cs="Arial"/>
          <w:lang w:val="fr-FR"/>
        </w:rPr>
        <w:br w:type="page"/>
      </w:r>
    </w:p>
    <w:p w14:paraId="0EF29049" w14:textId="1374297E" w:rsidR="002B2E36" w:rsidRDefault="00692B1B">
      <w:pPr>
        <w:jc w:val="both"/>
        <w:rPr>
          <w:rFonts w:eastAsia="Calibri" w:cs="Arial"/>
          <w:lang w:val="fr-FR"/>
        </w:rPr>
      </w:pPr>
      <w:r>
        <w:rPr>
          <w:rFonts w:eastAsia="Calibri" w:cs="Arial"/>
          <w:lang w:val="fr-FR"/>
        </w:rPr>
        <w:lastRenderedPageBreak/>
        <w:t>Aux fins du classement par ordre de priorité de chaque ZT, un score a été attribué à chacun des critères</w:t>
      </w:r>
      <w:r w:rsidR="00F31058">
        <w:rPr>
          <w:rFonts w:eastAsia="Calibri" w:cs="Arial"/>
          <w:lang w:val="fr-FR"/>
        </w:rPr>
        <w:t> </w:t>
      </w:r>
      <w:r>
        <w:rPr>
          <w:rFonts w:eastAsia="Calibri" w:cs="Arial"/>
          <w:lang w:val="fr-FR"/>
        </w:rPr>
        <w:t>:</w:t>
      </w:r>
    </w:p>
    <w:p w14:paraId="0A9606E1" w14:textId="77777777" w:rsidR="002B2E36" w:rsidRDefault="002B2E36">
      <w:pPr>
        <w:jc w:val="both"/>
        <w:rPr>
          <w:rFonts w:eastAsia="Calibri" w:cs="Arial"/>
          <w:lang w:val="fr-FR"/>
        </w:rPr>
      </w:pPr>
    </w:p>
    <w:tbl>
      <w:tblPr>
        <w:tblStyle w:val="TableGrid"/>
        <w:tblW w:w="0" w:type="auto"/>
        <w:tblLook w:val="04A0" w:firstRow="1" w:lastRow="0" w:firstColumn="1" w:lastColumn="0" w:noHBand="0" w:noVBand="1"/>
      </w:tblPr>
      <w:tblGrid>
        <w:gridCol w:w="1797"/>
        <w:gridCol w:w="2338"/>
        <w:gridCol w:w="4927"/>
      </w:tblGrid>
      <w:tr w:rsidR="002B2E36" w14:paraId="00062AAF" w14:textId="77777777">
        <w:tc>
          <w:tcPr>
            <w:tcW w:w="413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892AEB8" w14:textId="77777777" w:rsidR="002B2E36" w:rsidRDefault="00692B1B">
            <w:pPr>
              <w:jc w:val="both"/>
              <w:rPr>
                <w:rFonts w:eastAsia="Calibri" w:cs="Arial"/>
                <w:b/>
                <w:lang w:val="fr-FR"/>
              </w:rPr>
            </w:pPr>
            <w:r>
              <w:rPr>
                <w:rFonts w:eastAsia="Calibri" w:cs="Arial"/>
                <w:b/>
                <w:lang w:val="fr-FR"/>
              </w:rPr>
              <w:t>Critères</w:t>
            </w:r>
          </w:p>
        </w:tc>
        <w:tc>
          <w:tcPr>
            <w:tcW w:w="4927" w:type="dxa"/>
            <w:tcBorders>
              <w:top w:val="single" w:sz="4" w:space="0" w:color="auto"/>
              <w:left w:val="single" w:sz="4" w:space="0" w:color="auto"/>
              <w:bottom w:val="single" w:sz="4" w:space="0" w:color="auto"/>
              <w:right w:val="single" w:sz="4" w:space="0" w:color="auto"/>
            </w:tcBorders>
            <w:shd w:val="clear" w:color="auto" w:fill="D9D9D9"/>
            <w:hideMark/>
          </w:tcPr>
          <w:p w14:paraId="6E459F89" w14:textId="77777777" w:rsidR="002B2E36" w:rsidRDefault="00692B1B">
            <w:pPr>
              <w:jc w:val="both"/>
              <w:rPr>
                <w:rFonts w:eastAsia="Calibri" w:cs="Arial"/>
                <w:b/>
              </w:rPr>
            </w:pPr>
            <w:r>
              <w:rPr>
                <w:rFonts w:eastAsia="Calibri" w:cs="Arial"/>
                <w:b/>
              </w:rPr>
              <w:t>Score</w:t>
            </w:r>
          </w:p>
        </w:tc>
      </w:tr>
      <w:tr w:rsidR="002B2E36" w:rsidRPr="00723346" w14:paraId="3A82FB5C" w14:textId="77777777">
        <w:tc>
          <w:tcPr>
            <w:tcW w:w="1797" w:type="dxa"/>
            <w:vMerge w:val="restart"/>
            <w:tcBorders>
              <w:top w:val="single" w:sz="4" w:space="0" w:color="auto"/>
              <w:left w:val="single" w:sz="4" w:space="0" w:color="auto"/>
              <w:bottom w:val="single" w:sz="4" w:space="0" w:color="auto"/>
              <w:right w:val="single" w:sz="4" w:space="0" w:color="auto"/>
            </w:tcBorders>
            <w:hideMark/>
          </w:tcPr>
          <w:p w14:paraId="07A01BDF" w14:textId="77777777" w:rsidR="002B2E36" w:rsidRDefault="00692B1B">
            <w:pPr>
              <w:jc w:val="both"/>
              <w:rPr>
                <w:rFonts w:eastAsia="Calibri" w:cs="Arial"/>
                <w:lang w:val="fr-FR"/>
              </w:rPr>
            </w:pPr>
            <w:r>
              <w:rPr>
                <w:rFonts w:eastAsia="Calibri" w:cs="Arial"/>
                <w:lang w:val="fr-FR"/>
              </w:rPr>
              <w:t>Importance de la zone</w:t>
            </w:r>
          </w:p>
        </w:tc>
        <w:tc>
          <w:tcPr>
            <w:tcW w:w="2338" w:type="dxa"/>
            <w:tcBorders>
              <w:top w:val="single" w:sz="4" w:space="0" w:color="auto"/>
              <w:left w:val="single" w:sz="4" w:space="0" w:color="auto"/>
              <w:bottom w:val="single" w:sz="4" w:space="0" w:color="auto"/>
              <w:right w:val="single" w:sz="4" w:space="0" w:color="auto"/>
            </w:tcBorders>
            <w:hideMark/>
          </w:tcPr>
          <w:p w14:paraId="2459F881" w14:textId="77777777" w:rsidR="002B2E36" w:rsidRDefault="00692B1B">
            <w:pPr>
              <w:jc w:val="both"/>
              <w:rPr>
                <w:rFonts w:eastAsia="Calibri" w:cs="Arial"/>
                <w:i/>
                <w:lang w:val="fr-FR"/>
              </w:rPr>
            </w:pPr>
            <w:r>
              <w:rPr>
                <w:rFonts w:eastAsia="Calibri" w:cs="Arial"/>
                <w:i/>
                <w:lang w:val="fr-FR"/>
              </w:rPr>
              <w:t>Nombre d</w:t>
            </w:r>
            <w:r w:rsidR="00F31058">
              <w:rPr>
                <w:rFonts w:eastAsia="Calibri" w:cs="Arial"/>
                <w:i/>
                <w:lang w:val="fr-FR"/>
              </w:rPr>
              <w:t>’</w:t>
            </w:r>
            <w:r>
              <w:rPr>
                <w:rFonts w:eastAsia="Calibri" w:cs="Arial"/>
                <w:i/>
                <w:lang w:val="fr-FR"/>
              </w:rPr>
              <w:t>espèces</w:t>
            </w:r>
          </w:p>
        </w:tc>
        <w:tc>
          <w:tcPr>
            <w:tcW w:w="4927" w:type="dxa"/>
            <w:tcBorders>
              <w:top w:val="single" w:sz="4" w:space="0" w:color="auto"/>
              <w:left w:val="single" w:sz="4" w:space="0" w:color="auto"/>
              <w:bottom w:val="single" w:sz="4" w:space="0" w:color="auto"/>
              <w:right w:val="single" w:sz="4" w:space="0" w:color="auto"/>
            </w:tcBorders>
            <w:hideMark/>
          </w:tcPr>
          <w:p w14:paraId="2A9F40BA" w14:textId="77777777" w:rsidR="002B2E36" w:rsidRDefault="00692B1B">
            <w:pPr>
              <w:jc w:val="both"/>
              <w:rPr>
                <w:rFonts w:eastAsia="Calibri" w:cs="Arial"/>
                <w:lang w:val="fr-FR"/>
              </w:rPr>
            </w:pPr>
            <w:r>
              <w:rPr>
                <w:rFonts w:eastAsia="Calibri" w:cs="Arial"/>
                <w:lang w:val="fr-FR"/>
              </w:rPr>
              <w:t>Nombre total d</w:t>
            </w:r>
            <w:r w:rsidR="00F31058">
              <w:rPr>
                <w:rFonts w:eastAsia="Calibri" w:cs="Arial"/>
                <w:lang w:val="fr-FR"/>
              </w:rPr>
              <w:t>’</w:t>
            </w:r>
            <w:r>
              <w:rPr>
                <w:rFonts w:eastAsia="Calibri" w:cs="Arial"/>
                <w:lang w:val="fr-FR"/>
              </w:rPr>
              <w:t>espèces cibles confirmées</w:t>
            </w:r>
          </w:p>
        </w:tc>
      </w:tr>
      <w:tr w:rsidR="002B2E36" w:rsidRPr="00723346" w14:paraId="0CEB378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DF1BF74" w14:textId="77777777" w:rsidR="002B2E36" w:rsidRDefault="002B2E36">
            <w:pPr>
              <w:jc w:val="both"/>
              <w:rPr>
                <w:rFonts w:eastAsia="Calibri" w:cs="Arial"/>
                <w:lang w:val="fr-FR"/>
              </w:rPr>
            </w:pPr>
          </w:p>
        </w:tc>
        <w:tc>
          <w:tcPr>
            <w:tcW w:w="2338" w:type="dxa"/>
            <w:tcBorders>
              <w:top w:val="single" w:sz="4" w:space="0" w:color="auto"/>
              <w:left w:val="single" w:sz="4" w:space="0" w:color="auto"/>
              <w:bottom w:val="single" w:sz="4" w:space="0" w:color="auto"/>
              <w:right w:val="single" w:sz="4" w:space="0" w:color="auto"/>
            </w:tcBorders>
            <w:hideMark/>
          </w:tcPr>
          <w:p w14:paraId="4E4AA679" w14:textId="77777777" w:rsidR="002B2E36" w:rsidRDefault="00692B1B">
            <w:pPr>
              <w:jc w:val="both"/>
              <w:rPr>
                <w:rFonts w:eastAsia="Calibri" w:cs="Arial"/>
                <w:i/>
                <w:lang w:val="fr-FR"/>
              </w:rPr>
            </w:pPr>
            <w:r>
              <w:rPr>
                <w:rFonts w:eastAsia="Calibri" w:cs="Arial"/>
                <w:i/>
                <w:lang w:val="fr-FR"/>
              </w:rPr>
              <w:t>État de la population</w:t>
            </w:r>
          </w:p>
        </w:tc>
        <w:tc>
          <w:tcPr>
            <w:tcW w:w="4927" w:type="dxa"/>
            <w:tcBorders>
              <w:top w:val="single" w:sz="4" w:space="0" w:color="auto"/>
              <w:left w:val="single" w:sz="4" w:space="0" w:color="auto"/>
              <w:bottom w:val="single" w:sz="4" w:space="0" w:color="auto"/>
              <w:right w:val="single" w:sz="4" w:space="0" w:color="auto"/>
            </w:tcBorders>
            <w:hideMark/>
          </w:tcPr>
          <w:p w14:paraId="20E147ED" w14:textId="77777777" w:rsidR="002B2E36" w:rsidRDefault="00692B1B">
            <w:pPr>
              <w:jc w:val="both"/>
              <w:rPr>
                <w:rFonts w:eastAsia="Calibri" w:cs="Arial"/>
                <w:lang w:val="fr-FR"/>
              </w:rPr>
            </w:pPr>
            <w:r>
              <w:rPr>
                <w:rFonts w:eastAsia="Calibri" w:cs="Arial"/>
                <w:lang w:val="fr-FR"/>
              </w:rPr>
              <w:t>1 = occurrence irrégulière ou antérieure</w:t>
            </w:r>
          </w:p>
          <w:p w14:paraId="7D910C03" w14:textId="77777777" w:rsidR="002B2E36" w:rsidRDefault="00692B1B">
            <w:pPr>
              <w:jc w:val="both"/>
              <w:rPr>
                <w:rFonts w:eastAsia="Calibri" w:cs="Arial"/>
                <w:lang w:val="fr-FR"/>
              </w:rPr>
            </w:pPr>
            <w:r>
              <w:rPr>
                <w:rFonts w:eastAsia="Calibri" w:cs="Arial"/>
                <w:lang w:val="fr-FR"/>
              </w:rPr>
              <w:t xml:space="preserve">2 = régulière </w:t>
            </w:r>
          </w:p>
          <w:p w14:paraId="4086C2C8" w14:textId="77777777" w:rsidR="002B2E36" w:rsidRDefault="00692B1B">
            <w:pPr>
              <w:jc w:val="both"/>
              <w:rPr>
                <w:rFonts w:eastAsia="Calibri" w:cs="Arial"/>
                <w:lang w:val="fr-FR"/>
              </w:rPr>
            </w:pPr>
            <w:r>
              <w:rPr>
                <w:rFonts w:eastAsia="Calibri" w:cs="Arial"/>
                <w:lang w:val="fr-FR"/>
              </w:rPr>
              <w:t>3 = nombre important</w:t>
            </w:r>
          </w:p>
        </w:tc>
      </w:tr>
      <w:tr w:rsidR="002B2E36" w14:paraId="703D8566" w14:textId="77777777">
        <w:tc>
          <w:tcPr>
            <w:tcW w:w="4135" w:type="dxa"/>
            <w:gridSpan w:val="2"/>
            <w:tcBorders>
              <w:top w:val="single" w:sz="4" w:space="0" w:color="auto"/>
              <w:left w:val="single" w:sz="4" w:space="0" w:color="auto"/>
              <w:bottom w:val="single" w:sz="4" w:space="0" w:color="auto"/>
              <w:right w:val="single" w:sz="4" w:space="0" w:color="auto"/>
            </w:tcBorders>
            <w:hideMark/>
          </w:tcPr>
          <w:p w14:paraId="36BD9A05" w14:textId="77777777" w:rsidR="002B2E36" w:rsidRDefault="00692B1B">
            <w:pPr>
              <w:jc w:val="both"/>
              <w:rPr>
                <w:rFonts w:eastAsia="Calibri" w:cs="Arial"/>
                <w:lang w:val="fr-FR"/>
              </w:rPr>
            </w:pPr>
            <w:r>
              <w:rPr>
                <w:rFonts w:eastAsia="Calibri" w:cs="Arial"/>
                <w:lang w:val="fr-FR"/>
              </w:rPr>
              <w:t>Potentiel de réussite en matière de conservation</w:t>
            </w:r>
          </w:p>
        </w:tc>
        <w:tc>
          <w:tcPr>
            <w:tcW w:w="4927" w:type="dxa"/>
            <w:vMerge w:val="restart"/>
            <w:tcBorders>
              <w:top w:val="single" w:sz="4" w:space="0" w:color="auto"/>
              <w:left w:val="single" w:sz="4" w:space="0" w:color="auto"/>
              <w:bottom w:val="single" w:sz="4" w:space="0" w:color="auto"/>
              <w:right w:val="single" w:sz="4" w:space="0" w:color="auto"/>
            </w:tcBorders>
            <w:hideMark/>
          </w:tcPr>
          <w:p w14:paraId="22CA8E35" w14:textId="77777777" w:rsidR="002B2E36" w:rsidRDefault="00692B1B">
            <w:pPr>
              <w:jc w:val="both"/>
              <w:rPr>
                <w:rFonts w:eastAsia="Calibri" w:cs="Arial"/>
                <w:lang w:val="fr-FR"/>
              </w:rPr>
            </w:pPr>
            <w:r>
              <w:rPr>
                <w:rFonts w:eastAsia="Calibri" w:cs="Arial"/>
                <w:lang w:val="fr-FR"/>
              </w:rPr>
              <w:t>0 = aucun</w:t>
            </w:r>
          </w:p>
          <w:p w14:paraId="4FBE394E" w14:textId="77777777" w:rsidR="002B2E36" w:rsidRDefault="00692B1B">
            <w:pPr>
              <w:jc w:val="both"/>
              <w:rPr>
                <w:rFonts w:eastAsia="Calibri" w:cs="Arial"/>
                <w:lang w:val="fr-FR"/>
              </w:rPr>
            </w:pPr>
            <w:r>
              <w:rPr>
                <w:rFonts w:eastAsia="Calibri" w:cs="Arial"/>
                <w:lang w:val="fr-FR"/>
              </w:rPr>
              <w:t>1 = faible</w:t>
            </w:r>
          </w:p>
          <w:p w14:paraId="4FA94C10" w14:textId="77777777" w:rsidR="002B2E36" w:rsidRDefault="00692B1B">
            <w:pPr>
              <w:jc w:val="both"/>
              <w:rPr>
                <w:rFonts w:eastAsia="Calibri" w:cs="Arial"/>
                <w:lang w:val="fr-FR"/>
              </w:rPr>
            </w:pPr>
            <w:r>
              <w:rPr>
                <w:rFonts w:eastAsia="Calibri" w:cs="Arial"/>
                <w:lang w:val="fr-FR"/>
              </w:rPr>
              <w:t xml:space="preserve">2 = moyen </w:t>
            </w:r>
          </w:p>
          <w:p w14:paraId="2CD7DCC7" w14:textId="77777777" w:rsidR="002B2E36" w:rsidRDefault="00692B1B">
            <w:pPr>
              <w:jc w:val="both"/>
              <w:rPr>
                <w:rFonts w:eastAsia="Calibri" w:cs="Arial"/>
                <w:lang w:val="fr-FR"/>
              </w:rPr>
            </w:pPr>
            <w:r>
              <w:rPr>
                <w:rFonts w:eastAsia="Calibri" w:cs="Arial"/>
                <w:lang w:val="fr-FR"/>
              </w:rPr>
              <w:t>3 = élevé</w:t>
            </w:r>
          </w:p>
        </w:tc>
      </w:tr>
      <w:tr w:rsidR="002B2E36" w14:paraId="69BB7193" w14:textId="77777777">
        <w:tc>
          <w:tcPr>
            <w:tcW w:w="4135" w:type="dxa"/>
            <w:gridSpan w:val="2"/>
            <w:tcBorders>
              <w:top w:val="single" w:sz="4" w:space="0" w:color="auto"/>
              <w:left w:val="single" w:sz="4" w:space="0" w:color="auto"/>
              <w:bottom w:val="single" w:sz="4" w:space="0" w:color="auto"/>
              <w:right w:val="single" w:sz="4" w:space="0" w:color="auto"/>
            </w:tcBorders>
            <w:hideMark/>
          </w:tcPr>
          <w:p w14:paraId="0333825C" w14:textId="77777777" w:rsidR="002B2E36" w:rsidRDefault="00692B1B">
            <w:pPr>
              <w:jc w:val="both"/>
              <w:rPr>
                <w:rFonts w:eastAsia="Calibri" w:cs="Arial"/>
                <w:lang w:val="fr-FR"/>
              </w:rPr>
            </w:pPr>
            <w:r>
              <w:rPr>
                <w:rFonts w:eastAsia="Calibri" w:cs="Arial"/>
                <w:lang w:val="fr-FR"/>
              </w:rPr>
              <w:t>Existence de problèmes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1CB0E7" w14:textId="77777777" w:rsidR="002B2E36" w:rsidRDefault="002B2E36">
            <w:pPr>
              <w:jc w:val="both"/>
              <w:rPr>
                <w:rFonts w:eastAsia="Calibri" w:cs="Arial"/>
                <w:lang w:val="fr-FR"/>
              </w:rPr>
            </w:pPr>
          </w:p>
        </w:tc>
      </w:tr>
      <w:tr w:rsidR="002B2E36" w14:paraId="5B49D962" w14:textId="77777777">
        <w:tc>
          <w:tcPr>
            <w:tcW w:w="4135" w:type="dxa"/>
            <w:gridSpan w:val="2"/>
            <w:tcBorders>
              <w:top w:val="single" w:sz="4" w:space="0" w:color="auto"/>
              <w:left w:val="single" w:sz="4" w:space="0" w:color="auto"/>
              <w:bottom w:val="single" w:sz="4" w:space="0" w:color="auto"/>
              <w:right w:val="single" w:sz="4" w:space="0" w:color="auto"/>
            </w:tcBorders>
            <w:hideMark/>
          </w:tcPr>
          <w:p w14:paraId="5700F535" w14:textId="77777777" w:rsidR="002B2E36" w:rsidRDefault="00692B1B">
            <w:pPr>
              <w:jc w:val="both"/>
              <w:rPr>
                <w:rFonts w:eastAsia="Calibri" w:cs="Arial"/>
                <w:lang w:val="fr-FR"/>
              </w:rPr>
            </w:pPr>
            <w:r>
              <w:rPr>
                <w:rFonts w:eastAsia="Calibri" w:cs="Arial"/>
                <w:lang w:val="fr-FR"/>
              </w:rPr>
              <w:t>Urgence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CBE62B" w14:textId="77777777" w:rsidR="002B2E36" w:rsidRDefault="002B2E36">
            <w:pPr>
              <w:jc w:val="both"/>
              <w:rPr>
                <w:rFonts w:eastAsia="Calibri" w:cs="Arial"/>
                <w:lang w:val="fr-FR"/>
              </w:rPr>
            </w:pPr>
          </w:p>
        </w:tc>
      </w:tr>
      <w:tr w:rsidR="002B2E36" w14:paraId="11785AB5" w14:textId="77777777">
        <w:tc>
          <w:tcPr>
            <w:tcW w:w="4135" w:type="dxa"/>
            <w:gridSpan w:val="2"/>
            <w:tcBorders>
              <w:top w:val="single" w:sz="4" w:space="0" w:color="auto"/>
              <w:left w:val="single" w:sz="4" w:space="0" w:color="auto"/>
              <w:bottom w:val="single" w:sz="4" w:space="0" w:color="auto"/>
              <w:right w:val="single" w:sz="4" w:space="0" w:color="auto"/>
            </w:tcBorders>
            <w:hideMark/>
          </w:tcPr>
          <w:p w14:paraId="3B2575AB" w14:textId="77777777" w:rsidR="002B2E36" w:rsidRDefault="00692B1B">
            <w:pPr>
              <w:jc w:val="both"/>
              <w:rPr>
                <w:rFonts w:eastAsia="Calibri" w:cs="Arial"/>
                <w:lang w:val="fr-FR"/>
              </w:rPr>
            </w:pPr>
            <w:r>
              <w:rPr>
                <w:rFonts w:eastAsia="Calibri" w:cs="Arial"/>
                <w:lang w:val="fr-FR"/>
              </w:rPr>
              <w:t>Faisabilité des interventions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FFEA2" w14:textId="77777777" w:rsidR="002B2E36" w:rsidRDefault="002B2E36">
            <w:pPr>
              <w:jc w:val="both"/>
              <w:rPr>
                <w:rFonts w:eastAsia="Calibri" w:cs="Arial"/>
                <w:lang w:val="fr-FR"/>
              </w:rPr>
            </w:pPr>
          </w:p>
        </w:tc>
      </w:tr>
    </w:tbl>
    <w:p w14:paraId="513C7AAA" w14:textId="77777777" w:rsidR="002B2E36" w:rsidRDefault="002B2E36">
      <w:pPr>
        <w:jc w:val="both"/>
        <w:rPr>
          <w:rFonts w:eastAsia="Calibri" w:cs="Arial"/>
          <w:lang w:val="fr-FR"/>
        </w:rPr>
      </w:pPr>
    </w:p>
    <w:p w14:paraId="183AAC58" w14:textId="77777777" w:rsidR="002B2E36" w:rsidRDefault="00692B1B">
      <w:pPr>
        <w:jc w:val="both"/>
        <w:rPr>
          <w:rFonts w:eastAsia="Calibri" w:cs="Arial"/>
          <w:lang w:val="fr-FR"/>
        </w:rPr>
      </w:pPr>
      <w:r>
        <w:rPr>
          <w:rFonts w:eastAsia="Calibri" w:cs="Arial"/>
          <w:b/>
          <w:lang w:val="fr-FR"/>
        </w:rPr>
        <w:t>L</w:t>
      </w:r>
      <w:r w:rsidR="00F31058">
        <w:rPr>
          <w:rFonts w:eastAsia="Calibri" w:cs="Arial"/>
          <w:b/>
          <w:lang w:val="fr-FR"/>
        </w:rPr>
        <w:t>’</w:t>
      </w:r>
      <w:r>
        <w:rPr>
          <w:rFonts w:eastAsia="Calibri" w:cs="Arial"/>
          <w:b/>
          <w:lang w:val="fr-FR"/>
        </w:rPr>
        <w:t>importance d</w:t>
      </w:r>
      <w:r w:rsidR="00F31058">
        <w:rPr>
          <w:rFonts w:eastAsia="Calibri" w:cs="Arial"/>
          <w:b/>
          <w:lang w:val="fr-FR"/>
        </w:rPr>
        <w:t>’</w:t>
      </w:r>
      <w:r>
        <w:rPr>
          <w:rFonts w:eastAsia="Calibri" w:cs="Arial"/>
          <w:b/>
          <w:lang w:val="fr-FR"/>
        </w:rPr>
        <w:t>une zone</w:t>
      </w:r>
      <w:r>
        <w:rPr>
          <w:rFonts w:eastAsia="Calibri" w:cs="Arial"/>
          <w:lang w:val="fr-FR"/>
        </w:rPr>
        <w:t xml:space="preserve"> peut être déterminée par le nombre d</w:t>
      </w:r>
      <w:r w:rsidR="00F31058">
        <w:rPr>
          <w:rFonts w:eastAsia="Calibri" w:cs="Arial"/>
          <w:lang w:val="fr-FR"/>
        </w:rPr>
        <w:t>’</w:t>
      </w:r>
      <w:r>
        <w:rPr>
          <w:rFonts w:eastAsia="Calibri" w:cs="Arial"/>
          <w:lang w:val="fr-FR"/>
        </w:rPr>
        <w:t>espèces cibles présentes dans la zone. Cependant, il est souvent difficile de déterminer si une espèce est effectivement présente dans une zone donnée. L</w:t>
      </w:r>
      <w:r w:rsidR="00F31058">
        <w:rPr>
          <w:rFonts w:eastAsia="Calibri" w:cs="Arial"/>
          <w:lang w:val="fr-FR"/>
        </w:rPr>
        <w:t>’</w:t>
      </w:r>
      <w:r>
        <w:rPr>
          <w:rFonts w:eastAsia="Calibri" w:cs="Arial"/>
          <w:lang w:val="fr-FR"/>
        </w:rPr>
        <w:t>approche adoptée ici consiste à ne compter comme présentes que les espèces dont on sait qu</w:t>
      </w:r>
      <w:r w:rsidR="00F31058">
        <w:rPr>
          <w:rFonts w:eastAsia="Calibri" w:cs="Arial"/>
          <w:lang w:val="fr-FR"/>
        </w:rPr>
        <w:t>’</w:t>
      </w:r>
      <w:r>
        <w:rPr>
          <w:rFonts w:eastAsia="Calibri" w:cs="Arial"/>
          <w:lang w:val="fr-FR"/>
        </w:rPr>
        <w:t>elles sont susceptibles d</w:t>
      </w:r>
      <w:r w:rsidR="00F31058">
        <w:rPr>
          <w:rFonts w:eastAsia="Calibri" w:cs="Arial"/>
          <w:lang w:val="fr-FR"/>
        </w:rPr>
        <w:t>’</w:t>
      </w:r>
      <w:r>
        <w:rPr>
          <w:rFonts w:eastAsia="Calibri" w:cs="Arial"/>
          <w:lang w:val="fr-FR"/>
        </w:rPr>
        <w:t>avoir été présentes dans la région au moins au cours des 50 dernières années.</w:t>
      </w:r>
    </w:p>
    <w:p w14:paraId="1DF2649E" w14:textId="77777777" w:rsidR="002B2E36" w:rsidRDefault="002B2E36">
      <w:pPr>
        <w:jc w:val="both"/>
        <w:rPr>
          <w:rFonts w:eastAsia="Calibri" w:cs="Arial"/>
          <w:lang w:val="fr-FR"/>
        </w:rPr>
      </w:pPr>
    </w:p>
    <w:p w14:paraId="770AC129" w14:textId="77777777" w:rsidR="002B2E36" w:rsidRDefault="00692B1B">
      <w:pPr>
        <w:jc w:val="both"/>
        <w:rPr>
          <w:rFonts w:eastAsia="Calibri" w:cs="Arial"/>
          <w:lang w:val="fr-FR"/>
        </w:rPr>
      </w:pPr>
      <w:r>
        <w:rPr>
          <w:rFonts w:eastAsia="Calibri" w:cs="Arial"/>
          <w:lang w:val="fr-FR"/>
        </w:rPr>
        <w:t xml:space="preserve">Un autre aspect important est le </w:t>
      </w:r>
      <w:r>
        <w:rPr>
          <w:rFonts w:eastAsia="Calibri" w:cs="Arial"/>
          <w:b/>
          <w:lang w:val="fr-FR"/>
        </w:rPr>
        <w:t>statut de la population</w:t>
      </w:r>
      <w:r>
        <w:rPr>
          <w:rFonts w:eastAsia="Calibri" w:cs="Arial"/>
          <w:lang w:val="fr-FR"/>
        </w:rPr>
        <w:t xml:space="preserve"> des espèces, c</w:t>
      </w:r>
      <w:r w:rsidR="00F31058">
        <w:rPr>
          <w:rFonts w:eastAsia="Calibri" w:cs="Arial"/>
          <w:lang w:val="fr-FR"/>
        </w:rPr>
        <w:t>’</w:t>
      </w:r>
      <w:r>
        <w:rPr>
          <w:rFonts w:eastAsia="Calibri" w:cs="Arial"/>
          <w:lang w:val="fr-FR"/>
        </w:rPr>
        <w:t>est-à-dire, le degré de présence de l</w:t>
      </w:r>
      <w:r w:rsidR="00F31058">
        <w:rPr>
          <w:rFonts w:eastAsia="Calibri" w:cs="Arial"/>
          <w:lang w:val="fr-FR"/>
        </w:rPr>
        <w:t>’</w:t>
      </w:r>
      <w:r>
        <w:rPr>
          <w:rFonts w:eastAsia="Calibri" w:cs="Arial"/>
          <w:lang w:val="fr-FR"/>
        </w:rPr>
        <w:t>espèce</w:t>
      </w:r>
      <w:r w:rsidR="00F31058">
        <w:rPr>
          <w:rFonts w:eastAsia="Calibri" w:cs="Arial"/>
          <w:lang w:val="fr-FR"/>
        </w:rPr>
        <w:t> </w:t>
      </w:r>
      <w:r>
        <w:rPr>
          <w:rFonts w:eastAsia="Calibri" w:cs="Arial"/>
          <w:lang w:val="fr-FR"/>
        </w:rPr>
        <w:t>: est-elle apparue dans la zone seulement dans le passé ou irrégulièrement, en petits ou grands nombres et en densité faible ou élevée, ou quelle est la part de la population mondiale ou régionale qui est présente. Certaines espèces ne sont présentes qu</w:t>
      </w:r>
      <w:r w:rsidR="00F31058">
        <w:rPr>
          <w:rFonts w:eastAsia="Calibri" w:cs="Arial"/>
          <w:lang w:val="fr-FR"/>
        </w:rPr>
        <w:t>’</w:t>
      </w:r>
      <w:r>
        <w:rPr>
          <w:rFonts w:eastAsia="Calibri" w:cs="Arial"/>
          <w:lang w:val="fr-FR"/>
        </w:rPr>
        <w:t>en petit nombre dans une aire de répartition très fragmentée, mais la survie de chaque parcelle de population est importante malgré le faible nombre de la population locale. Certains sites peuvent représenter des zones de goulot d</w:t>
      </w:r>
      <w:r w:rsidR="00F31058">
        <w:rPr>
          <w:rFonts w:eastAsia="Calibri" w:cs="Arial"/>
          <w:lang w:val="fr-FR"/>
        </w:rPr>
        <w:t>’</w:t>
      </w:r>
      <w:r>
        <w:rPr>
          <w:rFonts w:eastAsia="Calibri" w:cs="Arial"/>
          <w:lang w:val="fr-FR"/>
        </w:rPr>
        <w:t>étranglement d</w:t>
      </w:r>
      <w:r w:rsidR="00F31058">
        <w:rPr>
          <w:rFonts w:eastAsia="Calibri" w:cs="Arial"/>
          <w:lang w:val="fr-FR"/>
        </w:rPr>
        <w:t>’</w:t>
      </w:r>
      <w:r>
        <w:rPr>
          <w:rFonts w:eastAsia="Calibri" w:cs="Arial"/>
          <w:lang w:val="fr-FR"/>
        </w:rPr>
        <w:t>une importance capitale pour la connectivité au sein des métapopulations. Si une seule espèce est considérée comme la plus importante dans une zone, cet aspect peut être évalué si les informations disponibles sont suffisantes. Pour les sites abritant plus d</w:t>
      </w:r>
      <w:r w:rsidR="00F31058">
        <w:rPr>
          <w:rFonts w:eastAsia="Calibri" w:cs="Arial"/>
          <w:lang w:val="fr-FR"/>
        </w:rPr>
        <w:t>’</w:t>
      </w:r>
      <w:r>
        <w:rPr>
          <w:rFonts w:eastAsia="Calibri" w:cs="Arial"/>
          <w:lang w:val="fr-FR"/>
        </w:rPr>
        <w:t>une espèce cible, il est difficile de déterminer l</w:t>
      </w:r>
      <w:r w:rsidR="00F31058">
        <w:rPr>
          <w:rFonts w:eastAsia="Calibri" w:cs="Arial"/>
          <w:lang w:val="fr-FR"/>
        </w:rPr>
        <w:t>’</w:t>
      </w:r>
      <w:r>
        <w:rPr>
          <w:rFonts w:eastAsia="Calibri" w:cs="Arial"/>
          <w:lang w:val="fr-FR"/>
        </w:rPr>
        <w:t>importance totale du site, car il peut revêtir une importance différente pour les différentes espèces. Dans ces cas, soit le score de l</w:t>
      </w:r>
      <w:r w:rsidR="00F31058">
        <w:rPr>
          <w:rFonts w:eastAsia="Calibri" w:cs="Arial"/>
          <w:lang w:val="fr-FR"/>
        </w:rPr>
        <w:t>’</w:t>
      </w:r>
      <w:r>
        <w:rPr>
          <w:rFonts w:eastAsia="Calibri" w:cs="Arial"/>
          <w:lang w:val="fr-FR"/>
        </w:rPr>
        <w:t xml:space="preserve">espèce dont la population est la plus importante a été appliqué, soit un score combiné. </w:t>
      </w:r>
    </w:p>
    <w:p w14:paraId="72A131D6" w14:textId="77777777" w:rsidR="002B2E36" w:rsidRDefault="002B2E36">
      <w:pPr>
        <w:jc w:val="both"/>
        <w:rPr>
          <w:rFonts w:eastAsia="Calibri" w:cs="Arial"/>
          <w:lang w:val="fr-FR"/>
        </w:rPr>
      </w:pPr>
    </w:p>
    <w:p w14:paraId="2D01C6F8" w14:textId="77777777" w:rsidR="002B2E36" w:rsidRDefault="00692B1B">
      <w:pPr>
        <w:jc w:val="both"/>
        <w:rPr>
          <w:rFonts w:eastAsia="Calibri" w:cs="Arial"/>
          <w:lang w:val="fr-FR"/>
        </w:rPr>
      </w:pPr>
      <w:r>
        <w:rPr>
          <w:rFonts w:eastAsia="Calibri" w:cs="Arial"/>
          <w:b/>
          <w:lang w:val="fr-FR"/>
        </w:rPr>
        <w:t>Le</w:t>
      </w:r>
      <w:r>
        <w:rPr>
          <w:rFonts w:eastAsia="Calibri" w:cs="Arial"/>
          <w:lang w:val="fr-FR"/>
        </w:rPr>
        <w:t xml:space="preserve"> </w:t>
      </w:r>
      <w:r>
        <w:rPr>
          <w:rFonts w:eastAsia="Calibri" w:cs="Arial"/>
          <w:b/>
          <w:lang w:val="fr-FR"/>
        </w:rPr>
        <w:t>potentiel de réussite en matière de conservation</w:t>
      </w:r>
      <w:r>
        <w:rPr>
          <w:rFonts w:eastAsia="Calibri" w:cs="Arial"/>
          <w:lang w:val="fr-FR"/>
        </w:rPr>
        <w:t xml:space="preserve"> peut être évalué sous différents angles. Dans les zones où plusieurs espèces sont présentes en populations viables, le score attribué est élevé. Toutefois, le potentiel de rétablissement des populations actuellement faibles, voire localement éteintes, doit également être pris en considération. Par exemple, jusqu</w:t>
      </w:r>
      <w:r w:rsidR="00F31058">
        <w:rPr>
          <w:rFonts w:eastAsia="Calibri" w:cs="Arial"/>
          <w:lang w:val="fr-FR"/>
        </w:rPr>
        <w:t>’</w:t>
      </w:r>
      <w:r>
        <w:rPr>
          <w:rFonts w:eastAsia="Calibri" w:cs="Arial"/>
          <w:lang w:val="fr-FR"/>
        </w:rPr>
        <w:t xml:space="preserve">à récemment, la région de </w:t>
      </w:r>
      <w:proofErr w:type="spellStart"/>
      <w:r>
        <w:rPr>
          <w:rFonts w:eastAsia="Calibri" w:cs="Arial"/>
          <w:lang w:val="fr-FR"/>
        </w:rPr>
        <w:t>Badghyz</w:t>
      </w:r>
      <w:proofErr w:type="spellEnd"/>
      <w:r>
        <w:rPr>
          <w:rFonts w:eastAsia="Calibri" w:cs="Arial"/>
          <w:lang w:val="fr-FR"/>
        </w:rPr>
        <w:t xml:space="preserve"> (Afghanistan, Iran, Turkménistan) abritait la dernière population autochtone et, pendant de nombreuses années, la plus grande population d</w:t>
      </w:r>
      <w:r w:rsidR="00F31058">
        <w:rPr>
          <w:rFonts w:eastAsia="Calibri" w:cs="Arial"/>
          <w:lang w:val="fr-FR"/>
        </w:rPr>
        <w:t>’</w:t>
      </w:r>
      <w:r>
        <w:rPr>
          <w:rFonts w:eastAsia="Calibri" w:cs="Arial"/>
          <w:lang w:val="fr-FR"/>
        </w:rPr>
        <w:t xml:space="preserve">ânes </w:t>
      </w:r>
      <w:proofErr w:type="spellStart"/>
      <w:r>
        <w:rPr>
          <w:rFonts w:eastAsia="Calibri" w:cs="Arial"/>
          <w:lang w:val="fr-FR"/>
        </w:rPr>
        <w:t>Kulan</w:t>
      </w:r>
      <w:proofErr w:type="spellEnd"/>
      <w:r>
        <w:rPr>
          <w:rFonts w:eastAsia="Calibri" w:cs="Arial"/>
          <w:lang w:val="fr-FR"/>
        </w:rPr>
        <w:t xml:space="preserve"> </w:t>
      </w:r>
      <w:r>
        <w:rPr>
          <w:rFonts w:eastAsia="Calibri" w:cs="Arial"/>
          <w:i/>
          <w:lang w:val="fr-FR"/>
        </w:rPr>
        <w:t xml:space="preserve">Equus </w:t>
      </w:r>
      <w:proofErr w:type="spellStart"/>
      <w:r>
        <w:rPr>
          <w:rFonts w:eastAsia="Calibri" w:cs="Arial"/>
          <w:i/>
          <w:lang w:val="fr-FR"/>
        </w:rPr>
        <w:t>hemionus</w:t>
      </w:r>
      <w:proofErr w:type="spellEnd"/>
      <w:r>
        <w:rPr>
          <w:rFonts w:eastAsia="Calibri" w:cs="Arial"/>
          <w:i/>
          <w:lang w:val="fr-FR"/>
        </w:rPr>
        <w:t xml:space="preserve"> </w:t>
      </w:r>
      <w:proofErr w:type="spellStart"/>
      <w:r>
        <w:rPr>
          <w:rFonts w:eastAsia="Calibri" w:cs="Arial"/>
          <w:i/>
          <w:lang w:val="fr-FR"/>
        </w:rPr>
        <w:t>kulan</w:t>
      </w:r>
      <w:proofErr w:type="spellEnd"/>
      <w:r>
        <w:rPr>
          <w:rFonts w:eastAsia="Calibri" w:cs="Arial"/>
          <w:lang w:val="fr-FR"/>
        </w:rPr>
        <w:t>, une sous-espèce de l</w:t>
      </w:r>
      <w:r w:rsidR="00F31058">
        <w:rPr>
          <w:rFonts w:eastAsia="Calibri" w:cs="Arial"/>
          <w:lang w:val="fr-FR"/>
        </w:rPr>
        <w:t>’</w:t>
      </w:r>
      <w:r>
        <w:rPr>
          <w:rFonts w:eastAsia="Calibri" w:cs="Arial"/>
          <w:lang w:val="fr-FR"/>
        </w:rPr>
        <w:t xml:space="preserve">âne sauvage d’Asie. La population est tombée à un niveau très bas et il est fort probable que les ânes </w:t>
      </w:r>
      <w:proofErr w:type="spellStart"/>
      <w:r>
        <w:rPr>
          <w:rFonts w:eastAsia="Calibri" w:cs="Arial"/>
          <w:lang w:val="fr-FR"/>
        </w:rPr>
        <w:t>Kulan</w:t>
      </w:r>
      <w:proofErr w:type="spellEnd"/>
      <w:r>
        <w:rPr>
          <w:rFonts w:eastAsia="Calibri" w:cs="Arial"/>
          <w:lang w:val="fr-FR"/>
        </w:rPr>
        <w:t xml:space="preserve"> aient été complètement exterminés par le braconnage. Cependant, la zone a encore un potentiel de rétablissement de l</w:t>
      </w:r>
      <w:r w:rsidR="00F31058">
        <w:rPr>
          <w:rFonts w:eastAsia="Calibri" w:cs="Arial"/>
          <w:lang w:val="fr-FR"/>
        </w:rPr>
        <w:t>’</w:t>
      </w:r>
      <w:r>
        <w:rPr>
          <w:rFonts w:eastAsia="Calibri" w:cs="Arial"/>
          <w:lang w:val="fr-FR"/>
        </w:rPr>
        <w:t>espèce si le braconnage, la pêche interdite et d</w:t>
      </w:r>
      <w:r w:rsidR="00F31058">
        <w:rPr>
          <w:rFonts w:eastAsia="Calibri" w:cs="Arial"/>
          <w:lang w:val="fr-FR"/>
        </w:rPr>
        <w:t>’</w:t>
      </w:r>
      <w:r>
        <w:rPr>
          <w:rFonts w:eastAsia="Calibri" w:cs="Arial"/>
          <w:lang w:val="fr-FR"/>
        </w:rPr>
        <w:t>autres mesures sont mises en œuvre. Le potentiel a donc une dimension technique. Lorsque la recolonisation ou la réintroduction d</w:t>
      </w:r>
      <w:r w:rsidR="00F31058">
        <w:rPr>
          <w:rFonts w:eastAsia="Calibri" w:cs="Arial"/>
          <w:lang w:val="fr-FR"/>
        </w:rPr>
        <w:t>’</w:t>
      </w:r>
      <w:r>
        <w:rPr>
          <w:rFonts w:eastAsia="Calibri" w:cs="Arial"/>
          <w:lang w:val="fr-FR"/>
        </w:rPr>
        <w:t>espèces disparues est très difficile, voire impossible, ou lorsque le rétablissement de populations transfrontalières ne peut être réalisé en raison des caractéristiques biologiques de l</w:t>
      </w:r>
      <w:r w:rsidR="00F31058">
        <w:rPr>
          <w:rFonts w:eastAsia="Calibri" w:cs="Arial"/>
          <w:lang w:val="fr-FR"/>
        </w:rPr>
        <w:t>’</w:t>
      </w:r>
      <w:r>
        <w:rPr>
          <w:rFonts w:eastAsia="Calibri" w:cs="Arial"/>
          <w:lang w:val="fr-FR"/>
        </w:rPr>
        <w:t xml:space="preserve">espèce, le potentiel est nul ou faible. </w:t>
      </w:r>
    </w:p>
    <w:p w14:paraId="383AE50C" w14:textId="77777777" w:rsidR="002B2E36" w:rsidRDefault="002B2E36">
      <w:pPr>
        <w:jc w:val="both"/>
        <w:rPr>
          <w:rFonts w:eastAsia="Calibri" w:cs="Arial"/>
          <w:lang w:val="fr-FR"/>
        </w:rPr>
      </w:pPr>
    </w:p>
    <w:p w14:paraId="4671C5BD" w14:textId="77777777" w:rsidR="002B2E36" w:rsidRDefault="00692B1B">
      <w:pPr>
        <w:jc w:val="both"/>
        <w:rPr>
          <w:rFonts w:eastAsia="Calibri" w:cs="Arial"/>
          <w:lang w:val="fr-FR"/>
        </w:rPr>
      </w:pPr>
      <w:r>
        <w:rPr>
          <w:rFonts w:eastAsia="Calibri" w:cs="Arial"/>
          <w:b/>
          <w:lang w:val="fr-FR"/>
        </w:rPr>
        <w:t>Existence de problèmes</w:t>
      </w:r>
      <w:r w:rsidR="00F31058">
        <w:rPr>
          <w:rFonts w:eastAsia="Calibri" w:cs="Arial"/>
          <w:b/>
          <w:lang w:val="fr-FR"/>
        </w:rPr>
        <w:t> </w:t>
      </w:r>
      <w:r>
        <w:rPr>
          <w:rFonts w:eastAsia="Calibri" w:cs="Arial"/>
          <w:b/>
          <w:lang w:val="fr-FR"/>
        </w:rPr>
        <w:t>:</w:t>
      </w:r>
      <w:r>
        <w:rPr>
          <w:rFonts w:eastAsia="Calibri" w:cs="Arial"/>
          <w:lang w:val="fr-FR"/>
        </w:rPr>
        <w:t xml:space="preserve"> les zones peuvent devenir une priorité élevée pour les actions de conservation s</w:t>
      </w:r>
      <w:r w:rsidR="00F31058">
        <w:rPr>
          <w:rFonts w:eastAsia="Calibri" w:cs="Arial"/>
          <w:lang w:val="fr-FR"/>
        </w:rPr>
        <w:t>’</w:t>
      </w:r>
      <w:r>
        <w:rPr>
          <w:rFonts w:eastAsia="Calibri" w:cs="Arial"/>
          <w:lang w:val="fr-FR"/>
        </w:rPr>
        <w:t>il existe des problèmes ou des menaces qui nécessitent des interventions transfrontalières ou si une collaboration transfrontalière peut aider à résoudre le problème. C</w:t>
      </w:r>
      <w:r w:rsidR="00F31058">
        <w:rPr>
          <w:rFonts w:eastAsia="Calibri" w:cs="Arial"/>
          <w:lang w:val="fr-FR"/>
        </w:rPr>
        <w:t>’</w:t>
      </w:r>
      <w:r>
        <w:rPr>
          <w:rFonts w:eastAsia="Calibri" w:cs="Arial"/>
          <w:lang w:val="fr-FR"/>
        </w:rPr>
        <w:t>est notamment le cas lorsque les clôtures frontalières entravent les migrations qui sont vitales pour la survie des populations respectives à court ou à moyen terme. De même, une priorité élevée serait accordée aux sites où ont lieu les migrations, mais les menaces qui pèsent sur une partie de l</w:t>
      </w:r>
      <w:r w:rsidR="00F31058">
        <w:rPr>
          <w:rFonts w:eastAsia="Calibri" w:cs="Arial"/>
          <w:lang w:val="fr-FR"/>
        </w:rPr>
        <w:t>’</w:t>
      </w:r>
      <w:r>
        <w:rPr>
          <w:rFonts w:eastAsia="Calibri" w:cs="Arial"/>
          <w:lang w:val="fr-FR"/>
        </w:rPr>
        <w:t>aire de répartition mettent en péril la survie de l</w:t>
      </w:r>
      <w:r w:rsidR="00F31058">
        <w:rPr>
          <w:rFonts w:eastAsia="Calibri" w:cs="Arial"/>
          <w:lang w:val="fr-FR"/>
        </w:rPr>
        <w:t>’</w:t>
      </w:r>
      <w:r>
        <w:rPr>
          <w:rFonts w:eastAsia="Calibri" w:cs="Arial"/>
          <w:lang w:val="fr-FR"/>
        </w:rPr>
        <w:t xml:space="preserve">ensemble de la </w:t>
      </w:r>
      <w:r>
        <w:rPr>
          <w:rFonts w:eastAsia="Calibri" w:cs="Arial"/>
          <w:lang w:val="fr-FR"/>
        </w:rPr>
        <w:lastRenderedPageBreak/>
        <w:t>population. Par exemple, un habitat approprié limité pour une espèce cible d</w:t>
      </w:r>
      <w:r w:rsidR="00F31058">
        <w:rPr>
          <w:rFonts w:eastAsia="Calibri" w:cs="Arial"/>
          <w:lang w:val="fr-FR"/>
        </w:rPr>
        <w:t>’</w:t>
      </w:r>
      <w:r>
        <w:rPr>
          <w:rFonts w:eastAsia="Calibri" w:cs="Arial"/>
          <w:lang w:val="fr-FR"/>
        </w:rPr>
        <w:t>un côté ou de l</w:t>
      </w:r>
      <w:r w:rsidR="00F31058">
        <w:rPr>
          <w:rFonts w:eastAsia="Calibri" w:cs="Arial"/>
          <w:lang w:val="fr-FR"/>
        </w:rPr>
        <w:t>’</w:t>
      </w:r>
      <w:r>
        <w:rPr>
          <w:rFonts w:eastAsia="Calibri" w:cs="Arial"/>
          <w:lang w:val="fr-FR"/>
        </w:rPr>
        <w:t>autre d</w:t>
      </w:r>
      <w:r w:rsidR="00F31058">
        <w:rPr>
          <w:rFonts w:eastAsia="Calibri" w:cs="Arial"/>
          <w:lang w:val="fr-FR"/>
        </w:rPr>
        <w:t>’</w:t>
      </w:r>
      <w:r>
        <w:rPr>
          <w:rFonts w:eastAsia="Calibri" w:cs="Arial"/>
          <w:lang w:val="fr-FR"/>
        </w:rPr>
        <w:t>une frontière peut nécessiter, pour la conservation d</w:t>
      </w:r>
      <w:r w:rsidR="00F31058">
        <w:rPr>
          <w:rFonts w:eastAsia="Calibri" w:cs="Arial"/>
          <w:lang w:val="fr-FR"/>
        </w:rPr>
        <w:t>’</w:t>
      </w:r>
      <w:r>
        <w:rPr>
          <w:rFonts w:eastAsia="Calibri" w:cs="Arial"/>
          <w:lang w:val="fr-FR"/>
        </w:rPr>
        <w:t>une population, qu</w:t>
      </w:r>
      <w:r w:rsidR="00F31058">
        <w:rPr>
          <w:rFonts w:eastAsia="Calibri" w:cs="Arial"/>
          <w:lang w:val="fr-FR"/>
        </w:rPr>
        <w:t>’</w:t>
      </w:r>
      <w:r>
        <w:rPr>
          <w:rFonts w:eastAsia="Calibri" w:cs="Arial"/>
          <w:lang w:val="fr-FR"/>
        </w:rPr>
        <w:t>elle soit gérée comme une population transfrontalière.</w:t>
      </w:r>
    </w:p>
    <w:p w14:paraId="15BBCF56" w14:textId="77777777" w:rsidR="002B2E36" w:rsidRDefault="002B2E36">
      <w:pPr>
        <w:jc w:val="both"/>
        <w:rPr>
          <w:rFonts w:eastAsia="Calibri" w:cs="Arial"/>
          <w:lang w:val="fr-FR"/>
        </w:rPr>
      </w:pPr>
    </w:p>
    <w:p w14:paraId="610DCA64" w14:textId="77777777" w:rsidR="002B2E36" w:rsidRDefault="00692B1B">
      <w:pPr>
        <w:jc w:val="both"/>
        <w:rPr>
          <w:rFonts w:eastAsia="Calibri" w:cs="Arial"/>
          <w:lang w:val="fr-FR"/>
        </w:rPr>
      </w:pPr>
      <w:r>
        <w:rPr>
          <w:rFonts w:eastAsia="Calibri" w:cs="Arial"/>
          <w:b/>
          <w:lang w:val="fr-FR"/>
        </w:rPr>
        <w:t>L</w:t>
      </w:r>
      <w:r w:rsidR="00F31058">
        <w:rPr>
          <w:rFonts w:eastAsia="Calibri" w:cs="Arial"/>
          <w:b/>
          <w:lang w:val="fr-FR"/>
        </w:rPr>
        <w:t>’</w:t>
      </w:r>
      <w:r>
        <w:rPr>
          <w:rFonts w:eastAsia="Calibri" w:cs="Arial"/>
          <w:b/>
          <w:lang w:val="fr-FR"/>
        </w:rPr>
        <w:t>urgence</w:t>
      </w:r>
      <w:r>
        <w:rPr>
          <w:rFonts w:eastAsia="Calibri" w:cs="Arial"/>
          <w:lang w:val="fr-FR"/>
        </w:rPr>
        <w:t xml:space="preserve"> peut être définie par le rythme des tendances négatives des populations causées par les obstacles à la migration ainsi que par d</w:t>
      </w:r>
      <w:r w:rsidR="00F31058">
        <w:rPr>
          <w:rFonts w:eastAsia="Calibri" w:cs="Arial"/>
          <w:lang w:val="fr-FR"/>
        </w:rPr>
        <w:t>’</w:t>
      </w:r>
      <w:r>
        <w:rPr>
          <w:rFonts w:eastAsia="Calibri" w:cs="Arial"/>
          <w:lang w:val="fr-FR"/>
        </w:rPr>
        <w:t>autres menaces. Un degré d</w:t>
      </w:r>
      <w:r w:rsidR="00F31058">
        <w:rPr>
          <w:rFonts w:eastAsia="Calibri" w:cs="Arial"/>
          <w:lang w:val="fr-FR"/>
        </w:rPr>
        <w:t>’</w:t>
      </w:r>
      <w:r>
        <w:rPr>
          <w:rFonts w:eastAsia="Calibri" w:cs="Arial"/>
          <w:lang w:val="fr-FR"/>
        </w:rPr>
        <w:t>urgence élevé sera attribué lorsque les problèmes existants nécessitent une attention urgente afin de conserver ou de restaurer l</w:t>
      </w:r>
      <w:r w:rsidR="00F31058">
        <w:rPr>
          <w:rFonts w:eastAsia="Calibri" w:cs="Arial"/>
          <w:lang w:val="fr-FR"/>
        </w:rPr>
        <w:t>’</w:t>
      </w:r>
      <w:r>
        <w:rPr>
          <w:rFonts w:eastAsia="Calibri" w:cs="Arial"/>
          <w:lang w:val="fr-FR"/>
        </w:rPr>
        <w:t>intégrité du site et/ou d</w:t>
      </w:r>
      <w:r w:rsidR="00F31058">
        <w:rPr>
          <w:rFonts w:eastAsia="Calibri" w:cs="Arial"/>
          <w:lang w:val="fr-FR"/>
        </w:rPr>
        <w:t>’</w:t>
      </w:r>
      <w:r>
        <w:rPr>
          <w:rFonts w:eastAsia="Calibri" w:cs="Arial"/>
          <w:lang w:val="fr-FR"/>
        </w:rPr>
        <w:t>empêcher d</w:t>
      </w:r>
      <w:r w:rsidR="00F31058">
        <w:rPr>
          <w:rFonts w:eastAsia="Calibri" w:cs="Arial"/>
          <w:lang w:val="fr-FR"/>
        </w:rPr>
        <w:t>’</w:t>
      </w:r>
      <w:r>
        <w:rPr>
          <w:rFonts w:eastAsia="Calibri" w:cs="Arial"/>
          <w:lang w:val="fr-FR"/>
        </w:rPr>
        <w:t>autres déclins de la population.</w:t>
      </w:r>
    </w:p>
    <w:p w14:paraId="691A4859" w14:textId="77777777" w:rsidR="002B2E36" w:rsidRDefault="002B2E36">
      <w:pPr>
        <w:jc w:val="both"/>
        <w:rPr>
          <w:rFonts w:eastAsia="Calibri" w:cs="Arial"/>
          <w:lang w:val="fr-FR"/>
        </w:rPr>
      </w:pPr>
    </w:p>
    <w:p w14:paraId="30567F5C" w14:textId="77777777" w:rsidR="002B2E36" w:rsidRDefault="00692B1B">
      <w:pPr>
        <w:jc w:val="both"/>
        <w:rPr>
          <w:rFonts w:eastAsia="Calibri" w:cs="Arial"/>
          <w:lang w:val="fr-FR"/>
        </w:rPr>
      </w:pPr>
      <w:r>
        <w:rPr>
          <w:rFonts w:eastAsia="Calibri" w:cs="Arial"/>
          <w:b/>
          <w:lang w:val="fr-FR"/>
        </w:rPr>
        <w:t>La faisabilité</w:t>
      </w:r>
      <w:r>
        <w:rPr>
          <w:rFonts w:eastAsia="Calibri" w:cs="Arial"/>
          <w:lang w:val="fr-FR"/>
        </w:rPr>
        <w:t xml:space="preserve"> se réfère aux interventions nécessaires pour aborder les problèmes, notamment ceux de nature transfrontalière, mais aussi les menaces au niveau national et dans quelle mesure il est possible de mettre en œuvre les actions nécessaires. La faisabilité a des dimensions techniques et politiques, mais il peut aussi y avoir des aspects économiques à prendre en considération, qui peuvent être couverts par la dimension politique de la faisabilité. </w:t>
      </w:r>
    </w:p>
    <w:p w14:paraId="0160BE06" w14:textId="77777777" w:rsidR="002B2E36" w:rsidRDefault="002B2E36">
      <w:pPr>
        <w:jc w:val="both"/>
        <w:rPr>
          <w:rFonts w:eastAsia="Calibri" w:cs="Arial"/>
          <w:lang w:val="fr-FR"/>
        </w:rPr>
      </w:pPr>
    </w:p>
    <w:p w14:paraId="7766983C" w14:textId="77777777" w:rsidR="002B2E36" w:rsidRDefault="00692B1B">
      <w:pPr>
        <w:jc w:val="both"/>
        <w:rPr>
          <w:rFonts w:eastAsia="Calibri" w:cs="Arial"/>
          <w:lang w:val="fr-FR"/>
        </w:rPr>
      </w:pPr>
      <w:r>
        <w:rPr>
          <w:rFonts w:eastAsia="Calibri" w:cs="Arial"/>
          <w:lang w:val="fr-FR"/>
        </w:rPr>
        <w:t>La somme des scores pour chaque zone a été utilisée pour déterminer le rang de priorité préliminaire de chaque site, de 1 (priorité la plus élevée) à 12 (priorité la plus faible).</w:t>
      </w:r>
    </w:p>
    <w:p w14:paraId="35EB2E82" w14:textId="77777777" w:rsidR="002B2E36" w:rsidRDefault="002B2E36">
      <w:pPr>
        <w:jc w:val="both"/>
        <w:rPr>
          <w:rFonts w:cs="Arial"/>
          <w:lang w:val="fr-FR"/>
        </w:rPr>
      </w:pPr>
    </w:p>
    <w:p w14:paraId="1A640839" w14:textId="77777777" w:rsidR="002B2E36" w:rsidRDefault="00692B1B">
      <w:pPr>
        <w:keepNext/>
        <w:keepLines/>
        <w:ind w:left="567"/>
        <w:jc w:val="both"/>
        <w:outlineLvl w:val="1"/>
        <w:rPr>
          <w:rFonts w:eastAsia="MS Gothic" w:cs="Arial"/>
          <w:b/>
          <w:bCs/>
          <w:lang w:val="fr-FR"/>
        </w:rPr>
      </w:pPr>
      <w:bookmarkStart w:id="8" w:name="_Toc93320104"/>
      <w:r>
        <w:rPr>
          <w:rFonts w:eastAsia="MS Gothic" w:cs="Arial"/>
          <w:b/>
          <w:bCs/>
          <w:lang w:val="fr-FR"/>
        </w:rPr>
        <w:t>5.2 Recommandations (générales)</w:t>
      </w:r>
      <w:bookmarkEnd w:id="8"/>
    </w:p>
    <w:p w14:paraId="0A9C21C4" w14:textId="77777777" w:rsidR="002B2E36" w:rsidRDefault="002B2E36">
      <w:pPr>
        <w:jc w:val="both"/>
        <w:rPr>
          <w:rFonts w:eastAsia="Calibri" w:cs="Arial"/>
          <w:lang w:val="fr-FR"/>
        </w:rPr>
      </w:pPr>
    </w:p>
    <w:p w14:paraId="22C81261" w14:textId="77777777" w:rsidR="002B2E36" w:rsidRDefault="00692B1B">
      <w:pPr>
        <w:jc w:val="both"/>
        <w:rPr>
          <w:rFonts w:eastAsia="Calibri" w:cs="Arial"/>
          <w:lang w:val="fr-FR"/>
        </w:rPr>
      </w:pPr>
      <w:r>
        <w:rPr>
          <w:rFonts w:eastAsia="Calibri" w:cs="Arial"/>
          <w:lang w:val="fr-FR"/>
        </w:rPr>
        <w:t>Les recommandations préliminaires pour les mesures de conservation ont été énumérées dans la section</w:t>
      </w:r>
      <w:r w:rsidR="00F31058">
        <w:rPr>
          <w:rFonts w:eastAsia="Calibri" w:cs="Arial"/>
          <w:lang w:val="fr-FR"/>
        </w:rPr>
        <w:t> </w:t>
      </w:r>
      <w:r>
        <w:rPr>
          <w:rFonts w:eastAsia="Calibri" w:cs="Arial"/>
          <w:lang w:val="fr-FR"/>
        </w:rPr>
        <w:t>4.2 pour chacune des zones individuelles. Ces actions ont fait l</w:t>
      </w:r>
      <w:r w:rsidR="00F31058">
        <w:rPr>
          <w:rFonts w:eastAsia="Calibri" w:cs="Arial"/>
          <w:lang w:val="fr-FR"/>
        </w:rPr>
        <w:t>’</w:t>
      </w:r>
      <w:r>
        <w:rPr>
          <w:rFonts w:eastAsia="Calibri" w:cs="Arial"/>
          <w:lang w:val="fr-FR"/>
        </w:rPr>
        <w:t>objet de discussions lors de la réunion des États de l</w:t>
      </w:r>
      <w:r w:rsidR="00F31058">
        <w:rPr>
          <w:rFonts w:eastAsia="Calibri" w:cs="Arial"/>
          <w:lang w:val="fr-FR"/>
        </w:rPr>
        <w:t>’</w:t>
      </w:r>
      <w:r>
        <w:rPr>
          <w:rFonts w:eastAsia="Calibri" w:cs="Arial"/>
          <w:lang w:val="fr-FR"/>
        </w:rPr>
        <w:t>aire de répartition de la CAMI qui s</w:t>
      </w:r>
      <w:r w:rsidR="00F31058">
        <w:rPr>
          <w:rFonts w:eastAsia="Calibri" w:cs="Arial"/>
          <w:lang w:val="fr-FR"/>
        </w:rPr>
        <w:t>’</w:t>
      </w:r>
      <w:r>
        <w:rPr>
          <w:rFonts w:eastAsia="Calibri" w:cs="Arial"/>
          <w:lang w:val="fr-FR"/>
        </w:rPr>
        <w:t>est tenue à Oulan-Bator, en Mongolie, du 23 au 28</w:t>
      </w:r>
      <w:r w:rsidR="00F31058">
        <w:rPr>
          <w:rFonts w:eastAsia="Calibri" w:cs="Arial"/>
          <w:lang w:val="fr-FR"/>
        </w:rPr>
        <w:t> </w:t>
      </w:r>
      <w:r>
        <w:rPr>
          <w:rFonts w:eastAsia="Calibri" w:cs="Arial"/>
          <w:lang w:val="fr-FR"/>
        </w:rPr>
        <w:t>septembre 2019, et ont été révisées en consultation avec les différentes parties prenantes. Outre les recommandations spécifiques aux sites, ce chapitre tente de tirer des conclusions générales et de formuler des recommandations sur la manière d</w:t>
      </w:r>
      <w:r w:rsidR="00F31058">
        <w:rPr>
          <w:rFonts w:eastAsia="Calibri" w:cs="Arial"/>
          <w:lang w:val="fr-FR"/>
        </w:rPr>
        <w:t>’</w:t>
      </w:r>
      <w:r>
        <w:rPr>
          <w:rFonts w:eastAsia="Calibri" w:cs="Arial"/>
          <w:lang w:val="fr-FR"/>
        </w:rPr>
        <w:t>améliorer la conservation transfrontalière dans le cadre de l</w:t>
      </w:r>
      <w:r w:rsidR="00F31058">
        <w:rPr>
          <w:rFonts w:eastAsia="Calibri" w:cs="Arial"/>
          <w:lang w:val="fr-FR"/>
        </w:rPr>
        <w:t>’</w:t>
      </w:r>
      <w:r>
        <w:rPr>
          <w:rFonts w:eastAsia="Calibri" w:cs="Arial"/>
          <w:lang w:val="fr-FR"/>
        </w:rPr>
        <w:t>Initiative pour les mammifères d</w:t>
      </w:r>
      <w:r w:rsidR="00F31058">
        <w:rPr>
          <w:rFonts w:eastAsia="Calibri" w:cs="Arial"/>
          <w:lang w:val="fr-FR"/>
        </w:rPr>
        <w:t>’</w:t>
      </w:r>
      <w:r>
        <w:rPr>
          <w:rFonts w:eastAsia="Calibri" w:cs="Arial"/>
          <w:lang w:val="fr-FR"/>
        </w:rPr>
        <w:t>Asie centrale.</w:t>
      </w:r>
    </w:p>
    <w:p w14:paraId="7075D339" w14:textId="77777777" w:rsidR="002B2E36" w:rsidRDefault="002B2E36">
      <w:pPr>
        <w:jc w:val="both"/>
        <w:rPr>
          <w:rFonts w:eastAsia="Calibri" w:cs="Arial"/>
          <w:lang w:val="fr-FR"/>
        </w:rPr>
      </w:pPr>
    </w:p>
    <w:p w14:paraId="7335368D" w14:textId="77777777" w:rsidR="002B2E36" w:rsidRDefault="00692B1B">
      <w:pPr>
        <w:jc w:val="both"/>
        <w:rPr>
          <w:rFonts w:eastAsia="Calibri" w:cs="Arial"/>
          <w:lang w:val="fr-FR"/>
        </w:rPr>
      </w:pPr>
      <w:r>
        <w:rPr>
          <w:rFonts w:eastAsia="Calibri" w:cs="Arial"/>
          <w:lang w:val="fr-FR"/>
        </w:rPr>
        <w:t>L</w:t>
      </w:r>
      <w:r w:rsidR="00F31058">
        <w:rPr>
          <w:rFonts w:eastAsia="Calibri" w:cs="Arial"/>
          <w:lang w:val="fr-FR"/>
        </w:rPr>
        <w:t>’</w:t>
      </w:r>
      <w:r>
        <w:rPr>
          <w:rFonts w:eastAsia="Calibri" w:cs="Arial"/>
          <w:lang w:val="fr-FR"/>
        </w:rPr>
        <w:t>objectif de la hiérarchisation des ZT était d</w:t>
      </w:r>
      <w:r w:rsidR="00F31058">
        <w:rPr>
          <w:rFonts w:eastAsia="Calibri" w:cs="Arial"/>
          <w:lang w:val="fr-FR"/>
        </w:rPr>
        <w:t>’</w:t>
      </w:r>
      <w:r>
        <w:rPr>
          <w:rFonts w:eastAsia="Calibri" w:cs="Arial"/>
          <w:lang w:val="fr-FR"/>
        </w:rPr>
        <w:t>aider à concentrer les ressources limitées sur les zones qui sont importantes, qui ont le plus besoin d</w:t>
      </w:r>
      <w:r w:rsidR="00F31058">
        <w:rPr>
          <w:rFonts w:eastAsia="Calibri" w:cs="Arial"/>
          <w:lang w:val="fr-FR"/>
        </w:rPr>
        <w:t>’</w:t>
      </w:r>
      <w:r>
        <w:rPr>
          <w:rFonts w:eastAsia="Calibri" w:cs="Arial"/>
          <w:lang w:val="fr-FR"/>
        </w:rPr>
        <w:t>action et où les interventions sont réalisables et susceptibles de porter leurs fruits. Cependant, bien que cette hiérarchisation soit une nécessité plutôt politique, il est important de constater que les zones ayant obtenu de faibles scores dans le cadre de l</w:t>
      </w:r>
      <w:r w:rsidR="00F31058">
        <w:rPr>
          <w:rFonts w:eastAsia="Calibri" w:cs="Arial"/>
          <w:lang w:val="fr-FR"/>
        </w:rPr>
        <w:t>’</w:t>
      </w:r>
      <w:r>
        <w:rPr>
          <w:rFonts w:eastAsia="Calibri" w:cs="Arial"/>
          <w:lang w:val="fr-FR"/>
        </w:rPr>
        <w:t xml:space="preserve">évaluation numérique ci-dessus jouent tout de même un rôle important pour la conservation des espèces cibles et méritent donc toutes la mise en œuvre d’activités spécifiques ou leur intégration dans des programmes plus vastes. </w:t>
      </w:r>
    </w:p>
    <w:p w14:paraId="5B7AC15F" w14:textId="77777777" w:rsidR="002B2E36" w:rsidRDefault="002B2E36">
      <w:pPr>
        <w:jc w:val="both"/>
        <w:rPr>
          <w:rFonts w:eastAsia="Calibri" w:cs="Arial"/>
          <w:lang w:val="fr-FR"/>
        </w:rPr>
      </w:pPr>
    </w:p>
    <w:p w14:paraId="0F5946FC" w14:textId="77777777" w:rsidR="002B2E36" w:rsidRDefault="00692B1B">
      <w:pPr>
        <w:jc w:val="both"/>
        <w:rPr>
          <w:rFonts w:eastAsia="Calibri" w:cs="Arial"/>
          <w:lang w:val="fr-FR"/>
        </w:rPr>
      </w:pPr>
      <w:r>
        <w:rPr>
          <w:rFonts w:eastAsia="Calibri" w:cs="Arial"/>
          <w:lang w:val="fr-FR"/>
        </w:rPr>
        <w:t>Dans l</w:t>
      </w:r>
      <w:r w:rsidR="00F31058">
        <w:rPr>
          <w:rFonts w:eastAsia="Calibri" w:cs="Arial"/>
          <w:lang w:val="fr-FR"/>
        </w:rPr>
        <w:t>’</w:t>
      </w:r>
      <w:r>
        <w:rPr>
          <w:rFonts w:eastAsia="Calibri" w:cs="Arial"/>
          <w:lang w:val="fr-FR"/>
        </w:rPr>
        <w:t>ensemble de la région, la collaboration transfrontalière à différents niveaux est plutôt faible dans la plupart des zones. Pour la renforcer, il faut, dans un premier temps, développer et institutionnaliser l</w:t>
      </w:r>
      <w:r w:rsidR="00F31058">
        <w:rPr>
          <w:rFonts w:eastAsia="Calibri" w:cs="Arial"/>
          <w:lang w:val="fr-FR"/>
        </w:rPr>
        <w:t>’</w:t>
      </w:r>
      <w:r>
        <w:rPr>
          <w:rFonts w:eastAsia="Calibri" w:cs="Arial"/>
          <w:lang w:val="fr-FR"/>
        </w:rPr>
        <w:t>échange d</w:t>
      </w:r>
      <w:r w:rsidR="00F31058">
        <w:rPr>
          <w:rFonts w:eastAsia="Calibri" w:cs="Arial"/>
          <w:lang w:val="fr-FR"/>
        </w:rPr>
        <w:t>’</w:t>
      </w:r>
      <w:r>
        <w:rPr>
          <w:rFonts w:eastAsia="Calibri" w:cs="Arial"/>
          <w:lang w:val="fr-FR"/>
        </w:rPr>
        <w:t>informations, en commençant au niveau national. Les autorités gouvernementales chargées de la conservation de la nature, des espèces sauvages et des zones protégées doivent communiquer au-delà des frontières. La communication devrait impliquer dès le départ des experts, des gestionnaires de zones protégées et d</w:t>
      </w:r>
      <w:r w:rsidR="00F31058">
        <w:rPr>
          <w:rFonts w:eastAsia="Calibri" w:cs="Arial"/>
          <w:lang w:val="fr-FR"/>
        </w:rPr>
        <w:t>’</w:t>
      </w:r>
      <w:r>
        <w:rPr>
          <w:rFonts w:eastAsia="Calibri" w:cs="Arial"/>
          <w:lang w:val="fr-FR"/>
        </w:rPr>
        <w:t xml:space="preserve">autres personnes impliquées dans les sites spécifiques. Des échanges locaux directs devraient être mis en place pour permettre une communication immédiate entre les organisations et les personnes travaillant sur le terrain dans les zones transfrontalières. Des informations sur les populations et les migrations des espèces cibles, sur les obstacles à la migration observés et sur les mesures de conservation envisagées doivent être partagées au-delà des frontières. </w:t>
      </w:r>
    </w:p>
    <w:p w14:paraId="6F04F37B" w14:textId="77777777" w:rsidR="002B2E36" w:rsidRDefault="002B2E36">
      <w:pPr>
        <w:jc w:val="both"/>
        <w:rPr>
          <w:rFonts w:eastAsia="Calibri" w:cs="Arial"/>
          <w:lang w:val="fr-FR"/>
        </w:rPr>
      </w:pPr>
    </w:p>
    <w:p w14:paraId="2BFDAFE5" w14:textId="77777777" w:rsidR="002B2E36" w:rsidRDefault="00692B1B">
      <w:pPr>
        <w:jc w:val="both"/>
        <w:rPr>
          <w:rFonts w:eastAsia="Calibri" w:cs="Arial"/>
          <w:lang w:val="fr-FR"/>
        </w:rPr>
      </w:pPr>
      <w:r>
        <w:rPr>
          <w:rFonts w:eastAsia="Calibri" w:cs="Arial"/>
          <w:lang w:val="fr-FR"/>
        </w:rPr>
        <w:t xml:space="preserve">Il existe certainement des différences entre les sites prioritaires identifiés au préalable en termes de connaissances et de disponibilité des données sur les populations des espèces cibles dans ces zones. Cependant, dans toutes les zones, une recherche intensifiée et une surveillance continue sont nécessaires pour mieux comprendre le statut des mammifères migrateurs, les menaces qui pèsent sur leur survie et les actions nécessaires à leur conservation. Les activités de recherche et de surveillance devraient au moins être coordonnées et les résultats devraient être partagés sous une forme qui permette une </w:t>
      </w:r>
      <w:r>
        <w:rPr>
          <w:rFonts w:eastAsia="Calibri" w:cs="Arial"/>
          <w:lang w:val="fr-FR"/>
        </w:rPr>
        <w:lastRenderedPageBreak/>
        <w:t>utilisation pratique. La recherche et la surveillance transfrontalières conjointes peuvent être particulièrement utiles pour comprendre la dynamique des populations, les schémas spatiaux et temporels des migrations transfrontalières et les facteurs écologiques et d</w:t>
      </w:r>
      <w:r w:rsidR="00F31058">
        <w:rPr>
          <w:rFonts w:eastAsia="Calibri" w:cs="Arial"/>
          <w:lang w:val="fr-FR"/>
        </w:rPr>
        <w:t>’</w:t>
      </w:r>
      <w:r>
        <w:rPr>
          <w:rFonts w:eastAsia="Calibri" w:cs="Arial"/>
          <w:lang w:val="fr-FR"/>
        </w:rPr>
        <w:t xml:space="preserve">utilisation des terres qui ont un impact sur les espèces cibles. </w:t>
      </w:r>
    </w:p>
    <w:p w14:paraId="3E51A18F" w14:textId="77777777" w:rsidR="002B2E36" w:rsidRDefault="002B2E36">
      <w:pPr>
        <w:jc w:val="both"/>
        <w:rPr>
          <w:rFonts w:eastAsia="Calibri" w:cs="Arial"/>
          <w:lang w:val="fr-FR"/>
        </w:rPr>
      </w:pPr>
    </w:p>
    <w:p w14:paraId="5CAFBBB8" w14:textId="77777777" w:rsidR="002B2E36" w:rsidRDefault="00692B1B">
      <w:pPr>
        <w:jc w:val="both"/>
        <w:rPr>
          <w:rFonts w:eastAsia="Calibri" w:cs="Arial"/>
          <w:b/>
          <w:lang w:val="fr-FR"/>
        </w:rPr>
      </w:pPr>
      <w:r>
        <w:rPr>
          <w:rFonts w:eastAsia="Calibri" w:cs="Arial"/>
          <w:b/>
          <w:lang w:val="fr-FR"/>
        </w:rPr>
        <w:t>Questions de conservation liées aux frontières</w:t>
      </w:r>
    </w:p>
    <w:p w14:paraId="5CC17AB4" w14:textId="77777777" w:rsidR="002B2E36" w:rsidRDefault="002B2E36">
      <w:pPr>
        <w:jc w:val="both"/>
        <w:rPr>
          <w:rFonts w:eastAsia="Calibri" w:cs="Arial"/>
          <w:lang w:val="fr-FR"/>
        </w:rPr>
      </w:pPr>
    </w:p>
    <w:p w14:paraId="058D24B6" w14:textId="77777777" w:rsidR="002B2E36" w:rsidRDefault="00692B1B">
      <w:pPr>
        <w:jc w:val="both"/>
        <w:rPr>
          <w:rFonts w:eastAsia="Calibri" w:cs="Arial"/>
          <w:lang w:val="fr-FR"/>
        </w:rPr>
      </w:pPr>
      <w:r>
        <w:rPr>
          <w:rFonts w:eastAsia="Calibri" w:cs="Arial"/>
          <w:lang w:val="fr-FR"/>
        </w:rPr>
        <w:t>Les informations sur les caractéristiques des zones frontalières et en particulier sur les infrastructures frontalières sont généralement considérées comme très sensibles et il est souvent difficile d</w:t>
      </w:r>
      <w:r w:rsidR="00F31058">
        <w:rPr>
          <w:rFonts w:eastAsia="Calibri" w:cs="Arial"/>
          <w:lang w:val="fr-FR"/>
        </w:rPr>
        <w:t>’</w:t>
      </w:r>
      <w:r>
        <w:rPr>
          <w:rFonts w:eastAsia="Calibri" w:cs="Arial"/>
          <w:lang w:val="fr-FR"/>
        </w:rPr>
        <w:t>explorer la situation sans autorisation et de partager des informations avec des organisations et des individus étrangers. Par conséquent, la consultation et l</w:t>
      </w:r>
      <w:r w:rsidR="00F31058">
        <w:rPr>
          <w:rFonts w:eastAsia="Calibri" w:cs="Arial"/>
          <w:lang w:val="fr-FR"/>
        </w:rPr>
        <w:t>’</w:t>
      </w:r>
      <w:r>
        <w:rPr>
          <w:rFonts w:eastAsia="Calibri" w:cs="Arial"/>
          <w:lang w:val="fr-FR"/>
        </w:rPr>
        <w:t>implication des autorités gouvernementales chargées de la sécurité des frontières et des contrôles douaniers sont cruciales à tous les stades. Le développement d</w:t>
      </w:r>
      <w:r w:rsidR="00F31058">
        <w:rPr>
          <w:rFonts w:eastAsia="Calibri" w:cs="Arial"/>
          <w:lang w:val="fr-FR"/>
        </w:rPr>
        <w:t>’</w:t>
      </w:r>
      <w:r>
        <w:rPr>
          <w:rFonts w:eastAsia="Calibri" w:cs="Arial"/>
          <w:lang w:val="fr-FR"/>
        </w:rPr>
        <w:t>une collaboration transfrontalière entre ces organes, avec la participation des autorités et des praticiens de la conservation, est souhaitable, mais n</w:t>
      </w:r>
      <w:r w:rsidR="00F31058">
        <w:rPr>
          <w:rFonts w:eastAsia="Calibri" w:cs="Arial"/>
          <w:lang w:val="fr-FR"/>
        </w:rPr>
        <w:t>’</w:t>
      </w:r>
      <w:r>
        <w:rPr>
          <w:rFonts w:eastAsia="Calibri" w:cs="Arial"/>
          <w:lang w:val="fr-FR"/>
        </w:rPr>
        <w:t>est probablement possible que dans des circonstances très favorables, lorsque des États voisins sont déjà réunis au sein d</w:t>
      </w:r>
      <w:r w:rsidR="00F31058">
        <w:rPr>
          <w:rFonts w:eastAsia="Calibri" w:cs="Arial"/>
          <w:lang w:val="fr-FR"/>
        </w:rPr>
        <w:t>’</w:t>
      </w:r>
      <w:r>
        <w:rPr>
          <w:rFonts w:eastAsia="Calibri" w:cs="Arial"/>
          <w:lang w:val="fr-FR"/>
        </w:rPr>
        <w:t>une union douanière ou que d</w:t>
      </w:r>
      <w:r w:rsidR="00F31058">
        <w:rPr>
          <w:rFonts w:eastAsia="Calibri" w:cs="Arial"/>
          <w:lang w:val="fr-FR"/>
        </w:rPr>
        <w:t>’</w:t>
      </w:r>
      <w:r>
        <w:rPr>
          <w:rFonts w:eastAsia="Calibri" w:cs="Arial"/>
          <w:lang w:val="fr-FR"/>
        </w:rPr>
        <w:t>autres accords bilatéraux ou multilatéraux facilitent une telle collaboration directe dans des secteurs potentiellement sensibles.</w:t>
      </w:r>
    </w:p>
    <w:p w14:paraId="12C5FB04" w14:textId="77777777" w:rsidR="002B2E36" w:rsidRDefault="002B2E36">
      <w:pPr>
        <w:jc w:val="both"/>
        <w:rPr>
          <w:rFonts w:eastAsia="Calibri" w:cs="Arial"/>
          <w:lang w:val="fr-FR"/>
        </w:rPr>
      </w:pPr>
    </w:p>
    <w:p w14:paraId="503B71F6" w14:textId="77777777" w:rsidR="002B2E36" w:rsidRDefault="00692B1B">
      <w:pPr>
        <w:jc w:val="both"/>
        <w:rPr>
          <w:rFonts w:eastAsia="Calibri" w:cs="Arial"/>
          <w:lang w:val="fr-FR"/>
        </w:rPr>
      </w:pPr>
      <w:r>
        <w:rPr>
          <w:rFonts w:eastAsia="Calibri" w:cs="Arial"/>
          <w:lang w:val="fr-FR"/>
        </w:rPr>
        <w:t>Les clôtures frontalières constituent un problème important pour la conservation transfrontalière des espèces cibles dans au moins 14 des 21 sites énumérés sous la Section</w:t>
      </w:r>
      <w:r w:rsidR="00F31058">
        <w:rPr>
          <w:rFonts w:eastAsia="Calibri" w:cs="Arial"/>
          <w:lang w:val="fr-FR"/>
        </w:rPr>
        <w:t> </w:t>
      </w:r>
      <w:r>
        <w:rPr>
          <w:rFonts w:eastAsia="Calibri" w:cs="Arial"/>
          <w:lang w:val="fr-FR"/>
        </w:rPr>
        <w:t>5.1 comprenant les priorités</w:t>
      </w:r>
      <w:r w:rsidR="00F31058">
        <w:rPr>
          <w:rFonts w:eastAsia="Calibri" w:cs="Arial"/>
          <w:lang w:val="fr-FR"/>
        </w:rPr>
        <w:t> </w:t>
      </w:r>
      <w:r>
        <w:rPr>
          <w:rFonts w:eastAsia="Calibri" w:cs="Arial"/>
          <w:lang w:val="fr-FR"/>
        </w:rPr>
        <w:t>1-8. En outre, dans plusieurs des 17 sites moins prioritaires, les clôtures frontalières constituent des obstacles aux mouvements des animaux. Dans les zones critiques, la prévention de la construction de nouvelles clôtures frontalières et l</w:t>
      </w:r>
      <w:r w:rsidR="00F31058">
        <w:rPr>
          <w:rFonts w:eastAsia="Calibri" w:cs="Arial"/>
          <w:lang w:val="fr-FR"/>
        </w:rPr>
        <w:t>’</w:t>
      </w:r>
      <w:r>
        <w:rPr>
          <w:rFonts w:eastAsia="Calibri" w:cs="Arial"/>
          <w:lang w:val="fr-FR"/>
        </w:rPr>
        <w:t>atténuation, voire l</w:t>
      </w:r>
      <w:r w:rsidR="00F31058">
        <w:rPr>
          <w:rFonts w:eastAsia="Calibri" w:cs="Arial"/>
          <w:lang w:val="fr-FR"/>
        </w:rPr>
        <w:t>’</w:t>
      </w:r>
      <w:r>
        <w:rPr>
          <w:rFonts w:eastAsia="Calibri" w:cs="Arial"/>
          <w:lang w:val="fr-FR"/>
        </w:rPr>
        <w:t>élimination, des clôtures existantes constituent le besoin le plus important pour maintenir le caractère transfrontalier des populations des espèces cibles, en leur permettant de migrer vers des habitats critiques, de maintenir la connectivité génétique et de favoriser la recolonisation des zones où une espèce a localement disparu. Il est donc important de se concentrer sur les clôtures dans de nombreuses régions, même si d</w:t>
      </w:r>
      <w:r w:rsidR="00F31058">
        <w:rPr>
          <w:rFonts w:eastAsia="Calibri" w:cs="Arial"/>
          <w:lang w:val="fr-FR"/>
        </w:rPr>
        <w:t>’</w:t>
      </w:r>
      <w:r>
        <w:rPr>
          <w:rFonts w:eastAsia="Calibri" w:cs="Arial"/>
          <w:lang w:val="fr-FR"/>
        </w:rPr>
        <w:t>autres activités de conservation peuvent être utiles pour améliorer l</w:t>
      </w:r>
      <w:r w:rsidR="00F31058">
        <w:rPr>
          <w:rFonts w:eastAsia="Calibri" w:cs="Arial"/>
          <w:lang w:val="fr-FR"/>
        </w:rPr>
        <w:t>’</w:t>
      </w:r>
      <w:r>
        <w:rPr>
          <w:rFonts w:eastAsia="Calibri" w:cs="Arial"/>
          <w:lang w:val="fr-FR"/>
        </w:rPr>
        <w:t xml:space="preserve">état des populations cibles, là où les clôtures frontalières ne peuvent actuellement pas être prises en compte. </w:t>
      </w:r>
    </w:p>
    <w:p w14:paraId="138FDC56" w14:textId="77777777" w:rsidR="002B2E36" w:rsidRDefault="002B2E36">
      <w:pPr>
        <w:jc w:val="both"/>
        <w:rPr>
          <w:rFonts w:eastAsia="Calibri" w:cs="Arial"/>
          <w:lang w:val="fr-FR"/>
        </w:rPr>
      </w:pPr>
    </w:p>
    <w:p w14:paraId="11048D49" w14:textId="77777777" w:rsidR="002B2E36" w:rsidRDefault="00692B1B">
      <w:pPr>
        <w:jc w:val="both"/>
        <w:rPr>
          <w:rFonts w:eastAsia="Calibri" w:cs="Arial"/>
          <w:lang w:val="fr-FR"/>
        </w:rPr>
      </w:pPr>
      <w:r>
        <w:rPr>
          <w:rFonts w:eastAsia="Calibri" w:cs="Arial"/>
          <w:lang w:val="fr-FR"/>
        </w:rPr>
        <w:t>Les objectifs des clôtures frontalières peuvent varier et il est important de les comprendre pour pouvoir apporter des solutions justifiées et ciblées, qui satisfont autant que possible ces objectifs. Certaines clôtures frontalières peuvent avoir pour but de restreindre les déplacements des personnes (piétons et transports motorisés). Il est difficile de les modifier, mais dans les régions reculées, des brèches dans les clôtures, équipées d</w:t>
      </w:r>
      <w:r w:rsidR="00F31058">
        <w:rPr>
          <w:rFonts w:eastAsia="Calibri" w:cs="Arial"/>
          <w:lang w:val="fr-FR"/>
        </w:rPr>
        <w:t>’</w:t>
      </w:r>
      <w:r>
        <w:rPr>
          <w:rFonts w:eastAsia="Calibri" w:cs="Arial"/>
          <w:lang w:val="fr-FR"/>
        </w:rPr>
        <w:t>un système de surveillance moderne, peuvent être envisagées. Les clôtures destinées à empêcher uniquement le passage des transports motorisés sont plus faciles à modifier pour devenir praticables pour les espèces sauvages tout en continuant à remplir leur fonction. Dans certaines régions, des clôtures ont été érigées pour empêcher les mouvements de bétail. Dans ce cas, il peut être utile de modifier la hauteur et le type des fils inférieurs. Des recommandations détaillées sur l</w:t>
      </w:r>
      <w:r w:rsidR="00F31058">
        <w:rPr>
          <w:rFonts w:eastAsia="Calibri" w:cs="Arial"/>
          <w:lang w:val="fr-FR"/>
        </w:rPr>
        <w:t>’</w:t>
      </w:r>
      <w:r>
        <w:rPr>
          <w:rFonts w:eastAsia="Calibri" w:cs="Arial"/>
          <w:lang w:val="fr-FR"/>
        </w:rPr>
        <w:t>atténuation des clôtures frontalières sont fournies par Olson (2013). Toute tentative de construction de clôtures frontalières nécessite la confiance et l</w:t>
      </w:r>
      <w:r w:rsidR="00F31058">
        <w:rPr>
          <w:rFonts w:eastAsia="Calibri" w:cs="Arial"/>
          <w:lang w:val="fr-FR"/>
        </w:rPr>
        <w:t>’</w:t>
      </w:r>
      <w:r>
        <w:rPr>
          <w:rFonts w:eastAsia="Calibri" w:cs="Arial"/>
          <w:lang w:val="fr-FR"/>
        </w:rPr>
        <w:t>engagement des autorités chargées de la sécurité des frontières et des contrôles douaniers, ainsi qu</w:t>
      </w:r>
      <w:r w:rsidR="00F31058">
        <w:rPr>
          <w:rFonts w:eastAsia="Calibri" w:cs="Arial"/>
          <w:lang w:val="fr-FR"/>
        </w:rPr>
        <w:t>’</w:t>
      </w:r>
      <w:r>
        <w:rPr>
          <w:rFonts w:eastAsia="Calibri" w:cs="Arial"/>
          <w:lang w:val="fr-FR"/>
        </w:rPr>
        <w:t>un soutien politique de haut niveau. Dans les pays qui sont Parties à la CMS, la Convention peut devenir un moyen de faciliter ces processus.</w:t>
      </w:r>
    </w:p>
    <w:p w14:paraId="76ACEC47" w14:textId="77777777" w:rsidR="002B2E36" w:rsidRDefault="002B2E36">
      <w:pPr>
        <w:jc w:val="both"/>
        <w:rPr>
          <w:rFonts w:eastAsia="Calibri" w:cs="Arial"/>
          <w:lang w:val="fr-FR"/>
        </w:rPr>
      </w:pPr>
    </w:p>
    <w:p w14:paraId="62F159ED" w14:textId="77777777" w:rsidR="002B2E36" w:rsidRDefault="00692B1B">
      <w:pPr>
        <w:jc w:val="both"/>
        <w:rPr>
          <w:rFonts w:eastAsia="Calibri" w:cs="Arial"/>
          <w:b/>
          <w:lang w:val="fr-FR"/>
        </w:rPr>
      </w:pPr>
      <w:r>
        <w:rPr>
          <w:rFonts w:eastAsia="Calibri" w:cs="Arial"/>
          <w:b/>
          <w:lang w:val="fr-FR"/>
        </w:rPr>
        <w:t>Braconnage</w:t>
      </w:r>
    </w:p>
    <w:p w14:paraId="6013B5EF" w14:textId="77777777" w:rsidR="002B2E36" w:rsidRDefault="002B2E36">
      <w:pPr>
        <w:jc w:val="both"/>
        <w:rPr>
          <w:rFonts w:eastAsia="Calibri" w:cs="Arial"/>
          <w:lang w:val="fr-FR"/>
        </w:rPr>
      </w:pPr>
    </w:p>
    <w:p w14:paraId="6F376DAF" w14:textId="77777777" w:rsidR="002B2E36" w:rsidRDefault="00692B1B">
      <w:pPr>
        <w:jc w:val="both"/>
        <w:rPr>
          <w:rFonts w:eastAsia="Calibri" w:cs="Arial"/>
          <w:lang w:val="fr-FR"/>
        </w:rPr>
      </w:pPr>
      <w:r>
        <w:rPr>
          <w:rFonts w:eastAsia="Calibri" w:cs="Arial"/>
          <w:lang w:val="fr-FR"/>
        </w:rPr>
        <w:t>Le braconnage ou la chasse illégale est une question qui doit être traitée avec la plus grande priorité et constitue un problème majeur dans la plupart, si ce n</w:t>
      </w:r>
      <w:r w:rsidR="00F31058">
        <w:rPr>
          <w:rFonts w:eastAsia="Calibri" w:cs="Arial"/>
          <w:lang w:val="fr-FR"/>
        </w:rPr>
        <w:t>’</w:t>
      </w:r>
      <w:r>
        <w:rPr>
          <w:rFonts w:eastAsia="Calibri" w:cs="Arial"/>
          <w:lang w:val="fr-FR"/>
        </w:rPr>
        <w:t>est dans toutes les zones identifiées. Au-delà de l</w:t>
      </w:r>
      <w:r w:rsidR="00F31058">
        <w:rPr>
          <w:rFonts w:eastAsia="Calibri" w:cs="Arial"/>
          <w:lang w:val="fr-FR"/>
        </w:rPr>
        <w:t>’</w:t>
      </w:r>
      <w:r>
        <w:rPr>
          <w:rFonts w:eastAsia="Calibri" w:cs="Arial"/>
          <w:lang w:val="fr-FR"/>
        </w:rPr>
        <w:t>effet immédiat de l</w:t>
      </w:r>
      <w:r w:rsidR="00F31058">
        <w:rPr>
          <w:rFonts w:eastAsia="Calibri" w:cs="Arial"/>
          <w:lang w:val="fr-FR"/>
        </w:rPr>
        <w:t>’</w:t>
      </w:r>
      <w:r>
        <w:rPr>
          <w:rFonts w:eastAsia="Calibri" w:cs="Arial"/>
          <w:lang w:val="fr-FR"/>
        </w:rPr>
        <w:t>augmentation de la mortalité, la chasse illégale est une perturbation qui peut amener les animaux cibles à éviter de vastes zones d</w:t>
      </w:r>
      <w:r w:rsidR="00F31058">
        <w:rPr>
          <w:rFonts w:eastAsia="Calibri" w:cs="Arial"/>
          <w:lang w:val="fr-FR"/>
        </w:rPr>
        <w:t>’</w:t>
      </w:r>
      <w:r>
        <w:rPr>
          <w:rFonts w:eastAsia="Calibri" w:cs="Arial"/>
          <w:lang w:val="fr-FR"/>
        </w:rPr>
        <w:t xml:space="preserve">un habitat qui leur conviendrait par ailleurs. Cet évitement peut avoir une incidence sur leur condition générale, leur survie et leur sélection. La prévention ou au moins la réduction du braconnage </w:t>
      </w:r>
      <w:r>
        <w:rPr>
          <w:rFonts w:eastAsia="Calibri" w:cs="Arial"/>
          <w:lang w:val="fr-FR"/>
        </w:rPr>
        <w:lastRenderedPageBreak/>
        <w:t>est donc une condition préalable au succès des autres mesures de conservation. Les moyens appropriés pour atteindre ce succès dépendent des conditions spécifiques concernant les espèces cibles, les caractéristiques de leur population, les facteurs de prises illégales, les cadres juridiques et institutionnels, les capacités de mise en œuvre et les attitudes des parties prenantes. Les approches potentielles, qui peuvent et doivent souvent être combinées, comprennent l</w:t>
      </w:r>
      <w:r w:rsidR="00F31058">
        <w:rPr>
          <w:rFonts w:eastAsia="Calibri" w:cs="Arial"/>
          <w:lang w:val="fr-FR"/>
        </w:rPr>
        <w:t>’</w:t>
      </w:r>
      <w:r>
        <w:rPr>
          <w:rFonts w:eastAsia="Calibri" w:cs="Arial"/>
          <w:lang w:val="fr-FR"/>
        </w:rPr>
        <w:t>amélioration de l</w:t>
      </w:r>
      <w:r w:rsidR="00F31058">
        <w:rPr>
          <w:rFonts w:eastAsia="Calibri" w:cs="Arial"/>
          <w:lang w:val="fr-FR"/>
        </w:rPr>
        <w:t>’</w:t>
      </w:r>
      <w:r>
        <w:rPr>
          <w:rFonts w:eastAsia="Calibri" w:cs="Arial"/>
          <w:lang w:val="fr-FR"/>
        </w:rPr>
        <w:t>application de la loi par les gardes gouvernementaux grâce à l</w:t>
      </w:r>
      <w:r w:rsidR="00F31058">
        <w:rPr>
          <w:rFonts w:eastAsia="Calibri" w:cs="Arial"/>
          <w:lang w:val="fr-FR"/>
        </w:rPr>
        <w:t>’</w:t>
      </w:r>
      <w:r>
        <w:rPr>
          <w:rFonts w:eastAsia="Calibri" w:cs="Arial"/>
          <w:lang w:val="fr-FR"/>
        </w:rPr>
        <w:t>augmentation des effectifs</w:t>
      </w:r>
      <w:r w:rsidR="00F31058">
        <w:rPr>
          <w:rFonts w:eastAsia="Calibri" w:cs="Arial"/>
          <w:lang w:val="fr-FR"/>
        </w:rPr>
        <w:t> </w:t>
      </w:r>
      <w:r>
        <w:rPr>
          <w:rFonts w:eastAsia="Calibri" w:cs="Arial"/>
          <w:lang w:val="fr-FR"/>
        </w:rPr>
        <w:t>; l</w:t>
      </w:r>
      <w:r w:rsidR="00F31058">
        <w:rPr>
          <w:rFonts w:eastAsia="Calibri" w:cs="Arial"/>
          <w:lang w:val="fr-FR"/>
        </w:rPr>
        <w:t>’</w:t>
      </w:r>
      <w:r>
        <w:rPr>
          <w:rFonts w:eastAsia="Calibri" w:cs="Arial"/>
          <w:lang w:val="fr-FR"/>
        </w:rPr>
        <w:t>amélioration de l</w:t>
      </w:r>
      <w:r w:rsidR="00F31058">
        <w:rPr>
          <w:rFonts w:eastAsia="Calibri" w:cs="Arial"/>
          <w:lang w:val="fr-FR"/>
        </w:rPr>
        <w:t>’</w:t>
      </w:r>
      <w:r>
        <w:rPr>
          <w:rFonts w:eastAsia="Calibri" w:cs="Arial"/>
          <w:lang w:val="fr-FR"/>
        </w:rPr>
        <w:t>équipement et des récompenses</w:t>
      </w:r>
      <w:r w:rsidR="00F31058">
        <w:rPr>
          <w:rFonts w:eastAsia="Calibri" w:cs="Arial"/>
          <w:lang w:val="fr-FR"/>
        </w:rPr>
        <w:t> </w:t>
      </w:r>
      <w:r>
        <w:rPr>
          <w:rFonts w:eastAsia="Calibri" w:cs="Arial"/>
          <w:lang w:val="fr-FR"/>
        </w:rPr>
        <w:t>; l</w:t>
      </w:r>
      <w:r w:rsidR="00F31058">
        <w:rPr>
          <w:rFonts w:eastAsia="Calibri" w:cs="Arial"/>
          <w:lang w:val="fr-FR"/>
        </w:rPr>
        <w:t>’</w:t>
      </w:r>
      <w:r>
        <w:rPr>
          <w:rFonts w:eastAsia="Calibri" w:cs="Arial"/>
          <w:lang w:val="fr-FR"/>
        </w:rPr>
        <w:t>amélioration des zones protégées en termes de superficie, de personnel, de base financière et technique</w:t>
      </w:r>
      <w:r w:rsidR="00F31058">
        <w:rPr>
          <w:rFonts w:eastAsia="Calibri" w:cs="Arial"/>
          <w:lang w:val="fr-FR"/>
        </w:rPr>
        <w:t> </w:t>
      </w:r>
      <w:r>
        <w:rPr>
          <w:rFonts w:eastAsia="Calibri" w:cs="Arial"/>
          <w:lang w:val="fr-FR"/>
        </w:rPr>
        <w:t>; les systèmes communautaires et autres systèmes d</w:t>
      </w:r>
      <w:r w:rsidR="00F31058">
        <w:rPr>
          <w:rFonts w:eastAsia="Calibri" w:cs="Arial"/>
          <w:lang w:val="fr-FR"/>
        </w:rPr>
        <w:t>’</w:t>
      </w:r>
      <w:r>
        <w:rPr>
          <w:rFonts w:eastAsia="Calibri" w:cs="Arial"/>
          <w:lang w:val="fr-FR"/>
        </w:rPr>
        <w:t>utilisation légale durable dans les zones attribuées</w:t>
      </w:r>
      <w:r w:rsidR="00F31058">
        <w:rPr>
          <w:rFonts w:eastAsia="Calibri" w:cs="Arial"/>
          <w:lang w:val="fr-FR"/>
        </w:rPr>
        <w:t> </w:t>
      </w:r>
      <w:r>
        <w:rPr>
          <w:rFonts w:eastAsia="Calibri" w:cs="Arial"/>
          <w:lang w:val="fr-FR"/>
        </w:rPr>
        <w:t>; la formation et l</w:t>
      </w:r>
      <w:r w:rsidR="00F31058">
        <w:rPr>
          <w:rFonts w:eastAsia="Calibri" w:cs="Arial"/>
          <w:lang w:val="fr-FR"/>
        </w:rPr>
        <w:t>’</w:t>
      </w:r>
      <w:r>
        <w:rPr>
          <w:rFonts w:eastAsia="Calibri" w:cs="Arial"/>
          <w:lang w:val="fr-FR"/>
        </w:rPr>
        <w:t>équipement des services douaniers pour intercepter le commerce illégal</w:t>
      </w:r>
      <w:r w:rsidR="00F31058">
        <w:rPr>
          <w:rFonts w:eastAsia="Calibri" w:cs="Arial"/>
          <w:lang w:val="fr-FR"/>
        </w:rPr>
        <w:t> </w:t>
      </w:r>
      <w:r>
        <w:rPr>
          <w:rFonts w:eastAsia="Calibri" w:cs="Arial"/>
          <w:lang w:val="fr-FR"/>
        </w:rPr>
        <w:t>; et d</w:t>
      </w:r>
      <w:r w:rsidR="00F31058">
        <w:rPr>
          <w:rFonts w:eastAsia="Calibri" w:cs="Arial"/>
          <w:lang w:val="fr-FR"/>
        </w:rPr>
        <w:t>’</w:t>
      </w:r>
      <w:r>
        <w:rPr>
          <w:rFonts w:eastAsia="Calibri" w:cs="Arial"/>
          <w:lang w:val="fr-FR"/>
        </w:rPr>
        <w:t>autres approches. Toutes ces approches peuvent bénéficier d</w:t>
      </w:r>
      <w:r w:rsidR="00F31058">
        <w:rPr>
          <w:rFonts w:eastAsia="Calibri" w:cs="Arial"/>
          <w:lang w:val="fr-FR"/>
        </w:rPr>
        <w:t>’</w:t>
      </w:r>
      <w:r>
        <w:rPr>
          <w:rFonts w:eastAsia="Calibri" w:cs="Arial"/>
          <w:lang w:val="fr-FR"/>
        </w:rPr>
        <w:t>une collaboration transfrontalière. En outre, même si les garde-frontières, en particulier dans les régions reculées, peuvent parfois être impliqués dans le braconnage, leur inclusion dans les approches est cruciale pour la réussite de la prévention transfrontalière du braconnage.</w:t>
      </w:r>
    </w:p>
    <w:p w14:paraId="3C77C6F0" w14:textId="77777777" w:rsidR="002B2E36" w:rsidRDefault="002B2E36">
      <w:pPr>
        <w:jc w:val="both"/>
        <w:rPr>
          <w:rFonts w:eastAsia="Calibri" w:cs="Arial"/>
          <w:lang w:val="fr-FR"/>
        </w:rPr>
      </w:pPr>
    </w:p>
    <w:p w14:paraId="5A17C279" w14:textId="77777777" w:rsidR="002B2E36" w:rsidRDefault="00692B1B">
      <w:pPr>
        <w:jc w:val="both"/>
        <w:rPr>
          <w:rFonts w:eastAsia="Calibri" w:cs="Arial"/>
          <w:b/>
          <w:lang w:val="fr-FR"/>
        </w:rPr>
      </w:pPr>
      <w:r>
        <w:rPr>
          <w:rFonts w:eastAsia="Calibri" w:cs="Arial"/>
          <w:b/>
          <w:lang w:val="fr-FR"/>
        </w:rPr>
        <w:t>Pâturage du bétail</w:t>
      </w:r>
    </w:p>
    <w:p w14:paraId="5C8C7B44" w14:textId="77777777" w:rsidR="002B2E36" w:rsidRDefault="002B2E36">
      <w:pPr>
        <w:jc w:val="both"/>
        <w:rPr>
          <w:rFonts w:eastAsia="Calibri" w:cs="Arial"/>
          <w:lang w:val="fr-FR"/>
        </w:rPr>
      </w:pPr>
    </w:p>
    <w:p w14:paraId="1461BB58" w14:textId="77777777" w:rsidR="002B2E36" w:rsidRDefault="00692B1B">
      <w:pPr>
        <w:jc w:val="both"/>
        <w:rPr>
          <w:rFonts w:eastAsia="Calibri" w:cs="Arial"/>
          <w:lang w:val="fr-FR"/>
        </w:rPr>
      </w:pPr>
      <w:r>
        <w:rPr>
          <w:rFonts w:eastAsia="Calibri" w:cs="Arial"/>
          <w:lang w:val="fr-FR"/>
        </w:rPr>
        <w:t>Le surpâturage et le bétail, dont les effets concurrencent les espèces sauvages pour le fourrage, la dégradation de l</w:t>
      </w:r>
      <w:r w:rsidR="00F31058">
        <w:rPr>
          <w:rFonts w:eastAsia="Calibri" w:cs="Arial"/>
          <w:lang w:val="fr-FR"/>
        </w:rPr>
        <w:t>’</w:t>
      </w:r>
      <w:r>
        <w:rPr>
          <w:rFonts w:eastAsia="Calibri" w:cs="Arial"/>
          <w:lang w:val="fr-FR"/>
        </w:rPr>
        <w:t xml:space="preserve">habitat, les déplacements et la transmission de maladies sont des menaces importantes dans presque toutes les zones prioritaires, à quelques rares exceptions près. Le CAMI </w:t>
      </w:r>
      <w:proofErr w:type="spellStart"/>
      <w:r>
        <w:rPr>
          <w:rFonts w:eastAsia="Calibri" w:cs="Arial"/>
          <w:lang w:val="fr-FR"/>
        </w:rPr>
        <w:t>PoW</w:t>
      </w:r>
      <w:proofErr w:type="spellEnd"/>
      <w:r w:rsidR="00F31058">
        <w:rPr>
          <w:rFonts w:eastAsia="Calibri" w:cs="Arial"/>
          <w:lang w:val="fr-FR"/>
        </w:rPr>
        <w:t> </w:t>
      </w:r>
      <w:r>
        <w:rPr>
          <w:rFonts w:eastAsia="Calibri" w:cs="Arial"/>
          <w:lang w:val="fr-FR"/>
        </w:rPr>
        <w:t>2021-2026 propose un ensemble d</w:t>
      </w:r>
      <w:r w:rsidR="00F31058">
        <w:rPr>
          <w:rFonts w:eastAsia="Calibri" w:cs="Arial"/>
          <w:lang w:val="fr-FR"/>
        </w:rPr>
        <w:t>’</w:t>
      </w:r>
      <w:r>
        <w:rPr>
          <w:rFonts w:eastAsia="Calibri" w:cs="Arial"/>
          <w:lang w:val="fr-FR"/>
        </w:rPr>
        <w:t>activités abordant les questions liées à l</w:t>
      </w:r>
      <w:r w:rsidR="00F31058">
        <w:rPr>
          <w:rFonts w:eastAsia="Calibri" w:cs="Arial"/>
          <w:lang w:val="fr-FR"/>
        </w:rPr>
        <w:t>’</w:t>
      </w:r>
      <w:r>
        <w:rPr>
          <w:rFonts w:eastAsia="Calibri" w:cs="Arial"/>
          <w:lang w:val="fr-FR"/>
        </w:rPr>
        <w:t>élevage. Ces activités doivent être appliquées selon les besoins et adaptées aux conditions spécifiques du site. Il est particulièrement important de développer des approches facilitant et encourageant la coexistence des espèces sauvages et d</w:t>
      </w:r>
      <w:r w:rsidR="00F31058">
        <w:rPr>
          <w:rFonts w:eastAsia="Calibri" w:cs="Arial"/>
          <w:lang w:val="fr-FR"/>
        </w:rPr>
        <w:t>’</w:t>
      </w:r>
      <w:r>
        <w:rPr>
          <w:rFonts w:eastAsia="Calibri" w:cs="Arial"/>
          <w:lang w:val="fr-FR"/>
        </w:rPr>
        <w:t>autres utilisations des terres, notamment le pâturage du bétail, et l</w:t>
      </w:r>
      <w:r w:rsidR="00F31058">
        <w:rPr>
          <w:rFonts w:eastAsia="Calibri" w:cs="Arial"/>
          <w:lang w:val="fr-FR"/>
        </w:rPr>
        <w:t>’</w:t>
      </w:r>
      <w:r>
        <w:rPr>
          <w:rFonts w:eastAsia="Calibri" w:cs="Arial"/>
          <w:lang w:val="fr-FR"/>
        </w:rPr>
        <w:t>établissement de zones permanentes ou temporaires exemptes de pâturage. Traditionnellement, dans de nombreuses zones transfrontalières, le pâturage s</w:t>
      </w:r>
      <w:r w:rsidR="00F31058">
        <w:rPr>
          <w:rFonts w:eastAsia="Calibri" w:cs="Arial"/>
          <w:lang w:val="fr-FR"/>
        </w:rPr>
        <w:t>’</w:t>
      </w:r>
      <w:r>
        <w:rPr>
          <w:rFonts w:eastAsia="Calibri" w:cs="Arial"/>
          <w:lang w:val="fr-FR"/>
        </w:rPr>
        <w:t>effectuait de part et d</w:t>
      </w:r>
      <w:r w:rsidR="00F31058">
        <w:rPr>
          <w:rFonts w:eastAsia="Calibri" w:cs="Arial"/>
          <w:lang w:val="fr-FR"/>
        </w:rPr>
        <w:t>’</w:t>
      </w:r>
      <w:r>
        <w:rPr>
          <w:rFonts w:eastAsia="Calibri" w:cs="Arial"/>
          <w:lang w:val="fr-FR"/>
        </w:rPr>
        <w:t>autre des actuelles frontières nationales. L</w:t>
      </w:r>
      <w:r w:rsidR="00F31058">
        <w:rPr>
          <w:rFonts w:eastAsia="Calibri" w:cs="Arial"/>
          <w:lang w:val="fr-FR"/>
        </w:rPr>
        <w:t>’</w:t>
      </w:r>
      <w:r>
        <w:rPr>
          <w:rFonts w:eastAsia="Calibri" w:cs="Arial"/>
          <w:lang w:val="fr-FR"/>
        </w:rPr>
        <w:t>examen des systèmes de pâturage d</w:t>
      </w:r>
      <w:r w:rsidR="00F31058">
        <w:rPr>
          <w:rFonts w:eastAsia="Calibri" w:cs="Arial"/>
          <w:lang w:val="fr-FR"/>
        </w:rPr>
        <w:t>’</w:t>
      </w:r>
      <w:r>
        <w:rPr>
          <w:rFonts w:eastAsia="Calibri" w:cs="Arial"/>
          <w:lang w:val="fr-FR"/>
        </w:rPr>
        <w:t>un point de vue transfrontalier peut révéler des possibilités de gestion des pâturages à l</w:t>
      </w:r>
      <w:r w:rsidR="00F31058">
        <w:rPr>
          <w:rFonts w:eastAsia="Calibri" w:cs="Arial"/>
          <w:lang w:val="fr-FR"/>
        </w:rPr>
        <w:t>’</w:t>
      </w:r>
      <w:r>
        <w:rPr>
          <w:rFonts w:eastAsia="Calibri" w:cs="Arial"/>
          <w:lang w:val="fr-FR"/>
        </w:rPr>
        <w:t>échelle du paysage d</w:t>
      </w:r>
      <w:r w:rsidR="00F31058">
        <w:rPr>
          <w:rFonts w:eastAsia="Calibri" w:cs="Arial"/>
          <w:lang w:val="fr-FR"/>
        </w:rPr>
        <w:t>’</w:t>
      </w:r>
      <w:r>
        <w:rPr>
          <w:rFonts w:eastAsia="Calibri" w:cs="Arial"/>
          <w:lang w:val="fr-FR"/>
        </w:rPr>
        <w:t xml:space="preserve">une manière qui profite également aux espèces sauvages. Ces approches ne peuvent être mises en œuvre que lorsque les réglementations vétérinaires et autres dispositions le permettent. </w:t>
      </w:r>
    </w:p>
    <w:p w14:paraId="045CD811" w14:textId="77777777" w:rsidR="002B2E36" w:rsidRDefault="002B2E36">
      <w:pPr>
        <w:jc w:val="both"/>
        <w:rPr>
          <w:rFonts w:eastAsia="Calibri" w:cs="Arial"/>
          <w:lang w:val="fr-FR"/>
        </w:rPr>
      </w:pPr>
    </w:p>
    <w:p w14:paraId="78D9C762" w14:textId="77777777" w:rsidR="002B2E36" w:rsidRDefault="00692B1B">
      <w:pPr>
        <w:keepNext/>
        <w:jc w:val="both"/>
        <w:rPr>
          <w:rFonts w:eastAsia="Calibri" w:cs="Arial"/>
          <w:b/>
          <w:lang w:val="fr-FR"/>
        </w:rPr>
      </w:pPr>
      <w:r>
        <w:rPr>
          <w:rFonts w:eastAsia="Calibri" w:cs="Arial"/>
          <w:b/>
          <w:lang w:val="fr-FR"/>
        </w:rPr>
        <w:t>Industries extractives et infrastructures</w:t>
      </w:r>
    </w:p>
    <w:p w14:paraId="55C2F82E" w14:textId="77777777" w:rsidR="002B2E36" w:rsidRDefault="002B2E36">
      <w:pPr>
        <w:jc w:val="both"/>
        <w:rPr>
          <w:rFonts w:eastAsia="Calibri" w:cs="Arial"/>
          <w:lang w:val="fr-FR"/>
        </w:rPr>
      </w:pPr>
    </w:p>
    <w:p w14:paraId="33B7E709" w14:textId="77777777" w:rsidR="002B2E36" w:rsidRDefault="00692B1B">
      <w:pPr>
        <w:jc w:val="both"/>
        <w:rPr>
          <w:rFonts w:eastAsia="Calibri" w:cs="Arial"/>
          <w:lang w:val="fr-FR"/>
        </w:rPr>
      </w:pPr>
      <w:r>
        <w:rPr>
          <w:rFonts w:eastAsia="Calibri" w:cs="Arial"/>
          <w:lang w:val="fr-FR"/>
        </w:rPr>
        <w:t>L</w:t>
      </w:r>
      <w:r w:rsidR="00F31058">
        <w:rPr>
          <w:rFonts w:eastAsia="Calibri" w:cs="Arial"/>
          <w:lang w:val="fr-FR"/>
        </w:rPr>
        <w:t>’</w:t>
      </w:r>
      <w:r>
        <w:rPr>
          <w:rFonts w:eastAsia="Calibri" w:cs="Arial"/>
          <w:lang w:val="fr-FR"/>
        </w:rPr>
        <w:t>industrie, l</w:t>
      </w:r>
      <w:r w:rsidR="00F31058">
        <w:rPr>
          <w:rFonts w:eastAsia="Calibri" w:cs="Arial"/>
          <w:lang w:val="fr-FR"/>
        </w:rPr>
        <w:t>’</w:t>
      </w:r>
      <w:r>
        <w:rPr>
          <w:rFonts w:eastAsia="Calibri" w:cs="Arial"/>
          <w:lang w:val="fr-FR"/>
        </w:rPr>
        <w:t>exploitation minière et le développement des infrastructures sont des menaces pertinentes dans plusieurs des zones prioritaires, par exemple dans le contexte de l</w:t>
      </w:r>
      <w:r w:rsidR="00F31058">
        <w:rPr>
          <w:rFonts w:eastAsia="Calibri" w:cs="Arial"/>
          <w:lang w:val="fr-FR"/>
        </w:rPr>
        <w:t>’</w:t>
      </w:r>
      <w:r>
        <w:rPr>
          <w:rFonts w:eastAsia="Calibri" w:cs="Arial"/>
          <w:lang w:val="fr-FR"/>
        </w:rPr>
        <w:t>initiative chinoise « Une ceinture et une route », ou par le biais de l</w:t>
      </w:r>
      <w:r w:rsidR="00F31058">
        <w:rPr>
          <w:rFonts w:eastAsia="Calibri" w:cs="Arial"/>
          <w:lang w:val="fr-FR"/>
        </w:rPr>
        <w:t>’</w:t>
      </w:r>
      <w:r>
        <w:rPr>
          <w:rFonts w:eastAsia="Calibri" w:cs="Arial"/>
          <w:lang w:val="fr-FR"/>
        </w:rPr>
        <w:t>expansion des industries extractives. Les impacts transfrontaliers doivent être pris en considération dans le cadre des évaluations des incidences sur l</w:t>
      </w:r>
      <w:r w:rsidR="00F31058">
        <w:rPr>
          <w:rFonts w:eastAsia="Calibri" w:cs="Arial"/>
          <w:lang w:val="fr-FR"/>
        </w:rPr>
        <w:t>’</w:t>
      </w:r>
      <w:r>
        <w:rPr>
          <w:rFonts w:eastAsia="Calibri" w:cs="Arial"/>
          <w:lang w:val="fr-FR"/>
        </w:rPr>
        <w:t>environnement. L</w:t>
      </w:r>
      <w:r w:rsidR="00F31058">
        <w:rPr>
          <w:rFonts w:eastAsia="Calibri" w:cs="Arial"/>
          <w:lang w:val="fr-FR"/>
        </w:rPr>
        <w:t>’</w:t>
      </w:r>
      <w:r>
        <w:rPr>
          <w:rFonts w:eastAsia="Calibri" w:cs="Arial"/>
          <w:lang w:val="fr-FR"/>
        </w:rPr>
        <w:t>évitement, l</w:t>
      </w:r>
      <w:r w:rsidR="00F31058">
        <w:rPr>
          <w:rFonts w:eastAsia="Calibri" w:cs="Arial"/>
          <w:lang w:val="fr-FR"/>
        </w:rPr>
        <w:t>’</w:t>
      </w:r>
      <w:r>
        <w:rPr>
          <w:rFonts w:eastAsia="Calibri" w:cs="Arial"/>
          <w:lang w:val="fr-FR"/>
        </w:rPr>
        <w:t>atténuation et la compensation des impacts négatifs sur les mammifères migrateurs nécessitent la prise en considération des aspects transfrontaliers.</w:t>
      </w:r>
    </w:p>
    <w:p w14:paraId="31271472" w14:textId="77777777" w:rsidR="002B2E36" w:rsidRDefault="002B2E36">
      <w:pPr>
        <w:jc w:val="both"/>
        <w:rPr>
          <w:rFonts w:eastAsia="Calibri" w:cs="Arial"/>
          <w:lang w:val="fr-FR"/>
        </w:rPr>
      </w:pPr>
    </w:p>
    <w:p w14:paraId="43481A87" w14:textId="77777777" w:rsidR="002B2E36" w:rsidRDefault="00692B1B">
      <w:pPr>
        <w:jc w:val="both"/>
        <w:rPr>
          <w:rFonts w:eastAsia="Calibri" w:cs="Arial"/>
          <w:b/>
          <w:bCs/>
          <w:lang w:val="fr-FR"/>
        </w:rPr>
      </w:pPr>
      <w:r>
        <w:rPr>
          <w:rFonts w:eastAsia="Calibri" w:cs="Arial"/>
          <w:b/>
          <w:bCs/>
          <w:lang w:val="fr-FR"/>
        </w:rPr>
        <w:br w:type="page"/>
      </w:r>
    </w:p>
    <w:p w14:paraId="402E80F7" w14:textId="77777777" w:rsidR="002B2E36" w:rsidRDefault="00692B1B">
      <w:pPr>
        <w:jc w:val="both"/>
        <w:rPr>
          <w:rFonts w:eastAsia="Calibri" w:cs="Arial"/>
          <w:b/>
          <w:bCs/>
          <w:lang w:val="fr-FR"/>
        </w:rPr>
      </w:pPr>
      <w:r>
        <w:rPr>
          <w:rFonts w:eastAsia="Calibri" w:cs="Arial"/>
          <w:b/>
          <w:bCs/>
          <w:lang w:val="fr-FR"/>
        </w:rPr>
        <w:lastRenderedPageBreak/>
        <w:t>EXEMPLES DE RECOMMANDATIONS SPÉCIFIQUES À UN SITE</w:t>
      </w:r>
    </w:p>
    <w:p w14:paraId="531647FD" w14:textId="77777777" w:rsidR="002B2E36" w:rsidRDefault="002B2E36">
      <w:pPr>
        <w:jc w:val="both"/>
        <w:rPr>
          <w:rFonts w:eastAsia="Calibri" w:cs="Arial"/>
          <w:lang w:val="fr-FR"/>
        </w:rPr>
      </w:pPr>
    </w:p>
    <w:p w14:paraId="18D4A0F6" w14:textId="77777777" w:rsidR="002B2E36" w:rsidRDefault="00692B1B">
      <w:pPr>
        <w:keepNext/>
        <w:keepLines/>
        <w:jc w:val="both"/>
        <w:outlineLvl w:val="2"/>
        <w:rPr>
          <w:rFonts w:eastAsia="MS Gothic" w:cs="Arial"/>
          <w:b/>
          <w:bCs/>
          <w:u w:val="single"/>
          <w:lang w:val="fr-FR"/>
        </w:rPr>
      </w:pPr>
      <w:bookmarkStart w:id="9" w:name="_Toc93320080"/>
      <w:bookmarkStart w:id="10" w:name="_Toc93320090"/>
      <w:r>
        <w:rPr>
          <w:rFonts w:eastAsia="MS Gothic" w:cs="Arial"/>
          <w:b/>
          <w:bCs/>
          <w:u w:val="single"/>
          <w:lang w:val="fr-FR"/>
        </w:rPr>
        <w:t>ID du site</w:t>
      </w:r>
      <w:r w:rsidR="00F31058">
        <w:rPr>
          <w:rFonts w:eastAsia="MS Gothic" w:cs="Arial"/>
          <w:b/>
          <w:bCs/>
          <w:u w:val="single"/>
          <w:lang w:val="fr-FR"/>
        </w:rPr>
        <w:t> </w:t>
      </w:r>
      <w:r>
        <w:rPr>
          <w:rFonts w:eastAsia="MS Gothic" w:cs="Arial"/>
          <w:b/>
          <w:bCs/>
          <w:u w:val="single"/>
          <w:lang w:val="fr-FR"/>
        </w:rPr>
        <w:t>:</w:t>
      </w:r>
      <w:r>
        <w:rPr>
          <w:rFonts w:eastAsia="MS Gothic" w:cs="Arial"/>
          <w:bCs/>
          <w:u w:val="single"/>
          <w:lang w:val="fr-FR"/>
        </w:rPr>
        <w:t xml:space="preserve"> 18</w:t>
      </w:r>
      <w:r>
        <w:rPr>
          <w:rFonts w:eastAsia="MS Gothic" w:cs="Arial"/>
          <w:bCs/>
          <w:u w:val="single"/>
          <w:lang w:val="fr-FR"/>
        </w:rPr>
        <w:tab/>
      </w:r>
      <w:r>
        <w:rPr>
          <w:rFonts w:eastAsia="MS Gothic" w:cs="Arial"/>
          <w:b/>
          <w:bCs/>
          <w:u w:val="single"/>
          <w:lang w:val="fr-FR"/>
        </w:rPr>
        <w:t>Nom</w:t>
      </w:r>
      <w:r w:rsidR="00F31058">
        <w:rPr>
          <w:rFonts w:eastAsia="MS Gothic" w:cs="Arial"/>
          <w:b/>
          <w:bCs/>
          <w:u w:val="single"/>
          <w:lang w:val="fr-FR"/>
        </w:rPr>
        <w:t> </w:t>
      </w:r>
      <w:r>
        <w:rPr>
          <w:rFonts w:eastAsia="MS Gothic" w:cs="Arial"/>
          <w:b/>
          <w:bCs/>
          <w:u w:val="single"/>
          <w:lang w:val="fr-FR"/>
        </w:rPr>
        <w:t>:</w:t>
      </w:r>
      <w:r>
        <w:rPr>
          <w:rFonts w:eastAsia="MS Gothic" w:cs="Arial"/>
          <w:bCs/>
          <w:u w:val="single"/>
          <w:lang w:val="fr-FR"/>
        </w:rPr>
        <w:t xml:space="preserve"> Trans-Altaï de Gobi</w:t>
      </w:r>
      <w:r>
        <w:rPr>
          <w:rFonts w:eastAsia="MS Gothic" w:cs="Arial"/>
          <w:bCs/>
          <w:u w:val="single"/>
          <w:lang w:val="fr-FR"/>
        </w:rPr>
        <w:tab/>
      </w:r>
      <w:r>
        <w:rPr>
          <w:rFonts w:eastAsia="MS Gothic" w:cs="Arial"/>
          <w:bCs/>
          <w:u w:val="single"/>
          <w:lang w:val="fr-FR"/>
        </w:rPr>
        <w:tab/>
      </w:r>
      <w:r>
        <w:rPr>
          <w:rFonts w:eastAsia="MS Gothic" w:cs="Arial"/>
          <w:b/>
          <w:bCs/>
          <w:u w:val="single"/>
          <w:lang w:val="fr-FR"/>
        </w:rPr>
        <w:t>Pays</w:t>
      </w:r>
      <w:r w:rsidR="00F31058">
        <w:rPr>
          <w:rFonts w:eastAsia="MS Gothic" w:cs="Arial"/>
          <w:b/>
          <w:bCs/>
          <w:u w:val="single"/>
          <w:lang w:val="fr-FR"/>
        </w:rPr>
        <w:t> </w:t>
      </w:r>
      <w:r>
        <w:rPr>
          <w:rFonts w:eastAsia="MS Gothic" w:cs="Arial"/>
          <w:b/>
          <w:bCs/>
          <w:u w:val="single"/>
          <w:lang w:val="fr-FR"/>
        </w:rPr>
        <w:t>:</w:t>
      </w:r>
      <w:r>
        <w:rPr>
          <w:rFonts w:eastAsia="MS Gothic" w:cs="Arial"/>
          <w:bCs/>
          <w:u w:val="single"/>
          <w:lang w:val="fr-FR"/>
        </w:rPr>
        <w:t xml:space="preserve"> Chine-Mongolie</w:t>
      </w:r>
      <w:bookmarkEnd w:id="9"/>
    </w:p>
    <w:p w14:paraId="302FADFF" w14:textId="77777777" w:rsidR="002B2E36" w:rsidRDefault="002B2E36">
      <w:pPr>
        <w:keepNext/>
        <w:jc w:val="both"/>
        <w:rPr>
          <w:rFonts w:eastAsia="Calibri" w:cs="Arial"/>
          <w:lang w:val="fr-FR"/>
        </w:rPr>
      </w:pPr>
    </w:p>
    <w:p w14:paraId="3032E50E" w14:textId="77777777" w:rsidR="002B2E36" w:rsidRDefault="00692B1B">
      <w:pPr>
        <w:jc w:val="both"/>
        <w:rPr>
          <w:rFonts w:eastAsia="Calibri" w:cs="Arial"/>
          <w:i/>
          <w:lang w:val="fr-FR"/>
        </w:rPr>
      </w:pPr>
      <w:r>
        <w:rPr>
          <w:rFonts w:eastAsia="Calibri" w:cs="Arial"/>
          <w:b/>
          <w:lang w:val="fr-FR"/>
        </w:rPr>
        <w:t>Localisation</w:t>
      </w:r>
      <w:r w:rsidR="00F31058">
        <w:rPr>
          <w:rFonts w:eastAsia="Calibri" w:cs="Arial"/>
          <w:b/>
          <w:lang w:val="fr-FR"/>
        </w:rPr>
        <w:t> </w:t>
      </w:r>
      <w:r>
        <w:rPr>
          <w:rFonts w:eastAsia="Calibri" w:cs="Arial"/>
          <w:b/>
          <w:lang w:val="fr-FR"/>
        </w:rPr>
        <w:t>:</w:t>
      </w:r>
    </w:p>
    <w:p w14:paraId="2B8A26A0" w14:textId="77777777" w:rsidR="002B2E36" w:rsidRDefault="00692B1B">
      <w:pPr>
        <w:jc w:val="both"/>
        <w:rPr>
          <w:rFonts w:eastAsia="Calibri" w:cs="Arial"/>
          <w:lang w:val="fr-FR"/>
        </w:rPr>
      </w:pPr>
      <w:r>
        <w:rPr>
          <w:rFonts w:eastAsia="Calibri" w:cs="Arial"/>
          <w:i/>
          <w:lang w:val="fr-FR"/>
        </w:rPr>
        <w:t>Administrative</w:t>
      </w:r>
      <w:r w:rsidR="00F31058">
        <w:rPr>
          <w:rFonts w:eastAsia="Calibri" w:cs="Arial"/>
          <w:i/>
          <w:lang w:val="fr-FR"/>
        </w:rPr>
        <w:t> </w:t>
      </w:r>
      <w:r>
        <w:rPr>
          <w:rFonts w:eastAsia="Calibri" w:cs="Arial"/>
          <w:i/>
          <w:lang w:val="fr-FR"/>
        </w:rPr>
        <w:t xml:space="preserve">: </w:t>
      </w:r>
    </w:p>
    <w:p w14:paraId="6DF8881C" w14:textId="77777777" w:rsidR="002B2E36" w:rsidRDefault="00692B1B">
      <w:pPr>
        <w:numPr>
          <w:ilvl w:val="0"/>
          <w:numId w:val="11"/>
        </w:numPr>
        <w:jc w:val="both"/>
        <w:rPr>
          <w:rFonts w:eastAsia="Calibri" w:cs="Arial"/>
          <w:lang w:val="fr-FR"/>
        </w:rPr>
      </w:pPr>
      <w:r>
        <w:rPr>
          <w:rFonts w:eastAsia="Calibri" w:cs="Arial"/>
          <w:lang w:val="fr-FR"/>
        </w:rPr>
        <w:t xml:space="preserve">Chine, province de Gansu, préfectures de </w:t>
      </w:r>
      <w:proofErr w:type="spellStart"/>
      <w:r>
        <w:rPr>
          <w:rFonts w:eastAsia="Calibri" w:cs="Arial"/>
          <w:lang w:val="fr-FR"/>
        </w:rPr>
        <w:t>Kumul</w:t>
      </w:r>
      <w:proofErr w:type="spellEnd"/>
      <w:r>
        <w:rPr>
          <w:rFonts w:eastAsia="Calibri" w:cs="Arial"/>
          <w:lang w:val="fr-FR"/>
        </w:rPr>
        <w:t xml:space="preserve">, </w:t>
      </w:r>
      <w:proofErr w:type="spellStart"/>
      <w:r>
        <w:rPr>
          <w:rFonts w:eastAsia="Calibri" w:cs="Arial"/>
          <w:lang w:val="fr-FR"/>
        </w:rPr>
        <w:t>Jiayuguan</w:t>
      </w:r>
      <w:proofErr w:type="spellEnd"/>
      <w:r>
        <w:rPr>
          <w:rFonts w:eastAsia="Calibri" w:cs="Arial"/>
          <w:lang w:val="fr-FR"/>
        </w:rPr>
        <w:t xml:space="preserve"> et </w:t>
      </w:r>
      <w:proofErr w:type="spellStart"/>
      <w:r>
        <w:rPr>
          <w:rFonts w:eastAsia="Calibri" w:cs="Arial"/>
          <w:lang w:val="fr-FR"/>
        </w:rPr>
        <w:t>Jiuquan</w:t>
      </w:r>
      <w:proofErr w:type="spellEnd"/>
      <w:r w:rsidR="00F31058">
        <w:rPr>
          <w:rFonts w:eastAsia="Calibri" w:cs="Arial"/>
          <w:lang w:val="fr-FR"/>
        </w:rPr>
        <w:t> </w:t>
      </w:r>
      <w:r>
        <w:rPr>
          <w:rFonts w:eastAsia="Calibri" w:cs="Arial"/>
          <w:lang w:val="fr-FR"/>
        </w:rPr>
        <w:t>;</w:t>
      </w:r>
    </w:p>
    <w:p w14:paraId="728A9F04" w14:textId="77777777" w:rsidR="002B2E36" w:rsidRDefault="00692B1B">
      <w:pPr>
        <w:numPr>
          <w:ilvl w:val="0"/>
          <w:numId w:val="11"/>
        </w:numPr>
        <w:jc w:val="both"/>
        <w:rPr>
          <w:rFonts w:eastAsia="Calibri" w:cs="Arial"/>
          <w:lang w:val="fr-FR"/>
        </w:rPr>
      </w:pPr>
      <w:r>
        <w:rPr>
          <w:rFonts w:eastAsia="Calibri" w:cs="Arial"/>
          <w:lang w:val="fr-FR"/>
        </w:rPr>
        <w:t xml:space="preserve">Mongolie, Gobi-Altaï et Aïmag de </w:t>
      </w:r>
      <w:proofErr w:type="spellStart"/>
      <w:r>
        <w:rPr>
          <w:rFonts w:eastAsia="Calibri" w:cs="Arial"/>
          <w:lang w:val="fr-FR"/>
        </w:rPr>
        <w:t>Bayankhongor</w:t>
      </w:r>
      <w:proofErr w:type="spellEnd"/>
      <w:r>
        <w:rPr>
          <w:rFonts w:eastAsia="Calibri" w:cs="Arial"/>
          <w:lang w:val="fr-FR"/>
        </w:rPr>
        <w:t>.</w:t>
      </w:r>
    </w:p>
    <w:p w14:paraId="4B035E9A" w14:textId="77777777" w:rsidR="002B2E36" w:rsidRDefault="002B2E36">
      <w:pPr>
        <w:jc w:val="both"/>
        <w:rPr>
          <w:rFonts w:eastAsia="Calibri" w:cs="Arial"/>
          <w:lang w:val="fr-FR"/>
        </w:rPr>
      </w:pPr>
    </w:p>
    <w:p w14:paraId="5B51276A" w14:textId="77777777" w:rsidR="002B2E36" w:rsidRDefault="00692B1B">
      <w:pPr>
        <w:jc w:val="both"/>
        <w:rPr>
          <w:rFonts w:eastAsia="Calibri" w:cs="Arial"/>
          <w:i/>
          <w:lang w:val="fr-FR"/>
        </w:rPr>
      </w:pPr>
      <w:r>
        <w:rPr>
          <w:rFonts w:eastAsia="Calibri" w:cs="Arial"/>
          <w:i/>
          <w:lang w:val="fr-FR"/>
        </w:rPr>
        <w:t>Zone géographique</w:t>
      </w:r>
      <w:r w:rsidR="00F31058">
        <w:rPr>
          <w:rFonts w:eastAsia="Calibri" w:cs="Arial"/>
          <w:i/>
          <w:lang w:val="fr-FR"/>
        </w:rPr>
        <w:t> </w:t>
      </w:r>
      <w:r>
        <w:rPr>
          <w:rFonts w:eastAsia="Calibri" w:cs="Arial"/>
          <w:i/>
          <w:lang w:val="fr-FR"/>
        </w:rPr>
        <w:t>:</w:t>
      </w:r>
    </w:p>
    <w:p w14:paraId="5361F5CF" w14:textId="77777777" w:rsidR="002B2E36" w:rsidRDefault="00692B1B">
      <w:pPr>
        <w:numPr>
          <w:ilvl w:val="0"/>
          <w:numId w:val="12"/>
        </w:numPr>
        <w:jc w:val="both"/>
        <w:rPr>
          <w:rFonts w:eastAsia="Calibri" w:cs="Arial"/>
          <w:lang w:val="fr-FR"/>
        </w:rPr>
      </w:pPr>
      <w:r>
        <w:rPr>
          <w:rFonts w:eastAsia="Calibri" w:cs="Arial"/>
          <w:lang w:val="fr-FR"/>
        </w:rPr>
        <w:t>Le Trans-Altaï du désert de Gobi de Mongolie, en grande partie identique à l</w:t>
      </w:r>
      <w:r w:rsidR="00F31058">
        <w:rPr>
          <w:rFonts w:eastAsia="Calibri" w:cs="Arial"/>
          <w:lang w:val="fr-FR"/>
        </w:rPr>
        <w:t>’</w:t>
      </w:r>
      <w:r>
        <w:rPr>
          <w:rFonts w:eastAsia="Calibri" w:cs="Arial"/>
          <w:lang w:val="fr-FR"/>
        </w:rPr>
        <w:t>aire spécialement protégée (ASP) du Grand Gobi.</w:t>
      </w:r>
    </w:p>
    <w:p w14:paraId="701FDA0B" w14:textId="77777777" w:rsidR="002B2E36" w:rsidRDefault="002B2E36">
      <w:pPr>
        <w:jc w:val="both"/>
        <w:rPr>
          <w:rFonts w:eastAsia="Calibri" w:cs="Arial"/>
          <w:lang w:val="fr-FR"/>
        </w:rPr>
      </w:pPr>
    </w:p>
    <w:p w14:paraId="10FCBBA7" w14:textId="77777777" w:rsidR="002B2E36" w:rsidRDefault="00692B1B">
      <w:pPr>
        <w:jc w:val="both"/>
        <w:rPr>
          <w:rFonts w:eastAsia="Calibri" w:cs="Arial"/>
          <w:lang w:val="fr-FR"/>
        </w:rPr>
      </w:pPr>
      <w:r>
        <w:rPr>
          <w:rFonts w:eastAsia="Calibri" w:cs="Arial"/>
          <w:i/>
          <w:lang w:val="fr-FR"/>
        </w:rPr>
        <w:t>Coordonnées</w:t>
      </w:r>
      <w:r w:rsidR="00F31058">
        <w:rPr>
          <w:rFonts w:eastAsia="Calibri" w:cs="Arial"/>
          <w:i/>
          <w:lang w:val="fr-FR"/>
        </w:rPr>
        <w:t> </w:t>
      </w:r>
      <w:r>
        <w:rPr>
          <w:rFonts w:eastAsia="Calibri" w:cs="Arial"/>
          <w:i/>
          <w:lang w:val="fr-FR"/>
        </w:rPr>
        <w:t xml:space="preserve">: </w:t>
      </w:r>
      <w:r>
        <w:rPr>
          <w:rFonts w:eastAsia="Calibri" w:cs="Arial"/>
          <w:lang w:val="fr-FR"/>
        </w:rPr>
        <w:t>N 42.683870°, E 96.422978°</w:t>
      </w:r>
    </w:p>
    <w:p w14:paraId="4AB7BF9F" w14:textId="77777777" w:rsidR="002B2E36" w:rsidRDefault="002B2E36">
      <w:pPr>
        <w:jc w:val="both"/>
        <w:rPr>
          <w:rFonts w:eastAsia="Calibri" w:cs="Arial"/>
          <w:lang w:val="fr-FR"/>
        </w:rPr>
      </w:pPr>
    </w:p>
    <w:p w14:paraId="063F1B52" w14:textId="77777777" w:rsidR="002B2E36" w:rsidRDefault="00692B1B">
      <w:pPr>
        <w:keepNext/>
        <w:jc w:val="both"/>
        <w:rPr>
          <w:rFonts w:eastAsia="Calibri" w:cs="Arial"/>
          <w:lang w:val="fr-FR"/>
        </w:rPr>
      </w:pPr>
      <w:r>
        <w:rPr>
          <w:rFonts w:eastAsia="Calibri" w:cs="Arial"/>
          <w:noProof/>
          <w:lang w:val="fr-FR" w:eastAsia="de-DE"/>
        </w:rPr>
        <w:drawing>
          <wp:inline distT="0" distB="0" distL="0" distR="0" wp14:anchorId="28612CFD" wp14:editId="3307A108">
            <wp:extent cx="5760000" cy="4071600"/>
            <wp:effectExtent l="0" t="0" r="0" b="5715"/>
            <wp:docPr id="30" name="Grafik 30" descr="D:\WIS_Data\Regional\WildlifeManagement\CMS-TBC\Hotspot18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WIS_Data\Regional\WildlifeManagement\CMS-TBC\Hotspot18n.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60000" cy="4071600"/>
                    </a:xfrm>
                    <a:prstGeom prst="rect">
                      <a:avLst/>
                    </a:prstGeom>
                    <a:noFill/>
                    <a:ln>
                      <a:noFill/>
                    </a:ln>
                  </pic:spPr>
                </pic:pic>
              </a:graphicData>
            </a:graphic>
          </wp:inline>
        </w:drawing>
      </w:r>
    </w:p>
    <w:p w14:paraId="3E07C320" w14:textId="2297D634" w:rsidR="002B2E36" w:rsidRDefault="00692B1B">
      <w:pPr>
        <w:jc w:val="both"/>
        <w:rPr>
          <w:rFonts w:eastAsia="Calibri" w:cs="Arial"/>
          <w:i/>
          <w:lang w:val="fr-FR"/>
        </w:rPr>
      </w:pPr>
      <w:bookmarkStart w:id="11" w:name="_Toc93319985"/>
      <w:r>
        <w:rPr>
          <w:rFonts w:eastAsia="Calibri" w:cs="Arial"/>
          <w:i/>
          <w:lang w:val="fr-FR"/>
        </w:rPr>
        <w:t>Figure</w:t>
      </w:r>
      <w:r w:rsidR="00F31058">
        <w:rPr>
          <w:rFonts w:eastAsia="Calibri" w:cs="Arial"/>
          <w:i/>
          <w:lang w:val="fr-FR"/>
        </w:rPr>
        <w:t> </w:t>
      </w:r>
      <w:r>
        <w:rPr>
          <w:rFonts w:eastAsia="Calibri" w:cs="Arial"/>
          <w:i/>
          <w:lang w:val="fr-FR"/>
        </w:rPr>
        <w:t>1</w:t>
      </w:r>
      <w:r w:rsidR="00F31058">
        <w:rPr>
          <w:rFonts w:eastAsia="Calibri" w:cs="Arial"/>
          <w:i/>
          <w:lang w:val="fr-FR"/>
        </w:rPr>
        <w:t> </w:t>
      </w:r>
      <w:r>
        <w:rPr>
          <w:rFonts w:eastAsia="Calibri" w:cs="Arial"/>
          <w:i/>
          <w:lang w:val="fr-FR"/>
        </w:rPr>
        <w:t>: Carte de localisation de la potentielle région névralgique du Trans-Altaï de Gobi</w:t>
      </w:r>
      <w:bookmarkEnd w:id="11"/>
    </w:p>
    <w:p w14:paraId="4AD56E27" w14:textId="77777777" w:rsidR="002B2E36" w:rsidRDefault="007162A4">
      <w:pPr>
        <w:jc w:val="both"/>
        <w:rPr>
          <w:rFonts w:eastAsia="Calibri" w:cs="Arial"/>
          <w:lang w:val="fr-FR"/>
        </w:rPr>
      </w:pPr>
      <w:r>
        <w:rPr>
          <w:rFonts w:eastAsia="Calibri" w:cs="Arial"/>
          <w:noProof/>
          <w:lang w:val="fr-FR"/>
        </w:rPr>
        <mc:AlternateContent>
          <mc:Choice Requires="wps">
            <w:drawing>
              <wp:anchor distT="0" distB="0" distL="114300" distR="114300" simplePos="0" relativeHeight="251659264" behindDoc="0" locked="0" layoutInCell="1" allowOverlap="1" wp14:anchorId="1BA0EC42" wp14:editId="07944E5C">
                <wp:simplePos x="0" y="0"/>
                <wp:positionH relativeFrom="column">
                  <wp:posOffset>-26426</wp:posOffset>
                </wp:positionH>
                <wp:positionV relativeFrom="paragraph">
                  <wp:posOffset>123141</wp:posOffset>
                </wp:positionV>
                <wp:extent cx="5820508" cy="1582616"/>
                <wp:effectExtent l="0" t="0" r="27940" b="17780"/>
                <wp:wrapNone/>
                <wp:docPr id="371363418" name="Zone de texte 2"/>
                <wp:cNvGraphicFramePr/>
                <a:graphic xmlns:a="http://schemas.openxmlformats.org/drawingml/2006/main">
                  <a:graphicData uri="http://schemas.microsoft.com/office/word/2010/wordprocessingShape">
                    <wps:wsp>
                      <wps:cNvSpPr txBox="1"/>
                      <wps:spPr>
                        <a:xfrm>
                          <a:off x="0" y="0"/>
                          <a:ext cx="5820508" cy="1582616"/>
                        </a:xfrm>
                        <a:prstGeom prst="rect">
                          <a:avLst/>
                        </a:prstGeom>
                        <a:solidFill>
                          <a:schemeClr val="lt1"/>
                        </a:solidFill>
                        <a:ln w="6350">
                          <a:solidFill>
                            <a:prstClr val="black"/>
                          </a:solidFill>
                        </a:ln>
                      </wps:spPr>
                      <wps:txbx>
                        <w:txbxContent>
                          <w:p w14:paraId="49BACB58" w14:textId="77777777" w:rsidR="007162A4" w:rsidRPr="007162A4" w:rsidRDefault="007162A4">
                            <w:pPr>
                              <w:rPr>
                                <w:b/>
                                <w:bCs/>
                                <w:lang w:val="fr-FR"/>
                              </w:rPr>
                            </w:pPr>
                            <w:r w:rsidRPr="007162A4">
                              <w:rPr>
                                <w:b/>
                                <w:bCs/>
                                <w:lang w:val="fr-FR"/>
                              </w:rPr>
                              <w:t>Traduction des éléments non éditables de l’image :</w:t>
                            </w:r>
                          </w:p>
                          <w:p w14:paraId="1E17DD1E" w14:textId="77777777" w:rsidR="001E6CF6" w:rsidRDefault="001E6CF6">
                            <w:pPr>
                              <w:rPr>
                                <w:lang w:val="fr-FR"/>
                              </w:rPr>
                            </w:pPr>
                            <w:r>
                              <w:rPr>
                                <w:lang w:val="fr-FR"/>
                              </w:rPr>
                              <w:t>Mongolia : Mongolie</w:t>
                            </w:r>
                          </w:p>
                          <w:p w14:paraId="148A7BD4" w14:textId="77777777" w:rsidR="007162A4" w:rsidRDefault="007162A4">
                            <w:pPr>
                              <w:rPr>
                                <w:lang w:val="fr-FR"/>
                              </w:rPr>
                            </w:pPr>
                            <w:r>
                              <w:rPr>
                                <w:lang w:val="fr-FR"/>
                              </w:rPr>
                              <w:t>China : Chine</w:t>
                            </w:r>
                          </w:p>
                          <w:p w14:paraId="1FBD22C6" w14:textId="77777777" w:rsidR="007162A4" w:rsidRDefault="007162A4">
                            <w:pPr>
                              <w:rPr>
                                <w:lang w:val="fr-FR"/>
                              </w:rPr>
                            </w:pPr>
                            <w:r>
                              <w:rPr>
                                <w:lang w:val="fr-FR"/>
                              </w:rPr>
                              <w:t>South-western Gobi : Sud-ouest du désert de Gobi</w:t>
                            </w:r>
                          </w:p>
                          <w:p w14:paraId="35EBC698" w14:textId="77777777" w:rsidR="007162A4" w:rsidRDefault="007162A4">
                            <w:pPr>
                              <w:rPr>
                                <w:b/>
                                <w:bCs/>
                                <w:lang w:val="fr-FR"/>
                              </w:rPr>
                            </w:pPr>
                            <w:r>
                              <w:rPr>
                                <w:b/>
                                <w:bCs/>
                                <w:lang w:val="fr-FR"/>
                              </w:rPr>
                              <w:t xml:space="preserve">Traduction de la légende : </w:t>
                            </w:r>
                          </w:p>
                          <w:p w14:paraId="312E85B1" w14:textId="77777777" w:rsidR="007162A4" w:rsidRDefault="007162A4">
                            <w:pPr>
                              <w:rPr>
                                <w:lang w:val="fr-FR"/>
                              </w:rPr>
                            </w:pPr>
                            <w:proofErr w:type="spellStart"/>
                            <w:r>
                              <w:rPr>
                                <w:lang w:val="fr-FR"/>
                              </w:rPr>
                              <w:t>AoI</w:t>
                            </w:r>
                            <w:proofErr w:type="spellEnd"/>
                            <w:r>
                              <w:rPr>
                                <w:lang w:val="fr-FR"/>
                              </w:rPr>
                              <w:t xml:space="preserve"> of this </w:t>
                            </w:r>
                            <w:proofErr w:type="spellStart"/>
                            <w:r>
                              <w:rPr>
                                <w:lang w:val="fr-FR"/>
                              </w:rPr>
                              <w:t>Study</w:t>
                            </w:r>
                            <w:proofErr w:type="spellEnd"/>
                            <w:r>
                              <w:rPr>
                                <w:lang w:val="fr-FR"/>
                              </w:rPr>
                              <w:t> : Zone examinée</w:t>
                            </w:r>
                          </w:p>
                          <w:p w14:paraId="60CBB449" w14:textId="77777777" w:rsidR="007162A4" w:rsidRDefault="007162A4">
                            <w:pPr>
                              <w:rPr>
                                <w:lang w:val="fr-FR"/>
                              </w:rPr>
                            </w:pPr>
                            <w:proofErr w:type="spellStart"/>
                            <w:r>
                              <w:rPr>
                                <w:lang w:val="fr-FR"/>
                              </w:rPr>
                              <w:t>Transboundary</w:t>
                            </w:r>
                            <w:proofErr w:type="spellEnd"/>
                            <w:r>
                              <w:rPr>
                                <w:lang w:val="fr-FR"/>
                              </w:rPr>
                              <w:t xml:space="preserve"> hotspots : Points chauds transfrontaliers</w:t>
                            </w:r>
                          </w:p>
                          <w:p w14:paraId="01D03E53" w14:textId="77777777" w:rsidR="007162A4" w:rsidRDefault="007162A4">
                            <w:pPr>
                              <w:rPr>
                                <w:lang w:val="fr-FR"/>
                              </w:rPr>
                            </w:pPr>
                            <w:r>
                              <w:rPr>
                                <w:lang w:val="fr-FR"/>
                              </w:rPr>
                              <w:t xml:space="preserve">National </w:t>
                            </w:r>
                            <w:proofErr w:type="spellStart"/>
                            <w:r>
                              <w:rPr>
                                <w:lang w:val="fr-FR"/>
                              </w:rPr>
                              <w:t>borders</w:t>
                            </w:r>
                            <w:proofErr w:type="spellEnd"/>
                            <w:r>
                              <w:rPr>
                                <w:lang w:val="fr-FR"/>
                              </w:rPr>
                              <w:t xml:space="preserve"> / </w:t>
                            </w:r>
                            <w:proofErr w:type="spellStart"/>
                            <w:r>
                              <w:rPr>
                                <w:lang w:val="fr-FR"/>
                              </w:rPr>
                              <w:t>AoI</w:t>
                            </w:r>
                            <w:proofErr w:type="spellEnd"/>
                            <w:r>
                              <w:rPr>
                                <w:lang w:val="fr-FR"/>
                              </w:rPr>
                              <w:t xml:space="preserve"> of CAMI : Frontières nationales / Zone examinée de la CAMI</w:t>
                            </w:r>
                          </w:p>
                          <w:p w14:paraId="2CF3958C" w14:textId="77777777" w:rsidR="007162A4" w:rsidRPr="007162A4" w:rsidRDefault="007162A4">
                            <w:pPr>
                              <w:rPr>
                                <w:lang w:val="fr-FR"/>
                              </w:rPr>
                            </w:pPr>
                            <w:proofErr w:type="spellStart"/>
                            <w:r>
                              <w:rPr>
                                <w:lang w:val="fr-FR"/>
                              </w:rPr>
                              <w:t>Known</w:t>
                            </w:r>
                            <w:proofErr w:type="spellEnd"/>
                            <w:r>
                              <w:rPr>
                                <w:lang w:val="fr-FR"/>
                              </w:rPr>
                              <w:t xml:space="preserve"> border </w:t>
                            </w:r>
                            <w:proofErr w:type="spellStart"/>
                            <w:r>
                              <w:rPr>
                                <w:lang w:val="fr-FR"/>
                              </w:rPr>
                              <w:t>fences</w:t>
                            </w:r>
                            <w:proofErr w:type="spellEnd"/>
                            <w:r>
                              <w:rPr>
                                <w:lang w:val="fr-FR"/>
                              </w:rPr>
                              <w:t> : Clôtures frontalières connues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0EC42" id="Zone de texte 2" o:spid="_x0000_s1027" type="#_x0000_t202" style="position:absolute;left:0;text-align:left;margin-left:-2.1pt;margin-top:9.7pt;width:458.3pt;height:1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" fillcolor="white [3201]" strokeweight=".5pt">
                <v:textbox>
                  <w:txbxContent>
                    <w:p w14:paraId="49BACB58" w14:textId="77777777" w:rsidR="007162A4" w:rsidRPr="007162A4" w:rsidRDefault="007162A4">
                      <w:pPr>
                        <w:rPr>
                          <w:b/>
                          <w:bCs/>
                          <w:lang w:val="fr-FR"/>
                        </w:rPr>
                      </w:pPr>
                      <w:r w:rsidRPr="007162A4">
                        <w:rPr>
                          <w:b/>
                          <w:bCs/>
                          <w:lang w:val="fr-FR"/>
                        </w:rPr>
                        <w:t>Traduction des éléments non éditables de l’image :</w:t>
                      </w:r>
                    </w:p>
                    <w:p w14:paraId="1E17DD1E" w14:textId="77777777" w:rsidR="001E6CF6" w:rsidRDefault="001E6CF6">
                      <w:pPr>
                        <w:rPr>
                          <w:lang w:val="fr-FR"/>
                        </w:rPr>
                      </w:pPr>
                      <w:r>
                        <w:rPr>
                          <w:lang w:val="fr-FR"/>
                        </w:rPr>
                        <w:t>Mongolia : Mongolie</w:t>
                      </w:r>
                    </w:p>
                    <w:p w14:paraId="148A7BD4" w14:textId="77777777" w:rsidR="007162A4" w:rsidRDefault="007162A4">
                      <w:pPr>
                        <w:rPr>
                          <w:lang w:val="fr-FR"/>
                        </w:rPr>
                      </w:pPr>
                      <w:r>
                        <w:rPr>
                          <w:lang w:val="fr-FR"/>
                        </w:rPr>
                        <w:t>China : Chine</w:t>
                      </w:r>
                    </w:p>
                    <w:p w14:paraId="1FBD22C6" w14:textId="77777777" w:rsidR="007162A4" w:rsidRDefault="007162A4">
                      <w:pPr>
                        <w:rPr>
                          <w:lang w:val="fr-FR"/>
                        </w:rPr>
                      </w:pPr>
                      <w:r>
                        <w:rPr>
                          <w:lang w:val="fr-FR"/>
                        </w:rPr>
                        <w:t>South-western Gobi : Sud-ouest du désert de Gobi</w:t>
                      </w:r>
                    </w:p>
                    <w:p w14:paraId="35EBC698" w14:textId="77777777" w:rsidR="007162A4" w:rsidRDefault="007162A4">
                      <w:pPr>
                        <w:rPr>
                          <w:b/>
                          <w:bCs/>
                          <w:lang w:val="fr-FR"/>
                        </w:rPr>
                      </w:pPr>
                      <w:r>
                        <w:rPr>
                          <w:b/>
                          <w:bCs/>
                          <w:lang w:val="fr-FR"/>
                        </w:rPr>
                        <w:t xml:space="preserve">Traduction de la légende : </w:t>
                      </w:r>
                    </w:p>
                    <w:p w14:paraId="312E85B1" w14:textId="77777777" w:rsidR="007162A4" w:rsidRDefault="007162A4">
                      <w:pPr>
                        <w:rPr>
                          <w:lang w:val="fr-FR"/>
                        </w:rPr>
                      </w:pPr>
                      <w:proofErr w:type="spellStart"/>
                      <w:r>
                        <w:rPr>
                          <w:lang w:val="fr-FR"/>
                        </w:rPr>
                        <w:t>AoI</w:t>
                      </w:r>
                      <w:proofErr w:type="spellEnd"/>
                      <w:r>
                        <w:rPr>
                          <w:lang w:val="fr-FR"/>
                        </w:rPr>
                        <w:t xml:space="preserve"> of this </w:t>
                      </w:r>
                      <w:proofErr w:type="spellStart"/>
                      <w:r>
                        <w:rPr>
                          <w:lang w:val="fr-FR"/>
                        </w:rPr>
                        <w:t>Study</w:t>
                      </w:r>
                      <w:proofErr w:type="spellEnd"/>
                      <w:r>
                        <w:rPr>
                          <w:lang w:val="fr-FR"/>
                        </w:rPr>
                        <w:t> : Zone examinée</w:t>
                      </w:r>
                    </w:p>
                    <w:p w14:paraId="60CBB449" w14:textId="77777777" w:rsidR="007162A4" w:rsidRDefault="007162A4">
                      <w:pPr>
                        <w:rPr>
                          <w:lang w:val="fr-FR"/>
                        </w:rPr>
                      </w:pPr>
                      <w:proofErr w:type="spellStart"/>
                      <w:r>
                        <w:rPr>
                          <w:lang w:val="fr-FR"/>
                        </w:rPr>
                        <w:t>Transboundary</w:t>
                      </w:r>
                      <w:proofErr w:type="spellEnd"/>
                      <w:r>
                        <w:rPr>
                          <w:lang w:val="fr-FR"/>
                        </w:rPr>
                        <w:t xml:space="preserve"> hotspots : Points chauds transfrontaliers</w:t>
                      </w:r>
                    </w:p>
                    <w:p w14:paraId="01D03E53" w14:textId="77777777" w:rsidR="007162A4" w:rsidRDefault="007162A4">
                      <w:pPr>
                        <w:rPr>
                          <w:lang w:val="fr-FR"/>
                        </w:rPr>
                      </w:pPr>
                      <w:r>
                        <w:rPr>
                          <w:lang w:val="fr-FR"/>
                        </w:rPr>
                        <w:t xml:space="preserve">National </w:t>
                      </w:r>
                      <w:proofErr w:type="spellStart"/>
                      <w:r>
                        <w:rPr>
                          <w:lang w:val="fr-FR"/>
                        </w:rPr>
                        <w:t>borders</w:t>
                      </w:r>
                      <w:proofErr w:type="spellEnd"/>
                      <w:r>
                        <w:rPr>
                          <w:lang w:val="fr-FR"/>
                        </w:rPr>
                        <w:t xml:space="preserve"> / </w:t>
                      </w:r>
                      <w:proofErr w:type="spellStart"/>
                      <w:r>
                        <w:rPr>
                          <w:lang w:val="fr-FR"/>
                        </w:rPr>
                        <w:t>AoI</w:t>
                      </w:r>
                      <w:proofErr w:type="spellEnd"/>
                      <w:r>
                        <w:rPr>
                          <w:lang w:val="fr-FR"/>
                        </w:rPr>
                        <w:t xml:space="preserve"> of CAMI : Frontières nationales / Zone examinée de la CAMI</w:t>
                      </w:r>
                    </w:p>
                    <w:p w14:paraId="2CF3958C" w14:textId="77777777" w:rsidR="007162A4" w:rsidRPr="007162A4" w:rsidRDefault="007162A4">
                      <w:pPr>
                        <w:rPr>
                          <w:lang w:val="fr-FR"/>
                        </w:rPr>
                      </w:pPr>
                      <w:proofErr w:type="spellStart"/>
                      <w:r>
                        <w:rPr>
                          <w:lang w:val="fr-FR"/>
                        </w:rPr>
                        <w:t>Known</w:t>
                      </w:r>
                      <w:proofErr w:type="spellEnd"/>
                      <w:r>
                        <w:rPr>
                          <w:lang w:val="fr-FR"/>
                        </w:rPr>
                        <w:t xml:space="preserve"> border </w:t>
                      </w:r>
                      <w:proofErr w:type="spellStart"/>
                      <w:r>
                        <w:rPr>
                          <w:lang w:val="fr-FR"/>
                        </w:rPr>
                        <w:t>fences</w:t>
                      </w:r>
                      <w:proofErr w:type="spellEnd"/>
                      <w:r>
                        <w:rPr>
                          <w:lang w:val="fr-FR"/>
                        </w:rPr>
                        <w:t> : Clôtures frontalières connues</w:t>
                      </w:r>
                    </w:p>
                  </w:txbxContent>
                </v:textbox>
              </v:shape>
            </w:pict>
          </mc:Fallback>
        </mc:AlternateContent>
      </w:r>
    </w:p>
    <w:p w14:paraId="17BCF9D3" w14:textId="77777777" w:rsidR="007162A4" w:rsidRPr="007162A4" w:rsidRDefault="007162A4">
      <w:pPr>
        <w:jc w:val="both"/>
        <w:rPr>
          <w:rFonts w:eastAsia="Calibri" w:cs="Arial"/>
          <w:b/>
          <w:bCs/>
          <w:lang w:val="fr-FR"/>
        </w:rPr>
      </w:pPr>
    </w:p>
    <w:p w14:paraId="47C8D597" w14:textId="77777777" w:rsidR="007162A4" w:rsidRDefault="007162A4">
      <w:pPr>
        <w:jc w:val="both"/>
        <w:rPr>
          <w:rFonts w:eastAsia="Calibri" w:cs="Arial"/>
          <w:b/>
          <w:lang w:val="fr-FR"/>
        </w:rPr>
      </w:pPr>
    </w:p>
    <w:p w14:paraId="7EB6D5B2" w14:textId="77777777" w:rsidR="007162A4" w:rsidRDefault="007162A4">
      <w:pPr>
        <w:jc w:val="both"/>
        <w:rPr>
          <w:rFonts w:eastAsia="Calibri" w:cs="Arial"/>
          <w:b/>
          <w:lang w:val="fr-FR"/>
        </w:rPr>
      </w:pPr>
    </w:p>
    <w:p w14:paraId="473117AF" w14:textId="77777777" w:rsidR="007162A4" w:rsidRDefault="007162A4">
      <w:pPr>
        <w:jc w:val="both"/>
        <w:rPr>
          <w:rFonts w:eastAsia="Calibri" w:cs="Arial"/>
          <w:b/>
          <w:lang w:val="fr-FR"/>
        </w:rPr>
      </w:pPr>
    </w:p>
    <w:p w14:paraId="41665E87" w14:textId="77777777" w:rsidR="007162A4" w:rsidRDefault="007162A4">
      <w:pPr>
        <w:jc w:val="both"/>
        <w:rPr>
          <w:rFonts w:eastAsia="Calibri" w:cs="Arial"/>
          <w:b/>
          <w:lang w:val="fr-FR"/>
        </w:rPr>
      </w:pPr>
    </w:p>
    <w:p w14:paraId="0F45459A" w14:textId="77777777" w:rsidR="007162A4" w:rsidRDefault="007162A4">
      <w:pPr>
        <w:jc w:val="both"/>
        <w:rPr>
          <w:rFonts w:eastAsia="Calibri" w:cs="Arial"/>
          <w:b/>
          <w:lang w:val="fr-FR"/>
        </w:rPr>
      </w:pPr>
    </w:p>
    <w:p w14:paraId="6F8BCF47" w14:textId="77777777" w:rsidR="007162A4" w:rsidRDefault="007162A4">
      <w:pPr>
        <w:jc w:val="both"/>
        <w:rPr>
          <w:rFonts w:eastAsia="Calibri" w:cs="Arial"/>
          <w:b/>
          <w:lang w:val="fr-FR"/>
        </w:rPr>
      </w:pPr>
    </w:p>
    <w:p w14:paraId="619BC8AF" w14:textId="77777777" w:rsidR="007162A4" w:rsidRDefault="007162A4">
      <w:pPr>
        <w:jc w:val="both"/>
        <w:rPr>
          <w:rFonts w:eastAsia="Calibri" w:cs="Arial"/>
          <w:b/>
          <w:lang w:val="fr-FR"/>
        </w:rPr>
      </w:pPr>
    </w:p>
    <w:p w14:paraId="306EBF03" w14:textId="77777777" w:rsidR="007162A4" w:rsidRDefault="007162A4">
      <w:pPr>
        <w:jc w:val="both"/>
        <w:rPr>
          <w:rFonts w:eastAsia="Calibri" w:cs="Arial"/>
          <w:b/>
          <w:lang w:val="fr-FR"/>
        </w:rPr>
      </w:pPr>
    </w:p>
    <w:p w14:paraId="23A29CF9" w14:textId="77777777" w:rsidR="001E6CF6" w:rsidRDefault="001E6CF6">
      <w:pPr>
        <w:jc w:val="both"/>
        <w:rPr>
          <w:rFonts w:eastAsia="Calibri" w:cs="Arial"/>
          <w:b/>
          <w:lang w:val="fr-FR"/>
        </w:rPr>
      </w:pPr>
    </w:p>
    <w:p w14:paraId="5C175385" w14:textId="77777777" w:rsidR="00692B1B" w:rsidRDefault="00692B1B">
      <w:pPr>
        <w:jc w:val="both"/>
        <w:rPr>
          <w:rFonts w:eastAsia="Calibri" w:cs="Arial"/>
          <w:b/>
          <w:lang w:val="fr-FR"/>
        </w:rPr>
      </w:pPr>
      <w:r>
        <w:rPr>
          <w:rFonts w:eastAsia="Calibri" w:cs="Arial"/>
          <w:b/>
          <w:lang w:val="fr-FR"/>
        </w:rPr>
        <w:br w:type="page"/>
      </w:r>
    </w:p>
    <w:p w14:paraId="306CCFDA" w14:textId="3A9AB4D0" w:rsidR="002B2E36" w:rsidRDefault="00692B1B">
      <w:pPr>
        <w:jc w:val="both"/>
        <w:rPr>
          <w:rFonts w:eastAsia="Calibri" w:cs="Arial"/>
          <w:b/>
          <w:lang w:val="fr-FR"/>
        </w:rPr>
      </w:pPr>
      <w:r>
        <w:rPr>
          <w:rFonts w:eastAsia="Calibri" w:cs="Arial"/>
          <w:b/>
          <w:lang w:val="fr-FR"/>
        </w:rPr>
        <w:lastRenderedPageBreak/>
        <w:t>Région biogéographique</w:t>
      </w:r>
      <w:r w:rsidR="00F31058">
        <w:rPr>
          <w:rFonts w:eastAsia="Calibri" w:cs="Arial"/>
          <w:b/>
          <w:lang w:val="fr-FR"/>
        </w:rPr>
        <w:t> </w:t>
      </w:r>
      <w:r>
        <w:rPr>
          <w:rFonts w:eastAsia="Calibri" w:cs="Arial"/>
          <w:b/>
          <w:lang w:val="fr-FR"/>
        </w:rPr>
        <w:t>; principaux écosystèmes/types d</w:t>
      </w:r>
      <w:r w:rsidR="00F31058">
        <w:rPr>
          <w:rFonts w:eastAsia="Calibri" w:cs="Arial"/>
          <w:b/>
          <w:lang w:val="fr-FR"/>
        </w:rPr>
        <w:t>’</w:t>
      </w:r>
      <w:r>
        <w:rPr>
          <w:rFonts w:eastAsia="Calibri" w:cs="Arial"/>
          <w:b/>
          <w:lang w:val="fr-FR"/>
        </w:rPr>
        <w:t>habitats</w:t>
      </w:r>
      <w:r w:rsidR="00F31058">
        <w:rPr>
          <w:rFonts w:eastAsia="Calibri" w:cs="Arial"/>
          <w:b/>
          <w:lang w:val="fr-FR"/>
        </w:rPr>
        <w:t> </w:t>
      </w:r>
      <w:r>
        <w:rPr>
          <w:rFonts w:eastAsia="Calibri" w:cs="Arial"/>
          <w:b/>
          <w:lang w:val="fr-FR"/>
        </w:rPr>
        <w:t>:</w:t>
      </w:r>
    </w:p>
    <w:p w14:paraId="596EBE67" w14:textId="77777777" w:rsidR="002B2E36" w:rsidRDefault="00692B1B">
      <w:pPr>
        <w:jc w:val="both"/>
        <w:rPr>
          <w:rFonts w:eastAsia="Calibri" w:cs="Arial"/>
          <w:lang w:val="fr-FR"/>
        </w:rPr>
      </w:pPr>
      <w:r>
        <w:rPr>
          <w:rFonts w:eastAsia="Calibri" w:cs="Arial"/>
          <w:u w:val="single"/>
          <w:lang w:val="fr-FR"/>
        </w:rPr>
        <w:t xml:space="preserve">Région biogéographique selon </w:t>
      </w:r>
      <w:proofErr w:type="spellStart"/>
      <w:r>
        <w:rPr>
          <w:rFonts w:eastAsia="Calibri" w:cs="Arial"/>
          <w:u w:val="single"/>
          <w:lang w:val="fr-FR"/>
        </w:rPr>
        <w:t>Udvardy</w:t>
      </w:r>
      <w:proofErr w:type="spellEnd"/>
      <w:r>
        <w:rPr>
          <w:rFonts w:eastAsia="Calibri" w:cs="Arial"/>
          <w:u w:val="single"/>
          <w:lang w:val="fr-FR"/>
        </w:rPr>
        <w:t xml:space="preserve"> (1982)</w:t>
      </w:r>
      <w:r w:rsidR="00F31058">
        <w:rPr>
          <w:rFonts w:eastAsia="Calibri" w:cs="Arial"/>
          <w:u w:val="single"/>
          <w:lang w:val="fr-FR"/>
        </w:rPr>
        <w:t> </w:t>
      </w:r>
      <w:r>
        <w:rPr>
          <w:rFonts w:eastAsia="Calibri" w:cs="Arial"/>
          <w:lang w:val="fr-FR"/>
        </w:rPr>
        <w:t xml:space="preserve">: déserts </w:t>
      </w:r>
      <w:proofErr w:type="spellStart"/>
      <w:r>
        <w:rPr>
          <w:rFonts w:eastAsia="Calibri" w:cs="Arial"/>
          <w:lang w:val="fr-FR"/>
        </w:rPr>
        <w:t>Taklamakan</w:t>
      </w:r>
      <w:proofErr w:type="spellEnd"/>
      <w:r>
        <w:rPr>
          <w:rFonts w:eastAsia="Calibri" w:cs="Arial"/>
          <w:lang w:val="fr-FR"/>
        </w:rPr>
        <w:t xml:space="preserve"> et Gobi</w:t>
      </w:r>
      <w:r w:rsidR="00F31058">
        <w:rPr>
          <w:rFonts w:eastAsia="Calibri" w:cs="Arial"/>
          <w:lang w:val="fr-FR"/>
        </w:rPr>
        <w:t> </w:t>
      </w:r>
      <w:r>
        <w:rPr>
          <w:rFonts w:eastAsia="Calibri" w:cs="Arial"/>
          <w:lang w:val="fr-FR"/>
        </w:rPr>
        <w:t xml:space="preserve">; </w:t>
      </w:r>
    </w:p>
    <w:p w14:paraId="088B57F4" w14:textId="77777777" w:rsidR="002B2E36" w:rsidRDefault="00692B1B">
      <w:pPr>
        <w:jc w:val="both"/>
        <w:rPr>
          <w:rFonts w:eastAsia="Calibri" w:cs="Arial"/>
          <w:lang w:val="fr-FR"/>
        </w:rPr>
      </w:pPr>
      <w:r>
        <w:rPr>
          <w:rFonts w:eastAsia="Calibri" w:cs="Arial"/>
          <w:u w:val="single"/>
          <w:lang w:val="fr-FR"/>
        </w:rPr>
        <w:t>Écorégion du Fonds Mondial pour la nature (Olson et al., 2001)</w:t>
      </w:r>
      <w:r w:rsidR="00F31058">
        <w:rPr>
          <w:rFonts w:eastAsia="Calibri" w:cs="Arial"/>
          <w:u w:val="single"/>
          <w:lang w:val="fr-FR"/>
        </w:rPr>
        <w:t> </w:t>
      </w:r>
      <w:r>
        <w:rPr>
          <w:rFonts w:eastAsia="Calibri" w:cs="Arial"/>
          <w:lang w:val="fr-FR"/>
        </w:rPr>
        <w:t>: Plateau d</w:t>
      </w:r>
      <w:r w:rsidR="00F31058">
        <w:rPr>
          <w:rFonts w:eastAsia="Calibri" w:cs="Arial"/>
          <w:lang w:val="fr-FR"/>
        </w:rPr>
        <w:t>’</w:t>
      </w:r>
      <w:proofErr w:type="spellStart"/>
      <w:r>
        <w:rPr>
          <w:rFonts w:eastAsia="Calibri" w:cs="Arial"/>
          <w:lang w:val="fr-FR"/>
        </w:rPr>
        <w:t>Alashan</w:t>
      </w:r>
      <w:proofErr w:type="spellEnd"/>
      <w:r>
        <w:rPr>
          <w:rFonts w:eastAsia="Calibri" w:cs="Arial"/>
          <w:lang w:val="fr-FR"/>
        </w:rPr>
        <w:t xml:space="preserve"> semi-désertique, bassin de </w:t>
      </w:r>
      <w:proofErr w:type="spellStart"/>
      <w:r>
        <w:rPr>
          <w:rFonts w:eastAsia="Calibri" w:cs="Arial"/>
          <w:lang w:val="fr-FR"/>
        </w:rPr>
        <w:t>Jungar</w:t>
      </w:r>
      <w:proofErr w:type="spellEnd"/>
      <w:r>
        <w:rPr>
          <w:rFonts w:eastAsia="Calibri" w:cs="Arial"/>
          <w:lang w:val="fr-FR"/>
        </w:rPr>
        <w:t xml:space="preserve"> semi-désertique et forêt montagnarde et steppe forestière de l</w:t>
      </w:r>
      <w:r w:rsidR="00F31058">
        <w:rPr>
          <w:rFonts w:eastAsia="Calibri" w:cs="Arial"/>
          <w:lang w:val="fr-FR"/>
        </w:rPr>
        <w:t>’</w:t>
      </w:r>
      <w:r>
        <w:rPr>
          <w:rFonts w:eastAsia="Calibri" w:cs="Arial"/>
          <w:lang w:val="fr-FR"/>
        </w:rPr>
        <w:t>Altaï</w:t>
      </w:r>
      <w:r w:rsidR="00F31058">
        <w:rPr>
          <w:rFonts w:eastAsia="Calibri" w:cs="Arial"/>
          <w:lang w:val="fr-FR"/>
        </w:rPr>
        <w:t> </w:t>
      </w:r>
      <w:r>
        <w:rPr>
          <w:rFonts w:eastAsia="Calibri" w:cs="Arial"/>
          <w:lang w:val="fr-FR"/>
        </w:rPr>
        <w:t>;</w:t>
      </w:r>
    </w:p>
    <w:p w14:paraId="64B9D9A5" w14:textId="77777777" w:rsidR="002B2E36" w:rsidRDefault="00692B1B">
      <w:pPr>
        <w:jc w:val="both"/>
        <w:rPr>
          <w:rFonts w:eastAsia="Calibri" w:cs="Arial"/>
          <w:lang w:val="fr-FR"/>
        </w:rPr>
      </w:pPr>
      <w:r>
        <w:rPr>
          <w:rFonts w:eastAsia="Calibri" w:cs="Arial"/>
          <w:u w:val="single"/>
          <w:lang w:val="fr-FR"/>
        </w:rPr>
        <w:t>Écosystèmes/types d</w:t>
      </w:r>
      <w:r w:rsidR="00F31058">
        <w:rPr>
          <w:rFonts w:eastAsia="Calibri" w:cs="Arial"/>
          <w:u w:val="single"/>
          <w:lang w:val="fr-FR"/>
        </w:rPr>
        <w:t>’</w:t>
      </w:r>
      <w:r>
        <w:rPr>
          <w:rFonts w:eastAsia="Calibri" w:cs="Arial"/>
          <w:u w:val="single"/>
          <w:lang w:val="fr-FR"/>
        </w:rPr>
        <w:t>habitats</w:t>
      </w:r>
      <w:r w:rsidR="00F31058">
        <w:rPr>
          <w:rFonts w:eastAsia="Calibri" w:cs="Arial"/>
          <w:u w:val="single"/>
          <w:lang w:val="fr-FR"/>
        </w:rPr>
        <w:t> </w:t>
      </w:r>
      <w:r>
        <w:rPr>
          <w:rFonts w:eastAsia="Calibri" w:cs="Arial"/>
          <w:lang w:val="fr-FR"/>
        </w:rPr>
        <w:t>: désert et semi-désert, petites zones de steppe et de forêt.</w:t>
      </w:r>
    </w:p>
    <w:p w14:paraId="48DF7D03" w14:textId="77777777" w:rsidR="002B2E36" w:rsidRDefault="002B2E36">
      <w:pPr>
        <w:jc w:val="both"/>
        <w:rPr>
          <w:rFonts w:eastAsia="Calibri" w:cs="Arial"/>
          <w:lang w:val="fr-FR"/>
        </w:rPr>
      </w:pPr>
    </w:p>
    <w:p w14:paraId="40CBAF69" w14:textId="77777777" w:rsidR="002B2E36" w:rsidRDefault="00692B1B">
      <w:pPr>
        <w:jc w:val="both"/>
        <w:rPr>
          <w:rFonts w:eastAsia="Calibri" w:cs="Arial"/>
          <w:lang w:val="fr-FR"/>
        </w:rPr>
      </w:pPr>
      <w:r>
        <w:rPr>
          <w:rFonts w:eastAsia="Calibri" w:cs="Arial"/>
          <w:b/>
          <w:lang w:val="fr-FR"/>
        </w:rPr>
        <w:t>Espèce</w:t>
      </w:r>
      <w:r w:rsidR="00F31058">
        <w:rPr>
          <w:rFonts w:eastAsia="Calibri" w:cs="Arial"/>
          <w:b/>
          <w:lang w:val="fr-FR"/>
        </w:rPr>
        <w:t> </w:t>
      </w:r>
      <w:r>
        <w:rPr>
          <w:rFonts w:eastAsia="Calibri" w:cs="Arial"/>
          <w:b/>
          <w:lang w:val="fr-FR"/>
        </w:rPr>
        <w:t>:</w:t>
      </w:r>
      <w:r>
        <w:rPr>
          <w:rFonts w:eastAsia="Calibri" w:cs="Arial"/>
          <w:lang w:val="fr-FR"/>
        </w:rPr>
        <w:t xml:space="preserve"> </w:t>
      </w:r>
    </w:p>
    <w:p w14:paraId="61152862" w14:textId="77777777" w:rsidR="002B2E36" w:rsidRDefault="00692B1B">
      <w:pPr>
        <w:jc w:val="both"/>
        <w:rPr>
          <w:rFonts w:eastAsia="Calibri" w:cs="Arial"/>
          <w:i/>
          <w:lang w:val="fr-FR"/>
        </w:rPr>
      </w:pPr>
      <w:r>
        <w:rPr>
          <w:rFonts w:eastAsia="Calibri" w:cs="Arial"/>
          <w:lang w:val="fr-FR"/>
        </w:rPr>
        <w:t>L’Atlas de la CAMI (CMS, 2019) montre des chevauchements d</w:t>
      </w:r>
      <w:r w:rsidR="00F31058">
        <w:rPr>
          <w:rFonts w:eastAsia="Calibri" w:cs="Arial"/>
          <w:lang w:val="fr-FR"/>
        </w:rPr>
        <w:t>’</w:t>
      </w:r>
      <w:r>
        <w:rPr>
          <w:rFonts w:eastAsia="Calibri" w:cs="Arial"/>
          <w:lang w:val="fr-FR"/>
        </w:rPr>
        <w:t>aires de répartition entre les espèces des plaines semi-désertiques (chameau de Bactriane, âne sauvage d</w:t>
      </w:r>
      <w:r w:rsidR="00F31058">
        <w:rPr>
          <w:rFonts w:eastAsia="Calibri" w:cs="Arial"/>
          <w:lang w:val="fr-FR"/>
        </w:rPr>
        <w:t>’</w:t>
      </w:r>
      <w:r>
        <w:rPr>
          <w:rFonts w:eastAsia="Calibri" w:cs="Arial"/>
          <w:lang w:val="fr-FR"/>
        </w:rPr>
        <w:t>Asie, gazelle à goitre, ours de Gobi) et les espèces des zones montagneuses (argali et panthère des neiges). Ce chevauchement est moins un véritable partage de l</w:t>
      </w:r>
      <w:r w:rsidR="00F31058">
        <w:rPr>
          <w:rFonts w:eastAsia="Calibri" w:cs="Arial"/>
          <w:lang w:val="fr-FR"/>
        </w:rPr>
        <w:t>’</w:t>
      </w:r>
      <w:r>
        <w:rPr>
          <w:rFonts w:eastAsia="Calibri" w:cs="Arial"/>
          <w:lang w:val="fr-FR"/>
        </w:rPr>
        <w:t>habitat qu</w:t>
      </w:r>
      <w:r w:rsidR="00F31058">
        <w:rPr>
          <w:rFonts w:eastAsia="Calibri" w:cs="Arial"/>
          <w:lang w:val="fr-FR"/>
        </w:rPr>
        <w:t>’</w:t>
      </w:r>
      <w:r>
        <w:rPr>
          <w:rFonts w:eastAsia="Calibri" w:cs="Arial"/>
          <w:lang w:val="fr-FR"/>
        </w:rPr>
        <w:t>une question de résolution des couches des aires de répartition.</w:t>
      </w:r>
    </w:p>
    <w:p w14:paraId="03BB1E42" w14:textId="77777777" w:rsidR="002B2E36" w:rsidRDefault="002B2E36">
      <w:pPr>
        <w:jc w:val="both"/>
        <w:rPr>
          <w:rFonts w:eastAsia="Calibri" w:cs="Arial"/>
          <w:i/>
          <w:lang w:val="fr-FR"/>
        </w:rPr>
      </w:pPr>
    </w:p>
    <w:p w14:paraId="3C84779C" w14:textId="77777777" w:rsidR="002B2E36" w:rsidRDefault="00692B1B">
      <w:pPr>
        <w:keepNext/>
        <w:jc w:val="both"/>
        <w:rPr>
          <w:rFonts w:eastAsia="Calibri" w:cs="Arial"/>
          <w:b/>
          <w:i/>
          <w:lang w:val="fr-FR"/>
        </w:rPr>
      </w:pPr>
      <w:r>
        <w:rPr>
          <w:rFonts w:eastAsia="Calibri" w:cs="Arial"/>
          <w:b/>
          <w:i/>
          <w:lang w:val="fr-FR"/>
        </w:rPr>
        <w:t>Chameau de Bactriane</w:t>
      </w:r>
      <w:r w:rsidR="00F31058">
        <w:rPr>
          <w:rFonts w:eastAsia="Calibri" w:cs="Arial"/>
          <w:b/>
          <w:i/>
          <w:lang w:val="fr-FR"/>
        </w:rPr>
        <w:t> </w:t>
      </w:r>
      <w:r>
        <w:rPr>
          <w:rFonts w:eastAsia="Calibri" w:cs="Arial"/>
          <w:b/>
          <w:i/>
          <w:lang w:val="fr-FR"/>
        </w:rPr>
        <w:t>:</w:t>
      </w:r>
    </w:p>
    <w:p w14:paraId="40ED66E6" w14:textId="77777777" w:rsidR="002B2E36" w:rsidRDefault="00692B1B">
      <w:pPr>
        <w:jc w:val="both"/>
        <w:rPr>
          <w:rFonts w:eastAsia="Calibri" w:cs="Arial"/>
          <w:lang w:val="fr-FR"/>
        </w:rPr>
      </w:pPr>
      <w:r>
        <w:rPr>
          <w:rFonts w:eastAsia="Calibri" w:cs="Arial"/>
          <w:u w:val="single"/>
          <w:lang w:val="fr-FR"/>
        </w:rPr>
        <w:t>Taille de la population</w:t>
      </w:r>
      <w:r w:rsidR="00F31058">
        <w:rPr>
          <w:rFonts w:eastAsia="Calibri" w:cs="Arial"/>
          <w:u w:val="single"/>
          <w:lang w:val="fr-FR"/>
        </w:rPr>
        <w:t> </w:t>
      </w:r>
      <w:r>
        <w:rPr>
          <w:rFonts w:eastAsia="Calibri" w:cs="Arial"/>
          <w:lang w:val="fr-FR"/>
        </w:rPr>
        <w:t>: Les estimations de la population de chameaux de Bactriane varient considérablement et ont été déterminées à l</w:t>
      </w:r>
      <w:r w:rsidR="00F31058">
        <w:rPr>
          <w:rFonts w:eastAsia="Calibri" w:cs="Arial"/>
          <w:lang w:val="fr-FR"/>
        </w:rPr>
        <w:t>’</w:t>
      </w:r>
      <w:r>
        <w:rPr>
          <w:rFonts w:eastAsia="Calibri" w:cs="Arial"/>
          <w:lang w:val="fr-FR"/>
        </w:rPr>
        <w:t>aide de plusieurs méthodes différentes, ce qui empêche les comparaisons directes pour évaluer les tendances démographiques. Les estimations pour la Mongolie, c</w:t>
      </w:r>
      <w:r w:rsidR="00F31058">
        <w:rPr>
          <w:rFonts w:eastAsia="Calibri" w:cs="Arial"/>
          <w:lang w:val="fr-FR"/>
        </w:rPr>
        <w:t>’</w:t>
      </w:r>
      <w:r>
        <w:rPr>
          <w:rFonts w:eastAsia="Calibri" w:cs="Arial"/>
          <w:lang w:val="fr-FR"/>
        </w:rPr>
        <w:t>est-à-dire pour ce site, varient entre 350 et 2 000 (</w:t>
      </w:r>
      <w:proofErr w:type="spellStart"/>
      <w:r>
        <w:rPr>
          <w:rFonts w:eastAsia="Calibri" w:cs="Arial"/>
          <w:lang w:val="fr-FR"/>
        </w:rPr>
        <w:t>Adiya</w:t>
      </w:r>
      <w:proofErr w:type="spellEnd"/>
      <w:r>
        <w:rPr>
          <w:rFonts w:eastAsia="Calibri" w:cs="Arial"/>
          <w:lang w:val="fr-FR"/>
        </w:rPr>
        <w:t>, 2012). Plusieurs centaines de chameaux de Bactriane pourraient exister en Chine, mais lors d</w:t>
      </w:r>
      <w:r w:rsidR="00F31058">
        <w:rPr>
          <w:rFonts w:eastAsia="Calibri" w:cs="Arial"/>
          <w:lang w:val="fr-FR"/>
        </w:rPr>
        <w:t>’</w:t>
      </w:r>
      <w:r>
        <w:rPr>
          <w:rFonts w:eastAsia="Calibri" w:cs="Arial"/>
          <w:lang w:val="fr-FR"/>
        </w:rPr>
        <w:t xml:space="preserve">une étude, </w:t>
      </w:r>
      <w:proofErr w:type="spellStart"/>
      <w:r>
        <w:rPr>
          <w:rFonts w:eastAsia="Calibri" w:cs="Arial"/>
          <w:lang w:val="fr-FR"/>
        </w:rPr>
        <w:t>Adiya</w:t>
      </w:r>
      <w:proofErr w:type="spellEnd"/>
      <w:r>
        <w:rPr>
          <w:rFonts w:eastAsia="Calibri" w:cs="Arial"/>
          <w:lang w:val="fr-FR"/>
        </w:rPr>
        <w:t xml:space="preserve"> et </w:t>
      </w:r>
      <w:proofErr w:type="spellStart"/>
      <w:r>
        <w:rPr>
          <w:rFonts w:eastAsia="Calibri" w:cs="Arial"/>
          <w:lang w:val="fr-FR"/>
        </w:rPr>
        <w:t>Dovchindorj</w:t>
      </w:r>
      <w:proofErr w:type="spellEnd"/>
      <w:r>
        <w:rPr>
          <w:rFonts w:eastAsia="Calibri" w:cs="Arial"/>
          <w:lang w:val="fr-FR"/>
        </w:rPr>
        <w:t xml:space="preserve"> (2006) n</w:t>
      </w:r>
      <w:r w:rsidR="00F31058">
        <w:rPr>
          <w:rFonts w:eastAsia="Calibri" w:cs="Arial"/>
          <w:lang w:val="fr-FR"/>
        </w:rPr>
        <w:t>’</w:t>
      </w:r>
      <w:r>
        <w:rPr>
          <w:rFonts w:eastAsia="Calibri" w:cs="Arial"/>
          <w:lang w:val="fr-FR"/>
        </w:rPr>
        <w:t xml:space="preserve">ont observé que 10 chameaux de Bactriane dans la montagne </w:t>
      </w:r>
      <w:proofErr w:type="spellStart"/>
      <w:r>
        <w:rPr>
          <w:rFonts w:eastAsia="Calibri" w:cs="Arial"/>
          <w:lang w:val="fr-FR"/>
        </w:rPr>
        <w:t>Arjinshan</w:t>
      </w:r>
      <w:proofErr w:type="spellEnd"/>
      <w:r>
        <w:rPr>
          <w:rFonts w:eastAsia="Calibri" w:cs="Arial"/>
          <w:lang w:val="fr-FR"/>
        </w:rPr>
        <w:t xml:space="preserve"> et le désert de </w:t>
      </w:r>
      <w:proofErr w:type="spellStart"/>
      <w:r>
        <w:rPr>
          <w:rFonts w:eastAsia="Calibri" w:cs="Arial"/>
          <w:lang w:val="fr-FR"/>
        </w:rPr>
        <w:t>Gumuago</w:t>
      </w:r>
      <w:proofErr w:type="spellEnd"/>
      <w:r>
        <w:rPr>
          <w:rFonts w:eastAsia="Calibri" w:cs="Arial"/>
          <w:lang w:val="fr-FR"/>
        </w:rPr>
        <w:t xml:space="preserve"> en Chine (</w:t>
      </w:r>
      <w:proofErr w:type="spellStart"/>
      <w:r>
        <w:rPr>
          <w:rFonts w:eastAsia="Calibri" w:cs="Arial"/>
          <w:lang w:val="fr-FR"/>
        </w:rPr>
        <w:t>Adiya</w:t>
      </w:r>
      <w:proofErr w:type="spellEnd"/>
      <w:r>
        <w:rPr>
          <w:rFonts w:eastAsia="Calibri" w:cs="Arial"/>
          <w:lang w:val="fr-FR"/>
        </w:rPr>
        <w:t>, 2012).</w:t>
      </w:r>
    </w:p>
    <w:p w14:paraId="6E916D7A" w14:textId="77777777" w:rsidR="002B2E36" w:rsidRDefault="00692B1B">
      <w:pPr>
        <w:jc w:val="both"/>
        <w:rPr>
          <w:rFonts w:eastAsia="Calibri" w:cs="Arial"/>
          <w:lang w:val="fr-FR"/>
        </w:rPr>
      </w:pPr>
      <w:r>
        <w:rPr>
          <w:rFonts w:eastAsia="Calibri" w:cs="Arial"/>
          <w:u w:val="single"/>
          <w:lang w:val="fr-FR"/>
        </w:rPr>
        <w:t>Mouvements</w:t>
      </w:r>
      <w:r w:rsidR="00F31058">
        <w:rPr>
          <w:rFonts w:eastAsia="Calibri" w:cs="Arial"/>
          <w:u w:val="single"/>
          <w:lang w:val="fr-FR"/>
        </w:rPr>
        <w:t> </w:t>
      </w:r>
      <w:r>
        <w:rPr>
          <w:rFonts w:eastAsia="Calibri" w:cs="Arial"/>
          <w:lang w:val="fr-FR"/>
        </w:rPr>
        <w:t xml:space="preserve">: Les chameaux de Bactriane sont très mobiles et se déplacent dans de vastes zones. La clôture frontalière est un obstacle aux mouvements transfrontaliers. </w:t>
      </w:r>
    </w:p>
    <w:p w14:paraId="5C21DF0C" w14:textId="77777777" w:rsidR="002B2E36" w:rsidRDefault="00692B1B">
      <w:pPr>
        <w:jc w:val="both"/>
        <w:rPr>
          <w:rFonts w:eastAsia="Calibri" w:cs="Arial"/>
          <w:lang w:val="fr-FR"/>
        </w:rPr>
      </w:pPr>
      <w:r>
        <w:rPr>
          <w:rFonts w:eastAsia="Calibri" w:cs="Arial"/>
          <w:u w:val="single"/>
          <w:lang w:val="fr-FR"/>
        </w:rPr>
        <w:t>Importance de la population transfrontalière</w:t>
      </w:r>
      <w:r w:rsidR="00F31058">
        <w:rPr>
          <w:rFonts w:eastAsia="Calibri" w:cs="Arial"/>
          <w:u w:val="single"/>
          <w:lang w:val="fr-FR"/>
        </w:rPr>
        <w:t> </w:t>
      </w:r>
      <w:r>
        <w:rPr>
          <w:rFonts w:eastAsia="Calibri" w:cs="Arial"/>
          <w:lang w:val="fr-FR"/>
        </w:rPr>
        <w:t>: Le site abrite l</w:t>
      </w:r>
      <w:r w:rsidR="00F31058">
        <w:rPr>
          <w:rFonts w:eastAsia="Calibri" w:cs="Arial"/>
          <w:lang w:val="fr-FR"/>
        </w:rPr>
        <w:t>’</w:t>
      </w:r>
      <w:r>
        <w:rPr>
          <w:rFonts w:eastAsia="Calibri" w:cs="Arial"/>
          <w:lang w:val="fr-FR"/>
        </w:rPr>
        <w:t>une des trois seules populations de chameaux de Bactriane. Il s</w:t>
      </w:r>
      <w:r w:rsidR="00F31058">
        <w:rPr>
          <w:rFonts w:eastAsia="Calibri" w:cs="Arial"/>
          <w:lang w:val="fr-FR"/>
        </w:rPr>
        <w:t>’</w:t>
      </w:r>
      <w:r>
        <w:rPr>
          <w:rFonts w:eastAsia="Calibri" w:cs="Arial"/>
          <w:lang w:val="fr-FR"/>
        </w:rPr>
        <w:t>agit de la seule population potentiellement transfrontalière et probablement la plus importante de l</w:t>
      </w:r>
      <w:r w:rsidR="00F31058">
        <w:rPr>
          <w:rFonts w:eastAsia="Calibri" w:cs="Arial"/>
          <w:lang w:val="fr-FR"/>
        </w:rPr>
        <w:t>’</w:t>
      </w:r>
      <w:r>
        <w:rPr>
          <w:rFonts w:eastAsia="Calibri" w:cs="Arial"/>
          <w:lang w:val="fr-FR"/>
        </w:rPr>
        <w:t xml:space="preserve">espèce. </w:t>
      </w:r>
    </w:p>
    <w:p w14:paraId="1A76C7C6" w14:textId="77777777" w:rsidR="002B2E36" w:rsidRDefault="002B2E36">
      <w:pPr>
        <w:jc w:val="both"/>
        <w:rPr>
          <w:rFonts w:eastAsia="Calibri" w:cs="Arial"/>
          <w:lang w:val="fr-FR"/>
        </w:rPr>
      </w:pPr>
    </w:p>
    <w:p w14:paraId="59DAA66F" w14:textId="77777777" w:rsidR="002B2E36" w:rsidRDefault="00692B1B">
      <w:pPr>
        <w:keepNext/>
        <w:jc w:val="both"/>
        <w:rPr>
          <w:rFonts w:eastAsia="Calibri" w:cs="Arial"/>
          <w:b/>
          <w:i/>
          <w:lang w:val="fr-FR"/>
        </w:rPr>
      </w:pPr>
      <w:r>
        <w:rPr>
          <w:rFonts w:eastAsia="Calibri" w:cs="Arial"/>
          <w:b/>
          <w:i/>
          <w:lang w:val="fr-FR"/>
        </w:rPr>
        <w:t>Âne sauvage d</w:t>
      </w:r>
      <w:r w:rsidR="00F31058">
        <w:rPr>
          <w:rFonts w:eastAsia="Calibri" w:cs="Arial"/>
          <w:b/>
          <w:i/>
          <w:lang w:val="fr-FR"/>
        </w:rPr>
        <w:t>’</w:t>
      </w:r>
      <w:r>
        <w:rPr>
          <w:rFonts w:eastAsia="Calibri" w:cs="Arial"/>
          <w:b/>
          <w:i/>
          <w:lang w:val="fr-FR"/>
        </w:rPr>
        <w:t>Asie</w:t>
      </w:r>
      <w:r w:rsidR="00F31058">
        <w:rPr>
          <w:rFonts w:eastAsia="Calibri" w:cs="Arial"/>
          <w:b/>
          <w:i/>
          <w:lang w:val="fr-FR"/>
        </w:rPr>
        <w:t> </w:t>
      </w:r>
      <w:r>
        <w:rPr>
          <w:rFonts w:eastAsia="Calibri" w:cs="Arial"/>
          <w:b/>
          <w:i/>
          <w:lang w:val="fr-FR"/>
        </w:rPr>
        <w:t>:</w:t>
      </w:r>
    </w:p>
    <w:p w14:paraId="342FD04F" w14:textId="77777777" w:rsidR="002B2E36" w:rsidRDefault="00692B1B">
      <w:pPr>
        <w:jc w:val="both"/>
        <w:rPr>
          <w:rFonts w:eastAsia="Calibri" w:cs="Arial"/>
          <w:lang w:val="fr-FR"/>
        </w:rPr>
      </w:pPr>
      <w:r>
        <w:rPr>
          <w:rFonts w:eastAsia="Calibri" w:cs="Arial"/>
          <w:u w:val="single"/>
          <w:lang w:val="fr-FR"/>
        </w:rPr>
        <w:t>Taille de la population</w:t>
      </w:r>
      <w:r w:rsidR="00F31058">
        <w:rPr>
          <w:rFonts w:eastAsia="Calibri" w:cs="Arial"/>
          <w:u w:val="single"/>
          <w:lang w:val="fr-FR"/>
        </w:rPr>
        <w:t> </w:t>
      </w:r>
      <w:r>
        <w:rPr>
          <w:rFonts w:eastAsia="Calibri" w:cs="Arial"/>
          <w:lang w:val="fr-FR"/>
        </w:rPr>
        <w:t>: 1 500 dans le Trans-Altaï de Gobi de Mongolie (</w:t>
      </w:r>
      <w:proofErr w:type="spellStart"/>
      <w:r>
        <w:rPr>
          <w:rFonts w:eastAsia="Calibri" w:cs="Arial"/>
          <w:lang w:val="fr-FR"/>
        </w:rPr>
        <w:t>Kaczensky</w:t>
      </w:r>
      <w:proofErr w:type="spellEnd"/>
      <w:r>
        <w:rPr>
          <w:rFonts w:eastAsia="Calibri" w:cs="Arial"/>
          <w:lang w:val="fr-FR"/>
        </w:rPr>
        <w:t xml:space="preserve"> et al., 2015b). Les effectifs dans la Chine adjacente ne sont pas connus. </w:t>
      </w:r>
    </w:p>
    <w:p w14:paraId="29573454" w14:textId="77777777" w:rsidR="002B2E36" w:rsidRDefault="00692B1B">
      <w:pPr>
        <w:jc w:val="both"/>
        <w:rPr>
          <w:rFonts w:eastAsia="Calibri" w:cs="Arial"/>
          <w:lang w:val="fr-FR"/>
        </w:rPr>
      </w:pPr>
      <w:r>
        <w:rPr>
          <w:rFonts w:eastAsia="Calibri" w:cs="Arial"/>
          <w:u w:val="single"/>
          <w:lang w:val="fr-FR"/>
        </w:rPr>
        <w:t>Mouvements</w:t>
      </w:r>
      <w:r w:rsidR="00F31058">
        <w:rPr>
          <w:rFonts w:eastAsia="Calibri" w:cs="Arial"/>
          <w:u w:val="single"/>
          <w:lang w:val="fr-FR"/>
        </w:rPr>
        <w:t> </w:t>
      </w:r>
      <w:r>
        <w:rPr>
          <w:rFonts w:eastAsia="Calibri" w:cs="Arial"/>
          <w:lang w:val="fr-FR"/>
        </w:rPr>
        <w:t>: En général, les ânes de Bactriane sont très mobiles et se déplacent régulièrement sur de longues distances à la recherche d</w:t>
      </w:r>
      <w:r w:rsidR="00F31058">
        <w:rPr>
          <w:rFonts w:eastAsia="Calibri" w:cs="Arial"/>
          <w:lang w:val="fr-FR"/>
        </w:rPr>
        <w:t>’</w:t>
      </w:r>
      <w:r>
        <w:rPr>
          <w:rFonts w:eastAsia="Calibri" w:cs="Arial"/>
          <w:lang w:val="fr-FR"/>
        </w:rPr>
        <w:t xml:space="preserve">eau et de fourrage. </w:t>
      </w:r>
      <w:proofErr w:type="spellStart"/>
      <w:r>
        <w:rPr>
          <w:rFonts w:eastAsia="Calibri" w:cs="Arial"/>
          <w:lang w:val="fr-FR"/>
        </w:rPr>
        <w:t>Kaczensky</w:t>
      </w:r>
      <w:proofErr w:type="spellEnd"/>
      <w:r>
        <w:rPr>
          <w:rFonts w:eastAsia="Calibri" w:cs="Arial"/>
          <w:lang w:val="fr-FR"/>
        </w:rPr>
        <w:t xml:space="preserve"> et al. (2011) ont trouvé dans la région des domaines vitaux individuels d</w:t>
      </w:r>
      <w:r w:rsidR="00F31058">
        <w:rPr>
          <w:rFonts w:eastAsia="Calibri" w:cs="Arial"/>
          <w:lang w:val="fr-FR"/>
        </w:rPr>
        <w:t>’</w:t>
      </w:r>
      <w:r>
        <w:rPr>
          <w:rFonts w:eastAsia="Calibri" w:cs="Arial"/>
          <w:lang w:val="fr-FR"/>
        </w:rPr>
        <w:t>ânes sauvage d</w:t>
      </w:r>
      <w:r w:rsidR="00F31058">
        <w:rPr>
          <w:rFonts w:eastAsia="Calibri" w:cs="Arial"/>
          <w:lang w:val="fr-FR"/>
        </w:rPr>
        <w:t>’</w:t>
      </w:r>
      <w:r>
        <w:rPr>
          <w:rFonts w:eastAsia="Calibri" w:cs="Arial"/>
          <w:lang w:val="fr-FR"/>
        </w:rPr>
        <w:t>Asie de 14 695-16 907</w:t>
      </w:r>
      <w:r w:rsidR="00F31058">
        <w:rPr>
          <w:rFonts w:eastAsia="Calibri" w:cs="Arial"/>
          <w:lang w:val="fr-FR"/>
        </w:rPr>
        <w:t> </w:t>
      </w:r>
      <w:r>
        <w:rPr>
          <w:rFonts w:eastAsia="Calibri" w:cs="Arial"/>
          <w:lang w:val="fr-FR"/>
        </w:rPr>
        <w:t>km². Avec l</w:t>
      </w:r>
      <w:r w:rsidR="00F31058">
        <w:rPr>
          <w:rFonts w:eastAsia="Calibri" w:cs="Arial"/>
          <w:lang w:val="fr-FR"/>
        </w:rPr>
        <w:t>’</w:t>
      </w:r>
      <w:r>
        <w:rPr>
          <w:rFonts w:eastAsia="Calibri" w:cs="Arial"/>
          <w:lang w:val="fr-FR"/>
        </w:rPr>
        <w:t>amélioration de la clôture le long de la frontière internationale dans les années</w:t>
      </w:r>
      <w:r w:rsidR="00F31058">
        <w:rPr>
          <w:rFonts w:eastAsia="Calibri" w:cs="Arial"/>
          <w:lang w:val="fr-FR"/>
        </w:rPr>
        <w:t> </w:t>
      </w:r>
      <w:r>
        <w:rPr>
          <w:rFonts w:eastAsia="Calibri" w:cs="Arial"/>
          <w:lang w:val="fr-FR"/>
        </w:rPr>
        <w:t>1980 et 1990, les échanges de population entre la Mongolie et la Chine ont probablement cessé, ou du moins sont devenus minimes. Par conséquent, les populations chinoises doivent être considérées comme distinctes de la Mongolie. (</w:t>
      </w:r>
      <w:proofErr w:type="spellStart"/>
      <w:r>
        <w:rPr>
          <w:rFonts w:eastAsia="Calibri" w:cs="Arial"/>
          <w:lang w:val="fr-FR"/>
        </w:rPr>
        <w:t>Kaczensky</w:t>
      </w:r>
      <w:proofErr w:type="spellEnd"/>
      <w:r>
        <w:rPr>
          <w:rFonts w:eastAsia="Calibri" w:cs="Arial"/>
          <w:lang w:val="fr-FR"/>
        </w:rPr>
        <w:t xml:space="preserve"> et al., 2015b)</w:t>
      </w:r>
      <w:r w:rsidR="00F31058">
        <w:rPr>
          <w:rFonts w:eastAsia="Calibri" w:cs="Arial"/>
          <w:lang w:val="fr-FR"/>
        </w:rPr>
        <w:t> </w:t>
      </w:r>
      <w:r>
        <w:rPr>
          <w:rFonts w:eastAsia="Calibri" w:cs="Arial"/>
          <w:lang w:val="fr-FR"/>
        </w:rPr>
        <w:t xml:space="preserve">; </w:t>
      </w:r>
    </w:p>
    <w:p w14:paraId="117F34E3" w14:textId="77777777" w:rsidR="002B2E36" w:rsidRDefault="00692B1B">
      <w:pPr>
        <w:jc w:val="both"/>
        <w:rPr>
          <w:rFonts w:eastAsia="Calibri" w:cs="Arial"/>
          <w:highlight w:val="cyan"/>
          <w:lang w:val="fr-FR"/>
        </w:rPr>
      </w:pPr>
      <w:r>
        <w:rPr>
          <w:rFonts w:eastAsia="Calibri" w:cs="Arial"/>
          <w:u w:val="single"/>
          <w:lang w:val="fr-FR"/>
        </w:rPr>
        <w:t>Importance de la population transfrontalière</w:t>
      </w:r>
      <w:r w:rsidR="00F31058">
        <w:rPr>
          <w:rFonts w:eastAsia="Calibri" w:cs="Arial"/>
          <w:u w:val="single"/>
          <w:lang w:val="fr-FR"/>
        </w:rPr>
        <w:t> </w:t>
      </w:r>
      <w:r>
        <w:rPr>
          <w:rFonts w:eastAsia="Calibri" w:cs="Arial"/>
          <w:lang w:val="fr-FR"/>
        </w:rPr>
        <w:t>: La population n</w:t>
      </w:r>
      <w:r w:rsidR="00F31058">
        <w:rPr>
          <w:rFonts w:eastAsia="Calibri" w:cs="Arial"/>
          <w:lang w:val="fr-FR"/>
        </w:rPr>
        <w:t>’</w:t>
      </w:r>
      <w:r>
        <w:rPr>
          <w:rFonts w:eastAsia="Calibri" w:cs="Arial"/>
          <w:lang w:val="fr-FR"/>
        </w:rPr>
        <w:t>est actuellement pas transfrontalière. L</w:t>
      </w:r>
      <w:r w:rsidR="00F31058">
        <w:rPr>
          <w:rFonts w:eastAsia="Calibri" w:cs="Arial"/>
          <w:lang w:val="fr-FR"/>
        </w:rPr>
        <w:t>’</w:t>
      </w:r>
      <w:r>
        <w:rPr>
          <w:rFonts w:eastAsia="Calibri" w:cs="Arial"/>
          <w:lang w:val="fr-FR"/>
        </w:rPr>
        <w:t>état de conservation en Mongolie est indépendant du caractère transfrontalier potentiel. Toutefois, la survie de l</w:t>
      </w:r>
      <w:r w:rsidR="00F31058">
        <w:rPr>
          <w:rFonts w:eastAsia="Calibri" w:cs="Arial"/>
          <w:lang w:val="fr-FR"/>
        </w:rPr>
        <w:t>’</w:t>
      </w:r>
      <w:r>
        <w:rPr>
          <w:rFonts w:eastAsia="Calibri" w:cs="Arial"/>
          <w:lang w:val="fr-FR"/>
        </w:rPr>
        <w:t xml:space="preserve">espèce dans la partie chinoise du site dépendra de la connectivité transfrontalière. </w:t>
      </w:r>
    </w:p>
    <w:p w14:paraId="581CAF0C" w14:textId="77777777" w:rsidR="002B2E36" w:rsidRDefault="002B2E36">
      <w:pPr>
        <w:jc w:val="both"/>
        <w:rPr>
          <w:rFonts w:eastAsia="Calibri" w:cs="Arial"/>
          <w:highlight w:val="cyan"/>
          <w:lang w:val="fr-FR"/>
        </w:rPr>
      </w:pPr>
    </w:p>
    <w:p w14:paraId="5F743D3E" w14:textId="77777777" w:rsidR="002B2E36" w:rsidRDefault="00692B1B">
      <w:pPr>
        <w:keepNext/>
        <w:jc w:val="both"/>
        <w:rPr>
          <w:rFonts w:eastAsia="Calibri" w:cs="Arial"/>
          <w:b/>
          <w:i/>
          <w:lang w:val="fr-FR"/>
        </w:rPr>
      </w:pPr>
      <w:r>
        <w:rPr>
          <w:rFonts w:eastAsia="Calibri" w:cs="Arial"/>
          <w:b/>
          <w:i/>
          <w:lang w:val="fr-FR"/>
        </w:rPr>
        <w:t>Gazelle à goitre</w:t>
      </w:r>
      <w:r w:rsidR="00F31058">
        <w:rPr>
          <w:rFonts w:eastAsia="Calibri" w:cs="Arial"/>
          <w:b/>
          <w:i/>
          <w:lang w:val="fr-FR"/>
        </w:rPr>
        <w:t> </w:t>
      </w:r>
      <w:r>
        <w:rPr>
          <w:rFonts w:eastAsia="Calibri" w:cs="Arial"/>
          <w:b/>
          <w:i/>
          <w:lang w:val="fr-FR"/>
        </w:rPr>
        <w:t>:</w:t>
      </w:r>
    </w:p>
    <w:p w14:paraId="095E6438" w14:textId="77777777" w:rsidR="002B2E36" w:rsidRDefault="00692B1B">
      <w:pPr>
        <w:jc w:val="both"/>
        <w:rPr>
          <w:rFonts w:eastAsia="Calibri" w:cs="Arial"/>
          <w:lang w:val="fr-FR"/>
        </w:rPr>
      </w:pPr>
      <w:r>
        <w:rPr>
          <w:rFonts w:eastAsia="Calibri" w:cs="Arial"/>
          <w:u w:val="single"/>
          <w:lang w:val="fr-FR"/>
        </w:rPr>
        <w:t>Taille de la population</w:t>
      </w:r>
      <w:r w:rsidR="00F31058">
        <w:rPr>
          <w:rFonts w:eastAsia="Calibri" w:cs="Arial"/>
          <w:u w:val="single"/>
          <w:lang w:val="fr-FR"/>
        </w:rPr>
        <w:t> </w:t>
      </w:r>
      <w:r>
        <w:rPr>
          <w:rFonts w:eastAsia="Calibri" w:cs="Arial"/>
          <w:lang w:val="fr-FR"/>
        </w:rPr>
        <w:t>: Le site fait partie de l</w:t>
      </w:r>
      <w:r w:rsidR="00F31058">
        <w:rPr>
          <w:rFonts w:eastAsia="Calibri" w:cs="Arial"/>
          <w:lang w:val="fr-FR"/>
        </w:rPr>
        <w:t>’</w:t>
      </w:r>
      <w:r>
        <w:rPr>
          <w:rFonts w:eastAsia="Calibri" w:cs="Arial"/>
          <w:lang w:val="fr-FR"/>
        </w:rPr>
        <w:t>aire de répartition plus vaste de l</w:t>
      </w:r>
      <w:r w:rsidR="00F31058">
        <w:rPr>
          <w:rFonts w:eastAsia="Calibri" w:cs="Arial"/>
          <w:lang w:val="fr-FR"/>
        </w:rPr>
        <w:t>’</w:t>
      </w:r>
      <w:r>
        <w:rPr>
          <w:rFonts w:eastAsia="Calibri" w:cs="Arial"/>
          <w:lang w:val="fr-FR"/>
        </w:rPr>
        <w:t>espèce dans le sud de la Mongolie. Aucune information spécifique au site n</w:t>
      </w:r>
      <w:r w:rsidR="00F31058">
        <w:rPr>
          <w:rFonts w:eastAsia="Calibri" w:cs="Arial"/>
          <w:lang w:val="fr-FR"/>
        </w:rPr>
        <w:t>’</w:t>
      </w:r>
      <w:r>
        <w:rPr>
          <w:rFonts w:eastAsia="Calibri" w:cs="Arial"/>
          <w:lang w:val="fr-FR"/>
        </w:rPr>
        <w:t xml:space="preserve">est disponible. </w:t>
      </w:r>
    </w:p>
    <w:p w14:paraId="05377304" w14:textId="77777777" w:rsidR="002B2E36" w:rsidRDefault="00692B1B">
      <w:pPr>
        <w:jc w:val="both"/>
        <w:rPr>
          <w:rFonts w:eastAsia="Calibri" w:cs="Arial"/>
          <w:lang w:val="fr-FR"/>
        </w:rPr>
      </w:pPr>
      <w:r>
        <w:rPr>
          <w:rFonts w:eastAsia="Calibri" w:cs="Arial"/>
          <w:u w:val="single"/>
          <w:lang w:val="fr-FR"/>
        </w:rPr>
        <w:t>Mouvements</w:t>
      </w:r>
      <w:r w:rsidR="00F31058">
        <w:rPr>
          <w:rFonts w:eastAsia="Calibri" w:cs="Arial"/>
          <w:u w:val="single"/>
          <w:lang w:val="fr-FR"/>
        </w:rPr>
        <w:t> </w:t>
      </w:r>
      <w:r>
        <w:rPr>
          <w:rFonts w:eastAsia="Calibri" w:cs="Arial"/>
          <w:lang w:val="fr-FR"/>
        </w:rPr>
        <w:t>: Aucun mouvement transfrontalier documenté n</w:t>
      </w:r>
      <w:r w:rsidR="00F31058">
        <w:rPr>
          <w:rFonts w:eastAsia="Calibri" w:cs="Arial"/>
          <w:lang w:val="fr-FR"/>
        </w:rPr>
        <w:t>’</w:t>
      </w:r>
      <w:r>
        <w:rPr>
          <w:rFonts w:eastAsia="Calibri" w:cs="Arial"/>
          <w:lang w:val="fr-FR"/>
        </w:rPr>
        <w:t xml:space="preserve">est connu. Les déplacements réguliers sont entravés par la clôture frontalière. </w:t>
      </w:r>
    </w:p>
    <w:p w14:paraId="3B441C8C" w14:textId="77777777" w:rsidR="002B2E36" w:rsidRDefault="00692B1B">
      <w:pPr>
        <w:jc w:val="both"/>
        <w:rPr>
          <w:rFonts w:eastAsia="Calibri" w:cs="Arial"/>
          <w:lang w:val="fr-FR"/>
        </w:rPr>
      </w:pPr>
      <w:r>
        <w:rPr>
          <w:rFonts w:eastAsia="Calibri" w:cs="Arial"/>
          <w:u w:val="single"/>
          <w:lang w:val="fr-FR"/>
        </w:rPr>
        <w:t>Importance de la population transfrontalière</w:t>
      </w:r>
      <w:r w:rsidR="00F31058">
        <w:rPr>
          <w:rFonts w:eastAsia="Calibri" w:cs="Arial"/>
          <w:u w:val="single"/>
          <w:lang w:val="fr-FR"/>
        </w:rPr>
        <w:t> </w:t>
      </w:r>
      <w:r>
        <w:rPr>
          <w:rFonts w:eastAsia="Calibri" w:cs="Arial"/>
          <w:lang w:val="fr-FR"/>
        </w:rPr>
        <w:t>: Il n</w:t>
      </w:r>
      <w:r w:rsidR="00F31058">
        <w:rPr>
          <w:rFonts w:eastAsia="Calibri" w:cs="Arial"/>
          <w:lang w:val="fr-FR"/>
        </w:rPr>
        <w:t>’</w:t>
      </w:r>
      <w:r>
        <w:rPr>
          <w:rFonts w:eastAsia="Calibri" w:cs="Arial"/>
          <w:lang w:val="fr-FR"/>
        </w:rPr>
        <w:t>existe actuellement aucune population transfrontalière fonctionnelle. L</w:t>
      </w:r>
      <w:r w:rsidR="00F31058">
        <w:rPr>
          <w:rFonts w:eastAsia="Calibri" w:cs="Arial"/>
          <w:lang w:val="fr-FR"/>
        </w:rPr>
        <w:t>’</w:t>
      </w:r>
      <w:r>
        <w:rPr>
          <w:rFonts w:eastAsia="Calibri" w:cs="Arial"/>
          <w:lang w:val="fr-FR"/>
        </w:rPr>
        <w:t>état de conservation en Mongolie est indépendant du caractère transfrontalier potentiel. Toutefois, la survie de l</w:t>
      </w:r>
      <w:r w:rsidR="00F31058">
        <w:rPr>
          <w:rFonts w:eastAsia="Calibri" w:cs="Arial"/>
          <w:lang w:val="fr-FR"/>
        </w:rPr>
        <w:t>’</w:t>
      </w:r>
      <w:r>
        <w:rPr>
          <w:rFonts w:eastAsia="Calibri" w:cs="Arial"/>
          <w:lang w:val="fr-FR"/>
        </w:rPr>
        <w:t>espèce dans la partie chinoise du site dépendra de la connectivité transfrontalière.</w:t>
      </w:r>
    </w:p>
    <w:p w14:paraId="3F07F443" w14:textId="77777777" w:rsidR="002B2E36" w:rsidRDefault="002B2E36">
      <w:pPr>
        <w:jc w:val="both"/>
        <w:rPr>
          <w:rFonts w:eastAsia="Calibri" w:cs="Arial"/>
          <w:highlight w:val="cyan"/>
          <w:lang w:val="fr-FR"/>
        </w:rPr>
      </w:pPr>
    </w:p>
    <w:p w14:paraId="2F327A2B" w14:textId="77777777" w:rsidR="002B2E36" w:rsidRDefault="00692B1B">
      <w:pPr>
        <w:keepNext/>
        <w:jc w:val="both"/>
        <w:rPr>
          <w:rFonts w:eastAsia="Calibri" w:cs="Arial"/>
          <w:b/>
          <w:i/>
          <w:lang w:val="fr-FR"/>
        </w:rPr>
      </w:pPr>
      <w:r>
        <w:rPr>
          <w:rFonts w:eastAsia="Calibri" w:cs="Arial"/>
          <w:b/>
          <w:i/>
          <w:lang w:val="fr-FR"/>
        </w:rPr>
        <w:lastRenderedPageBreak/>
        <w:t>Argali</w:t>
      </w:r>
      <w:r w:rsidR="00F31058">
        <w:rPr>
          <w:rFonts w:eastAsia="Calibri" w:cs="Arial"/>
          <w:b/>
          <w:i/>
          <w:lang w:val="fr-FR"/>
        </w:rPr>
        <w:t> </w:t>
      </w:r>
      <w:r>
        <w:rPr>
          <w:rFonts w:eastAsia="Calibri" w:cs="Arial"/>
          <w:b/>
          <w:i/>
          <w:lang w:val="fr-FR"/>
        </w:rPr>
        <w:t>:</w:t>
      </w:r>
    </w:p>
    <w:p w14:paraId="3E859691" w14:textId="77777777" w:rsidR="002B2E36" w:rsidRDefault="00692B1B">
      <w:pPr>
        <w:jc w:val="both"/>
        <w:rPr>
          <w:rFonts w:eastAsia="Calibri" w:cs="Arial"/>
          <w:lang w:val="fr-FR"/>
        </w:rPr>
      </w:pPr>
      <w:r>
        <w:rPr>
          <w:rFonts w:eastAsia="Calibri" w:cs="Arial"/>
          <w:u w:val="single"/>
          <w:lang w:val="fr-FR"/>
        </w:rPr>
        <w:t>Taille de la population</w:t>
      </w:r>
      <w:r w:rsidR="00F31058">
        <w:rPr>
          <w:rFonts w:eastAsia="Calibri" w:cs="Arial"/>
          <w:u w:val="single"/>
          <w:lang w:val="fr-FR"/>
        </w:rPr>
        <w:t> </w:t>
      </w:r>
      <w:r>
        <w:rPr>
          <w:rFonts w:eastAsia="Calibri" w:cs="Arial"/>
          <w:lang w:val="fr-FR"/>
        </w:rPr>
        <w:t>: L</w:t>
      </w:r>
      <w:r w:rsidR="00F31058">
        <w:rPr>
          <w:rFonts w:eastAsia="Calibri" w:cs="Arial"/>
          <w:lang w:val="fr-FR"/>
        </w:rPr>
        <w:t>’</w:t>
      </w:r>
      <w:r>
        <w:rPr>
          <w:rFonts w:eastAsia="Calibri" w:cs="Arial"/>
          <w:lang w:val="fr-FR"/>
        </w:rPr>
        <w:t>enquête</w:t>
      </w:r>
      <w:r w:rsidR="00F31058">
        <w:rPr>
          <w:rFonts w:eastAsia="Calibri" w:cs="Arial"/>
          <w:lang w:val="fr-FR"/>
        </w:rPr>
        <w:t> </w:t>
      </w:r>
      <w:r>
        <w:rPr>
          <w:rFonts w:eastAsia="Calibri" w:cs="Arial"/>
          <w:lang w:val="fr-FR"/>
        </w:rPr>
        <w:t>2009 sur les ongulés de montagne en Mongolie a donné des estimations d</w:t>
      </w:r>
      <w:r w:rsidR="00F31058">
        <w:rPr>
          <w:rFonts w:eastAsia="Calibri" w:cs="Arial"/>
          <w:lang w:val="fr-FR"/>
        </w:rPr>
        <w:t>’</w:t>
      </w:r>
      <w:r>
        <w:rPr>
          <w:rFonts w:eastAsia="Calibri" w:cs="Arial"/>
          <w:lang w:val="fr-FR"/>
        </w:rPr>
        <w:t>environ 2 000 argalis pour les deux aïmags (Harris et al., 2010). Le site ne couvre qu</w:t>
      </w:r>
      <w:r w:rsidR="00F31058">
        <w:rPr>
          <w:rFonts w:eastAsia="Calibri" w:cs="Arial"/>
          <w:lang w:val="fr-FR"/>
        </w:rPr>
        <w:t>’</w:t>
      </w:r>
      <w:r>
        <w:rPr>
          <w:rFonts w:eastAsia="Calibri" w:cs="Arial"/>
          <w:lang w:val="fr-FR"/>
        </w:rPr>
        <w:t>une petite partie de l</w:t>
      </w:r>
      <w:r w:rsidR="00F31058">
        <w:rPr>
          <w:rFonts w:eastAsia="Calibri" w:cs="Arial"/>
          <w:lang w:val="fr-FR"/>
        </w:rPr>
        <w:t>’</w:t>
      </w:r>
      <w:r>
        <w:rPr>
          <w:rFonts w:eastAsia="Calibri" w:cs="Arial"/>
          <w:lang w:val="fr-FR"/>
        </w:rPr>
        <w:t>habitat de l</w:t>
      </w:r>
      <w:r w:rsidR="00F31058">
        <w:rPr>
          <w:rFonts w:eastAsia="Calibri" w:cs="Arial"/>
          <w:lang w:val="fr-FR"/>
        </w:rPr>
        <w:t>’</w:t>
      </w:r>
      <w:r>
        <w:rPr>
          <w:rFonts w:eastAsia="Calibri" w:cs="Arial"/>
          <w:lang w:val="fr-FR"/>
        </w:rPr>
        <w:t>argali de ces aïmags et le nombre d</w:t>
      </w:r>
      <w:r w:rsidR="00F31058">
        <w:rPr>
          <w:rFonts w:eastAsia="Calibri" w:cs="Arial"/>
          <w:lang w:val="fr-FR"/>
        </w:rPr>
        <w:t>’</w:t>
      </w:r>
      <w:r>
        <w:rPr>
          <w:rFonts w:eastAsia="Calibri" w:cs="Arial"/>
          <w:lang w:val="fr-FR"/>
        </w:rPr>
        <w:t>argalis est donc beaucoup plus faible. En Chine, l</w:t>
      </w:r>
      <w:r w:rsidR="00F31058">
        <w:rPr>
          <w:rFonts w:eastAsia="Calibri" w:cs="Arial"/>
          <w:lang w:val="fr-FR"/>
        </w:rPr>
        <w:t>’</w:t>
      </w:r>
      <w:r>
        <w:rPr>
          <w:rFonts w:eastAsia="Calibri" w:cs="Arial"/>
          <w:lang w:val="fr-FR"/>
        </w:rPr>
        <w:t>aire de répartition de l</w:t>
      </w:r>
      <w:r w:rsidR="00F31058">
        <w:rPr>
          <w:rFonts w:eastAsia="Calibri" w:cs="Arial"/>
          <w:lang w:val="fr-FR"/>
        </w:rPr>
        <w:t>’</w:t>
      </w:r>
      <w:r>
        <w:rPr>
          <w:rFonts w:eastAsia="Calibri" w:cs="Arial"/>
          <w:lang w:val="fr-FR"/>
        </w:rPr>
        <w:t>argali n</w:t>
      </w:r>
      <w:r w:rsidR="00F31058">
        <w:rPr>
          <w:rFonts w:eastAsia="Calibri" w:cs="Arial"/>
          <w:lang w:val="fr-FR"/>
        </w:rPr>
        <w:t>’</w:t>
      </w:r>
      <w:r>
        <w:rPr>
          <w:rFonts w:eastAsia="Calibri" w:cs="Arial"/>
          <w:lang w:val="fr-FR"/>
        </w:rPr>
        <w:t xml:space="preserve">est pas immédiatement située à la frontière et les effectifs sont inconnus. </w:t>
      </w:r>
    </w:p>
    <w:p w14:paraId="25EE1570" w14:textId="77777777" w:rsidR="002B2E36" w:rsidRDefault="00692B1B">
      <w:pPr>
        <w:jc w:val="both"/>
        <w:rPr>
          <w:rFonts w:eastAsia="Calibri" w:cs="Arial"/>
          <w:lang w:val="fr-FR"/>
        </w:rPr>
      </w:pPr>
      <w:r>
        <w:rPr>
          <w:rFonts w:eastAsia="Calibri" w:cs="Arial"/>
          <w:u w:val="single"/>
          <w:lang w:val="fr-FR"/>
        </w:rPr>
        <w:t>Mouvements</w:t>
      </w:r>
      <w:r w:rsidR="00F31058">
        <w:rPr>
          <w:rFonts w:eastAsia="Calibri" w:cs="Arial"/>
          <w:u w:val="single"/>
          <w:lang w:val="fr-FR"/>
        </w:rPr>
        <w:t> </w:t>
      </w:r>
      <w:r>
        <w:rPr>
          <w:rFonts w:eastAsia="Calibri" w:cs="Arial"/>
          <w:lang w:val="fr-FR"/>
        </w:rPr>
        <w:t>: Aucune donnée sur les mouvements n</w:t>
      </w:r>
      <w:r w:rsidR="00F31058">
        <w:rPr>
          <w:rFonts w:eastAsia="Calibri" w:cs="Arial"/>
          <w:lang w:val="fr-FR"/>
        </w:rPr>
        <w:t>’</w:t>
      </w:r>
      <w:r>
        <w:rPr>
          <w:rFonts w:eastAsia="Calibri" w:cs="Arial"/>
          <w:lang w:val="fr-FR"/>
        </w:rPr>
        <w:t>est connue. La clôture frontalière et la distance entre l</w:t>
      </w:r>
      <w:r w:rsidR="00F31058">
        <w:rPr>
          <w:rFonts w:eastAsia="Calibri" w:cs="Arial"/>
          <w:lang w:val="fr-FR"/>
        </w:rPr>
        <w:t>’</w:t>
      </w:r>
      <w:r>
        <w:rPr>
          <w:rFonts w:eastAsia="Calibri" w:cs="Arial"/>
          <w:lang w:val="fr-FR"/>
        </w:rPr>
        <w:t xml:space="preserve">aire de répartition en Chine et la frontière rendent peu probables les mouvements transfrontaliers. </w:t>
      </w:r>
    </w:p>
    <w:p w14:paraId="39B93E95" w14:textId="77777777" w:rsidR="002B2E36" w:rsidRDefault="00692B1B">
      <w:pPr>
        <w:jc w:val="both"/>
        <w:rPr>
          <w:rFonts w:eastAsia="Calibri" w:cs="Arial"/>
          <w:u w:val="single"/>
          <w:lang w:val="fr-FR"/>
        </w:rPr>
      </w:pPr>
      <w:r>
        <w:rPr>
          <w:rFonts w:eastAsia="Calibri" w:cs="Arial"/>
          <w:u w:val="single"/>
          <w:lang w:val="fr-FR"/>
        </w:rPr>
        <w:t>Importance de la population transfrontalière</w:t>
      </w:r>
      <w:r w:rsidR="00F31058">
        <w:rPr>
          <w:rFonts w:eastAsia="Calibri" w:cs="Arial"/>
          <w:u w:val="single"/>
          <w:lang w:val="fr-FR"/>
        </w:rPr>
        <w:t> </w:t>
      </w:r>
      <w:r>
        <w:rPr>
          <w:rFonts w:eastAsia="Calibri" w:cs="Arial"/>
          <w:lang w:val="fr-FR"/>
        </w:rPr>
        <w:t>: La population n</w:t>
      </w:r>
      <w:r w:rsidR="00F31058">
        <w:rPr>
          <w:rFonts w:eastAsia="Calibri" w:cs="Arial"/>
          <w:lang w:val="fr-FR"/>
        </w:rPr>
        <w:t>’</w:t>
      </w:r>
      <w:r>
        <w:rPr>
          <w:rFonts w:eastAsia="Calibri" w:cs="Arial"/>
          <w:lang w:val="fr-FR"/>
        </w:rPr>
        <w:t>est actuellement pas transfrontalière. L</w:t>
      </w:r>
      <w:r w:rsidR="00F31058">
        <w:rPr>
          <w:rFonts w:eastAsia="Calibri" w:cs="Arial"/>
          <w:lang w:val="fr-FR"/>
        </w:rPr>
        <w:t>’</w:t>
      </w:r>
      <w:r>
        <w:rPr>
          <w:rFonts w:eastAsia="Calibri" w:cs="Arial"/>
          <w:lang w:val="fr-FR"/>
        </w:rPr>
        <w:t>état de conservation dans les deux pays est indépendant du caractère transfrontalier potentiel. L</w:t>
      </w:r>
      <w:r w:rsidR="00F31058">
        <w:rPr>
          <w:rFonts w:eastAsia="Calibri" w:cs="Arial"/>
          <w:lang w:val="fr-FR"/>
        </w:rPr>
        <w:t>’</w:t>
      </w:r>
      <w:r>
        <w:rPr>
          <w:rFonts w:eastAsia="Calibri" w:cs="Arial"/>
          <w:lang w:val="fr-FR"/>
        </w:rPr>
        <w:t xml:space="preserve">amélioration de la connectivité </w:t>
      </w:r>
      <w:proofErr w:type="gramStart"/>
      <w:r>
        <w:rPr>
          <w:rFonts w:eastAsia="Calibri" w:cs="Arial"/>
          <w:lang w:val="fr-FR"/>
        </w:rPr>
        <w:t>aurait</w:t>
      </w:r>
      <w:proofErr w:type="gramEnd"/>
      <w:r>
        <w:rPr>
          <w:rFonts w:eastAsia="Calibri" w:cs="Arial"/>
          <w:lang w:val="fr-FR"/>
        </w:rPr>
        <w:t xml:space="preserve"> une influence positive sur l</w:t>
      </w:r>
      <w:r w:rsidR="00F31058">
        <w:rPr>
          <w:rFonts w:eastAsia="Calibri" w:cs="Arial"/>
          <w:lang w:val="fr-FR"/>
        </w:rPr>
        <w:t>’</w:t>
      </w:r>
      <w:r>
        <w:rPr>
          <w:rFonts w:eastAsia="Calibri" w:cs="Arial"/>
          <w:lang w:val="fr-FR"/>
        </w:rPr>
        <w:t>état de conservation et améliorerait la diversité génétique des petits groupes d</w:t>
      </w:r>
      <w:r w:rsidR="00F31058">
        <w:rPr>
          <w:rFonts w:eastAsia="Calibri" w:cs="Arial"/>
          <w:lang w:val="fr-FR"/>
        </w:rPr>
        <w:t>’</w:t>
      </w:r>
      <w:r>
        <w:rPr>
          <w:rFonts w:eastAsia="Calibri" w:cs="Arial"/>
          <w:lang w:val="fr-FR"/>
        </w:rPr>
        <w:t>argalis et augmenterait les chances de recolonisation des sites où l</w:t>
      </w:r>
      <w:r w:rsidR="00F31058">
        <w:rPr>
          <w:rFonts w:eastAsia="Calibri" w:cs="Arial"/>
          <w:lang w:val="fr-FR"/>
        </w:rPr>
        <w:t>’</w:t>
      </w:r>
      <w:r>
        <w:rPr>
          <w:rFonts w:eastAsia="Calibri" w:cs="Arial"/>
          <w:lang w:val="fr-FR"/>
        </w:rPr>
        <w:t xml:space="preserve">argali est éteint. </w:t>
      </w:r>
    </w:p>
    <w:p w14:paraId="12A2AC41" w14:textId="77777777" w:rsidR="002B2E36" w:rsidRDefault="002B2E36">
      <w:pPr>
        <w:jc w:val="both"/>
        <w:rPr>
          <w:rFonts w:eastAsia="Calibri" w:cs="Arial"/>
          <w:highlight w:val="cyan"/>
          <w:lang w:val="fr-FR"/>
        </w:rPr>
      </w:pPr>
    </w:p>
    <w:p w14:paraId="05B6F017" w14:textId="77777777" w:rsidR="002B2E36" w:rsidRDefault="00692B1B">
      <w:pPr>
        <w:keepNext/>
        <w:jc w:val="both"/>
        <w:rPr>
          <w:rFonts w:eastAsia="Calibri" w:cs="Arial"/>
          <w:b/>
          <w:i/>
          <w:lang w:val="fr-FR"/>
        </w:rPr>
      </w:pPr>
      <w:r>
        <w:rPr>
          <w:rFonts w:eastAsia="Calibri" w:cs="Arial"/>
          <w:b/>
          <w:i/>
          <w:lang w:val="fr-FR"/>
        </w:rPr>
        <w:t>Léopard des neiges</w:t>
      </w:r>
      <w:r w:rsidR="00F31058">
        <w:rPr>
          <w:rFonts w:eastAsia="Calibri" w:cs="Arial"/>
          <w:b/>
          <w:i/>
          <w:lang w:val="fr-FR"/>
        </w:rPr>
        <w:t> </w:t>
      </w:r>
      <w:r>
        <w:rPr>
          <w:rFonts w:eastAsia="Calibri" w:cs="Arial"/>
          <w:b/>
          <w:i/>
          <w:lang w:val="fr-FR"/>
        </w:rPr>
        <w:t>:</w:t>
      </w:r>
    </w:p>
    <w:p w14:paraId="562557DA" w14:textId="77777777" w:rsidR="002B2E36" w:rsidRDefault="00692B1B">
      <w:pPr>
        <w:jc w:val="both"/>
        <w:rPr>
          <w:rFonts w:eastAsia="Calibri" w:cs="Arial"/>
          <w:lang w:val="fr-FR"/>
        </w:rPr>
      </w:pPr>
      <w:r>
        <w:rPr>
          <w:rFonts w:eastAsia="Calibri" w:cs="Arial"/>
          <w:u w:val="single"/>
          <w:lang w:val="fr-FR"/>
        </w:rPr>
        <w:t>Taille de la population</w:t>
      </w:r>
      <w:r w:rsidR="00F31058">
        <w:rPr>
          <w:rFonts w:eastAsia="Calibri" w:cs="Arial"/>
          <w:u w:val="single"/>
          <w:lang w:val="fr-FR"/>
        </w:rPr>
        <w:t> </w:t>
      </w:r>
      <w:r>
        <w:rPr>
          <w:rFonts w:eastAsia="Calibri" w:cs="Arial"/>
          <w:lang w:val="fr-FR"/>
        </w:rPr>
        <w:t>: Le léopard des neiges est présent sur le site en Mongolie et probablement dans une zone située à l</w:t>
      </w:r>
      <w:r w:rsidR="00F31058">
        <w:rPr>
          <w:rFonts w:eastAsia="Calibri" w:cs="Arial"/>
          <w:lang w:val="fr-FR"/>
        </w:rPr>
        <w:t>’</w:t>
      </w:r>
      <w:r>
        <w:rPr>
          <w:rFonts w:eastAsia="Calibri" w:cs="Arial"/>
          <w:lang w:val="fr-FR"/>
        </w:rPr>
        <w:t>ouest en Chine. Aucun chiffre de population n</w:t>
      </w:r>
      <w:r w:rsidR="00F31058">
        <w:rPr>
          <w:rFonts w:eastAsia="Calibri" w:cs="Arial"/>
          <w:lang w:val="fr-FR"/>
        </w:rPr>
        <w:t>’</w:t>
      </w:r>
      <w:r>
        <w:rPr>
          <w:rFonts w:eastAsia="Calibri" w:cs="Arial"/>
          <w:lang w:val="fr-FR"/>
        </w:rPr>
        <w:t xml:space="preserve">est connu. </w:t>
      </w:r>
    </w:p>
    <w:p w14:paraId="71A83A8E" w14:textId="77777777" w:rsidR="002B2E36" w:rsidRDefault="00692B1B">
      <w:pPr>
        <w:jc w:val="both"/>
        <w:rPr>
          <w:rFonts w:eastAsia="Calibri" w:cs="Arial"/>
          <w:lang w:val="fr-FR"/>
        </w:rPr>
      </w:pPr>
      <w:r>
        <w:rPr>
          <w:rFonts w:eastAsia="Calibri" w:cs="Arial"/>
          <w:u w:val="single"/>
          <w:lang w:val="fr-FR"/>
        </w:rPr>
        <w:t>Mouvements</w:t>
      </w:r>
      <w:r w:rsidR="00F31058">
        <w:rPr>
          <w:rFonts w:eastAsia="Calibri" w:cs="Arial"/>
          <w:u w:val="single"/>
          <w:lang w:val="fr-FR"/>
        </w:rPr>
        <w:t> </w:t>
      </w:r>
      <w:r>
        <w:rPr>
          <w:rFonts w:eastAsia="Calibri" w:cs="Arial"/>
          <w:lang w:val="fr-FR"/>
        </w:rPr>
        <w:t>: Aucun mouvement transfrontalier documenté n</w:t>
      </w:r>
      <w:r w:rsidR="00F31058">
        <w:rPr>
          <w:rFonts w:eastAsia="Calibri" w:cs="Arial"/>
          <w:lang w:val="fr-FR"/>
        </w:rPr>
        <w:t>’</w:t>
      </w:r>
      <w:r>
        <w:rPr>
          <w:rFonts w:eastAsia="Calibri" w:cs="Arial"/>
          <w:lang w:val="fr-FR"/>
        </w:rPr>
        <w:t>est connu. Les clôtures frontalières et les caractéristiques de l</w:t>
      </w:r>
      <w:r w:rsidR="00F31058">
        <w:rPr>
          <w:rFonts w:eastAsia="Calibri" w:cs="Arial"/>
          <w:lang w:val="fr-FR"/>
        </w:rPr>
        <w:t>’</w:t>
      </w:r>
      <w:r>
        <w:rPr>
          <w:rFonts w:eastAsia="Calibri" w:cs="Arial"/>
          <w:lang w:val="fr-FR"/>
        </w:rPr>
        <w:t xml:space="preserve">habitat limitent les mouvements transfrontaliers. </w:t>
      </w:r>
    </w:p>
    <w:p w14:paraId="5DDB5D29" w14:textId="77777777" w:rsidR="002B2E36" w:rsidRDefault="00692B1B">
      <w:pPr>
        <w:jc w:val="both"/>
        <w:rPr>
          <w:rFonts w:eastAsia="Calibri" w:cs="Arial"/>
          <w:lang w:val="fr-FR"/>
        </w:rPr>
      </w:pPr>
      <w:r>
        <w:rPr>
          <w:rFonts w:eastAsia="Calibri" w:cs="Arial"/>
          <w:u w:val="single"/>
          <w:lang w:val="fr-FR"/>
        </w:rPr>
        <w:t>Importance de la population transfrontalière</w:t>
      </w:r>
      <w:r w:rsidR="00F31058">
        <w:rPr>
          <w:rFonts w:eastAsia="Calibri" w:cs="Arial"/>
          <w:u w:val="single"/>
          <w:lang w:val="fr-FR"/>
        </w:rPr>
        <w:t> </w:t>
      </w:r>
      <w:r>
        <w:rPr>
          <w:rFonts w:eastAsia="Calibri" w:cs="Arial"/>
          <w:lang w:val="fr-FR"/>
        </w:rPr>
        <w:t>: Le caractère transfrontalier de la population n</w:t>
      </w:r>
      <w:r w:rsidR="00F31058">
        <w:rPr>
          <w:rFonts w:eastAsia="Calibri" w:cs="Arial"/>
          <w:lang w:val="fr-FR"/>
        </w:rPr>
        <w:t>’</w:t>
      </w:r>
      <w:r>
        <w:rPr>
          <w:rFonts w:eastAsia="Calibri" w:cs="Arial"/>
          <w:lang w:val="fr-FR"/>
        </w:rPr>
        <w:t>est pas confirmé.</w:t>
      </w:r>
    </w:p>
    <w:p w14:paraId="4391C63C" w14:textId="77777777" w:rsidR="002B2E36" w:rsidRDefault="002B2E36">
      <w:pPr>
        <w:jc w:val="both"/>
        <w:rPr>
          <w:rFonts w:eastAsia="Calibri" w:cs="Arial"/>
          <w:highlight w:val="cyan"/>
          <w:lang w:val="fr-FR"/>
        </w:rPr>
      </w:pPr>
    </w:p>
    <w:p w14:paraId="4A6ECB8E" w14:textId="77777777" w:rsidR="002B2E36" w:rsidRDefault="00692B1B">
      <w:pPr>
        <w:keepNext/>
        <w:jc w:val="both"/>
        <w:rPr>
          <w:rFonts w:eastAsia="Calibri" w:cs="Arial"/>
          <w:b/>
          <w:i/>
          <w:lang w:val="fr-FR"/>
        </w:rPr>
      </w:pPr>
      <w:r>
        <w:rPr>
          <w:rFonts w:eastAsia="Calibri" w:cs="Arial"/>
          <w:b/>
          <w:i/>
          <w:lang w:val="fr-FR"/>
        </w:rPr>
        <w:t>Ours de Gobi</w:t>
      </w:r>
      <w:r w:rsidR="00F31058">
        <w:rPr>
          <w:rFonts w:eastAsia="Calibri" w:cs="Arial"/>
          <w:b/>
          <w:i/>
          <w:lang w:val="fr-FR"/>
        </w:rPr>
        <w:t> </w:t>
      </w:r>
      <w:r>
        <w:rPr>
          <w:rFonts w:eastAsia="Calibri" w:cs="Arial"/>
          <w:b/>
          <w:i/>
          <w:lang w:val="fr-FR"/>
        </w:rPr>
        <w:t>:</w:t>
      </w:r>
    </w:p>
    <w:p w14:paraId="1783E5AC" w14:textId="77777777" w:rsidR="002B2E36" w:rsidRDefault="00692B1B">
      <w:pPr>
        <w:jc w:val="both"/>
        <w:rPr>
          <w:rFonts w:eastAsia="Calibri" w:cs="Arial"/>
          <w:lang w:val="fr-FR"/>
        </w:rPr>
      </w:pPr>
      <w:r>
        <w:rPr>
          <w:rFonts w:eastAsia="Calibri" w:cs="Arial"/>
          <w:u w:val="single"/>
          <w:lang w:val="fr-FR"/>
        </w:rPr>
        <w:t>Taille de la population</w:t>
      </w:r>
      <w:r w:rsidR="00F31058">
        <w:rPr>
          <w:rFonts w:eastAsia="Calibri" w:cs="Arial"/>
          <w:u w:val="single"/>
          <w:lang w:val="fr-FR"/>
        </w:rPr>
        <w:t> </w:t>
      </w:r>
      <w:r>
        <w:rPr>
          <w:rFonts w:eastAsia="Calibri" w:cs="Arial"/>
          <w:lang w:val="fr-FR"/>
        </w:rPr>
        <w:t>: L</w:t>
      </w:r>
      <w:r w:rsidR="00F31058">
        <w:rPr>
          <w:rFonts w:eastAsia="Calibri" w:cs="Arial"/>
          <w:lang w:val="fr-FR"/>
        </w:rPr>
        <w:t>’</w:t>
      </w:r>
      <w:r>
        <w:rPr>
          <w:rFonts w:eastAsia="Calibri" w:cs="Arial"/>
          <w:lang w:val="fr-FR"/>
        </w:rPr>
        <w:t>ours de Gobi n</w:t>
      </w:r>
      <w:r w:rsidR="00F31058">
        <w:rPr>
          <w:rFonts w:eastAsia="Calibri" w:cs="Arial"/>
          <w:lang w:val="fr-FR"/>
        </w:rPr>
        <w:t>’</w:t>
      </w:r>
      <w:r>
        <w:rPr>
          <w:rFonts w:eastAsia="Calibri" w:cs="Arial"/>
          <w:lang w:val="fr-FR"/>
        </w:rPr>
        <w:t xml:space="preserve">est actuellement présent que sur le site de Mongolie, mais il peut également être présent de façon irrégulière en Chine. La taille estimée de la population est comprise entre 20 et 40 individus. </w:t>
      </w:r>
    </w:p>
    <w:p w14:paraId="3A0EBE38" w14:textId="77777777" w:rsidR="002B2E36" w:rsidRDefault="00692B1B">
      <w:pPr>
        <w:jc w:val="both"/>
        <w:rPr>
          <w:rFonts w:eastAsia="Calibri" w:cs="Arial"/>
          <w:lang w:val="fr-FR"/>
        </w:rPr>
      </w:pPr>
      <w:r>
        <w:rPr>
          <w:rFonts w:eastAsia="Calibri" w:cs="Arial"/>
          <w:u w:val="single"/>
          <w:lang w:val="fr-FR"/>
        </w:rPr>
        <w:t>Mouvements</w:t>
      </w:r>
      <w:r w:rsidR="00F31058">
        <w:rPr>
          <w:rFonts w:eastAsia="Calibri" w:cs="Arial"/>
          <w:u w:val="single"/>
          <w:lang w:val="fr-FR"/>
        </w:rPr>
        <w:t> </w:t>
      </w:r>
      <w:r>
        <w:rPr>
          <w:rFonts w:eastAsia="Calibri" w:cs="Arial"/>
          <w:lang w:val="fr-FR"/>
        </w:rPr>
        <w:t>: Un mouvement transfrontalier d</w:t>
      </w:r>
      <w:r w:rsidR="00F31058">
        <w:rPr>
          <w:rFonts w:eastAsia="Calibri" w:cs="Arial"/>
          <w:lang w:val="fr-FR"/>
        </w:rPr>
        <w:t>’</w:t>
      </w:r>
      <w:r>
        <w:rPr>
          <w:rFonts w:eastAsia="Calibri" w:cs="Arial"/>
          <w:lang w:val="fr-FR"/>
        </w:rPr>
        <w:t>un ours muni d</w:t>
      </w:r>
      <w:r w:rsidR="00F31058">
        <w:rPr>
          <w:rFonts w:eastAsia="Calibri" w:cs="Arial"/>
          <w:lang w:val="fr-FR"/>
        </w:rPr>
        <w:t>’</w:t>
      </w:r>
      <w:r>
        <w:rPr>
          <w:rFonts w:eastAsia="Calibri" w:cs="Arial"/>
          <w:lang w:val="fr-FR"/>
        </w:rPr>
        <w:t>un collier GPS a été enregistré, mais la régularité de ces mouvements n</w:t>
      </w:r>
      <w:r w:rsidR="00F31058">
        <w:rPr>
          <w:rFonts w:eastAsia="Calibri" w:cs="Arial"/>
          <w:lang w:val="fr-FR"/>
        </w:rPr>
        <w:t>’</w:t>
      </w:r>
      <w:r>
        <w:rPr>
          <w:rFonts w:eastAsia="Calibri" w:cs="Arial"/>
          <w:lang w:val="fr-FR"/>
        </w:rPr>
        <w:t>est pas connue. Les clôtures frontalières et les caractéristiques de l</w:t>
      </w:r>
      <w:r w:rsidR="00F31058">
        <w:rPr>
          <w:rFonts w:eastAsia="Calibri" w:cs="Arial"/>
          <w:lang w:val="fr-FR"/>
        </w:rPr>
        <w:t>’</w:t>
      </w:r>
      <w:r>
        <w:rPr>
          <w:rFonts w:eastAsia="Calibri" w:cs="Arial"/>
          <w:lang w:val="fr-FR"/>
        </w:rPr>
        <w:t xml:space="preserve">habitat peuvent limiter les mouvements transfrontaliers. </w:t>
      </w:r>
    </w:p>
    <w:p w14:paraId="62A42FCD" w14:textId="77777777" w:rsidR="002B2E36" w:rsidRDefault="00692B1B">
      <w:pPr>
        <w:jc w:val="both"/>
        <w:rPr>
          <w:rFonts w:eastAsia="Calibri" w:cs="Arial"/>
          <w:lang w:val="fr-FR"/>
        </w:rPr>
      </w:pPr>
      <w:r>
        <w:rPr>
          <w:rFonts w:eastAsia="Calibri" w:cs="Arial"/>
          <w:u w:val="single"/>
          <w:lang w:val="fr-FR"/>
        </w:rPr>
        <w:t>Importance de la population transfrontalière</w:t>
      </w:r>
      <w:r w:rsidR="00F31058">
        <w:rPr>
          <w:rFonts w:eastAsia="Calibri" w:cs="Arial"/>
          <w:u w:val="single"/>
          <w:lang w:val="fr-FR"/>
        </w:rPr>
        <w:t> </w:t>
      </w:r>
      <w:r>
        <w:rPr>
          <w:rFonts w:eastAsia="Calibri" w:cs="Arial"/>
          <w:lang w:val="fr-FR"/>
        </w:rPr>
        <w:t>: Bien que le caractère transfrontalier de la population ne soit pas confirmé, sa localisation à proximité de la frontière offre la possibilité d</w:t>
      </w:r>
      <w:r w:rsidR="00F31058">
        <w:rPr>
          <w:rFonts w:eastAsia="Calibri" w:cs="Arial"/>
          <w:lang w:val="fr-FR"/>
        </w:rPr>
        <w:t>’</w:t>
      </w:r>
      <w:r>
        <w:rPr>
          <w:rFonts w:eastAsia="Calibri" w:cs="Arial"/>
          <w:lang w:val="fr-FR"/>
        </w:rPr>
        <w:t>une présence transfrontalière actuelle ou future. La population est d</w:t>
      </w:r>
      <w:r w:rsidR="00F31058">
        <w:rPr>
          <w:rFonts w:eastAsia="Calibri" w:cs="Arial"/>
          <w:lang w:val="fr-FR"/>
        </w:rPr>
        <w:t>’</w:t>
      </w:r>
      <w:r>
        <w:rPr>
          <w:rFonts w:eastAsia="Calibri" w:cs="Arial"/>
          <w:lang w:val="fr-FR"/>
        </w:rPr>
        <w:t>une importance capitale pour la conservation en raison de ses caractéristiques écologiques uniques. Compte tenu de la petite taille de la population et de son isolement par rapport aux autres populations d</w:t>
      </w:r>
      <w:r w:rsidR="00F31058">
        <w:rPr>
          <w:rFonts w:eastAsia="Calibri" w:cs="Arial"/>
          <w:lang w:val="fr-FR"/>
        </w:rPr>
        <w:t>’</w:t>
      </w:r>
      <w:r>
        <w:rPr>
          <w:rFonts w:eastAsia="Calibri" w:cs="Arial"/>
          <w:lang w:val="fr-FR"/>
        </w:rPr>
        <w:t xml:space="preserve">ours bruns, toute occurrence transfrontalière mériterait une attention particulière. </w:t>
      </w:r>
    </w:p>
    <w:p w14:paraId="4FCAB3EC" w14:textId="77777777" w:rsidR="002B2E36" w:rsidRDefault="002B2E36">
      <w:pPr>
        <w:jc w:val="both"/>
        <w:rPr>
          <w:rFonts w:eastAsia="Calibri" w:cs="Arial"/>
          <w:highlight w:val="cyan"/>
          <w:lang w:val="fr-FR"/>
        </w:rPr>
      </w:pPr>
    </w:p>
    <w:p w14:paraId="2E654684" w14:textId="77777777" w:rsidR="002B2E36" w:rsidRDefault="00692B1B">
      <w:pPr>
        <w:keepNext/>
        <w:jc w:val="both"/>
        <w:rPr>
          <w:rFonts w:eastAsia="Calibri" w:cs="Arial"/>
          <w:b/>
          <w:lang w:val="fr-FR"/>
        </w:rPr>
      </w:pPr>
      <w:r>
        <w:rPr>
          <w:rFonts w:eastAsia="Calibri" w:cs="Arial"/>
          <w:b/>
          <w:lang w:val="fr-FR"/>
        </w:rPr>
        <w:t>Importance pour la conservation</w:t>
      </w:r>
      <w:r w:rsidR="00F31058">
        <w:rPr>
          <w:rFonts w:eastAsia="Calibri" w:cs="Arial"/>
          <w:b/>
          <w:lang w:val="fr-FR"/>
        </w:rPr>
        <w:t> </w:t>
      </w:r>
      <w:r>
        <w:rPr>
          <w:rFonts w:eastAsia="Calibri" w:cs="Arial"/>
          <w:b/>
          <w:lang w:val="fr-FR"/>
        </w:rPr>
        <w:t>:</w:t>
      </w:r>
    </w:p>
    <w:p w14:paraId="7E4F115D" w14:textId="77777777" w:rsidR="002B2E36" w:rsidRDefault="00692B1B">
      <w:pPr>
        <w:jc w:val="both"/>
        <w:rPr>
          <w:rFonts w:eastAsia="Calibri" w:cs="Arial"/>
          <w:highlight w:val="cyan"/>
          <w:lang w:val="fr-FR"/>
        </w:rPr>
      </w:pPr>
      <w:r>
        <w:rPr>
          <w:rFonts w:eastAsia="Calibri" w:cs="Arial"/>
          <w:lang w:val="fr-FR"/>
        </w:rPr>
        <w:t>Le site est d</w:t>
      </w:r>
      <w:r w:rsidR="00F31058">
        <w:rPr>
          <w:rFonts w:eastAsia="Calibri" w:cs="Arial"/>
          <w:lang w:val="fr-FR"/>
        </w:rPr>
        <w:t>’</w:t>
      </w:r>
      <w:r>
        <w:rPr>
          <w:rFonts w:eastAsia="Calibri" w:cs="Arial"/>
          <w:lang w:val="fr-FR"/>
        </w:rPr>
        <w:t>importance mondiale, principalement en raison du chameau de Bactriane et de l</w:t>
      </w:r>
      <w:r w:rsidR="00F31058">
        <w:rPr>
          <w:rFonts w:eastAsia="Calibri" w:cs="Arial"/>
          <w:lang w:val="fr-FR"/>
        </w:rPr>
        <w:t>’</w:t>
      </w:r>
      <w:r>
        <w:rPr>
          <w:rFonts w:eastAsia="Calibri" w:cs="Arial"/>
          <w:lang w:val="fr-FR"/>
        </w:rPr>
        <w:t xml:space="preserve">ours de Gobi. Le chameau de Bactriane ne survit que dans une population du Trans-Altaï du désert de Gobi de Mongolie (ce site) et dans trois groupes en Chine, à savoir une petite zone du désert de </w:t>
      </w:r>
      <w:proofErr w:type="spellStart"/>
      <w:r>
        <w:rPr>
          <w:rFonts w:eastAsia="Calibri" w:cs="Arial"/>
          <w:lang w:val="fr-FR"/>
        </w:rPr>
        <w:t>Taklamakan</w:t>
      </w:r>
      <w:proofErr w:type="spellEnd"/>
      <w:r>
        <w:rPr>
          <w:rFonts w:eastAsia="Calibri" w:cs="Arial"/>
          <w:lang w:val="fr-FR"/>
        </w:rPr>
        <w:t xml:space="preserve">, le </w:t>
      </w:r>
      <w:proofErr w:type="spellStart"/>
      <w:r>
        <w:rPr>
          <w:rFonts w:eastAsia="Calibri" w:cs="Arial"/>
          <w:lang w:val="fr-FR"/>
        </w:rPr>
        <w:t>Gashun</w:t>
      </w:r>
      <w:proofErr w:type="spellEnd"/>
      <w:r>
        <w:rPr>
          <w:rFonts w:eastAsia="Calibri" w:cs="Arial"/>
          <w:lang w:val="fr-FR"/>
        </w:rPr>
        <w:t xml:space="preserve"> Gobi au nord de </w:t>
      </w:r>
      <w:proofErr w:type="spellStart"/>
      <w:r>
        <w:rPr>
          <w:rFonts w:eastAsia="Calibri" w:cs="Arial"/>
          <w:lang w:val="fr-FR"/>
        </w:rPr>
        <w:t>Lop</w:t>
      </w:r>
      <w:proofErr w:type="spellEnd"/>
      <w:r>
        <w:rPr>
          <w:rFonts w:eastAsia="Calibri" w:cs="Arial"/>
          <w:lang w:val="fr-FR"/>
        </w:rPr>
        <w:t xml:space="preserve"> Nur et le mont </w:t>
      </w:r>
      <w:proofErr w:type="spellStart"/>
      <w:r>
        <w:rPr>
          <w:rFonts w:eastAsia="Calibri" w:cs="Arial"/>
          <w:lang w:val="fr-FR"/>
        </w:rPr>
        <w:t>Arjin</w:t>
      </w:r>
      <w:proofErr w:type="spellEnd"/>
      <w:r>
        <w:rPr>
          <w:rFonts w:eastAsia="Calibri" w:cs="Arial"/>
          <w:lang w:val="fr-FR"/>
        </w:rPr>
        <w:t>. (</w:t>
      </w:r>
      <w:proofErr w:type="spellStart"/>
      <w:r>
        <w:rPr>
          <w:rFonts w:eastAsia="Calibri" w:cs="Arial"/>
          <w:lang w:val="fr-FR"/>
        </w:rPr>
        <w:t>Adiya</w:t>
      </w:r>
      <w:proofErr w:type="spellEnd"/>
      <w:r>
        <w:rPr>
          <w:rFonts w:eastAsia="Calibri" w:cs="Arial"/>
          <w:lang w:val="fr-FR"/>
        </w:rPr>
        <w:t xml:space="preserve"> et al., 2012) La présence de l</w:t>
      </w:r>
      <w:r w:rsidR="00F31058">
        <w:rPr>
          <w:rFonts w:eastAsia="Calibri" w:cs="Arial"/>
          <w:lang w:val="fr-FR"/>
        </w:rPr>
        <w:t>’</w:t>
      </w:r>
      <w:r>
        <w:rPr>
          <w:rFonts w:eastAsia="Calibri" w:cs="Arial"/>
          <w:lang w:val="fr-FR"/>
        </w:rPr>
        <w:t>ours de Gobi contribue à son importance mondiale. Le site comprend la seule aire de répartition connue de cette population unique d</w:t>
      </w:r>
      <w:r w:rsidR="00F31058">
        <w:rPr>
          <w:rFonts w:eastAsia="Calibri" w:cs="Arial"/>
          <w:lang w:val="fr-FR"/>
        </w:rPr>
        <w:t>’</w:t>
      </w:r>
      <w:r>
        <w:rPr>
          <w:rFonts w:eastAsia="Calibri" w:cs="Arial"/>
          <w:lang w:val="fr-FR"/>
        </w:rPr>
        <w:t>ours bruns. La zone est également importante pour la conservation de l</w:t>
      </w:r>
      <w:r w:rsidR="00F31058">
        <w:rPr>
          <w:rFonts w:eastAsia="Calibri" w:cs="Arial"/>
          <w:lang w:val="fr-FR"/>
        </w:rPr>
        <w:t>’</w:t>
      </w:r>
      <w:r>
        <w:rPr>
          <w:rFonts w:eastAsia="Calibri" w:cs="Arial"/>
          <w:lang w:val="fr-FR"/>
        </w:rPr>
        <w:t>âne sauvage, de la gazelle à goitre et de l</w:t>
      </w:r>
      <w:r w:rsidR="00F31058">
        <w:rPr>
          <w:rFonts w:eastAsia="Calibri" w:cs="Arial"/>
          <w:lang w:val="fr-FR"/>
        </w:rPr>
        <w:t>’</w:t>
      </w:r>
      <w:r>
        <w:rPr>
          <w:rFonts w:eastAsia="Calibri" w:cs="Arial"/>
          <w:lang w:val="fr-FR"/>
        </w:rPr>
        <w:t>argali, ainsi que du léopard des neiges.</w:t>
      </w:r>
    </w:p>
    <w:p w14:paraId="3A5A0DB4" w14:textId="77777777" w:rsidR="002B2E36" w:rsidRDefault="002B2E36">
      <w:pPr>
        <w:jc w:val="both"/>
        <w:rPr>
          <w:rFonts w:eastAsia="Calibri" w:cs="Arial"/>
          <w:lang w:val="fr-FR"/>
        </w:rPr>
      </w:pPr>
    </w:p>
    <w:p w14:paraId="2BCC820A" w14:textId="77777777" w:rsidR="002B2E36" w:rsidRDefault="00692B1B">
      <w:pPr>
        <w:keepNext/>
        <w:jc w:val="both"/>
        <w:rPr>
          <w:rFonts w:eastAsia="Calibri" w:cs="Arial"/>
          <w:lang w:val="fr-FR"/>
        </w:rPr>
      </w:pPr>
      <w:r>
        <w:rPr>
          <w:rFonts w:eastAsia="Calibri" w:cs="Arial"/>
          <w:b/>
          <w:lang w:val="fr-FR"/>
        </w:rPr>
        <w:t>Statut des aires protégées</w:t>
      </w:r>
      <w:r w:rsidR="00F31058">
        <w:rPr>
          <w:rFonts w:eastAsia="Calibri" w:cs="Arial"/>
          <w:b/>
          <w:lang w:val="fr-FR"/>
        </w:rPr>
        <w:t> </w:t>
      </w:r>
      <w:r>
        <w:rPr>
          <w:rFonts w:eastAsia="Calibri" w:cs="Arial"/>
          <w:lang w:val="fr-FR"/>
        </w:rPr>
        <w:t>:</w:t>
      </w:r>
    </w:p>
    <w:p w14:paraId="5FA596B1" w14:textId="77777777" w:rsidR="002B2E36" w:rsidRDefault="00692B1B">
      <w:pPr>
        <w:jc w:val="both"/>
        <w:rPr>
          <w:rFonts w:eastAsia="Calibri" w:cs="Arial"/>
          <w:lang w:val="fr-FR"/>
        </w:rPr>
      </w:pPr>
      <w:r>
        <w:rPr>
          <w:rFonts w:eastAsia="Calibri" w:cs="Arial"/>
          <w:lang w:val="fr-FR"/>
        </w:rPr>
        <w:t>Mongolie</w:t>
      </w:r>
      <w:r w:rsidR="00F31058">
        <w:rPr>
          <w:rFonts w:eastAsia="Calibri" w:cs="Arial"/>
          <w:lang w:val="fr-FR"/>
        </w:rPr>
        <w:t> </w:t>
      </w:r>
      <w:r>
        <w:rPr>
          <w:rFonts w:eastAsia="Calibri" w:cs="Arial"/>
          <w:lang w:val="fr-FR"/>
        </w:rPr>
        <w:t>: Aire spécialement protégée du Grand Gobi A</w:t>
      </w:r>
    </w:p>
    <w:p w14:paraId="6E92F511" w14:textId="77777777" w:rsidR="002B2E36" w:rsidRDefault="002B2E36">
      <w:pPr>
        <w:jc w:val="both"/>
        <w:rPr>
          <w:rFonts w:eastAsia="Calibri" w:cs="Arial"/>
          <w:lang w:val="fr-FR"/>
        </w:rPr>
      </w:pPr>
    </w:p>
    <w:p w14:paraId="16D0752E" w14:textId="77777777" w:rsidR="002B2E36" w:rsidRDefault="00692B1B">
      <w:pPr>
        <w:jc w:val="both"/>
        <w:rPr>
          <w:rFonts w:eastAsia="Calibri" w:cs="Arial"/>
          <w:b/>
          <w:lang w:val="fr-FR"/>
        </w:rPr>
      </w:pPr>
      <w:r>
        <w:rPr>
          <w:rFonts w:eastAsia="Calibri" w:cs="Arial"/>
          <w:b/>
          <w:lang w:val="fr-FR"/>
        </w:rPr>
        <w:t>Obstacles à la migration</w:t>
      </w:r>
      <w:r w:rsidR="00F31058">
        <w:rPr>
          <w:rFonts w:eastAsia="Calibri" w:cs="Arial"/>
          <w:b/>
          <w:lang w:val="fr-FR"/>
        </w:rPr>
        <w:t> </w:t>
      </w:r>
      <w:r>
        <w:rPr>
          <w:rFonts w:eastAsia="Calibri" w:cs="Arial"/>
          <w:b/>
          <w:lang w:val="fr-FR"/>
        </w:rPr>
        <w:t>:</w:t>
      </w:r>
    </w:p>
    <w:p w14:paraId="562C1DAE" w14:textId="77777777" w:rsidR="002B2E36" w:rsidRDefault="00692B1B">
      <w:pPr>
        <w:jc w:val="both"/>
        <w:rPr>
          <w:rFonts w:eastAsia="Calibri" w:cs="Arial"/>
          <w:lang w:val="fr-FR"/>
        </w:rPr>
      </w:pPr>
      <w:r>
        <w:rPr>
          <w:rFonts w:eastAsia="Calibri" w:cs="Arial"/>
          <w:lang w:val="fr-FR"/>
        </w:rPr>
        <w:t>La clôture frontalière avec la Chine est l</w:t>
      </w:r>
      <w:r w:rsidR="00F31058">
        <w:rPr>
          <w:rFonts w:eastAsia="Calibri" w:cs="Arial"/>
          <w:lang w:val="fr-FR"/>
        </w:rPr>
        <w:t>’</w:t>
      </w:r>
      <w:r>
        <w:rPr>
          <w:rFonts w:eastAsia="Calibri" w:cs="Arial"/>
          <w:lang w:val="fr-FR"/>
        </w:rPr>
        <w:t>obstacle le plus important et le plus significatif. Les autoroutes et les chemins de fer font partie des obstacles les plus courants aux déplacements et ont pris de l</w:t>
      </w:r>
      <w:r w:rsidR="00F31058">
        <w:rPr>
          <w:rFonts w:eastAsia="Calibri" w:cs="Arial"/>
          <w:lang w:val="fr-FR"/>
        </w:rPr>
        <w:t>’</w:t>
      </w:r>
      <w:r>
        <w:rPr>
          <w:rFonts w:eastAsia="Calibri" w:cs="Arial"/>
          <w:lang w:val="fr-FR"/>
        </w:rPr>
        <w:t>importance dans le nord-ouest de la Chine, dans les provinces de Gansu et de Xinjiang. En particulier, la route de la soie, puis l</w:t>
      </w:r>
      <w:r w:rsidR="00F31058">
        <w:rPr>
          <w:rFonts w:eastAsia="Calibri" w:cs="Arial"/>
          <w:lang w:val="fr-FR"/>
        </w:rPr>
        <w:t>’</w:t>
      </w:r>
      <w:r>
        <w:rPr>
          <w:rFonts w:eastAsia="Calibri" w:cs="Arial"/>
          <w:lang w:val="fr-FR"/>
        </w:rPr>
        <w:t xml:space="preserve">autoroute Gansu-Xinjiang et le chemin de fer </w:t>
      </w:r>
      <w:r>
        <w:rPr>
          <w:rFonts w:eastAsia="Calibri" w:cs="Arial"/>
          <w:lang w:val="fr-FR"/>
        </w:rPr>
        <w:lastRenderedPageBreak/>
        <w:t xml:space="preserve">Lanzhou-Xinjiang ont séparé la région du lac </w:t>
      </w:r>
      <w:proofErr w:type="spellStart"/>
      <w:r>
        <w:rPr>
          <w:rFonts w:eastAsia="Calibri" w:cs="Arial"/>
          <w:lang w:val="fr-FR"/>
        </w:rPr>
        <w:t>Lop</w:t>
      </w:r>
      <w:proofErr w:type="spellEnd"/>
      <w:r>
        <w:rPr>
          <w:rFonts w:eastAsia="Calibri" w:cs="Arial"/>
          <w:lang w:val="fr-FR"/>
        </w:rPr>
        <w:t xml:space="preserve"> Nur du désert de l</w:t>
      </w:r>
      <w:r w:rsidR="00F31058">
        <w:rPr>
          <w:rFonts w:eastAsia="Calibri" w:cs="Arial"/>
          <w:lang w:val="fr-FR"/>
        </w:rPr>
        <w:t>’</w:t>
      </w:r>
      <w:r>
        <w:rPr>
          <w:rFonts w:eastAsia="Calibri" w:cs="Arial"/>
          <w:lang w:val="fr-FR"/>
        </w:rPr>
        <w:t xml:space="preserve">Altaï-Gobi. En outre, un corridor écologique allant de </w:t>
      </w:r>
      <w:proofErr w:type="spellStart"/>
      <w:r>
        <w:rPr>
          <w:rFonts w:eastAsia="Calibri" w:cs="Arial"/>
          <w:lang w:val="fr-FR"/>
        </w:rPr>
        <w:t>Weili</w:t>
      </w:r>
      <w:proofErr w:type="spellEnd"/>
      <w:r>
        <w:rPr>
          <w:rFonts w:eastAsia="Calibri" w:cs="Arial"/>
          <w:lang w:val="fr-FR"/>
        </w:rPr>
        <w:t xml:space="preserve"> à </w:t>
      </w:r>
      <w:proofErr w:type="spellStart"/>
      <w:r>
        <w:rPr>
          <w:rFonts w:eastAsia="Calibri" w:cs="Arial"/>
          <w:lang w:val="fr-FR"/>
        </w:rPr>
        <w:t>Ruoqiang</w:t>
      </w:r>
      <w:proofErr w:type="spellEnd"/>
      <w:r>
        <w:rPr>
          <w:rFonts w:eastAsia="Calibri" w:cs="Arial"/>
          <w:lang w:val="fr-FR"/>
        </w:rPr>
        <w:t xml:space="preserve">, la rivière Tarim et le lac </w:t>
      </w:r>
      <w:proofErr w:type="spellStart"/>
      <w:r>
        <w:rPr>
          <w:rFonts w:eastAsia="Calibri" w:cs="Arial"/>
          <w:lang w:val="fr-FR"/>
        </w:rPr>
        <w:t>Lop</w:t>
      </w:r>
      <w:proofErr w:type="spellEnd"/>
      <w:r>
        <w:rPr>
          <w:rFonts w:eastAsia="Calibri" w:cs="Arial"/>
          <w:lang w:val="fr-FR"/>
        </w:rPr>
        <w:t xml:space="preserve"> Nur a séparé les populations de chameaux du désert du </w:t>
      </w:r>
      <w:proofErr w:type="spellStart"/>
      <w:r>
        <w:rPr>
          <w:rFonts w:eastAsia="Calibri" w:cs="Arial"/>
          <w:lang w:val="fr-FR"/>
        </w:rPr>
        <w:t>Taklamakan</w:t>
      </w:r>
      <w:proofErr w:type="spellEnd"/>
      <w:r>
        <w:rPr>
          <w:rFonts w:eastAsia="Calibri" w:cs="Arial"/>
          <w:lang w:val="fr-FR"/>
        </w:rPr>
        <w:t xml:space="preserve"> de celles du désert de Gobi de </w:t>
      </w:r>
      <w:proofErr w:type="spellStart"/>
      <w:r>
        <w:rPr>
          <w:rFonts w:eastAsia="Calibri" w:cs="Arial"/>
          <w:lang w:val="fr-FR"/>
        </w:rPr>
        <w:t>Gashun</w:t>
      </w:r>
      <w:proofErr w:type="spellEnd"/>
      <w:r>
        <w:rPr>
          <w:rFonts w:eastAsia="Calibri" w:cs="Arial"/>
          <w:lang w:val="fr-FR"/>
        </w:rPr>
        <w:t xml:space="preserve"> et du piémont nord du mont </w:t>
      </w:r>
      <w:proofErr w:type="spellStart"/>
      <w:r>
        <w:rPr>
          <w:rFonts w:eastAsia="Calibri" w:cs="Arial"/>
          <w:lang w:val="fr-FR"/>
        </w:rPr>
        <w:t>Arjin</w:t>
      </w:r>
      <w:proofErr w:type="spellEnd"/>
      <w:r>
        <w:rPr>
          <w:rFonts w:eastAsia="Calibri" w:cs="Arial"/>
          <w:lang w:val="fr-FR"/>
        </w:rPr>
        <w:t>. Par conséquent, cet animal très menacé se trouve aujourd</w:t>
      </w:r>
      <w:r w:rsidR="00F31058">
        <w:rPr>
          <w:rFonts w:eastAsia="Calibri" w:cs="Arial"/>
          <w:lang w:val="fr-FR"/>
        </w:rPr>
        <w:t>’</w:t>
      </w:r>
      <w:r>
        <w:rPr>
          <w:rFonts w:eastAsia="Calibri" w:cs="Arial"/>
          <w:lang w:val="fr-FR"/>
        </w:rPr>
        <w:t>hui dans la situation désavantageuse d</w:t>
      </w:r>
      <w:r w:rsidR="00F31058">
        <w:rPr>
          <w:rFonts w:eastAsia="Calibri" w:cs="Arial"/>
          <w:lang w:val="fr-FR"/>
        </w:rPr>
        <w:t>’</w:t>
      </w:r>
      <w:r>
        <w:rPr>
          <w:rFonts w:eastAsia="Calibri" w:cs="Arial"/>
          <w:lang w:val="fr-FR"/>
        </w:rPr>
        <w:t>être dispersé en au moins trois populations isolées. Une zone minière en Chine, près de la frontière avec la Mongolie, constitue l</w:t>
      </w:r>
      <w:r w:rsidR="00F31058">
        <w:rPr>
          <w:rFonts w:eastAsia="Calibri" w:cs="Arial"/>
          <w:lang w:val="fr-FR"/>
        </w:rPr>
        <w:t>’</w:t>
      </w:r>
      <w:r>
        <w:rPr>
          <w:rFonts w:eastAsia="Calibri" w:cs="Arial"/>
          <w:lang w:val="fr-FR"/>
        </w:rPr>
        <w:t>une des plus grandes barrières dans le nord-ouest de la Chine. (</w:t>
      </w:r>
      <w:proofErr w:type="spellStart"/>
      <w:r>
        <w:rPr>
          <w:rFonts w:eastAsia="Calibri" w:cs="Arial"/>
          <w:lang w:val="fr-FR"/>
        </w:rPr>
        <w:t>Adiya</w:t>
      </w:r>
      <w:proofErr w:type="spellEnd"/>
      <w:r>
        <w:rPr>
          <w:rFonts w:eastAsia="Calibri" w:cs="Arial"/>
          <w:lang w:val="fr-FR"/>
        </w:rPr>
        <w:t xml:space="preserve"> et al., 2012</w:t>
      </w:r>
      <w:r w:rsidR="00F31058">
        <w:rPr>
          <w:rFonts w:eastAsia="Calibri" w:cs="Arial"/>
          <w:lang w:val="fr-FR"/>
        </w:rPr>
        <w:t> </w:t>
      </w:r>
      <w:r>
        <w:rPr>
          <w:rFonts w:eastAsia="Calibri" w:cs="Arial"/>
          <w:lang w:val="fr-FR"/>
        </w:rPr>
        <w:t xml:space="preserve">; </w:t>
      </w:r>
      <w:proofErr w:type="spellStart"/>
      <w:r>
        <w:rPr>
          <w:rFonts w:eastAsia="Calibri" w:cs="Arial"/>
          <w:lang w:val="fr-FR"/>
        </w:rPr>
        <w:t>Adiya</w:t>
      </w:r>
      <w:proofErr w:type="spellEnd"/>
      <w:r>
        <w:rPr>
          <w:rFonts w:eastAsia="Calibri" w:cs="Arial"/>
          <w:lang w:val="fr-FR"/>
        </w:rPr>
        <w:t xml:space="preserve">, pers. </w:t>
      </w:r>
      <w:proofErr w:type="spellStart"/>
      <w:r>
        <w:rPr>
          <w:rFonts w:eastAsia="Calibri" w:cs="Arial"/>
          <w:lang w:val="fr-FR"/>
        </w:rPr>
        <w:t>comm</w:t>
      </w:r>
      <w:proofErr w:type="spellEnd"/>
      <w:r>
        <w:rPr>
          <w:rFonts w:eastAsia="Calibri" w:cs="Arial"/>
          <w:lang w:val="fr-FR"/>
        </w:rPr>
        <w:t>. 2019)</w:t>
      </w:r>
    </w:p>
    <w:p w14:paraId="757B9059" w14:textId="77777777" w:rsidR="002B2E36" w:rsidRDefault="002B2E36">
      <w:pPr>
        <w:jc w:val="both"/>
        <w:rPr>
          <w:rFonts w:eastAsia="Calibri" w:cs="Arial"/>
          <w:lang w:val="fr-FR"/>
        </w:rPr>
      </w:pPr>
    </w:p>
    <w:p w14:paraId="205D9501" w14:textId="77777777" w:rsidR="002B2E36" w:rsidRDefault="00692B1B">
      <w:pPr>
        <w:jc w:val="both"/>
        <w:rPr>
          <w:rFonts w:eastAsia="Calibri" w:cs="Arial"/>
          <w:b/>
          <w:lang w:val="fr-FR"/>
        </w:rPr>
      </w:pPr>
      <w:r>
        <w:rPr>
          <w:rFonts w:eastAsia="Calibri" w:cs="Arial"/>
          <w:b/>
          <w:lang w:val="fr-FR"/>
        </w:rPr>
        <w:t>Autres menaces</w:t>
      </w:r>
      <w:r w:rsidR="00F31058">
        <w:rPr>
          <w:rFonts w:eastAsia="Calibri" w:cs="Arial"/>
          <w:b/>
          <w:lang w:val="fr-FR"/>
        </w:rPr>
        <w:t> </w:t>
      </w:r>
      <w:r>
        <w:rPr>
          <w:rFonts w:eastAsia="Calibri" w:cs="Arial"/>
          <w:b/>
          <w:lang w:val="fr-FR"/>
        </w:rPr>
        <w:t>:</w:t>
      </w:r>
    </w:p>
    <w:p w14:paraId="412A05C7" w14:textId="77777777" w:rsidR="002B2E36" w:rsidRDefault="00692B1B">
      <w:pPr>
        <w:numPr>
          <w:ilvl w:val="0"/>
          <w:numId w:val="12"/>
        </w:numPr>
        <w:spacing w:after="80"/>
        <w:ind w:left="426" w:hanging="426"/>
        <w:jc w:val="both"/>
        <w:rPr>
          <w:rFonts w:eastAsia="Calibri" w:cs="Arial"/>
          <w:lang w:val="fr-FR"/>
        </w:rPr>
      </w:pPr>
      <w:r>
        <w:rPr>
          <w:rFonts w:eastAsia="Calibri" w:cs="Arial"/>
          <w:lang w:val="fr-FR"/>
        </w:rPr>
        <w:t>Bétail - L</w:t>
      </w:r>
      <w:r w:rsidR="00F31058">
        <w:rPr>
          <w:rFonts w:eastAsia="Calibri" w:cs="Arial"/>
          <w:lang w:val="fr-FR"/>
        </w:rPr>
        <w:t>’</w:t>
      </w:r>
      <w:r>
        <w:rPr>
          <w:rFonts w:eastAsia="Calibri" w:cs="Arial"/>
          <w:lang w:val="fr-FR"/>
        </w:rPr>
        <w:t>Aire spécialement protégée du Grand Gobi A n</w:t>
      </w:r>
      <w:r w:rsidR="00F31058">
        <w:rPr>
          <w:rFonts w:eastAsia="Calibri" w:cs="Arial"/>
          <w:lang w:val="fr-FR"/>
        </w:rPr>
        <w:t>’</w:t>
      </w:r>
      <w:r>
        <w:rPr>
          <w:rFonts w:eastAsia="Calibri" w:cs="Arial"/>
          <w:lang w:val="fr-FR"/>
        </w:rPr>
        <w:t>est normalement pas autorisée à être broutée par le bétail, mais dans des circonstances exceptionnelles, le pâturage est autorisé et provoque une concurrence pour le fourrage et l</w:t>
      </w:r>
      <w:r w:rsidR="00F31058">
        <w:rPr>
          <w:rFonts w:eastAsia="Calibri" w:cs="Arial"/>
          <w:lang w:val="fr-FR"/>
        </w:rPr>
        <w:t>’</w:t>
      </w:r>
      <w:r>
        <w:rPr>
          <w:rFonts w:eastAsia="Calibri" w:cs="Arial"/>
          <w:lang w:val="fr-FR"/>
        </w:rPr>
        <w:t>eau ainsi que des perturbations qui éloignent les espèces sauvages des ressources essentielles</w:t>
      </w:r>
      <w:r w:rsidR="00F31058">
        <w:rPr>
          <w:rFonts w:eastAsia="Calibri" w:cs="Arial"/>
          <w:lang w:val="fr-FR"/>
        </w:rPr>
        <w:t> </w:t>
      </w:r>
      <w:r>
        <w:rPr>
          <w:rFonts w:eastAsia="Calibri" w:cs="Arial"/>
          <w:lang w:val="fr-FR"/>
        </w:rPr>
        <w:t>;</w:t>
      </w:r>
    </w:p>
    <w:p w14:paraId="042C88E6" w14:textId="77777777" w:rsidR="002B2E36" w:rsidRDefault="00692B1B">
      <w:pPr>
        <w:numPr>
          <w:ilvl w:val="0"/>
          <w:numId w:val="12"/>
        </w:numPr>
        <w:spacing w:after="80"/>
        <w:ind w:left="426" w:hanging="426"/>
        <w:jc w:val="both"/>
        <w:rPr>
          <w:rFonts w:eastAsia="Calibri" w:cs="Arial"/>
          <w:lang w:val="fr-FR"/>
        </w:rPr>
      </w:pPr>
      <w:r>
        <w:rPr>
          <w:rFonts w:eastAsia="Calibri" w:cs="Arial"/>
          <w:lang w:val="fr-FR"/>
        </w:rPr>
        <w:t>Hybridation des chameaux de Bactriane et domestiques de la zone tampon et pendant le pâturage temporaire (les chameaux de Bactriane mâles prennent des femelles domestiques dans leurs harems)</w:t>
      </w:r>
      <w:r w:rsidR="00F31058">
        <w:rPr>
          <w:rFonts w:eastAsia="Calibri" w:cs="Arial"/>
          <w:lang w:val="fr-FR"/>
        </w:rPr>
        <w:t> </w:t>
      </w:r>
      <w:r>
        <w:rPr>
          <w:rFonts w:eastAsia="Calibri" w:cs="Arial"/>
          <w:lang w:val="fr-FR"/>
        </w:rPr>
        <w:t>;</w:t>
      </w:r>
    </w:p>
    <w:p w14:paraId="3B8C9EB8" w14:textId="77777777" w:rsidR="002B2E36" w:rsidRDefault="00692B1B">
      <w:pPr>
        <w:numPr>
          <w:ilvl w:val="0"/>
          <w:numId w:val="12"/>
        </w:numPr>
        <w:spacing w:after="80"/>
        <w:ind w:left="426" w:hanging="426"/>
        <w:jc w:val="both"/>
        <w:rPr>
          <w:rFonts w:eastAsia="Calibri" w:cs="Arial"/>
          <w:lang w:val="fr-FR"/>
        </w:rPr>
      </w:pPr>
      <w:r>
        <w:rPr>
          <w:rFonts w:eastAsia="Calibri" w:cs="Arial"/>
          <w:lang w:val="fr-FR"/>
        </w:rPr>
        <w:t>Braconnage par les populations locales et les gardes-frontières (empêché efficacement par l’Aire Strictement Protégée du Grand Gobi A (</w:t>
      </w:r>
      <w:proofErr w:type="spellStart"/>
      <w:r>
        <w:rPr>
          <w:rFonts w:eastAsia="Calibri" w:cs="Arial"/>
          <w:lang w:val="fr-FR"/>
        </w:rPr>
        <w:t>Adiya</w:t>
      </w:r>
      <w:proofErr w:type="spellEnd"/>
      <w:r>
        <w:rPr>
          <w:rFonts w:eastAsia="Calibri" w:cs="Arial"/>
          <w:lang w:val="fr-FR"/>
        </w:rPr>
        <w:t xml:space="preserve"> et al., 2012))</w:t>
      </w:r>
      <w:r w:rsidR="00F31058">
        <w:rPr>
          <w:rFonts w:eastAsia="Calibri" w:cs="Arial"/>
          <w:lang w:val="fr-FR"/>
        </w:rPr>
        <w:t> </w:t>
      </w:r>
      <w:r>
        <w:rPr>
          <w:rFonts w:eastAsia="Calibri" w:cs="Arial"/>
          <w:lang w:val="fr-FR"/>
        </w:rPr>
        <w:t>;</w:t>
      </w:r>
    </w:p>
    <w:p w14:paraId="1CB1D768" w14:textId="77777777" w:rsidR="002B2E36" w:rsidRDefault="00692B1B">
      <w:pPr>
        <w:numPr>
          <w:ilvl w:val="0"/>
          <w:numId w:val="12"/>
        </w:numPr>
        <w:spacing w:after="80"/>
        <w:ind w:left="426" w:hanging="426"/>
        <w:jc w:val="both"/>
        <w:rPr>
          <w:rFonts w:eastAsia="Calibri" w:cs="Arial"/>
          <w:lang w:val="fr-FR"/>
        </w:rPr>
      </w:pPr>
      <w:r>
        <w:rPr>
          <w:rFonts w:eastAsia="Calibri" w:cs="Arial"/>
          <w:lang w:val="fr-FR"/>
        </w:rPr>
        <w:t>Exploitation minière illégale et légale (en Chine)</w:t>
      </w:r>
      <w:r w:rsidR="00F31058">
        <w:rPr>
          <w:rFonts w:eastAsia="Calibri" w:cs="Arial"/>
          <w:lang w:val="fr-FR"/>
        </w:rPr>
        <w:t> </w:t>
      </w:r>
      <w:r>
        <w:rPr>
          <w:rFonts w:eastAsia="Calibri" w:cs="Arial"/>
          <w:lang w:val="fr-FR"/>
        </w:rPr>
        <w:t>;</w:t>
      </w:r>
    </w:p>
    <w:p w14:paraId="6DA16D19" w14:textId="77777777" w:rsidR="002B2E36" w:rsidRDefault="00692B1B">
      <w:pPr>
        <w:numPr>
          <w:ilvl w:val="0"/>
          <w:numId w:val="12"/>
        </w:numPr>
        <w:ind w:left="426" w:hanging="426"/>
        <w:jc w:val="both"/>
        <w:rPr>
          <w:rFonts w:eastAsia="Calibri" w:cs="Arial"/>
          <w:lang w:val="fr-FR"/>
        </w:rPr>
      </w:pPr>
      <w:r>
        <w:rPr>
          <w:rFonts w:eastAsia="Calibri" w:cs="Arial"/>
          <w:lang w:val="fr-FR"/>
        </w:rPr>
        <w:t>Assèchement des sources d</w:t>
      </w:r>
      <w:r w:rsidR="00F31058">
        <w:rPr>
          <w:rFonts w:eastAsia="Calibri" w:cs="Arial"/>
          <w:lang w:val="fr-FR"/>
        </w:rPr>
        <w:t>’</w:t>
      </w:r>
      <w:r>
        <w:rPr>
          <w:rFonts w:eastAsia="Calibri" w:cs="Arial"/>
          <w:lang w:val="fr-FR"/>
        </w:rPr>
        <w:t xml:space="preserve">eau. </w:t>
      </w:r>
    </w:p>
    <w:p w14:paraId="33C4250B" w14:textId="77777777" w:rsidR="00692B1B" w:rsidRDefault="00692B1B">
      <w:pPr>
        <w:jc w:val="both"/>
        <w:rPr>
          <w:rFonts w:eastAsia="Calibri" w:cs="Arial"/>
          <w:b/>
          <w:lang w:val="fr-FR"/>
        </w:rPr>
      </w:pPr>
    </w:p>
    <w:p w14:paraId="7C43CDCA" w14:textId="5DD44767" w:rsidR="002B2E36" w:rsidRDefault="00692B1B">
      <w:pPr>
        <w:jc w:val="both"/>
        <w:rPr>
          <w:rFonts w:eastAsia="Calibri" w:cs="Arial"/>
          <w:b/>
          <w:lang w:val="fr-FR"/>
        </w:rPr>
      </w:pPr>
      <w:r>
        <w:rPr>
          <w:rFonts w:eastAsia="Calibri" w:cs="Arial"/>
          <w:b/>
          <w:lang w:val="fr-FR"/>
        </w:rPr>
        <w:t>Recommandations d</w:t>
      </w:r>
      <w:r w:rsidR="00F31058">
        <w:rPr>
          <w:rFonts w:eastAsia="Calibri" w:cs="Arial"/>
          <w:b/>
          <w:lang w:val="fr-FR"/>
        </w:rPr>
        <w:t>’</w:t>
      </w:r>
      <w:r>
        <w:rPr>
          <w:rFonts w:eastAsia="Calibri" w:cs="Arial"/>
          <w:b/>
          <w:lang w:val="fr-FR"/>
        </w:rPr>
        <w:t>action</w:t>
      </w:r>
      <w:r w:rsidR="00F31058">
        <w:rPr>
          <w:rFonts w:eastAsia="Calibri" w:cs="Arial"/>
          <w:b/>
          <w:lang w:val="fr-FR"/>
        </w:rPr>
        <w:t> </w:t>
      </w:r>
      <w:r>
        <w:rPr>
          <w:rFonts w:eastAsia="Calibri" w:cs="Arial"/>
          <w:b/>
          <w:lang w:val="fr-FR"/>
        </w:rPr>
        <w:t>:</w:t>
      </w:r>
    </w:p>
    <w:p w14:paraId="503AB8D1" w14:textId="77777777" w:rsidR="002B2E36" w:rsidRDefault="00692B1B">
      <w:pPr>
        <w:numPr>
          <w:ilvl w:val="0"/>
          <w:numId w:val="12"/>
        </w:numPr>
        <w:spacing w:after="80"/>
        <w:ind w:left="425" w:hanging="425"/>
        <w:jc w:val="both"/>
        <w:rPr>
          <w:rFonts w:eastAsia="Calibri" w:cs="Arial"/>
          <w:lang w:val="fr-FR"/>
        </w:rPr>
      </w:pPr>
      <w:r>
        <w:rPr>
          <w:rFonts w:eastAsia="Calibri" w:cs="Arial"/>
          <w:lang w:val="fr-FR"/>
        </w:rPr>
        <w:t>Poursuite de la collaboration entre la Chine et la Mongolie. Les tâches les plus importantes sont peut-être la sensibilisation aux questions transfrontalières et l</w:t>
      </w:r>
      <w:r w:rsidR="00F31058">
        <w:rPr>
          <w:rFonts w:eastAsia="Calibri" w:cs="Arial"/>
          <w:lang w:val="fr-FR"/>
        </w:rPr>
        <w:t>’</w:t>
      </w:r>
      <w:r>
        <w:rPr>
          <w:rFonts w:eastAsia="Calibri" w:cs="Arial"/>
          <w:lang w:val="fr-FR"/>
        </w:rPr>
        <w:t>amélioration de la communication entre le personnel de l</w:t>
      </w:r>
      <w:r w:rsidR="00F31058">
        <w:rPr>
          <w:rFonts w:eastAsia="Calibri" w:cs="Arial"/>
          <w:lang w:val="fr-FR"/>
        </w:rPr>
        <w:t>’</w:t>
      </w:r>
      <w:r>
        <w:rPr>
          <w:rFonts w:eastAsia="Calibri" w:cs="Arial"/>
          <w:lang w:val="fr-FR"/>
        </w:rPr>
        <w:t>agence, les biologistes et les défenseurs de l</w:t>
      </w:r>
      <w:r w:rsidR="00F31058">
        <w:rPr>
          <w:rFonts w:eastAsia="Calibri" w:cs="Arial"/>
          <w:lang w:val="fr-FR"/>
        </w:rPr>
        <w:t>’</w:t>
      </w:r>
      <w:r>
        <w:rPr>
          <w:rFonts w:eastAsia="Calibri" w:cs="Arial"/>
          <w:lang w:val="fr-FR"/>
        </w:rPr>
        <w:t>environnement qui travaillent à la conservation du chameau de Bactriane en Chine et en Mongolie. Des réunions communes supplémentaires sur la conservation des chameaux, ainsi que des projets de recherche communs, faciliteraient ce processus. La résolution des problèmes frontaliers peut nécessiter la participation de gardes-frontières militaires et d</w:t>
      </w:r>
      <w:r w:rsidR="00F31058">
        <w:rPr>
          <w:rFonts w:eastAsia="Calibri" w:cs="Arial"/>
          <w:lang w:val="fr-FR"/>
        </w:rPr>
        <w:t>’</w:t>
      </w:r>
      <w:r>
        <w:rPr>
          <w:rFonts w:eastAsia="Calibri" w:cs="Arial"/>
          <w:lang w:val="fr-FR"/>
        </w:rPr>
        <w:t>officiers des affaires étrangères.</w:t>
      </w:r>
    </w:p>
    <w:p w14:paraId="77D0FC45" w14:textId="77777777" w:rsidR="002B2E36" w:rsidRDefault="00692B1B">
      <w:pPr>
        <w:numPr>
          <w:ilvl w:val="0"/>
          <w:numId w:val="12"/>
        </w:numPr>
        <w:spacing w:after="80"/>
        <w:ind w:left="426" w:hanging="426"/>
        <w:jc w:val="both"/>
        <w:rPr>
          <w:rFonts w:eastAsia="Calibri" w:cs="Arial"/>
          <w:lang w:val="fr-FR"/>
        </w:rPr>
      </w:pPr>
      <w:r>
        <w:rPr>
          <w:rFonts w:eastAsia="Calibri" w:cs="Arial"/>
          <w:lang w:val="fr-FR"/>
        </w:rPr>
        <w:t>Les mesures spécifiques devraient inclure</w:t>
      </w:r>
      <w:r w:rsidR="00F31058">
        <w:rPr>
          <w:rFonts w:eastAsia="Calibri" w:cs="Arial"/>
          <w:lang w:val="fr-FR"/>
        </w:rPr>
        <w:t> </w:t>
      </w:r>
      <w:r>
        <w:rPr>
          <w:rFonts w:eastAsia="Calibri" w:cs="Arial"/>
          <w:lang w:val="fr-FR"/>
        </w:rPr>
        <w:t>:</w:t>
      </w:r>
    </w:p>
    <w:p w14:paraId="276AD4CF" w14:textId="77777777" w:rsidR="002B2E36" w:rsidRDefault="00692B1B">
      <w:pPr>
        <w:numPr>
          <w:ilvl w:val="1"/>
          <w:numId w:val="12"/>
        </w:numPr>
        <w:spacing w:after="80"/>
        <w:ind w:left="993" w:hanging="426"/>
        <w:jc w:val="both"/>
        <w:rPr>
          <w:rFonts w:eastAsia="Calibri" w:cs="Arial"/>
          <w:lang w:val="fr-FR"/>
        </w:rPr>
      </w:pPr>
      <w:r>
        <w:rPr>
          <w:rFonts w:eastAsia="Calibri" w:cs="Arial"/>
          <w:lang w:val="fr-FR"/>
        </w:rPr>
        <w:t>La cartographie et la surveillance des masses d</w:t>
      </w:r>
      <w:r w:rsidR="00F31058">
        <w:rPr>
          <w:rFonts w:eastAsia="Calibri" w:cs="Arial"/>
          <w:lang w:val="fr-FR"/>
        </w:rPr>
        <w:t>’</w:t>
      </w:r>
      <w:r>
        <w:rPr>
          <w:rFonts w:eastAsia="Calibri" w:cs="Arial"/>
          <w:lang w:val="fr-FR"/>
        </w:rPr>
        <w:t>eau dans la zone frontalière</w:t>
      </w:r>
      <w:r w:rsidR="00F31058">
        <w:rPr>
          <w:rFonts w:eastAsia="Calibri" w:cs="Arial"/>
          <w:lang w:val="fr-FR"/>
        </w:rPr>
        <w:t> </w:t>
      </w:r>
      <w:r>
        <w:rPr>
          <w:rFonts w:eastAsia="Calibri" w:cs="Arial"/>
          <w:lang w:val="fr-FR"/>
        </w:rPr>
        <w:t>;</w:t>
      </w:r>
    </w:p>
    <w:p w14:paraId="4872D8D9" w14:textId="77777777" w:rsidR="002B2E36" w:rsidRDefault="00692B1B">
      <w:pPr>
        <w:numPr>
          <w:ilvl w:val="1"/>
          <w:numId w:val="12"/>
        </w:numPr>
        <w:spacing w:after="80"/>
        <w:ind w:left="993" w:hanging="426"/>
        <w:jc w:val="both"/>
        <w:rPr>
          <w:rFonts w:eastAsia="Calibri" w:cs="Arial"/>
          <w:lang w:val="fr-FR"/>
        </w:rPr>
      </w:pPr>
      <w:r>
        <w:rPr>
          <w:rFonts w:eastAsia="Calibri" w:cs="Arial"/>
          <w:lang w:val="fr-FR"/>
        </w:rPr>
        <w:t>La surveillance et l’observation conjointes des mouvements des espèces sauvages le long de la frontière entre la Chine et la Mongolie, avec une surveillance continue par une étude de piégeage par caméra le long de la frontière du côté mongol et, si possible, du côté chinois dans un avenir proche</w:t>
      </w:r>
      <w:r w:rsidR="00F31058">
        <w:rPr>
          <w:rFonts w:eastAsia="Calibri" w:cs="Arial"/>
          <w:lang w:val="fr-FR"/>
        </w:rPr>
        <w:t> </w:t>
      </w:r>
      <w:r>
        <w:rPr>
          <w:rFonts w:eastAsia="Calibri" w:cs="Arial"/>
          <w:lang w:val="fr-FR"/>
        </w:rPr>
        <w:t xml:space="preserve">; </w:t>
      </w:r>
    </w:p>
    <w:p w14:paraId="78F5D9E4" w14:textId="77777777" w:rsidR="002B2E36" w:rsidRDefault="00692B1B">
      <w:pPr>
        <w:numPr>
          <w:ilvl w:val="1"/>
          <w:numId w:val="12"/>
        </w:numPr>
        <w:spacing w:after="80"/>
        <w:ind w:left="993" w:hanging="426"/>
        <w:jc w:val="both"/>
        <w:rPr>
          <w:rFonts w:eastAsia="Calibri" w:cs="Arial"/>
          <w:lang w:val="fr-FR"/>
        </w:rPr>
      </w:pPr>
      <w:r>
        <w:rPr>
          <w:rFonts w:eastAsia="Calibri" w:cs="Arial"/>
          <w:lang w:val="fr-FR"/>
        </w:rPr>
        <w:t>L</w:t>
      </w:r>
      <w:r w:rsidR="00F31058">
        <w:rPr>
          <w:rFonts w:eastAsia="Calibri" w:cs="Arial"/>
          <w:lang w:val="fr-FR"/>
        </w:rPr>
        <w:t>’</w:t>
      </w:r>
      <w:r>
        <w:rPr>
          <w:rFonts w:eastAsia="Calibri" w:cs="Arial"/>
          <w:lang w:val="fr-FR"/>
        </w:rPr>
        <w:t>établissement d</w:t>
      </w:r>
      <w:r w:rsidR="00F31058">
        <w:rPr>
          <w:rFonts w:eastAsia="Calibri" w:cs="Arial"/>
          <w:lang w:val="fr-FR"/>
        </w:rPr>
        <w:t>’</w:t>
      </w:r>
      <w:r>
        <w:rPr>
          <w:rFonts w:eastAsia="Calibri" w:cs="Arial"/>
          <w:lang w:val="fr-FR"/>
        </w:rPr>
        <w:t>un corridor de déplacement des espèces sauvages à travers les clôtures frontalières sur la base d</w:t>
      </w:r>
      <w:r w:rsidR="00F31058">
        <w:rPr>
          <w:rFonts w:eastAsia="Calibri" w:cs="Arial"/>
          <w:lang w:val="fr-FR"/>
        </w:rPr>
        <w:t>’</w:t>
      </w:r>
      <w:r>
        <w:rPr>
          <w:rFonts w:eastAsia="Calibri" w:cs="Arial"/>
          <w:lang w:val="fr-FR"/>
        </w:rPr>
        <w:t>une étude conjointe entre les chercheurs mongols et chinois</w:t>
      </w:r>
      <w:r w:rsidR="00F31058">
        <w:rPr>
          <w:rFonts w:eastAsia="Calibri" w:cs="Arial"/>
          <w:lang w:val="fr-FR"/>
        </w:rPr>
        <w:t> </w:t>
      </w:r>
      <w:r>
        <w:rPr>
          <w:rFonts w:eastAsia="Calibri" w:cs="Arial"/>
          <w:lang w:val="fr-FR"/>
        </w:rPr>
        <w:t>;</w:t>
      </w:r>
    </w:p>
    <w:p w14:paraId="0AB4F099" w14:textId="77777777" w:rsidR="002B2E36" w:rsidRDefault="00692B1B">
      <w:pPr>
        <w:numPr>
          <w:ilvl w:val="1"/>
          <w:numId w:val="12"/>
        </w:numPr>
        <w:spacing w:after="80"/>
        <w:ind w:left="993" w:hanging="426"/>
        <w:jc w:val="both"/>
        <w:rPr>
          <w:rFonts w:eastAsia="Calibri" w:cs="Arial"/>
          <w:lang w:val="fr-FR"/>
        </w:rPr>
      </w:pPr>
      <w:r>
        <w:rPr>
          <w:rFonts w:eastAsia="Calibri" w:cs="Arial"/>
          <w:lang w:val="fr-FR"/>
        </w:rPr>
        <w:t>L</w:t>
      </w:r>
      <w:r w:rsidR="00F31058">
        <w:rPr>
          <w:rFonts w:eastAsia="Calibri" w:cs="Arial"/>
          <w:lang w:val="fr-FR"/>
        </w:rPr>
        <w:t>’</w:t>
      </w:r>
      <w:r>
        <w:rPr>
          <w:rFonts w:eastAsia="Calibri" w:cs="Arial"/>
          <w:lang w:val="fr-FR"/>
        </w:rPr>
        <w:t>arrêt de l</w:t>
      </w:r>
      <w:r w:rsidR="00F31058">
        <w:rPr>
          <w:rFonts w:eastAsia="Calibri" w:cs="Arial"/>
          <w:lang w:val="fr-FR"/>
        </w:rPr>
        <w:t>’</w:t>
      </w:r>
      <w:r>
        <w:rPr>
          <w:rFonts w:eastAsia="Calibri" w:cs="Arial"/>
          <w:lang w:val="fr-FR"/>
        </w:rPr>
        <w:t>exploitation du site minier près de la frontière chinoise</w:t>
      </w:r>
      <w:r w:rsidR="00F31058">
        <w:rPr>
          <w:rFonts w:eastAsia="Calibri" w:cs="Arial"/>
          <w:lang w:val="fr-FR"/>
        </w:rPr>
        <w:t> </w:t>
      </w:r>
      <w:r>
        <w:rPr>
          <w:rFonts w:eastAsia="Calibri" w:cs="Arial"/>
          <w:lang w:val="fr-FR"/>
        </w:rPr>
        <w:t>;</w:t>
      </w:r>
    </w:p>
    <w:p w14:paraId="5A7EDF4B" w14:textId="77777777" w:rsidR="002B2E36" w:rsidRDefault="00692B1B">
      <w:pPr>
        <w:numPr>
          <w:ilvl w:val="0"/>
          <w:numId w:val="12"/>
        </w:numPr>
        <w:spacing w:after="80"/>
        <w:ind w:left="426" w:hanging="426"/>
        <w:jc w:val="both"/>
        <w:rPr>
          <w:rFonts w:eastAsia="Calibri" w:cs="Arial"/>
          <w:lang w:val="fr-FR"/>
        </w:rPr>
      </w:pPr>
      <w:r>
        <w:rPr>
          <w:rFonts w:eastAsia="Calibri" w:cs="Arial"/>
          <w:lang w:val="fr-FR"/>
        </w:rPr>
        <w:t>La réglementation du pâturage et de l</w:t>
      </w:r>
      <w:r w:rsidR="00F31058">
        <w:rPr>
          <w:rFonts w:eastAsia="Calibri" w:cs="Arial"/>
          <w:lang w:val="fr-FR"/>
        </w:rPr>
        <w:t>’</w:t>
      </w:r>
      <w:r>
        <w:rPr>
          <w:rFonts w:eastAsia="Calibri" w:cs="Arial"/>
          <w:lang w:val="fr-FR"/>
        </w:rPr>
        <w:t>élevage dans les zones critiques de la zone tampon aux limites de l</w:t>
      </w:r>
      <w:r w:rsidR="00F31058">
        <w:rPr>
          <w:rFonts w:eastAsia="Calibri" w:cs="Arial"/>
          <w:lang w:val="fr-FR"/>
        </w:rPr>
        <w:t>’</w:t>
      </w:r>
      <w:r>
        <w:rPr>
          <w:rFonts w:eastAsia="Calibri" w:cs="Arial"/>
          <w:lang w:val="fr-FR"/>
        </w:rPr>
        <w:t>Aire spécialement protégée du Grand Gobi A</w:t>
      </w:r>
      <w:r w:rsidR="00F31058">
        <w:rPr>
          <w:rFonts w:eastAsia="Calibri" w:cs="Arial"/>
          <w:lang w:val="fr-FR"/>
        </w:rPr>
        <w:t> </w:t>
      </w:r>
      <w:r>
        <w:rPr>
          <w:rFonts w:eastAsia="Calibri" w:cs="Arial"/>
          <w:lang w:val="fr-FR"/>
        </w:rPr>
        <w:t>;</w:t>
      </w:r>
    </w:p>
    <w:p w14:paraId="5049258C" w14:textId="77777777" w:rsidR="002B2E36" w:rsidRDefault="00692B1B">
      <w:pPr>
        <w:numPr>
          <w:ilvl w:val="0"/>
          <w:numId w:val="12"/>
        </w:numPr>
        <w:spacing w:after="80"/>
        <w:ind w:left="426" w:hanging="426"/>
        <w:jc w:val="both"/>
        <w:rPr>
          <w:rFonts w:eastAsia="Calibri" w:cs="Arial"/>
          <w:lang w:val="fr-FR"/>
        </w:rPr>
      </w:pPr>
      <w:r>
        <w:rPr>
          <w:rFonts w:eastAsia="Calibri" w:cs="Arial"/>
          <w:lang w:val="fr-FR"/>
        </w:rPr>
        <w:t>La nomination d</w:t>
      </w:r>
      <w:r w:rsidR="00F31058">
        <w:rPr>
          <w:rFonts w:eastAsia="Calibri" w:cs="Arial"/>
          <w:lang w:val="fr-FR"/>
        </w:rPr>
        <w:t>’</w:t>
      </w:r>
      <w:r>
        <w:rPr>
          <w:rFonts w:eastAsia="Calibri" w:cs="Arial"/>
          <w:lang w:val="fr-FR"/>
        </w:rPr>
        <w:t>un site transnational du patrimoine mondial de l’UNESCO (en cours)</w:t>
      </w:r>
      <w:r w:rsidR="00F31058">
        <w:rPr>
          <w:rFonts w:eastAsia="Calibri" w:cs="Arial"/>
          <w:lang w:val="fr-FR"/>
        </w:rPr>
        <w:t> </w:t>
      </w:r>
      <w:r>
        <w:rPr>
          <w:rFonts w:eastAsia="Calibri" w:cs="Arial"/>
          <w:lang w:val="fr-FR"/>
        </w:rPr>
        <w:t>;</w:t>
      </w:r>
    </w:p>
    <w:p w14:paraId="21325BE1" w14:textId="77777777" w:rsidR="002B2E36" w:rsidRDefault="00692B1B">
      <w:pPr>
        <w:numPr>
          <w:ilvl w:val="0"/>
          <w:numId w:val="12"/>
        </w:numPr>
        <w:pBdr>
          <w:bottom w:val="single" w:sz="6" w:space="1" w:color="auto"/>
        </w:pBdr>
        <w:ind w:left="426" w:hanging="426"/>
        <w:jc w:val="both"/>
        <w:rPr>
          <w:rFonts w:eastAsia="Calibri" w:cs="Arial"/>
          <w:lang w:val="fr-FR"/>
        </w:rPr>
      </w:pPr>
      <w:r>
        <w:rPr>
          <w:rFonts w:eastAsia="Calibri" w:cs="Arial"/>
          <w:lang w:val="fr-FR"/>
        </w:rPr>
        <w:t>L’exploration de la possibilité d</w:t>
      </w:r>
      <w:r w:rsidR="00F31058">
        <w:rPr>
          <w:rFonts w:eastAsia="Calibri" w:cs="Arial"/>
          <w:lang w:val="fr-FR"/>
        </w:rPr>
        <w:t>’</w:t>
      </w:r>
      <w:r>
        <w:rPr>
          <w:rFonts w:eastAsia="Calibri" w:cs="Arial"/>
          <w:lang w:val="fr-FR"/>
        </w:rPr>
        <w:t>une zone de conservation transfrontalière entre l</w:t>
      </w:r>
      <w:r w:rsidR="00F31058">
        <w:rPr>
          <w:rFonts w:eastAsia="Calibri" w:cs="Arial"/>
          <w:lang w:val="fr-FR"/>
        </w:rPr>
        <w:t>’</w:t>
      </w:r>
      <w:r>
        <w:rPr>
          <w:rFonts w:eastAsia="Calibri" w:cs="Arial"/>
          <w:lang w:val="fr-FR"/>
        </w:rPr>
        <w:t>Aire spécialement protégée du Grand Gobi A et la réserve naturelle du désert aride extrême d</w:t>
      </w:r>
      <w:r w:rsidR="00F31058">
        <w:rPr>
          <w:rFonts w:eastAsia="Calibri" w:cs="Arial"/>
          <w:lang w:val="fr-FR"/>
        </w:rPr>
        <w:t>’</w:t>
      </w:r>
      <w:proofErr w:type="spellStart"/>
      <w:r>
        <w:rPr>
          <w:rFonts w:eastAsia="Calibri" w:cs="Arial"/>
          <w:lang w:val="fr-FR"/>
        </w:rPr>
        <w:t>Anxi</w:t>
      </w:r>
      <w:proofErr w:type="spellEnd"/>
      <w:r>
        <w:rPr>
          <w:rFonts w:eastAsia="Calibri" w:cs="Arial"/>
          <w:lang w:val="fr-FR"/>
        </w:rPr>
        <w:t>.</w:t>
      </w:r>
    </w:p>
    <w:p w14:paraId="23FB8F6C" w14:textId="77777777" w:rsidR="002B2E36" w:rsidRDefault="002B2E36">
      <w:pPr>
        <w:pBdr>
          <w:bottom w:val="single" w:sz="6" w:space="1" w:color="auto"/>
        </w:pBdr>
        <w:jc w:val="both"/>
        <w:rPr>
          <w:rFonts w:eastAsia="Calibri" w:cs="Arial"/>
          <w:lang w:val="fr-FR"/>
        </w:rPr>
      </w:pPr>
    </w:p>
    <w:p w14:paraId="6ED4E5F9" w14:textId="77777777" w:rsidR="00692B1B" w:rsidRDefault="00692B1B">
      <w:pPr>
        <w:pBdr>
          <w:bottom w:val="single" w:sz="6" w:space="1" w:color="auto"/>
        </w:pBdr>
        <w:jc w:val="both"/>
        <w:rPr>
          <w:rFonts w:eastAsia="Calibri" w:cs="Arial"/>
          <w:lang w:val="fr-FR"/>
        </w:rPr>
      </w:pPr>
    </w:p>
    <w:p w14:paraId="00F088DF" w14:textId="77777777" w:rsidR="00692B1B" w:rsidRDefault="00692B1B">
      <w:pPr>
        <w:pBdr>
          <w:bottom w:val="single" w:sz="6" w:space="1" w:color="auto"/>
        </w:pBdr>
        <w:jc w:val="both"/>
        <w:rPr>
          <w:rFonts w:eastAsia="Calibri" w:cs="Arial"/>
          <w:lang w:val="fr-FR"/>
        </w:rPr>
      </w:pPr>
    </w:p>
    <w:p w14:paraId="1B32CB1F" w14:textId="77777777" w:rsidR="00692B1B" w:rsidRDefault="00692B1B">
      <w:pPr>
        <w:pBdr>
          <w:bottom w:val="single" w:sz="6" w:space="1" w:color="auto"/>
        </w:pBdr>
        <w:jc w:val="both"/>
        <w:rPr>
          <w:rFonts w:eastAsia="Calibri" w:cs="Arial"/>
          <w:lang w:val="fr-FR"/>
        </w:rPr>
      </w:pPr>
    </w:p>
    <w:p w14:paraId="04B9DD0F" w14:textId="77777777" w:rsidR="002B2E36" w:rsidRDefault="002B2E36">
      <w:pPr>
        <w:pBdr>
          <w:bottom w:val="single" w:sz="6" w:space="1" w:color="auto"/>
        </w:pBdr>
        <w:jc w:val="both"/>
        <w:rPr>
          <w:rFonts w:eastAsia="Calibri" w:cs="Arial"/>
          <w:lang w:val="fr-FR"/>
        </w:rPr>
      </w:pPr>
    </w:p>
    <w:p w14:paraId="69622C1D" w14:textId="77777777" w:rsidR="002B2E36" w:rsidRDefault="00692B1B">
      <w:pPr>
        <w:keepNext/>
        <w:keepLines/>
        <w:jc w:val="both"/>
        <w:outlineLvl w:val="2"/>
        <w:rPr>
          <w:rFonts w:eastAsia="MS Gothic" w:cs="Arial"/>
          <w:bCs/>
          <w:u w:val="single"/>
          <w:lang w:val="fr-FR"/>
        </w:rPr>
      </w:pPr>
      <w:r>
        <w:rPr>
          <w:rFonts w:eastAsia="MS Gothic" w:cs="Arial"/>
          <w:b/>
          <w:bCs/>
          <w:u w:val="single"/>
          <w:lang w:val="fr-FR"/>
        </w:rPr>
        <w:t>ID du site</w:t>
      </w:r>
      <w:r w:rsidR="00F31058">
        <w:rPr>
          <w:rFonts w:eastAsia="MS Gothic" w:cs="Arial"/>
          <w:b/>
          <w:bCs/>
          <w:u w:val="single"/>
          <w:lang w:val="fr-FR"/>
        </w:rPr>
        <w:t> </w:t>
      </w:r>
      <w:r>
        <w:rPr>
          <w:rFonts w:eastAsia="MS Gothic" w:cs="Arial"/>
          <w:b/>
          <w:bCs/>
          <w:u w:val="single"/>
          <w:lang w:val="fr-FR"/>
        </w:rPr>
        <w:t>:</w:t>
      </w:r>
      <w:r>
        <w:rPr>
          <w:rFonts w:eastAsia="MS Gothic" w:cs="Arial"/>
          <w:bCs/>
          <w:u w:val="single"/>
          <w:lang w:val="fr-FR"/>
        </w:rPr>
        <w:t xml:space="preserve"> 28</w:t>
      </w:r>
      <w:r>
        <w:rPr>
          <w:rFonts w:eastAsia="MS Gothic" w:cs="Arial"/>
          <w:bCs/>
          <w:u w:val="single"/>
          <w:lang w:val="fr-FR"/>
        </w:rPr>
        <w:tab/>
      </w:r>
      <w:r>
        <w:rPr>
          <w:rFonts w:eastAsia="MS Gothic" w:cs="Arial"/>
          <w:b/>
          <w:bCs/>
          <w:u w:val="single"/>
          <w:lang w:val="fr-FR"/>
        </w:rPr>
        <w:t>Nom</w:t>
      </w:r>
      <w:r w:rsidR="00F31058">
        <w:rPr>
          <w:rFonts w:eastAsia="MS Gothic" w:cs="Arial"/>
          <w:b/>
          <w:bCs/>
          <w:u w:val="single"/>
          <w:lang w:val="fr-FR"/>
        </w:rPr>
        <w:t> </w:t>
      </w:r>
      <w:r>
        <w:rPr>
          <w:rFonts w:eastAsia="MS Gothic" w:cs="Arial"/>
          <w:b/>
          <w:bCs/>
          <w:u w:val="single"/>
          <w:lang w:val="fr-FR"/>
        </w:rPr>
        <w:t>:</w:t>
      </w:r>
      <w:r>
        <w:rPr>
          <w:rFonts w:eastAsia="MS Gothic" w:cs="Arial"/>
          <w:bCs/>
          <w:u w:val="single"/>
          <w:lang w:val="fr-FR"/>
        </w:rPr>
        <w:t xml:space="preserve"> sud-ouest d</w:t>
      </w:r>
      <w:r w:rsidR="00F31058">
        <w:rPr>
          <w:rFonts w:eastAsia="MS Gothic" w:cs="Arial"/>
          <w:bCs/>
          <w:u w:val="single"/>
          <w:lang w:val="fr-FR"/>
        </w:rPr>
        <w:t>’</w:t>
      </w:r>
      <w:r>
        <w:rPr>
          <w:rFonts w:eastAsia="MS Gothic" w:cs="Arial"/>
          <w:bCs/>
          <w:u w:val="single"/>
          <w:lang w:val="fr-FR"/>
        </w:rPr>
        <w:t>Oust-</w:t>
      </w:r>
      <w:proofErr w:type="spellStart"/>
      <w:r>
        <w:rPr>
          <w:rFonts w:eastAsia="MS Gothic" w:cs="Arial"/>
          <w:bCs/>
          <w:u w:val="single"/>
          <w:lang w:val="fr-FR"/>
        </w:rPr>
        <w:t>Ourt</w:t>
      </w:r>
      <w:proofErr w:type="spellEnd"/>
      <w:r>
        <w:rPr>
          <w:rFonts w:eastAsia="MS Gothic" w:cs="Arial"/>
          <w:bCs/>
          <w:u w:val="single"/>
          <w:lang w:val="fr-FR"/>
        </w:rPr>
        <w:tab/>
      </w:r>
      <w:r>
        <w:rPr>
          <w:rFonts w:eastAsia="MS Gothic" w:cs="Arial"/>
          <w:b/>
          <w:bCs/>
          <w:u w:val="single"/>
          <w:lang w:val="fr-FR"/>
        </w:rPr>
        <w:t xml:space="preserve"> Pays</w:t>
      </w:r>
      <w:r w:rsidR="00F31058">
        <w:rPr>
          <w:rFonts w:eastAsia="MS Gothic" w:cs="Arial"/>
          <w:b/>
          <w:bCs/>
          <w:u w:val="single"/>
          <w:lang w:val="fr-FR"/>
        </w:rPr>
        <w:t> </w:t>
      </w:r>
      <w:r>
        <w:rPr>
          <w:rFonts w:eastAsia="MS Gothic" w:cs="Arial"/>
          <w:b/>
          <w:bCs/>
          <w:u w:val="single"/>
          <w:lang w:val="fr-FR"/>
        </w:rPr>
        <w:t>:</w:t>
      </w:r>
      <w:r>
        <w:rPr>
          <w:rFonts w:eastAsia="MS Gothic" w:cs="Arial"/>
          <w:bCs/>
          <w:u w:val="single"/>
          <w:lang w:val="fr-FR"/>
        </w:rPr>
        <w:t xml:space="preserve"> Kazakhstan-Turkménistan-Ouzbékistan</w:t>
      </w:r>
      <w:bookmarkEnd w:id="10"/>
    </w:p>
    <w:p w14:paraId="7643400E" w14:textId="77777777" w:rsidR="002B2E36" w:rsidRDefault="002B2E36">
      <w:pPr>
        <w:jc w:val="both"/>
        <w:rPr>
          <w:rFonts w:eastAsia="Calibri" w:cs="Arial"/>
          <w:lang w:val="fr-FR"/>
        </w:rPr>
      </w:pPr>
    </w:p>
    <w:p w14:paraId="0CFD4C08" w14:textId="77777777" w:rsidR="002B2E36" w:rsidRDefault="00692B1B">
      <w:pPr>
        <w:jc w:val="both"/>
        <w:rPr>
          <w:rFonts w:eastAsia="Calibri" w:cs="Arial"/>
          <w:i/>
          <w:lang w:val="fr-FR"/>
        </w:rPr>
      </w:pPr>
      <w:r>
        <w:rPr>
          <w:rFonts w:eastAsia="Calibri" w:cs="Arial"/>
          <w:b/>
          <w:lang w:val="fr-FR"/>
        </w:rPr>
        <w:t>Localisation</w:t>
      </w:r>
      <w:r w:rsidR="00F31058">
        <w:rPr>
          <w:rFonts w:eastAsia="Calibri" w:cs="Arial"/>
          <w:b/>
          <w:lang w:val="fr-FR"/>
        </w:rPr>
        <w:t> </w:t>
      </w:r>
      <w:r>
        <w:rPr>
          <w:rFonts w:eastAsia="Calibri" w:cs="Arial"/>
          <w:b/>
          <w:lang w:val="fr-FR"/>
        </w:rPr>
        <w:t>:</w:t>
      </w:r>
    </w:p>
    <w:p w14:paraId="6C5A7498" w14:textId="77777777" w:rsidR="002B2E36" w:rsidRDefault="00692B1B">
      <w:pPr>
        <w:jc w:val="both"/>
        <w:rPr>
          <w:rFonts w:eastAsia="Calibri" w:cs="Arial"/>
          <w:lang w:val="fr-FR"/>
        </w:rPr>
      </w:pPr>
      <w:r>
        <w:rPr>
          <w:rFonts w:eastAsia="Calibri" w:cs="Arial"/>
          <w:i/>
          <w:lang w:val="fr-FR"/>
        </w:rPr>
        <w:t xml:space="preserve">Administrative : </w:t>
      </w:r>
    </w:p>
    <w:p w14:paraId="6537D311" w14:textId="77777777" w:rsidR="002B2E36" w:rsidRDefault="00692B1B">
      <w:pPr>
        <w:numPr>
          <w:ilvl w:val="0"/>
          <w:numId w:val="11"/>
        </w:numPr>
        <w:jc w:val="both"/>
        <w:rPr>
          <w:rFonts w:eastAsia="Calibri" w:cs="Arial"/>
          <w:lang w:val="fr-FR"/>
        </w:rPr>
      </w:pPr>
      <w:r>
        <w:rPr>
          <w:rFonts w:eastAsia="Calibri" w:cs="Arial"/>
          <w:lang w:val="fr-FR"/>
        </w:rPr>
        <w:t xml:space="preserve">Kazakhstan, province de </w:t>
      </w:r>
      <w:proofErr w:type="spellStart"/>
      <w:r>
        <w:rPr>
          <w:rFonts w:eastAsia="Calibri" w:cs="Arial"/>
          <w:lang w:val="fr-FR"/>
        </w:rPr>
        <w:t>Mangystau</w:t>
      </w:r>
      <w:proofErr w:type="spellEnd"/>
      <w:r w:rsidR="00F31058">
        <w:rPr>
          <w:rFonts w:eastAsia="Calibri" w:cs="Arial"/>
          <w:lang w:val="fr-FR"/>
        </w:rPr>
        <w:t> </w:t>
      </w:r>
      <w:r>
        <w:rPr>
          <w:rFonts w:eastAsia="Calibri" w:cs="Arial"/>
          <w:lang w:val="fr-FR"/>
        </w:rPr>
        <w:t>;</w:t>
      </w:r>
    </w:p>
    <w:p w14:paraId="29A92A17" w14:textId="77777777" w:rsidR="002B2E36" w:rsidRDefault="00692B1B">
      <w:pPr>
        <w:numPr>
          <w:ilvl w:val="0"/>
          <w:numId w:val="11"/>
        </w:numPr>
        <w:jc w:val="both"/>
        <w:rPr>
          <w:rFonts w:eastAsia="Calibri" w:cs="Arial"/>
          <w:lang w:val="fr-FR"/>
        </w:rPr>
      </w:pPr>
      <w:r>
        <w:rPr>
          <w:rFonts w:eastAsia="Calibri" w:cs="Arial"/>
          <w:lang w:val="fr-FR"/>
        </w:rPr>
        <w:t>Turkménistan, province des Balkans</w:t>
      </w:r>
      <w:r w:rsidR="00F31058">
        <w:rPr>
          <w:rFonts w:eastAsia="Calibri" w:cs="Arial"/>
          <w:lang w:val="fr-FR"/>
        </w:rPr>
        <w:t> </w:t>
      </w:r>
      <w:r>
        <w:rPr>
          <w:rFonts w:eastAsia="Calibri" w:cs="Arial"/>
          <w:lang w:val="fr-FR"/>
        </w:rPr>
        <w:t>;</w:t>
      </w:r>
    </w:p>
    <w:p w14:paraId="59C071F2" w14:textId="77777777" w:rsidR="002B2E36" w:rsidRDefault="00692B1B">
      <w:pPr>
        <w:numPr>
          <w:ilvl w:val="0"/>
          <w:numId w:val="11"/>
        </w:numPr>
        <w:jc w:val="both"/>
        <w:rPr>
          <w:rFonts w:eastAsia="Calibri" w:cs="Arial"/>
          <w:lang w:val="fr-FR"/>
        </w:rPr>
      </w:pPr>
      <w:r>
        <w:rPr>
          <w:rFonts w:eastAsia="Calibri" w:cs="Arial"/>
          <w:lang w:val="fr-FR"/>
        </w:rPr>
        <w:t xml:space="preserve">Ouzbékistan, République autonome du </w:t>
      </w:r>
      <w:proofErr w:type="spellStart"/>
      <w:r>
        <w:rPr>
          <w:rFonts w:eastAsia="Calibri" w:cs="Arial"/>
          <w:lang w:val="fr-FR"/>
        </w:rPr>
        <w:t>Karakalpakstan</w:t>
      </w:r>
      <w:proofErr w:type="spellEnd"/>
      <w:r>
        <w:rPr>
          <w:rFonts w:eastAsia="Calibri" w:cs="Arial"/>
          <w:lang w:val="fr-FR"/>
        </w:rPr>
        <w:t>.</w:t>
      </w:r>
    </w:p>
    <w:p w14:paraId="46E03697" w14:textId="77777777" w:rsidR="002B2E36" w:rsidRDefault="002B2E36">
      <w:pPr>
        <w:jc w:val="both"/>
        <w:rPr>
          <w:rFonts w:eastAsia="Calibri" w:cs="Arial"/>
          <w:lang w:val="fr-FR"/>
        </w:rPr>
      </w:pPr>
    </w:p>
    <w:p w14:paraId="229B2B5B" w14:textId="77777777" w:rsidR="002B2E36" w:rsidRDefault="00692B1B">
      <w:pPr>
        <w:jc w:val="both"/>
        <w:rPr>
          <w:rFonts w:eastAsia="Calibri" w:cs="Arial"/>
          <w:i/>
          <w:lang w:val="fr-FR"/>
        </w:rPr>
      </w:pPr>
      <w:r>
        <w:rPr>
          <w:rFonts w:eastAsia="Calibri" w:cs="Arial"/>
          <w:i/>
          <w:lang w:val="fr-FR"/>
        </w:rPr>
        <w:t>Zone géographique</w:t>
      </w:r>
      <w:r w:rsidR="00F31058">
        <w:rPr>
          <w:rFonts w:eastAsia="Calibri" w:cs="Arial"/>
          <w:i/>
          <w:lang w:val="fr-FR"/>
        </w:rPr>
        <w:t> </w:t>
      </w:r>
      <w:r>
        <w:rPr>
          <w:rFonts w:eastAsia="Calibri" w:cs="Arial"/>
          <w:i/>
          <w:lang w:val="fr-FR"/>
        </w:rPr>
        <w:t>:</w:t>
      </w:r>
    </w:p>
    <w:p w14:paraId="35DAF622" w14:textId="77777777" w:rsidR="002B2E36" w:rsidRDefault="00692B1B">
      <w:pPr>
        <w:numPr>
          <w:ilvl w:val="0"/>
          <w:numId w:val="12"/>
        </w:numPr>
        <w:jc w:val="both"/>
        <w:rPr>
          <w:rFonts w:eastAsia="Calibri" w:cs="Arial"/>
          <w:lang w:val="fr-FR"/>
        </w:rPr>
      </w:pPr>
      <w:r>
        <w:rPr>
          <w:rFonts w:eastAsia="Calibri" w:cs="Arial"/>
          <w:lang w:val="fr-FR"/>
        </w:rPr>
        <w:t>L’aire spécialement protégée (ASP) d</w:t>
      </w:r>
      <w:r w:rsidR="00F31058">
        <w:rPr>
          <w:rFonts w:eastAsia="Calibri" w:cs="Arial"/>
          <w:lang w:val="fr-FR"/>
        </w:rPr>
        <w:t>’</w:t>
      </w:r>
      <w:r>
        <w:rPr>
          <w:rFonts w:eastAsia="Calibri" w:cs="Arial"/>
          <w:lang w:val="fr-FR"/>
        </w:rPr>
        <w:t>Oust-</w:t>
      </w:r>
      <w:proofErr w:type="spellStart"/>
      <w:r>
        <w:rPr>
          <w:rFonts w:eastAsia="Calibri" w:cs="Arial"/>
          <w:lang w:val="fr-FR"/>
        </w:rPr>
        <w:t>Ourt</w:t>
      </w:r>
      <w:proofErr w:type="spellEnd"/>
      <w:r>
        <w:rPr>
          <w:rFonts w:eastAsia="Calibri" w:cs="Arial"/>
          <w:lang w:val="fr-FR"/>
        </w:rPr>
        <w:t xml:space="preserve"> et les zones situées au sud de celle-ci (1)</w:t>
      </w:r>
      <w:r w:rsidR="00F31058">
        <w:rPr>
          <w:rFonts w:eastAsia="Calibri" w:cs="Arial"/>
          <w:lang w:val="fr-FR"/>
        </w:rPr>
        <w:t> </w:t>
      </w:r>
      <w:r>
        <w:rPr>
          <w:rFonts w:eastAsia="Calibri" w:cs="Arial"/>
          <w:lang w:val="fr-FR"/>
        </w:rPr>
        <w:t>;</w:t>
      </w:r>
    </w:p>
    <w:p w14:paraId="2C215969" w14:textId="77777777" w:rsidR="002B2E36" w:rsidRDefault="00692B1B">
      <w:pPr>
        <w:numPr>
          <w:ilvl w:val="0"/>
          <w:numId w:val="12"/>
        </w:numPr>
        <w:jc w:val="both"/>
        <w:rPr>
          <w:rFonts w:eastAsia="Calibri" w:cs="Arial"/>
          <w:lang w:val="fr-FR"/>
        </w:rPr>
      </w:pPr>
      <w:r>
        <w:rPr>
          <w:rFonts w:eastAsia="Calibri" w:cs="Arial"/>
          <w:lang w:val="fr-FR"/>
        </w:rPr>
        <w:t xml:space="preserve">Plateau de </w:t>
      </w:r>
      <w:proofErr w:type="spellStart"/>
      <w:r>
        <w:rPr>
          <w:rFonts w:eastAsia="Calibri" w:cs="Arial"/>
          <w:lang w:val="fr-FR"/>
        </w:rPr>
        <w:t>Kaplankyr</w:t>
      </w:r>
      <w:proofErr w:type="spellEnd"/>
      <w:r>
        <w:rPr>
          <w:rFonts w:eastAsia="Calibri" w:cs="Arial"/>
          <w:lang w:val="fr-FR"/>
        </w:rPr>
        <w:t xml:space="preserve"> au sud-est du plateau de sel (</w:t>
      </w:r>
      <w:proofErr w:type="spellStart"/>
      <w:r>
        <w:rPr>
          <w:rFonts w:eastAsia="Calibri" w:cs="Arial"/>
          <w:i/>
          <w:lang w:val="fr-FR"/>
        </w:rPr>
        <w:t>shor</w:t>
      </w:r>
      <w:proofErr w:type="spellEnd"/>
      <w:r>
        <w:rPr>
          <w:rFonts w:eastAsia="Calibri" w:cs="Arial"/>
          <w:lang w:val="fr-FR"/>
        </w:rPr>
        <w:t>) (2)</w:t>
      </w:r>
      <w:r w:rsidR="00F31058">
        <w:rPr>
          <w:rFonts w:eastAsia="Calibri" w:cs="Arial"/>
          <w:lang w:val="fr-FR"/>
        </w:rPr>
        <w:t> </w:t>
      </w:r>
      <w:r>
        <w:rPr>
          <w:rFonts w:eastAsia="Calibri" w:cs="Arial"/>
          <w:lang w:val="fr-FR"/>
        </w:rPr>
        <w:t>;</w:t>
      </w:r>
    </w:p>
    <w:p w14:paraId="166FC992" w14:textId="77777777" w:rsidR="002B2E36" w:rsidRDefault="00692B1B">
      <w:pPr>
        <w:numPr>
          <w:ilvl w:val="0"/>
          <w:numId w:val="12"/>
        </w:numPr>
        <w:jc w:val="both"/>
        <w:rPr>
          <w:rFonts w:eastAsia="Calibri" w:cs="Arial"/>
          <w:lang w:val="fr-FR"/>
        </w:rPr>
      </w:pPr>
      <w:proofErr w:type="spellStart"/>
      <w:r>
        <w:rPr>
          <w:rFonts w:eastAsia="Calibri" w:cs="Arial"/>
          <w:lang w:val="fr-FR"/>
        </w:rPr>
        <w:t>Chink</w:t>
      </w:r>
      <w:proofErr w:type="spellEnd"/>
      <w:r>
        <w:rPr>
          <w:rFonts w:eastAsia="Calibri" w:cs="Arial"/>
          <w:lang w:val="fr-FR"/>
        </w:rPr>
        <w:t xml:space="preserve"> à la frontière, </w:t>
      </w:r>
      <w:proofErr w:type="spellStart"/>
      <w:r>
        <w:rPr>
          <w:rFonts w:eastAsia="Calibri" w:cs="Arial"/>
          <w:lang w:val="fr-FR"/>
        </w:rPr>
        <w:t>Kazakhly</w:t>
      </w:r>
      <w:proofErr w:type="spellEnd"/>
      <w:r>
        <w:rPr>
          <w:rFonts w:eastAsia="Calibri" w:cs="Arial"/>
          <w:lang w:val="fr-FR"/>
        </w:rPr>
        <w:t xml:space="preserve"> </w:t>
      </w:r>
      <w:proofErr w:type="spellStart"/>
      <w:r>
        <w:rPr>
          <w:rFonts w:eastAsia="Calibri" w:cs="Arial"/>
          <w:lang w:val="fr-FR"/>
        </w:rPr>
        <w:t>shor</w:t>
      </w:r>
      <w:proofErr w:type="spellEnd"/>
      <w:r>
        <w:rPr>
          <w:rFonts w:eastAsia="Calibri" w:cs="Arial"/>
          <w:lang w:val="fr-FR"/>
        </w:rPr>
        <w:t xml:space="preserve"> (3)</w:t>
      </w:r>
      <w:r w:rsidR="00F31058">
        <w:rPr>
          <w:rFonts w:eastAsia="Calibri" w:cs="Arial"/>
          <w:lang w:val="fr-FR"/>
        </w:rPr>
        <w:t> </w:t>
      </w:r>
      <w:r>
        <w:rPr>
          <w:rFonts w:eastAsia="Calibri" w:cs="Arial"/>
          <w:lang w:val="fr-FR"/>
        </w:rPr>
        <w:t>;</w:t>
      </w:r>
    </w:p>
    <w:p w14:paraId="599490E6" w14:textId="77777777" w:rsidR="002B2E36" w:rsidRDefault="00692B1B">
      <w:pPr>
        <w:numPr>
          <w:ilvl w:val="0"/>
          <w:numId w:val="12"/>
        </w:numPr>
        <w:jc w:val="both"/>
        <w:rPr>
          <w:rFonts w:eastAsia="Calibri" w:cs="Arial"/>
          <w:lang w:val="fr-FR"/>
        </w:rPr>
      </w:pPr>
      <w:r>
        <w:rPr>
          <w:rFonts w:eastAsia="Calibri" w:cs="Arial"/>
          <w:lang w:val="fr-FR"/>
        </w:rPr>
        <w:t xml:space="preserve">Aire spécialement protégée de </w:t>
      </w:r>
      <w:proofErr w:type="spellStart"/>
      <w:r>
        <w:rPr>
          <w:rFonts w:eastAsia="Calibri" w:cs="Arial"/>
          <w:lang w:val="fr-FR"/>
        </w:rPr>
        <w:t>Kaplankyr</w:t>
      </w:r>
      <w:proofErr w:type="spellEnd"/>
      <w:r>
        <w:rPr>
          <w:rFonts w:eastAsia="Calibri" w:cs="Arial"/>
          <w:lang w:val="fr-FR"/>
        </w:rPr>
        <w:t xml:space="preserve"> du lac </w:t>
      </w:r>
      <w:proofErr w:type="spellStart"/>
      <w:r>
        <w:rPr>
          <w:rFonts w:eastAsia="Calibri" w:cs="Arial"/>
          <w:lang w:val="fr-FR"/>
        </w:rPr>
        <w:t>Sarygamysh</w:t>
      </w:r>
      <w:proofErr w:type="spellEnd"/>
      <w:r>
        <w:rPr>
          <w:rFonts w:eastAsia="Calibri" w:cs="Arial"/>
          <w:lang w:val="fr-FR"/>
        </w:rPr>
        <w:t xml:space="preserve"> (4)</w:t>
      </w:r>
      <w:r w:rsidR="00F31058">
        <w:rPr>
          <w:rFonts w:eastAsia="Calibri" w:cs="Arial"/>
          <w:lang w:val="fr-FR"/>
        </w:rPr>
        <w:t> </w:t>
      </w:r>
      <w:r>
        <w:rPr>
          <w:rFonts w:eastAsia="Calibri" w:cs="Arial"/>
          <w:lang w:val="fr-FR"/>
        </w:rPr>
        <w:t>;</w:t>
      </w:r>
    </w:p>
    <w:p w14:paraId="33879D80" w14:textId="77777777" w:rsidR="002B2E36" w:rsidRDefault="00692B1B">
      <w:pPr>
        <w:numPr>
          <w:ilvl w:val="0"/>
          <w:numId w:val="12"/>
        </w:numPr>
        <w:jc w:val="both"/>
        <w:rPr>
          <w:rFonts w:eastAsia="Calibri" w:cs="Arial"/>
          <w:lang w:val="fr-FR"/>
        </w:rPr>
      </w:pPr>
      <w:proofErr w:type="spellStart"/>
      <w:r>
        <w:rPr>
          <w:rFonts w:eastAsia="Calibri" w:cs="Arial"/>
          <w:lang w:val="fr-FR"/>
        </w:rPr>
        <w:t>Assake-Audan</w:t>
      </w:r>
      <w:proofErr w:type="spellEnd"/>
      <w:r>
        <w:rPr>
          <w:rFonts w:eastAsia="Calibri" w:cs="Arial"/>
          <w:lang w:val="fr-FR"/>
        </w:rPr>
        <w:t xml:space="preserve"> (5)</w:t>
      </w:r>
      <w:r w:rsidR="00F31058">
        <w:rPr>
          <w:rFonts w:eastAsia="Calibri" w:cs="Arial"/>
          <w:lang w:val="fr-FR"/>
        </w:rPr>
        <w:t> </w:t>
      </w:r>
      <w:r>
        <w:rPr>
          <w:rFonts w:eastAsia="Calibri" w:cs="Arial"/>
          <w:lang w:val="fr-FR"/>
        </w:rPr>
        <w:t>;</w:t>
      </w:r>
    </w:p>
    <w:p w14:paraId="74B1F816" w14:textId="77777777" w:rsidR="002B2E36" w:rsidRDefault="00692B1B">
      <w:pPr>
        <w:numPr>
          <w:ilvl w:val="0"/>
          <w:numId w:val="12"/>
        </w:numPr>
        <w:jc w:val="both"/>
        <w:rPr>
          <w:rFonts w:eastAsia="Calibri" w:cs="Arial"/>
          <w:lang w:val="fr-FR"/>
        </w:rPr>
      </w:pPr>
      <w:r>
        <w:rPr>
          <w:rFonts w:eastAsia="Calibri" w:cs="Arial"/>
          <w:lang w:val="fr-FR"/>
        </w:rPr>
        <w:t xml:space="preserve">Zones situées au sud de la route </w:t>
      </w:r>
      <w:proofErr w:type="spellStart"/>
      <w:r>
        <w:rPr>
          <w:rFonts w:eastAsia="Calibri" w:cs="Arial"/>
          <w:lang w:val="fr-FR"/>
        </w:rPr>
        <w:t>Barsa</w:t>
      </w:r>
      <w:proofErr w:type="spellEnd"/>
      <w:r>
        <w:rPr>
          <w:rFonts w:eastAsia="Calibri" w:cs="Arial"/>
          <w:lang w:val="fr-FR"/>
        </w:rPr>
        <w:t xml:space="preserve"> </w:t>
      </w:r>
      <w:proofErr w:type="spellStart"/>
      <w:r>
        <w:rPr>
          <w:rFonts w:eastAsia="Calibri" w:cs="Arial"/>
          <w:lang w:val="fr-FR"/>
        </w:rPr>
        <w:t>Kelmes</w:t>
      </w:r>
      <w:proofErr w:type="spellEnd"/>
      <w:r>
        <w:rPr>
          <w:rFonts w:eastAsia="Calibri" w:cs="Arial"/>
          <w:lang w:val="fr-FR"/>
        </w:rPr>
        <w:t xml:space="preserve"> - </w:t>
      </w:r>
      <w:proofErr w:type="spellStart"/>
      <w:r>
        <w:rPr>
          <w:rFonts w:eastAsia="Calibri" w:cs="Arial"/>
          <w:lang w:val="fr-FR"/>
        </w:rPr>
        <w:t>Jaslyk</w:t>
      </w:r>
      <w:proofErr w:type="spellEnd"/>
      <w:r>
        <w:rPr>
          <w:rFonts w:eastAsia="Calibri" w:cs="Arial"/>
          <w:lang w:val="fr-FR"/>
        </w:rPr>
        <w:t xml:space="preserve"> et entre la frontière entre le Kazakhstan et l</w:t>
      </w:r>
      <w:r w:rsidR="00F31058">
        <w:rPr>
          <w:rFonts w:eastAsia="Calibri" w:cs="Arial"/>
          <w:lang w:val="fr-FR"/>
        </w:rPr>
        <w:t>’</w:t>
      </w:r>
      <w:r>
        <w:rPr>
          <w:rFonts w:eastAsia="Calibri" w:cs="Arial"/>
          <w:lang w:val="fr-FR"/>
        </w:rPr>
        <w:t>Ouzbékistan et l’aire spécialement protégée d</w:t>
      </w:r>
      <w:r w:rsidR="00F31058">
        <w:rPr>
          <w:rFonts w:eastAsia="Calibri" w:cs="Arial"/>
          <w:lang w:val="fr-FR"/>
        </w:rPr>
        <w:t>’</w:t>
      </w:r>
      <w:r>
        <w:rPr>
          <w:rFonts w:eastAsia="Calibri" w:cs="Arial"/>
          <w:lang w:val="fr-FR"/>
        </w:rPr>
        <w:t>Oust-</w:t>
      </w:r>
      <w:proofErr w:type="spellStart"/>
      <w:r>
        <w:rPr>
          <w:rFonts w:eastAsia="Calibri" w:cs="Arial"/>
          <w:lang w:val="fr-FR"/>
        </w:rPr>
        <w:t>Ourt</w:t>
      </w:r>
      <w:proofErr w:type="spellEnd"/>
      <w:r>
        <w:rPr>
          <w:rFonts w:eastAsia="Calibri" w:cs="Arial"/>
          <w:lang w:val="fr-FR"/>
        </w:rPr>
        <w:t xml:space="preserve"> (6).</w:t>
      </w:r>
    </w:p>
    <w:p w14:paraId="6A8753DC" w14:textId="77777777" w:rsidR="002B2E36" w:rsidRDefault="002B2E36">
      <w:pPr>
        <w:jc w:val="both"/>
        <w:rPr>
          <w:rFonts w:eastAsia="Calibri" w:cs="Arial"/>
          <w:lang w:val="fr-FR"/>
        </w:rPr>
      </w:pPr>
    </w:p>
    <w:p w14:paraId="64A9001A" w14:textId="77777777" w:rsidR="002B2E36" w:rsidRPr="00442F9D" w:rsidRDefault="00692B1B">
      <w:pPr>
        <w:jc w:val="both"/>
        <w:rPr>
          <w:rFonts w:eastAsia="Calibri" w:cs="Arial"/>
          <w:lang w:val="pt-PT"/>
        </w:rPr>
      </w:pPr>
      <w:proofErr w:type="spellStart"/>
      <w:proofErr w:type="gramStart"/>
      <w:r w:rsidRPr="00442F9D">
        <w:rPr>
          <w:rFonts w:eastAsia="Calibri" w:cs="Arial"/>
          <w:i/>
          <w:lang w:val="pt-PT"/>
        </w:rPr>
        <w:t>Coordonnées</w:t>
      </w:r>
      <w:proofErr w:type="spellEnd"/>
      <w:r w:rsidR="00F31058" w:rsidRPr="00442F9D">
        <w:rPr>
          <w:rFonts w:eastAsia="Calibri" w:cs="Arial"/>
          <w:i/>
          <w:lang w:val="pt-PT"/>
        </w:rPr>
        <w:t> </w:t>
      </w:r>
      <w:r w:rsidRPr="00442F9D">
        <w:rPr>
          <w:rFonts w:eastAsia="Calibri" w:cs="Arial"/>
          <w:i/>
          <w:lang w:val="pt-PT"/>
        </w:rPr>
        <w:t>:</w:t>
      </w:r>
      <w:proofErr w:type="gramEnd"/>
      <w:r w:rsidRPr="00442F9D">
        <w:rPr>
          <w:rFonts w:eastAsia="Calibri" w:cs="Arial"/>
          <w:i/>
          <w:lang w:val="pt-PT"/>
        </w:rPr>
        <w:t xml:space="preserve"> </w:t>
      </w:r>
      <w:r w:rsidRPr="00442F9D">
        <w:rPr>
          <w:rFonts w:eastAsia="Calibri" w:cs="Arial"/>
          <w:lang w:val="pt-PT"/>
        </w:rPr>
        <w:t>N 42.382329°, E 54.111493°(1)</w:t>
      </w:r>
      <w:r w:rsidR="00F31058" w:rsidRPr="00442F9D">
        <w:rPr>
          <w:rFonts w:eastAsia="Calibri" w:cs="Arial"/>
          <w:lang w:val="pt-PT"/>
        </w:rPr>
        <w:t> </w:t>
      </w:r>
      <w:r w:rsidRPr="00442F9D">
        <w:rPr>
          <w:rFonts w:eastAsia="Calibri" w:cs="Arial"/>
          <w:lang w:val="pt-PT"/>
        </w:rPr>
        <w:t>; N 41.194460°, E 55.881960°(2)</w:t>
      </w:r>
      <w:r w:rsidR="00F31058" w:rsidRPr="00442F9D">
        <w:rPr>
          <w:rFonts w:eastAsia="Calibri" w:cs="Arial"/>
          <w:lang w:val="pt-PT"/>
        </w:rPr>
        <w:t> </w:t>
      </w:r>
      <w:r w:rsidRPr="00442F9D">
        <w:rPr>
          <w:rFonts w:eastAsia="Calibri" w:cs="Arial"/>
          <w:lang w:val="pt-PT"/>
        </w:rPr>
        <w:t>; N 41.338580°, E 55.978608°(3)</w:t>
      </w:r>
      <w:r w:rsidR="00F31058" w:rsidRPr="00442F9D">
        <w:rPr>
          <w:rFonts w:eastAsia="Calibri" w:cs="Arial"/>
          <w:lang w:val="pt-PT"/>
        </w:rPr>
        <w:t> </w:t>
      </w:r>
      <w:r w:rsidRPr="00442F9D">
        <w:rPr>
          <w:rFonts w:eastAsia="Calibri" w:cs="Arial"/>
          <w:lang w:val="pt-PT"/>
        </w:rPr>
        <w:t>; N 41.235781°, E 57.550095° (4</w:t>
      </w:r>
      <w:r w:rsidR="00F31058" w:rsidRPr="00442F9D">
        <w:rPr>
          <w:rFonts w:eastAsia="Calibri" w:cs="Arial"/>
          <w:lang w:val="pt-PT"/>
        </w:rPr>
        <w:t> </w:t>
      </w:r>
      <w:r w:rsidRPr="00442F9D">
        <w:rPr>
          <w:rFonts w:eastAsia="Calibri" w:cs="Arial"/>
          <w:lang w:val="pt-PT"/>
        </w:rPr>
        <w:t>?)</w:t>
      </w:r>
      <w:r w:rsidR="00F31058" w:rsidRPr="00442F9D">
        <w:rPr>
          <w:rFonts w:eastAsia="Calibri" w:cs="Arial"/>
          <w:lang w:val="pt-PT"/>
        </w:rPr>
        <w:t> </w:t>
      </w:r>
      <w:r w:rsidRPr="00442F9D">
        <w:rPr>
          <w:rFonts w:eastAsia="Calibri" w:cs="Arial"/>
          <w:lang w:val="pt-PT"/>
        </w:rPr>
        <w:t>; N 42.293289°, E 56.077211°(5)</w:t>
      </w:r>
      <w:r w:rsidR="00F31058" w:rsidRPr="00442F9D">
        <w:rPr>
          <w:rFonts w:eastAsia="Calibri" w:cs="Arial"/>
          <w:lang w:val="pt-PT"/>
        </w:rPr>
        <w:t> </w:t>
      </w:r>
      <w:r w:rsidRPr="00442F9D">
        <w:rPr>
          <w:rFonts w:eastAsia="Calibri" w:cs="Arial"/>
          <w:lang w:val="pt-PT"/>
        </w:rPr>
        <w:t>; N 43.634792°, E 55.961138° (6)</w:t>
      </w:r>
    </w:p>
    <w:p w14:paraId="4275D5D7" w14:textId="77777777" w:rsidR="002B2E36" w:rsidRPr="00442F9D" w:rsidRDefault="002B2E36">
      <w:pPr>
        <w:jc w:val="both"/>
        <w:rPr>
          <w:rFonts w:eastAsia="Calibri" w:cs="Arial"/>
          <w:lang w:val="pt-PT"/>
        </w:rPr>
      </w:pPr>
    </w:p>
    <w:p w14:paraId="3D995E44" w14:textId="77777777" w:rsidR="002B2E36" w:rsidRDefault="00692B1B">
      <w:pPr>
        <w:keepNext/>
        <w:jc w:val="both"/>
        <w:rPr>
          <w:rFonts w:eastAsia="Calibri" w:cs="Arial"/>
          <w:lang w:val="fr-FR"/>
        </w:rPr>
      </w:pPr>
      <w:r>
        <w:rPr>
          <w:rFonts w:eastAsia="Calibri" w:cs="Arial"/>
          <w:noProof/>
          <w:lang w:val="fr-FR" w:eastAsia="de-DE"/>
        </w:rPr>
        <w:drawing>
          <wp:inline distT="0" distB="0" distL="0" distR="0" wp14:anchorId="6169DB04" wp14:editId="350405D1">
            <wp:extent cx="5760000" cy="3884400"/>
            <wp:effectExtent l="0" t="0" r="0" b="1905"/>
            <wp:docPr id="74" name="Grafik 74" descr="D:\WIS_Data\Regional\WildlifeManagement\CMS-TBC\Hotspot28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WIS_Data\Regional\WildlifeManagement\CMS-TBC\Hotspot28n.jp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4602"/>
                    <a:stretch/>
                  </pic:blipFill>
                  <pic:spPr bwMode="auto">
                    <a:xfrm>
                      <a:off x="0" y="0"/>
                      <a:ext cx="5760000" cy="3884400"/>
                    </a:xfrm>
                    <a:prstGeom prst="rect">
                      <a:avLst/>
                    </a:prstGeom>
                    <a:noFill/>
                    <a:ln>
                      <a:noFill/>
                    </a:ln>
                    <a:extLst>
                      <a:ext uri="{53640926-AAD7-44D8-BBD7-CCE9431645EC}">
                        <a14:shadowObscured xmlns:a14="http://schemas.microsoft.com/office/drawing/2010/main"/>
                      </a:ext>
                    </a:extLst>
                  </pic:spPr>
                </pic:pic>
              </a:graphicData>
            </a:graphic>
          </wp:inline>
        </w:drawing>
      </w:r>
    </w:p>
    <w:p w14:paraId="3FC22348" w14:textId="56C5E70C" w:rsidR="002B2E36" w:rsidRDefault="00692B1B">
      <w:pPr>
        <w:jc w:val="both"/>
        <w:rPr>
          <w:rFonts w:eastAsia="Calibri" w:cs="Arial"/>
          <w:i/>
          <w:lang w:val="fr-FR"/>
        </w:rPr>
      </w:pPr>
      <w:bookmarkStart w:id="12" w:name="_Toc93319996"/>
      <w:r>
        <w:rPr>
          <w:rFonts w:eastAsia="Calibri" w:cs="Arial"/>
          <w:i/>
          <w:lang w:val="fr-FR"/>
        </w:rPr>
        <w:t>Figure</w:t>
      </w:r>
      <w:r w:rsidR="00F31058">
        <w:rPr>
          <w:rFonts w:eastAsia="Calibri" w:cs="Arial"/>
          <w:i/>
          <w:lang w:val="fr-FR"/>
        </w:rPr>
        <w:t> </w:t>
      </w:r>
      <w:r>
        <w:rPr>
          <w:rFonts w:eastAsia="Calibri" w:cs="Arial"/>
          <w:i/>
          <w:lang w:val="fr-FR"/>
        </w:rPr>
        <w:t>2</w:t>
      </w:r>
      <w:r w:rsidR="00F31058">
        <w:rPr>
          <w:rFonts w:eastAsia="Calibri" w:cs="Arial"/>
          <w:i/>
          <w:lang w:val="fr-FR"/>
        </w:rPr>
        <w:t> </w:t>
      </w:r>
      <w:r>
        <w:rPr>
          <w:rFonts w:eastAsia="Calibri" w:cs="Arial"/>
          <w:i/>
          <w:lang w:val="fr-FR"/>
        </w:rPr>
        <w:t>: Carte de localisation de la zone prioritaire potentielle au sud-ouest d</w:t>
      </w:r>
      <w:r w:rsidR="00F31058">
        <w:rPr>
          <w:rFonts w:eastAsia="Calibri" w:cs="Arial"/>
          <w:i/>
          <w:lang w:val="fr-FR"/>
        </w:rPr>
        <w:t>’</w:t>
      </w:r>
      <w:r>
        <w:rPr>
          <w:rFonts w:eastAsia="Calibri" w:cs="Arial"/>
          <w:i/>
          <w:lang w:val="fr-FR"/>
        </w:rPr>
        <w:t>Oust-</w:t>
      </w:r>
      <w:proofErr w:type="spellStart"/>
      <w:r>
        <w:rPr>
          <w:rFonts w:eastAsia="Calibri" w:cs="Arial"/>
          <w:i/>
          <w:lang w:val="fr-FR"/>
        </w:rPr>
        <w:t>Ourt</w:t>
      </w:r>
      <w:bookmarkEnd w:id="12"/>
      <w:proofErr w:type="spellEnd"/>
    </w:p>
    <w:p w14:paraId="15D04D10" w14:textId="77777777" w:rsidR="002B2E36" w:rsidRDefault="0003602F">
      <w:pPr>
        <w:jc w:val="both"/>
        <w:rPr>
          <w:rFonts w:eastAsia="Calibri" w:cs="Arial"/>
          <w:lang w:val="fr-FR"/>
        </w:rPr>
      </w:pPr>
      <w:r>
        <w:rPr>
          <w:rFonts w:eastAsia="Calibri" w:cs="Arial"/>
          <w:noProof/>
          <w:lang w:val="fr-FR"/>
        </w:rPr>
        <mc:AlternateContent>
          <mc:Choice Requires="wps">
            <w:drawing>
              <wp:anchor distT="0" distB="0" distL="114300" distR="114300" simplePos="0" relativeHeight="251661312" behindDoc="0" locked="0" layoutInCell="1" allowOverlap="1" wp14:anchorId="1768A893" wp14:editId="2517DDDB">
                <wp:simplePos x="0" y="0"/>
                <wp:positionH relativeFrom="column">
                  <wp:posOffset>-635</wp:posOffset>
                </wp:positionH>
                <wp:positionV relativeFrom="paragraph">
                  <wp:posOffset>157480</wp:posOffset>
                </wp:positionV>
                <wp:extent cx="5820410" cy="1747520"/>
                <wp:effectExtent l="0" t="0" r="27940" b="24130"/>
                <wp:wrapNone/>
                <wp:docPr id="1622472354" name="Zone de texte 2"/>
                <wp:cNvGraphicFramePr/>
                <a:graphic xmlns:a="http://schemas.openxmlformats.org/drawingml/2006/main">
                  <a:graphicData uri="http://schemas.microsoft.com/office/word/2010/wordprocessingShape">
                    <wps:wsp>
                      <wps:cNvSpPr txBox="1"/>
                      <wps:spPr>
                        <a:xfrm>
                          <a:off x="0" y="0"/>
                          <a:ext cx="5820410" cy="1747520"/>
                        </a:xfrm>
                        <a:prstGeom prst="rect">
                          <a:avLst/>
                        </a:prstGeom>
                        <a:solidFill>
                          <a:schemeClr val="lt1"/>
                        </a:solidFill>
                        <a:ln w="6350">
                          <a:solidFill>
                            <a:prstClr val="black"/>
                          </a:solidFill>
                        </a:ln>
                      </wps:spPr>
                      <wps:txbx>
                        <w:txbxContent>
                          <w:p w14:paraId="1910F4F2" w14:textId="77777777" w:rsidR="0003602F" w:rsidRPr="007162A4" w:rsidRDefault="0003602F" w:rsidP="0003602F">
                            <w:pPr>
                              <w:rPr>
                                <w:b/>
                                <w:bCs/>
                                <w:lang w:val="fr-FR"/>
                              </w:rPr>
                            </w:pPr>
                            <w:r w:rsidRPr="007162A4">
                              <w:rPr>
                                <w:b/>
                                <w:bCs/>
                                <w:lang w:val="fr-FR"/>
                              </w:rPr>
                              <w:t>Traduction des éléments non éditables de l’image :</w:t>
                            </w:r>
                          </w:p>
                          <w:p w14:paraId="3A91971F" w14:textId="77777777" w:rsidR="0003602F" w:rsidRPr="00442F9D" w:rsidRDefault="0003602F" w:rsidP="0003602F">
                            <w:r w:rsidRPr="00442F9D">
                              <w:t>Kazakhstan : Kazakhstan</w:t>
                            </w:r>
                          </w:p>
                          <w:p w14:paraId="7E5F445E" w14:textId="77777777" w:rsidR="0003602F" w:rsidRPr="00442F9D" w:rsidRDefault="0003602F" w:rsidP="0003602F">
                            <w:r w:rsidRPr="00442F9D">
                              <w:t xml:space="preserve">South-western Ustyurt : Sud-ouest d’Oust-Ourt </w:t>
                            </w:r>
                          </w:p>
                          <w:p w14:paraId="27CECEA0" w14:textId="77777777" w:rsidR="0003602F" w:rsidRDefault="0003602F" w:rsidP="0003602F">
                            <w:pPr>
                              <w:rPr>
                                <w:lang w:val="fr-FR"/>
                              </w:rPr>
                            </w:pPr>
                            <w:proofErr w:type="spellStart"/>
                            <w:r>
                              <w:rPr>
                                <w:lang w:val="fr-FR"/>
                              </w:rPr>
                              <w:t>Uzbekistan</w:t>
                            </w:r>
                            <w:proofErr w:type="spellEnd"/>
                            <w:r>
                              <w:rPr>
                                <w:lang w:val="fr-FR"/>
                              </w:rPr>
                              <w:t xml:space="preserve"> : </w:t>
                            </w:r>
                            <w:r w:rsidRPr="0003602F">
                              <w:rPr>
                                <w:lang w:val="fr-FR"/>
                              </w:rPr>
                              <w:t>Ouzbékistan</w:t>
                            </w:r>
                          </w:p>
                          <w:p w14:paraId="43D988FF" w14:textId="77777777" w:rsidR="0003602F" w:rsidRDefault="0003602F" w:rsidP="0003602F">
                            <w:pPr>
                              <w:rPr>
                                <w:lang w:val="fr-FR"/>
                              </w:rPr>
                            </w:pPr>
                            <w:proofErr w:type="spellStart"/>
                            <w:r>
                              <w:rPr>
                                <w:lang w:val="fr-FR"/>
                              </w:rPr>
                              <w:t>Turkmenistan</w:t>
                            </w:r>
                            <w:proofErr w:type="spellEnd"/>
                            <w:r>
                              <w:rPr>
                                <w:lang w:val="fr-FR"/>
                              </w:rPr>
                              <w:t xml:space="preserve"> : </w:t>
                            </w:r>
                            <w:r w:rsidRPr="0003602F">
                              <w:rPr>
                                <w:lang w:val="fr-FR"/>
                              </w:rPr>
                              <w:t>Turkménistan</w:t>
                            </w:r>
                          </w:p>
                          <w:p w14:paraId="0B69734F" w14:textId="77777777" w:rsidR="0003602F" w:rsidRDefault="0003602F" w:rsidP="0003602F">
                            <w:pPr>
                              <w:rPr>
                                <w:b/>
                                <w:bCs/>
                                <w:lang w:val="fr-FR"/>
                              </w:rPr>
                            </w:pPr>
                            <w:r>
                              <w:rPr>
                                <w:b/>
                                <w:bCs/>
                                <w:lang w:val="fr-FR"/>
                              </w:rPr>
                              <w:t xml:space="preserve">Traduction de la légende : </w:t>
                            </w:r>
                          </w:p>
                          <w:p w14:paraId="67795AEA" w14:textId="77777777" w:rsidR="0003602F" w:rsidRPr="00442F9D" w:rsidRDefault="0003602F" w:rsidP="0003602F">
                            <w:r w:rsidRPr="00442F9D">
                              <w:t xml:space="preserve">AoI of this </w:t>
                            </w:r>
                            <w:proofErr w:type="gramStart"/>
                            <w:r w:rsidRPr="00442F9D">
                              <w:t>Study :</w:t>
                            </w:r>
                            <w:proofErr w:type="gramEnd"/>
                            <w:r w:rsidRPr="00442F9D">
                              <w:t xml:space="preserve"> Zone examinée</w:t>
                            </w:r>
                          </w:p>
                          <w:p w14:paraId="35A1AC35" w14:textId="77777777" w:rsidR="0003602F" w:rsidRDefault="0003602F" w:rsidP="0003602F">
                            <w:pPr>
                              <w:rPr>
                                <w:lang w:val="fr-FR"/>
                              </w:rPr>
                            </w:pPr>
                            <w:proofErr w:type="spellStart"/>
                            <w:r>
                              <w:rPr>
                                <w:lang w:val="fr-FR"/>
                              </w:rPr>
                              <w:t>Transboundary</w:t>
                            </w:r>
                            <w:proofErr w:type="spellEnd"/>
                            <w:r>
                              <w:rPr>
                                <w:lang w:val="fr-FR"/>
                              </w:rPr>
                              <w:t xml:space="preserve"> hotspots : Points chauds transfrontaliers</w:t>
                            </w:r>
                          </w:p>
                          <w:p w14:paraId="165847FF" w14:textId="77777777" w:rsidR="0003602F" w:rsidRDefault="0003602F" w:rsidP="0003602F">
                            <w:pPr>
                              <w:rPr>
                                <w:lang w:val="fr-FR"/>
                              </w:rPr>
                            </w:pPr>
                            <w:r>
                              <w:rPr>
                                <w:lang w:val="fr-FR"/>
                              </w:rPr>
                              <w:t xml:space="preserve">National </w:t>
                            </w:r>
                            <w:proofErr w:type="spellStart"/>
                            <w:r>
                              <w:rPr>
                                <w:lang w:val="fr-FR"/>
                              </w:rPr>
                              <w:t>borders</w:t>
                            </w:r>
                            <w:proofErr w:type="spellEnd"/>
                            <w:r>
                              <w:rPr>
                                <w:lang w:val="fr-FR"/>
                              </w:rPr>
                              <w:t xml:space="preserve"> / </w:t>
                            </w:r>
                            <w:proofErr w:type="spellStart"/>
                            <w:r>
                              <w:rPr>
                                <w:lang w:val="fr-FR"/>
                              </w:rPr>
                              <w:t>AoI</w:t>
                            </w:r>
                            <w:proofErr w:type="spellEnd"/>
                            <w:r>
                              <w:rPr>
                                <w:lang w:val="fr-FR"/>
                              </w:rPr>
                              <w:t xml:space="preserve"> of CAMI : Frontières nationales / Zone examinée de la CAMI</w:t>
                            </w:r>
                          </w:p>
                          <w:p w14:paraId="53CEB3D6" w14:textId="77777777" w:rsidR="0003602F" w:rsidRPr="007162A4" w:rsidRDefault="0003602F" w:rsidP="0003602F">
                            <w:pPr>
                              <w:rPr>
                                <w:lang w:val="fr-FR"/>
                              </w:rPr>
                            </w:pPr>
                            <w:proofErr w:type="spellStart"/>
                            <w:r>
                              <w:rPr>
                                <w:lang w:val="fr-FR"/>
                              </w:rPr>
                              <w:t>Known</w:t>
                            </w:r>
                            <w:proofErr w:type="spellEnd"/>
                            <w:r>
                              <w:rPr>
                                <w:lang w:val="fr-FR"/>
                              </w:rPr>
                              <w:t xml:space="preserve"> border </w:t>
                            </w:r>
                            <w:proofErr w:type="spellStart"/>
                            <w:r>
                              <w:rPr>
                                <w:lang w:val="fr-FR"/>
                              </w:rPr>
                              <w:t>fences</w:t>
                            </w:r>
                            <w:proofErr w:type="spellEnd"/>
                            <w:r>
                              <w:rPr>
                                <w:lang w:val="fr-FR"/>
                              </w:rPr>
                              <w:t> : Clôtures frontalières connues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8A893" id="_x0000_s1028" type="#_x0000_t202" style="position:absolute;left:0;text-align:left;margin-left:-.05pt;margin-top:12.4pt;width:458.3pt;height:13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gAyPAIAAIQ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" fillcolor="white [3201]" strokeweight=".5pt">
                <v:textbox>
                  <w:txbxContent>
                    <w:p w14:paraId="1910F4F2" w14:textId="77777777" w:rsidR="0003602F" w:rsidRPr="007162A4" w:rsidRDefault="0003602F" w:rsidP="0003602F">
                      <w:pPr>
                        <w:rPr>
                          <w:b/>
                          <w:bCs/>
                          <w:lang w:val="fr-FR"/>
                        </w:rPr>
                      </w:pPr>
                      <w:r w:rsidRPr="007162A4">
                        <w:rPr>
                          <w:b/>
                          <w:bCs/>
                          <w:lang w:val="fr-FR"/>
                        </w:rPr>
                        <w:t>Traduction des éléments non éditables de l’image :</w:t>
                      </w:r>
                    </w:p>
                    <w:p w14:paraId="3A91971F" w14:textId="77777777" w:rsidR="0003602F" w:rsidRPr="00442F9D" w:rsidRDefault="0003602F" w:rsidP="0003602F">
                      <w:r w:rsidRPr="00442F9D">
                        <w:t>Kazakhstan : Kazakhstan</w:t>
                      </w:r>
                    </w:p>
                    <w:p w14:paraId="7E5F445E" w14:textId="77777777" w:rsidR="0003602F" w:rsidRPr="00442F9D" w:rsidRDefault="0003602F" w:rsidP="0003602F">
                      <w:r w:rsidRPr="00442F9D">
                        <w:t xml:space="preserve">South-western Ustyurt : Sud-ouest d’Oust-Ourt </w:t>
                      </w:r>
                    </w:p>
                    <w:p w14:paraId="27CECEA0" w14:textId="77777777" w:rsidR="0003602F" w:rsidRDefault="0003602F" w:rsidP="0003602F">
                      <w:pPr>
                        <w:rPr>
                          <w:lang w:val="fr-FR"/>
                        </w:rPr>
                      </w:pPr>
                      <w:proofErr w:type="spellStart"/>
                      <w:r>
                        <w:rPr>
                          <w:lang w:val="fr-FR"/>
                        </w:rPr>
                        <w:t>Uzbekistan</w:t>
                      </w:r>
                      <w:proofErr w:type="spellEnd"/>
                      <w:r>
                        <w:rPr>
                          <w:lang w:val="fr-FR"/>
                        </w:rPr>
                        <w:t xml:space="preserve"> : </w:t>
                      </w:r>
                      <w:r w:rsidRPr="0003602F">
                        <w:rPr>
                          <w:lang w:val="fr-FR"/>
                        </w:rPr>
                        <w:t>Ouzbékistan</w:t>
                      </w:r>
                    </w:p>
                    <w:p w14:paraId="43D988FF" w14:textId="77777777" w:rsidR="0003602F" w:rsidRDefault="0003602F" w:rsidP="0003602F">
                      <w:pPr>
                        <w:rPr>
                          <w:lang w:val="fr-FR"/>
                        </w:rPr>
                      </w:pPr>
                      <w:proofErr w:type="spellStart"/>
                      <w:r>
                        <w:rPr>
                          <w:lang w:val="fr-FR"/>
                        </w:rPr>
                        <w:t>Turkmenistan</w:t>
                      </w:r>
                      <w:proofErr w:type="spellEnd"/>
                      <w:r>
                        <w:rPr>
                          <w:lang w:val="fr-FR"/>
                        </w:rPr>
                        <w:t xml:space="preserve"> : </w:t>
                      </w:r>
                      <w:r w:rsidRPr="0003602F">
                        <w:rPr>
                          <w:lang w:val="fr-FR"/>
                        </w:rPr>
                        <w:t>Turkménistan</w:t>
                      </w:r>
                    </w:p>
                    <w:p w14:paraId="0B69734F" w14:textId="77777777" w:rsidR="0003602F" w:rsidRDefault="0003602F" w:rsidP="0003602F">
                      <w:pPr>
                        <w:rPr>
                          <w:b/>
                          <w:bCs/>
                          <w:lang w:val="fr-FR"/>
                        </w:rPr>
                      </w:pPr>
                      <w:r>
                        <w:rPr>
                          <w:b/>
                          <w:bCs/>
                          <w:lang w:val="fr-FR"/>
                        </w:rPr>
                        <w:t xml:space="preserve">Traduction de la légende : </w:t>
                      </w:r>
                    </w:p>
                    <w:p w14:paraId="67795AEA" w14:textId="77777777" w:rsidR="0003602F" w:rsidRPr="00442F9D" w:rsidRDefault="0003602F" w:rsidP="0003602F">
                      <w:r w:rsidRPr="00442F9D">
                        <w:t xml:space="preserve">AoI of this </w:t>
                      </w:r>
                      <w:proofErr w:type="gramStart"/>
                      <w:r w:rsidRPr="00442F9D">
                        <w:t>Study :</w:t>
                      </w:r>
                      <w:proofErr w:type="gramEnd"/>
                      <w:r w:rsidRPr="00442F9D">
                        <w:t xml:space="preserve"> Zone examinée</w:t>
                      </w:r>
                    </w:p>
                    <w:p w14:paraId="35A1AC35" w14:textId="77777777" w:rsidR="0003602F" w:rsidRDefault="0003602F" w:rsidP="0003602F">
                      <w:pPr>
                        <w:rPr>
                          <w:lang w:val="fr-FR"/>
                        </w:rPr>
                      </w:pPr>
                      <w:proofErr w:type="spellStart"/>
                      <w:r>
                        <w:rPr>
                          <w:lang w:val="fr-FR"/>
                        </w:rPr>
                        <w:t>Transboundary</w:t>
                      </w:r>
                      <w:proofErr w:type="spellEnd"/>
                      <w:r>
                        <w:rPr>
                          <w:lang w:val="fr-FR"/>
                        </w:rPr>
                        <w:t xml:space="preserve"> hotspots : Points chauds transfrontaliers</w:t>
                      </w:r>
                    </w:p>
                    <w:p w14:paraId="165847FF" w14:textId="77777777" w:rsidR="0003602F" w:rsidRDefault="0003602F" w:rsidP="0003602F">
                      <w:pPr>
                        <w:rPr>
                          <w:lang w:val="fr-FR"/>
                        </w:rPr>
                      </w:pPr>
                      <w:r>
                        <w:rPr>
                          <w:lang w:val="fr-FR"/>
                        </w:rPr>
                        <w:t xml:space="preserve">National </w:t>
                      </w:r>
                      <w:proofErr w:type="spellStart"/>
                      <w:r>
                        <w:rPr>
                          <w:lang w:val="fr-FR"/>
                        </w:rPr>
                        <w:t>borders</w:t>
                      </w:r>
                      <w:proofErr w:type="spellEnd"/>
                      <w:r>
                        <w:rPr>
                          <w:lang w:val="fr-FR"/>
                        </w:rPr>
                        <w:t xml:space="preserve"> / </w:t>
                      </w:r>
                      <w:proofErr w:type="spellStart"/>
                      <w:r>
                        <w:rPr>
                          <w:lang w:val="fr-FR"/>
                        </w:rPr>
                        <w:t>AoI</w:t>
                      </w:r>
                      <w:proofErr w:type="spellEnd"/>
                      <w:r>
                        <w:rPr>
                          <w:lang w:val="fr-FR"/>
                        </w:rPr>
                        <w:t xml:space="preserve"> of CAMI : Frontières nationales / Zone examinée de la CAMI</w:t>
                      </w:r>
                    </w:p>
                    <w:p w14:paraId="53CEB3D6" w14:textId="77777777" w:rsidR="0003602F" w:rsidRPr="007162A4" w:rsidRDefault="0003602F" w:rsidP="0003602F">
                      <w:pPr>
                        <w:rPr>
                          <w:lang w:val="fr-FR"/>
                        </w:rPr>
                      </w:pPr>
                      <w:proofErr w:type="spellStart"/>
                      <w:r>
                        <w:rPr>
                          <w:lang w:val="fr-FR"/>
                        </w:rPr>
                        <w:t>Known</w:t>
                      </w:r>
                      <w:proofErr w:type="spellEnd"/>
                      <w:r>
                        <w:rPr>
                          <w:lang w:val="fr-FR"/>
                        </w:rPr>
                        <w:t xml:space="preserve"> border </w:t>
                      </w:r>
                      <w:proofErr w:type="spellStart"/>
                      <w:r>
                        <w:rPr>
                          <w:lang w:val="fr-FR"/>
                        </w:rPr>
                        <w:t>fences</w:t>
                      </w:r>
                      <w:proofErr w:type="spellEnd"/>
                      <w:r>
                        <w:rPr>
                          <w:lang w:val="fr-FR"/>
                        </w:rPr>
                        <w:t> : Clôtures frontalières connues</w:t>
                      </w:r>
                    </w:p>
                  </w:txbxContent>
                </v:textbox>
              </v:shape>
            </w:pict>
          </mc:Fallback>
        </mc:AlternateContent>
      </w:r>
    </w:p>
    <w:p w14:paraId="3BD60D68" w14:textId="77777777" w:rsidR="0003602F" w:rsidRDefault="0003602F">
      <w:pPr>
        <w:jc w:val="both"/>
        <w:rPr>
          <w:rFonts w:eastAsia="Calibri" w:cs="Arial"/>
          <w:lang w:val="fr-FR"/>
        </w:rPr>
      </w:pPr>
    </w:p>
    <w:p w14:paraId="1DCD2181" w14:textId="77777777" w:rsidR="0003602F" w:rsidRDefault="0003602F">
      <w:pPr>
        <w:jc w:val="both"/>
        <w:rPr>
          <w:rFonts w:eastAsia="Calibri" w:cs="Arial"/>
          <w:lang w:val="fr-FR"/>
        </w:rPr>
      </w:pPr>
    </w:p>
    <w:p w14:paraId="618B19B8" w14:textId="77777777" w:rsidR="0003602F" w:rsidRDefault="0003602F">
      <w:pPr>
        <w:jc w:val="both"/>
        <w:rPr>
          <w:rFonts w:eastAsia="Calibri" w:cs="Arial"/>
          <w:lang w:val="fr-FR"/>
        </w:rPr>
      </w:pPr>
    </w:p>
    <w:p w14:paraId="3066891A" w14:textId="77777777" w:rsidR="0003602F" w:rsidRDefault="0003602F">
      <w:pPr>
        <w:jc w:val="both"/>
        <w:rPr>
          <w:rFonts w:eastAsia="Calibri" w:cs="Arial"/>
          <w:lang w:val="fr-FR"/>
        </w:rPr>
      </w:pPr>
    </w:p>
    <w:p w14:paraId="68A67B71" w14:textId="77777777" w:rsidR="0003602F" w:rsidRDefault="0003602F">
      <w:pPr>
        <w:jc w:val="both"/>
        <w:rPr>
          <w:rFonts w:eastAsia="Calibri" w:cs="Arial"/>
          <w:lang w:val="fr-FR"/>
        </w:rPr>
      </w:pPr>
    </w:p>
    <w:p w14:paraId="0EB1D979" w14:textId="77777777" w:rsidR="0003602F" w:rsidRDefault="0003602F">
      <w:pPr>
        <w:jc w:val="both"/>
        <w:rPr>
          <w:rFonts w:eastAsia="Calibri" w:cs="Arial"/>
          <w:lang w:val="fr-FR"/>
        </w:rPr>
      </w:pPr>
    </w:p>
    <w:p w14:paraId="57F0A231" w14:textId="77777777" w:rsidR="002B2E36" w:rsidRDefault="00692B1B">
      <w:pPr>
        <w:jc w:val="both"/>
        <w:rPr>
          <w:rFonts w:eastAsia="Calibri" w:cs="Arial"/>
          <w:b/>
          <w:lang w:val="fr-FR"/>
        </w:rPr>
      </w:pPr>
      <w:r>
        <w:rPr>
          <w:rFonts w:eastAsia="Calibri" w:cs="Arial"/>
          <w:b/>
          <w:lang w:val="fr-FR"/>
        </w:rPr>
        <w:lastRenderedPageBreak/>
        <w:t>Région biogéographique</w:t>
      </w:r>
      <w:r w:rsidR="00F31058">
        <w:rPr>
          <w:rFonts w:eastAsia="Calibri" w:cs="Arial"/>
          <w:b/>
          <w:lang w:val="fr-FR"/>
        </w:rPr>
        <w:t> </w:t>
      </w:r>
      <w:r>
        <w:rPr>
          <w:rFonts w:eastAsia="Calibri" w:cs="Arial"/>
          <w:b/>
          <w:lang w:val="fr-FR"/>
        </w:rPr>
        <w:t>; principaux écosystèmes/types d</w:t>
      </w:r>
      <w:r w:rsidR="00F31058">
        <w:rPr>
          <w:rFonts w:eastAsia="Calibri" w:cs="Arial"/>
          <w:b/>
          <w:lang w:val="fr-FR"/>
        </w:rPr>
        <w:t>’</w:t>
      </w:r>
      <w:r>
        <w:rPr>
          <w:rFonts w:eastAsia="Calibri" w:cs="Arial"/>
          <w:b/>
          <w:lang w:val="fr-FR"/>
        </w:rPr>
        <w:t>habitats</w:t>
      </w:r>
      <w:r w:rsidR="00F31058">
        <w:rPr>
          <w:rFonts w:eastAsia="Calibri" w:cs="Arial"/>
          <w:b/>
          <w:lang w:val="fr-FR"/>
        </w:rPr>
        <w:t> </w:t>
      </w:r>
      <w:r>
        <w:rPr>
          <w:rFonts w:eastAsia="Calibri" w:cs="Arial"/>
          <w:b/>
          <w:lang w:val="fr-FR"/>
        </w:rPr>
        <w:t>:</w:t>
      </w:r>
    </w:p>
    <w:p w14:paraId="458B0439" w14:textId="77777777" w:rsidR="002B2E36" w:rsidRDefault="00692B1B">
      <w:pPr>
        <w:jc w:val="both"/>
        <w:rPr>
          <w:rFonts w:eastAsia="Calibri" w:cs="Arial"/>
          <w:lang w:val="fr-FR"/>
        </w:rPr>
      </w:pPr>
      <w:r>
        <w:rPr>
          <w:rFonts w:eastAsia="Calibri" w:cs="Arial"/>
          <w:u w:val="single"/>
          <w:lang w:val="fr-FR"/>
        </w:rPr>
        <w:t xml:space="preserve">Région biogéographique selon </w:t>
      </w:r>
      <w:proofErr w:type="spellStart"/>
      <w:r>
        <w:rPr>
          <w:rFonts w:eastAsia="Calibri" w:cs="Arial"/>
          <w:u w:val="single"/>
          <w:lang w:val="fr-FR"/>
        </w:rPr>
        <w:t>Udvardy</w:t>
      </w:r>
      <w:proofErr w:type="spellEnd"/>
      <w:r>
        <w:rPr>
          <w:rFonts w:eastAsia="Calibri" w:cs="Arial"/>
          <w:u w:val="single"/>
          <w:lang w:val="fr-FR"/>
        </w:rPr>
        <w:t xml:space="preserve"> (1982)</w:t>
      </w:r>
      <w:r w:rsidR="00F31058">
        <w:rPr>
          <w:rFonts w:eastAsia="Calibri" w:cs="Arial"/>
          <w:u w:val="single"/>
          <w:lang w:val="fr-FR"/>
        </w:rPr>
        <w:t> </w:t>
      </w:r>
      <w:r>
        <w:rPr>
          <w:rFonts w:eastAsia="Calibri" w:cs="Arial"/>
          <w:lang w:val="fr-FR"/>
        </w:rPr>
        <w:t xml:space="preserve">: </w:t>
      </w:r>
      <w:proofErr w:type="spellStart"/>
      <w:r>
        <w:rPr>
          <w:rFonts w:eastAsia="Calibri" w:cs="Arial"/>
          <w:lang w:val="fr-FR"/>
        </w:rPr>
        <w:t>Turanien</w:t>
      </w:r>
      <w:proofErr w:type="spellEnd"/>
      <w:r w:rsidR="00F31058">
        <w:rPr>
          <w:rFonts w:eastAsia="Calibri" w:cs="Arial"/>
          <w:lang w:val="fr-FR"/>
        </w:rPr>
        <w:t> </w:t>
      </w:r>
      <w:r>
        <w:rPr>
          <w:rFonts w:eastAsia="Calibri" w:cs="Arial"/>
          <w:lang w:val="fr-FR"/>
        </w:rPr>
        <w:t xml:space="preserve">; </w:t>
      </w:r>
    </w:p>
    <w:p w14:paraId="012DD10F" w14:textId="77777777" w:rsidR="002B2E36" w:rsidRDefault="00692B1B">
      <w:pPr>
        <w:jc w:val="both"/>
        <w:rPr>
          <w:rFonts w:eastAsia="Calibri" w:cs="Arial"/>
          <w:lang w:val="fr-FR"/>
        </w:rPr>
      </w:pPr>
      <w:r>
        <w:rPr>
          <w:rFonts w:eastAsia="Calibri" w:cs="Arial"/>
          <w:u w:val="single"/>
          <w:lang w:val="fr-FR"/>
        </w:rPr>
        <w:t>Écorégion du Fonds Mondial pour la nature (Olson et al., 2001)</w:t>
      </w:r>
      <w:r w:rsidR="00F31058">
        <w:rPr>
          <w:rFonts w:eastAsia="Calibri" w:cs="Arial"/>
          <w:u w:val="single"/>
          <w:lang w:val="fr-FR"/>
        </w:rPr>
        <w:t> </w:t>
      </w:r>
      <w:r>
        <w:rPr>
          <w:rFonts w:eastAsia="Calibri" w:cs="Arial"/>
          <w:lang w:val="fr-FR"/>
        </w:rPr>
        <w:t>: Désert septentrional d</w:t>
      </w:r>
      <w:r w:rsidR="00F31058">
        <w:rPr>
          <w:rFonts w:eastAsia="Calibri" w:cs="Arial"/>
          <w:lang w:val="fr-FR"/>
        </w:rPr>
        <w:t>’</w:t>
      </w:r>
      <w:r>
        <w:rPr>
          <w:rFonts w:eastAsia="Calibri" w:cs="Arial"/>
          <w:lang w:val="fr-FR"/>
        </w:rPr>
        <w:t>Asie centrale, désert méridional d</w:t>
      </w:r>
      <w:r w:rsidR="00F31058">
        <w:rPr>
          <w:rFonts w:eastAsia="Calibri" w:cs="Arial"/>
          <w:lang w:val="fr-FR"/>
        </w:rPr>
        <w:t>’</w:t>
      </w:r>
      <w:r>
        <w:rPr>
          <w:rFonts w:eastAsia="Calibri" w:cs="Arial"/>
          <w:lang w:val="fr-FR"/>
        </w:rPr>
        <w:t>Asie centrale</w:t>
      </w:r>
      <w:r w:rsidR="00F31058">
        <w:rPr>
          <w:rFonts w:eastAsia="Calibri" w:cs="Arial"/>
          <w:lang w:val="fr-FR"/>
        </w:rPr>
        <w:t> </w:t>
      </w:r>
      <w:r>
        <w:rPr>
          <w:rFonts w:eastAsia="Calibri" w:cs="Arial"/>
          <w:lang w:val="fr-FR"/>
        </w:rPr>
        <w:t xml:space="preserve">; </w:t>
      </w:r>
    </w:p>
    <w:p w14:paraId="55B9D176" w14:textId="77777777" w:rsidR="002B2E36" w:rsidRDefault="00692B1B">
      <w:pPr>
        <w:jc w:val="both"/>
        <w:rPr>
          <w:rFonts w:eastAsia="Calibri" w:cs="Arial"/>
          <w:lang w:val="fr-FR"/>
        </w:rPr>
      </w:pPr>
      <w:r>
        <w:rPr>
          <w:rFonts w:eastAsia="Calibri" w:cs="Arial"/>
          <w:u w:val="single"/>
          <w:lang w:val="fr-FR"/>
        </w:rPr>
        <w:t>Écosystèmes/types d</w:t>
      </w:r>
      <w:r w:rsidR="00F31058">
        <w:rPr>
          <w:rFonts w:eastAsia="Calibri" w:cs="Arial"/>
          <w:u w:val="single"/>
          <w:lang w:val="fr-FR"/>
        </w:rPr>
        <w:t>’</w:t>
      </w:r>
      <w:r>
        <w:rPr>
          <w:rFonts w:eastAsia="Calibri" w:cs="Arial"/>
          <w:u w:val="single"/>
          <w:lang w:val="fr-FR"/>
        </w:rPr>
        <w:t>habitats</w:t>
      </w:r>
      <w:r w:rsidR="00F31058">
        <w:rPr>
          <w:rFonts w:eastAsia="Calibri" w:cs="Arial"/>
          <w:u w:val="single"/>
          <w:lang w:val="fr-FR"/>
        </w:rPr>
        <w:t> </w:t>
      </w:r>
      <w:r>
        <w:rPr>
          <w:rFonts w:eastAsia="Calibri" w:cs="Arial"/>
          <w:lang w:val="fr-FR"/>
        </w:rPr>
        <w:t>: Steppe, semi-désert, terres arables.</w:t>
      </w:r>
    </w:p>
    <w:p w14:paraId="54A591BB" w14:textId="77777777" w:rsidR="002B2E36" w:rsidRDefault="002B2E36">
      <w:pPr>
        <w:jc w:val="both"/>
        <w:rPr>
          <w:rFonts w:eastAsia="Calibri" w:cs="Arial"/>
          <w:lang w:val="fr-FR"/>
        </w:rPr>
      </w:pPr>
    </w:p>
    <w:p w14:paraId="6ED48D85" w14:textId="77777777" w:rsidR="002B2E36" w:rsidRDefault="00692B1B">
      <w:pPr>
        <w:jc w:val="both"/>
        <w:rPr>
          <w:rFonts w:eastAsia="Calibri" w:cs="Arial"/>
          <w:lang w:val="fr-FR"/>
        </w:rPr>
      </w:pPr>
      <w:r>
        <w:rPr>
          <w:rFonts w:eastAsia="Calibri" w:cs="Arial"/>
          <w:b/>
          <w:lang w:val="fr-FR"/>
        </w:rPr>
        <w:t>Espèce</w:t>
      </w:r>
      <w:r w:rsidR="00F31058">
        <w:rPr>
          <w:rFonts w:eastAsia="Calibri" w:cs="Arial"/>
          <w:b/>
          <w:lang w:val="fr-FR"/>
        </w:rPr>
        <w:t> </w:t>
      </w:r>
      <w:r>
        <w:rPr>
          <w:rFonts w:eastAsia="Calibri" w:cs="Arial"/>
          <w:b/>
          <w:lang w:val="fr-FR"/>
        </w:rPr>
        <w:t>:</w:t>
      </w:r>
      <w:r>
        <w:rPr>
          <w:rFonts w:eastAsia="Calibri" w:cs="Arial"/>
          <w:lang w:val="fr-FR"/>
        </w:rPr>
        <w:t xml:space="preserve"> </w:t>
      </w:r>
    </w:p>
    <w:p w14:paraId="6B46184E" w14:textId="77777777" w:rsidR="002B2E36" w:rsidRDefault="002B2E36">
      <w:pPr>
        <w:jc w:val="both"/>
        <w:rPr>
          <w:rFonts w:eastAsia="Calibri" w:cs="Arial"/>
          <w:lang w:val="fr-FR"/>
        </w:rPr>
      </w:pPr>
    </w:p>
    <w:p w14:paraId="7B1F653D" w14:textId="77777777" w:rsidR="002B2E36" w:rsidRDefault="00692B1B">
      <w:pPr>
        <w:jc w:val="both"/>
        <w:rPr>
          <w:rFonts w:eastAsia="Calibri" w:cs="Arial"/>
          <w:b/>
          <w:i/>
          <w:lang w:val="fr-FR"/>
        </w:rPr>
      </w:pPr>
      <w:r>
        <w:rPr>
          <w:rFonts w:eastAsia="Calibri" w:cs="Arial"/>
          <w:b/>
          <w:i/>
          <w:lang w:val="fr-FR"/>
        </w:rPr>
        <w:t>Âne sauvage d</w:t>
      </w:r>
      <w:r w:rsidR="00F31058">
        <w:rPr>
          <w:rFonts w:eastAsia="Calibri" w:cs="Arial"/>
          <w:b/>
          <w:i/>
          <w:lang w:val="fr-FR"/>
        </w:rPr>
        <w:t>’</w:t>
      </w:r>
      <w:r>
        <w:rPr>
          <w:rFonts w:eastAsia="Calibri" w:cs="Arial"/>
          <w:b/>
          <w:i/>
          <w:lang w:val="fr-FR"/>
        </w:rPr>
        <w:t>Asie</w:t>
      </w:r>
      <w:r w:rsidR="00F31058">
        <w:rPr>
          <w:rFonts w:eastAsia="Calibri" w:cs="Arial"/>
          <w:b/>
          <w:i/>
          <w:lang w:val="fr-FR"/>
        </w:rPr>
        <w:t> </w:t>
      </w:r>
      <w:r>
        <w:rPr>
          <w:rFonts w:eastAsia="Calibri" w:cs="Arial"/>
          <w:b/>
          <w:i/>
          <w:lang w:val="fr-FR"/>
        </w:rPr>
        <w:t>:</w:t>
      </w:r>
    </w:p>
    <w:p w14:paraId="7E7BCD91" w14:textId="77777777" w:rsidR="002B2E36" w:rsidRDefault="00692B1B">
      <w:pPr>
        <w:jc w:val="both"/>
        <w:rPr>
          <w:rFonts w:eastAsia="Calibri" w:cs="Arial"/>
          <w:lang w:val="fr-FR"/>
        </w:rPr>
      </w:pPr>
      <w:r>
        <w:rPr>
          <w:rFonts w:eastAsia="Calibri" w:cs="Arial"/>
          <w:u w:val="single"/>
          <w:lang w:val="fr-FR"/>
        </w:rPr>
        <w:t>Taille de la population</w:t>
      </w:r>
      <w:r w:rsidR="00F31058">
        <w:rPr>
          <w:rFonts w:eastAsia="Calibri" w:cs="Arial"/>
          <w:u w:val="single"/>
          <w:lang w:val="fr-FR"/>
        </w:rPr>
        <w:t> </w:t>
      </w:r>
      <w:r>
        <w:rPr>
          <w:rFonts w:eastAsia="Calibri" w:cs="Arial"/>
          <w:lang w:val="fr-FR"/>
        </w:rPr>
        <w:t>: Kazakhstan</w:t>
      </w:r>
      <w:r w:rsidR="00F31058">
        <w:rPr>
          <w:rFonts w:eastAsia="Calibri" w:cs="Arial"/>
          <w:lang w:val="fr-FR"/>
        </w:rPr>
        <w:t> </w:t>
      </w:r>
      <w:r>
        <w:rPr>
          <w:rFonts w:eastAsia="Calibri" w:cs="Arial"/>
          <w:lang w:val="fr-FR"/>
        </w:rPr>
        <w:t xml:space="preserve">: L’âne </w:t>
      </w:r>
      <w:proofErr w:type="spellStart"/>
      <w:r>
        <w:rPr>
          <w:rFonts w:eastAsia="Calibri" w:cs="Arial"/>
          <w:lang w:val="fr-FR"/>
        </w:rPr>
        <w:t>Kulan</w:t>
      </w:r>
      <w:proofErr w:type="spellEnd"/>
      <w:r>
        <w:rPr>
          <w:rFonts w:eastAsia="Calibri" w:cs="Arial"/>
          <w:lang w:val="fr-FR"/>
        </w:rPr>
        <w:t xml:space="preserve"> est considéré comme éteint à </w:t>
      </w:r>
      <w:proofErr w:type="spellStart"/>
      <w:r>
        <w:rPr>
          <w:rFonts w:eastAsia="Calibri" w:cs="Arial"/>
          <w:lang w:val="fr-FR"/>
        </w:rPr>
        <w:t>Mangystau</w:t>
      </w:r>
      <w:proofErr w:type="spellEnd"/>
      <w:r>
        <w:rPr>
          <w:rFonts w:eastAsia="Calibri" w:cs="Arial"/>
          <w:lang w:val="fr-FR"/>
        </w:rPr>
        <w:t xml:space="preserve"> depuis la fin du 19</w:t>
      </w:r>
      <w:r>
        <w:rPr>
          <w:rFonts w:eastAsia="Calibri" w:cs="Arial"/>
          <w:vertAlign w:val="superscript"/>
          <w:lang w:val="fr-FR"/>
        </w:rPr>
        <w:t>e</w:t>
      </w:r>
      <w:r>
        <w:rPr>
          <w:rFonts w:eastAsia="Calibri" w:cs="Arial"/>
          <w:lang w:val="fr-FR"/>
        </w:rPr>
        <w:t>/ début du 20</w:t>
      </w:r>
      <w:r>
        <w:rPr>
          <w:rFonts w:eastAsia="Calibri" w:cs="Arial"/>
          <w:vertAlign w:val="superscript"/>
          <w:lang w:val="fr-FR"/>
        </w:rPr>
        <w:t>e</w:t>
      </w:r>
      <w:r>
        <w:rPr>
          <w:rFonts w:eastAsia="Calibri" w:cs="Arial"/>
          <w:lang w:val="fr-FR"/>
        </w:rPr>
        <w:t xml:space="preserve"> siècle (</w:t>
      </w:r>
      <w:proofErr w:type="spellStart"/>
      <w:r>
        <w:rPr>
          <w:rFonts w:eastAsia="Calibri" w:cs="Arial"/>
          <w:lang w:val="fr-FR"/>
        </w:rPr>
        <w:t>Heptner</w:t>
      </w:r>
      <w:proofErr w:type="spellEnd"/>
      <w:r>
        <w:rPr>
          <w:rFonts w:eastAsia="Calibri" w:cs="Arial"/>
          <w:lang w:val="fr-FR"/>
        </w:rPr>
        <w:t xml:space="preserve"> et al., 1961/1988). Il y a eu deux tentatives de réintroduction de l</w:t>
      </w:r>
      <w:r w:rsidR="00F31058">
        <w:rPr>
          <w:rFonts w:eastAsia="Calibri" w:cs="Arial"/>
          <w:lang w:val="fr-FR"/>
        </w:rPr>
        <w:t>’</w:t>
      </w:r>
      <w:r>
        <w:rPr>
          <w:rFonts w:eastAsia="Calibri" w:cs="Arial"/>
          <w:lang w:val="fr-FR"/>
        </w:rPr>
        <w:t xml:space="preserve">espèce, qui ont toutes deux échoué, apparemment à cause du braconnage. Un âne </w:t>
      </w:r>
      <w:proofErr w:type="spellStart"/>
      <w:r>
        <w:rPr>
          <w:rFonts w:eastAsia="Calibri" w:cs="Arial"/>
          <w:lang w:val="fr-FR"/>
        </w:rPr>
        <w:t>Kulan</w:t>
      </w:r>
      <w:proofErr w:type="spellEnd"/>
      <w:r>
        <w:rPr>
          <w:rFonts w:eastAsia="Calibri" w:cs="Arial"/>
          <w:lang w:val="fr-FR"/>
        </w:rPr>
        <w:t xml:space="preserve"> a été observé par les chercheurs de l</w:t>
      </w:r>
      <w:r w:rsidR="00F31058">
        <w:rPr>
          <w:rFonts w:eastAsia="Calibri" w:cs="Arial"/>
          <w:lang w:val="fr-FR"/>
        </w:rPr>
        <w:t>’</w:t>
      </w:r>
      <w:r>
        <w:rPr>
          <w:rFonts w:eastAsia="Calibri" w:cs="Arial"/>
          <w:lang w:val="fr-FR"/>
        </w:rPr>
        <w:t>ACBK près de la frontière avec l</w:t>
      </w:r>
      <w:r w:rsidR="00F31058">
        <w:rPr>
          <w:rFonts w:eastAsia="Calibri" w:cs="Arial"/>
          <w:lang w:val="fr-FR"/>
        </w:rPr>
        <w:t>’</w:t>
      </w:r>
      <w:r>
        <w:rPr>
          <w:rFonts w:eastAsia="Calibri" w:cs="Arial"/>
          <w:lang w:val="fr-FR"/>
        </w:rPr>
        <w:t xml:space="preserve">Ouzbékistan, à proximité du site </w:t>
      </w:r>
      <w:proofErr w:type="spellStart"/>
      <w:r>
        <w:rPr>
          <w:rFonts w:eastAsia="Calibri" w:cs="Arial"/>
          <w:lang w:val="fr-FR"/>
        </w:rPr>
        <w:t>Assake-Audan</w:t>
      </w:r>
      <w:proofErr w:type="spellEnd"/>
      <w:r>
        <w:rPr>
          <w:rFonts w:eastAsia="Calibri" w:cs="Arial"/>
          <w:lang w:val="fr-FR"/>
        </w:rPr>
        <w:t xml:space="preserve"> (5) en avril 2019 (</w:t>
      </w:r>
      <w:proofErr w:type="spellStart"/>
      <w:r>
        <w:rPr>
          <w:rFonts w:eastAsia="Calibri" w:cs="Arial"/>
          <w:lang w:val="fr-FR"/>
        </w:rPr>
        <w:t>Pestov</w:t>
      </w:r>
      <w:proofErr w:type="spellEnd"/>
      <w:r>
        <w:rPr>
          <w:rFonts w:eastAsia="Calibri" w:cs="Arial"/>
          <w:lang w:val="fr-FR"/>
        </w:rPr>
        <w:t xml:space="preserve"> et al., 2019). Il s</w:t>
      </w:r>
      <w:r w:rsidR="00F31058">
        <w:rPr>
          <w:rFonts w:eastAsia="Calibri" w:cs="Arial"/>
          <w:lang w:val="fr-FR"/>
        </w:rPr>
        <w:t>’</w:t>
      </w:r>
      <w:r>
        <w:rPr>
          <w:rFonts w:eastAsia="Calibri" w:cs="Arial"/>
          <w:lang w:val="fr-FR"/>
        </w:rPr>
        <w:t xml:space="preserve">agit du premier âne </w:t>
      </w:r>
      <w:proofErr w:type="spellStart"/>
      <w:r>
        <w:rPr>
          <w:rFonts w:eastAsia="Calibri" w:cs="Arial"/>
          <w:lang w:val="fr-FR"/>
        </w:rPr>
        <w:t>Kulan</w:t>
      </w:r>
      <w:proofErr w:type="spellEnd"/>
      <w:r>
        <w:rPr>
          <w:rFonts w:eastAsia="Calibri" w:cs="Arial"/>
          <w:lang w:val="fr-FR"/>
        </w:rPr>
        <w:t xml:space="preserve"> confirmé dans la province de </w:t>
      </w:r>
      <w:proofErr w:type="spellStart"/>
      <w:r>
        <w:rPr>
          <w:rFonts w:eastAsia="Calibri" w:cs="Arial"/>
          <w:lang w:val="fr-FR"/>
        </w:rPr>
        <w:t>Mangystau</w:t>
      </w:r>
      <w:proofErr w:type="spellEnd"/>
      <w:r>
        <w:rPr>
          <w:rFonts w:eastAsia="Calibri" w:cs="Arial"/>
          <w:lang w:val="fr-FR"/>
        </w:rPr>
        <w:t xml:space="preserve"> depuis de nombreuses années. Turkménistan</w:t>
      </w:r>
      <w:r w:rsidR="00F31058">
        <w:rPr>
          <w:rFonts w:eastAsia="Calibri" w:cs="Arial"/>
          <w:lang w:val="fr-FR"/>
        </w:rPr>
        <w:t> </w:t>
      </w:r>
      <w:r>
        <w:rPr>
          <w:rFonts w:eastAsia="Calibri" w:cs="Arial"/>
          <w:lang w:val="fr-FR"/>
        </w:rPr>
        <w:t>: La population d</w:t>
      </w:r>
      <w:r w:rsidR="00F31058">
        <w:rPr>
          <w:rFonts w:eastAsia="Calibri" w:cs="Arial"/>
          <w:lang w:val="fr-FR"/>
        </w:rPr>
        <w:t>’</w:t>
      </w:r>
      <w:r>
        <w:rPr>
          <w:rFonts w:eastAsia="Calibri" w:cs="Arial"/>
          <w:lang w:val="fr-FR"/>
        </w:rPr>
        <w:t>ânes sauvages d</w:t>
      </w:r>
      <w:r w:rsidR="00F31058">
        <w:rPr>
          <w:rFonts w:eastAsia="Calibri" w:cs="Arial"/>
          <w:lang w:val="fr-FR"/>
        </w:rPr>
        <w:t>’</w:t>
      </w:r>
      <w:r>
        <w:rPr>
          <w:rFonts w:eastAsia="Calibri" w:cs="Arial"/>
          <w:lang w:val="fr-FR"/>
        </w:rPr>
        <w:t>Asie du site a été réintroduite dans les années</w:t>
      </w:r>
      <w:r w:rsidR="00F31058">
        <w:rPr>
          <w:rFonts w:eastAsia="Calibri" w:cs="Arial"/>
          <w:lang w:val="fr-FR"/>
        </w:rPr>
        <w:t> </w:t>
      </w:r>
      <w:r>
        <w:rPr>
          <w:rFonts w:eastAsia="Calibri" w:cs="Arial"/>
          <w:lang w:val="fr-FR"/>
        </w:rPr>
        <w:t>1980 et pourrait avoir atteint plus de 200 individus au début des années</w:t>
      </w:r>
      <w:r w:rsidR="00F31058">
        <w:rPr>
          <w:rFonts w:eastAsia="Calibri" w:cs="Arial"/>
          <w:lang w:val="fr-FR"/>
        </w:rPr>
        <w:t> </w:t>
      </w:r>
      <w:r>
        <w:rPr>
          <w:rFonts w:eastAsia="Calibri" w:cs="Arial"/>
          <w:lang w:val="fr-FR"/>
        </w:rPr>
        <w:t>2000 (</w:t>
      </w:r>
      <w:proofErr w:type="spellStart"/>
      <w:r>
        <w:rPr>
          <w:rFonts w:eastAsia="Calibri" w:cs="Arial"/>
          <w:lang w:val="fr-FR"/>
        </w:rPr>
        <w:t>Rustamov</w:t>
      </w:r>
      <w:proofErr w:type="spellEnd"/>
      <w:r>
        <w:rPr>
          <w:rFonts w:eastAsia="Calibri" w:cs="Arial"/>
          <w:lang w:val="fr-FR"/>
        </w:rPr>
        <w:t xml:space="preserve"> et al., 2015). Mais les expéditions de 2014 à 2017 ont révélé un déclin massif et une perte de l</w:t>
      </w:r>
      <w:r w:rsidR="00F31058">
        <w:rPr>
          <w:rFonts w:eastAsia="Calibri" w:cs="Arial"/>
          <w:lang w:val="fr-FR"/>
        </w:rPr>
        <w:t>’</w:t>
      </w:r>
      <w:r>
        <w:rPr>
          <w:rFonts w:eastAsia="Calibri" w:cs="Arial"/>
          <w:lang w:val="fr-FR"/>
        </w:rPr>
        <w:t>aire de répartition avec un nombre maximum de 80 individus restant (</w:t>
      </w:r>
      <w:proofErr w:type="spellStart"/>
      <w:r>
        <w:rPr>
          <w:rFonts w:eastAsia="Calibri" w:cs="Arial"/>
          <w:lang w:val="fr-FR"/>
        </w:rPr>
        <w:t>Rustamov</w:t>
      </w:r>
      <w:proofErr w:type="spellEnd"/>
      <w:r>
        <w:rPr>
          <w:rFonts w:eastAsia="Calibri" w:cs="Arial"/>
          <w:lang w:val="fr-FR"/>
        </w:rPr>
        <w:t xml:space="preserve">, pers. </w:t>
      </w:r>
      <w:proofErr w:type="spellStart"/>
      <w:r>
        <w:rPr>
          <w:rFonts w:eastAsia="Calibri" w:cs="Arial"/>
          <w:lang w:val="fr-FR"/>
        </w:rPr>
        <w:t>comm</w:t>
      </w:r>
      <w:proofErr w:type="spellEnd"/>
      <w:r>
        <w:rPr>
          <w:rFonts w:eastAsia="Calibri" w:cs="Arial"/>
          <w:lang w:val="fr-FR"/>
        </w:rPr>
        <w:t xml:space="preserve">. 2018). En Ouzbékistan, l’âne </w:t>
      </w:r>
      <w:proofErr w:type="spellStart"/>
      <w:r>
        <w:rPr>
          <w:rFonts w:eastAsia="Calibri" w:cs="Arial"/>
          <w:lang w:val="fr-FR"/>
        </w:rPr>
        <w:t>kulan</w:t>
      </w:r>
      <w:proofErr w:type="spellEnd"/>
      <w:r>
        <w:rPr>
          <w:rFonts w:eastAsia="Calibri" w:cs="Arial"/>
          <w:lang w:val="fr-FR"/>
        </w:rPr>
        <w:t xml:space="preserve"> a été observé entre le lac </w:t>
      </w:r>
      <w:proofErr w:type="spellStart"/>
      <w:r>
        <w:rPr>
          <w:rFonts w:eastAsia="Calibri" w:cs="Arial"/>
          <w:lang w:val="fr-FR"/>
        </w:rPr>
        <w:t>Sarykamysh</w:t>
      </w:r>
      <w:proofErr w:type="spellEnd"/>
      <w:r>
        <w:rPr>
          <w:rFonts w:eastAsia="Calibri" w:cs="Arial"/>
          <w:lang w:val="fr-FR"/>
        </w:rPr>
        <w:t xml:space="preserve"> et les frontières avec le Turkménistan et le Kazakhstan, dans la dépression d</w:t>
      </w:r>
      <w:r w:rsidR="00F31058">
        <w:rPr>
          <w:rFonts w:eastAsia="Calibri" w:cs="Arial"/>
          <w:lang w:val="fr-FR"/>
        </w:rPr>
        <w:t>’</w:t>
      </w:r>
      <w:proofErr w:type="spellStart"/>
      <w:r>
        <w:rPr>
          <w:rFonts w:eastAsia="Calibri" w:cs="Arial"/>
          <w:lang w:val="fr-FR"/>
        </w:rPr>
        <w:t>Assake</w:t>
      </w:r>
      <w:proofErr w:type="spellEnd"/>
      <w:r>
        <w:rPr>
          <w:rFonts w:eastAsia="Calibri" w:cs="Arial"/>
          <w:lang w:val="fr-FR"/>
        </w:rPr>
        <w:t xml:space="preserve"> </w:t>
      </w:r>
      <w:proofErr w:type="spellStart"/>
      <w:r>
        <w:rPr>
          <w:rFonts w:eastAsia="Calibri" w:cs="Arial"/>
          <w:lang w:val="fr-FR"/>
        </w:rPr>
        <w:t>Audan</w:t>
      </w:r>
      <w:proofErr w:type="spellEnd"/>
      <w:r>
        <w:rPr>
          <w:rFonts w:eastAsia="Calibri" w:cs="Arial"/>
          <w:lang w:val="fr-FR"/>
        </w:rPr>
        <w:t xml:space="preserve"> et sur la falaise de </w:t>
      </w:r>
      <w:proofErr w:type="spellStart"/>
      <w:r>
        <w:rPr>
          <w:rFonts w:eastAsia="Calibri" w:cs="Arial"/>
          <w:lang w:val="fr-FR"/>
        </w:rPr>
        <w:t>Kazakhly</w:t>
      </w:r>
      <w:proofErr w:type="spellEnd"/>
      <w:r>
        <w:rPr>
          <w:rFonts w:eastAsia="Calibri" w:cs="Arial"/>
          <w:lang w:val="fr-FR"/>
        </w:rPr>
        <w:t xml:space="preserve"> </w:t>
      </w:r>
      <w:proofErr w:type="spellStart"/>
      <w:r>
        <w:rPr>
          <w:rFonts w:eastAsia="Calibri" w:cs="Arial"/>
          <w:lang w:val="fr-FR"/>
        </w:rPr>
        <w:t>Shor</w:t>
      </w:r>
      <w:proofErr w:type="spellEnd"/>
      <w:r>
        <w:rPr>
          <w:rFonts w:eastAsia="Calibri" w:cs="Arial"/>
          <w:lang w:val="fr-FR"/>
        </w:rPr>
        <w:t xml:space="preserve"> (</w:t>
      </w:r>
      <w:proofErr w:type="spellStart"/>
      <w:r>
        <w:rPr>
          <w:rFonts w:eastAsia="Calibri" w:cs="Arial"/>
          <w:i/>
          <w:lang w:val="fr-FR"/>
        </w:rPr>
        <w:t>chink</w:t>
      </w:r>
      <w:proofErr w:type="spellEnd"/>
      <w:r>
        <w:rPr>
          <w:rFonts w:eastAsia="Calibri" w:cs="Arial"/>
          <w:lang w:val="fr-FR"/>
        </w:rPr>
        <w:t>), ainsi qu</w:t>
      </w:r>
      <w:r w:rsidR="00F31058">
        <w:rPr>
          <w:rFonts w:eastAsia="Calibri" w:cs="Arial"/>
          <w:lang w:val="fr-FR"/>
        </w:rPr>
        <w:t>’</w:t>
      </w:r>
      <w:r>
        <w:rPr>
          <w:rFonts w:eastAsia="Calibri" w:cs="Arial"/>
          <w:lang w:val="fr-FR"/>
        </w:rPr>
        <w:t>au nord et à l</w:t>
      </w:r>
      <w:r w:rsidR="00F31058">
        <w:rPr>
          <w:rFonts w:eastAsia="Calibri" w:cs="Arial"/>
          <w:lang w:val="fr-FR"/>
        </w:rPr>
        <w:t>’</w:t>
      </w:r>
      <w:r>
        <w:rPr>
          <w:rFonts w:eastAsia="Calibri" w:cs="Arial"/>
          <w:lang w:val="fr-FR"/>
        </w:rPr>
        <w:t xml:space="preserve">ouest de </w:t>
      </w:r>
      <w:proofErr w:type="spellStart"/>
      <w:r>
        <w:rPr>
          <w:rFonts w:eastAsia="Calibri" w:cs="Arial"/>
          <w:lang w:val="fr-FR"/>
        </w:rPr>
        <w:t>Sarykamysh</w:t>
      </w:r>
      <w:proofErr w:type="spellEnd"/>
      <w:r>
        <w:rPr>
          <w:rFonts w:eastAsia="Calibri" w:cs="Arial"/>
          <w:lang w:val="fr-FR"/>
        </w:rPr>
        <w:t xml:space="preserve"> (</w:t>
      </w:r>
      <w:proofErr w:type="spellStart"/>
      <w:r>
        <w:rPr>
          <w:rFonts w:eastAsia="Calibri" w:cs="Arial"/>
          <w:lang w:val="fr-FR"/>
        </w:rPr>
        <w:t>Marmazinskaya</w:t>
      </w:r>
      <w:proofErr w:type="spellEnd"/>
      <w:r>
        <w:rPr>
          <w:rFonts w:eastAsia="Calibri" w:cs="Arial"/>
          <w:lang w:val="fr-FR"/>
        </w:rPr>
        <w:t xml:space="preserve"> et al., 2013).</w:t>
      </w:r>
    </w:p>
    <w:p w14:paraId="6E8A2FFB" w14:textId="77777777" w:rsidR="002B2E36" w:rsidRDefault="00692B1B">
      <w:pPr>
        <w:jc w:val="both"/>
        <w:rPr>
          <w:rFonts w:eastAsia="Calibri" w:cs="Arial"/>
          <w:lang w:val="fr-FR"/>
        </w:rPr>
      </w:pPr>
      <w:r>
        <w:rPr>
          <w:rFonts w:eastAsia="Calibri" w:cs="Arial"/>
          <w:u w:val="single"/>
          <w:lang w:val="fr-FR"/>
        </w:rPr>
        <w:t>Mouvements</w:t>
      </w:r>
      <w:r w:rsidR="00F31058">
        <w:rPr>
          <w:rFonts w:eastAsia="Calibri" w:cs="Arial"/>
          <w:u w:val="single"/>
          <w:lang w:val="fr-FR"/>
        </w:rPr>
        <w:t> </w:t>
      </w:r>
      <w:r>
        <w:rPr>
          <w:rFonts w:eastAsia="Calibri" w:cs="Arial"/>
          <w:lang w:val="fr-FR"/>
        </w:rPr>
        <w:t xml:space="preserve">: Les ânes </w:t>
      </w:r>
      <w:proofErr w:type="spellStart"/>
      <w:r>
        <w:rPr>
          <w:rFonts w:eastAsia="Calibri" w:cs="Arial"/>
          <w:lang w:val="fr-FR"/>
        </w:rPr>
        <w:t>kulan</w:t>
      </w:r>
      <w:proofErr w:type="spellEnd"/>
      <w:r>
        <w:rPr>
          <w:rFonts w:eastAsia="Calibri" w:cs="Arial"/>
          <w:lang w:val="fr-FR"/>
        </w:rPr>
        <w:t xml:space="preserve"> sont très mobiles et se déplacent sur de longues distances, notamment pour accéder à l</w:t>
      </w:r>
      <w:r w:rsidR="00F31058">
        <w:rPr>
          <w:rFonts w:eastAsia="Calibri" w:cs="Arial"/>
          <w:lang w:val="fr-FR"/>
        </w:rPr>
        <w:t>’</w:t>
      </w:r>
      <w:r>
        <w:rPr>
          <w:rFonts w:eastAsia="Calibri" w:cs="Arial"/>
          <w:lang w:val="fr-FR"/>
        </w:rPr>
        <w:t>eau. Sur le site, les mouvements sont massivement entravés par les clôtures frontalières. Les zones dépourvues de clôtures frontalières sont le plus souvent des marais salants ou des terrains escarpés, ce qui limite les mouvements aux saisons sèches ou à un petit nombre d</w:t>
      </w:r>
      <w:r w:rsidR="00F31058">
        <w:rPr>
          <w:rFonts w:eastAsia="Calibri" w:cs="Arial"/>
          <w:lang w:val="fr-FR"/>
        </w:rPr>
        <w:t>’</w:t>
      </w:r>
      <w:r>
        <w:rPr>
          <w:rFonts w:eastAsia="Calibri" w:cs="Arial"/>
          <w:lang w:val="fr-FR"/>
        </w:rPr>
        <w:t>endroits.</w:t>
      </w:r>
    </w:p>
    <w:p w14:paraId="465F9736" w14:textId="77777777" w:rsidR="002B2E36" w:rsidRDefault="00692B1B">
      <w:pPr>
        <w:jc w:val="both"/>
        <w:rPr>
          <w:rFonts w:eastAsia="Calibri" w:cs="Arial"/>
          <w:lang w:val="fr-FR"/>
        </w:rPr>
      </w:pPr>
      <w:r>
        <w:rPr>
          <w:rFonts w:eastAsia="Calibri" w:cs="Arial"/>
          <w:u w:val="single"/>
          <w:lang w:val="fr-FR"/>
        </w:rPr>
        <w:t>Importance de la population transfrontalière</w:t>
      </w:r>
      <w:r w:rsidR="00F31058">
        <w:rPr>
          <w:rFonts w:eastAsia="Calibri" w:cs="Arial"/>
          <w:u w:val="single"/>
          <w:lang w:val="fr-FR"/>
        </w:rPr>
        <w:t> </w:t>
      </w:r>
      <w:r>
        <w:rPr>
          <w:rFonts w:eastAsia="Calibri" w:cs="Arial"/>
          <w:lang w:val="fr-FR"/>
        </w:rPr>
        <w:t>: Malgré les restrictions massives des déplacements et l</w:t>
      </w:r>
      <w:r w:rsidR="00F31058">
        <w:rPr>
          <w:rFonts w:eastAsia="Calibri" w:cs="Arial"/>
          <w:lang w:val="fr-FR"/>
        </w:rPr>
        <w:t>’</w:t>
      </w:r>
      <w:r>
        <w:rPr>
          <w:rFonts w:eastAsia="Calibri" w:cs="Arial"/>
          <w:lang w:val="fr-FR"/>
        </w:rPr>
        <w:t>aire de répartition limitée, la population d</w:t>
      </w:r>
      <w:r w:rsidR="00F31058">
        <w:rPr>
          <w:rFonts w:eastAsia="Calibri" w:cs="Arial"/>
          <w:lang w:val="fr-FR"/>
        </w:rPr>
        <w:t>’</w:t>
      </w:r>
      <w:r>
        <w:rPr>
          <w:rFonts w:eastAsia="Calibri" w:cs="Arial"/>
          <w:lang w:val="fr-FR"/>
        </w:rPr>
        <w:t>ânes sauvages d</w:t>
      </w:r>
      <w:r w:rsidR="00F31058">
        <w:rPr>
          <w:rFonts w:eastAsia="Calibri" w:cs="Arial"/>
          <w:lang w:val="fr-FR"/>
        </w:rPr>
        <w:t>’</w:t>
      </w:r>
      <w:r>
        <w:rPr>
          <w:rFonts w:eastAsia="Calibri" w:cs="Arial"/>
          <w:lang w:val="fr-FR"/>
        </w:rPr>
        <w:t>Asie du site doit être considérée comme entièrement transfrontalière. Compte tenu de l</w:t>
      </w:r>
      <w:r w:rsidR="00F31058">
        <w:rPr>
          <w:rFonts w:eastAsia="Calibri" w:cs="Arial"/>
          <w:lang w:val="fr-FR"/>
        </w:rPr>
        <w:t>’</w:t>
      </w:r>
      <w:r>
        <w:rPr>
          <w:rFonts w:eastAsia="Calibri" w:cs="Arial"/>
          <w:lang w:val="fr-FR"/>
        </w:rPr>
        <w:t>état précaire de l</w:t>
      </w:r>
      <w:r w:rsidR="00F31058">
        <w:rPr>
          <w:rFonts w:eastAsia="Calibri" w:cs="Arial"/>
          <w:lang w:val="fr-FR"/>
        </w:rPr>
        <w:t>’</w:t>
      </w:r>
      <w:r>
        <w:rPr>
          <w:rFonts w:eastAsia="Calibri" w:cs="Arial"/>
          <w:lang w:val="fr-FR"/>
        </w:rPr>
        <w:t>âne sauvage d</w:t>
      </w:r>
      <w:r w:rsidR="00F31058">
        <w:rPr>
          <w:rFonts w:eastAsia="Calibri" w:cs="Arial"/>
          <w:lang w:val="fr-FR"/>
        </w:rPr>
        <w:t>’</w:t>
      </w:r>
      <w:r>
        <w:rPr>
          <w:rFonts w:eastAsia="Calibri" w:cs="Arial"/>
          <w:lang w:val="fr-FR"/>
        </w:rPr>
        <w:t>Asie en dehors de la Mongolie et de cette sous-espèce en particulier, toute population est d</w:t>
      </w:r>
      <w:r w:rsidR="00F31058">
        <w:rPr>
          <w:rFonts w:eastAsia="Calibri" w:cs="Arial"/>
          <w:lang w:val="fr-FR"/>
        </w:rPr>
        <w:t>’</w:t>
      </w:r>
      <w:r>
        <w:rPr>
          <w:rFonts w:eastAsia="Calibri" w:cs="Arial"/>
          <w:lang w:val="fr-FR"/>
        </w:rPr>
        <w:t>une grande importance pour la conservation. La mobilité transfrontalière et la connectivité des habitats sont essentielles à la survie de cette population.</w:t>
      </w:r>
    </w:p>
    <w:p w14:paraId="448246F7" w14:textId="77777777" w:rsidR="00692B1B" w:rsidRDefault="00692B1B">
      <w:pPr>
        <w:jc w:val="both"/>
        <w:rPr>
          <w:rFonts w:eastAsia="Calibri" w:cs="Arial"/>
          <w:lang w:val="fr-FR"/>
        </w:rPr>
      </w:pPr>
    </w:p>
    <w:p w14:paraId="5C38C32A" w14:textId="77777777" w:rsidR="002B2E36" w:rsidRDefault="00692B1B">
      <w:pPr>
        <w:keepNext/>
        <w:jc w:val="both"/>
        <w:rPr>
          <w:rFonts w:eastAsia="Calibri" w:cs="Arial"/>
          <w:b/>
          <w:i/>
          <w:lang w:val="fr-FR"/>
        </w:rPr>
      </w:pPr>
      <w:r>
        <w:rPr>
          <w:rFonts w:eastAsia="Calibri" w:cs="Arial"/>
          <w:b/>
          <w:i/>
          <w:lang w:val="fr-FR"/>
        </w:rPr>
        <w:t>Gazelle à goitre</w:t>
      </w:r>
      <w:r w:rsidR="00F31058">
        <w:rPr>
          <w:rFonts w:eastAsia="Calibri" w:cs="Arial"/>
          <w:b/>
          <w:i/>
          <w:lang w:val="fr-FR"/>
        </w:rPr>
        <w:t> </w:t>
      </w:r>
      <w:r>
        <w:rPr>
          <w:rFonts w:eastAsia="Calibri" w:cs="Arial"/>
          <w:b/>
          <w:i/>
          <w:lang w:val="fr-FR"/>
        </w:rPr>
        <w:t>:</w:t>
      </w:r>
    </w:p>
    <w:p w14:paraId="08A40637" w14:textId="77777777" w:rsidR="002B2E36" w:rsidRDefault="00692B1B">
      <w:pPr>
        <w:jc w:val="both"/>
        <w:rPr>
          <w:rFonts w:eastAsia="Calibri" w:cs="Arial"/>
          <w:lang w:val="fr-FR"/>
        </w:rPr>
      </w:pPr>
      <w:r>
        <w:rPr>
          <w:rFonts w:eastAsia="Calibri" w:cs="Arial"/>
          <w:u w:val="single"/>
          <w:lang w:val="fr-FR"/>
        </w:rPr>
        <w:t>Taille de la population</w:t>
      </w:r>
      <w:r w:rsidR="00F31058">
        <w:rPr>
          <w:rFonts w:eastAsia="Calibri" w:cs="Arial"/>
          <w:u w:val="single"/>
          <w:lang w:val="fr-FR"/>
        </w:rPr>
        <w:t> </w:t>
      </w:r>
      <w:r>
        <w:rPr>
          <w:rFonts w:eastAsia="Calibri" w:cs="Arial"/>
          <w:lang w:val="fr-FR"/>
        </w:rPr>
        <w:t>: Dans la partie kazakhe du site, la gazelle à goitre est largement répandue et a un bastion dans l’Aire spécialement protégée d</w:t>
      </w:r>
      <w:r w:rsidR="00F31058">
        <w:rPr>
          <w:rFonts w:eastAsia="Calibri" w:cs="Arial"/>
          <w:lang w:val="fr-FR"/>
        </w:rPr>
        <w:t>’</w:t>
      </w:r>
      <w:r>
        <w:rPr>
          <w:rFonts w:eastAsia="Calibri" w:cs="Arial"/>
          <w:lang w:val="fr-FR"/>
        </w:rPr>
        <w:t>Oust-</w:t>
      </w:r>
      <w:proofErr w:type="spellStart"/>
      <w:r>
        <w:rPr>
          <w:rFonts w:eastAsia="Calibri" w:cs="Arial"/>
          <w:lang w:val="fr-FR"/>
        </w:rPr>
        <w:t>Ourt</w:t>
      </w:r>
      <w:proofErr w:type="spellEnd"/>
      <w:r>
        <w:rPr>
          <w:rFonts w:eastAsia="Calibri" w:cs="Arial"/>
          <w:lang w:val="fr-FR"/>
        </w:rPr>
        <w:t xml:space="preserve"> et les zones adjacentes. Au Turkménistan, le Livre Rouge indiquait auparavant une population de 1 700 gazelles pour la région, mais les expéditions de 2014-2017 n</w:t>
      </w:r>
      <w:r w:rsidR="00F31058">
        <w:rPr>
          <w:rFonts w:eastAsia="Calibri" w:cs="Arial"/>
          <w:lang w:val="fr-FR"/>
        </w:rPr>
        <w:t>’</w:t>
      </w:r>
      <w:r>
        <w:rPr>
          <w:rFonts w:eastAsia="Calibri" w:cs="Arial"/>
          <w:lang w:val="fr-FR"/>
        </w:rPr>
        <w:t>ont confirmé qu</w:t>
      </w:r>
      <w:r w:rsidR="00F31058">
        <w:rPr>
          <w:rFonts w:eastAsia="Calibri" w:cs="Arial"/>
          <w:lang w:val="fr-FR"/>
        </w:rPr>
        <w:t>’</w:t>
      </w:r>
      <w:r>
        <w:rPr>
          <w:rFonts w:eastAsia="Calibri" w:cs="Arial"/>
          <w:lang w:val="fr-FR"/>
        </w:rPr>
        <w:t>environ 300 animaux (</w:t>
      </w:r>
      <w:proofErr w:type="spellStart"/>
      <w:r>
        <w:rPr>
          <w:rFonts w:eastAsia="Calibri" w:cs="Arial"/>
          <w:lang w:val="fr-FR"/>
        </w:rPr>
        <w:t>Rustamov</w:t>
      </w:r>
      <w:proofErr w:type="spellEnd"/>
      <w:r>
        <w:rPr>
          <w:rFonts w:eastAsia="Calibri" w:cs="Arial"/>
          <w:lang w:val="fr-FR"/>
        </w:rPr>
        <w:t xml:space="preserve">, pers. </w:t>
      </w:r>
      <w:proofErr w:type="spellStart"/>
      <w:r>
        <w:rPr>
          <w:rFonts w:eastAsia="Calibri" w:cs="Arial"/>
          <w:lang w:val="fr-FR"/>
        </w:rPr>
        <w:t>comm</w:t>
      </w:r>
      <w:proofErr w:type="spellEnd"/>
      <w:r>
        <w:rPr>
          <w:rFonts w:eastAsia="Calibri" w:cs="Arial"/>
          <w:lang w:val="fr-FR"/>
        </w:rPr>
        <w:t xml:space="preserve">. 2018). En Ouzbékistan, les expéditions menées dans le cadre du projet CADI ont confirmé la présence de la gazelle à goitre dans toute la zone située entre le lac </w:t>
      </w:r>
      <w:proofErr w:type="spellStart"/>
      <w:r>
        <w:rPr>
          <w:rFonts w:eastAsia="Calibri" w:cs="Arial"/>
          <w:lang w:val="fr-FR"/>
        </w:rPr>
        <w:t>Sarykamysh</w:t>
      </w:r>
      <w:proofErr w:type="spellEnd"/>
      <w:r>
        <w:rPr>
          <w:rFonts w:eastAsia="Calibri" w:cs="Arial"/>
          <w:lang w:val="fr-FR"/>
        </w:rPr>
        <w:t xml:space="preserve"> et les frontières avec le Turkménistan et le Kazakhstan, ainsi que plus au nord (</w:t>
      </w:r>
      <w:proofErr w:type="spellStart"/>
      <w:r>
        <w:rPr>
          <w:rFonts w:eastAsia="Calibri" w:cs="Arial"/>
          <w:lang w:val="fr-FR"/>
        </w:rPr>
        <w:t>Wunderlich</w:t>
      </w:r>
      <w:proofErr w:type="spellEnd"/>
      <w:r>
        <w:rPr>
          <w:rFonts w:eastAsia="Calibri" w:cs="Arial"/>
          <w:lang w:val="fr-FR"/>
        </w:rPr>
        <w:t xml:space="preserve">, pers. </w:t>
      </w:r>
      <w:proofErr w:type="spellStart"/>
      <w:r>
        <w:rPr>
          <w:rFonts w:eastAsia="Calibri" w:cs="Arial"/>
          <w:lang w:val="fr-FR"/>
        </w:rPr>
        <w:t>comm</w:t>
      </w:r>
      <w:proofErr w:type="spellEnd"/>
      <w:r>
        <w:rPr>
          <w:rFonts w:eastAsia="Calibri" w:cs="Arial"/>
          <w:lang w:val="fr-FR"/>
        </w:rPr>
        <w:t xml:space="preserve">. 2019, </w:t>
      </w:r>
      <w:proofErr w:type="spellStart"/>
      <w:r>
        <w:rPr>
          <w:rFonts w:eastAsia="Calibri" w:cs="Arial"/>
          <w:lang w:val="fr-FR"/>
        </w:rPr>
        <w:t>Marmazinskaya</w:t>
      </w:r>
      <w:proofErr w:type="spellEnd"/>
      <w:r>
        <w:rPr>
          <w:rFonts w:eastAsia="Calibri" w:cs="Arial"/>
          <w:lang w:val="fr-FR"/>
        </w:rPr>
        <w:t xml:space="preserve"> et al., 2012). On y trouve la gazelle à goitre en faible densité, avec un total d</w:t>
      </w:r>
      <w:r w:rsidR="00F31058">
        <w:rPr>
          <w:rFonts w:eastAsia="Calibri" w:cs="Arial"/>
          <w:lang w:val="fr-FR"/>
        </w:rPr>
        <w:t>’</w:t>
      </w:r>
      <w:r>
        <w:rPr>
          <w:rFonts w:eastAsia="Calibri" w:cs="Arial"/>
          <w:lang w:val="fr-FR"/>
        </w:rPr>
        <w:t>environ 150 animaux seulement (</w:t>
      </w:r>
      <w:proofErr w:type="spellStart"/>
      <w:r>
        <w:rPr>
          <w:rFonts w:eastAsia="Calibri" w:cs="Arial"/>
          <w:lang w:val="fr-FR"/>
        </w:rPr>
        <w:t>Marmazinskaya</w:t>
      </w:r>
      <w:proofErr w:type="spellEnd"/>
      <w:r>
        <w:rPr>
          <w:rFonts w:eastAsia="Calibri" w:cs="Arial"/>
          <w:lang w:val="fr-FR"/>
        </w:rPr>
        <w:t xml:space="preserve">, pers.). </w:t>
      </w:r>
      <w:proofErr w:type="spellStart"/>
      <w:r>
        <w:rPr>
          <w:rFonts w:eastAsia="Calibri" w:cs="Arial"/>
          <w:lang w:val="fr-FR"/>
        </w:rPr>
        <w:t>comm</w:t>
      </w:r>
      <w:proofErr w:type="spellEnd"/>
      <w:r>
        <w:rPr>
          <w:rFonts w:eastAsia="Calibri" w:cs="Arial"/>
          <w:lang w:val="fr-FR"/>
        </w:rPr>
        <w:t xml:space="preserve">. 2019), bien que cette déclaration puisse ne concerner que certaines parties du site. </w:t>
      </w:r>
    </w:p>
    <w:p w14:paraId="178F2B4C" w14:textId="77777777" w:rsidR="002B2E36" w:rsidRDefault="00692B1B">
      <w:pPr>
        <w:jc w:val="both"/>
        <w:rPr>
          <w:rFonts w:eastAsia="Calibri" w:cs="Arial"/>
          <w:lang w:val="fr-FR"/>
        </w:rPr>
      </w:pPr>
      <w:r>
        <w:rPr>
          <w:rFonts w:eastAsia="Calibri" w:cs="Arial"/>
          <w:u w:val="single"/>
          <w:lang w:val="fr-FR"/>
        </w:rPr>
        <w:t>Mouvements</w:t>
      </w:r>
      <w:r w:rsidR="00F31058">
        <w:rPr>
          <w:rFonts w:eastAsia="Calibri" w:cs="Arial"/>
          <w:u w:val="single"/>
          <w:lang w:val="fr-FR"/>
        </w:rPr>
        <w:t> </w:t>
      </w:r>
      <w:r>
        <w:rPr>
          <w:rFonts w:eastAsia="Calibri" w:cs="Arial"/>
          <w:lang w:val="fr-FR"/>
        </w:rPr>
        <w:t xml:space="preserve">: Les gazelles à goitre sont très mobiles. Leurs migrations sont affectées par les clôtures frontalières, qui sont également une cause de mortalité directe. </w:t>
      </w:r>
    </w:p>
    <w:p w14:paraId="6A7CC8BD" w14:textId="77777777" w:rsidR="002B2E36" w:rsidRDefault="00692B1B">
      <w:pPr>
        <w:jc w:val="both"/>
        <w:rPr>
          <w:rFonts w:eastAsia="Calibri" w:cs="Arial"/>
          <w:u w:val="single"/>
          <w:lang w:val="fr-FR"/>
        </w:rPr>
      </w:pPr>
      <w:r>
        <w:rPr>
          <w:rFonts w:eastAsia="Calibri" w:cs="Arial"/>
          <w:u w:val="single"/>
          <w:lang w:val="fr-FR"/>
        </w:rPr>
        <w:t>Importance de la population transfrontalière</w:t>
      </w:r>
      <w:r w:rsidR="00F31058">
        <w:rPr>
          <w:rFonts w:eastAsia="Calibri" w:cs="Arial"/>
          <w:u w:val="single"/>
          <w:lang w:val="fr-FR"/>
        </w:rPr>
        <w:t> </w:t>
      </w:r>
      <w:r>
        <w:rPr>
          <w:rFonts w:eastAsia="Calibri" w:cs="Arial"/>
          <w:lang w:val="fr-FR"/>
        </w:rPr>
        <w:t>: La population n</w:t>
      </w:r>
      <w:r w:rsidR="00F31058">
        <w:rPr>
          <w:rFonts w:eastAsia="Calibri" w:cs="Arial"/>
          <w:lang w:val="fr-FR"/>
        </w:rPr>
        <w:t>’</w:t>
      </w:r>
      <w:r>
        <w:rPr>
          <w:rFonts w:eastAsia="Calibri" w:cs="Arial"/>
          <w:lang w:val="fr-FR"/>
        </w:rPr>
        <w:t>est actuellement que partiellement transfrontalière car les clôtures frontalières ont provoqué une fragmentation effective. La connectivité transfrontalière est essentielle au maintien de la diversité génétique, à une taille de population effective suffisante pour préserver une population viable et à l</w:t>
      </w:r>
      <w:r w:rsidR="00F31058">
        <w:rPr>
          <w:rFonts w:eastAsia="Calibri" w:cs="Arial"/>
          <w:lang w:val="fr-FR"/>
        </w:rPr>
        <w:t>’</w:t>
      </w:r>
      <w:r>
        <w:rPr>
          <w:rFonts w:eastAsia="Calibri" w:cs="Arial"/>
          <w:lang w:val="fr-FR"/>
        </w:rPr>
        <w:t>accès à des habitats dont l</w:t>
      </w:r>
      <w:r w:rsidR="00F31058">
        <w:rPr>
          <w:rFonts w:eastAsia="Calibri" w:cs="Arial"/>
          <w:lang w:val="fr-FR"/>
        </w:rPr>
        <w:t>’</w:t>
      </w:r>
      <w:r>
        <w:rPr>
          <w:rFonts w:eastAsia="Calibri" w:cs="Arial"/>
          <w:lang w:val="fr-FR"/>
        </w:rPr>
        <w:t>adéquation varie selon les saisons.</w:t>
      </w:r>
    </w:p>
    <w:p w14:paraId="502DFB76" w14:textId="77777777" w:rsidR="002B2E36" w:rsidRDefault="002B2E36">
      <w:pPr>
        <w:jc w:val="both"/>
        <w:rPr>
          <w:rFonts w:eastAsia="Calibri" w:cs="Arial"/>
          <w:u w:val="single"/>
          <w:lang w:val="fr-FR"/>
        </w:rPr>
      </w:pPr>
    </w:p>
    <w:p w14:paraId="16EABBDC" w14:textId="77777777" w:rsidR="00692B1B" w:rsidRDefault="00692B1B">
      <w:pPr>
        <w:jc w:val="both"/>
        <w:rPr>
          <w:rFonts w:eastAsia="Calibri" w:cs="Arial"/>
          <w:u w:val="single"/>
          <w:lang w:val="fr-FR"/>
        </w:rPr>
      </w:pPr>
    </w:p>
    <w:p w14:paraId="0F14C0ED" w14:textId="77777777" w:rsidR="002B2E36" w:rsidRDefault="00692B1B">
      <w:pPr>
        <w:jc w:val="both"/>
        <w:rPr>
          <w:rFonts w:eastAsia="Calibri" w:cs="Arial"/>
          <w:b/>
          <w:i/>
          <w:lang w:val="fr-FR"/>
        </w:rPr>
      </w:pPr>
      <w:proofErr w:type="spellStart"/>
      <w:r>
        <w:rPr>
          <w:rFonts w:eastAsia="Calibri" w:cs="Arial"/>
          <w:b/>
          <w:i/>
          <w:lang w:val="fr-FR"/>
        </w:rPr>
        <w:lastRenderedPageBreak/>
        <w:t>Urial</w:t>
      </w:r>
      <w:proofErr w:type="spellEnd"/>
      <w:r w:rsidR="00F31058">
        <w:rPr>
          <w:rFonts w:eastAsia="Calibri" w:cs="Arial"/>
          <w:b/>
          <w:i/>
          <w:lang w:val="fr-FR"/>
        </w:rPr>
        <w:t> </w:t>
      </w:r>
      <w:r>
        <w:rPr>
          <w:rFonts w:eastAsia="Calibri" w:cs="Arial"/>
          <w:b/>
          <w:i/>
          <w:lang w:val="fr-FR"/>
        </w:rPr>
        <w:t>:</w:t>
      </w:r>
    </w:p>
    <w:p w14:paraId="2A39FC85" w14:textId="77777777" w:rsidR="002B2E36" w:rsidRDefault="00692B1B">
      <w:pPr>
        <w:jc w:val="both"/>
        <w:rPr>
          <w:rFonts w:eastAsia="Calibri" w:cs="Arial"/>
          <w:lang w:val="fr-FR"/>
        </w:rPr>
      </w:pPr>
      <w:r>
        <w:rPr>
          <w:rFonts w:eastAsia="Calibri" w:cs="Arial"/>
          <w:u w:val="single"/>
          <w:lang w:val="fr-FR"/>
        </w:rPr>
        <w:t>Taille de la population</w:t>
      </w:r>
      <w:r w:rsidR="00F31058">
        <w:rPr>
          <w:rFonts w:eastAsia="Calibri" w:cs="Arial"/>
          <w:u w:val="single"/>
          <w:lang w:val="fr-FR"/>
        </w:rPr>
        <w:t> </w:t>
      </w:r>
      <w:r>
        <w:rPr>
          <w:rFonts w:eastAsia="Calibri" w:cs="Arial"/>
          <w:lang w:val="fr-FR"/>
        </w:rPr>
        <w:t>: L</w:t>
      </w:r>
      <w:r w:rsidR="00F31058">
        <w:rPr>
          <w:rFonts w:eastAsia="Calibri" w:cs="Arial"/>
          <w:lang w:val="fr-FR"/>
        </w:rPr>
        <w:t>’</w:t>
      </w:r>
      <w:proofErr w:type="spellStart"/>
      <w:r>
        <w:rPr>
          <w:rFonts w:eastAsia="Calibri" w:cs="Arial"/>
          <w:lang w:val="fr-FR"/>
        </w:rPr>
        <w:t>urial</w:t>
      </w:r>
      <w:proofErr w:type="spellEnd"/>
      <w:r>
        <w:rPr>
          <w:rFonts w:eastAsia="Calibri" w:cs="Arial"/>
          <w:lang w:val="fr-FR"/>
        </w:rPr>
        <w:t xml:space="preserve"> est présent au Kazakhstan dans l’Aire spécialement protégée d</w:t>
      </w:r>
      <w:r w:rsidR="00F31058">
        <w:rPr>
          <w:rFonts w:eastAsia="Calibri" w:cs="Arial"/>
          <w:lang w:val="fr-FR"/>
        </w:rPr>
        <w:t>’</w:t>
      </w:r>
      <w:r>
        <w:rPr>
          <w:rFonts w:eastAsia="Calibri" w:cs="Arial"/>
          <w:lang w:val="fr-FR"/>
        </w:rPr>
        <w:t>Oust-</w:t>
      </w:r>
      <w:proofErr w:type="spellStart"/>
      <w:r>
        <w:rPr>
          <w:rFonts w:eastAsia="Calibri" w:cs="Arial"/>
          <w:lang w:val="fr-FR"/>
        </w:rPr>
        <w:t>Ourt</w:t>
      </w:r>
      <w:proofErr w:type="spellEnd"/>
      <w:r>
        <w:rPr>
          <w:rFonts w:eastAsia="Calibri" w:cs="Arial"/>
          <w:lang w:val="fr-FR"/>
        </w:rPr>
        <w:t xml:space="preserve"> ainsi que dans d</w:t>
      </w:r>
      <w:r w:rsidR="00F31058">
        <w:rPr>
          <w:rFonts w:eastAsia="Calibri" w:cs="Arial"/>
          <w:lang w:val="fr-FR"/>
        </w:rPr>
        <w:t>’</w:t>
      </w:r>
      <w:r>
        <w:rPr>
          <w:rFonts w:eastAsia="Calibri" w:cs="Arial"/>
          <w:lang w:val="fr-FR"/>
        </w:rPr>
        <w:t xml:space="preserve">autres zones au relief approprié. </w:t>
      </w:r>
      <w:proofErr w:type="spellStart"/>
      <w:r>
        <w:rPr>
          <w:rFonts w:eastAsia="Calibri" w:cs="Arial"/>
          <w:lang w:val="fr-FR"/>
        </w:rPr>
        <w:t>Ismailov</w:t>
      </w:r>
      <w:proofErr w:type="spellEnd"/>
      <w:r>
        <w:rPr>
          <w:rFonts w:eastAsia="Calibri" w:cs="Arial"/>
          <w:lang w:val="fr-FR"/>
        </w:rPr>
        <w:t xml:space="preserve"> (pers. </w:t>
      </w:r>
      <w:proofErr w:type="spellStart"/>
      <w:r>
        <w:rPr>
          <w:rFonts w:eastAsia="Calibri" w:cs="Arial"/>
          <w:lang w:val="fr-FR"/>
        </w:rPr>
        <w:t>comm</w:t>
      </w:r>
      <w:proofErr w:type="spellEnd"/>
      <w:r>
        <w:rPr>
          <w:rFonts w:eastAsia="Calibri" w:cs="Arial"/>
          <w:lang w:val="fr-FR"/>
        </w:rPr>
        <w:t>. 2019) a évalué la population globale du site au Kazakhstan à 700-750 et a supposé un déclin de 50</w:t>
      </w:r>
      <w:r w:rsidR="00F31058">
        <w:rPr>
          <w:rFonts w:eastAsia="Calibri" w:cs="Arial"/>
          <w:lang w:val="fr-FR"/>
        </w:rPr>
        <w:t> </w:t>
      </w:r>
      <w:r>
        <w:rPr>
          <w:rFonts w:eastAsia="Calibri" w:cs="Arial"/>
          <w:lang w:val="fr-FR"/>
        </w:rPr>
        <w:t>% depuis le début des années</w:t>
      </w:r>
      <w:r w:rsidR="00F31058">
        <w:rPr>
          <w:rFonts w:eastAsia="Calibri" w:cs="Arial"/>
          <w:lang w:val="fr-FR"/>
        </w:rPr>
        <w:t> </w:t>
      </w:r>
      <w:r>
        <w:rPr>
          <w:rFonts w:eastAsia="Calibri" w:cs="Arial"/>
          <w:lang w:val="fr-FR"/>
        </w:rPr>
        <w:t xml:space="preserve">2000. Au Turkménistan, </w:t>
      </w:r>
      <w:proofErr w:type="spellStart"/>
      <w:r>
        <w:rPr>
          <w:rFonts w:eastAsia="Calibri" w:cs="Arial"/>
          <w:lang w:val="fr-FR"/>
        </w:rPr>
        <w:t>Rustamov</w:t>
      </w:r>
      <w:proofErr w:type="spellEnd"/>
      <w:r>
        <w:rPr>
          <w:rFonts w:eastAsia="Calibri" w:cs="Arial"/>
          <w:lang w:val="fr-FR"/>
        </w:rPr>
        <w:t xml:space="preserve"> (pers. </w:t>
      </w:r>
      <w:proofErr w:type="spellStart"/>
      <w:r>
        <w:rPr>
          <w:rFonts w:eastAsia="Calibri" w:cs="Arial"/>
          <w:lang w:val="fr-FR"/>
        </w:rPr>
        <w:t>comm</w:t>
      </w:r>
      <w:proofErr w:type="spellEnd"/>
      <w:r>
        <w:rPr>
          <w:rFonts w:eastAsia="Calibri" w:cs="Arial"/>
          <w:lang w:val="fr-FR"/>
        </w:rPr>
        <w:t>. 2018) a constaté un déclin à 250 animaux lors des expéditions</w:t>
      </w:r>
      <w:r w:rsidR="00F31058">
        <w:rPr>
          <w:rFonts w:eastAsia="Calibri" w:cs="Arial"/>
          <w:lang w:val="fr-FR"/>
        </w:rPr>
        <w:t> </w:t>
      </w:r>
      <w:r>
        <w:rPr>
          <w:rFonts w:eastAsia="Calibri" w:cs="Arial"/>
          <w:lang w:val="fr-FR"/>
        </w:rPr>
        <w:t>2014-2017, par rapport aux 1 600 animaux indiqués pour les années</w:t>
      </w:r>
      <w:r w:rsidR="00F31058">
        <w:rPr>
          <w:rFonts w:eastAsia="Calibri" w:cs="Arial"/>
          <w:lang w:val="fr-FR"/>
        </w:rPr>
        <w:t> </w:t>
      </w:r>
      <w:r>
        <w:rPr>
          <w:rFonts w:eastAsia="Calibri" w:cs="Arial"/>
          <w:lang w:val="fr-FR"/>
        </w:rPr>
        <w:t xml:space="preserve">1990 dans les éditions du Livre rouge. En Ouzbékistan, les expéditions CADI (2012-2014, </w:t>
      </w:r>
      <w:proofErr w:type="spellStart"/>
      <w:r>
        <w:rPr>
          <w:rFonts w:eastAsia="Calibri" w:cs="Arial"/>
          <w:lang w:val="fr-FR"/>
        </w:rPr>
        <w:t>Wunderlich</w:t>
      </w:r>
      <w:proofErr w:type="spellEnd"/>
      <w:r>
        <w:rPr>
          <w:rFonts w:eastAsia="Calibri" w:cs="Arial"/>
          <w:lang w:val="fr-FR"/>
        </w:rPr>
        <w:t xml:space="preserve">, pers. </w:t>
      </w:r>
      <w:proofErr w:type="spellStart"/>
      <w:r>
        <w:rPr>
          <w:rFonts w:eastAsia="Calibri" w:cs="Arial"/>
          <w:lang w:val="fr-FR"/>
        </w:rPr>
        <w:t>comm</w:t>
      </w:r>
      <w:proofErr w:type="spellEnd"/>
      <w:r>
        <w:rPr>
          <w:rFonts w:eastAsia="Calibri" w:cs="Arial"/>
          <w:lang w:val="fr-FR"/>
        </w:rPr>
        <w:t>. 2019) ont enregistré des observations, des traces et des crânes d</w:t>
      </w:r>
      <w:r w:rsidR="00F31058">
        <w:rPr>
          <w:rFonts w:eastAsia="Calibri" w:cs="Arial"/>
          <w:lang w:val="fr-FR"/>
        </w:rPr>
        <w:t>’</w:t>
      </w:r>
      <w:proofErr w:type="spellStart"/>
      <w:r>
        <w:rPr>
          <w:rFonts w:eastAsia="Calibri" w:cs="Arial"/>
          <w:lang w:val="fr-FR"/>
        </w:rPr>
        <w:t>urial</w:t>
      </w:r>
      <w:proofErr w:type="spellEnd"/>
      <w:r>
        <w:rPr>
          <w:rFonts w:eastAsia="Calibri" w:cs="Arial"/>
          <w:lang w:val="fr-FR"/>
        </w:rPr>
        <w:t xml:space="preserve"> au nord de </w:t>
      </w:r>
      <w:proofErr w:type="spellStart"/>
      <w:r>
        <w:rPr>
          <w:rFonts w:eastAsia="Calibri" w:cs="Arial"/>
          <w:lang w:val="fr-FR"/>
        </w:rPr>
        <w:t>Kazakhly</w:t>
      </w:r>
      <w:proofErr w:type="spellEnd"/>
      <w:r>
        <w:rPr>
          <w:rFonts w:eastAsia="Calibri" w:cs="Arial"/>
          <w:lang w:val="fr-FR"/>
        </w:rPr>
        <w:t xml:space="preserve"> </w:t>
      </w:r>
      <w:proofErr w:type="spellStart"/>
      <w:r>
        <w:rPr>
          <w:rFonts w:eastAsia="Calibri" w:cs="Arial"/>
          <w:lang w:val="fr-FR"/>
        </w:rPr>
        <w:t>Shor</w:t>
      </w:r>
      <w:proofErr w:type="spellEnd"/>
      <w:r>
        <w:rPr>
          <w:rFonts w:eastAsia="Calibri" w:cs="Arial"/>
          <w:lang w:val="fr-FR"/>
        </w:rPr>
        <w:t xml:space="preserve"> (3), au nord-ouest de l’Aire spécialement protégée de </w:t>
      </w:r>
      <w:proofErr w:type="spellStart"/>
      <w:r>
        <w:rPr>
          <w:rFonts w:eastAsia="Calibri" w:cs="Arial"/>
          <w:lang w:val="fr-FR"/>
        </w:rPr>
        <w:t>Kaplankyr</w:t>
      </w:r>
      <w:proofErr w:type="spellEnd"/>
      <w:r>
        <w:rPr>
          <w:rFonts w:eastAsia="Calibri" w:cs="Arial"/>
          <w:lang w:val="fr-FR"/>
        </w:rPr>
        <w:t xml:space="preserve"> (près de 4), le long de la rive ouest du lac </w:t>
      </w:r>
      <w:proofErr w:type="spellStart"/>
      <w:r>
        <w:rPr>
          <w:rFonts w:eastAsia="Calibri" w:cs="Arial"/>
          <w:lang w:val="fr-FR"/>
        </w:rPr>
        <w:t>Sarykamysh</w:t>
      </w:r>
      <w:proofErr w:type="spellEnd"/>
      <w:r>
        <w:rPr>
          <w:rFonts w:eastAsia="Calibri" w:cs="Arial"/>
          <w:lang w:val="fr-FR"/>
        </w:rPr>
        <w:t xml:space="preserve"> et au nord-ouest de celui-ci. Leur nombre total est apparemment très faible (</w:t>
      </w:r>
      <w:proofErr w:type="spellStart"/>
      <w:r>
        <w:rPr>
          <w:rFonts w:eastAsia="Calibri" w:cs="Arial"/>
          <w:lang w:val="fr-FR"/>
        </w:rPr>
        <w:t>Marmazinskaya</w:t>
      </w:r>
      <w:proofErr w:type="spellEnd"/>
      <w:r>
        <w:rPr>
          <w:rFonts w:eastAsia="Calibri" w:cs="Arial"/>
          <w:lang w:val="fr-FR"/>
        </w:rPr>
        <w:t xml:space="preserve"> et al., 2012). </w:t>
      </w:r>
    </w:p>
    <w:p w14:paraId="0D994B8B" w14:textId="77777777" w:rsidR="002B2E36" w:rsidRDefault="00692B1B">
      <w:pPr>
        <w:jc w:val="both"/>
        <w:rPr>
          <w:rFonts w:eastAsia="Calibri" w:cs="Arial"/>
          <w:lang w:val="fr-FR"/>
        </w:rPr>
      </w:pPr>
      <w:r>
        <w:rPr>
          <w:rFonts w:eastAsia="Calibri" w:cs="Arial"/>
          <w:u w:val="single"/>
          <w:lang w:val="fr-FR"/>
        </w:rPr>
        <w:t>Déplacements</w:t>
      </w:r>
      <w:r w:rsidR="00F31058">
        <w:rPr>
          <w:rFonts w:eastAsia="Calibri" w:cs="Arial"/>
          <w:u w:val="single"/>
          <w:lang w:val="fr-FR"/>
        </w:rPr>
        <w:t> </w:t>
      </w:r>
      <w:r>
        <w:rPr>
          <w:rFonts w:eastAsia="Calibri" w:cs="Arial"/>
          <w:lang w:val="fr-FR"/>
        </w:rPr>
        <w:t xml:space="preserve">: Les </w:t>
      </w:r>
      <w:proofErr w:type="spellStart"/>
      <w:r>
        <w:rPr>
          <w:rFonts w:eastAsia="Calibri" w:cs="Arial"/>
          <w:lang w:val="fr-FR"/>
        </w:rPr>
        <w:t>urials</w:t>
      </w:r>
      <w:proofErr w:type="spellEnd"/>
      <w:r>
        <w:rPr>
          <w:rFonts w:eastAsia="Calibri" w:cs="Arial"/>
          <w:lang w:val="fr-FR"/>
        </w:rPr>
        <w:t xml:space="preserve"> se déplacent entre des sites au relief adapté et peuvent traverser des plaines de plusieurs dizaines de kilomètres. </w:t>
      </w:r>
      <w:proofErr w:type="spellStart"/>
      <w:r>
        <w:rPr>
          <w:rFonts w:eastAsia="Calibri" w:cs="Arial"/>
          <w:lang w:val="fr-FR"/>
        </w:rPr>
        <w:t>Pestov</w:t>
      </w:r>
      <w:proofErr w:type="spellEnd"/>
      <w:r>
        <w:rPr>
          <w:rFonts w:eastAsia="Calibri" w:cs="Arial"/>
          <w:lang w:val="fr-FR"/>
        </w:rPr>
        <w:t xml:space="preserve"> (pers. </w:t>
      </w:r>
      <w:proofErr w:type="spellStart"/>
      <w:r>
        <w:rPr>
          <w:rFonts w:eastAsia="Calibri" w:cs="Arial"/>
          <w:lang w:val="fr-FR"/>
        </w:rPr>
        <w:t>comm</w:t>
      </w:r>
      <w:proofErr w:type="spellEnd"/>
      <w:r>
        <w:rPr>
          <w:rFonts w:eastAsia="Calibri" w:cs="Arial"/>
          <w:lang w:val="fr-FR"/>
        </w:rPr>
        <w:t>., 2019) mentionne que l</w:t>
      </w:r>
      <w:r w:rsidR="00F31058">
        <w:rPr>
          <w:rFonts w:eastAsia="Calibri" w:cs="Arial"/>
          <w:lang w:val="fr-FR"/>
        </w:rPr>
        <w:t>’</w:t>
      </w:r>
      <w:proofErr w:type="spellStart"/>
      <w:r>
        <w:rPr>
          <w:rFonts w:eastAsia="Calibri" w:cs="Arial"/>
          <w:lang w:val="fr-FR"/>
        </w:rPr>
        <w:t>urial</w:t>
      </w:r>
      <w:proofErr w:type="spellEnd"/>
      <w:r>
        <w:rPr>
          <w:rFonts w:eastAsia="Calibri" w:cs="Arial"/>
          <w:lang w:val="fr-FR"/>
        </w:rPr>
        <w:t>, contrairement à d</w:t>
      </w:r>
      <w:r w:rsidR="00F31058">
        <w:rPr>
          <w:rFonts w:eastAsia="Calibri" w:cs="Arial"/>
          <w:lang w:val="fr-FR"/>
        </w:rPr>
        <w:t>’</w:t>
      </w:r>
      <w:r>
        <w:rPr>
          <w:rFonts w:eastAsia="Calibri" w:cs="Arial"/>
          <w:lang w:val="fr-FR"/>
        </w:rPr>
        <w:t xml:space="preserve">autres ongulés, est capable de passer les clôtures frontalières en fil de fer barbelé mises en place par le Kazakhstan sans difficultés ou dommages évidents. Les </w:t>
      </w:r>
      <w:proofErr w:type="spellStart"/>
      <w:r>
        <w:rPr>
          <w:rFonts w:eastAsia="Calibri" w:cs="Arial"/>
          <w:lang w:val="fr-FR"/>
        </w:rPr>
        <w:t>urials</w:t>
      </w:r>
      <w:proofErr w:type="spellEnd"/>
      <w:r>
        <w:rPr>
          <w:rFonts w:eastAsia="Calibri" w:cs="Arial"/>
          <w:lang w:val="fr-FR"/>
        </w:rPr>
        <w:t xml:space="preserve"> ne peuvent pas franchir la clôture de la frontière du Turkménistan, qui est constituée de mailles de chaîne couvertes, mais il peut y avoir des zones où les </w:t>
      </w:r>
      <w:proofErr w:type="spellStart"/>
      <w:r>
        <w:rPr>
          <w:rFonts w:eastAsia="Calibri" w:cs="Arial"/>
          <w:lang w:val="fr-FR"/>
        </w:rPr>
        <w:t>urials</w:t>
      </w:r>
      <w:proofErr w:type="spellEnd"/>
      <w:r>
        <w:rPr>
          <w:rFonts w:eastAsia="Calibri" w:cs="Arial"/>
          <w:lang w:val="fr-FR"/>
        </w:rPr>
        <w:t xml:space="preserve"> peuvent contourner la clôture.</w:t>
      </w:r>
    </w:p>
    <w:p w14:paraId="4CF3C313" w14:textId="77777777" w:rsidR="002B2E36" w:rsidRDefault="00692B1B">
      <w:pPr>
        <w:jc w:val="both"/>
        <w:rPr>
          <w:rFonts w:eastAsia="Calibri" w:cs="Arial"/>
          <w:u w:val="single"/>
          <w:lang w:val="fr-FR"/>
        </w:rPr>
      </w:pPr>
      <w:r>
        <w:rPr>
          <w:rFonts w:eastAsia="Calibri" w:cs="Arial"/>
          <w:u w:val="single"/>
          <w:lang w:val="fr-FR"/>
        </w:rPr>
        <w:t>Importance de la population transfrontalière</w:t>
      </w:r>
      <w:r w:rsidR="00F31058">
        <w:rPr>
          <w:rFonts w:eastAsia="Calibri" w:cs="Arial"/>
          <w:u w:val="single"/>
          <w:lang w:val="fr-FR"/>
        </w:rPr>
        <w:t> </w:t>
      </w:r>
      <w:r>
        <w:rPr>
          <w:rFonts w:eastAsia="Calibri" w:cs="Arial"/>
          <w:lang w:val="fr-FR"/>
        </w:rPr>
        <w:t>: La répartition inégale des habitats appropriés, la petite taille et la capacité de charge de bon nombre de ces parcelles d</w:t>
      </w:r>
      <w:r w:rsidR="00F31058">
        <w:rPr>
          <w:rFonts w:eastAsia="Calibri" w:cs="Arial"/>
          <w:lang w:val="fr-FR"/>
        </w:rPr>
        <w:t>’</w:t>
      </w:r>
      <w:r>
        <w:rPr>
          <w:rFonts w:eastAsia="Calibri" w:cs="Arial"/>
          <w:lang w:val="fr-FR"/>
        </w:rPr>
        <w:t>habitat et les faibles effectifs globaux font que la survie à long terme de la population d</w:t>
      </w:r>
      <w:r w:rsidR="00F31058">
        <w:rPr>
          <w:rFonts w:eastAsia="Calibri" w:cs="Arial"/>
          <w:lang w:val="fr-FR"/>
        </w:rPr>
        <w:t>’</w:t>
      </w:r>
      <w:proofErr w:type="spellStart"/>
      <w:r>
        <w:rPr>
          <w:rFonts w:eastAsia="Calibri" w:cs="Arial"/>
          <w:lang w:val="fr-FR"/>
        </w:rPr>
        <w:t>urials</w:t>
      </w:r>
      <w:proofErr w:type="spellEnd"/>
      <w:r>
        <w:rPr>
          <w:rFonts w:eastAsia="Calibri" w:cs="Arial"/>
          <w:lang w:val="fr-FR"/>
        </w:rPr>
        <w:t xml:space="preserve"> dépend fortement de la connectivité transfrontalière.</w:t>
      </w:r>
    </w:p>
    <w:p w14:paraId="3E8F96DB" w14:textId="77777777" w:rsidR="002B2E36" w:rsidRDefault="002B2E36">
      <w:pPr>
        <w:jc w:val="both"/>
        <w:rPr>
          <w:rFonts w:eastAsia="Calibri" w:cs="Arial"/>
          <w:lang w:val="fr-FR"/>
        </w:rPr>
      </w:pPr>
    </w:p>
    <w:p w14:paraId="259B1911" w14:textId="77777777" w:rsidR="002B2E36" w:rsidRDefault="00692B1B">
      <w:pPr>
        <w:jc w:val="both"/>
        <w:rPr>
          <w:rFonts w:eastAsia="Calibri" w:cs="Arial"/>
          <w:b/>
          <w:i/>
          <w:lang w:val="fr-FR"/>
        </w:rPr>
      </w:pPr>
      <w:r>
        <w:rPr>
          <w:rFonts w:eastAsia="Calibri" w:cs="Arial"/>
          <w:b/>
          <w:i/>
          <w:lang w:val="fr-FR"/>
        </w:rPr>
        <w:t>Léopard d’Anatolie</w:t>
      </w:r>
      <w:r w:rsidR="00F31058">
        <w:rPr>
          <w:rFonts w:eastAsia="Calibri" w:cs="Arial"/>
          <w:b/>
          <w:i/>
          <w:lang w:val="fr-FR"/>
        </w:rPr>
        <w:t> </w:t>
      </w:r>
      <w:r>
        <w:rPr>
          <w:rFonts w:eastAsia="Calibri" w:cs="Arial"/>
          <w:b/>
          <w:i/>
          <w:lang w:val="fr-FR"/>
        </w:rPr>
        <w:t>:</w:t>
      </w:r>
    </w:p>
    <w:p w14:paraId="4A1D5BEB" w14:textId="77777777" w:rsidR="002B2E36" w:rsidRDefault="00692B1B">
      <w:pPr>
        <w:jc w:val="both"/>
        <w:rPr>
          <w:rFonts w:eastAsia="Calibri" w:cs="Arial"/>
          <w:lang w:val="fr-FR"/>
        </w:rPr>
      </w:pPr>
      <w:r>
        <w:rPr>
          <w:rFonts w:eastAsia="Calibri" w:cs="Arial"/>
          <w:u w:val="single"/>
          <w:lang w:val="fr-FR"/>
        </w:rPr>
        <w:t>Taille de la population</w:t>
      </w:r>
      <w:r w:rsidR="00F31058">
        <w:rPr>
          <w:rFonts w:eastAsia="Calibri" w:cs="Arial"/>
          <w:lang w:val="fr-FR"/>
        </w:rPr>
        <w:t> </w:t>
      </w:r>
      <w:r>
        <w:rPr>
          <w:rFonts w:eastAsia="Calibri" w:cs="Arial"/>
          <w:lang w:val="fr-FR"/>
        </w:rPr>
        <w:t>: Le site n</w:t>
      </w:r>
      <w:r w:rsidR="00F31058">
        <w:rPr>
          <w:rFonts w:eastAsia="Calibri" w:cs="Arial"/>
          <w:lang w:val="fr-FR"/>
        </w:rPr>
        <w:t>’</w:t>
      </w:r>
      <w:r>
        <w:rPr>
          <w:rFonts w:eastAsia="Calibri" w:cs="Arial"/>
          <w:lang w:val="fr-FR"/>
        </w:rPr>
        <w:t>est pas considéré jusqu</w:t>
      </w:r>
      <w:r w:rsidR="00F31058">
        <w:rPr>
          <w:rFonts w:eastAsia="Calibri" w:cs="Arial"/>
          <w:lang w:val="fr-FR"/>
        </w:rPr>
        <w:t>’</w:t>
      </w:r>
      <w:r>
        <w:rPr>
          <w:rFonts w:eastAsia="Calibri" w:cs="Arial"/>
          <w:lang w:val="fr-FR"/>
        </w:rPr>
        <w:t xml:space="preserve">à présent comme une aire de répartition permanente du léopard dans aucun des pays. Au cours des deux dernières décennies, trois léopards ont été enregistrés dans la province de </w:t>
      </w:r>
      <w:proofErr w:type="spellStart"/>
      <w:r>
        <w:rPr>
          <w:rFonts w:eastAsia="Calibri" w:cs="Arial"/>
          <w:lang w:val="fr-FR"/>
        </w:rPr>
        <w:t>Mangystau</w:t>
      </w:r>
      <w:proofErr w:type="spellEnd"/>
      <w:r>
        <w:rPr>
          <w:rFonts w:eastAsia="Calibri" w:cs="Arial"/>
          <w:lang w:val="fr-FR"/>
        </w:rPr>
        <w:t>, dans la partie kazakhe du site ou à proximité. Depuis l</w:t>
      </w:r>
      <w:r w:rsidR="00F31058">
        <w:rPr>
          <w:rFonts w:eastAsia="Calibri" w:cs="Arial"/>
          <w:lang w:val="fr-FR"/>
        </w:rPr>
        <w:t>’</w:t>
      </w:r>
      <w:r>
        <w:rPr>
          <w:rFonts w:eastAsia="Calibri" w:cs="Arial"/>
          <w:lang w:val="fr-FR"/>
        </w:rPr>
        <w:t>automne et l</w:t>
      </w:r>
      <w:r w:rsidR="00F31058">
        <w:rPr>
          <w:rFonts w:eastAsia="Calibri" w:cs="Arial"/>
          <w:lang w:val="fr-FR"/>
        </w:rPr>
        <w:t>’</w:t>
      </w:r>
      <w:r>
        <w:rPr>
          <w:rFonts w:eastAsia="Calibri" w:cs="Arial"/>
          <w:lang w:val="fr-FR"/>
        </w:rPr>
        <w:t>hiver</w:t>
      </w:r>
      <w:r w:rsidR="00F31058">
        <w:rPr>
          <w:rFonts w:eastAsia="Calibri" w:cs="Arial"/>
          <w:lang w:val="fr-FR"/>
        </w:rPr>
        <w:t> </w:t>
      </w:r>
      <w:r>
        <w:rPr>
          <w:rFonts w:eastAsia="Calibri" w:cs="Arial"/>
          <w:lang w:val="fr-FR"/>
        </w:rPr>
        <w:t>2018, un léopard a été enregistré à plusieurs reprises sur des pièges photographiques dans l’Aire spécialement protégée d</w:t>
      </w:r>
      <w:r w:rsidR="00F31058">
        <w:rPr>
          <w:rFonts w:eastAsia="Calibri" w:cs="Arial"/>
          <w:lang w:val="fr-FR"/>
        </w:rPr>
        <w:t>’</w:t>
      </w:r>
      <w:r>
        <w:rPr>
          <w:rFonts w:eastAsia="Calibri" w:cs="Arial"/>
          <w:lang w:val="fr-FR"/>
        </w:rPr>
        <w:t>Oust-</w:t>
      </w:r>
      <w:proofErr w:type="spellStart"/>
      <w:r>
        <w:rPr>
          <w:rFonts w:eastAsia="Calibri" w:cs="Arial"/>
          <w:lang w:val="fr-FR"/>
        </w:rPr>
        <w:t>Ourt</w:t>
      </w:r>
      <w:proofErr w:type="spellEnd"/>
      <w:r>
        <w:rPr>
          <w:rFonts w:eastAsia="Calibri" w:cs="Arial"/>
          <w:lang w:val="fr-FR"/>
        </w:rPr>
        <w:t xml:space="preserve"> au Kazakhstan. Ses restes ont été trouvés en juin 2021 près de </w:t>
      </w:r>
      <w:proofErr w:type="spellStart"/>
      <w:r>
        <w:rPr>
          <w:rFonts w:eastAsia="Calibri" w:cs="Arial"/>
          <w:lang w:val="fr-FR"/>
        </w:rPr>
        <w:t>Beyneu</w:t>
      </w:r>
      <w:proofErr w:type="spellEnd"/>
      <w:r>
        <w:rPr>
          <w:rFonts w:eastAsia="Calibri" w:cs="Arial"/>
          <w:lang w:val="fr-FR"/>
        </w:rPr>
        <w:t>, à environ 250</w:t>
      </w:r>
      <w:r w:rsidR="00F31058">
        <w:rPr>
          <w:rFonts w:eastAsia="Calibri" w:cs="Arial"/>
          <w:lang w:val="fr-FR"/>
        </w:rPr>
        <w:t> </w:t>
      </w:r>
      <w:r>
        <w:rPr>
          <w:rFonts w:eastAsia="Calibri" w:cs="Arial"/>
          <w:lang w:val="fr-FR"/>
        </w:rPr>
        <w:t>km en ligne droite de l</w:t>
      </w:r>
      <w:r w:rsidR="00F31058">
        <w:rPr>
          <w:rFonts w:eastAsia="Calibri" w:cs="Arial"/>
          <w:lang w:val="fr-FR"/>
        </w:rPr>
        <w:t>’</w:t>
      </w:r>
      <w:r>
        <w:rPr>
          <w:rFonts w:eastAsia="Calibri" w:cs="Arial"/>
          <w:lang w:val="fr-FR"/>
        </w:rPr>
        <w:t>aire protégée. L</w:t>
      </w:r>
      <w:r w:rsidR="00F31058">
        <w:rPr>
          <w:rFonts w:eastAsia="Calibri" w:cs="Arial"/>
          <w:lang w:val="fr-FR"/>
        </w:rPr>
        <w:t>’</w:t>
      </w:r>
      <w:r>
        <w:rPr>
          <w:rFonts w:eastAsia="Calibri" w:cs="Arial"/>
          <w:lang w:val="fr-FR"/>
        </w:rPr>
        <w:t>occurrence connue la plus proche se trouve dans le Grand Balkan au Turkménistan, où des traces et des restes de léopards morts ont été trouvés en 2017 (environ 370</w:t>
      </w:r>
      <w:r w:rsidR="00F31058">
        <w:rPr>
          <w:rFonts w:eastAsia="Calibri" w:cs="Arial"/>
          <w:lang w:val="fr-FR"/>
        </w:rPr>
        <w:t> </w:t>
      </w:r>
      <w:r>
        <w:rPr>
          <w:rFonts w:eastAsia="Calibri" w:cs="Arial"/>
          <w:lang w:val="fr-FR"/>
        </w:rPr>
        <w:t>km). La distance entre l’Aire spécialement protégée d</w:t>
      </w:r>
      <w:r w:rsidR="00F31058">
        <w:rPr>
          <w:rFonts w:eastAsia="Calibri" w:cs="Arial"/>
          <w:lang w:val="fr-FR"/>
        </w:rPr>
        <w:t>’</w:t>
      </w:r>
      <w:r>
        <w:rPr>
          <w:rFonts w:eastAsia="Calibri" w:cs="Arial"/>
          <w:lang w:val="fr-FR"/>
        </w:rPr>
        <w:t>Oust-</w:t>
      </w:r>
      <w:proofErr w:type="spellStart"/>
      <w:r>
        <w:rPr>
          <w:rFonts w:eastAsia="Calibri" w:cs="Arial"/>
          <w:lang w:val="fr-FR"/>
        </w:rPr>
        <w:t>Ourt</w:t>
      </w:r>
      <w:proofErr w:type="spellEnd"/>
      <w:r>
        <w:rPr>
          <w:rFonts w:eastAsia="Calibri" w:cs="Arial"/>
          <w:lang w:val="fr-FR"/>
        </w:rPr>
        <w:t xml:space="preserve"> et le </w:t>
      </w:r>
      <w:proofErr w:type="spellStart"/>
      <w:r>
        <w:rPr>
          <w:rFonts w:eastAsia="Calibri" w:cs="Arial"/>
          <w:lang w:val="fr-FR"/>
        </w:rPr>
        <w:t>Kopet</w:t>
      </w:r>
      <w:proofErr w:type="spellEnd"/>
      <w:r>
        <w:rPr>
          <w:rFonts w:eastAsia="Calibri" w:cs="Arial"/>
          <w:lang w:val="fr-FR"/>
        </w:rPr>
        <w:t xml:space="preserve"> </w:t>
      </w:r>
      <w:proofErr w:type="spellStart"/>
      <w:r>
        <w:rPr>
          <w:rFonts w:eastAsia="Calibri" w:cs="Arial"/>
          <w:lang w:val="fr-FR"/>
        </w:rPr>
        <w:t>Dagh</w:t>
      </w:r>
      <w:proofErr w:type="spellEnd"/>
      <w:r>
        <w:rPr>
          <w:rFonts w:eastAsia="Calibri" w:cs="Arial"/>
          <w:lang w:val="fr-FR"/>
        </w:rPr>
        <w:t xml:space="preserve"> occidental dans le sud du Turkménistan, où vit actuellement le léopard, est d</w:t>
      </w:r>
      <w:r w:rsidR="00F31058">
        <w:rPr>
          <w:rFonts w:eastAsia="Calibri" w:cs="Arial"/>
          <w:lang w:val="fr-FR"/>
        </w:rPr>
        <w:t>’</w:t>
      </w:r>
      <w:r>
        <w:rPr>
          <w:rFonts w:eastAsia="Calibri" w:cs="Arial"/>
          <w:lang w:val="fr-FR"/>
        </w:rPr>
        <w:t>au moins 600</w:t>
      </w:r>
      <w:r w:rsidR="00F31058">
        <w:rPr>
          <w:rFonts w:eastAsia="Calibri" w:cs="Arial"/>
          <w:lang w:val="fr-FR"/>
        </w:rPr>
        <w:t> </w:t>
      </w:r>
      <w:r>
        <w:rPr>
          <w:rFonts w:eastAsia="Calibri" w:cs="Arial"/>
          <w:lang w:val="fr-FR"/>
        </w:rPr>
        <w:t xml:space="preserve">km. Deux autres léopards ont été tués dans la région de </w:t>
      </w:r>
      <w:proofErr w:type="spellStart"/>
      <w:r>
        <w:rPr>
          <w:rFonts w:eastAsia="Calibri" w:cs="Arial"/>
          <w:lang w:val="fr-FR"/>
        </w:rPr>
        <w:t>Mangystau</w:t>
      </w:r>
      <w:proofErr w:type="spellEnd"/>
      <w:r>
        <w:rPr>
          <w:rFonts w:eastAsia="Calibri" w:cs="Arial"/>
          <w:lang w:val="fr-FR"/>
        </w:rPr>
        <w:t xml:space="preserve"> en 2007 et 2015. (</w:t>
      </w:r>
      <w:proofErr w:type="spellStart"/>
      <w:r>
        <w:rPr>
          <w:rFonts w:eastAsia="Calibri" w:cs="Arial"/>
          <w:lang w:val="fr-FR"/>
        </w:rPr>
        <w:t>Pestov</w:t>
      </w:r>
      <w:proofErr w:type="spellEnd"/>
      <w:r>
        <w:rPr>
          <w:rFonts w:eastAsia="Calibri" w:cs="Arial"/>
          <w:lang w:val="fr-FR"/>
        </w:rPr>
        <w:t xml:space="preserve"> et al., 2019) </w:t>
      </w:r>
      <w:proofErr w:type="spellStart"/>
      <w:r>
        <w:rPr>
          <w:rFonts w:eastAsia="Calibri" w:cs="Arial"/>
          <w:lang w:val="fr-FR"/>
        </w:rPr>
        <w:t>Marmazinskaya</w:t>
      </w:r>
      <w:proofErr w:type="spellEnd"/>
      <w:r>
        <w:rPr>
          <w:rFonts w:eastAsia="Calibri" w:cs="Arial"/>
          <w:lang w:val="fr-FR"/>
        </w:rPr>
        <w:t xml:space="preserve"> (pers. </w:t>
      </w:r>
      <w:proofErr w:type="spellStart"/>
      <w:r>
        <w:rPr>
          <w:rFonts w:eastAsia="Calibri" w:cs="Arial"/>
          <w:lang w:val="fr-FR"/>
        </w:rPr>
        <w:t>comm</w:t>
      </w:r>
      <w:proofErr w:type="spellEnd"/>
      <w:r>
        <w:rPr>
          <w:rFonts w:eastAsia="Calibri" w:cs="Arial"/>
          <w:lang w:val="fr-FR"/>
        </w:rPr>
        <w:t>. 2018) a signalé qu</w:t>
      </w:r>
      <w:r w:rsidR="00F31058">
        <w:rPr>
          <w:rFonts w:eastAsia="Calibri" w:cs="Arial"/>
          <w:lang w:val="fr-FR"/>
        </w:rPr>
        <w:t>’</w:t>
      </w:r>
      <w:r>
        <w:rPr>
          <w:rFonts w:eastAsia="Calibri" w:cs="Arial"/>
          <w:lang w:val="fr-FR"/>
        </w:rPr>
        <w:t xml:space="preserve">elle avait observé des traces possibles de léopard dans la partie du site située en Ouzbékistan. </w:t>
      </w:r>
    </w:p>
    <w:p w14:paraId="635C2FCB" w14:textId="77777777" w:rsidR="002B2E36" w:rsidRDefault="00692B1B">
      <w:pPr>
        <w:jc w:val="both"/>
        <w:rPr>
          <w:rFonts w:eastAsia="Calibri" w:cs="Arial"/>
          <w:lang w:val="fr-FR"/>
        </w:rPr>
      </w:pPr>
      <w:r>
        <w:rPr>
          <w:rFonts w:eastAsia="Calibri" w:cs="Arial"/>
          <w:u w:val="single"/>
          <w:lang w:val="fr-FR"/>
        </w:rPr>
        <w:t>Mouvements</w:t>
      </w:r>
      <w:r w:rsidR="00F31058">
        <w:rPr>
          <w:rFonts w:eastAsia="Calibri" w:cs="Arial"/>
          <w:u w:val="single"/>
          <w:lang w:val="fr-FR"/>
        </w:rPr>
        <w:t> </w:t>
      </w:r>
      <w:r>
        <w:rPr>
          <w:rFonts w:eastAsia="Calibri" w:cs="Arial"/>
          <w:lang w:val="fr-FR"/>
        </w:rPr>
        <w:t xml:space="preserve">: Les léopards qui se dispersent, principalement les mâles, peuvent couvrir des distances de plusieurs centaines de kilomètres à la recherche de nouveaux domaines vitaux. Le fait que ces individus puissent établir de nouveaux noyaux de population dépend de la dispersion des femelles, qui sont beaucoup moins mobiles, dans ces zones. </w:t>
      </w:r>
    </w:p>
    <w:p w14:paraId="62A26E63" w14:textId="77777777" w:rsidR="002B2E36" w:rsidRDefault="00692B1B">
      <w:pPr>
        <w:jc w:val="both"/>
        <w:rPr>
          <w:rFonts w:eastAsia="Calibri" w:cs="Arial"/>
          <w:lang w:val="fr-FR"/>
        </w:rPr>
      </w:pPr>
      <w:r>
        <w:rPr>
          <w:rFonts w:eastAsia="Calibri" w:cs="Arial"/>
          <w:u w:val="single"/>
          <w:lang w:val="fr-FR"/>
        </w:rPr>
        <w:t>Importance de la population transfrontalière</w:t>
      </w:r>
      <w:r w:rsidR="00F31058">
        <w:rPr>
          <w:rFonts w:eastAsia="Calibri" w:cs="Arial"/>
          <w:u w:val="single"/>
          <w:lang w:val="fr-FR"/>
        </w:rPr>
        <w:t> </w:t>
      </w:r>
      <w:r>
        <w:rPr>
          <w:rFonts w:eastAsia="Calibri" w:cs="Arial"/>
          <w:lang w:val="fr-FR"/>
        </w:rPr>
        <w:t>: Jusqu</w:t>
      </w:r>
      <w:r w:rsidR="00F31058">
        <w:rPr>
          <w:rFonts w:eastAsia="Calibri" w:cs="Arial"/>
          <w:lang w:val="fr-FR"/>
        </w:rPr>
        <w:t>’</w:t>
      </w:r>
      <w:r>
        <w:rPr>
          <w:rFonts w:eastAsia="Calibri" w:cs="Arial"/>
          <w:lang w:val="fr-FR"/>
        </w:rPr>
        <w:t>à présent, la présence de mâles dispersés ne constitue pas encore une population transfrontalière. Ces léopards sont néanmoins importants car ils peuvent indiquer si l</w:t>
      </w:r>
      <w:r w:rsidR="00F31058">
        <w:rPr>
          <w:rFonts w:eastAsia="Calibri" w:cs="Arial"/>
          <w:lang w:val="fr-FR"/>
        </w:rPr>
        <w:t>’</w:t>
      </w:r>
      <w:r>
        <w:rPr>
          <w:rFonts w:eastAsia="Calibri" w:cs="Arial"/>
          <w:lang w:val="fr-FR"/>
        </w:rPr>
        <w:t>habitat convient à l</w:t>
      </w:r>
      <w:r w:rsidR="00F31058">
        <w:rPr>
          <w:rFonts w:eastAsia="Calibri" w:cs="Arial"/>
          <w:lang w:val="fr-FR"/>
        </w:rPr>
        <w:t>’</w:t>
      </w:r>
      <w:r>
        <w:rPr>
          <w:rFonts w:eastAsia="Calibri" w:cs="Arial"/>
          <w:lang w:val="fr-FR"/>
        </w:rPr>
        <w:t>espèce et peuvent à long terme devenir les colonisateurs de nouvelles zones si les femelles reproductrices atteignent ces endroits naturellement ou avec de l</w:t>
      </w:r>
      <w:r w:rsidR="00F31058">
        <w:rPr>
          <w:rFonts w:eastAsia="Calibri" w:cs="Arial"/>
          <w:lang w:val="fr-FR"/>
        </w:rPr>
        <w:t>’</w:t>
      </w:r>
      <w:r>
        <w:rPr>
          <w:rFonts w:eastAsia="Calibri" w:cs="Arial"/>
          <w:lang w:val="fr-FR"/>
        </w:rPr>
        <w:t>aide.</w:t>
      </w:r>
    </w:p>
    <w:p w14:paraId="107CB7B9" w14:textId="77777777" w:rsidR="00692B1B" w:rsidRDefault="00692B1B">
      <w:pPr>
        <w:jc w:val="both"/>
        <w:rPr>
          <w:rFonts w:eastAsia="Calibri" w:cs="Arial"/>
          <w:b/>
          <w:i/>
          <w:lang w:val="fr-FR"/>
        </w:rPr>
      </w:pPr>
    </w:p>
    <w:p w14:paraId="0C71BE89" w14:textId="46359407" w:rsidR="002B2E36" w:rsidRDefault="00692B1B">
      <w:pPr>
        <w:jc w:val="both"/>
        <w:rPr>
          <w:rFonts w:eastAsia="Calibri" w:cs="Arial"/>
          <w:b/>
          <w:i/>
          <w:lang w:val="fr-FR"/>
        </w:rPr>
      </w:pPr>
      <w:r>
        <w:rPr>
          <w:rFonts w:eastAsia="Calibri" w:cs="Arial"/>
          <w:b/>
          <w:i/>
          <w:lang w:val="fr-FR"/>
        </w:rPr>
        <w:t xml:space="preserve">Antilope </w:t>
      </w:r>
      <w:proofErr w:type="spellStart"/>
      <w:r>
        <w:rPr>
          <w:rFonts w:eastAsia="Calibri" w:cs="Arial"/>
          <w:b/>
          <w:i/>
          <w:lang w:val="fr-FR"/>
        </w:rPr>
        <w:t>saїga</w:t>
      </w:r>
      <w:proofErr w:type="spellEnd"/>
      <w:r w:rsidR="00F31058">
        <w:rPr>
          <w:rFonts w:eastAsia="Calibri" w:cs="Arial"/>
          <w:b/>
          <w:i/>
          <w:lang w:val="fr-FR"/>
        </w:rPr>
        <w:t> </w:t>
      </w:r>
      <w:r>
        <w:rPr>
          <w:rFonts w:eastAsia="Calibri" w:cs="Arial"/>
          <w:b/>
          <w:i/>
          <w:lang w:val="fr-FR"/>
        </w:rPr>
        <w:t>:</w:t>
      </w:r>
    </w:p>
    <w:p w14:paraId="02A736D6" w14:textId="77777777" w:rsidR="002B2E36" w:rsidRDefault="00692B1B">
      <w:pPr>
        <w:jc w:val="both"/>
        <w:rPr>
          <w:rFonts w:eastAsia="Calibri" w:cs="Arial"/>
          <w:lang w:val="fr-FR"/>
        </w:rPr>
      </w:pPr>
      <w:r>
        <w:rPr>
          <w:rFonts w:eastAsia="Calibri" w:cs="Arial"/>
          <w:u w:val="single"/>
          <w:lang w:val="fr-FR"/>
        </w:rPr>
        <w:t>Taille de la population</w:t>
      </w:r>
      <w:r w:rsidR="00F31058">
        <w:rPr>
          <w:rFonts w:eastAsia="Calibri" w:cs="Arial"/>
          <w:u w:val="single"/>
          <w:lang w:val="fr-FR"/>
        </w:rPr>
        <w:t> </w:t>
      </w:r>
      <w:r>
        <w:rPr>
          <w:rFonts w:eastAsia="Calibri" w:cs="Arial"/>
          <w:lang w:val="fr-FR"/>
        </w:rPr>
        <w:t>: Dans le passé, le site faisait partie de l</w:t>
      </w:r>
      <w:r w:rsidR="00F31058">
        <w:rPr>
          <w:rFonts w:eastAsia="Calibri" w:cs="Arial"/>
          <w:lang w:val="fr-FR"/>
        </w:rPr>
        <w:t>’</w:t>
      </w:r>
      <w:r>
        <w:rPr>
          <w:rFonts w:eastAsia="Calibri" w:cs="Arial"/>
          <w:lang w:val="fr-FR"/>
        </w:rPr>
        <w:t>aire de répartition de la population d</w:t>
      </w:r>
      <w:r w:rsidR="00F31058">
        <w:rPr>
          <w:rFonts w:eastAsia="Calibri" w:cs="Arial"/>
          <w:lang w:val="fr-FR"/>
        </w:rPr>
        <w:t>’</w:t>
      </w:r>
      <w:r>
        <w:rPr>
          <w:rFonts w:eastAsia="Calibri" w:cs="Arial"/>
          <w:lang w:val="fr-FR"/>
        </w:rPr>
        <w:t>Oust-</w:t>
      </w:r>
      <w:proofErr w:type="spellStart"/>
      <w:r>
        <w:rPr>
          <w:rFonts w:eastAsia="Calibri" w:cs="Arial"/>
          <w:lang w:val="fr-FR"/>
        </w:rPr>
        <w:t>Ourt</w:t>
      </w:r>
      <w:proofErr w:type="spellEnd"/>
      <w:r>
        <w:rPr>
          <w:rFonts w:eastAsia="Calibri" w:cs="Arial"/>
          <w:lang w:val="fr-FR"/>
        </w:rPr>
        <w:t xml:space="preserve"> et toutefois, à l’hiver</w:t>
      </w:r>
      <w:r w:rsidR="00F31058">
        <w:rPr>
          <w:rFonts w:eastAsia="Calibri" w:cs="Arial"/>
          <w:lang w:val="fr-FR"/>
        </w:rPr>
        <w:t> </w:t>
      </w:r>
      <w:r>
        <w:rPr>
          <w:rFonts w:eastAsia="Calibri" w:cs="Arial"/>
          <w:lang w:val="fr-FR"/>
        </w:rPr>
        <w:t>1993-1994, 25 000 saïgas ont migré vers la partie turkmène du site. Avec le déclin rapide de cette population, seules des observations de saïgas ont été enregistrées dans la région depuis lors, au Turkménistan en dernier lieu au cours de l</w:t>
      </w:r>
      <w:r w:rsidR="00F31058">
        <w:rPr>
          <w:rFonts w:eastAsia="Calibri" w:cs="Arial"/>
          <w:lang w:val="fr-FR"/>
        </w:rPr>
        <w:t>’</w:t>
      </w:r>
      <w:r>
        <w:rPr>
          <w:rFonts w:eastAsia="Calibri" w:cs="Arial"/>
          <w:lang w:val="fr-FR"/>
        </w:rPr>
        <w:t>hiver</w:t>
      </w:r>
      <w:r w:rsidR="00F31058">
        <w:rPr>
          <w:rFonts w:eastAsia="Calibri" w:cs="Arial"/>
          <w:lang w:val="fr-FR"/>
        </w:rPr>
        <w:t> </w:t>
      </w:r>
      <w:r>
        <w:rPr>
          <w:rFonts w:eastAsia="Calibri" w:cs="Arial"/>
          <w:lang w:val="fr-FR"/>
        </w:rPr>
        <w:t>2008-2009. Les expéditions du CADI en 2012-2014 ont enregistré des crânes de saïga dans la partie du site située en Ouzbékistan, à l</w:t>
      </w:r>
      <w:r w:rsidR="00F31058">
        <w:rPr>
          <w:rFonts w:eastAsia="Calibri" w:cs="Arial"/>
          <w:lang w:val="fr-FR"/>
        </w:rPr>
        <w:t>’</w:t>
      </w:r>
      <w:r>
        <w:rPr>
          <w:rFonts w:eastAsia="Calibri" w:cs="Arial"/>
          <w:lang w:val="fr-FR"/>
        </w:rPr>
        <w:t xml:space="preserve">ouest du lac </w:t>
      </w:r>
      <w:proofErr w:type="spellStart"/>
      <w:r>
        <w:rPr>
          <w:rFonts w:eastAsia="Calibri" w:cs="Arial"/>
          <w:lang w:val="fr-FR"/>
        </w:rPr>
        <w:t>Sarykamysh</w:t>
      </w:r>
      <w:proofErr w:type="spellEnd"/>
      <w:r>
        <w:rPr>
          <w:rFonts w:eastAsia="Calibri" w:cs="Arial"/>
          <w:lang w:val="fr-FR"/>
        </w:rPr>
        <w:t xml:space="preserve"> (</w:t>
      </w:r>
      <w:proofErr w:type="spellStart"/>
      <w:r>
        <w:rPr>
          <w:rFonts w:eastAsia="Calibri" w:cs="Arial"/>
          <w:lang w:val="fr-FR"/>
        </w:rPr>
        <w:t>Marmazinskaya</w:t>
      </w:r>
      <w:proofErr w:type="spellEnd"/>
      <w:r>
        <w:rPr>
          <w:rFonts w:eastAsia="Calibri" w:cs="Arial"/>
          <w:lang w:val="fr-FR"/>
        </w:rPr>
        <w:t xml:space="preserve"> et al, 2012, </w:t>
      </w:r>
      <w:proofErr w:type="spellStart"/>
      <w:r>
        <w:rPr>
          <w:rFonts w:eastAsia="Calibri" w:cs="Arial"/>
          <w:lang w:val="fr-FR"/>
        </w:rPr>
        <w:t>Murzakhanov</w:t>
      </w:r>
      <w:proofErr w:type="spellEnd"/>
      <w:r>
        <w:rPr>
          <w:rFonts w:eastAsia="Calibri" w:cs="Arial"/>
          <w:lang w:val="fr-FR"/>
        </w:rPr>
        <w:t xml:space="preserve">, pers. </w:t>
      </w:r>
      <w:proofErr w:type="spellStart"/>
      <w:r>
        <w:rPr>
          <w:rFonts w:eastAsia="Calibri" w:cs="Arial"/>
          <w:lang w:val="fr-FR"/>
        </w:rPr>
        <w:t>comm</w:t>
      </w:r>
      <w:proofErr w:type="spellEnd"/>
      <w:r>
        <w:rPr>
          <w:rFonts w:eastAsia="Calibri" w:cs="Arial"/>
          <w:lang w:val="fr-FR"/>
        </w:rPr>
        <w:t xml:space="preserve">. 2019). </w:t>
      </w:r>
    </w:p>
    <w:p w14:paraId="63EF5188" w14:textId="77777777" w:rsidR="002B2E36" w:rsidRDefault="00692B1B">
      <w:pPr>
        <w:jc w:val="both"/>
        <w:rPr>
          <w:rFonts w:eastAsia="Calibri" w:cs="Arial"/>
          <w:lang w:val="fr-FR"/>
        </w:rPr>
      </w:pPr>
      <w:r>
        <w:rPr>
          <w:rFonts w:eastAsia="Calibri" w:cs="Arial"/>
          <w:u w:val="single"/>
          <w:lang w:val="fr-FR"/>
        </w:rPr>
        <w:lastRenderedPageBreak/>
        <w:t>Mouvements</w:t>
      </w:r>
      <w:r w:rsidR="00F31058">
        <w:rPr>
          <w:rFonts w:eastAsia="Calibri" w:cs="Arial"/>
          <w:u w:val="single"/>
          <w:lang w:val="fr-FR"/>
        </w:rPr>
        <w:t> </w:t>
      </w:r>
      <w:r>
        <w:rPr>
          <w:rFonts w:eastAsia="Calibri" w:cs="Arial"/>
          <w:lang w:val="fr-FR"/>
        </w:rPr>
        <w:t>: Dans le passé, le site a été le lieu d</w:t>
      </w:r>
      <w:r w:rsidR="00F31058">
        <w:rPr>
          <w:rFonts w:eastAsia="Calibri" w:cs="Arial"/>
          <w:lang w:val="fr-FR"/>
        </w:rPr>
        <w:t>’</w:t>
      </w:r>
      <w:r>
        <w:rPr>
          <w:rFonts w:eastAsia="Calibri" w:cs="Arial"/>
          <w:lang w:val="fr-FR"/>
        </w:rPr>
        <w:t>hivernage d</w:t>
      </w:r>
      <w:r w:rsidR="00F31058">
        <w:rPr>
          <w:rFonts w:eastAsia="Calibri" w:cs="Arial"/>
          <w:lang w:val="fr-FR"/>
        </w:rPr>
        <w:t>’</w:t>
      </w:r>
      <w:r>
        <w:rPr>
          <w:rFonts w:eastAsia="Calibri" w:cs="Arial"/>
          <w:lang w:val="fr-FR"/>
        </w:rPr>
        <w:t>une partie de la population d</w:t>
      </w:r>
      <w:r w:rsidR="00F31058">
        <w:rPr>
          <w:rFonts w:eastAsia="Calibri" w:cs="Arial"/>
          <w:lang w:val="fr-FR"/>
        </w:rPr>
        <w:t>’</w:t>
      </w:r>
      <w:r>
        <w:rPr>
          <w:rFonts w:eastAsia="Calibri" w:cs="Arial"/>
          <w:lang w:val="fr-FR"/>
        </w:rPr>
        <w:t>Oust-</w:t>
      </w:r>
      <w:proofErr w:type="spellStart"/>
      <w:r>
        <w:rPr>
          <w:rFonts w:eastAsia="Calibri" w:cs="Arial"/>
          <w:lang w:val="fr-FR"/>
        </w:rPr>
        <w:t>Ourt</w:t>
      </w:r>
      <w:proofErr w:type="spellEnd"/>
      <w:r>
        <w:rPr>
          <w:rFonts w:eastAsia="Calibri" w:cs="Arial"/>
          <w:lang w:val="fr-FR"/>
        </w:rPr>
        <w:t xml:space="preserve"> et des saïgas qui, en fonction des conditions météorologiques, ont migré vers le sud, au-delà de la frontière du Turkménistan. </w:t>
      </w:r>
    </w:p>
    <w:p w14:paraId="6F17CB89" w14:textId="77777777" w:rsidR="002B2E36" w:rsidRDefault="00692B1B">
      <w:pPr>
        <w:jc w:val="both"/>
        <w:rPr>
          <w:rFonts w:eastAsia="Calibri" w:cs="Arial"/>
          <w:lang w:val="fr-FR"/>
        </w:rPr>
      </w:pPr>
      <w:r>
        <w:rPr>
          <w:rFonts w:eastAsia="Calibri" w:cs="Arial"/>
          <w:u w:val="single"/>
          <w:lang w:val="fr-FR"/>
        </w:rPr>
        <w:t>Importance de la population transfrontalière</w:t>
      </w:r>
      <w:r w:rsidR="00F31058">
        <w:rPr>
          <w:rFonts w:eastAsia="Calibri" w:cs="Arial"/>
          <w:u w:val="single"/>
          <w:lang w:val="fr-FR"/>
        </w:rPr>
        <w:t> </w:t>
      </w:r>
      <w:r>
        <w:rPr>
          <w:rFonts w:eastAsia="Calibri" w:cs="Arial"/>
          <w:lang w:val="fr-FR"/>
        </w:rPr>
        <w:t>: Actuellement, l</w:t>
      </w:r>
      <w:r w:rsidR="00F31058">
        <w:rPr>
          <w:rFonts w:eastAsia="Calibri" w:cs="Arial"/>
          <w:lang w:val="fr-FR"/>
        </w:rPr>
        <w:t>’</w:t>
      </w:r>
      <w:r>
        <w:rPr>
          <w:rFonts w:eastAsia="Calibri" w:cs="Arial"/>
          <w:lang w:val="fr-FR"/>
        </w:rPr>
        <w:t>aire de répartition de la population restante d</w:t>
      </w:r>
      <w:r w:rsidR="00F31058">
        <w:rPr>
          <w:rFonts w:eastAsia="Calibri" w:cs="Arial"/>
          <w:lang w:val="fr-FR"/>
        </w:rPr>
        <w:t>’</w:t>
      </w:r>
      <w:r>
        <w:rPr>
          <w:rFonts w:eastAsia="Calibri" w:cs="Arial"/>
          <w:lang w:val="fr-FR"/>
        </w:rPr>
        <w:t>Oust-</w:t>
      </w:r>
      <w:proofErr w:type="spellStart"/>
      <w:r>
        <w:rPr>
          <w:rFonts w:eastAsia="Calibri" w:cs="Arial"/>
          <w:lang w:val="fr-FR"/>
        </w:rPr>
        <w:t>Ourt</w:t>
      </w:r>
      <w:proofErr w:type="spellEnd"/>
      <w:r>
        <w:rPr>
          <w:rFonts w:eastAsia="Calibri" w:cs="Arial"/>
          <w:lang w:val="fr-FR"/>
        </w:rPr>
        <w:t xml:space="preserve"> est trop éloignée pour que la migration des saïgas vers le site soit probable. Il n</w:t>
      </w:r>
      <w:r w:rsidR="00F31058">
        <w:rPr>
          <w:rFonts w:eastAsia="Calibri" w:cs="Arial"/>
          <w:lang w:val="fr-FR"/>
        </w:rPr>
        <w:t>’</w:t>
      </w:r>
      <w:r>
        <w:rPr>
          <w:rFonts w:eastAsia="Calibri" w:cs="Arial"/>
          <w:lang w:val="fr-FR"/>
        </w:rPr>
        <w:t xml:space="preserve">est pas encore possible de prédire si le rétablissement de cette population permettra également la recolonisation des aires de répartition situées au sud-ouest de la route et de la voie ferrée </w:t>
      </w:r>
      <w:proofErr w:type="spellStart"/>
      <w:r>
        <w:rPr>
          <w:rFonts w:eastAsia="Calibri" w:cs="Arial"/>
          <w:lang w:val="fr-FR"/>
        </w:rPr>
        <w:t>Beyneu-Nukus</w:t>
      </w:r>
      <w:proofErr w:type="spellEnd"/>
      <w:r>
        <w:rPr>
          <w:rFonts w:eastAsia="Calibri" w:cs="Arial"/>
          <w:lang w:val="fr-FR"/>
        </w:rPr>
        <w:t>.</w:t>
      </w:r>
    </w:p>
    <w:p w14:paraId="7EE844A5" w14:textId="77777777" w:rsidR="002B2E36" w:rsidRDefault="002B2E36">
      <w:pPr>
        <w:jc w:val="both"/>
        <w:rPr>
          <w:rFonts w:eastAsia="Calibri" w:cs="Arial"/>
          <w:highlight w:val="cyan"/>
          <w:lang w:val="fr-FR"/>
        </w:rPr>
      </w:pPr>
    </w:p>
    <w:p w14:paraId="2F9E7424" w14:textId="77777777" w:rsidR="002B2E36" w:rsidRDefault="00692B1B">
      <w:pPr>
        <w:keepNext/>
        <w:jc w:val="both"/>
        <w:rPr>
          <w:rFonts w:eastAsia="Calibri" w:cs="Arial"/>
          <w:b/>
          <w:lang w:val="fr-FR"/>
        </w:rPr>
      </w:pPr>
      <w:r>
        <w:rPr>
          <w:rFonts w:eastAsia="Calibri" w:cs="Arial"/>
          <w:b/>
          <w:lang w:val="fr-FR"/>
        </w:rPr>
        <w:t>Importance pour la conservation</w:t>
      </w:r>
      <w:r w:rsidR="00F31058">
        <w:rPr>
          <w:rFonts w:eastAsia="Calibri" w:cs="Arial"/>
          <w:b/>
          <w:lang w:val="fr-FR"/>
        </w:rPr>
        <w:t> </w:t>
      </w:r>
      <w:r>
        <w:rPr>
          <w:rFonts w:eastAsia="Calibri" w:cs="Arial"/>
          <w:b/>
          <w:lang w:val="fr-FR"/>
        </w:rPr>
        <w:t>:</w:t>
      </w:r>
    </w:p>
    <w:p w14:paraId="6CDA48D7" w14:textId="77777777" w:rsidR="002B2E36" w:rsidRDefault="00692B1B">
      <w:pPr>
        <w:jc w:val="both"/>
        <w:rPr>
          <w:rFonts w:eastAsia="Calibri" w:cs="Arial"/>
          <w:lang w:val="fr-FR"/>
        </w:rPr>
      </w:pPr>
      <w:r>
        <w:rPr>
          <w:rFonts w:eastAsia="Calibri" w:cs="Arial"/>
          <w:lang w:val="fr-FR"/>
        </w:rPr>
        <w:t>Le site est d</w:t>
      </w:r>
      <w:r w:rsidR="00F31058">
        <w:rPr>
          <w:rFonts w:eastAsia="Calibri" w:cs="Arial"/>
          <w:lang w:val="fr-FR"/>
        </w:rPr>
        <w:t>’</w:t>
      </w:r>
      <w:r>
        <w:rPr>
          <w:rFonts w:eastAsia="Calibri" w:cs="Arial"/>
          <w:lang w:val="fr-FR"/>
        </w:rPr>
        <w:t>une grande importance pour la conservation d</w:t>
      </w:r>
      <w:r w:rsidR="00F31058">
        <w:rPr>
          <w:rFonts w:eastAsia="Calibri" w:cs="Arial"/>
          <w:lang w:val="fr-FR"/>
        </w:rPr>
        <w:t>’</w:t>
      </w:r>
      <w:r>
        <w:rPr>
          <w:rFonts w:eastAsia="Calibri" w:cs="Arial"/>
          <w:lang w:val="fr-FR"/>
        </w:rPr>
        <w:t>au moins trois espèces cibles - l</w:t>
      </w:r>
      <w:r w:rsidR="00F31058">
        <w:rPr>
          <w:rFonts w:eastAsia="Calibri" w:cs="Arial"/>
          <w:lang w:val="fr-FR"/>
        </w:rPr>
        <w:t>’</w:t>
      </w:r>
      <w:r>
        <w:rPr>
          <w:rFonts w:eastAsia="Calibri" w:cs="Arial"/>
          <w:lang w:val="fr-FR"/>
        </w:rPr>
        <w:t>âne sauvage d</w:t>
      </w:r>
      <w:r w:rsidR="00F31058">
        <w:rPr>
          <w:rFonts w:eastAsia="Calibri" w:cs="Arial"/>
          <w:lang w:val="fr-FR"/>
        </w:rPr>
        <w:t>’</w:t>
      </w:r>
      <w:r>
        <w:rPr>
          <w:rFonts w:eastAsia="Calibri" w:cs="Arial"/>
          <w:lang w:val="fr-FR"/>
        </w:rPr>
        <w:t>Asie (</w:t>
      </w:r>
      <w:proofErr w:type="spellStart"/>
      <w:r>
        <w:rPr>
          <w:rFonts w:eastAsia="Calibri" w:cs="Arial"/>
          <w:lang w:val="fr-FR"/>
        </w:rPr>
        <w:t>Kulan</w:t>
      </w:r>
      <w:proofErr w:type="spellEnd"/>
      <w:r>
        <w:rPr>
          <w:rFonts w:eastAsia="Calibri" w:cs="Arial"/>
          <w:lang w:val="fr-FR"/>
        </w:rPr>
        <w:t>), la gazelle à goitre et l</w:t>
      </w:r>
      <w:r w:rsidR="00F31058">
        <w:rPr>
          <w:rFonts w:eastAsia="Calibri" w:cs="Arial"/>
          <w:lang w:val="fr-FR"/>
        </w:rPr>
        <w:t>’</w:t>
      </w:r>
      <w:proofErr w:type="spellStart"/>
      <w:r>
        <w:rPr>
          <w:rFonts w:eastAsia="Calibri" w:cs="Arial"/>
          <w:lang w:val="fr-FR"/>
        </w:rPr>
        <w:t>urial</w:t>
      </w:r>
      <w:proofErr w:type="spellEnd"/>
      <w:r>
        <w:rPr>
          <w:rFonts w:eastAsia="Calibri" w:cs="Arial"/>
          <w:lang w:val="fr-FR"/>
        </w:rPr>
        <w:t>. Les deux dernières espèces ont des populations en déclin mais encore importantes. Le statut de l</w:t>
      </w:r>
      <w:r w:rsidR="00F31058">
        <w:rPr>
          <w:rFonts w:eastAsia="Calibri" w:cs="Arial"/>
          <w:lang w:val="fr-FR"/>
        </w:rPr>
        <w:t>’</w:t>
      </w:r>
      <w:r>
        <w:rPr>
          <w:rFonts w:eastAsia="Calibri" w:cs="Arial"/>
          <w:lang w:val="fr-FR"/>
        </w:rPr>
        <w:t xml:space="preserve">âne </w:t>
      </w:r>
      <w:proofErr w:type="spellStart"/>
      <w:r>
        <w:rPr>
          <w:rFonts w:eastAsia="Calibri" w:cs="Arial"/>
          <w:lang w:val="fr-FR"/>
        </w:rPr>
        <w:t>kulan</w:t>
      </w:r>
      <w:proofErr w:type="spellEnd"/>
      <w:r>
        <w:rPr>
          <w:rFonts w:eastAsia="Calibri" w:cs="Arial"/>
          <w:lang w:val="fr-FR"/>
        </w:rPr>
        <w:t xml:space="preserve"> semble très critique, mais comparé à plusieurs autres populations du Turkménistan au bord de l</w:t>
      </w:r>
      <w:r w:rsidR="00F31058">
        <w:rPr>
          <w:rFonts w:eastAsia="Calibri" w:cs="Arial"/>
          <w:lang w:val="fr-FR"/>
        </w:rPr>
        <w:t>’</w:t>
      </w:r>
      <w:r>
        <w:rPr>
          <w:rFonts w:eastAsia="Calibri" w:cs="Arial"/>
          <w:lang w:val="fr-FR"/>
        </w:rPr>
        <w:t>extinction, les chances de survie de l</w:t>
      </w:r>
      <w:r w:rsidR="00F31058">
        <w:rPr>
          <w:rFonts w:eastAsia="Calibri" w:cs="Arial"/>
          <w:lang w:val="fr-FR"/>
        </w:rPr>
        <w:t>’</w:t>
      </w:r>
      <w:r>
        <w:rPr>
          <w:rFonts w:eastAsia="Calibri" w:cs="Arial"/>
          <w:lang w:val="fr-FR"/>
        </w:rPr>
        <w:t>espèce dans le site sont encore relativement élevées. Pour le léopard et l</w:t>
      </w:r>
      <w:r w:rsidR="00F31058">
        <w:rPr>
          <w:rFonts w:eastAsia="Calibri" w:cs="Arial"/>
          <w:lang w:val="fr-FR"/>
        </w:rPr>
        <w:t>’</w:t>
      </w:r>
      <w:r>
        <w:rPr>
          <w:rFonts w:eastAsia="Calibri" w:cs="Arial"/>
          <w:lang w:val="fr-FR"/>
        </w:rPr>
        <w:t xml:space="preserve">antilope </w:t>
      </w:r>
      <w:proofErr w:type="spellStart"/>
      <w:r>
        <w:rPr>
          <w:rFonts w:eastAsia="Calibri" w:cs="Arial"/>
          <w:lang w:val="fr-FR"/>
        </w:rPr>
        <w:t>saїga</w:t>
      </w:r>
      <w:proofErr w:type="spellEnd"/>
      <w:r>
        <w:rPr>
          <w:rFonts w:eastAsia="Calibri" w:cs="Arial"/>
          <w:lang w:val="fr-FR"/>
        </w:rPr>
        <w:t>, la zone peut devenir importante dans les hypothèses les plus optimistes.</w:t>
      </w:r>
    </w:p>
    <w:p w14:paraId="0D29500D" w14:textId="77777777" w:rsidR="002B2E36" w:rsidRDefault="002B2E36">
      <w:pPr>
        <w:jc w:val="both"/>
        <w:rPr>
          <w:rFonts w:eastAsia="Calibri" w:cs="Arial"/>
          <w:lang w:val="fr-FR"/>
        </w:rPr>
      </w:pPr>
    </w:p>
    <w:p w14:paraId="04F0C497" w14:textId="77777777" w:rsidR="002B2E36" w:rsidRDefault="00692B1B">
      <w:pPr>
        <w:jc w:val="both"/>
        <w:rPr>
          <w:rFonts w:eastAsia="Calibri" w:cs="Arial"/>
          <w:lang w:val="fr-FR"/>
        </w:rPr>
      </w:pPr>
      <w:r>
        <w:rPr>
          <w:rFonts w:eastAsia="Calibri" w:cs="Arial"/>
          <w:b/>
          <w:lang w:val="fr-FR"/>
        </w:rPr>
        <w:t>Statut des aires protégées</w:t>
      </w:r>
      <w:r w:rsidR="00F31058">
        <w:rPr>
          <w:rFonts w:eastAsia="Calibri" w:cs="Arial"/>
          <w:b/>
          <w:lang w:val="fr-FR"/>
        </w:rPr>
        <w:t> </w:t>
      </w:r>
      <w:r>
        <w:rPr>
          <w:rFonts w:eastAsia="Calibri" w:cs="Arial"/>
          <w:lang w:val="fr-FR"/>
        </w:rPr>
        <w:t xml:space="preserve">: </w:t>
      </w:r>
    </w:p>
    <w:p w14:paraId="23B27B5F" w14:textId="77777777" w:rsidR="002B2E36" w:rsidRDefault="00692B1B">
      <w:pPr>
        <w:jc w:val="both"/>
        <w:rPr>
          <w:rFonts w:eastAsia="Calibri" w:cs="Arial"/>
          <w:lang w:val="fr-FR"/>
        </w:rPr>
      </w:pPr>
      <w:r>
        <w:rPr>
          <w:rFonts w:eastAsia="Calibri" w:cs="Arial"/>
          <w:lang w:val="fr-FR"/>
        </w:rPr>
        <w:t>Kazakhstan</w:t>
      </w:r>
      <w:r w:rsidR="00F31058">
        <w:rPr>
          <w:rFonts w:eastAsia="Calibri" w:cs="Arial"/>
          <w:lang w:val="fr-FR"/>
        </w:rPr>
        <w:t> </w:t>
      </w:r>
      <w:r>
        <w:rPr>
          <w:rFonts w:eastAsia="Calibri" w:cs="Arial"/>
          <w:lang w:val="fr-FR"/>
        </w:rPr>
        <w:t xml:space="preserve">: </w:t>
      </w:r>
      <w:r>
        <w:rPr>
          <w:rFonts w:eastAsia="Calibri" w:cs="Arial"/>
          <w:lang w:val="fr-FR"/>
        </w:rPr>
        <w:tab/>
      </w:r>
      <w:r>
        <w:rPr>
          <w:rFonts w:eastAsia="Calibri" w:cs="Arial"/>
          <w:lang w:val="fr-FR"/>
        </w:rPr>
        <w:tab/>
        <w:t>Aire spécialement protégée d</w:t>
      </w:r>
      <w:r w:rsidR="00F31058">
        <w:rPr>
          <w:rFonts w:eastAsia="Calibri" w:cs="Arial"/>
          <w:lang w:val="fr-FR"/>
        </w:rPr>
        <w:t>’</w:t>
      </w:r>
      <w:r>
        <w:rPr>
          <w:rFonts w:eastAsia="Calibri" w:cs="Arial"/>
          <w:lang w:val="fr-FR"/>
        </w:rPr>
        <w:t>Oust-</w:t>
      </w:r>
      <w:proofErr w:type="spellStart"/>
      <w:r>
        <w:rPr>
          <w:rFonts w:eastAsia="Calibri" w:cs="Arial"/>
          <w:lang w:val="fr-FR"/>
        </w:rPr>
        <w:t>Ourt</w:t>
      </w:r>
      <w:proofErr w:type="spellEnd"/>
      <w:r w:rsidR="00F31058">
        <w:rPr>
          <w:rFonts w:eastAsia="Calibri" w:cs="Arial"/>
          <w:lang w:val="fr-FR"/>
        </w:rPr>
        <w:t> </w:t>
      </w:r>
      <w:r>
        <w:rPr>
          <w:rFonts w:eastAsia="Calibri" w:cs="Arial"/>
          <w:lang w:val="fr-FR"/>
        </w:rPr>
        <w:t xml:space="preserve">; Zone Protégée de </w:t>
      </w:r>
      <w:proofErr w:type="spellStart"/>
      <w:r>
        <w:rPr>
          <w:rFonts w:eastAsia="Calibri" w:cs="Arial"/>
          <w:lang w:val="fr-FR"/>
        </w:rPr>
        <w:t>Kenderli</w:t>
      </w:r>
      <w:proofErr w:type="spellEnd"/>
      <w:r>
        <w:rPr>
          <w:rFonts w:eastAsia="Calibri" w:cs="Arial"/>
          <w:lang w:val="fr-FR"/>
        </w:rPr>
        <w:t xml:space="preserve"> </w:t>
      </w:r>
      <w:proofErr w:type="spellStart"/>
      <w:r>
        <w:rPr>
          <w:rFonts w:eastAsia="Calibri" w:cs="Arial"/>
          <w:lang w:val="fr-FR"/>
        </w:rPr>
        <w:t>Kayasanskaya</w:t>
      </w:r>
      <w:proofErr w:type="spellEnd"/>
      <w:r w:rsidR="00F31058">
        <w:rPr>
          <w:rFonts w:eastAsia="Calibri" w:cs="Arial"/>
          <w:lang w:val="fr-FR"/>
        </w:rPr>
        <w:t> </w:t>
      </w:r>
      <w:r>
        <w:rPr>
          <w:rFonts w:eastAsia="Calibri" w:cs="Arial"/>
          <w:lang w:val="fr-FR"/>
        </w:rPr>
        <w:t>;</w:t>
      </w:r>
    </w:p>
    <w:p w14:paraId="1133ACED" w14:textId="77777777" w:rsidR="002B2E36" w:rsidRDefault="00692B1B">
      <w:pPr>
        <w:jc w:val="both"/>
        <w:rPr>
          <w:rFonts w:eastAsia="Calibri" w:cs="Arial"/>
          <w:lang w:val="fr-FR"/>
        </w:rPr>
      </w:pPr>
      <w:r>
        <w:rPr>
          <w:rFonts w:eastAsia="Calibri" w:cs="Arial"/>
          <w:lang w:val="fr-FR"/>
        </w:rPr>
        <w:t>Turkménistan</w:t>
      </w:r>
      <w:r w:rsidR="00F31058">
        <w:rPr>
          <w:rFonts w:eastAsia="Calibri" w:cs="Arial"/>
          <w:lang w:val="fr-FR"/>
        </w:rPr>
        <w:t> </w:t>
      </w:r>
      <w:r>
        <w:rPr>
          <w:rFonts w:eastAsia="Calibri" w:cs="Arial"/>
          <w:lang w:val="fr-FR"/>
        </w:rPr>
        <w:t xml:space="preserve">: </w:t>
      </w:r>
      <w:r>
        <w:rPr>
          <w:rFonts w:eastAsia="Calibri" w:cs="Arial"/>
          <w:lang w:val="fr-FR"/>
        </w:rPr>
        <w:tab/>
        <w:t xml:space="preserve">Aire spécialement protégée de </w:t>
      </w:r>
      <w:proofErr w:type="spellStart"/>
      <w:r>
        <w:rPr>
          <w:rFonts w:eastAsia="Calibri" w:cs="Arial"/>
          <w:lang w:val="fr-FR"/>
        </w:rPr>
        <w:t>Kaplankyr</w:t>
      </w:r>
      <w:proofErr w:type="spellEnd"/>
      <w:r>
        <w:rPr>
          <w:rFonts w:eastAsia="Calibri" w:cs="Arial"/>
          <w:lang w:val="fr-FR"/>
        </w:rPr>
        <w:t xml:space="preserve">, </w:t>
      </w:r>
      <w:proofErr w:type="spellStart"/>
      <w:r>
        <w:rPr>
          <w:rFonts w:eastAsia="Calibri" w:cs="Arial"/>
          <w:lang w:val="fr-FR"/>
        </w:rPr>
        <w:t>Sarykamysh</w:t>
      </w:r>
      <w:proofErr w:type="spellEnd"/>
      <w:r>
        <w:rPr>
          <w:rFonts w:eastAsia="Calibri" w:cs="Arial"/>
          <w:lang w:val="fr-FR"/>
        </w:rPr>
        <w:t xml:space="preserve"> </w:t>
      </w:r>
      <w:proofErr w:type="spellStart"/>
      <w:r>
        <w:rPr>
          <w:rFonts w:eastAsia="Calibri" w:cs="Arial"/>
          <w:lang w:val="fr-FR"/>
        </w:rPr>
        <w:t>Zakaznik</w:t>
      </w:r>
      <w:proofErr w:type="spellEnd"/>
      <w:r>
        <w:rPr>
          <w:rFonts w:eastAsia="Calibri" w:cs="Arial"/>
          <w:lang w:val="fr-FR"/>
        </w:rPr>
        <w:t xml:space="preserve">, </w:t>
      </w:r>
      <w:proofErr w:type="spellStart"/>
      <w:r>
        <w:rPr>
          <w:rFonts w:eastAsia="Calibri" w:cs="Arial"/>
          <w:lang w:val="fr-FR"/>
        </w:rPr>
        <w:t>Shasenem</w:t>
      </w:r>
      <w:proofErr w:type="spellEnd"/>
      <w:r>
        <w:rPr>
          <w:rFonts w:eastAsia="Calibri" w:cs="Arial"/>
          <w:lang w:val="fr-FR"/>
        </w:rPr>
        <w:t xml:space="preserve"> </w:t>
      </w:r>
      <w:proofErr w:type="spellStart"/>
      <w:r>
        <w:rPr>
          <w:rFonts w:eastAsia="Calibri" w:cs="Arial"/>
          <w:lang w:val="fr-FR"/>
        </w:rPr>
        <w:t>Zakaznik</w:t>
      </w:r>
      <w:proofErr w:type="spellEnd"/>
      <w:r w:rsidR="00F31058">
        <w:rPr>
          <w:rFonts w:eastAsia="Calibri" w:cs="Arial"/>
          <w:lang w:val="fr-FR"/>
        </w:rPr>
        <w:t> </w:t>
      </w:r>
      <w:r>
        <w:rPr>
          <w:rFonts w:eastAsia="Calibri" w:cs="Arial"/>
          <w:lang w:val="fr-FR"/>
        </w:rPr>
        <w:t>;</w:t>
      </w:r>
    </w:p>
    <w:p w14:paraId="067DC988" w14:textId="77777777" w:rsidR="002B2E36" w:rsidRDefault="00692B1B">
      <w:pPr>
        <w:jc w:val="both"/>
        <w:rPr>
          <w:rFonts w:eastAsia="Calibri" w:cs="Arial"/>
          <w:lang w:val="fr-FR"/>
        </w:rPr>
      </w:pPr>
      <w:r>
        <w:rPr>
          <w:rFonts w:eastAsia="Calibri" w:cs="Arial"/>
          <w:lang w:val="fr-FR"/>
        </w:rPr>
        <w:t>Ouzbékistan</w:t>
      </w:r>
      <w:r w:rsidR="00F31058">
        <w:rPr>
          <w:rFonts w:eastAsia="Calibri" w:cs="Arial"/>
          <w:lang w:val="fr-FR"/>
        </w:rPr>
        <w:t> </w:t>
      </w:r>
      <w:r>
        <w:rPr>
          <w:rFonts w:eastAsia="Calibri" w:cs="Arial"/>
          <w:lang w:val="fr-FR"/>
        </w:rPr>
        <w:t xml:space="preserve">: </w:t>
      </w:r>
      <w:r>
        <w:rPr>
          <w:rFonts w:eastAsia="Calibri" w:cs="Arial"/>
          <w:lang w:val="fr-FR"/>
        </w:rPr>
        <w:tab/>
      </w:r>
      <w:r>
        <w:rPr>
          <w:rFonts w:eastAsia="Calibri" w:cs="Arial"/>
          <w:lang w:val="fr-FR"/>
        </w:rPr>
        <w:tab/>
        <w:t>Aire spécialement protégée prévue pour le sud d</w:t>
      </w:r>
      <w:r w:rsidR="00F31058">
        <w:rPr>
          <w:rFonts w:eastAsia="Calibri" w:cs="Arial"/>
          <w:lang w:val="fr-FR"/>
        </w:rPr>
        <w:t>’</w:t>
      </w:r>
      <w:r>
        <w:rPr>
          <w:rFonts w:eastAsia="Calibri" w:cs="Arial"/>
          <w:lang w:val="fr-FR"/>
        </w:rPr>
        <w:t>Oust-</w:t>
      </w:r>
      <w:proofErr w:type="spellStart"/>
      <w:r>
        <w:rPr>
          <w:rFonts w:eastAsia="Calibri" w:cs="Arial"/>
          <w:lang w:val="fr-FR"/>
        </w:rPr>
        <w:t>Ourt</w:t>
      </w:r>
      <w:proofErr w:type="spellEnd"/>
      <w:r>
        <w:rPr>
          <w:rFonts w:eastAsia="Calibri" w:cs="Arial"/>
          <w:lang w:val="fr-FR"/>
        </w:rPr>
        <w:t xml:space="preserve">. </w:t>
      </w:r>
    </w:p>
    <w:p w14:paraId="22A91A2F" w14:textId="77777777" w:rsidR="002B2E36" w:rsidRDefault="002B2E36">
      <w:pPr>
        <w:jc w:val="both"/>
        <w:rPr>
          <w:rFonts w:eastAsia="Calibri" w:cs="Arial"/>
          <w:lang w:val="fr-FR"/>
        </w:rPr>
      </w:pPr>
    </w:p>
    <w:p w14:paraId="4C5E4441" w14:textId="77777777" w:rsidR="002B2E36" w:rsidRDefault="00692B1B">
      <w:pPr>
        <w:jc w:val="both"/>
        <w:rPr>
          <w:rFonts w:eastAsia="Calibri" w:cs="Arial"/>
          <w:b/>
          <w:lang w:val="fr-FR"/>
        </w:rPr>
      </w:pPr>
      <w:r>
        <w:rPr>
          <w:rFonts w:eastAsia="Calibri" w:cs="Arial"/>
          <w:b/>
          <w:lang w:val="fr-FR"/>
        </w:rPr>
        <w:t>Obstacles à la migration</w:t>
      </w:r>
      <w:r w:rsidR="00F31058">
        <w:rPr>
          <w:rFonts w:eastAsia="Calibri" w:cs="Arial"/>
          <w:b/>
          <w:lang w:val="fr-FR"/>
        </w:rPr>
        <w:t> </w:t>
      </w:r>
      <w:r>
        <w:rPr>
          <w:rFonts w:eastAsia="Calibri" w:cs="Arial"/>
          <w:b/>
          <w:lang w:val="fr-FR"/>
        </w:rPr>
        <w:t>:</w:t>
      </w:r>
    </w:p>
    <w:p w14:paraId="576D60E1" w14:textId="77777777" w:rsidR="002B2E36" w:rsidRDefault="00692B1B">
      <w:pPr>
        <w:jc w:val="both"/>
        <w:rPr>
          <w:rFonts w:eastAsia="Calibri" w:cs="Arial"/>
          <w:lang w:val="fr-FR"/>
        </w:rPr>
      </w:pPr>
      <w:r>
        <w:rPr>
          <w:rFonts w:eastAsia="Calibri" w:cs="Arial"/>
          <w:u w:val="single"/>
          <w:lang w:val="fr-FR"/>
        </w:rPr>
        <w:t>Clôtures frontalières</w:t>
      </w:r>
      <w:r w:rsidR="00F31058">
        <w:rPr>
          <w:rFonts w:eastAsia="Calibri" w:cs="Arial"/>
          <w:u w:val="single"/>
          <w:lang w:val="fr-FR"/>
        </w:rPr>
        <w:t> </w:t>
      </w:r>
      <w:r>
        <w:rPr>
          <w:rFonts w:eastAsia="Calibri" w:cs="Arial"/>
          <w:lang w:val="fr-FR"/>
        </w:rPr>
        <w:t xml:space="preserve">: Il existe une clôture frontalière du Kazakhstan (en grillage) tout le long de la frontière du pays. Sur le tronçon vers le Turkménistan, plusieurs ouvertures existent. Du côté du Turkménistan, la clôture frontalière est faite de grillage et recouverte de plusieurs lignes de fils barbelés, mais il y a encore des zones au lac </w:t>
      </w:r>
      <w:proofErr w:type="spellStart"/>
      <w:r>
        <w:rPr>
          <w:rFonts w:eastAsia="Calibri" w:cs="Arial"/>
          <w:lang w:val="fr-FR"/>
        </w:rPr>
        <w:t>Sarykamysh</w:t>
      </w:r>
      <w:proofErr w:type="spellEnd"/>
      <w:r>
        <w:rPr>
          <w:rFonts w:eastAsia="Calibri" w:cs="Arial"/>
          <w:lang w:val="fr-FR"/>
        </w:rPr>
        <w:t xml:space="preserve"> sans clôture frontalière, où les animaux peuvent traverser au moins de façon saisonnière. Il n</w:t>
      </w:r>
      <w:r w:rsidR="00F31058">
        <w:rPr>
          <w:rFonts w:eastAsia="Calibri" w:cs="Arial"/>
          <w:lang w:val="fr-FR"/>
        </w:rPr>
        <w:t>’</w:t>
      </w:r>
      <w:r>
        <w:rPr>
          <w:rFonts w:eastAsia="Calibri" w:cs="Arial"/>
          <w:lang w:val="fr-FR"/>
        </w:rPr>
        <w:t>y a pas de clôture du côté de l</w:t>
      </w:r>
      <w:r w:rsidR="00F31058">
        <w:rPr>
          <w:rFonts w:eastAsia="Calibri" w:cs="Arial"/>
          <w:lang w:val="fr-FR"/>
        </w:rPr>
        <w:t>’</w:t>
      </w:r>
      <w:r>
        <w:rPr>
          <w:rFonts w:eastAsia="Calibri" w:cs="Arial"/>
          <w:lang w:val="fr-FR"/>
        </w:rPr>
        <w:t xml:space="preserve">Ouzbékistan. Les clôtures ne peuvent pas être franchies par la gazelle à goitre et l’âne </w:t>
      </w:r>
      <w:proofErr w:type="spellStart"/>
      <w:r>
        <w:rPr>
          <w:rFonts w:eastAsia="Calibri" w:cs="Arial"/>
          <w:lang w:val="fr-FR"/>
        </w:rPr>
        <w:t>kulan</w:t>
      </w:r>
      <w:proofErr w:type="spellEnd"/>
      <w:r w:rsidR="00F31058">
        <w:rPr>
          <w:rFonts w:eastAsia="Calibri" w:cs="Arial"/>
          <w:lang w:val="fr-FR"/>
        </w:rPr>
        <w:t> </w:t>
      </w:r>
      <w:r>
        <w:rPr>
          <w:rFonts w:eastAsia="Calibri" w:cs="Arial"/>
          <w:lang w:val="fr-FR"/>
        </w:rPr>
        <w:t xml:space="preserve">; les </w:t>
      </w:r>
      <w:proofErr w:type="spellStart"/>
      <w:r>
        <w:rPr>
          <w:rFonts w:eastAsia="Calibri" w:cs="Arial"/>
          <w:lang w:val="fr-FR"/>
        </w:rPr>
        <w:t>urials</w:t>
      </w:r>
      <w:proofErr w:type="spellEnd"/>
      <w:r>
        <w:rPr>
          <w:rFonts w:eastAsia="Calibri" w:cs="Arial"/>
          <w:lang w:val="fr-FR"/>
        </w:rPr>
        <w:t xml:space="preserve"> peuvent apparemment franchir la clôture du Kazakhstan, mais pas celle du Turkménistan (</w:t>
      </w:r>
      <w:proofErr w:type="spellStart"/>
      <w:r>
        <w:rPr>
          <w:rFonts w:eastAsia="Calibri" w:cs="Arial"/>
          <w:lang w:val="fr-FR"/>
        </w:rPr>
        <w:t>Pestov</w:t>
      </w:r>
      <w:proofErr w:type="spellEnd"/>
      <w:r>
        <w:rPr>
          <w:rFonts w:eastAsia="Calibri" w:cs="Arial"/>
          <w:lang w:val="fr-FR"/>
        </w:rPr>
        <w:t xml:space="preserve">, pers. </w:t>
      </w:r>
      <w:proofErr w:type="spellStart"/>
      <w:r>
        <w:rPr>
          <w:rFonts w:eastAsia="Calibri" w:cs="Arial"/>
          <w:lang w:val="fr-FR"/>
        </w:rPr>
        <w:t>comm</w:t>
      </w:r>
      <w:proofErr w:type="spellEnd"/>
      <w:r>
        <w:rPr>
          <w:rFonts w:eastAsia="Calibri" w:cs="Arial"/>
          <w:lang w:val="fr-FR"/>
        </w:rPr>
        <w:t>. 2019). Les gardes-frontières ont déclaré avoir observé des gazelles blessées et mortes lors de tentatives de traversée (</w:t>
      </w:r>
      <w:proofErr w:type="spellStart"/>
      <w:r>
        <w:rPr>
          <w:rFonts w:eastAsia="Calibri" w:cs="Arial"/>
          <w:lang w:val="fr-FR"/>
        </w:rPr>
        <w:t>Pestov</w:t>
      </w:r>
      <w:proofErr w:type="spellEnd"/>
      <w:r>
        <w:rPr>
          <w:rFonts w:eastAsia="Calibri" w:cs="Arial"/>
          <w:lang w:val="fr-FR"/>
        </w:rPr>
        <w:t xml:space="preserve">, pers. </w:t>
      </w:r>
      <w:proofErr w:type="spellStart"/>
      <w:r>
        <w:rPr>
          <w:rFonts w:eastAsia="Calibri" w:cs="Arial"/>
          <w:lang w:val="fr-FR"/>
        </w:rPr>
        <w:t>comm</w:t>
      </w:r>
      <w:proofErr w:type="spellEnd"/>
      <w:r>
        <w:rPr>
          <w:rFonts w:eastAsia="Calibri" w:cs="Arial"/>
          <w:lang w:val="fr-FR"/>
        </w:rPr>
        <w:t xml:space="preserve">. 2019). En outre, les ouvertures pratiquées dans la clôture frontalière du Kazakhstan pour faciliter la migration des espèces sauvages et le tronçon ouvert de la clôture frontalière du côté du Turkménistan permettraient aux gazelles et peut-être à l’âne </w:t>
      </w:r>
      <w:proofErr w:type="spellStart"/>
      <w:r>
        <w:rPr>
          <w:rFonts w:eastAsia="Calibri" w:cs="Arial"/>
          <w:lang w:val="fr-FR"/>
        </w:rPr>
        <w:t>kulan</w:t>
      </w:r>
      <w:proofErr w:type="spellEnd"/>
      <w:r>
        <w:rPr>
          <w:rFonts w:eastAsia="Calibri" w:cs="Arial"/>
          <w:lang w:val="fr-FR"/>
        </w:rPr>
        <w:t xml:space="preserve"> de se déplacer dans la zone située entre les clôtures. Dans la plupart des tronçons, les clôtures ne sont séparées que de quelques centaines de mètres, voire moins. Les animaux sauvages qui se trouvent dans cette bande ne peuvent s</w:t>
      </w:r>
      <w:r w:rsidR="00F31058">
        <w:rPr>
          <w:rFonts w:eastAsia="Calibri" w:cs="Arial"/>
          <w:lang w:val="fr-FR"/>
        </w:rPr>
        <w:t>’</w:t>
      </w:r>
      <w:r>
        <w:rPr>
          <w:rFonts w:eastAsia="Calibri" w:cs="Arial"/>
          <w:lang w:val="fr-FR"/>
        </w:rPr>
        <w:t>échapper d</w:t>
      </w:r>
      <w:r w:rsidR="00F31058">
        <w:rPr>
          <w:rFonts w:eastAsia="Calibri" w:cs="Arial"/>
          <w:lang w:val="fr-FR"/>
        </w:rPr>
        <w:t>’</w:t>
      </w:r>
      <w:r>
        <w:rPr>
          <w:rFonts w:eastAsia="Calibri" w:cs="Arial"/>
          <w:lang w:val="fr-FR"/>
        </w:rPr>
        <w:t>un côté ou de l</w:t>
      </w:r>
      <w:r w:rsidR="00F31058">
        <w:rPr>
          <w:rFonts w:eastAsia="Calibri" w:cs="Arial"/>
          <w:lang w:val="fr-FR"/>
        </w:rPr>
        <w:t>’</w:t>
      </w:r>
      <w:r>
        <w:rPr>
          <w:rFonts w:eastAsia="Calibri" w:cs="Arial"/>
          <w:lang w:val="fr-FR"/>
        </w:rPr>
        <w:t xml:space="preserve">autre en cas de patrouilles frontalières motorisées et peuvent être poursuivis </w:t>
      </w:r>
      <w:proofErr w:type="gramStart"/>
      <w:r>
        <w:rPr>
          <w:rFonts w:eastAsia="Calibri" w:cs="Arial"/>
          <w:lang w:val="fr-FR"/>
        </w:rPr>
        <w:t>ou</w:t>
      </w:r>
      <w:proofErr w:type="gramEnd"/>
      <w:r>
        <w:rPr>
          <w:rFonts w:eastAsia="Calibri" w:cs="Arial"/>
          <w:lang w:val="fr-FR"/>
        </w:rPr>
        <w:t xml:space="preserve"> sauter dans les clôtures, ce qui peut entraîner la mort ou des blessures. </w:t>
      </w:r>
    </w:p>
    <w:p w14:paraId="1A2A8DD4" w14:textId="77777777" w:rsidR="002B2E36" w:rsidRDefault="002B2E36">
      <w:pPr>
        <w:jc w:val="both"/>
        <w:rPr>
          <w:rFonts w:eastAsia="Calibri" w:cs="Arial"/>
          <w:lang w:val="fr-FR"/>
        </w:rPr>
      </w:pPr>
    </w:p>
    <w:p w14:paraId="6D8FBBAE" w14:textId="77777777" w:rsidR="002B2E36" w:rsidRDefault="00692B1B">
      <w:pPr>
        <w:jc w:val="both"/>
        <w:rPr>
          <w:rFonts w:eastAsia="Calibri" w:cs="Arial"/>
          <w:lang w:val="fr-FR"/>
        </w:rPr>
      </w:pPr>
      <w:r>
        <w:rPr>
          <w:rFonts w:eastAsia="Calibri" w:cs="Arial"/>
          <w:u w:val="single"/>
          <w:lang w:val="fr-FR"/>
        </w:rPr>
        <w:t xml:space="preserve">Lac </w:t>
      </w:r>
      <w:proofErr w:type="spellStart"/>
      <w:r>
        <w:rPr>
          <w:rFonts w:eastAsia="Calibri" w:cs="Arial"/>
          <w:u w:val="single"/>
          <w:lang w:val="fr-FR"/>
        </w:rPr>
        <w:t>Karashor</w:t>
      </w:r>
      <w:proofErr w:type="spellEnd"/>
      <w:r>
        <w:rPr>
          <w:rFonts w:eastAsia="Calibri" w:cs="Arial"/>
          <w:u w:val="single"/>
          <w:lang w:val="fr-FR"/>
        </w:rPr>
        <w:t xml:space="preserve"> (</w:t>
      </w:r>
      <w:proofErr w:type="spellStart"/>
      <w:r>
        <w:rPr>
          <w:rFonts w:eastAsia="Calibri" w:cs="Arial"/>
          <w:u w:val="single"/>
          <w:lang w:val="fr-FR"/>
        </w:rPr>
        <w:t>Altyn</w:t>
      </w:r>
      <w:proofErr w:type="spellEnd"/>
      <w:r>
        <w:rPr>
          <w:rFonts w:eastAsia="Calibri" w:cs="Arial"/>
          <w:u w:val="single"/>
          <w:lang w:val="fr-FR"/>
        </w:rPr>
        <w:t xml:space="preserve"> </w:t>
      </w:r>
      <w:proofErr w:type="spellStart"/>
      <w:r>
        <w:rPr>
          <w:rFonts w:eastAsia="Calibri" w:cs="Arial"/>
          <w:u w:val="single"/>
          <w:lang w:val="fr-FR"/>
        </w:rPr>
        <w:t>asyr</w:t>
      </w:r>
      <w:proofErr w:type="spellEnd"/>
      <w:r>
        <w:rPr>
          <w:rFonts w:eastAsia="Calibri" w:cs="Arial"/>
          <w:u w:val="single"/>
          <w:lang w:val="fr-FR"/>
        </w:rPr>
        <w:t>)</w:t>
      </w:r>
      <w:r w:rsidR="00F31058">
        <w:rPr>
          <w:rFonts w:eastAsia="Calibri" w:cs="Arial"/>
          <w:u w:val="single"/>
          <w:lang w:val="fr-FR"/>
        </w:rPr>
        <w:t> </w:t>
      </w:r>
      <w:r>
        <w:rPr>
          <w:rFonts w:eastAsia="Calibri" w:cs="Arial"/>
          <w:lang w:val="fr-FR"/>
        </w:rPr>
        <w:t>: Ce lac artificiel prévu (N 40.826509° E</w:t>
      </w:r>
      <w:r w:rsidR="00F31058">
        <w:rPr>
          <w:rFonts w:eastAsia="Calibri" w:cs="Arial"/>
          <w:lang w:val="fr-FR"/>
        </w:rPr>
        <w:t> </w:t>
      </w:r>
      <w:r>
        <w:rPr>
          <w:rFonts w:eastAsia="Calibri" w:cs="Arial"/>
          <w:lang w:val="fr-FR"/>
        </w:rPr>
        <w:t>56.705714°) pourrait devenir un autre obstacle pour les mouvements d</w:t>
      </w:r>
      <w:r w:rsidR="00F31058">
        <w:rPr>
          <w:rFonts w:eastAsia="Calibri" w:cs="Arial"/>
          <w:lang w:val="fr-FR"/>
        </w:rPr>
        <w:t>’</w:t>
      </w:r>
      <w:r>
        <w:rPr>
          <w:rFonts w:eastAsia="Calibri" w:cs="Arial"/>
          <w:lang w:val="fr-FR"/>
        </w:rPr>
        <w:t>espèces sauvages et pourrait avoir un impact négatif indirect. Cependant, actuellement, la quantité d</w:t>
      </w:r>
      <w:r w:rsidR="00F31058">
        <w:rPr>
          <w:rFonts w:eastAsia="Calibri" w:cs="Arial"/>
          <w:lang w:val="fr-FR"/>
        </w:rPr>
        <w:t>’</w:t>
      </w:r>
      <w:r>
        <w:rPr>
          <w:rFonts w:eastAsia="Calibri" w:cs="Arial"/>
          <w:lang w:val="fr-FR"/>
        </w:rPr>
        <w:t>eau disponible n</w:t>
      </w:r>
      <w:r w:rsidR="00F31058">
        <w:rPr>
          <w:rFonts w:eastAsia="Calibri" w:cs="Arial"/>
          <w:lang w:val="fr-FR"/>
        </w:rPr>
        <w:t>’</w:t>
      </w:r>
      <w:r>
        <w:rPr>
          <w:rFonts w:eastAsia="Calibri" w:cs="Arial"/>
          <w:lang w:val="fr-FR"/>
        </w:rPr>
        <w:t>est pas suffisante pour inonder l</w:t>
      </w:r>
      <w:r w:rsidR="00F31058">
        <w:rPr>
          <w:rFonts w:eastAsia="Calibri" w:cs="Arial"/>
          <w:lang w:val="fr-FR"/>
        </w:rPr>
        <w:t>’</w:t>
      </w:r>
      <w:r>
        <w:rPr>
          <w:rFonts w:eastAsia="Calibri" w:cs="Arial"/>
          <w:lang w:val="fr-FR"/>
        </w:rPr>
        <w:t>aire.</w:t>
      </w:r>
    </w:p>
    <w:p w14:paraId="3E1FEEDB" w14:textId="77777777" w:rsidR="002B2E36" w:rsidRDefault="002B2E36">
      <w:pPr>
        <w:jc w:val="both"/>
        <w:rPr>
          <w:rFonts w:eastAsia="Calibri" w:cs="Arial"/>
          <w:lang w:val="fr-FR"/>
        </w:rPr>
      </w:pPr>
    </w:p>
    <w:p w14:paraId="6A1B3015" w14:textId="77777777" w:rsidR="002B2E36" w:rsidRDefault="00692B1B">
      <w:pPr>
        <w:jc w:val="both"/>
        <w:rPr>
          <w:rFonts w:eastAsia="Calibri" w:cs="Arial"/>
          <w:b/>
          <w:lang w:val="fr-FR"/>
        </w:rPr>
      </w:pPr>
      <w:r>
        <w:rPr>
          <w:rFonts w:eastAsia="Calibri" w:cs="Arial"/>
          <w:b/>
          <w:lang w:val="fr-FR"/>
        </w:rPr>
        <w:t>Autres menaces</w:t>
      </w:r>
      <w:r w:rsidR="00F31058">
        <w:rPr>
          <w:rFonts w:eastAsia="Calibri" w:cs="Arial"/>
          <w:b/>
          <w:lang w:val="fr-FR"/>
        </w:rPr>
        <w:t> </w:t>
      </w:r>
      <w:r>
        <w:rPr>
          <w:rFonts w:eastAsia="Calibri" w:cs="Arial"/>
          <w:b/>
          <w:lang w:val="fr-FR"/>
        </w:rPr>
        <w:t>:</w:t>
      </w:r>
    </w:p>
    <w:p w14:paraId="30107E61" w14:textId="77777777" w:rsidR="002B2E36" w:rsidRDefault="00692B1B">
      <w:pPr>
        <w:numPr>
          <w:ilvl w:val="0"/>
          <w:numId w:val="34"/>
        </w:numPr>
        <w:spacing w:after="80"/>
        <w:ind w:left="426" w:hanging="426"/>
        <w:jc w:val="both"/>
        <w:rPr>
          <w:rFonts w:eastAsia="Calibri" w:cs="Arial"/>
          <w:lang w:val="fr-FR"/>
        </w:rPr>
      </w:pPr>
      <w:r>
        <w:rPr>
          <w:rFonts w:eastAsia="Calibri" w:cs="Arial"/>
          <w:lang w:val="fr-FR"/>
        </w:rPr>
        <w:t>Braconnage</w:t>
      </w:r>
      <w:r w:rsidR="00F31058">
        <w:rPr>
          <w:rFonts w:eastAsia="Calibri" w:cs="Arial"/>
          <w:lang w:val="fr-FR"/>
        </w:rPr>
        <w:t> </w:t>
      </w:r>
      <w:r>
        <w:rPr>
          <w:rFonts w:eastAsia="Calibri" w:cs="Arial"/>
          <w:lang w:val="fr-FR"/>
        </w:rPr>
        <w:t>: malgré une faible population humaine, le braconnage est une menace sérieuse pour toutes les espèces cibles dans l</w:t>
      </w:r>
      <w:r w:rsidR="00F31058">
        <w:rPr>
          <w:rFonts w:eastAsia="Calibri" w:cs="Arial"/>
          <w:lang w:val="fr-FR"/>
        </w:rPr>
        <w:t>’</w:t>
      </w:r>
      <w:r>
        <w:rPr>
          <w:rFonts w:eastAsia="Calibri" w:cs="Arial"/>
          <w:lang w:val="fr-FR"/>
        </w:rPr>
        <w:t>ensemble du site. Un braconnage transfrontalier a lieu. Des gardes-frontières du Turkménistan en train de braconner avec des lampes-torches ont été observés en Ouzbékistan au milieu des années</w:t>
      </w:r>
      <w:r w:rsidR="00F31058">
        <w:rPr>
          <w:rFonts w:eastAsia="Calibri" w:cs="Arial"/>
          <w:lang w:val="fr-FR"/>
        </w:rPr>
        <w:t> </w:t>
      </w:r>
      <w:r>
        <w:rPr>
          <w:rFonts w:eastAsia="Calibri" w:cs="Arial"/>
          <w:lang w:val="fr-FR"/>
        </w:rPr>
        <w:t xml:space="preserve">2010 (source anonyme, pers. </w:t>
      </w:r>
      <w:proofErr w:type="spellStart"/>
      <w:r>
        <w:rPr>
          <w:rFonts w:eastAsia="Calibri" w:cs="Arial"/>
          <w:lang w:val="fr-FR"/>
        </w:rPr>
        <w:t>comm</w:t>
      </w:r>
      <w:proofErr w:type="spellEnd"/>
      <w:r>
        <w:rPr>
          <w:rFonts w:eastAsia="Calibri" w:cs="Arial"/>
          <w:lang w:val="fr-FR"/>
        </w:rPr>
        <w:t>. 2018). Les déclins rapides de l</w:t>
      </w:r>
      <w:r w:rsidR="00F31058">
        <w:rPr>
          <w:rFonts w:eastAsia="Calibri" w:cs="Arial"/>
          <w:lang w:val="fr-FR"/>
        </w:rPr>
        <w:t>’</w:t>
      </w:r>
      <w:r>
        <w:rPr>
          <w:rFonts w:eastAsia="Calibri" w:cs="Arial"/>
          <w:lang w:val="fr-FR"/>
        </w:rPr>
        <w:t xml:space="preserve">âne </w:t>
      </w:r>
      <w:proofErr w:type="spellStart"/>
      <w:r>
        <w:rPr>
          <w:rFonts w:eastAsia="Calibri" w:cs="Arial"/>
          <w:lang w:val="fr-FR"/>
        </w:rPr>
        <w:t>kulan</w:t>
      </w:r>
      <w:proofErr w:type="spellEnd"/>
      <w:r>
        <w:rPr>
          <w:rFonts w:eastAsia="Calibri" w:cs="Arial"/>
          <w:lang w:val="fr-FR"/>
        </w:rPr>
        <w:t>, des gazelles à goitre et de l</w:t>
      </w:r>
      <w:r w:rsidR="00F31058">
        <w:rPr>
          <w:rFonts w:eastAsia="Calibri" w:cs="Arial"/>
          <w:lang w:val="fr-FR"/>
        </w:rPr>
        <w:t>’</w:t>
      </w:r>
      <w:proofErr w:type="spellStart"/>
      <w:r>
        <w:rPr>
          <w:rFonts w:eastAsia="Calibri" w:cs="Arial"/>
          <w:lang w:val="fr-FR"/>
        </w:rPr>
        <w:t>urial</w:t>
      </w:r>
      <w:proofErr w:type="spellEnd"/>
      <w:r>
        <w:rPr>
          <w:rFonts w:eastAsia="Calibri" w:cs="Arial"/>
          <w:lang w:val="fr-FR"/>
        </w:rPr>
        <w:t xml:space="preserve"> au Turkménistan s</w:t>
      </w:r>
      <w:r w:rsidR="00F31058">
        <w:rPr>
          <w:rFonts w:eastAsia="Calibri" w:cs="Arial"/>
          <w:lang w:val="fr-FR"/>
        </w:rPr>
        <w:t>’</w:t>
      </w:r>
      <w:r>
        <w:rPr>
          <w:rFonts w:eastAsia="Calibri" w:cs="Arial"/>
          <w:lang w:val="fr-FR"/>
        </w:rPr>
        <w:t>expliquent principalement par le braconnage (</w:t>
      </w:r>
      <w:proofErr w:type="spellStart"/>
      <w:r>
        <w:rPr>
          <w:rFonts w:eastAsia="Calibri" w:cs="Arial"/>
          <w:lang w:val="fr-FR"/>
        </w:rPr>
        <w:t>Rustamov</w:t>
      </w:r>
      <w:proofErr w:type="spellEnd"/>
      <w:r>
        <w:rPr>
          <w:rFonts w:eastAsia="Calibri" w:cs="Arial"/>
          <w:lang w:val="fr-FR"/>
        </w:rPr>
        <w:t xml:space="preserve"> et al., 2015).</w:t>
      </w:r>
      <w:r>
        <w:rPr>
          <w:rFonts w:eastAsia="Calibri" w:cs="Arial"/>
          <w:lang w:val="fr-FR"/>
        </w:rPr>
        <w:br w:type="page"/>
      </w:r>
    </w:p>
    <w:p w14:paraId="03CD2689" w14:textId="77777777" w:rsidR="002B2E36" w:rsidRDefault="00692B1B">
      <w:pPr>
        <w:numPr>
          <w:ilvl w:val="0"/>
          <w:numId w:val="34"/>
        </w:numPr>
        <w:spacing w:after="80"/>
        <w:ind w:left="426" w:hanging="426"/>
        <w:jc w:val="both"/>
        <w:rPr>
          <w:rFonts w:eastAsia="Calibri" w:cs="Arial"/>
          <w:lang w:val="fr-FR"/>
        </w:rPr>
      </w:pPr>
      <w:r>
        <w:rPr>
          <w:rFonts w:eastAsia="Calibri" w:cs="Arial"/>
          <w:lang w:val="fr-FR"/>
        </w:rPr>
        <w:lastRenderedPageBreak/>
        <w:t>Pêche</w:t>
      </w:r>
      <w:r w:rsidR="00F31058">
        <w:rPr>
          <w:rFonts w:eastAsia="Calibri" w:cs="Arial"/>
          <w:lang w:val="fr-FR"/>
        </w:rPr>
        <w:t> </w:t>
      </w:r>
      <w:r>
        <w:rPr>
          <w:rFonts w:eastAsia="Calibri" w:cs="Arial"/>
          <w:lang w:val="fr-FR"/>
        </w:rPr>
        <w:t xml:space="preserve">: Au lac </w:t>
      </w:r>
      <w:proofErr w:type="spellStart"/>
      <w:r>
        <w:rPr>
          <w:rFonts w:eastAsia="Calibri" w:cs="Arial"/>
          <w:lang w:val="fr-FR"/>
        </w:rPr>
        <w:t>Sarykamysh</w:t>
      </w:r>
      <w:proofErr w:type="spellEnd"/>
      <w:r>
        <w:rPr>
          <w:rFonts w:eastAsia="Calibri" w:cs="Arial"/>
          <w:lang w:val="fr-FR"/>
        </w:rPr>
        <w:t>, les poissons sont récoltés de manière intensive, ce qui provoque des perturbations.</w:t>
      </w:r>
    </w:p>
    <w:p w14:paraId="704BFA55" w14:textId="77777777" w:rsidR="002B2E36" w:rsidRDefault="00692B1B">
      <w:pPr>
        <w:numPr>
          <w:ilvl w:val="0"/>
          <w:numId w:val="34"/>
        </w:numPr>
        <w:spacing w:after="80"/>
        <w:ind w:left="426" w:hanging="426"/>
        <w:jc w:val="both"/>
        <w:rPr>
          <w:rFonts w:eastAsia="Calibri" w:cs="Arial"/>
          <w:lang w:val="fr-FR"/>
        </w:rPr>
      </w:pPr>
      <w:r>
        <w:rPr>
          <w:rFonts w:eastAsia="Calibri" w:cs="Arial"/>
          <w:lang w:val="fr-FR"/>
        </w:rPr>
        <w:t>Industries pétrolières et gazières</w:t>
      </w:r>
      <w:r w:rsidR="00F31058">
        <w:rPr>
          <w:rFonts w:eastAsia="Calibri" w:cs="Arial"/>
          <w:lang w:val="fr-FR"/>
        </w:rPr>
        <w:t> </w:t>
      </w:r>
      <w:r>
        <w:rPr>
          <w:rFonts w:eastAsia="Calibri" w:cs="Arial"/>
          <w:lang w:val="fr-FR"/>
        </w:rPr>
        <w:t>: L</w:t>
      </w:r>
      <w:r w:rsidR="00F31058">
        <w:rPr>
          <w:rFonts w:eastAsia="Calibri" w:cs="Arial"/>
          <w:lang w:val="fr-FR"/>
        </w:rPr>
        <w:t>’</w:t>
      </w:r>
      <w:r>
        <w:rPr>
          <w:rFonts w:eastAsia="Calibri" w:cs="Arial"/>
          <w:lang w:val="fr-FR"/>
        </w:rPr>
        <w:t>exploration et l</w:t>
      </w:r>
      <w:r w:rsidR="00F31058">
        <w:rPr>
          <w:rFonts w:eastAsia="Calibri" w:cs="Arial"/>
          <w:lang w:val="fr-FR"/>
        </w:rPr>
        <w:t>’</w:t>
      </w:r>
      <w:r>
        <w:rPr>
          <w:rFonts w:eastAsia="Calibri" w:cs="Arial"/>
          <w:lang w:val="fr-FR"/>
        </w:rPr>
        <w:t>extraction constituent une menace pour les espèces cibles en raison des perturbations, de la dégradation de l</w:t>
      </w:r>
      <w:r w:rsidR="00F31058">
        <w:rPr>
          <w:rFonts w:eastAsia="Calibri" w:cs="Arial"/>
          <w:lang w:val="fr-FR"/>
        </w:rPr>
        <w:t>’</w:t>
      </w:r>
      <w:r>
        <w:rPr>
          <w:rFonts w:eastAsia="Calibri" w:cs="Arial"/>
          <w:lang w:val="fr-FR"/>
        </w:rPr>
        <w:t>habitat et de la persécution directe par le personnel des entreprises. L</w:t>
      </w:r>
      <w:r w:rsidR="00F31058">
        <w:rPr>
          <w:rFonts w:eastAsia="Calibri" w:cs="Arial"/>
          <w:lang w:val="fr-FR"/>
        </w:rPr>
        <w:t>’</w:t>
      </w:r>
      <w:r>
        <w:rPr>
          <w:rFonts w:eastAsia="Calibri" w:cs="Arial"/>
          <w:lang w:val="fr-FR"/>
        </w:rPr>
        <w:t>exploration des champs de gaz adjacents à Oust-</w:t>
      </w:r>
      <w:proofErr w:type="spellStart"/>
      <w:r>
        <w:rPr>
          <w:rFonts w:eastAsia="Calibri" w:cs="Arial"/>
          <w:lang w:val="fr-FR"/>
        </w:rPr>
        <w:t>Ourt</w:t>
      </w:r>
      <w:proofErr w:type="spellEnd"/>
      <w:r>
        <w:rPr>
          <w:rFonts w:eastAsia="Calibri" w:cs="Arial"/>
          <w:lang w:val="fr-FR"/>
        </w:rPr>
        <w:t xml:space="preserve"> </w:t>
      </w:r>
      <w:proofErr w:type="spellStart"/>
      <w:r>
        <w:rPr>
          <w:rFonts w:eastAsia="Calibri" w:cs="Arial"/>
          <w:lang w:val="fr-FR"/>
        </w:rPr>
        <w:t>Zapovednik</w:t>
      </w:r>
      <w:proofErr w:type="spellEnd"/>
      <w:r>
        <w:rPr>
          <w:rFonts w:eastAsia="Calibri" w:cs="Arial"/>
          <w:lang w:val="fr-FR"/>
        </w:rPr>
        <w:t xml:space="preserve"> en 2015/2016 aurait causé un déclin immédiat (temporaire</w:t>
      </w:r>
      <w:r w:rsidR="00F31058">
        <w:rPr>
          <w:rFonts w:eastAsia="Calibri" w:cs="Arial"/>
          <w:lang w:val="fr-FR"/>
        </w:rPr>
        <w:t> </w:t>
      </w:r>
      <w:r>
        <w:rPr>
          <w:rFonts w:eastAsia="Calibri" w:cs="Arial"/>
          <w:lang w:val="fr-FR"/>
        </w:rPr>
        <w:t>?) du nombre de gazelles à goitre et d</w:t>
      </w:r>
      <w:r w:rsidR="00F31058">
        <w:rPr>
          <w:rFonts w:eastAsia="Calibri" w:cs="Arial"/>
          <w:lang w:val="fr-FR"/>
        </w:rPr>
        <w:t>’</w:t>
      </w:r>
      <w:proofErr w:type="spellStart"/>
      <w:r>
        <w:rPr>
          <w:rFonts w:eastAsia="Calibri" w:cs="Arial"/>
          <w:lang w:val="fr-FR"/>
        </w:rPr>
        <w:t>urials</w:t>
      </w:r>
      <w:proofErr w:type="spellEnd"/>
      <w:r>
        <w:rPr>
          <w:rFonts w:eastAsia="Calibri" w:cs="Arial"/>
          <w:lang w:val="fr-FR"/>
        </w:rPr>
        <w:t xml:space="preserve"> en raison des perturbations (</w:t>
      </w:r>
      <w:proofErr w:type="spellStart"/>
      <w:r>
        <w:rPr>
          <w:rFonts w:eastAsia="Calibri" w:cs="Arial"/>
          <w:lang w:val="fr-FR"/>
        </w:rPr>
        <w:t>Pestov</w:t>
      </w:r>
      <w:proofErr w:type="spellEnd"/>
      <w:r>
        <w:rPr>
          <w:rFonts w:eastAsia="Calibri" w:cs="Arial"/>
          <w:lang w:val="fr-FR"/>
        </w:rPr>
        <w:t>, personnel de l</w:t>
      </w:r>
      <w:r w:rsidR="00F31058">
        <w:rPr>
          <w:rFonts w:eastAsia="Calibri" w:cs="Arial"/>
          <w:lang w:val="fr-FR"/>
        </w:rPr>
        <w:t>’</w:t>
      </w:r>
      <w:r>
        <w:rPr>
          <w:rFonts w:eastAsia="Calibri" w:cs="Arial"/>
          <w:lang w:val="fr-FR"/>
        </w:rPr>
        <w:t xml:space="preserve">Aire spécialement protégée, pers. </w:t>
      </w:r>
      <w:proofErr w:type="spellStart"/>
      <w:r>
        <w:rPr>
          <w:rFonts w:eastAsia="Calibri" w:cs="Arial"/>
          <w:lang w:val="fr-FR"/>
        </w:rPr>
        <w:t>comm</w:t>
      </w:r>
      <w:proofErr w:type="spellEnd"/>
      <w:r>
        <w:rPr>
          <w:rFonts w:eastAsia="Calibri" w:cs="Arial"/>
          <w:lang w:val="fr-FR"/>
        </w:rPr>
        <w:t xml:space="preserve">. 2016). En 2019, la compagnie gazière publique </w:t>
      </w:r>
      <w:proofErr w:type="spellStart"/>
      <w:r>
        <w:rPr>
          <w:rFonts w:eastAsia="Calibri" w:cs="Arial"/>
          <w:lang w:val="fr-FR"/>
        </w:rPr>
        <w:t>KazMunayGaz</w:t>
      </w:r>
      <w:proofErr w:type="spellEnd"/>
      <w:r>
        <w:rPr>
          <w:rFonts w:eastAsia="Calibri" w:cs="Arial"/>
          <w:lang w:val="fr-FR"/>
        </w:rPr>
        <w:t xml:space="preserve"> a déclaré que le champ gazier ne serait pas exploité.</w:t>
      </w:r>
    </w:p>
    <w:p w14:paraId="2DCF814C" w14:textId="77777777" w:rsidR="002B2E36" w:rsidRDefault="00692B1B">
      <w:pPr>
        <w:numPr>
          <w:ilvl w:val="0"/>
          <w:numId w:val="34"/>
        </w:numPr>
        <w:ind w:left="426" w:hanging="426"/>
        <w:jc w:val="both"/>
        <w:rPr>
          <w:rFonts w:eastAsia="Calibri" w:cs="Arial"/>
          <w:lang w:val="fr-FR"/>
        </w:rPr>
      </w:pPr>
      <w:r>
        <w:rPr>
          <w:rFonts w:eastAsia="Calibri" w:cs="Arial"/>
          <w:lang w:val="fr-FR"/>
        </w:rPr>
        <w:t>Impact des changements climatiques</w:t>
      </w:r>
      <w:r w:rsidR="00F31058">
        <w:rPr>
          <w:rFonts w:eastAsia="Calibri" w:cs="Arial"/>
          <w:lang w:val="fr-FR"/>
        </w:rPr>
        <w:t> </w:t>
      </w:r>
      <w:r>
        <w:rPr>
          <w:rFonts w:eastAsia="Calibri" w:cs="Arial"/>
          <w:lang w:val="fr-FR"/>
        </w:rPr>
        <w:t>: La zone est naturellement déjà très aride et les observations et projections à l</w:t>
      </w:r>
      <w:r w:rsidR="00F31058">
        <w:rPr>
          <w:rFonts w:eastAsia="Calibri" w:cs="Arial"/>
          <w:lang w:val="fr-FR"/>
        </w:rPr>
        <w:t>’</w:t>
      </w:r>
      <w:r>
        <w:rPr>
          <w:rFonts w:eastAsia="Calibri" w:cs="Arial"/>
          <w:lang w:val="fr-FR"/>
        </w:rPr>
        <w:t>échelle du Kazakhstan suggèrent une augmentation de l</w:t>
      </w:r>
      <w:r w:rsidR="00F31058">
        <w:rPr>
          <w:rFonts w:eastAsia="Calibri" w:cs="Arial"/>
          <w:lang w:val="fr-FR"/>
        </w:rPr>
        <w:t>’</w:t>
      </w:r>
      <w:r>
        <w:rPr>
          <w:rFonts w:eastAsia="Calibri" w:cs="Arial"/>
          <w:lang w:val="fr-FR"/>
        </w:rPr>
        <w:t>aridité (GERICS, 2018). La sécheresse qui a sévi tout au long du printemps et de l</w:t>
      </w:r>
      <w:r w:rsidR="00F31058">
        <w:rPr>
          <w:rFonts w:eastAsia="Calibri" w:cs="Arial"/>
          <w:lang w:val="fr-FR"/>
        </w:rPr>
        <w:t>’</w:t>
      </w:r>
      <w:r>
        <w:rPr>
          <w:rFonts w:eastAsia="Calibri" w:cs="Arial"/>
          <w:lang w:val="fr-FR"/>
        </w:rPr>
        <w:t>été</w:t>
      </w:r>
      <w:r w:rsidR="00F31058">
        <w:rPr>
          <w:rFonts w:eastAsia="Calibri" w:cs="Arial"/>
          <w:lang w:val="fr-FR"/>
        </w:rPr>
        <w:t> </w:t>
      </w:r>
      <w:r>
        <w:rPr>
          <w:rFonts w:eastAsia="Calibri" w:cs="Arial"/>
          <w:lang w:val="fr-FR"/>
        </w:rPr>
        <w:t>2021 a interrompu la croissance de presque toute la végétation et a réduit les sources de fourrage et d</w:t>
      </w:r>
      <w:r w:rsidR="00F31058">
        <w:rPr>
          <w:rFonts w:eastAsia="Calibri" w:cs="Arial"/>
          <w:lang w:val="fr-FR"/>
        </w:rPr>
        <w:t>’</w:t>
      </w:r>
      <w:r>
        <w:rPr>
          <w:rFonts w:eastAsia="Calibri" w:cs="Arial"/>
          <w:lang w:val="fr-FR"/>
        </w:rPr>
        <w:t>eau pour les animaux sauvages et domestiques (</w:t>
      </w:r>
      <w:proofErr w:type="spellStart"/>
      <w:r>
        <w:rPr>
          <w:rFonts w:eastAsia="Calibri" w:cs="Arial"/>
          <w:lang w:val="fr-FR"/>
        </w:rPr>
        <w:t>Dieterich</w:t>
      </w:r>
      <w:proofErr w:type="spellEnd"/>
      <w:r>
        <w:rPr>
          <w:rFonts w:eastAsia="Calibri" w:cs="Arial"/>
          <w:lang w:val="fr-FR"/>
        </w:rPr>
        <w:t xml:space="preserve"> et </w:t>
      </w:r>
      <w:proofErr w:type="spellStart"/>
      <w:r>
        <w:rPr>
          <w:rFonts w:eastAsia="Calibri" w:cs="Arial"/>
          <w:lang w:val="fr-FR"/>
        </w:rPr>
        <w:t>Kozybakov</w:t>
      </w:r>
      <w:proofErr w:type="spellEnd"/>
      <w:r>
        <w:rPr>
          <w:rFonts w:eastAsia="Calibri" w:cs="Arial"/>
          <w:lang w:val="fr-FR"/>
        </w:rPr>
        <w:t xml:space="preserve">, pers. </w:t>
      </w:r>
      <w:proofErr w:type="spellStart"/>
      <w:r>
        <w:rPr>
          <w:rFonts w:eastAsia="Calibri" w:cs="Arial"/>
          <w:lang w:val="fr-FR"/>
        </w:rPr>
        <w:t>comm</w:t>
      </w:r>
      <w:proofErr w:type="spellEnd"/>
      <w:r>
        <w:rPr>
          <w:rFonts w:eastAsia="Calibri" w:cs="Arial"/>
          <w:lang w:val="fr-FR"/>
        </w:rPr>
        <w:t xml:space="preserve">. 2021). </w:t>
      </w:r>
    </w:p>
    <w:p w14:paraId="0CA0022D" w14:textId="77777777" w:rsidR="002B2E36" w:rsidRDefault="002B2E36">
      <w:pPr>
        <w:jc w:val="both"/>
        <w:rPr>
          <w:rFonts w:eastAsia="Calibri" w:cs="Arial"/>
          <w:lang w:val="fr-FR"/>
        </w:rPr>
      </w:pPr>
    </w:p>
    <w:p w14:paraId="71802959" w14:textId="77777777" w:rsidR="002B2E36" w:rsidRDefault="00692B1B">
      <w:pPr>
        <w:jc w:val="both"/>
        <w:rPr>
          <w:rFonts w:eastAsia="Calibri" w:cs="Arial"/>
          <w:b/>
          <w:lang w:val="fr-FR"/>
        </w:rPr>
      </w:pPr>
      <w:r>
        <w:rPr>
          <w:rFonts w:eastAsia="Calibri" w:cs="Arial"/>
          <w:b/>
          <w:lang w:val="fr-FR"/>
        </w:rPr>
        <w:t>Recommandations d</w:t>
      </w:r>
      <w:r w:rsidR="00F31058">
        <w:rPr>
          <w:rFonts w:eastAsia="Calibri" w:cs="Arial"/>
          <w:b/>
          <w:lang w:val="fr-FR"/>
        </w:rPr>
        <w:t>’</w:t>
      </w:r>
      <w:r>
        <w:rPr>
          <w:rFonts w:eastAsia="Calibri" w:cs="Arial"/>
          <w:b/>
          <w:lang w:val="fr-FR"/>
        </w:rPr>
        <w:t>action</w:t>
      </w:r>
      <w:r w:rsidR="00F31058">
        <w:rPr>
          <w:rFonts w:eastAsia="Calibri" w:cs="Arial"/>
          <w:b/>
          <w:lang w:val="fr-FR"/>
        </w:rPr>
        <w:t> </w:t>
      </w:r>
      <w:r>
        <w:rPr>
          <w:rFonts w:eastAsia="Calibri" w:cs="Arial"/>
          <w:b/>
          <w:lang w:val="fr-FR"/>
        </w:rPr>
        <w:t>:</w:t>
      </w:r>
    </w:p>
    <w:p w14:paraId="5CBF3397" w14:textId="77777777" w:rsidR="002B2E36" w:rsidRDefault="00692B1B">
      <w:pPr>
        <w:numPr>
          <w:ilvl w:val="0"/>
          <w:numId w:val="33"/>
        </w:numPr>
        <w:spacing w:after="80"/>
        <w:ind w:left="426" w:hanging="426"/>
        <w:jc w:val="both"/>
        <w:rPr>
          <w:rFonts w:eastAsia="Calibri" w:cs="Arial"/>
          <w:lang w:val="fr-FR"/>
        </w:rPr>
      </w:pPr>
      <w:r>
        <w:rPr>
          <w:rFonts w:eastAsia="Calibri" w:cs="Arial"/>
          <w:lang w:val="fr-FR"/>
        </w:rPr>
        <w:t>Collaboration transfrontalière au niveau des experts et des politiques</w:t>
      </w:r>
      <w:r w:rsidR="00F31058">
        <w:rPr>
          <w:rFonts w:eastAsia="Calibri" w:cs="Arial"/>
          <w:lang w:val="fr-FR"/>
        </w:rPr>
        <w:t> </w:t>
      </w:r>
      <w:r>
        <w:rPr>
          <w:rFonts w:eastAsia="Calibri" w:cs="Arial"/>
          <w:lang w:val="fr-FR"/>
        </w:rPr>
        <w:t>: évaluations et contrôles coordonnés, échange d</w:t>
      </w:r>
      <w:r w:rsidR="00F31058">
        <w:rPr>
          <w:rFonts w:eastAsia="Calibri" w:cs="Arial"/>
          <w:lang w:val="fr-FR"/>
        </w:rPr>
        <w:t>’</w:t>
      </w:r>
      <w:r>
        <w:rPr>
          <w:rFonts w:eastAsia="Calibri" w:cs="Arial"/>
          <w:lang w:val="fr-FR"/>
        </w:rPr>
        <w:t>informations, lobbying auprès des autorités chargées de la sécurité aux frontières et leur collaboration</w:t>
      </w:r>
      <w:r w:rsidR="00F31058">
        <w:rPr>
          <w:rFonts w:eastAsia="Calibri" w:cs="Arial"/>
          <w:lang w:val="fr-FR"/>
        </w:rPr>
        <w:t> </w:t>
      </w:r>
      <w:r>
        <w:rPr>
          <w:rFonts w:eastAsia="Calibri" w:cs="Arial"/>
          <w:lang w:val="fr-FR"/>
        </w:rPr>
        <w:t>;</w:t>
      </w:r>
    </w:p>
    <w:p w14:paraId="2E2B163A" w14:textId="77777777" w:rsidR="002B2E36" w:rsidRDefault="00692B1B">
      <w:pPr>
        <w:numPr>
          <w:ilvl w:val="0"/>
          <w:numId w:val="33"/>
        </w:numPr>
        <w:spacing w:after="80"/>
        <w:ind w:left="426" w:hanging="426"/>
        <w:jc w:val="both"/>
        <w:rPr>
          <w:rFonts w:eastAsia="Calibri" w:cs="Arial"/>
          <w:lang w:val="fr-FR"/>
        </w:rPr>
      </w:pPr>
      <w:r>
        <w:rPr>
          <w:rFonts w:eastAsia="Calibri" w:cs="Arial"/>
          <w:lang w:val="fr-FR"/>
        </w:rPr>
        <w:t>Modification de la clôture frontalière au Kazakhstan</w:t>
      </w:r>
      <w:r w:rsidR="00F31058">
        <w:rPr>
          <w:rFonts w:eastAsia="Calibri" w:cs="Arial"/>
          <w:lang w:val="fr-FR"/>
        </w:rPr>
        <w:t> </w:t>
      </w:r>
      <w:r>
        <w:rPr>
          <w:rFonts w:eastAsia="Calibri" w:cs="Arial"/>
          <w:lang w:val="fr-FR"/>
        </w:rPr>
        <w:t>: sur la base de l</w:t>
      </w:r>
      <w:r w:rsidR="00F31058">
        <w:rPr>
          <w:rFonts w:eastAsia="Calibri" w:cs="Arial"/>
          <w:lang w:val="fr-FR"/>
        </w:rPr>
        <w:t>’</w:t>
      </w:r>
      <w:r>
        <w:rPr>
          <w:rFonts w:eastAsia="Calibri" w:cs="Arial"/>
          <w:lang w:val="fr-FR"/>
        </w:rPr>
        <w:t>expérience acquise dans l</w:t>
      </w:r>
      <w:r w:rsidR="00F31058">
        <w:rPr>
          <w:rFonts w:eastAsia="Calibri" w:cs="Arial"/>
          <w:lang w:val="fr-FR"/>
        </w:rPr>
        <w:t>’</w:t>
      </w:r>
      <w:r>
        <w:rPr>
          <w:rFonts w:eastAsia="Calibri" w:cs="Arial"/>
          <w:lang w:val="fr-FR"/>
        </w:rPr>
        <w:t>est d</w:t>
      </w:r>
      <w:r w:rsidR="00F31058">
        <w:rPr>
          <w:rFonts w:eastAsia="Calibri" w:cs="Arial"/>
          <w:lang w:val="fr-FR"/>
        </w:rPr>
        <w:t>’</w:t>
      </w:r>
      <w:r>
        <w:rPr>
          <w:rFonts w:eastAsia="Calibri" w:cs="Arial"/>
          <w:lang w:val="fr-FR"/>
        </w:rPr>
        <w:t>Oust-</w:t>
      </w:r>
      <w:proofErr w:type="spellStart"/>
      <w:r>
        <w:rPr>
          <w:rFonts w:eastAsia="Calibri" w:cs="Arial"/>
          <w:lang w:val="fr-FR"/>
        </w:rPr>
        <w:t>Ourt</w:t>
      </w:r>
      <w:proofErr w:type="spellEnd"/>
      <w:r>
        <w:rPr>
          <w:rFonts w:eastAsia="Calibri" w:cs="Arial"/>
          <w:lang w:val="fr-FR"/>
        </w:rPr>
        <w:t>, il convient de faire pression sur l</w:t>
      </w:r>
      <w:r w:rsidR="00F31058">
        <w:rPr>
          <w:rFonts w:eastAsia="Calibri" w:cs="Arial"/>
          <w:lang w:val="fr-FR"/>
        </w:rPr>
        <w:t>’</w:t>
      </w:r>
      <w:r>
        <w:rPr>
          <w:rFonts w:eastAsia="Calibri" w:cs="Arial"/>
          <w:lang w:val="fr-FR"/>
        </w:rPr>
        <w:t>autorité frontalière compétente pour qu</w:t>
      </w:r>
      <w:r w:rsidR="00F31058">
        <w:rPr>
          <w:rFonts w:eastAsia="Calibri" w:cs="Arial"/>
          <w:lang w:val="fr-FR"/>
        </w:rPr>
        <w:t>’</w:t>
      </w:r>
      <w:r>
        <w:rPr>
          <w:rFonts w:eastAsia="Calibri" w:cs="Arial"/>
          <w:lang w:val="fr-FR"/>
        </w:rPr>
        <w:t>elle modifie la clôture frontalière par des ouvertures suffisamment grandes et des passages souterrains</w:t>
      </w:r>
      <w:r w:rsidR="00F31058">
        <w:rPr>
          <w:rFonts w:eastAsia="Calibri" w:cs="Arial"/>
          <w:lang w:val="fr-FR"/>
        </w:rPr>
        <w:t> </w:t>
      </w:r>
      <w:r>
        <w:rPr>
          <w:rFonts w:eastAsia="Calibri" w:cs="Arial"/>
          <w:lang w:val="fr-FR"/>
        </w:rPr>
        <w:t>; le long de la frontière avec le Turkménistan, ces modifications doivent être suffisamment fréquentes pour permettre aux animaux de s</w:t>
      </w:r>
      <w:r w:rsidR="00F31058">
        <w:rPr>
          <w:rFonts w:eastAsia="Calibri" w:cs="Arial"/>
          <w:lang w:val="fr-FR"/>
        </w:rPr>
        <w:t>’</w:t>
      </w:r>
      <w:r>
        <w:rPr>
          <w:rFonts w:eastAsia="Calibri" w:cs="Arial"/>
          <w:lang w:val="fr-FR"/>
        </w:rPr>
        <w:t>échapper de la bande située entre les clôtures des deux pays</w:t>
      </w:r>
      <w:r w:rsidR="00F31058">
        <w:rPr>
          <w:rFonts w:eastAsia="Calibri" w:cs="Arial"/>
          <w:lang w:val="fr-FR"/>
        </w:rPr>
        <w:t> </w:t>
      </w:r>
      <w:r>
        <w:rPr>
          <w:rFonts w:eastAsia="Calibri" w:cs="Arial"/>
          <w:lang w:val="fr-FR"/>
        </w:rPr>
        <w:t>;</w:t>
      </w:r>
    </w:p>
    <w:p w14:paraId="460077E7" w14:textId="77777777" w:rsidR="002B2E36" w:rsidRDefault="00692B1B">
      <w:pPr>
        <w:numPr>
          <w:ilvl w:val="0"/>
          <w:numId w:val="33"/>
        </w:numPr>
        <w:spacing w:after="80"/>
        <w:ind w:left="426" w:hanging="426"/>
        <w:jc w:val="both"/>
        <w:rPr>
          <w:rFonts w:eastAsia="Calibri" w:cs="Arial"/>
          <w:lang w:val="fr-FR"/>
        </w:rPr>
      </w:pPr>
      <w:r>
        <w:rPr>
          <w:rFonts w:eastAsia="Calibri" w:cs="Arial"/>
          <w:lang w:val="fr-FR"/>
        </w:rPr>
        <w:t>Lobbying auprès du gouvernement du Turkménistan et des autorités frontalières</w:t>
      </w:r>
      <w:r w:rsidR="00F31058">
        <w:rPr>
          <w:rFonts w:eastAsia="Calibri" w:cs="Arial"/>
          <w:lang w:val="fr-FR"/>
        </w:rPr>
        <w:t> </w:t>
      </w:r>
      <w:r>
        <w:rPr>
          <w:rFonts w:eastAsia="Calibri" w:cs="Arial"/>
          <w:lang w:val="fr-FR"/>
        </w:rPr>
        <w:t>: le gouvernement devrait être davantage encouragé à mettre en œuvre des mesures d</w:t>
      </w:r>
      <w:r w:rsidR="00F31058">
        <w:rPr>
          <w:rFonts w:eastAsia="Calibri" w:cs="Arial"/>
          <w:lang w:val="fr-FR"/>
        </w:rPr>
        <w:t>’</w:t>
      </w:r>
      <w:r>
        <w:rPr>
          <w:rFonts w:eastAsia="Calibri" w:cs="Arial"/>
          <w:lang w:val="fr-FR"/>
        </w:rPr>
        <w:t>atténuation de la clôture frontalière. L</w:t>
      </w:r>
      <w:r w:rsidR="00F31058">
        <w:rPr>
          <w:rFonts w:eastAsia="Calibri" w:cs="Arial"/>
          <w:lang w:val="fr-FR"/>
        </w:rPr>
        <w:t>’</w:t>
      </w:r>
      <w:r>
        <w:rPr>
          <w:rFonts w:eastAsia="Calibri" w:cs="Arial"/>
          <w:lang w:val="fr-FR"/>
        </w:rPr>
        <w:t>accent devrait être mis (</w:t>
      </w:r>
      <w:proofErr w:type="spellStart"/>
      <w:r>
        <w:rPr>
          <w:rFonts w:eastAsia="Calibri" w:cs="Arial"/>
          <w:lang w:val="fr-FR"/>
        </w:rPr>
        <w:t>Rustamov</w:t>
      </w:r>
      <w:proofErr w:type="spellEnd"/>
      <w:r>
        <w:rPr>
          <w:rFonts w:eastAsia="Calibri" w:cs="Arial"/>
          <w:lang w:val="fr-FR"/>
        </w:rPr>
        <w:t xml:space="preserve"> et al., 2015) sur la jonction des frontières des trois pays et la dépression de </w:t>
      </w:r>
      <w:proofErr w:type="spellStart"/>
      <w:r>
        <w:rPr>
          <w:rFonts w:eastAsia="Calibri" w:cs="Arial"/>
          <w:lang w:val="fr-FR"/>
        </w:rPr>
        <w:t>Sarykamysh</w:t>
      </w:r>
      <w:proofErr w:type="spellEnd"/>
      <w:r>
        <w:rPr>
          <w:rFonts w:eastAsia="Calibri" w:cs="Arial"/>
          <w:lang w:val="fr-FR"/>
        </w:rPr>
        <w:t xml:space="preserve"> ainsi que </w:t>
      </w:r>
      <w:proofErr w:type="spellStart"/>
      <w:r>
        <w:rPr>
          <w:rFonts w:eastAsia="Calibri" w:cs="Arial"/>
          <w:lang w:val="fr-FR"/>
        </w:rPr>
        <w:t>Kazakhly</w:t>
      </w:r>
      <w:proofErr w:type="spellEnd"/>
      <w:r>
        <w:rPr>
          <w:rFonts w:eastAsia="Calibri" w:cs="Arial"/>
          <w:lang w:val="fr-FR"/>
        </w:rPr>
        <w:t xml:space="preserve"> </w:t>
      </w:r>
      <w:proofErr w:type="spellStart"/>
      <w:r>
        <w:rPr>
          <w:rFonts w:eastAsia="Calibri" w:cs="Arial"/>
          <w:lang w:val="fr-FR"/>
        </w:rPr>
        <w:t>Shor</w:t>
      </w:r>
      <w:proofErr w:type="spellEnd"/>
      <w:r>
        <w:rPr>
          <w:rFonts w:eastAsia="Calibri" w:cs="Arial"/>
          <w:lang w:val="fr-FR"/>
        </w:rPr>
        <w:t xml:space="preserve">, Kara </w:t>
      </w:r>
      <w:proofErr w:type="spellStart"/>
      <w:r>
        <w:rPr>
          <w:rFonts w:eastAsia="Calibri" w:cs="Arial"/>
          <w:lang w:val="fr-FR"/>
        </w:rPr>
        <w:t>Shor</w:t>
      </w:r>
      <w:proofErr w:type="spellEnd"/>
      <w:r>
        <w:rPr>
          <w:rFonts w:eastAsia="Calibri" w:cs="Arial"/>
          <w:lang w:val="fr-FR"/>
        </w:rPr>
        <w:t xml:space="preserve"> et la région de </w:t>
      </w:r>
      <w:proofErr w:type="spellStart"/>
      <w:r>
        <w:rPr>
          <w:rFonts w:eastAsia="Calibri" w:cs="Arial"/>
          <w:lang w:val="fr-FR"/>
        </w:rPr>
        <w:t>Kulantakyr</w:t>
      </w:r>
      <w:proofErr w:type="spellEnd"/>
      <w:r>
        <w:rPr>
          <w:rFonts w:eastAsia="Calibri" w:cs="Arial"/>
          <w:lang w:val="fr-FR"/>
        </w:rPr>
        <w:t>, située entre les deux.</w:t>
      </w:r>
    </w:p>
    <w:p w14:paraId="1B04A1AD" w14:textId="77777777" w:rsidR="002B2E36" w:rsidRDefault="00692B1B">
      <w:pPr>
        <w:numPr>
          <w:ilvl w:val="0"/>
          <w:numId w:val="33"/>
        </w:numPr>
        <w:spacing w:after="80"/>
        <w:ind w:left="426" w:hanging="426"/>
        <w:jc w:val="both"/>
        <w:rPr>
          <w:rFonts w:eastAsia="Calibri" w:cs="Arial"/>
          <w:lang w:val="fr-FR"/>
        </w:rPr>
      </w:pPr>
      <w:r>
        <w:rPr>
          <w:rFonts w:eastAsia="Calibri" w:cs="Arial"/>
          <w:lang w:val="fr-FR"/>
        </w:rPr>
        <w:t>Lutte contre le braconnage</w:t>
      </w:r>
      <w:r w:rsidR="00F31058">
        <w:rPr>
          <w:rFonts w:eastAsia="Calibri" w:cs="Arial"/>
          <w:lang w:val="fr-FR"/>
        </w:rPr>
        <w:t> </w:t>
      </w:r>
      <w:r>
        <w:rPr>
          <w:rFonts w:eastAsia="Calibri" w:cs="Arial"/>
          <w:lang w:val="fr-FR"/>
        </w:rPr>
        <w:t>: l</w:t>
      </w:r>
      <w:r w:rsidR="00F31058">
        <w:rPr>
          <w:rFonts w:eastAsia="Calibri" w:cs="Arial"/>
          <w:lang w:val="fr-FR"/>
        </w:rPr>
        <w:t>’</w:t>
      </w:r>
      <w:r>
        <w:rPr>
          <w:rFonts w:eastAsia="Calibri" w:cs="Arial"/>
          <w:lang w:val="fr-FR"/>
        </w:rPr>
        <w:t>application de la protection des espèces sauvages est difficile dans cette région isolée et nécessite une augmentation du personnel, la participation des populations locales et une collaboration avec la police des frontières dans les trois pays. Il conviendrait d</w:t>
      </w:r>
      <w:r w:rsidR="00F31058">
        <w:rPr>
          <w:rFonts w:eastAsia="Calibri" w:cs="Arial"/>
          <w:lang w:val="fr-FR"/>
        </w:rPr>
        <w:t>’</w:t>
      </w:r>
      <w:r>
        <w:rPr>
          <w:rFonts w:eastAsia="Calibri" w:cs="Arial"/>
          <w:lang w:val="fr-FR"/>
        </w:rPr>
        <w:t>étudier des approches visant à impliquer les chasseurs intéressés par des possibilités de chasse durables et par l</w:t>
      </w:r>
      <w:r w:rsidR="00F31058">
        <w:rPr>
          <w:rFonts w:eastAsia="Calibri" w:cs="Arial"/>
          <w:lang w:val="fr-FR"/>
        </w:rPr>
        <w:t>’</w:t>
      </w:r>
      <w:r>
        <w:rPr>
          <w:rFonts w:eastAsia="Calibri" w:cs="Arial"/>
          <w:lang w:val="fr-FR"/>
        </w:rPr>
        <w:t>attribution de terrains de chasse.</w:t>
      </w:r>
    </w:p>
    <w:p w14:paraId="1BBB2BA3" w14:textId="77777777" w:rsidR="002B2E36" w:rsidRDefault="00692B1B">
      <w:pPr>
        <w:numPr>
          <w:ilvl w:val="0"/>
          <w:numId w:val="33"/>
        </w:numPr>
        <w:ind w:left="426" w:hanging="426"/>
        <w:jc w:val="both"/>
        <w:rPr>
          <w:rFonts w:eastAsia="Calibri" w:cs="Arial"/>
          <w:lang w:val="fr-FR"/>
        </w:rPr>
      </w:pPr>
      <w:r>
        <w:rPr>
          <w:rFonts w:eastAsia="Calibri" w:cs="Arial"/>
          <w:lang w:val="fr-FR"/>
        </w:rPr>
        <w:t>Soutien à la zone protégée prévue pour le groupe d</w:t>
      </w:r>
      <w:r w:rsidR="00F31058">
        <w:rPr>
          <w:rFonts w:eastAsia="Calibri" w:cs="Arial"/>
          <w:lang w:val="fr-FR"/>
        </w:rPr>
        <w:t>’</w:t>
      </w:r>
      <w:r>
        <w:rPr>
          <w:rFonts w:eastAsia="Calibri" w:cs="Arial"/>
          <w:lang w:val="fr-FR"/>
        </w:rPr>
        <w:t>Oust-</w:t>
      </w:r>
      <w:proofErr w:type="spellStart"/>
      <w:r>
        <w:rPr>
          <w:rFonts w:eastAsia="Calibri" w:cs="Arial"/>
          <w:lang w:val="fr-FR"/>
        </w:rPr>
        <w:t>Ourt</w:t>
      </w:r>
      <w:proofErr w:type="spellEnd"/>
      <w:r>
        <w:rPr>
          <w:rFonts w:eastAsia="Calibri" w:cs="Arial"/>
          <w:lang w:val="fr-FR"/>
        </w:rPr>
        <w:t xml:space="preserve"> du sud au Kazakhstan</w:t>
      </w:r>
      <w:r w:rsidR="00F31058">
        <w:rPr>
          <w:rFonts w:eastAsia="Calibri" w:cs="Arial"/>
          <w:lang w:val="fr-FR"/>
        </w:rPr>
        <w:t> </w:t>
      </w:r>
      <w:r>
        <w:rPr>
          <w:rFonts w:eastAsia="Calibri" w:cs="Arial"/>
          <w:lang w:val="fr-FR"/>
        </w:rPr>
        <w:t xml:space="preserve">; </w:t>
      </w:r>
    </w:p>
    <w:p w14:paraId="7685D21F" w14:textId="77777777" w:rsidR="002B2E36" w:rsidRDefault="00692B1B">
      <w:pPr>
        <w:numPr>
          <w:ilvl w:val="0"/>
          <w:numId w:val="33"/>
        </w:numPr>
        <w:ind w:left="426" w:hanging="426"/>
        <w:jc w:val="both"/>
        <w:rPr>
          <w:rFonts w:eastAsia="Calibri" w:cs="Arial"/>
          <w:lang w:val="fr-FR"/>
        </w:rPr>
      </w:pPr>
      <w:r>
        <w:rPr>
          <w:rFonts w:eastAsia="Calibri" w:cs="Arial"/>
          <w:lang w:val="fr-FR"/>
        </w:rPr>
        <w:t>Soutien du parc national d</w:t>
      </w:r>
      <w:r w:rsidR="00F31058">
        <w:rPr>
          <w:rFonts w:eastAsia="Calibri" w:cs="Arial"/>
          <w:lang w:val="fr-FR"/>
        </w:rPr>
        <w:t>’</w:t>
      </w:r>
      <w:r>
        <w:rPr>
          <w:rFonts w:eastAsia="Calibri" w:cs="Arial"/>
          <w:lang w:val="fr-FR"/>
        </w:rPr>
        <w:t>Oust-</w:t>
      </w:r>
      <w:proofErr w:type="spellStart"/>
      <w:r>
        <w:rPr>
          <w:rFonts w:eastAsia="Calibri" w:cs="Arial"/>
          <w:lang w:val="fr-FR"/>
        </w:rPr>
        <w:t>Ourt</w:t>
      </w:r>
      <w:proofErr w:type="spellEnd"/>
      <w:r>
        <w:rPr>
          <w:rFonts w:eastAsia="Calibri" w:cs="Arial"/>
          <w:lang w:val="fr-FR"/>
        </w:rPr>
        <w:t xml:space="preserve"> Sud en Ouzbékistan.</w:t>
      </w:r>
    </w:p>
    <w:p w14:paraId="06DADB2A" w14:textId="77777777" w:rsidR="002B2E36" w:rsidRDefault="002B2E36">
      <w:pPr>
        <w:jc w:val="both"/>
        <w:rPr>
          <w:rFonts w:eastAsia="Calibri" w:cs="Arial"/>
          <w:lang w:val="fr-FR"/>
        </w:rPr>
      </w:pPr>
    </w:p>
    <w:p w14:paraId="15167CF4" w14:textId="77777777" w:rsidR="002B2E36" w:rsidRDefault="002B2E36">
      <w:pPr>
        <w:jc w:val="both"/>
        <w:rPr>
          <w:rFonts w:eastAsia="Calibri" w:cs="Arial"/>
          <w:lang w:val="fr-FR"/>
        </w:rPr>
      </w:pPr>
    </w:p>
    <w:p w14:paraId="1AC453F1" w14:textId="77777777" w:rsidR="002B2E36" w:rsidRPr="00442F9D" w:rsidRDefault="002B2E36">
      <w:pPr>
        <w:rPr>
          <w:lang w:val="fr-FR"/>
        </w:rPr>
      </w:pPr>
    </w:p>
    <w:sectPr w:rsidR="002B2E36" w:rsidRPr="00442F9D">
      <w:headerReference w:type="even" r:id="rId23"/>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84861" w14:textId="77777777" w:rsidR="00320FBF" w:rsidRDefault="00320FBF">
      <w:r>
        <w:rPr>
          <w:lang w:val="fr-FR"/>
        </w:rPr>
        <w:separator/>
      </w:r>
    </w:p>
  </w:endnote>
  <w:endnote w:type="continuationSeparator" w:id="0">
    <w:p w14:paraId="220D8C34" w14:textId="77777777" w:rsidR="00320FBF" w:rsidRDefault="00320FBF">
      <w:r>
        <w:rPr>
          <w:lang w:val="fr-FR"/>
        </w:rPr>
        <w:continuationSeparator/>
      </w:r>
    </w:p>
  </w:endnote>
  <w:endnote w:type="continuationNotice" w:id="1">
    <w:p w14:paraId="580D4608" w14:textId="77777777" w:rsidR="00320FBF" w:rsidRDefault="00320F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IDFont+F1">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01848836"/>
      <w:docPartObj>
        <w:docPartGallery w:val="Page Numbers (Bottom of Page)"/>
        <w:docPartUnique/>
      </w:docPartObj>
    </w:sdtPr>
    <w:sdtEndPr>
      <w:rPr>
        <w:noProof/>
      </w:rPr>
    </w:sdtEndPr>
    <w:sdtContent>
      <w:p w14:paraId="06B7BF32" w14:textId="77777777" w:rsidR="001F56E8" w:rsidRPr="0042034C" w:rsidRDefault="001F56E8" w:rsidP="001F56E8">
        <w:pPr>
          <w:pStyle w:val="Footer"/>
          <w:jc w:val="center"/>
          <w:rPr>
            <w:sz w:val="18"/>
            <w:szCs w:val="18"/>
          </w:rPr>
        </w:pPr>
        <w:r w:rsidRPr="0042034C">
          <w:rPr>
            <w:sz w:val="18"/>
            <w:szCs w:val="18"/>
          </w:rPr>
          <w:fldChar w:fldCharType="begin"/>
        </w:r>
        <w:r w:rsidRPr="0042034C">
          <w:rPr>
            <w:sz w:val="18"/>
            <w:szCs w:val="18"/>
          </w:rPr>
          <w:instrText xml:space="preserve"> PAGE   \* MERGEFORMAT </w:instrText>
        </w:r>
        <w:r w:rsidRPr="0042034C">
          <w:rPr>
            <w:sz w:val="18"/>
            <w:szCs w:val="18"/>
          </w:rPr>
          <w:fldChar w:fldCharType="separate"/>
        </w:r>
        <w:r w:rsidR="00A40CC0" w:rsidRPr="0042034C">
          <w:rPr>
            <w:noProof/>
            <w:sz w:val="18"/>
            <w:szCs w:val="18"/>
          </w:rPr>
          <w:t>2</w:t>
        </w:r>
        <w:r w:rsidRPr="0042034C">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5DD8D" w14:textId="77777777" w:rsidR="002B2E36" w:rsidRDefault="002B2E36">
    <w:pPr>
      <w:pStyle w:val="Footer"/>
      <w:jc w:val="center"/>
      <w:rPr>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382979148"/>
      <w:docPartObj>
        <w:docPartGallery w:val="Page Numbers (Bottom of Page)"/>
        <w:docPartUnique/>
      </w:docPartObj>
    </w:sdtPr>
    <w:sdtEndPr>
      <w:rPr>
        <w:noProof/>
      </w:rPr>
    </w:sdtEndPr>
    <w:sdtContent>
      <w:p w14:paraId="7A778469" w14:textId="1F020EF7" w:rsidR="00692B1B" w:rsidRPr="00692B1B" w:rsidRDefault="00692B1B" w:rsidP="00692B1B">
        <w:pPr>
          <w:pStyle w:val="Footer"/>
          <w:jc w:val="center"/>
          <w:rPr>
            <w:sz w:val="18"/>
            <w:szCs w:val="18"/>
          </w:rPr>
        </w:pPr>
        <w:r w:rsidRPr="00692B1B">
          <w:rPr>
            <w:sz w:val="18"/>
            <w:szCs w:val="18"/>
          </w:rPr>
          <w:fldChar w:fldCharType="begin"/>
        </w:r>
        <w:r w:rsidRPr="00692B1B">
          <w:rPr>
            <w:sz w:val="18"/>
            <w:szCs w:val="18"/>
          </w:rPr>
          <w:instrText xml:space="preserve"> PAGE   \* MERGEFORMAT </w:instrText>
        </w:r>
        <w:r w:rsidRPr="00692B1B">
          <w:rPr>
            <w:sz w:val="18"/>
            <w:szCs w:val="18"/>
          </w:rPr>
          <w:fldChar w:fldCharType="separate"/>
        </w:r>
        <w:r w:rsidRPr="00692B1B">
          <w:rPr>
            <w:noProof/>
            <w:sz w:val="18"/>
            <w:szCs w:val="18"/>
          </w:rPr>
          <w:t>2</w:t>
        </w:r>
        <w:r w:rsidRPr="00692B1B">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66370163"/>
      <w:docPartObj>
        <w:docPartGallery w:val="Page Numbers (Bottom of Page)"/>
        <w:docPartUnique/>
      </w:docPartObj>
    </w:sdtPr>
    <w:sdtEndPr>
      <w:rPr>
        <w:noProof/>
      </w:rPr>
    </w:sdtEndPr>
    <w:sdtContent>
      <w:p w14:paraId="54BFE32A" w14:textId="77777777" w:rsidR="004366D7" w:rsidRPr="0042034C" w:rsidRDefault="004366D7" w:rsidP="004366D7">
        <w:pPr>
          <w:pStyle w:val="Footer"/>
          <w:jc w:val="center"/>
          <w:rPr>
            <w:sz w:val="18"/>
            <w:szCs w:val="18"/>
          </w:rPr>
        </w:pPr>
        <w:r w:rsidRPr="0042034C">
          <w:rPr>
            <w:sz w:val="18"/>
            <w:szCs w:val="18"/>
          </w:rPr>
          <w:fldChar w:fldCharType="begin"/>
        </w:r>
        <w:r w:rsidRPr="0042034C">
          <w:rPr>
            <w:sz w:val="18"/>
            <w:szCs w:val="18"/>
          </w:rPr>
          <w:instrText xml:space="preserve"> PAGE   \* MERGEFORMAT </w:instrText>
        </w:r>
        <w:r w:rsidRPr="0042034C">
          <w:rPr>
            <w:sz w:val="18"/>
            <w:szCs w:val="18"/>
          </w:rPr>
          <w:fldChar w:fldCharType="separate"/>
        </w:r>
        <w:r w:rsidRPr="0042034C">
          <w:rPr>
            <w:noProof/>
            <w:sz w:val="18"/>
            <w:szCs w:val="18"/>
          </w:rPr>
          <w:t>2</w:t>
        </w:r>
        <w:r w:rsidRPr="0042034C">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078357762"/>
      <w:docPartObj>
        <w:docPartGallery w:val="Page Numbers (Bottom of Page)"/>
        <w:docPartUnique/>
      </w:docPartObj>
    </w:sdtPr>
    <w:sdtEndPr>
      <w:rPr>
        <w:noProof/>
      </w:rPr>
    </w:sdtEndPr>
    <w:sdtContent>
      <w:p w14:paraId="02451C33" w14:textId="77777777" w:rsidR="00C67EBF" w:rsidRPr="0042034C" w:rsidRDefault="00112FE8" w:rsidP="00112FE8">
        <w:pPr>
          <w:pStyle w:val="Footer"/>
          <w:jc w:val="center"/>
          <w:rPr>
            <w:sz w:val="18"/>
            <w:szCs w:val="18"/>
          </w:rPr>
        </w:pPr>
        <w:r w:rsidRPr="0042034C">
          <w:rPr>
            <w:sz w:val="18"/>
            <w:szCs w:val="18"/>
          </w:rPr>
          <w:fldChar w:fldCharType="begin"/>
        </w:r>
        <w:r w:rsidRPr="0042034C">
          <w:rPr>
            <w:sz w:val="18"/>
            <w:szCs w:val="18"/>
          </w:rPr>
          <w:instrText xml:space="preserve"> PAGE   \* MERGEFORMAT </w:instrText>
        </w:r>
        <w:r w:rsidRPr="0042034C">
          <w:rPr>
            <w:sz w:val="18"/>
            <w:szCs w:val="18"/>
          </w:rPr>
          <w:fldChar w:fldCharType="separate"/>
        </w:r>
        <w:r w:rsidRPr="0042034C">
          <w:rPr>
            <w:noProof/>
            <w:sz w:val="18"/>
            <w:szCs w:val="18"/>
          </w:rPr>
          <w:t>2</w:t>
        </w:r>
        <w:r w:rsidRPr="0042034C">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5788A6" w14:textId="77777777" w:rsidR="00320FBF" w:rsidRDefault="00320FBF">
      <w:r>
        <w:rPr>
          <w:lang w:val="fr-FR"/>
        </w:rPr>
        <w:separator/>
      </w:r>
    </w:p>
  </w:footnote>
  <w:footnote w:type="continuationSeparator" w:id="0">
    <w:p w14:paraId="29222405" w14:textId="77777777" w:rsidR="00320FBF" w:rsidRDefault="00320FBF">
      <w:r>
        <w:rPr>
          <w:lang w:val="fr-FR"/>
        </w:rPr>
        <w:continuationSeparator/>
      </w:r>
    </w:p>
  </w:footnote>
  <w:footnote w:type="continuationNotice" w:id="1">
    <w:p w14:paraId="3FE89FD3" w14:textId="77777777" w:rsidR="00320FBF" w:rsidRDefault="00320F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FC136" w14:textId="77777777" w:rsidR="002B2E36" w:rsidRDefault="00692B1B">
    <w:pPr>
      <w:pBdr>
        <w:bottom w:val="single" w:sz="4" w:space="1" w:color="auto"/>
      </w:pBdr>
      <w:rPr>
        <w:rFonts w:cs="Arial"/>
        <w:i/>
        <w:iCs/>
        <w:sz w:val="18"/>
        <w:szCs w:val="18"/>
        <w:lang w:val="en-GB"/>
      </w:rPr>
    </w:pPr>
    <w:r>
      <w:rPr>
        <w:rFonts w:cs="Arial"/>
        <w:i/>
        <w:iCs/>
        <w:sz w:val="18"/>
        <w:szCs w:val="18"/>
        <w:lang w:val="en-GB"/>
      </w:rPr>
      <w:t>UNEP/CMS/ScC-SC6/</w:t>
    </w:r>
    <w:proofErr w:type="spellStart"/>
    <w:r>
      <w:rPr>
        <w:rFonts w:cs="Arial"/>
        <w:i/>
        <w:iCs/>
        <w:sz w:val="18"/>
        <w:szCs w:val="18"/>
        <w:lang w:val="en-GB"/>
      </w:rPr>
      <w:t>Doc.XX</w:t>
    </w:r>
    <w:proofErr w:type="spellEnd"/>
  </w:p>
  <w:p w14:paraId="519430FF" w14:textId="77777777" w:rsidR="002B2E36" w:rsidRDefault="002B2E36">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7F755" w14:textId="77777777" w:rsidR="002B2E36" w:rsidRDefault="00692B1B">
    <w:pPr>
      <w:pBdr>
        <w:bottom w:val="single" w:sz="4" w:space="1" w:color="auto"/>
      </w:pBdr>
      <w:jc w:val="right"/>
      <w:rPr>
        <w:rFonts w:cs="Arial"/>
        <w:i/>
        <w:iCs/>
        <w:sz w:val="18"/>
        <w:szCs w:val="18"/>
        <w:lang w:val="en-GB"/>
      </w:rPr>
    </w:pPr>
    <w:r>
      <w:rPr>
        <w:rFonts w:cs="Arial"/>
        <w:i/>
        <w:iCs/>
        <w:sz w:val="18"/>
        <w:szCs w:val="18"/>
        <w:lang w:val="en-GB"/>
      </w:rPr>
      <w:t>UNEP/CMS/ScC-SC6/</w:t>
    </w:r>
    <w:proofErr w:type="spellStart"/>
    <w:r>
      <w:rPr>
        <w:rFonts w:cs="Arial"/>
        <w:i/>
        <w:iCs/>
        <w:sz w:val="18"/>
        <w:szCs w:val="18"/>
        <w:lang w:val="en-GB"/>
      </w:rPr>
      <w:t>Doc.XX</w:t>
    </w:r>
    <w:proofErr w:type="spellEnd"/>
  </w:p>
  <w:p w14:paraId="7038595C" w14:textId="77777777" w:rsidR="002B2E36" w:rsidRDefault="002B2E36">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13C6A" w14:textId="77777777" w:rsidR="00442F9D" w:rsidRDefault="00442F9D" w:rsidP="00442F9D">
    <w:pPr>
      <w:pStyle w:val="Header"/>
    </w:pPr>
    <w:r>
      <w:rPr>
        <w:noProof/>
      </w:rPr>
      <w:drawing>
        <wp:anchor distT="0" distB="0" distL="114300" distR="114300" simplePos="0" relativeHeight="251660288" behindDoc="0" locked="0" layoutInCell="1" allowOverlap="1" wp14:anchorId="21975985" wp14:editId="3D528DBC">
          <wp:simplePos x="0" y="0"/>
          <wp:positionH relativeFrom="column">
            <wp:posOffset>-548005</wp:posOffset>
          </wp:positionH>
          <wp:positionV relativeFrom="paragraph">
            <wp:posOffset>-542290</wp:posOffset>
          </wp:positionV>
          <wp:extent cx="1409700" cy="1409700"/>
          <wp:effectExtent l="0" t="0" r="0" b="0"/>
          <wp:wrapNone/>
          <wp:docPr id="8"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A black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0" locked="0" layoutInCell="1" allowOverlap="1" wp14:anchorId="52F6D597" wp14:editId="626CDAB8">
          <wp:simplePos x="0" y="0"/>
          <wp:positionH relativeFrom="column">
            <wp:posOffset>5800725</wp:posOffset>
          </wp:positionH>
          <wp:positionV relativeFrom="paragraph">
            <wp:posOffset>-333375</wp:posOffset>
          </wp:positionV>
          <wp:extent cx="585470" cy="822325"/>
          <wp:effectExtent l="0" t="0" r="5080" b="0"/>
          <wp:wrapNone/>
          <wp:docPr id="6" name="Picture 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ms_logo-for_letterhead_black"/>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5470"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mc:AlternateContent>
        <mc:Choice Requires="wps">
          <w:drawing>
            <wp:anchor distT="0" distB="0" distL="114300" distR="114300" simplePos="0" relativeHeight="251658240" behindDoc="0" locked="0" layoutInCell="1" allowOverlap="1" wp14:anchorId="050FAF05" wp14:editId="45BA150E">
              <wp:simplePos x="0" y="0"/>
              <wp:positionH relativeFrom="column">
                <wp:posOffset>1019175</wp:posOffset>
              </wp:positionH>
              <wp:positionV relativeFrom="paragraph">
                <wp:posOffset>-19050</wp:posOffset>
              </wp:positionV>
              <wp:extent cx="4583430" cy="558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27C9748" w14:textId="77777777" w:rsidR="00442F9D" w:rsidRPr="00C64B0F" w:rsidRDefault="00442F9D" w:rsidP="00442F9D">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wps:txbx>
                    <wps:bodyPr rot="0" vert="horz" wrap="square" lIns="91440" tIns="45720" rIns="91440" bIns="45720" anchor="t" anchorCtr="0" upright="1">
                      <a:spAutoFit/>
                    </wps:bodyPr>
                  </wps:wsp>
                </a:graphicData>
              </a:graphic>
            </wp:anchor>
          </w:drawing>
        </mc:Choice>
        <mc:Fallback>
          <w:pict>
            <v:shapetype w14:anchorId="050FAF05" id="_x0000_t202" coordsize="21600,21600" o:spt="202" path="m,l,21600r21600,l21600,xe">
              <v:stroke joinstyle="miter"/>
              <v:path gradientshapeok="t" o:connecttype="rect"/>
            </v:shapetype>
            <v:shape id="Text Box 2" o:spid="_x0000_s1029" type="#_x0000_t202" style="position:absolute;margin-left:80.25pt;margin-top:-1.5pt;width:360.9pt;height:4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" filled="f" stroked="f" strokeweight="0">
              <v:textbox style="mso-fit-shape-to-text:t">
                <w:txbxContent>
                  <w:p w14:paraId="727C9748" w14:textId="77777777" w:rsidR="00442F9D" w:rsidRPr="00C64B0F" w:rsidRDefault="00442F9D" w:rsidP="00442F9D">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v:textbox>
            </v:shape>
          </w:pict>
        </mc:Fallback>
      </mc:AlternateContent>
    </w:r>
  </w:p>
  <w:p w14:paraId="499E4B41" w14:textId="77777777" w:rsidR="00442F9D" w:rsidRDefault="00442F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E9225" w14:textId="77777777" w:rsidR="002B2E36" w:rsidRDefault="00692B1B">
    <w:pPr>
      <w:pBdr>
        <w:bottom w:val="single" w:sz="4" w:space="1" w:color="auto"/>
      </w:pBdr>
      <w:jc w:val="right"/>
      <w:rPr>
        <w:rFonts w:cs="Arial"/>
        <w:i/>
        <w:iCs/>
        <w:sz w:val="18"/>
        <w:szCs w:val="18"/>
        <w:lang w:val="en-GB"/>
      </w:rPr>
    </w:pPr>
    <w:r>
      <w:rPr>
        <w:rFonts w:cs="Arial"/>
        <w:i/>
        <w:iCs/>
        <w:sz w:val="18"/>
        <w:szCs w:val="18"/>
        <w:lang w:val="en-GB"/>
      </w:rPr>
      <w:t>UNEP/CMS/ScC-SC7/</w:t>
    </w:r>
    <w:proofErr w:type="spellStart"/>
    <w:r>
      <w:rPr>
        <w:rFonts w:cs="Arial"/>
        <w:i/>
        <w:iCs/>
        <w:sz w:val="18"/>
        <w:szCs w:val="18"/>
        <w:lang w:val="en-GB"/>
      </w:rPr>
      <w:t>Doc.</w:t>
    </w:r>
    <w:r>
      <w:rPr>
        <w:rFonts w:cs="Arial"/>
        <w:i/>
        <w:iCs/>
        <w:vanish/>
        <w:sz w:val="18"/>
        <w:szCs w:val="18"/>
        <w:highlight w:val="yellow"/>
        <w:lang w:val="en-GB"/>
      </w:rPr>
      <w:t>XX</w:t>
    </w:r>
    <w:proofErr w:type="spellEnd"/>
    <w:r>
      <w:rPr>
        <w:rFonts w:cs="Arial"/>
        <w:i/>
        <w:iCs/>
        <w:sz w:val="18"/>
        <w:szCs w:val="18"/>
        <w:lang w:val="en-GB"/>
      </w:rPr>
      <w:t>/Annex</w:t>
    </w:r>
  </w:p>
  <w:p w14:paraId="25597D85" w14:textId="77777777" w:rsidR="002B2E36" w:rsidRDefault="002B2E36">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28B80" w14:textId="2D612FED" w:rsidR="002B2E36" w:rsidRDefault="00692B1B">
    <w:pPr>
      <w:pBdr>
        <w:bottom w:val="single" w:sz="4" w:space="1" w:color="auto"/>
      </w:pBdr>
      <w:jc w:val="right"/>
      <w:rPr>
        <w:rFonts w:cs="Arial"/>
        <w:i/>
        <w:iCs/>
        <w:sz w:val="18"/>
        <w:szCs w:val="18"/>
        <w:lang w:val="en-GB"/>
      </w:rPr>
    </w:pPr>
    <w:r>
      <w:rPr>
        <w:rFonts w:cs="Arial"/>
        <w:i/>
        <w:iCs/>
        <w:sz w:val="18"/>
        <w:szCs w:val="18"/>
        <w:lang w:val="en-GB"/>
      </w:rPr>
      <w:t>UNEP/CMS/ScC-SC7/Doc.6.4.3</w:t>
    </w:r>
    <w:r w:rsidR="00723346">
      <w:rPr>
        <w:rFonts w:cs="Arial"/>
        <w:i/>
        <w:iCs/>
        <w:sz w:val="18"/>
        <w:szCs w:val="18"/>
        <w:lang w:val="en-GB"/>
      </w:rPr>
      <w:t>/Rev.1</w:t>
    </w:r>
  </w:p>
  <w:p w14:paraId="691E986C" w14:textId="77777777" w:rsidR="002B2E36" w:rsidRPr="00723346" w:rsidRDefault="002B2E36">
    <w:pPr>
      <w:pStyle w:val="Header"/>
    </w:pPr>
  </w:p>
  <w:p w14:paraId="55CA48DD" w14:textId="77777777" w:rsidR="002B2E36" w:rsidRPr="00723346" w:rsidRDefault="002B2E3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4B06C" w14:textId="2B276B75" w:rsidR="002B2E36" w:rsidRDefault="00692B1B">
    <w:pPr>
      <w:pBdr>
        <w:bottom w:val="single" w:sz="4" w:space="1" w:color="auto"/>
      </w:pBdr>
      <w:rPr>
        <w:rFonts w:cs="Arial"/>
        <w:i/>
        <w:iCs/>
        <w:sz w:val="18"/>
        <w:szCs w:val="18"/>
        <w:lang w:val="en-GB"/>
      </w:rPr>
    </w:pPr>
    <w:r>
      <w:rPr>
        <w:rFonts w:cs="Arial"/>
        <w:i/>
        <w:iCs/>
        <w:sz w:val="18"/>
        <w:szCs w:val="18"/>
        <w:lang w:val="en-GB"/>
      </w:rPr>
      <w:t>UNEP/CMS/ScC-SC7/Doc.6.4.3</w:t>
    </w:r>
    <w:r w:rsidR="00723346">
      <w:rPr>
        <w:rFonts w:cs="Arial"/>
        <w:i/>
        <w:iCs/>
        <w:sz w:val="18"/>
        <w:szCs w:val="18"/>
        <w:lang w:val="en-GB"/>
      </w:rPr>
      <w:t>/Rev.1</w:t>
    </w:r>
  </w:p>
  <w:p w14:paraId="63A0EE0F" w14:textId="77777777" w:rsidR="002B2E36" w:rsidRPr="00723346" w:rsidRDefault="002B2E36">
    <w:pPr>
      <w:pStyle w:val="Header"/>
    </w:pPr>
  </w:p>
  <w:p w14:paraId="2FD99296" w14:textId="77777777" w:rsidR="002B2E36" w:rsidRPr="00723346" w:rsidRDefault="002B2E3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6B2DB" w14:textId="35118123" w:rsidR="002B2E36" w:rsidRDefault="00692B1B">
    <w:pPr>
      <w:pBdr>
        <w:bottom w:val="single" w:sz="4" w:space="1" w:color="auto"/>
      </w:pBdr>
      <w:rPr>
        <w:rFonts w:cs="Arial"/>
        <w:i/>
        <w:iCs/>
        <w:sz w:val="18"/>
        <w:szCs w:val="18"/>
        <w:lang w:val="en-GB"/>
      </w:rPr>
    </w:pPr>
    <w:r>
      <w:rPr>
        <w:rFonts w:cs="Arial"/>
        <w:i/>
        <w:iCs/>
        <w:sz w:val="18"/>
        <w:szCs w:val="18"/>
        <w:lang w:val="en-GB"/>
      </w:rPr>
      <w:t>UNEP/CMS/ScC-SC7/Doc.6.4.3/</w:t>
    </w:r>
    <w:r w:rsidR="00723346">
      <w:rPr>
        <w:rFonts w:cs="Arial"/>
        <w:i/>
        <w:iCs/>
        <w:sz w:val="18"/>
        <w:szCs w:val="18"/>
        <w:lang w:val="en-GB"/>
      </w:rPr>
      <w:t>Rev.1/</w:t>
    </w:r>
    <w:r>
      <w:rPr>
        <w:rFonts w:cs="Arial"/>
        <w:i/>
        <w:iCs/>
        <w:sz w:val="18"/>
        <w:szCs w:val="18"/>
        <w:lang w:val="en-GB"/>
      </w:rPr>
      <w:t>Annexe</w:t>
    </w:r>
  </w:p>
  <w:p w14:paraId="53883687" w14:textId="77777777" w:rsidR="002B2E36" w:rsidRDefault="002B2E36">
    <w:pPr>
      <w:pStyle w:val="Header"/>
      <w:rPr>
        <w:lang w:val="fr-FR"/>
      </w:rPr>
    </w:pPr>
  </w:p>
  <w:p w14:paraId="2BA0B103" w14:textId="77777777" w:rsidR="002B2E36" w:rsidRDefault="002B2E36">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F830D" w14:textId="472C3658" w:rsidR="002B2E36" w:rsidRDefault="00692B1B">
    <w:pPr>
      <w:pBdr>
        <w:bottom w:val="single" w:sz="4" w:space="1" w:color="auto"/>
      </w:pBdr>
      <w:jc w:val="right"/>
      <w:rPr>
        <w:rFonts w:cs="Arial"/>
        <w:i/>
        <w:iCs/>
        <w:sz w:val="18"/>
        <w:szCs w:val="18"/>
        <w:lang w:val="en-GB"/>
      </w:rPr>
    </w:pPr>
    <w:r>
      <w:rPr>
        <w:rFonts w:cs="Arial"/>
        <w:i/>
        <w:iCs/>
        <w:sz w:val="18"/>
        <w:szCs w:val="18"/>
        <w:lang w:val="en-GB"/>
      </w:rPr>
      <w:t>UNEP/CMS/ScC-SC7/Doc.6.4.3/</w:t>
    </w:r>
    <w:r w:rsidR="00723346">
      <w:rPr>
        <w:rFonts w:cs="Arial"/>
        <w:i/>
        <w:iCs/>
        <w:sz w:val="18"/>
        <w:szCs w:val="18"/>
        <w:lang w:val="en-GB"/>
      </w:rPr>
      <w:t>Rev.1/</w:t>
    </w:r>
    <w:r>
      <w:rPr>
        <w:rFonts w:cs="Arial"/>
        <w:i/>
        <w:iCs/>
        <w:sz w:val="18"/>
        <w:szCs w:val="18"/>
        <w:lang w:val="en-GB"/>
      </w:rPr>
      <w:t>Annexe</w:t>
    </w:r>
  </w:p>
  <w:p w14:paraId="71E374F1" w14:textId="77777777" w:rsidR="002B2E36" w:rsidRDefault="002B2E36">
    <w:pPr>
      <w:pStyle w:val="Header"/>
      <w:rPr>
        <w:lang w:val="fr-FR"/>
      </w:rPr>
    </w:pPr>
  </w:p>
  <w:p w14:paraId="3E0A3EFB" w14:textId="77777777" w:rsidR="002B2E36" w:rsidRDefault="002B2E36">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BF273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D7CEC"/>
    <w:multiLevelType w:val="hybridMultilevel"/>
    <w:tmpl w:val="7C80B9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13865C8"/>
    <w:multiLevelType w:val="hybridMultilevel"/>
    <w:tmpl w:val="F0D80E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5B6398"/>
    <w:multiLevelType w:val="hybridMultilevel"/>
    <w:tmpl w:val="3A3800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32766D"/>
    <w:multiLevelType w:val="hybridMultilevel"/>
    <w:tmpl w:val="EDC659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AC31CC"/>
    <w:multiLevelType w:val="hybridMultilevel"/>
    <w:tmpl w:val="FC3AF298"/>
    <w:lvl w:ilvl="0" w:tplc="04070019">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6" w15:restartNumberingAfterBreak="0">
    <w:nsid w:val="14EA19FF"/>
    <w:multiLevelType w:val="hybridMultilevel"/>
    <w:tmpl w:val="73C8606C"/>
    <w:lvl w:ilvl="0" w:tplc="79902CA6">
      <w:start w:val="1"/>
      <w:numFmt w:val="decimal"/>
      <w:lvlText w:val="%1."/>
      <w:lvlJc w:val="left"/>
      <w:pPr>
        <w:ind w:left="360" w:hanging="360"/>
      </w:pPr>
      <w:rPr>
        <w:b w:val="0"/>
        <w:bCs w:val="0"/>
        <w:i w:val="0"/>
        <w:iCs/>
        <w:color w:val="auto"/>
      </w:rPr>
    </w:lvl>
    <w:lvl w:ilvl="1" w:tplc="20000017">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6F86479"/>
    <w:multiLevelType w:val="hybridMultilevel"/>
    <w:tmpl w:val="6AE43B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7467DDA"/>
    <w:multiLevelType w:val="hybridMultilevel"/>
    <w:tmpl w:val="F68E3F62"/>
    <w:lvl w:ilvl="0" w:tplc="BF386616">
      <w:start w:val="2"/>
      <w:numFmt w:val="lowerLetter"/>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A4C1518"/>
    <w:multiLevelType w:val="hybridMultilevel"/>
    <w:tmpl w:val="EC087264"/>
    <w:lvl w:ilvl="0" w:tplc="20000017">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15:restartNumberingAfterBreak="0">
    <w:nsid w:val="1EC5308E"/>
    <w:multiLevelType w:val="hybridMultilevel"/>
    <w:tmpl w:val="C4BCE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18C3D6E"/>
    <w:multiLevelType w:val="hybridMultilevel"/>
    <w:tmpl w:val="FC3AF298"/>
    <w:lvl w:ilvl="0" w:tplc="04070019">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2" w15:restartNumberingAfterBreak="0">
    <w:nsid w:val="294C7B8F"/>
    <w:multiLevelType w:val="hybridMultilevel"/>
    <w:tmpl w:val="D966A8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A843FD9"/>
    <w:multiLevelType w:val="hybridMultilevel"/>
    <w:tmpl w:val="314817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FC7C93"/>
    <w:multiLevelType w:val="hybridMultilevel"/>
    <w:tmpl w:val="BBF416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E4E3087"/>
    <w:multiLevelType w:val="hybridMultilevel"/>
    <w:tmpl w:val="305242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1DE4D64"/>
    <w:multiLevelType w:val="hybridMultilevel"/>
    <w:tmpl w:val="7AAEC0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4F7201C"/>
    <w:multiLevelType w:val="hybridMultilevel"/>
    <w:tmpl w:val="8F8425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59F470B"/>
    <w:multiLevelType w:val="hybridMultilevel"/>
    <w:tmpl w:val="5FCEB5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8C05351"/>
    <w:multiLevelType w:val="hybridMultilevel"/>
    <w:tmpl w:val="1F5455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FE85999"/>
    <w:multiLevelType w:val="hybridMultilevel"/>
    <w:tmpl w:val="35B259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2F86A2A"/>
    <w:multiLevelType w:val="hybridMultilevel"/>
    <w:tmpl w:val="2466D3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6172C5C"/>
    <w:multiLevelType w:val="hybridMultilevel"/>
    <w:tmpl w:val="0428DC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6585FAC"/>
    <w:multiLevelType w:val="hybridMultilevel"/>
    <w:tmpl w:val="38DCC91A"/>
    <w:lvl w:ilvl="0" w:tplc="EE7CBB5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7571F56"/>
    <w:multiLevelType w:val="hybridMultilevel"/>
    <w:tmpl w:val="D5B61F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8510AD9"/>
    <w:multiLevelType w:val="hybridMultilevel"/>
    <w:tmpl w:val="CCFEB00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8EA777C"/>
    <w:multiLevelType w:val="hybridMultilevel"/>
    <w:tmpl w:val="319214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E5A11EB"/>
    <w:multiLevelType w:val="hybridMultilevel"/>
    <w:tmpl w:val="5486F2B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0B74A11"/>
    <w:multiLevelType w:val="hybridMultilevel"/>
    <w:tmpl w:val="FC3AF298"/>
    <w:lvl w:ilvl="0" w:tplc="04070019">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9" w15:restartNumberingAfterBreak="0">
    <w:nsid w:val="5B1875D5"/>
    <w:multiLevelType w:val="hybridMultilevel"/>
    <w:tmpl w:val="5DA84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C586F57"/>
    <w:multiLevelType w:val="hybridMultilevel"/>
    <w:tmpl w:val="7924F0C0"/>
    <w:lvl w:ilvl="0" w:tplc="EE7CBB5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CC72D3"/>
    <w:multiLevelType w:val="hybridMultilevel"/>
    <w:tmpl w:val="A18601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15A0B74"/>
    <w:multiLevelType w:val="hybridMultilevel"/>
    <w:tmpl w:val="212E35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4031736"/>
    <w:multiLevelType w:val="hybridMultilevel"/>
    <w:tmpl w:val="55307D66"/>
    <w:lvl w:ilvl="0" w:tplc="04070001">
      <w:start w:val="1"/>
      <w:numFmt w:val="bullet"/>
      <w:lvlText w:val=""/>
      <w:lvlJc w:val="left"/>
      <w:pPr>
        <w:ind w:left="785" w:hanging="360"/>
      </w:pPr>
      <w:rPr>
        <w:rFonts w:ascii="Symbol" w:hAnsi="Symbo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35" w15:restartNumberingAfterBreak="0">
    <w:nsid w:val="64C93609"/>
    <w:multiLevelType w:val="multilevel"/>
    <w:tmpl w:val="3122620C"/>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68AB3F36"/>
    <w:multiLevelType w:val="hybridMultilevel"/>
    <w:tmpl w:val="88C2F0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8BB15DA"/>
    <w:multiLevelType w:val="hybridMultilevel"/>
    <w:tmpl w:val="159C6F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8F66620"/>
    <w:multiLevelType w:val="hybridMultilevel"/>
    <w:tmpl w:val="53544F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DDA1F06"/>
    <w:multiLevelType w:val="hybridMultilevel"/>
    <w:tmpl w:val="E1F628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E5C0F7E"/>
    <w:multiLevelType w:val="hybridMultilevel"/>
    <w:tmpl w:val="FC3AF298"/>
    <w:lvl w:ilvl="0" w:tplc="04070019">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1" w15:restartNumberingAfterBreak="0">
    <w:nsid w:val="7302720C"/>
    <w:multiLevelType w:val="hybridMultilevel"/>
    <w:tmpl w:val="078A80C8"/>
    <w:lvl w:ilvl="0" w:tplc="3894D12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3525667"/>
    <w:multiLevelType w:val="hybridMultilevel"/>
    <w:tmpl w:val="1C9C0AD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3D210C0"/>
    <w:multiLevelType w:val="hybridMultilevel"/>
    <w:tmpl w:val="FC3AF298"/>
    <w:lvl w:ilvl="0" w:tplc="04070019">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4" w15:restartNumberingAfterBreak="0">
    <w:nsid w:val="767D5C0F"/>
    <w:multiLevelType w:val="hybridMultilevel"/>
    <w:tmpl w:val="CF6AC4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8104E78"/>
    <w:multiLevelType w:val="hybridMultilevel"/>
    <w:tmpl w:val="35682F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8A113D2"/>
    <w:multiLevelType w:val="hybridMultilevel"/>
    <w:tmpl w:val="A0C2D9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A6551F1"/>
    <w:multiLevelType w:val="hybridMultilevel"/>
    <w:tmpl w:val="905485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DDA7A0A"/>
    <w:multiLevelType w:val="hybridMultilevel"/>
    <w:tmpl w:val="22D00B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09864782">
    <w:abstractNumId w:val="31"/>
  </w:num>
  <w:num w:numId="2" w16cid:durableId="2061399074">
    <w:abstractNumId w:val="6"/>
  </w:num>
  <w:num w:numId="3" w16cid:durableId="921111823">
    <w:abstractNumId w:val="9"/>
  </w:num>
  <w:num w:numId="4" w16cid:durableId="2100052496">
    <w:abstractNumId w:val="8"/>
  </w:num>
  <w:num w:numId="5" w16cid:durableId="935988889">
    <w:abstractNumId w:val="40"/>
  </w:num>
  <w:num w:numId="6" w16cid:durableId="150683149">
    <w:abstractNumId w:val="28"/>
  </w:num>
  <w:num w:numId="7" w16cid:durableId="1976442557">
    <w:abstractNumId w:val="35"/>
  </w:num>
  <w:num w:numId="8" w16cid:durableId="1044675814">
    <w:abstractNumId w:val="42"/>
  </w:num>
  <w:num w:numId="9" w16cid:durableId="606237941">
    <w:abstractNumId w:val="2"/>
  </w:num>
  <w:num w:numId="10" w16cid:durableId="1439913004">
    <w:abstractNumId w:val="41"/>
  </w:num>
  <w:num w:numId="11" w16cid:durableId="1038045532">
    <w:abstractNumId w:val="22"/>
  </w:num>
  <w:num w:numId="12" w16cid:durableId="1516309294">
    <w:abstractNumId w:val="46"/>
  </w:num>
  <w:num w:numId="13" w16cid:durableId="790825284">
    <w:abstractNumId w:val="36"/>
  </w:num>
  <w:num w:numId="14" w16cid:durableId="1139616427">
    <w:abstractNumId w:val="32"/>
  </w:num>
  <w:num w:numId="15" w16cid:durableId="1753548649">
    <w:abstractNumId w:val="16"/>
  </w:num>
  <w:num w:numId="16" w16cid:durableId="451754325">
    <w:abstractNumId w:val="29"/>
  </w:num>
  <w:num w:numId="17" w16cid:durableId="2045017385">
    <w:abstractNumId w:val="10"/>
  </w:num>
  <w:num w:numId="18" w16cid:durableId="1844666494">
    <w:abstractNumId w:val="21"/>
  </w:num>
  <w:num w:numId="19" w16cid:durableId="750468514">
    <w:abstractNumId w:val="33"/>
  </w:num>
  <w:num w:numId="20" w16cid:durableId="1210994636">
    <w:abstractNumId w:val="1"/>
  </w:num>
  <w:num w:numId="21" w16cid:durableId="1942910106">
    <w:abstractNumId w:val="44"/>
  </w:num>
  <w:num w:numId="22" w16cid:durableId="491796617">
    <w:abstractNumId w:val="18"/>
  </w:num>
  <w:num w:numId="23" w16cid:durableId="2033072333">
    <w:abstractNumId w:val="27"/>
  </w:num>
  <w:num w:numId="24" w16cid:durableId="986203650">
    <w:abstractNumId w:val="34"/>
  </w:num>
  <w:num w:numId="25" w16cid:durableId="868759011">
    <w:abstractNumId w:val="14"/>
  </w:num>
  <w:num w:numId="26" w16cid:durableId="677191656">
    <w:abstractNumId w:val="7"/>
  </w:num>
  <w:num w:numId="27" w16cid:durableId="821967429">
    <w:abstractNumId w:val="3"/>
  </w:num>
  <w:num w:numId="28" w16cid:durableId="330186054">
    <w:abstractNumId w:val="15"/>
  </w:num>
  <w:num w:numId="29" w16cid:durableId="230435355">
    <w:abstractNumId w:val="37"/>
  </w:num>
  <w:num w:numId="30" w16cid:durableId="468481347">
    <w:abstractNumId w:val="24"/>
  </w:num>
  <w:num w:numId="31" w16cid:durableId="1169056018">
    <w:abstractNumId w:val="19"/>
  </w:num>
  <w:num w:numId="32" w16cid:durableId="1644968953">
    <w:abstractNumId w:val="26"/>
  </w:num>
  <w:num w:numId="33" w16cid:durableId="1049376538">
    <w:abstractNumId w:val="39"/>
  </w:num>
  <w:num w:numId="34" w16cid:durableId="1855457323">
    <w:abstractNumId w:val="47"/>
  </w:num>
  <w:num w:numId="35" w16cid:durableId="371657108">
    <w:abstractNumId w:val="20"/>
  </w:num>
  <w:num w:numId="36" w16cid:durableId="327101796">
    <w:abstractNumId w:val="17"/>
  </w:num>
  <w:num w:numId="37" w16cid:durableId="711996721">
    <w:abstractNumId w:val="13"/>
  </w:num>
  <w:num w:numId="38" w16cid:durableId="1238394853">
    <w:abstractNumId w:val="45"/>
  </w:num>
  <w:num w:numId="39" w16cid:durableId="596601199">
    <w:abstractNumId w:val="12"/>
  </w:num>
  <w:num w:numId="40" w16cid:durableId="484246830">
    <w:abstractNumId w:val="4"/>
  </w:num>
  <w:num w:numId="41" w16cid:durableId="1465079564">
    <w:abstractNumId w:val="38"/>
  </w:num>
  <w:num w:numId="42" w16cid:durableId="26298530">
    <w:abstractNumId w:val="48"/>
  </w:num>
  <w:num w:numId="43" w16cid:durableId="1212571031">
    <w:abstractNumId w:val="30"/>
  </w:num>
  <w:num w:numId="44" w16cid:durableId="94634531">
    <w:abstractNumId w:val="25"/>
  </w:num>
  <w:num w:numId="45" w16cid:durableId="948126337">
    <w:abstractNumId w:val="43"/>
  </w:num>
  <w:num w:numId="46" w16cid:durableId="730467498">
    <w:abstractNumId w:val="5"/>
  </w:num>
  <w:num w:numId="47" w16cid:durableId="1039861465">
    <w:abstractNumId w:val="11"/>
  </w:num>
  <w:num w:numId="48" w16cid:durableId="76631113">
    <w:abstractNumId w:val="23"/>
  </w:num>
  <w:num w:numId="49" w16cid:durableId="174728002">
    <w:abstractNumId w:val="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1E72"/>
    <w:rsid w:val="00006EB1"/>
    <w:rsid w:val="00010491"/>
    <w:rsid w:val="00012309"/>
    <w:rsid w:val="00016AAA"/>
    <w:rsid w:val="00016E38"/>
    <w:rsid w:val="00017C0C"/>
    <w:rsid w:val="000203F0"/>
    <w:rsid w:val="00034F7E"/>
    <w:rsid w:val="0003602F"/>
    <w:rsid w:val="00036340"/>
    <w:rsid w:val="0003771F"/>
    <w:rsid w:val="00051664"/>
    <w:rsid w:val="00062598"/>
    <w:rsid w:val="00062674"/>
    <w:rsid w:val="00063003"/>
    <w:rsid w:val="00064F9C"/>
    <w:rsid w:val="000652C6"/>
    <w:rsid w:val="00081975"/>
    <w:rsid w:val="00082083"/>
    <w:rsid w:val="00097F5E"/>
    <w:rsid w:val="000A52F9"/>
    <w:rsid w:val="000A7D85"/>
    <w:rsid w:val="000A7DBB"/>
    <w:rsid w:val="000A7EE3"/>
    <w:rsid w:val="000B0865"/>
    <w:rsid w:val="000C2262"/>
    <w:rsid w:val="000C7178"/>
    <w:rsid w:val="000E07A8"/>
    <w:rsid w:val="000E28AD"/>
    <w:rsid w:val="000F2FA1"/>
    <w:rsid w:val="000F4744"/>
    <w:rsid w:val="00103E83"/>
    <w:rsid w:val="00110076"/>
    <w:rsid w:val="00112FE8"/>
    <w:rsid w:val="00120503"/>
    <w:rsid w:val="00123D16"/>
    <w:rsid w:val="001248E7"/>
    <w:rsid w:val="001403F6"/>
    <w:rsid w:val="00143FC2"/>
    <w:rsid w:val="00153B8A"/>
    <w:rsid w:val="0015463E"/>
    <w:rsid w:val="001557D8"/>
    <w:rsid w:val="001608AB"/>
    <w:rsid w:val="00165DFB"/>
    <w:rsid w:val="00175AA4"/>
    <w:rsid w:val="001774D5"/>
    <w:rsid w:val="0018787D"/>
    <w:rsid w:val="001A07C8"/>
    <w:rsid w:val="001A42DB"/>
    <w:rsid w:val="001B12B6"/>
    <w:rsid w:val="001B60B5"/>
    <w:rsid w:val="001B7C41"/>
    <w:rsid w:val="001C493E"/>
    <w:rsid w:val="001D0F44"/>
    <w:rsid w:val="001D45B8"/>
    <w:rsid w:val="001E6CF6"/>
    <w:rsid w:val="001F0B12"/>
    <w:rsid w:val="001F3996"/>
    <w:rsid w:val="001F448E"/>
    <w:rsid w:val="001F56E8"/>
    <w:rsid w:val="001F73CB"/>
    <w:rsid w:val="00212E4D"/>
    <w:rsid w:val="0021668E"/>
    <w:rsid w:val="00230D92"/>
    <w:rsid w:val="0023618C"/>
    <w:rsid w:val="002466E4"/>
    <w:rsid w:val="00272B0D"/>
    <w:rsid w:val="00275448"/>
    <w:rsid w:val="002809CD"/>
    <w:rsid w:val="00285717"/>
    <w:rsid w:val="0028697E"/>
    <w:rsid w:val="00290243"/>
    <w:rsid w:val="002A12C0"/>
    <w:rsid w:val="002B09C9"/>
    <w:rsid w:val="002B2E36"/>
    <w:rsid w:val="002B44F7"/>
    <w:rsid w:val="002B7102"/>
    <w:rsid w:val="002C6981"/>
    <w:rsid w:val="002C7F38"/>
    <w:rsid w:val="002D5744"/>
    <w:rsid w:val="002E1615"/>
    <w:rsid w:val="002E428F"/>
    <w:rsid w:val="002E66C5"/>
    <w:rsid w:val="002F0077"/>
    <w:rsid w:val="002F188D"/>
    <w:rsid w:val="002F1DAC"/>
    <w:rsid w:val="002F2584"/>
    <w:rsid w:val="00306AF1"/>
    <w:rsid w:val="00320FBF"/>
    <w:rsid w:val="0033300D"/>
    <w:rsid w:val="00343B27"/>
    <w:rsid w:val="00347432"/>
    <w:rsid w:val="003511ED"/>
    <w:rsid w:val="003513CB"/>
    <w:rsid w:val="00366285"/>
    <w:rsid w:val="00370A45"/>
    <w:rsid w:val="0038147A"/>
    <w:rsid w:val="00381E79"/>
    <w:rsid w:val="00384584"/>
    <w:rsid w:val="003866E2"/>
    <w:rsid w:val="00394D6C"/>
    <w:rsid w:val="00397C78"/>
    <w:rsid w:val="003A186A"/>
    <w:rsid w:val="003B1260"/>
    <w:rsid w:val="003B6633"/>
    <w:rsid w:val="003C0748"/>
    <w:rsid w:val="003C1A96"/>
    <w:rsid w:val="003C3838"/>
    <w:rsid w:val="003C611A"/>
    <w:rsid w:val="003D2395"/>
    <w:rsid w:val="003D2721"/>
    <w:rsid w:val="003D5CF8"/>
    <w:rsid w:val="003D7753"/>
    <w:rsid w:val="003E115B"/>
    <w:rsid w:val="003E2F96"/>
    <w:rsid w:val="003E35BC"/>
    <w:rsid w:val="003F1326"/>
    <w:rsid w:val="0042034C"/>
    <w:rsid w:val="00421926"/>
    <w:rsid w:val="00422046"/>
    <w:rsid w:val="00422E9C"/>
    <w:rsid w:val="00424048"/>
    <w:rsid w:val="004244C8"/>
    <w:rsid w:val="004246AA"/>
    <w:rsid w:val="00431AE4"/>
    <w:rsid w:val="004366D7"/>
    <w:rsid w:val="00442F9D"/>
    <w:rsid w:val="00445B33"/>
    <w:rsid w:val="0045060A"/>
    <w:rsid w:val="00451037"/>
    <w:rsid w:val="004559D9"/>
    <w:rsid w:val="00456D0C"/>
    <w:rsid w:val="00460101"/>
    <w:rsid w:val="00461C68"/>
    <w:rsid w:val="004641A5"/>
    <w:rsid w:val="00473644"/>
    <w:rsid w:val="00473BB1"/>
    <w:rsid w:val="00477A16"/>
    <w:rsid w:val="00483722"/>
    <w:rsid w:val="00486A00"/>
    <w:rsid w:val="00490B2B"/>
    <w:rsid w:val="00490FF8"/>
    <w:rsid w:val="0049515A"/>
    <w:rsid w:val="004A07DC"/>
    <w:rsid w:val="004A1633"/>
    <w:rsid w:val="004B29B4"/>
    <w:rsid w:val="004B5A0D"/>
    <w:rsid w:val="004C5D7B"/>
    <w:rsid w:val="004D37E8"/>
    <w:rsid w:val="004E24D2"/>
    <w:rsid w:val="004E46F0"/>
    <w:rsid w:val="004E6BC5"/>
    <w:rsid w:val="004F08DB"/>
    <w:rsid w:val="004F20A8"/>
    <w:rsid w:val="00503678"/>
    <w:rsid w:val="00506A15"/>
    <w:rsid w:val="00511000"/>
    <w:rsid w:val="00517CE3"/>
    <w:rsid w:val="00523DD8"/>
    <w:rsid w:val="0052757D"/>
    <w:rsid w:val="00532DBF"/>
    <w:rsid w:val="00534C9F"/>
    <w:rsid w:val="005474F0"/>
    <w:rsid w:val="005549EB"/>
    <w:rsid w:val="005576EE"/>
    <w:rsid w:val="005603C4"/>
    <w:rsid w:val="00561A7B"/>
    <w:rsid w:val="0058487C"/>
    <w:rsid w:val="00585B78"/>
    <w:rsid w:val="005872F6"/>
    <w:rsid w:val="00593F3C"/>
    <w:rsid w:val="00596AD6"/>
    <w:rsid w:val="005A0362"/>
    <w:rsid w:val="005A1819"/>
    <w:rsid w:val="005B2955"/>
    <w:rsid w:val="005B7D44"/>
    <w:rsid w:val="005C08EE"/>
    <w:rsid w:val="005C0F66"/>
    <w:rsid w:val="005C23C9"/>
    <w:rsid w:val="005D00EE"/>
    <w:rsid w:val="005E1A0D"/>
    <w:rsid w:val="005E2D60"/>
    <w:rsid w:val="005E5EBA"/>
    <w:rsid w:val="005F0AFF"/>
    <w:rsid w:val="005F2061"/>
    <w:rsid w:val="005F7B3E"/>
    <w:rsid w:val="00600114"/>
    <w:rsid w:val="00600900"/>
    <w:rsid w:val="00607555"/>
    <w:rsid w:val="00614493"/>
    <w:rsid w:val="00616FC6"/>
    <w:rsid w:val="00623CFD"/>
    <w:rsid w:val="0062507D"/>
    <w:rsid w:val="0063016E"/>
    <w:rsid w:val="00640087"/>
    <w:rsid w:val="0064749C"/>
    <w:rsid w:val="00651F12"/>
    <w:rsid w:val="00655CE6"/>
    <w:rsid w:val="00660125"/>
    <w:rsid w:val="00662BC8"/>
    <w:rsid w:val="00671A90"/>
    <w:rsid w:val="006808A5"/>
    <w:rsid w:val="006860D3"/>
    <w:rsid w:val="00692B1B"/>
    <w:rsid w:val="006936A4"/>
    <w:rsid w:val="006961CD"/>
    <w:rsid w:val="006A7FA2"/>
    <w:rsid w:val="006B0385"/>
    <w:rsid w:val="006B1FB1"/>
    <w:rsid w:val="006C021D"/>
    <w:rsid w:val="006C4089"/>
    <w:rsid w:val="006D004C"/>
    <w:rsid w:val="006D2B0D"/>
    <w:rsid w:val="006D3445"/>
    <w:rsid w:val="006D4E46"/>
    <w:rsid w:val="006D5816"/>
    <w:rsid w:val="006F26E4"/>
    <w:rsid w:val="006F4D11"/>
    <w:rsid w:val="006F7331"/>
    <w:rsid w:val="00700B68"/>
    <w:rsid w:val="007050BA"/>
    <w:rsid w:val="0070539A"/>
    <w:rsid w:val="00706CFC"/>
    <w:rsid w:val="007072B3"/>
    <w:rsid w:val="007162A4"/>
    <w:rsid w:val="0071781C"/>
    <w:rsid w:val="00723346"/>
    <w:rsid w:val="00724FA8"/>
    <w:rsid w:val="007253C9"/>
    <w:rsid w:val="00733B58"/>
    <w:rsid w:val="00735682"/>
    <w:rsid w:val="00736286"/>
    <w:rsid w:val="00747612"/>
    <w:rsid w:val="00750FB8"/>
    <w:rsid w:val="0075164D"/>
    <w:rsid w:val="00753A01"/>
    <w:rsid w:val="00760B14"/>
    <w:rsid w:val="00763277"/>
    <w:rsid w:val="00766EC1"/>
    <w:rsid w:val="007702F4"/>
    <w:rsid w:val="00777A8E"/>
    <w:rsid w:val="00783906"/>
    <w:rsid w:val="00791152"/>
    <w:rsid w:val="00797728"/>
    <w:rsid w:val="007A67EB"/>
    <w:rsid w:val="007B305A"/>
    <w:rsid w:val="007B6A11"/>
    <w:rsid w:val="007C0F5D"/>
    <w:rsid w:val="007C55EA"/>
    <w:rsid w:val="007D170D"/>
    <w:rsid w:val="007E238D"/>
    <w:rsid w:val="007E4CF4"/>
    <w:rsid w:val="007E5210"/>
    <w:rsid w:val="007E7753"/>
    <w:rsid w:val="007F0A6E"/>
    <w:rsid w:val="007F6EBD"/>
    <w:rsid w:val="00800902"/>
    <w:rsid w:val="0080146B"/>
    <w:rsid w:val="00803043"/>
    <w:rsid w:val="00811F46"/>
    <w:rsid w:val="00814D37"/>
    <w:rsid w:val="00822E98"/>
    <w:rsid w:val="008368A9"/>
    <w:rsid w:val="00844A0F"/>
    <w:rsid w:val="00844F23"/>
    <w:rsid w:val="00847917"/>
    <w:rsid w:val="008506B5"/>
    <w:rsid w:val="00854631"/>
    <w:rsid w:val="008562CA"/>
    <w:rsid w:val="00857DC4"/>
    <w:rsid w:val="00871D07"/>
    <w:rsid w:val="00882A08"/>
    <w:rsid w:val="00883902"/>
    <w:rsid w:val="00887360"/>
    <w:rsid w:val="008A5B68"/>
    <w:rsid w:val="008A6903"/>
    <w:rsid w:val="008B012A"/>
    <w:rsid w:val="008B3952"/>
    <w:rsid w:val="008C0492"/>
    <w:rsid w:val="008C1245"/>
    <w:rsid w:val="008C74CE"/>
    <w:rsid w:val="008D08C9"/>
    <w:rsid w:val="008D269E"/>
    <w:rsid w:val="008D7252"/>
    <w:rsid w:val="008D75B3"/>
    <w:rsid w:val="008E2079"/>
    <w:rsid w:val="008E3E7E"/>
    <w:rsid w:val="008E6223"/>
    <w:rsid w:val="008F2F9E"/>
    <w:rsid w:val="00906D0C"/>
    <w:rsid w:val="0091153E"/>
    <w:rsid w:val="00915FF1"/>
    <w:rsid w:val="00922FEA"/>
    <w:rsid w:val="00923365"/>
    <w:rsid w:val="00926027"/>
    <w:rsid w:val="00935253"/>
    <w:rsid w:val="00944DF1"/>
    <w:rsid w:val="00952579"/>
    <w:rsid w:val="0095600E"/>
    <w:rsid w:val="00964B87"/>
    <w:rsid w:val="00966666"/>
    <w:rsid w:val="00973A01"/>
    <w:rsid w:val="009741CF"/>
    <w:rsid w:val="00981D6D"/>
    <w:rsid w:val="00983421"/>
    <w:rsid w:val="00984954"/>
    <w:rsid w:val="00993595"/>
    <w:rsid w:val="00993C96"/>
    <w:rsid w:val="009952DA"/>
    <w:rsid w:val="009964EE"/>
    <w:rsid w:val="0099725F"/>
    <w:rsid w:val="009A012D"/>
    <w:rsid w:val="009A0DD0"/>
    <w:rsid w:val="009A280D"/>
    <w:rsid w:val="009A2859"/>
    <w:rsid w:val="009A40F8"/>
    <w:rsid w:val="009A5AE7"/>
    <w:rsid w:val="009B5A8E"/>
    <w:rsid w:val="009C19C3"/>
    <w:rsid w:val="009C7B88"/>
    <w:rsid w:val="009D4E60"/>
    <w:rsid w:val="009D6A93"/>
    <w:rsid w:val="009D78C3"/>
    <w:rsid w:val="009F0E34"/>
    <w:rsid w:val="009F166F"/>
    <w:rsid w:val="009F415B"/>
    <w:rsid w:val="009F4655"/>
    <w:rsid w:val="009F4C73"/>
    <w:rsid w:val="00A01F5D"/>
    <w:rsid w:val="00A15D6F"/>
    <w:rsid w:val="00A162B9"/>
    <w:rsid w:val="00A16DA5"/>
    <w:rsid w:val="00A17009"/>
    <w:rsid w:val="00A21109"/>
    <w:rsid w:val="00A21B78"/>
    <w:rsid w:val="00A24585"/>
    <w:rsid w:val="00A24636"/>
    <w:rsid w:val="00A25695"/>
    <w:rsid w:val="00A258AE"/>
    <w:rsid w:val="00A258E7"/>
    <w:rsid w:val="00A35530"/>
    <w:rsid w:val="00A370E5"/>
    <w:rsid w:val="00A40CC0"/>
    <w:rsid w:val="00A41CAA"/>
    <w:rsid w:val="00A41DD2"/>
    <w:rsid w:val="00A429BF"/>
    <w:rsid w:val="00A44375"/>
    <w:rsid w:val="00A51B0B"/>
    <w:rsid w:val="00A57F5A"/>
    <w:rsid w:val="00A57FE0"/>
    <w:rsid w:val="00A604DA"/>
    <w:rsid w:val="00A7224B"/>
    <w:rsid w:val="00A77F9A"/>
    <w:rsid w:val="00A82DF5"/>
    <w:rsid w:val="00A83485"/>
    <w:rsid w:val="00A85D94"/>
    <w:rsid w:val="00A86EF7"/>
    <w:rsid w:val="00A92A6E"/>
    <w:rsid w:val="00A96F6C"/>
    <w:rsid w:val="00AA001C"/>
    <w:rsid w:val="00AB03D7"/>
    <w:rsid w:val="00AB5E14"/>
    <w:rsid w:val="00AB7752"/>
    <w:rsid w:val="00AB7979"/>
    <w:rsid w:val="00AC4FA7"/>
    <w:rsid w:val="00AD1D8E"/>
    <w:rsid w:val="00AD60A5"/>
    <w:rsid w:val="00AE2427"/>
    <w:rsid w:val="00AF2097"/>
    <w:rsid w:val="00AF39FB"/>
    <w:rsid w:val="00B05517"/>
    <w:rsid w:val="00B06B8B"/>
    <w:rsid w:val="00B215D7"/>
    <w:rsid w:val="00B270A1"/>
    <w:rsid w:val="00B3566E"/>
    <w:rsid w:val="00B37DDC"/>
    <w:rsid w:val="00B43FA1"/>
    <w:rsid w:val="00B47557"/>
    <w:rsid w:val="00B53A8B"/>
    <w:rsid w:val="00B54C86"/>
    <w:rsid w:val="00B66044"/>
    <w:rsid w:val="00B7731E"/>
    <w:rsid w:val="00B85496"/>
    <w:rsid w:val="00B92608"/>
    <w:rsid w:val="00B9549E"/>
    <w:rsid w:val="00BA08BE"/>
    <w:rsid w:val="00BA73FA"/>
    <w:rsid w:val="00BB0591"/>
    <w:rsid w:val="00BC4A5C"/>
    <w:rsid w:val="00BD5814"/>
    <w:rsid w:val="00BD6D27"/>
    <w:rsid w:val="00BD7A99"/>
    <w:rsid w:val="00BE2B96"/>
    <w:rsid w:val="00BE4B8E"/>
    <w:rsid w:val="00BE7C6B"/>
    <w:rsid w:val="00BF73B1"/>
    <w:rsid w:val="00BF7DB9"/>
    <w:rsid w:val="00C01943"/>
    <w:rsid w:val="00C0217E"/>
    <w:rsid w:val="00C04695"/>
    <w:rsid w:val="00C1237B"/>
    <w:rsid w:val="00C15D64"/>
    <w:rsid w:val="00C33366"/>
    <w:rsid w:val="00C37847"/>
    <w:rsid w:val="00C40667"/>
    <w:rsid w:val="00C51531"/>
    <w:rsid w:val="00C515BD"/>
    <w:rsid w:val="00C56C37"/>
    <w:rsid w:val="00C6402A"/>
    <w:rsid w:val="00C67EBF"/>
    <w:rsid w:val="00C74912"/>
    <w:rsid w:val="00C847A9"/>
    <w:rsid w:val="00C85005"/>
    <w:rsid w:val="00C8581B"/>
    <w:rsid w:val="00CA19D2"/>
    <w:rsid w:val="00CB655F"/>
    <w:rsid w:val="00CB7370"/>
    <w:rsid w:val="00CC2484"/>
    <w:rsid w:val="00CC3E2F"/>
    <w:rsid w:val="00CC5BCA"/>
    <w:rsid w:val="00CD58E9"/>
    <w:rsid w:val="00CD660C"/>
    <w:rsid w:val="00CD7E79"/>
    <w:rsid w:val="00CE1ABD"/>
    <w:rsid w:val="00CE27E0"/>
    <w:rsid w:val="00CE5AC8"/>
    <w:rsid w:val="00CE6665"/>
    <w:rsid w:val="00CF3972"/>
    <w:rsid w:val="00CF5B0E"/>
    <w:rsid w:val="00D01DF4"/>
    <w:rsid w:val="00D07431"/>
    <w:rsid w:val="00D15371"/>
    <w:rsid w:val="00D16285"/>
    <w:rsid w:val="00D20BE0"/>
    <w:rsid w:val="00D239FA"/>
    <w:rsid w:val="00D278B8"/>
    <w:rsid w:val="00D30DD2"/>
    <w:rsid w:val="00D3197C"/>
    <w:rsid w:val="00D4017B"/>
    <w:rsid w:val="00D40B34"/>
    <w:rsid w:val="00D420DF"/>
    <w:rsid w:val="00D5397B"/>
    <w:rsid w:val="00D602F9"/>
    <w:rsid w:val="00D607F8"/>
    <w:rsid w:val="00D61408"/>
    <w:rsid w:val="00D6324F"/>
    <w:rsid w:val="00D73F8E"/>
    <w:rsid w:val="00D74F4E"/>
    <w:rsid w:val="00D75E98"/>
    <w:rsid w:val="00D8705A"/>
    <w:rsid w:val="00D91B25"/>
    <w:rsid w:val="00D94C6F"/>
    <w:rsid w:val="00D955FE"/>
    <w:rsid w:val="00D97B3D"/>
    <w:rsid w:val="00DA207A"/>
    <w:rsid w:val="00DB1D6E"/>
    <w:rsid w:val="00DB4110"/>
    <w:rsid w:val="00DB5F96"/>
    <w:rsid w:val="00DB6EAD"/>
    <w:rsid w:val="00DB7FC7"/>
    <w:rsid w:val="00DC1C4B"/>
    <w:rsid w:val="00DC7969"/>
    <w:rsid w:val="00DD5B36"/>
    <w:rsid w:val="00DE39DA"/>
    <w:rsid w:val="00DF6314"/>
    <w:rsid w:val="00E03A36"/>
    <w:rsid w:val="00E04173"/>
    <w:rsid w:val="00E13043"/>
    <w:rsid w:val="00E1773C"/>
    <w:rsid w:val="00E20F1A"/>
    <w:rsid w:val="00E31110"/>
    <w:rsid w:val="00E35063"/>
    <w:rsid w:val="00E41138"/>
    <w:rsid w:val="00E52D2E"/>
    <w:rsid w:val="00E54789"/>
    <w:rsid w:val="00E72A01"/>
    <w:rsid w:val="00E7329C"/>
    <w:rsid w:val="00E740EA"/>
    <w:rsid w:val="00E8119C"/>
    <w:rsid w:val="00E846C9"/>
    <w:rsid w:val="00E91F93"/>
    <w:rsid w:val="00E92216"/>
    <w:rsid w:val="00EA0963"/>
    <w:rsid w:val="00EA6167"/>
    <w:rsid w:val="00EB0497"/>
    <w:rsid w:val="00EB12C2"/>
    <w:rsid w:val="00EC2B6C"/>
    <w:rsid w:val="00EC53B3"/>
    <w:rsid w:val="00ED2EE3"/>
    <w:rsid w:val="00EF06AE"/>
    <w:rsid w:val="00EF5DC7"/>
    <w:rsid w:val="00F01E83"/>
    <w:rsid w:val="00F049AF"/>
    <w:rsid w:val="00F1046E"/>
    <w:rsid w:val="00F15C8E"/>
    <w:rsid w:val="00F22939"/>
    <w:rsid w:val="00F25AFA"/>
    <w:rsid w:val="00F31058"/>
    <w:rsid w:val="00F33208"/>
    <w:rsid w:val="00F34645"/>
    <w:rsid w:val="00F35F11"/>
    <w:rsid w:val="00F4206A"/>
    <w:rsid w:val="00F46BFC"/>
    <w:rsid w:val="00F5208B"/>
    <w:rsid w:val="00F520E1"/>
    <w:rsid w:val="00F5398D"/>
    <w:rsid w:val="00F57904"/>
    <w:rsid w:val="00F649FF"/>
    <w:rsid w:val="00F653BC"/>
    <w:rsid w:val="00F677E9"/>
    <w:rsid w:val="00F7238C"/>
    <w:rsid w:val="00F76517"/>
    <w:rsid w:val="00F76EC3"/>
    <w:rsid w:val="00F83F58"/>
    <w:rsid w:val="00F86E9C"/>
    <w:rsid w:val="00FA5780"/>
    <w:rsid w:val="00FB35BA"/>
    <w:rsid w:val="00FC1811"/>
    <w:rsid w:val="00FC3EA9"/>
    <w:rsid w:val="00FC5616"/>
    <w:rsid w:val="00FC641D"/>
    <w:rsid w:val="00FC68FB"/>
    <w:rsid w:val="00FD43E3"/>
    <w:rsid w:val="00FD6DEE"/>
    <w:rsid w:val="00FE281E"/>
    <w:rsid w:val="00FE4083"/>
    <w:rsid w:val="00FE40D1"/>
    <w:rsid w:val="00FE49B9"/>
    <w:rsid w:val="00FE5DDA"/>
    <w:rsid w:val="00FE74BB"/>
    <w:rsid w:val="00FE7B04"/>
    <w:rsid w:val="00FF2079"/>
    <w:rsid w:val="00FF24D2"/>
    <w:rsid w:val="352FD266"/>
    <w:rsid w:val="4745AAC1"/>
    <w:rsid w:val="58301FB5"/>
    <w:rsid w:val="5D9915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3ABC3"/>
  <w15:chartTrackingRefBased/>
  <w15:docId w15:val="{B3B3D96D-219A-4E07-88E7-9F234E487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1">
    <w:name w:val="heading 1"/>
    <w:basedOn w:val="Normal"/>
    <w:next w:val="Normal"/>
    <w:link w:val="Heading1Char"/>
    <w:uiPriority w:val="9"/>
    <w:qFormat/>
    <w:rsid w:val="009115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3">
    <w:name w:val="heading 3"/>
    <w:basedOn w:val="Normal"/>
    <w:next w:val="Normal"/>
    <w:link w:val="Heading3Char"/>
    <w:uiPriority w:val="9"/>
    <w:semiHidden/>
    <w:unhideWhenUsed/>
    <w:qFormat/>
    <w:rsid w:val="00C67EBF"/>
    <w:pPr>
      <w:keepNext/>
      <w:keepLines/>
      <w:spacing w:before="40"/>
      <w:outlineLvl w:val="2"/>
    </w:pPr>
    <w:rPr>
      <w:rFonts w:ascii="Cambria" w:eastAsia="MS Gothic" w:hAnsi="Cambria" w:cs="Times New Roman"/>
      <w:b/>
      <w:bCs/>
      <w:color w:val="4F81BD"/>
      <w:lang w:val="en-GB"/>
    </w:rPr>
  </w:style>
  <w:style w:type="paragraph" w:styleId="Heading4">
    <w:name w:val="heading 4"/>
    <w:basedOn w:val="Normal"/>
    <w:next w:val="Normal"/>
    <w:link w:val="Heading4Char"/>
    <w:uiPriority w:val="9"/>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uiPriority w:val="9"/>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uiPriority w:val="9"/>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uiPriority w:val="99"/>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paragraph" w:styleId="FootnoteText">
    <w:name w:val="footnote text"/>
    <w:basedOn w:val="Normal"/>
    <w:link w:val="FootnoteTextChar"/>
    <w:uiPriority w:val="99"/>
    <w:semiHidden/>
    <w:unhideWhenUsed/>
    <w:rsid w:val="00064F9C"/>
    <w:rPr>
      <w:sz w:val="20"/>
      <w:szCs w:val="20"/>
    </w:rPr>
  </w:style>
  <w:style w:type="character" w:customStyle="1" w:styleId="FootnoteTextChar">
    <w:name w:val="Footnote Text Char"/>
    <w:basedOn w:val="DefaultParagraphFont"/>
    <w:link w:val="FootnoteText"/>
    <w:uiPriority w:val="99"/>
    <w:semiHidden/>
    <w:rsid w:val="00064F9C"/>
    <w:rPr>
      <w:rFonts w:ascii="Arial" w:hAnsi="Arial"/>
      <w:sz w:val="20"/>
      <w:szCs w:val="20"/>
    </w:rPr>
  </w:style>
  <w:style w:type="character" w:styleId="FootnoteReference">
    <w:name w:val="footnote reference"/>
    <w:basedOn w:val="DefaultParagraphFont"/>
    <w:uiPriority w:val="99"/>
    <w:semiHidden/>
    <w:unhideWhenUsed/>
    <w:rsid w:val="00064F9C"/>
    <w:rPr>
      <w:vertAlign w:val="superscript"/>
    </w:rPr>
  </w:style>
  <w:style w:type="paragraph" w:styleId="NoSpacing">
    <w:name w:val="No Spacing"/>
    <w:uiPriority w:val="1"/>
    <w:qFormat/>
    <w:rsid w:val="00064F9C"/>
    <w:rPr>
      <w:rFonts w:ascii="Arial" w:hAnsi="Arial"/>
    </w:rPr>
  </w:style>
  <w:style w:type="character" w:customStyle="1" w:styleId="Heading1Char">
    <w:name w:val="Heading 1 Char"/>
    <w:basedOn w:val="DefaultParagraphFont"/>
    <w:link w:val="Heading1"/>
    <w:uiPriority w:val="9"/>
    <w:rsid w:val="0091153E"/>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53A01"/>
    <w:rPr>
      <w:rFonts w:ascii="Arial" w:hAnsi="Arial"/>
    </w:rPr>
  </w:style>
  <w:style w:type="character" w:styleId="CommentReference">
    <w:name w:val="annotation reference"/>
    <w:basedOn w:val="DefaultParagraphFont"/>
    <w:uiPriority w:val="99"/>
    <w:semiHidden/>
    <w:unhideWhenUsed/>
    <w:rsid w:val="00461C68"/>
    <w:rPr>
      <w:sz w:val="16"/>
      <w:szCs w:val="16"/>
    </w:rPr>
  </w:style>
  <w:style w:type="paragraph" w:styleId="CommentText">
    <w:name w:val="annotation text"/>
    <w:basedOn w:val="Normal"/>
    <w:link w:val="CommentTextChar"/>
    <w:uiPriority w:val="99"/>
    <w:unhideWhenUsed/>
    <w:rsid w:val="00461C68"/>
    <w:rPr>
      <w:sz w:val="20"/>
      <w:szCs w:val="20"/>
    </w:rPr>
  </w:style>
  <w:style w:type="character" w:customStyle="1" w:styleId="CommentTextChar">
    <w:name w:val="Comment Text Char"/>
    <w:basedOn w:val="DefaultParagraphFont"/>
    <w:link w:val="CommentText"/>
    <w:uiPriority w:val="99"/>
    <w:rsid w:val="00461C6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61C68"/>
    <w:rPr>
      <w:b/>
      <w:bCs/>
    </w:rPr>
  </w:style>
  <w:style w:type="character" w:customStyle="1" w:styleId="CommentSubjectChar">
    <w:name w:val="Comment Subject Char"/>
    <w:basedOn w:val="CommentTextChar"/>
    <w:link w:val="CommentSubject"/>
    <w:uiPriority w:val="99"/>
    <w:semiHidden/>
    <w:rsid w:val="00461C68"/>
    <w:rPr>
      <w:rFonts w:ascii="Arial" w:hAnsi="Arial"/>
      <w:b/>
      <w:bCs/>
      <w:sz w:val="20"/>
      <w:szCs w:val="20"/>
    </w:rPr>
  </w:style>
  <w:style w:type="paragraph" w:customStyle="1" w:styleId="Heading31">
    <w:name w:val="Heading 31"/>
    <w:basedOn w:val="Normal"/>
    <w:next w:val="Normal"/>
    <w:uiPriority w:val="9"/>
    <w:unhideWhenUsed/>
    <w:qFormat/>
    <w:rsid w:val="00C67EBF"/>
    <w:pPr>
      <w:keepNext/>
      <w:keepLines/>
      <w:spacing w:before="200" w:line="276" w:lineRule="auto"/>
      <w:outlineLvl w:val="2"/>
    </w:pPr>
    <w:rPr>
      <w:rFonts w:ascii="Cambria" w:eastAsia="MS Gothic" w:hAnsi="Cambria" w:cs="Times New Roman"/>
      <w:b/>
      <w:bCs/>
      <w:color w:val="4F81BD"/>
      <w:lang w:val="en-GB"/>
    </w:rPr>
  </w:style>
  <w:style w:type="numbering" w:customStyle="1" w:styleId="NoList1">
    <w:name w:val="No List1"/>
    <w:next w:val="NoList"/>
    <w:uiPriority w:val="99"/>
    <w:semiHidden/>
    <w:unhideWhenUsed/>
    <w:rsid w:val="00C67EBF"/>
  </w:style>
  <w:style w:type="character" w:customStyle="1" w:styleId="fontstyle01">
    <w:name w:val="fontstyle01"/>
    <w:basedOn w:val="DefaultParagraphFont"/>
    <w:rsid w:val="00C67EBF"/>
    <w:rPr>
      <w:rFonts w:ascii="CIDFont+F1" w:hAnsi="CIDFont+F1" w:hint="default"/>
      <w:b w:val="0"/>
      <w:bCs w:val="0"/>
      <w:i w:val="0"/>
      <w:iCs w:val="0"/>
      <w:color w:val="4471A0"/>
      <w:sz w:val="14"/>
      <w:szCs w:val="14"/>
    </w:rPr>
  </w:style>
  <w:style w:type="table" w:styleId="TableGrid">
    <w:name w:val="Table Grid"/>
    <w:basedOn w:val="TableNormal"/>
    <w:uiPriority w:val="59"/>
    <w:rsid w:val="00C67EBF"/>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67EBF"/>
    <w:pPr>
      <w:spacing w:before="480" w:line="276" w:lineRule="auto"/>
      <w:outlineLvl w:val="9"/>
    </w:pPr>
    <w:rPr>
      <w:b/>
      <w:bCs/>
      <w:sz w:val="28"/>
      <w:szCs w:val="28"/>
      <w:lang w:val="de-DE" w:eastAsia="de-DE"/>
    </w:rPr>
  </w:style>
  <w:style w:type="paragraph" w:styleId="TOC1">
    <w:name w:val="toc 1"/>
    <w:basedOn w:val="Normal"/>
    <w:next w:val="Normal"/>
    <w:autoRedefine/>
    <w:uiPriority w:val="39"/>
    <w:unhideWhenUsed/>
    <w:rsid w:val="00C67EBF"/>
    <w:pPr>
      <w:spacing w:after="100" w:line="276" w:lineRule="auto"/>
    </w:pPr>
    <w:rPr>
      <w:rFonts w:ascii="Calibri" w:hAnsi="Calibri"/>
      <w:lang w:val="en-GB"/>
    </w:rPr>
  </w:style>
  <w:style w:type="paragraph" w:styleId="BalloonText">
    <w:name w:val="Balloon Text"/>
    <w:basedOn w:val="Normal"/>
    <w:link w:val="BalloonTextChar"/>
    <w:uiPriority w:val="99"/>
    <w:semiHidden/>
    <w:unhideWhenUsed/>
    <w:rsid w:val="00C67EBF"/>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C67EBF"/>
    <w:rPr>
      <w:rFonts w:ascii="Tahoma" w:hAnsi="Tahoma" w:cs="Tahoma"/>
      <w:sz w:val="16"/>
      <w:szCs w:val="16"/>
      <w:lang w:val="en-GB"/>
    </w:rPr>
  </w:style>
  <w:style w:type="character" w:customStyle="1" w:styleId="Heading3Char">
    <w:name w:val="Heading 3 Char"/>
    <w:basedOn w:val="DefaultParagraphFont"/>
    <w:link w:val="Heading3"/>
    <w:uiPriority w:val="9"/>
    <w:rsid w:val="00C67EBF"/>
    <w:rPr>
      <w:rFonts w:ascii="Cambria" w:eastAsia="MS Gothic" w:hAnsi="Cambria" w:cs="Times New Roman"/>
      <w:b/>
      <w:bCs/>
      <w:color w:val="4F81BD"/>
      <w:lang w:val="en-GB"/>
    </w:rPr>
  </w:style>
  <w:style w:type="paragraph" w:styleId="TOC3">
    <w:name w:val="toc 3"/>
    <w:basedOn w:val="Normal"/>
    <w:next w:val="Normal"/>
    <w:autoRedefine/>
    <w:uiPriority w:val="39"/>
    <w:unhideWhenUsed/>
    <w:rsid w:val="00C67EBF"/>
    <w:pPr>
      <w:spacing w:after="100" w:line="276" w:lineRule="auto"/>
      <w:ind w:left="440"/>
    </w:pPr>
    <w:rPr>
      <w:rFonts w:ascii="Calibri" w:hAnsi="Calibri"/>
      <w:lang w:val="en-GB"/>
    </w:rPr>
  </w:style>
  <w:style w:type="paragraph" w:styleId="TOC2">
    <w:name w:val="toc 2"/>
    <w:basedOn w:val="Normal"/>
    <w:next w:val="Normal"/>
    <w:autoRedefine/>
    <w:uiPriority w:val="39"/>
    <w:unhideWhenUsed/>
    <w:rsid w:val="00C67EBF"/>
    <w:pPr>
      <w:spacing w:after="100" w:line="276" w:lineRule="auto"/>
      <w:ind w:left="220"/>
    </w:pPr>
    <w:rPr>
      <w:rFonts w:ascii="Calibri" w:hAnsi="Calibri"/>
      <w:lang w:val="en-GB"/>
    </w:rPr>
  </w:style>
  <w:style w:type="character" w:customStyle="1" w:styleId="FollowedHyperlink1">
    <w:name w:val="FollowedHyperlink1"/>
    <w:basedOn w:val="DefaultParagraphFont"/>
    <w:uiPriority w:val="99"/>
    <w:semiHidden/>
    <w:unhideWhenUsed/>
    <w:rsid w:val="00C67EBF"/>
    <w:rPr>
      <w:color w:val="800080"/>
      <w:u w:val="single"/>
    </w:rPr>
  </w:style>
  <w:style w:type="character" w:styleId="Emphasis">
    <w:name w:val="Emphasis"/>
    <w:basedOn w:val="DefaultParagraphFont"/>
    <w:uiPriority w:val="20"/>
    <w:qFormat/>
    <w:rsid w:val="00C67EBF"/>
    <w:rPr>
      <w:i/>
      <w:iCs/>
    </w:rPr>
  </w:style>
  <w:style w:type="paragraph" w:customStyle="1" w:styleId="Caption1">
    <w:name w:val="Caption1"/>
    <w:basedOn w:val="Normal"/>
    <w:next w:val="Normal"/>
    <w:uiPriority w:val="35"/>
    <w:unhideWhenUsed/>
    <w:qFormat/>
    <w:rsid w:val="00C67EBF"/>
    <w:pPr>
      <w:spacing w:after="200"/>
    </w:pPr>
    <w:rPr>
      <w:rFonts w:ascii="Calibri" w:hAnsi="Calibri"/>
      <w:i/>
      <w:iCs/>
      <w:color w:val="1F497D"/>
      <w:sz w:val="18"/>
      <w:szCs w:val="18"/>
      <w:lang w:val="en-GB"/>
    </w:rPr>
  </w:style>
  <w:style w:type="paragraph" w:styleId="TableofFigures">
    <w:name w:val="table of figures"/>
    <w:basedOn w:val="Normal"/>
    <w:next w:val="Normal"/>
    <w:uiPriority w:val="99"/>
    <w:unhideWhenUsed/>
    <w:rsid w:val="00C67EBF"/>
    <w:pPr>
      <w:spacing w:line="276" w:lineRule="auto"/>
    </w:pPr>
    <w:rPr>
      <w:rFonts w:ascii="Calibri" w:hAnsi="Calibri"/>
      <w:lang w:val="en-GB"/>
    </w:rPr>
  </w:style>
  <w:style w:type="paragraph" w:styleId="ListBullet">
    <w:name w:val="List Bullet"/>
    <w:basedOn w:val="Normal"/>
    <w:uiPriority w:val="99"/>
    <w:unhideWhenUsed/>
    <w:rsid w:val="00C67EBF"/>
    <w:pPr>
      <w:numPr>
        <w:numId w:val="49"/>
      </w:numPr>
      <w:tabs>
        <w:tab w:val="clear" w:pos="360"/>
      </w:tabs>
      <w:spacing w:after="200" w:line="276" w:lineRule="auto"/>
      <w:ind w:left="720"/>
      <w:contextualSpacing/>
    </w:pPr>
    <w:rPr>
      <w:rFonts w:ascii="Calibri" w:hAnsi="Calibri"/>
      <w:lang w:val="en-GB"/>
    </w:rPr>
  </w:style>
  <w:style w:type="character" w:customStyle="1" w:styleId="Heading3Char1">
    <w:name w:val="Heading 3 Char1"/>
    <w:basedOn w:val="DefaultParagraphFont"/>
    <w:uiPriority w:val="9"/>
    <w:semiHidden/>
    <w:rsid w:val="00C67EBF"/>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C67EBF"/>
    <w:rPr>
      <w:color w:val="954F72" w:themeColor="followedHyperlink"/>
      <w:u w:val="single"/>
    </w:rPr>
  </w:style>
  <w:style w:type="character" w:styleId="Mention">
    <w:name w:val="Mention"/>
    <w:basedOn w:val="DefaultParagraphFont"/>
    <w:uiPriority w:val="99"/>
    <w:unhideWhenUsed/>
    <w:rsid w:val="00CD66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995963203">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https://www.cms.int/cami/sites/default/files/document/cms_cami2_inf.4_cami-migration-and-infrastructure-atlas_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header" Target="header7.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4.jpeg"/><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SharedWithUsers>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31FC774E-E933-4426-A16B-7D4F8B206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05066A-53E2-4B40-AB09-EFC4BAF8D3EF}">
  <ds:schemaRefs>
    <ds:schemaRef ds:uri="http://schemas.microsoft.com/sharepoint/v3/contenttype/forms"/>
  </ds:schemaRefs>
</ds:datastoreItem>
</file>

<file path=customXml/itemProps3.xml><?xml version="1.0" encoding="utf-8"?>
<ds:datastoreItem xmlns:ds="http://schemas.openxmlformats.org/officeDocument/2006/customXml" ds:itemID="{B9466929-160B-45B0-8DCA-4CE74A4326EB}">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8685</Words>
  <Characters>49505</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58074</CharactersWithSpaces>
  <SharedDoc>false</SharedDoc>
  <HLinks>
    <vt:vector size="6" baseType="variant">
      <vt:variant>
        <vt:i4>3670143</vt:i4>
      </vt:variant>
      <vt:variant>
        <vt:i4>0</vt:i4>
      </vt:variant>
      <vt:variant>
        <vt:i4>0</vt:i4>
      </vt:variant>
      <vt:variant>
        <vt:i4>5</vt:i4>
      </vt:variant>
      <vt:variant>
        <vt:lpwstr>https://www.cms.int/cami/sites/default/files/document/cms_cami2_inf.4_cami-migration-and-infrastructure-atlas_e.pdf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Catherine Brueckner</cp:lastModifiedBy>
  <cp:revision>3</cp:revision>
  <cp:lastPrinted>2019-12-07T23:21:00Z</cp:lastPrinted>
  <dcterms:created xsi:type="dcterms:W3CDTF">2024-09-11T07:01:00Z</dcterms:created>
  <dcterms:modified xsi:type="dcterms:W3CDTF">2024-09-11T07:08:00Z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