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692205A4" w:rsidR="004D2917" w:rsidRPr="005B1586" w:rsidRDefault="004D2917" w:rsidP="004D2917">
      <w:pPr>
        <w:spacing w:before="120"/>
        <w:jc w:val="right"/>
        <w:rPr>
          <w:rFonts w:cs="Arial"/>
          <w:lang w:val="es-ES"/>
        </w:rPr>
      </w:pPr>
      <w:r w:rsidRPr="005B1586">
        <w:rPr>
          <w:rFonts w:cs="Arial"/>
          <w:lang w:val="es-ES"/>
        </w:rPr>
        <w:t>UNEP/CMS/ScC-SC</w:t>
      </w:r>
      <w:r w:rsidR="0019487A">
        <w:rPr>
          <w:rFonts w:cs="Arial"/>
          <w:lang w:val="es-ES"/>
        </w:rPr>
        <w:t>7</w:t>
      </w:r>
      <w:r w:rsidRPr="005B1586">
        <w:rPr>
          <w:rFonts w:cs="Arial"/>
          <w:lang w:val="es-ES"/>
        </w:rPr>
        <w:t>/Doc.</w:t>
      </w:r>
      <w:r w:rsidR="00D87305">
        <w:rPr>
          <w:rFonts w:cs="Arial"/>
          <w:lang w:val="es-ES"/>
        </w:rPr>
        <w:t>6.4.2</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0768BEA2" w14:textId="77777777" w:rsidR="00153D60" w:rsidRPr="004742B2" w:rsidRDefault="00153D60" w:rsidP="00153D60">
      <w:pPr>
        <w:spacing w:after="120"/>
        <w:jc w:val="center"/>
        <w:rPr>
          <w:rFonts w:eastAsia="Times New Roman" w:cs="Arial"/>
          <w:b/>
          <w:bCs/>
          <w:i/>
          <w:snapToGrid w:val="0"/>
          <w:lang w:val="es-ES"/>
        </w:rPr>
      </w:pPr>
      <w:bookmarkStart w:id="0" w:name="_Hlk170741251"/>
      <w:r w:rsidRPr="004742B2">
        <w:rPr>
          <w:rFonts w:eastAsia="Times New Roman" w:cs="Arial"/>
          <w:b/>
          <w:bCs/>
          <w:snapToGrid w:val="0"/>
          <w:lang w:val="es-ES"/>
        </w:rPr>
        <w:t>INICIATIVA DE LA CMS PARA EL JAGUAR</w:t>
      </w:r>
      <w:r w:rsidRPr="004742B2">
        <w:rPr>
          <w:rFonts w:eastAsia="Times New Roman" w:cs="Arial"/>
          <w:b/>
          <w:bCs/>
          <w:i/>
          <w:snapToGrid w:val="0"/>
          <w:lang w:val="es-ES"/>
        </w:rPr>
        <w:t xml:space="preserve"> </w:t>
      </w:r>
    </w:p>
    <w:bookmarkEnd w:id="0"/>
    <w:p w14:paraId="5866069F" w14:textId="77777777" w:rsidR="00153D60" w:rsidRPr="004742B2" w:rsidRDefault="00153D60" w:rsidP="00153D60">
      <w:pPr>
        <w:jc w:val="center"/>
        <w:rPr>
          <w:rFonts w:cs="Arial"/>
          <w:i/>
          <w:lang w:val="es-ES"/>
        </w:rPr>
      </w:pPr>
      <w:r w:rsidRPr="004742B2">
        <w:rPr>
          <w:rFonts w:cs="Arial"/>
          <w:i/>
          <w:lang w:val="es-ES"/>
        </w:rPr>
        <w:t>(Preparado por la Secretaría)</w:t>
      </w: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60E5ABDC" w14:textId="2EC23C98" w:rsidR="000A0BCF" w:rsidRDefault="00FA6DEF">
      <w:pPr>
        <w:rPr>
          <w:rFonts w:cs="Arial"/>
          <w:lang w:val="es-ES"/>
        </w:rPr>
      </w:pPr>
      <w:r w:rsidRPr="000A0BCF">
        <w:rPr>
          <w:rFonts w:cs="Arial"/>
          <w:noProof/>
        </w:rPr>
        <mc:AlternateContent>
          <mc:Choice Requires="wps">
            <w:drawing>
              <wp:anchor distT="0" distB="0" distL="114300" distR="114300" simplePos="0" relativeHeight="251659264" behindDoc="1" locked="0" layoutInCell="1" allowOverlap="1" wp14:anchorId="6A457159" wp14:editId="5068765F">
                <wp:simplePos x="0" y="0"/>
                <wp:positionH relativeFrom="margin">
                  <wp:posOffset>1002030</wp:posOffset>
                </wp:positionH>
                <wp:positionV relativeFrom="margin">
                  <wp:posOffset>2009775</wp:posOffset>
                </wp:positionV>
                <wp:extent cx="4152900" cy="1573530"/>
                <wp:effectExtent l="0" t="0" r="19050" b="2667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573530"/>
                        </a:xfrm>
                        <a:prstGeom prst="rect">
                          <a:avLst/>
                        </a:prstGeom>
                        <a:solidFill>
                          <a:srgbClr val="FFFFFF"/>
                        </a:solidFill>
                        <a:ln w="3175">
                          <a:solidFill>
                            <a:srgbClr val="000000"/>
                          </a:solidFill>
                          <a:miter lim="800000"/>
                          <a:headEnd/>
                          <a:tailEnd/>
                        </a:ln>
                      </wps:spPr>
                      <wps:txbx>
                        <w:txbxContent>
                          <w:p w14:paraId="1FAF7610" w14:textId="3E99C724" w:rsidR="000A0BCF" w:rsidRPr="009269B9" w:rsidRDefault="000A0BCF" w:rsidP="000A0BCF">
                            <w:pPr>
                              <w:rPr>
                                <w:rFonts w:cs="Arial"/>
                                <w:lang w:val="es-ES"/>
                              </w:rPr>
                            </w:pPr>
                            <w:r w:rsidRPr="009269B9">
                              <w:rPr>
                                <w:rFonts w:cs="Arial"/>
                                <w:lang w:val="es-ES"/>
                              </w:rPr>
                              <w:t>Resumen:</w:t>
                            </w:r>
                          </w:p>
                          <w:p w14:paraId="2950F5A4" w14:textId="77777777" w:rsidR="000A0BCF" w:rsidRPr="009269B9" w:rsidRDefault="000A0BCF" w:rsidP="000A0BCF">
                            <w:pPr>
                              <w:rPr>
                                <w:rFonts w:cs="Arial"/>
                                <w:lang w:val="es-ES"/>
                              </w:rPr>
                            </w:pPr>
                          </w:p>
                          <w:p w14:paraId="07C35D92" w14:textId="77777777" w:rsidR="009269B9" w:rsidRPr="009269B9" w:rsidRDefault="009269B9" w:rsidP="009269B9">
                            <w:pPr>
                              <w:jc w:val="both"/>
                              <w:rPr>
                                <w:rFonts w:cs="Arial"/>
                                <w:lang w:val="es-ES"/>
                              </w:rPr>
                            </w:pPr>
                            <w:r w:rsidRPr="009269B9">
                              <w:rPr>
                                <w:rFonts w:cs="Arial"/>
                                <w:lang w:val="es-ES"/>
                              </w:rPr>
                              <w:t xml:space="preserve">El presente documento informa acerca de la implementación de las Decisiones 14.177 - 14.178 </w:t>
                            </w:r>
                            <w:r w:rsidRPr="009269B9">
                              <w:rPr>
                                <w:rFonts w:cs="Arial"/>
                                <w:i/>
                                <w:iCs/>
                                <w:lang w:val="es-ES"/>
                              </w:rPr>
                              <w:t>Iniciativa de la CMS para el Jaguar</w:t>
                            </w:r>
                            <w:r w:rsidRPr="009269B9">
                              <w:rPr>
                                <w:rFonts w:cs="Arial"/>
                                <w:lang w:val="es-ES"/>
                              </w:rPr>
                              <w:t xml:space="preserve"> y los procesos relacionados en el marco de la CITES y recomienda al Comité del Período de Sesiones la aprobación del Programa de Trabajo Conjunto CITES-CMS a través de medios electrónicos en cuanto esté disponible.</w:t>
                            </w:r>
                          </w:p>
                          <w:p w14:paraId="21EC6667" w14:textId="77777777" w:rsidR="000A0BCF" w:rsidRPr="009269B9" w:rsidRDefault="000A0BCF" w:rsidP="000A0BCF">
                            <w:pPr>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57159" id="_x0000_t202" coordsize="21600,21600" o:spt="202" path="m,l,21600r21600,l21600,xe">
                <v:stroke joinstyle="miter"/>
                <v:path gradientshapeok="t" o:connecttype="rect"/>
              </v:shapetype>
              <v:shape id="Text Box 4" o:spid="_x0000_s1026" type="#_x0000_t202" style="position:absolute;margin-left:78.9pt;margin-top:158.25pt;width:327pt;height:12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" strokeweight=".25pt">
                <v:textbox>
                  <w:txbxContent>
                    <w:p w14:paraId="1FAF7610" w14:textId="3E99C724" w:rsidR="000A0BCF" w:rsidRPr="009269B9" w:rsidRDefault="000A0BCF" w:rsidP="000A0BCF">
                      <w:pPr>
                        <w:rPr>
                          <w:rFonts w:cs="Arial"/>
                          <w:lang w:val="es-ES"/>
                        </w:rPr>
                      </w:pPr>
                      <w:r w:rsidRPr="009269B9">
                        <w:rPr>
                          <w:rFonts w:cs="Arial"/>
                          <w:lang w:val="es-ES"/>
                        </w:rPr>
                        <w:t>Resumen:</w:t>
                      </w:r>
                    </w:p>
                    <w:p w14:paraId="2950F5A4" w14:textId="77777777" w:rsidR="000A0BCF" w:rsidRPr="009269B9" w:rsidRDefault="000A0BCF" w:rsidP="000A0BCF">
                      <w:pPr>
                        <w:rPr>
                          <w:rFonts w:cs="Arial"/>
                          <w:lang w:val="es-ES"/>
                        </w:rPr>
                      </w:pPr>
                    </w:p>
                    <w:p w14:paraId="07C35D92" w14:textId="77777777" w:rsidR="009269B9" w:rsidRPr="009269B9" w:rsidRDefault="009269B9" w:rsidP="009269B9">
                      <w:pPr>
                        <w:jc w:val="both"/>
                        <w:rPr>
                          <w:rFonts w:cs="Arial"/>
                          <w:lang w:val="es-ES"/>
                        </w:rPr>
                      </w:pPr>
                      <w:r w:rsidRPr="009269B9">
                        <w:rPr>
                          <w:rFonts w:cs="Arial"/>
                          <w:lang w:val="es-ES"/>
                        </w:rPr>
                        <w:t xml:space="preserve">El presente documento informa acerca de la implementación de las Decisiones 14.177 - 14.178 </w:t>
                      </w:r>
                      <w:r w:rsidRPr="009269B9">
                        <w:rPr>
                          <w:rFonts w:cs="Arial"/>
                          <w:i/>
                          <w:iCs/>
                          <w:lang w:val="es-ES"/>
                        </w:rPr>
                        <w:t>Iniciativa de la CMS para el Jaguar</w:t>
                      </w:r>
                      <w:r w:rsidRPr="009269B9">
                        <w:rPr>
                          <w:rFonts w:cs="Arial"/>
                          <w:lang w:val="es-ES"/>
                        </w:rPr>
                        <w:t xml:space="preserve"> y los procesos relacionados en el marco de la CITES y recomienda al Comité del Período de Sesiones la aprobación del Programa de Trabajo Conjunto CITES-CMS a través de medios electrónicos en cuanto esté disponible.</w:t>
                      </w:r>
                    </w:p>
                    <w:p w14:paraId="21EC6667" w14:textId="77777777" w:rsidR="000A0BCF" w:rsidRPr="009269B9" w:rsidRDefault="000A0BCF" w:rsidP="000A0BCF">
                      <w:pPr>
                        <w:rPr>
                          <w:rFonts w:cs="Arial"/>
                          <w:lang w:val="es-ES"/>
                        </w:rPr>
                      </w:pPr>
                    </w:p>
                  </w:txbxContent>
                </v:textbox>
                <w10:wrap type="square" anchorx="margin" anchory="margin"/>
              </v:shape>
            </w:pict>
          </mc:Fallback>
        </mc:AlternateContent>
      </w:r>
      <w:r w:rsidR="000A0BCF">
        <w:rPr>
          <w:rFonts w:cs="Arial"/>
          <w:lang w:val="es-ES"/>
        </w:rPr>
        <w:br w:type="page"/>
      </w:r>
    </w:p>
    <w:p w14:paraId="5B7C2EB2" w14:textId="77777777" w:rsidR="00C210FA" w:rsidRPr="00C210FA" w:rsidRDefault="00C210FA" w:rsidP="00C210FA">
      <w:pPr>
        <w:jc w:val="center"/>
        <w:rPr>
          <w:rFonts w:eastAsia="Times New Roman" w:cs="Arial"/>
          <w:b/>
          <w:bCs/>
          <w:i/>
          <w:snapToGrid w:val="0"/>
          <w:lang w:val="es-ES"/>
        </w:rPr>
      </w:pPr>
      <w:r w:rsidRPr="00C210FA">
        <w:rPr>
          <w:rFonts w:eastAsia="Times New Roman" w:cs="Arial"/>
          <w:b/>
          <w:bCs/>
          <w:snapToGrid w:val="0"/>
          <w:lang w:val="es-ES"/>
        </w:rPr>
        <w:lastRenderedPageBreak/>
        <w:t>INICIATIVA DE LA CMS PARA EL JAGUAR</w:t>
      </w:r>
      <w:r w:rsidRPr="00C210FA">
        <w:rPr>
          <w:rFonts w:eastAsia="Times New Roman" w:cs="Arial"/>
          <w:b/>
          <w:bCs/>
          <w:i/>
          <w:snapToGrid w:val="0"/>
          <w:lang w:val="es-ES"/>
        </w:rPr>
        <w:t xml:space="preserve"> </w:t>
      </w:r>
    </w:p>
    <w:p w14:paraId="46184040" w14:textId="77777777" w:rsidR="00C210FA" w:rsidRPr="00C210FA" w:rsidRDefault="00C210FA" w:rsidP="00C210FA">
      <w:pPr>
        <w:rPr>
          <w:rFonts w:eastAsia="Arial" w:cs="Arial"/>
          <w:u w:val="single"/>
          <w:lang w:val="es-ES"/>
        </w:rPr>
      </w:pPr>
    </w:p>
    <w:p w14:paraId="2B65AC12" w14:textId="77777777" w:rsidR="00C210FA" w:rsidRPr="00C210FA" w:rsidRDefault="00C210FA" w:rsidP="00C210FA">
      <w:pPr>
        <w:jc w:val="both"/>
        <w:rPr>
          <w:rFonts w:eastAsia="Arial" w:cs="Arial"/>
          <w:u w:val="single"/>
          <w:lang w:val="es-ES"/>
        </w:rPr>
      </w:pPr>
      <w:r w:rsidRPr="00C210FA">
        <w:rPr>
          <w:rFonts w:eastAsia="Arial" w:cs="Arial"/>
          <w:u w:val="single"/>
          <w:lang w:val="es-ES"/>
        </w:rPr>
        <w:t xml:space="preserve">Antecedentes </w:t>
      </w:r>
    </w:p>
    <w:p w14:paraId="7686F9B0" w14:textId="77777777" w:rsidR="00C210FA" w:rsidRPr="00C210FA" w:rsidRDefault="00C210FA" w:rsidP="00C210FA">
      <w:pPr>
        <w:tabs>
          <w:tab w:val="left" w:pos="426"/>
        </w:tabs>
        <w:ind w:left="426" w:hanging="426"/>
        <w:jc w:val="both"/>
        <w:rPr>
          <w:rFonts w:eastAsia="Arial" w:cs="Arial"/>
          <w:lang w:val="es-ES"/>
        </w:rPr>
      </w:pPr>
    </w:p>
    <w:p w14:paraId="3325DC42" w14:textId="3AD0EADD" w:rsidR="00C210FA" w:rsidRPr="00892643" w:rsidRDefault="00C210FA" w:rsidP="00C66B7D">
      <w:pPr>
        <w:pStyle w:val="ListParagraph"/>
        <w:numPr>
          <w:ilvl w:val="0"/>
          <w:numId w:val="6"/>
        </w:numPr>
        <w:ind w:left="540" w:hanging="540"/>
        <w:jc w:val="both"/>
        <w:rPr>
          <w:rFonts w:eastAsia="Calibri" w:cs="Arial"/>
          <w:lang w:val="es-ES"/>
        </w:rPr>
      </w:pPr>
      <w:r w:rsidRPr="00892643">
        <w:rPr>
          <w:rFonts w:eastAsia="Calibri" w:cs="Arial"/>
          <w:lang w:val="es-ES"/>
        </w:rPr>
        <w:t xml:space="preserve">La 14.a Reunión de la Conferencia de las Partes (COP14) adoptó la Resolución 14.14, por la que estableció la </w:t>
      </w:r>
      <w:r w:rsidRPr="00892643">
        <w:rPr>
          <w:rFonts w:eastAsia="Calibri" w:cs="Arial"/>
          <w:i/>
          <w:iCs/>
          <w:lang w:val="es-ES"/>
        </w:rPr>
        <w:t>Iniciativa de la CMS para el Jaguar</w:t>
      </w:r>
      <w:r w:rsidRPr="00892643">
        <w:rPr>
          <w:rFonts w:eastAsia="Calibri" w:cs="Arial"/>
          <w:lang w:val="es-ES"/>
        </w:rPr>
        <w:t xml:space="preserve"> </w:t>
      </w:r>
      <w:proofErr w:type="spellStart"/>
      <w:r w:rsidR="00363E81" w:rsidRPr="00892643">
        <w:rPr>
          <w:rFonts w:eastAsia="Calibri" w:cs="Arial"/>
          <w:lang w:val="es-ES"/>
        </w:rPr>
        <w:t>omo</w:t>
      </w:r>
      <w:proofErr w:type="spellEnd"/>
      <w:r w:rsidR="00363E81" w:rsidRPr="00892643">
        <w:rPr>
          <w:rFonts w:eastAsia="Calibri" w:cs="Arial"/>
          <w:lang w:val="es-ES"/>
        </w:rPr>
        <w:t xml:space="preserve"> el marco para fomentar la coordinación y cooperación entre los Estados del Rango del jaguar que son Partes de la CMS, con el fin de facilitar las acciones conjuntas a favor de la conservación de la especie y sus hábitats</w:t>
      </w:r>
      <w:r w:rsidRPr="00892643">
        <w:rPr>
          <w:rFonts w:eastAsia="Calibri" w:cs="Arial"/>
          <w:lang w:val="es-ES"/>
        </w:rPr>
        <w:t xml:space="preserve">. A través de la misma Resolución, se acordó que la Iniciativa se implementará a través de un Programa de Trabajo en virtud de acciones concretas enmarcadas en objetivos claros y metas cuantificables. </w:t>
      </w:r>
    </w:p>
    <w:p w14:paraId="4E7FAB9D" w14:textId="77777777" w:rsidR="00C210FA" w:rsidRPr="00C210FA" w:rsidRDefault="00C210FA" w:rsidP="00C66B7D">
      <w:pPr>
        <w:ind w:left="540" w:hanging="540"/>
        <w:jc w:val="both"/>
        <w:rPr>
          <w:rFonts w:eastAsia="Calibri" w:cs="Arial"/>
          <w:lang w:val="es-ES"/>
        </w:rPr>
      </w:pPr>
    </w:p>
    <w:p w14:paraId="12E7857F" w14:textId="77777777" w:rsidR="00C210FA" w:rsidRDefault="00C210FA" w:rsidP="00C66B7D">
      <w:pPr>
        <w:pStyle w:val="ListParagraph"/>
        <w:numPr>
          <w:ilvl w:val="0"/>
          <w:numId w:val="6"/>
        </w:numPr>
        <w:ind w:left="540" w:hanging="540"/>
        <w:jc w:val="both"/>
        <w:rPr>
          <w:rFonts w:eastAsia="Calibri" w:cs="Arial"/>
          <w:lang w:val="es-ES"/>
        </w:rPr>
      </w:pPr>
      <w:r w:rsidRPr="00892643">
        <w:rPr>
          <w:rFonts w:eastAsia="Calibri" w:cs="Arial"/>
          <w:lang w:val="es-ES"/>
        </w:rPr>
        <w:t xml:space="preserve">Las Decisiones 14.173 - 14.178 ofrecen más detalles acerca de cómo se debe desarrollar el Programa de Trabajo. </w:t>
      </w:r>
    </w:p>
    <w:p w14:paraId="42F3D9C8" w14:textId="77777777" w:rsidR="00A00DFC" w:rsidRPr="00A00DFC" w:rsidRDefault="00A00DFC" w:rsidP="00A00DFC">
      <w:pPr>
        <w:pStyle w:val="ListParagraph"/>
        <w:rPr>
          <w:rFonts w:eastAsia="Calibri" w:cs="Arial"/>
          <w:lang w:val="es-ES"/>
        </w:rPr>
      </w:pPr>
    </w:p>
    <w:p w14:paraId="74A81B69" w14:textId="24BD1405" w:rsidR="00892643" w:rsidRPr="00C210FA" w:rsidRDefault="00A00DFC" w:rsidP="00A00DFC">
      <w:pPr>
        <w:spacing w:after="80"/>
        <w:ind w:left="720"/>
        <w:jc w:val="both"/>
        <w:rPr>
          <w:rFonts w:eastAsia="Calibri" w:cs="Arial"/>
          <w:sz w:val="20"/>
          <w:szCs w:val="20"/>
          <w:lang w:val="es-ES"/>
        </w:rPr>
      </w:pPr>
      <w:r w:rsidRPr="00A00DFC">
        <w:rPr>
          <w:rFonts w:eastAsia="Calibri" w:cs="Arial"/>
          <w:sz w:val="20"/>
          <w:szCs w:val="20"/>
          <w:lang w:val="es-ES"/>
        </w:rPr>
        <w:t>Decisión</w:t>
      </w:r>
      <w:r w:rsidR="00892643" w:rsidRPr="00C210FA">
        <w:rPr>
          <w:rFonts w:eastAsia="Calibri" w:cs="Arial"/>
          <w:sz w:val="20"/>
          <w:szCs w:val="20"/>
          <w:lang w:val="es-ES"/>
        </w:rPr>
        <w:t xml:space="preserve"> 14.178 dir</w:t>
      </w:r>
      <w:r w:rsidR="00892643" w:rsidRPr="00A00DFC">
        <w:rPr>
          <w:rFonts w:eastAsia="Calibri" w:cs="Arial"/>
          <w:sz w:val="20"/>
          <w:szCs w:val="20"/>
          <w:lang w:val="es-ES"/>
        </w:rPr>
        <w:t>igida a la Secretaría, sujeta a disponibilidad de fondos;</w:t>
      </w:r>
    </w:p>
    <w:p w14:paraId="70309469" w14:textId="77777777" w:rsidR="00892643" w:rsidRPr="00A00DFC" w:rsidRDefault="00892643" w:rsidP="00A00DFC">
      <w:pPr>
        <w:pStyle w:val="ListParagraph"/>
        <w:numPr>
          <w:ilvl w:val="0"/>
          <w:numId w:val="5"/>
        </w:numPr>
        <w:ind w:left="1080"/>
        <w:jc w:val="both"/>
        <w:rPr>
          <w:rFonts w:eastAsia="Calibri" w:cs="Times New Roman"/>
          <w:i/>
          <w:iCs/>
          <w:sz w:val="20"/>
          <w:szCs w:val="20"/>
          <w:lang w:val="es-ES"/>
        </w:rPr>
      </w:pPr>
      <w:r w:rsidRPr="00A00DFC">
        <w:rPr>
          <w:rFonts w:eastAsia="Calibri" w:cs="Times New Roman"/>
          <w:i/>
          <w:iCs/>
          <w:sz w:val="20"/>
          <w:szCs w:val="20"/>
          <w:lang w:val="es-ES"/>
        </w:rPr>
        <w:t>reparar, en estrecha colaboración con la Secretaría de CITES y el Comité de Coordinación de la Hoja de Ruta Jaguar 2030, junto con los Estados Parte del área de distribución del jaguar y demás actores relevantes, un borrador del Programa de Trabajo Conjunto CITES-CMS, alineado con la Hoja de Ruta Jaguar 2030 y los Planes de Acción Nacionales para el Jaguar;</w:t>
      </w:r>
    </w:p>
    <w:p w14:paraId="12BA775C" w14:textId="77777777" w:rsidR="00892643" w:rsidRPr="00C210FA" w:rsidRDefault="00892643" w:rsidP="00892643">
      <w:pPr>
        <w:ind w:left="720"/>
        <w:jc w:val="both"/>
        <w:rPr>
          <w:rFonts w:eastAsia="Calibri" w:cs="Arial"/>
          <w:sz w:val="20"/>
          <w:szCs w:val="20"/>
        </w:rPr>
      </w:pPr>
    </w:p>
    <w:p w14:paraId="1681B79A" w14:textId="4E71BFB3" w:rsidR="00892643" w:rsidRPr="00C66B7D" w:rsidRDefault="00A00DFC" w:rsidP="00C66B7D">
      <w:pPr>
        <w:spacing w:after="80"/>
        <w:ind w:left="720"/>
        <w:jc w:val="both"/>
        <w:rPr>
          <w:rFonts w:eastAsia="Calibri" w:cs="Arial"/>
          <w:i/>
          <w:iCs/>
          <w:sz w:val="20"/>
          <w:szCs w:val="20"/>
          <w:lang w:val="es-ES"/>
        </w:rPr>
      </w:pPr>
      <w:r w:rsidRPr="00C66B7D">
        <w:rPr>
          <w:rFonts w:eastAsia="Calibri" w:cs="Arial"/>
          <w:i/>
          <w:iCs/>
          <w:sz w:val="20"/>
          <w:szCs w:val="20"/>
          <w:lang w:val="es-ES"/>
        </w:rPr>
        <w:t>Decisión</w:t>
      </w:r>
      <w:r w:rsidR="00892643" w:rsidRPr="00C210FA">
        <w:rPr>
          <w:rFonts w:eastAsia="Calibri" w:cs="Arial"/>
          <w:i/>
          <w:iCs/>
          <w:sz w:val="20"/>
          <w:szCs w:val="20"/>
          <w:lang w:val="es-ES"/>
        </w:rPr>
        <w:t xml:space="preserve"> 14.177 </w:t>
      </w:r>
      <w:r w:rsidR="00892643" w:rsidRPr="00C66B7D">
        <w:rPr>
          <w:rFonts w:eastAsia="Calibri" w:cs="Arial"/>
          <w:i/>
          <w:iCs/>
          <w:sz w:val="20"/>
          <w:szCs w:val="20"/>
          <w:lang w:val="es-ES"/>
        </w:rPr>
        <w:t>solicita al Consejo Científico:</w:t>
      </w:r>
    </w:p>
    <w:p w14:paraId="3FF316E6" w14:textId="77777777" w:rsidR="00892643" w:rsidRPr="00C66B7D" w:rsidRDefault="00892643" w:rsidP="00C66B7D">
      <w:pPr>
        <w:pStyle w:val="ListParagraph"/>
        <w:numPr>
          <w:ilvl w:val="1"/>
          <w:numId w:val="9"/>
        </w:numPr>
        <w:spacing w:after="80"/>
        <w:ind w:left="1080"/>
        <w:jc w:val="both"/>
        <w:rPr>
          <w:rFonts w:eastAsia="Calibri" w:cs="Arial"/>
          <w:i/>
          <w:iCs/>
          <w:sz w:val="20"/>
          <w:szCs w:val="20"/>
          <w:lang w:val="es-ES"/>
        </w:rPr>
      </w:pPr>
      <w:r w:rsidRPr="00C66B7D">
        <w:rPr>
          <w:rFonts w:eastAsia="Calibri" w:cs="Arial"/>
          <w:i/>
          <w:iCs/>
          <w:sz w:val="20"/>
          <w:szCs w:val="20"/>
          <w:lang w:val="es-ES"/>
        </w:rPr>
        <w:t>revisar y asesorar sobre el Programa de Trabajo Conjunto CITES-CMS propuesto para el Jaguar;</w:t>
      </w:r>
    </w:p>
    <w:p w14:paraId="6BC24247" w14:textId="77777777" w:rsidR="00892643" w:rsidRPr="00C66B7D" w:rsidRDefault="00892643" w:rsidP="00C66B7D">
      <w:pPr>
        <w:pStyle w:val="ListParagraph"/>
        <w:numPr>
          <w:ilvl w:val="1"/>
          <w:numId w:val="9"/>
        </w:numPr>
        <w:spacing w:after="80"/>
        <w:ind w:left="1080"/>
        <w:jc w:val="both"/>
        <w:rPr>
          <w:rFonts w:eastAsia="Calibri" w:cs="Arial"/>
          <w:i/>
          <w:iCs/>
          <w:sz w:val="20"/>
          <w:szCs w:val="20"/>
          <w:lang w:val="es-ES"/>
        </w:rPr>
      </w:pPr>
      <w:r w:rsidRPr="00C66B7D">
        <w:rPr>
          <w:rFonts w:eastAsia="Calibri" w:cs="Arial"/>
          <w:i/>
          <w:iCs/>
          <w:sz w:val="20"/>
          <w:szCs w:val="20"/>
          <w:lang w:val="es-ES"/>
        </w:rPr>
        <w:t>proporcionar la información disponible a la Iniciativa en apoyo al enfoque coordinado para mejorar el conocimiento; y</w:t>
      </w:r>
    </w:p>
    <w:p w14:paraId="12C32B1A" w14:textId="16759E00" w:rsidR="00892643" w:rsidRPr="00C66B7D" w:rsidRDefault="00892643" w:rsidP="00C66B7D">
      <w:pPr>
        <w:pStyle w:val="ListParagraph"/>
        <w:numPr>
          <w:ilvl w:val="1"/>
          <w:numId w:val="9"/>
        </w:numPr>
        <w:ind w:left="1080"/>
        <w:rPr>
          <w:rFonts w:eastAsia="Calibri" w:cs="Arial"/>
          <w:i/>
          <w:iCs/>
          <w:sz w:val="20"/>
          <w:szCs w:val="20"/>
          <w:lang w:val="es-ES"/>
        </w:rPr>
      </w:pPr>
      <w:r w:rsidRPr="00C66B7D">
        <w:rPr>
          <w:rFonts w:eastAsia="Calibri" w:cs="Arial"/>
          <w:i/>
          <w:iCs/>
          <w:sz w:val="20"/>
          <w:szCs w:val="20"/>
          <w:lang w:val="es-ES"/>
        </w:rPr>
        <w:t>informar al Comité Permanente en su 56ª reunión sobre el progreso en la implementación de esta decisión.</w:t>
      </w:r>
    </w:p>
    <w:p w14:paraId="349E2038" w14:textId="77777777" w:rsidR="00892643" w:rsidRPr="00892643" w:rsidRDefault="00892643" w:rsidP="00892643">
      <w:pPr>
        <w:pStyle w:val="ListParagraph"/>
        <w:rPr>
          <w:rFonts w:eastAsia="Calibri" w:cs="Arial"/>
          <w:lang w:val="es-ES"/>
        </w:rPr>
      </w:pPr>
    </w:p>
    <w:p w14:paraId="7BBF54EF" w14:textId="2C4A168E" w:rsidR="00C210FA" w:rsidRPr="00892643" w:rsidRDefault="00C210FA" w:rsidP="00A0054D">
      <w:pPr>
        <w:pStyle w:val="ListParagraph"/>
        <w:numPr>
          <w:ilvl w:val="0"/>
          <w:numId w:val="6"/>
        </w:numPr>
        <w:spacing w:after="80"/>
        <w:ind w:left="547" w:hanging="547"/>
        <w:contextualSpacing w:val="0"/>
        <w:jc w:val="both"/>
        <w:rPr>
          <w:rFonts w:eastAsia="Calibri" w:cs="Arial"/>
          <w:lang w:val="es-ES"/>
        </w:rPr>
      </w:pPr>
      <w:r w:rsidRPr="00892643">
        <w:rPr>
          <w:rFonts w:eastAsia="Calibri" w:cs="Times New Roman"/>
          <w:lang w:val="es-ES"/>
        </w:rPr>
        <w:t xml:space="preserve">Sobre la base de los resultados de la reunión de los Estados del área de distribución del jaguar, convocada por la Secretaría de la CITES en septiembre de 2023 en </w:t>
      </w:r>
      <w:proofErr w:type="spellStart"/>
      <w:r w:rsidRPr="00892643">
        <w:rPr>
          <w:rFonts w:eastAsia="Calibri" w:cs="Times New Roman"/>
          <w:lang w:val="es-ES"/>
        </w:rPr>
        <w:t>Cuiaba</w:t>
      </w:r>
      <w:proofErr w:type="spellEnd"/>
      <w:r w:rsidRPr="00892643">
        <w:rPr>
          <w:rFonts w:eastAsia="Calibri" w:cs="Times New Roman"/>
          <w:lang w:val="es-ES"/>
        </w:rPr>
        <w:t>, Brasil, de conformidad con las Decisiones 19.110 a 19.114 de la CITES</w:t>
      </w:r>
      <w:bookmarkStart w:id="1" w:name="_Hlk171346606"/>
      <w:r w:rsidRPr="00892643">
        <w:rPr>
          <w:rFonts w:eastAsia="Calibri" w:cs="Times New Roman"/>
          <w:lang w:val="es-ES"/>
        </w:rPr>
        <w:t xml:space="preserve">, la 77.a reunión del Comité Permanente de la CITES recomendó que </w:t>
      </w:r>
    </w:p>
    <w:bookmarkEnd w:id="1"/>
    <w:p w14:paraId="4ECAF95C" w14:textId="297E04D3" w:rsidR="00C210FA" w:rsidRPr="00C210FA" w:rsidRDefault="00C210FA" w:rsidP="00A0054D">
      <w:pPr>
        <w:ind w:left="720"/>
        <w:jc w:val="both"/>
        <w:rPr>
          <w:rFonts w:eastAsia="Times New Roman" w:cs="Times New Roman"/>
          <w:lang w:val="es-ES"/>
        </w:rPr>
      </w:pPr>
      <w:r w:rsidRPr="00C210FA">
        <w:rPr>
          <w:rFonts w:eastAsia="Calibri" w:cs="Times New Roman"/>
          <w:i/>
          <w:iCs/>
          <w:sz w:val="20"/>
          <w:szCs w:val="20"/>
          <w:lang w:val="es-ES"/>
        </w:rPr>
        <w:t xml:space="preserve">[…] </w:t>
      </w:r>
      <w:r w:rsidR="00AA12DD" w:rsidRPr="00A0054D">
        <w:rPr>
          <w:rFonts w:eastAsia="Calibri" w:cs="Times New Roman"/>
          <w:i/>
          <w:iCs/>
          <w:sz w:val="20"/>
          <w:szCs w:val="20"/>
          <w:lang w:val="es-ES"/>
        </w:rPr>
        <w:t>en consonancia con la actividad B10 del Programa de Trabajo Conjunto CITES – CMS 2021 – 2025</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(Anexo 2, SC73 Doc. 13), que establece que las Secretarías de las dos Convenciones “Colaboren en</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la conservación del jaguar, teniendo en cuenta los mandatos existentes y los esfuerzos e iniciativas en</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curso en la región”, recomienda que las dos Secretarías desarrollen conjuntamente, en estrecha</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consulta con los Estados del área de distribución del jaguar e invitando contribuciones del CDB y otras</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organizaciones relevantes, un programa de trabajo conjunto, que establezca prioridades concretas</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para la conservación del jaguar en toda la región, actividades para la promoción de la coexistencia, y</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acciones necesarias para prevenir y combatir la matanza ilegal y el tráfico ilícito de jaguares, sus partes</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y derivados para su consideración en las próximas reuniones del Comité de Fauna (AC33) y del Comité</w:t>
      </w:r>
      <w:r w:rsidR="00AA6D8A" w:rsidRPr="00A0054D">
        <w:rPr>
          <w:rFonts w:eastAsia="Calibri" w:cs="Times New Roman"/>
          <w:i/>
          <w:iCs/>
          <w:sz w:val="20"/>
          <w:szCs w:val="20"/>
          <w:lang w:val="es-ES"/>
        </w:rPr>
        <w:t xml:space="preserve"> </w:t>
      </w:r>
      <w:r w:rsidR="00AA12DD" w:rsidRPr="00A0054D">
        <w:rPr>
          <w:rFonts w:eastAsia="Calibri" w:cs="Times New Roman"/>
          <w:i/>
          <w:iCs/>
          <w:sz w:val="20"/>
          <w:szCs w:val="20"/>
          <w:lang w:val="es-ES"/>
        </w:rPr>
        <w:t>Permanente (SC78);</w:t>
      </w:r>
    </w:p>
    <w:p w14:paraId="2B028635" w14:textId="77777777" w:rsidR="00AA6D8A" w:rsidRDefault="00AA6D8A" w:rsidP="00A0054D">
      <w:pPr>
        <w:ind w:left="567" w:hanging="567"/>
        <w:jc w:val="both"/>
        <w:rPr>
          <w:rFonts w:eastAsia="Times New Roman" w:cs="Times New Roman"/>
          <w:lang w:val="es-ES"/>
        </w:rPr>
      </w:pPr>
      <w:bookmarkStart w:id="2" w:name="_Hlk171346626"/>
    </w:p>
    <w:p w14:paraId="5BCD1629" w14:textId="0D2D749E" w:rsidR="00C210FA" w:rsidRPr="00A0054D" w:rsidRDefault="00C210FA" w:rsidP="00A0054D">
      <w:pPr>
        <w:pStyle w:val="ListParagraph"/>
        <w:numPr>
          <w:ilvl w:val="0"/>
          <w:numId w:val="6"/>
        </w:numPr>
        <w:spacing w:after="80"/>
        <w:ind w:left="547" w:hanging="547"/>
        <w:contextualSpacing w:val="0"/>
        <w:jc w:val="both"/>
        <w:rPr>
          <w:rFonts w:eastAsia="Times New Roman" w:cs="Times New Roman"/>
          <w:lang w:val="es-ES"/>
        </w:rPr>
      </w:pPr>
      <w:r w:rsidRPr="00A0054D">
        <w:rPr>
          <w:rFonts w:eastAsia="Times New Roman" w:cs="Times New Roman"/>
          <w:lang w:val="es-ES"/>
        </w:rPr>
        <w:t xml:space="preserve">El Comité Permanente de la CITES solicitó a su Secretaría (véase el acta resumida </w:t>
      </w:r>
      <w:hyperlink r:id="rId11" w:history="1">
        <w:r w:rsidRPr="00A0054D">
          <w:rPr>
            <w:rFonts w:eastAsia="Times New Roman" w:cs="Times New Roman"/>
            <w:color w:val="0000FF"/>
            <w:u w:val="single"/>
            <w:lang w:val="es-ES"/>
          </w:rPr>
          <w:t>SC77 SR</w:t>
        </w:r>
      </w:hyperlink>
      <w:r w:rsidRPr="00A0054D">
        <w:rPr>
          <w:rFonts w:eastAsia="Times New Roman" w:cs="Times New Roman"/>
          <w:lang w:val="es-ES"/>
        </w:rPr>
        <w:t xml:space="preserve">) </w:t>
      </w:r>
    </w:p>
    <w:bookmarkEnd w:id="2"/>
    <w:p w14:paraId="2E0F7B8B" w14:textId="6384BCBD" w:rsidR="00C210FA" w:rsidRDefault="006A6A99" w:rsidP="00A0054D">
      <w:pPr>
        <w:ind w:left="720"/>
        <w:jc w:val="both"/>
        <w:rPr>
          <w:rFonts w:eastAsia="Times New Roman" w:cs="Times New Roman"/>
          <w:i/>
          <w:iCs/>
          <w:sz w:val="20"/>
          <w:szCs w:val="20"/>
          <w:lang w:val="es-ES"/>
        </w:rPr>
      </w:pPr>
      <w:r w:rsidRPr="006A6A99">
        <w:rPr>
          <w:rFonts w:eastAsia="Times New Roman" w:cs="Times New Roman"/>
          <w:i/>
          <w:iCs/>
          <w:sz w:val="20"/>
          <w:szCs w:val="20"/>
          <w:lang w:val="es-ES"/>
        </w:rPr>
        <w:t>prepare un mandato para la creación de una plataforma</w:t>
      </w:r>
      <w:r>
        <w:rPr>
          <w:rFonts w:eastAsia="Times New Roman" w:cs="Times New Roman"/>
          <w:i/>
          <w:iCs/>
          <w:sz w:val="20"/>
          <w:szCs w:val="20"/>
          <w:lang w:val="es-ES"/>
        </w:rPr>
        <w:t xml:space="preserve"> </w:t>
      </w:r>
      <w:r w:rsidRPr="006A6A99">
        <w:rPr>
          <w:rFonts w:eastAsia="Times New Roman" w:cs="Times New Roman"/>
          <w:i/>
          <w:iCs/>
          <w:sz w:val="20"/>
          <w:szCs w:val="20"/>
          <w:lang w:val="es-ES"/>
        </w:rPr>
        <w:t>intergubernamental conforme a lo especificado en el párrafo 21 del documento SC77 Doc. 43,</w:t>
      </w:r>
      <w:r>
        <w:rPr>
          <w:rFonts w:eastAsia="Times New Roman" w:cs="Times New Roman"/>
          <w:i/>
          <w:iCs/>
          <w:sz w:val="20"/>
          <w:szCs w:val="20"/>
          <w:lang w:val="es-ES"/>
        </w:rPr>
        <w:t xml:space="preserve"> </w:t>
      </w:r>
      <w:r w:rsidRPr="006A6A99">
        <w:rPr>
          <w:rFonts w:eastAsia="Times New Roman" w:cs="Times New Roman"/>
          <w:i/>
          <w:iCs/>
          <w:sz w:val="20"/>
          <w:szCs w:val="20"/>
          <w:lang w:val="es-ES"/>
        </w:rPr>
        <w:t>incluyendo la opción de una Iniciativa conjunta de la CITES-CMS sobre el jaguar. El mandato debería</w:t>
      </w:r>
      <w:r>
        <w:rPr>
          <w:rFonts w:eastAsia="Times New Roman" w:cs="Times New Roman"/>
          <w:i/>
          <w:iCs/>
          <w:sz w:val="20"/>
          <w:szCs w:val="20"/>
          <w:lang w:val="es-ES"/>
        </w:rPr>
        <w:t xml:space="preserve"> </w:t>
      </w:r>
      <w:r w:rsidRPr="006A6A99">
        <w:rPr>
          <w:rFonts w:eastAsia="Times New Roman" w:cs="Times New Roman"/>
          <w:i/>
          <w:iCs/>
          <w:sz w:val="20"/>
          <w:szCs w:val="20"/>
          <w:lang w:val="es-ES"/>
        </w:rPr>
        <w:t>presentarse a la próxima reunión del Comité Permanente (SC78);</w:t>
      </w:r>
    </w:p>
    <w:p w14:paraId="348EA37F" w14:textId="77777777" w:rsidR="00A0054D" w:rsidRPr="00C210FA" w:rsidRDefault="00A0054D" w:rsidP="006A6A99">
      <w:pPr>
        <w:ind w:left="369"/>
        <w:jc w:val="both"/>
        <w:rPr>
          <w:rFonts w:eastAsia="Times New Roman" w:cs="Times New Roman"/>
          <w:lang w:val="es-ES"/>
        </w:rPr>
      </w:pPr>
    </w:p>
    <w:p w14:paraId="2303473C" w14:textId="441EA2D6" w:rsidR="00C210FA" w:rsidRPr="00A0054D" w:rsidRDefault="00C210FA" w:rsidP="00A0054D">
      <w:pPr>
        <w:pStyle w:val="ListParagraph"/>
        <w:numPr>
          <w:ilvl w:val="0"/>
          <w:numId w:val="6"/>
        </w:numPr>
        <w:ind w:left="540" w:hanging="540"/>
        <w:jc w:val="both"/>
        <w:rPr>
          <w:rFonts w:eastAsia="Times New Roman" w:cs="Times New Roman"/>
          <w:lang w:val="es-ES"/>
        </w:rPr>
      </w:pPr>
      <w:r w:rsidRPr="00A0054D">
        <w:rPr>
          <w:rFonts w:eastAsia="Calibri" w:cs="Times New Roman"/>
          <w:lang w:val="es-ES"/>
        </w:rPr>
        <w:t xml:space="preserve">En mayo de 2024, la Secretaría de la CITES informó a la Secretaría de la CMS de que el Gobierno de Suiza había financiado la contratación de un consultor para poner en práctica las recomendaciones de la SC77 de la CITES antes mencionadas. </w:t>
      </w:r>
      <w:r w:rsidRPr="00A0054D">
        <w:rPr>
          <w:rFonts w:eastAsia="Calibri" w:cs="Times New Roman"/>
          <w:lang w:val="es-ES"/>
        </w:rPr>
        <w:lastRenderedPageBreak/>
        <w:t xml:space="preserve">Posteriormente, las Secretarías de la CITES y de la CMS cooperaron en la redacción de los Términos de Referencia de dicha consultoría, tal como se establece en el documento de la CITES </w:t>
      </w:r>
      <w:hyperlink r:id="rId12" w:history="1">
        <w:r w:rsidRPr="00A0054D">
          <w:rPr>
            <w:rFonts w:eastAsia="Calibri" w:cs="Times New Roman"/>
            <w:color w:val="0000FF"/>
            <w:u w:val="single"/>
            <w:lang w:val="es-ES"/>
          </w:rPr>
          <w:t>AC33 Doc. 37</w:t>
        </w:r>
      </w:hyperlink>
      <w:r w:rsidRPr="00A0054D">
        <w:rPr>
          <w:rFonts w:eastAsia="Calibri" w:cs="Times New Roman"/>
          <w:color w:val="0000FF"/>
          <w:lang w:val="es-ES"/>
        </w:rPr>
        <w:t xml:space="preserve"> </w:t>
      </w:r>
      <w:r w:rsidRPr="00A0054D">
        <w:rPr>
          <w:rFonts w:eastAsia="Calibri" w:cs="Times New Roman"/>
          <w:lang w:val="es-ES"/>
        </w:rPr>
        <w:t>y presentado a la 33.a reunión del Comité de Fauna de la CITES.</w:t>
      </w:r>
    </w:p>
    <w:p w14:paraId="0D674DA8" w14:textId="77777777" w:rsidR="00C210FA" w:rsidRPr="00C210FA" w:rsidRDefault="00C210FA" w:rsidP="00C210FA">
      <w:pPr>
        <w:ind w:left="369" w:hanging="369"/>
        <w:jc w:val="both"/>
        <w:rPr>
          <w:rFonts w:eastAsia="Calibri" w:cs="Times New Roman"/>
          <w:lang w:val="es-ES"/>
        </w:rPr>
      </w:pPr>
    </w:p>
    <w:p w14:paraId="4F1AD277" w14:textId="77777777" w:rsidR="00C210FA" w:rsidRPr="00867DEA" w:rsidRDefault="00C210FA" w:rsidP="00867DEA">
      <w:pPr>
        <w:pStyle w:val="ListParagraph"/>
        <w:numPr>
          <w:ilvl w:val="0"/>
          <w:numId w:val="6"/>
        </w:numPr>
        <w:ind w:left="540" w:hanging="540"/>
        <w:jc w:val="both"/>
        <w:rPr>
          <w:rFonts w:eastAsia="Calibri" w:cs="Times New Roman"/>
          <w:lang w:val="es-ES"/>
        </w:rPr>
      </w:pPr>
      <w:r w:rsidRPr="00867DEA">
        <w:rPr>
          <w:rFonts w:eastAsia="Calibri" w:cs="Times New Roman"/>
          <w:lang w:val="es-ES"/>
        </w:rPr>
        <w:t xml:space="preserve">Por último, la disponibilidad tardía de financiación ha provocado el retraso de la preparación del Programa de Trabajo Conjunto. Por consiguiente, no hay ningún proyecto que el Comité del Período de Sesiones deba revisar en esta reunión. La Secretaría propone distribuir el proyecto de Programa de Trabajo al Comité del Período de Sesiones para su revisión y asesoramiento, una vez se consulte con los Estados del área de distribución del Jaguar y otras partes interesadas, tal y como se estableció en la COP14 de la CMS. </w:t>
      </w:r>
    </w:p>
    <w:p w14:paraId="5308EE0E" w14:textId="77777777" w:rsidR="00C210FA" w:rsidRPr="00C210FA" w:rsidRDefault="00C210FA" w:rsidP="00C210FA">
      <w:pPr>
        <w:jc w:val="both"/>
        <w:rPr>
          <w:u w:val="single"/>
          <w:lang w:val="es-ES"/>
        </w:rPr>
      </w:pPr>
    </w:p>
    <w:p w14:paraId="18A16C39" w14:textId="77777777" w:rsidR="00C210FA" w:rsidRPr="00C210FA" w:rsidRDefault="00C210FA" w:rsidP="00C210FA">
      <w:pPr>
        <w:jc w:val="both"/>
        <w:rPr>
          <w:u w:val="single"/>
          <w:lang w:val="es-ES"/>
        </w:rPr>
      </w:pPr>
      <w:r w:rsidRPr="00C210FA">
        <w:rPr>
          <w:u w:val="single"/>
          <w:lang w:val="es-ES"/>
        </w:rPr>
        <w:t>Acciones recomendadas</w:t>
      </w:r>
    </w:p>
    <w:p w14:paraId="03C19815" w14:textId="77777777" w:rsidR="00C210FA" w:rsidRPr="00C210FA" w:rsidRDefault="00C210FA" w:rsidP="00C210FA">
      <w:pPr>
        <w:jc w:val="both"/>
        <w:rPr>
          <w:lang w:val="es-ES"/>
        </w:rPr>
      </w:pPr>
    </w:p>
    <w:p w14:paraId="34F41B25" w14:textId="77777777" w:rsidR="00C210FA" w:rsidRPr="00867DEA" w:rsidRDefault="00C210FA" w:rsidP="00867DEA">
      <w:pPr>
        <w:pStyle w:val="ListParagraph"/>
        <w:numPr>
          <w:ilvl w:val="0"/>
          <w:numId w:val="6"/>
        </w:numPr>
        <w:ind w:left="540" w:hanging="540"/>
        <w:jc w:val="both"/>
        <w:rPr>
          <w:rFonts w:eastAsia="Calibri" w:cs="Times New Roman"/>
          <w:lang w:val="es-ES"/>
        </w:rPr>
      </w:pPr>
      <w:r w:rsidRPr="00867DEA">
        <w:rPr>
          <w:rFonts w:eastAsia="Calibri" w:cs="Times New Roman"/>
          <w:lang w:val="es-ES" w:eastAsia="es-ES"/>
        </w:rPr>
        <w:t xml:space="preserve">Se recomienda al Comité del Período de Sesiones que revise el proyecto de Programa de Trabajo Conjunto y emita su opinión al respecto a través de medios electrónicos cuando esté disponible. </w:t>
      </w:r>
    </w:p>
    <w:p w14:paraId="2B8C64C2" w14:textId="69D0EDCC" w:rsidR="00F63975" w:rsidRPr="005B1586" w:rsidRDefault="00F63975" w:rsidP="004D2917">
      <w:pPr>
        <w:rPr>
          <w:rFonts w:cs="Arial"/>
          <w:lang w:val="es-ES"/>
        </w:rPr>
      </w:pPr>
    </w:p>
    <w:sectPr w:rsidR="00F63975" w:rsidRPr="005B1586" w:rsidSect="0024751F">
      <w:headerReference w:type="even" r:id="rId13"/>
      <w:headerReference w:type="default" r:id="rId14"/>
      <w:footerReference w:type="even" r:id="rId15"/>
      <w:footerReference w:type="default" r:id="rId16"/>
      <w:headerReference w:type="first" r:id="rId17"/>
      <w:pgSz w:w="11906" w:h="16838" w:code="9"/>
      <w:pgMar w:top="1440" w:right="1440" w:bottom="144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F5899" w14:textId="77777777" w:rsidR="00342E58" w:rsidRDefault="00342E58" w:rsidP="008562CA">
      <w:r>
        <w:separator/>
      </w:r>
    </w:p>
  </w:endnote>
  <w:endnote w:type="continuationSeparator" w:id="0">
    <w:p w14:paraId="51C412FB" w14:textId="77777777" w:rsidR="00342E58" w:rsidRDefault="00342E58"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93EB6" w14:textId="77777777" w:rsidR="00342E58" w:rsidRDefault="00342E58" w:rsidP="008562CA">
      <w:r>
        <w:separator/>
      </w:r>
    </w:p>
  </w:footnote>
  <w:footnote w:type="continuationSeparator" w:id="0">
    <w:p w14:paraId="7194E995" w14:textId="77777777" w:rsidR="00342E58" w:rsidRDefault="00342E58"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5BFCB35E"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244E5F">
      <w:rPr>
        <w:rFonts w:cs="Arial"/>
        <w:i/>
        <w:iCs/>
        <w:sz w:val="18"/>
        <w:szCs w:val="18"/>
      </w:rPr>
      <w:t>6.4.2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771FF356"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0A0BCF">
      <w:rPr>
        <w:rFonts w:cs="Arial"/>
        <w:i/>
        <w:iCs/>
        <w:sz w:val="18"/>
        <w:szCs w:val="18"/>
      </w:rPr>
      <w:t>7</w:t>
    </w:r>
    <w:r w:rsidRPr="00025092">
      <w:rPr>
        <w:rFonts w:cs="Arial"/>
        <w:i/>
        <w:iCs/>
        <w:sz w:val="18"/>
        <w:szCs w:val="18"/>
      </w:rPr>
      <w:t>/Doc.</w:t>
    </w:r>
    <w:r w:rsidR="00244E5F">
      <w:rPr>
        <w:rFonts w:cs="Arial"/>
        <w:i/>
        <w:iCs/>
        <w:sz w:val="18"/>
        <w:szCs w:val="18"/>
      </w:rPr>
      <w:t>6.4.2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0EEB"/>
    <w:multiLevelType w:val="hybridMultilevel"/>
    <w:tmpl w:val="EDDEEEBE"/>
    <w:lvl w:ilvl="0" w:tplc="0809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7880F39"/>
    <w:multiLevelType w:val="hybridMultilevel"/>
    <w:tmpl w:val="727098A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472166"/>
    <w:multiLevelType w:val="hybridMultilevel"/>
    <w:tmpl w:val="1042F1DE"/>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CE62DC1"/>
    <w:multiLevelType w:val="hybridMultilevel"/>
    <w:tmpl w:val="FEB644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E29148C"/>
    <w:multiLevelType w:val="hybridMultilevel"/>
    <w:tmpl w:val="B3706430"/>
    <w:lvl w:ilvl="0" w:tplc="FFFFFFFF">
      <w:start w:val="1"/>
      <w:numFmt w:val="lowerLetter"/>
      <w:lvlText w:val="%1)"/>
      <w:lvlJc w:val="left"/>
      <w:pPr>
        <w:ind w:left="720" w:hanging="360"/>
      </w:pPr>
    </w:lvl>
    <w:lvl w:ilvl="1" w:tplc="1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0111D7"/>
    <w:multiLevelType w:val="hybridMultilevel"/>
    <w:tmpl w:val="335E195E"/>
    <w:lvl w:ilvl="0" w:tplc="08090017">
      <w:start w:val="1"/>
      <w:numFmt w:val="lowerLetter"/>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6CBD4DE2"/>
    <w:multiLevelType w:val="hybridMultilevel"/>
    <w:tmpl w:val="AC3051C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57018937">
    <w:abstractNumId w:val="3"/>
  </w:num>
  <w:num w:numId="2" w16cid:durableId="156656548">
    <w:abstractNumId w:val="8"/>
  </w:num>
  <w:num w:numId="3" w16cid:durableId="1142117419">
    <w:abstractNumId w:val="4"/>
  </w:num>
  <w:num w:numId="4" w16cid:durableId="743070837">
    <w:abstractNumId w:val="0"/>
  </w:num>
  <w:num w:numId="5" w16cid:durableId="377777141">
    <w:abstractNumId w:val="7"/>
  </w:num>
  <w:num w:numId="6" w16cid:durableId="448745946">
    <w:abstractNumId w:val="9"/>
  </w:num>
  <w:num w:numId="7" w16cid:durableId="945389489">
    <w:abstractNumId w:val="1"/>
  </w:num>
  <w:num w:numId="8" w16cid:durableId="2019035349">
    <w:abstractNumId w:val="2"/>
  </w:num>
  <w:num w:numId="9" w16cid:durableId="1715694170">
    <w:abstractNumId w:val="6"/>
  </w:num>
  <w:num w:numId="10" w16cid:durableId="157884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3FAB"/>
    <w:rsid w:val="00034F7E"/>
    <w:rsid w:val="00084897"/>
    <w:rsid w:val="000A0BCF"/>
    <w:rsid w:val="000C2262"/>
    <w:rsid w:val="000D0247"/>
    <w:rsid w:val="000D7587"/>
    <w:rsid w:val="0011146B"/>
    <w:rsid w:val="00153D60"/>
    <w:rsid w:val="00187427"/>
    <w:rsid w:val="0019487A"/>
    <w:rsid w:val="001F56E8"/>
    <w:rsid w:val="002120D1"/>
    <w:rsid w:val="00212704"/>
    <w:rsid w:val="00236C6A"/>
    <w:rsid w:val="00244E5F"/>
    <w:rsid w:val="0024751F"/>
    <w:rsid w:val="002506C2"/>
    <w:rsid w:val="00255507"/>
    <w:rsid w:val="002604BA"/>
    <w:rsid w:val="00304D3A"/>
    <w:rsid w:val="00307FD9"/>
    <w:rsid w:val="00342E58"/>
    <w:rsid w:val="00343BB1"/>
    <w:rsid w:val="00363E81"/>
    <w:rsid w:val="00394F73"/>
    <w:rsid w:val="003A11A8"/>
    <w:rsid w:val="003E17AD"/>
    <w:rsid w:val="003E56A4"/>
    <w:rsid w:val="004305D9"/>
    <w:rsid w:val="00437C87"/>
    <w:rsid w:val="0045575B"/>
    <w:rsid w:val="004B16C3"/>
    <w:rsid w:val="004C765C"/>
    <w:rsid w:val="004D2917"/>
    <w:rsid w:val="00523F9A"/>
    <w:rsid w:val="00580B0A"/>
    <w:rsid w:val="005B1586"/>
    <w:rsid w:val="005E1A0D"/>
    <w:rsid w:val="006A6A99"/>
    <w:rsid w:val="00763277"/>
    <w:rsid w:val="007D2D67"/>
    <w:rsid w:val="007E238D"/>
    <w:rsid w:val="007E7351"/>
    <w:rsid w:val="007F110A"/>
    <w:rsid w:val="00820839"/>
    <w:rsid w:val="00844F23"/>
    <w:rsid w:val="008562CA"/>
    <w:rsid w:val="008652B0"/>
    <w:rsid w:val="00867DEA"/>
    <w:rsid w:val="00892643"/>
    <w:rsid w:val="008A1A1D"/>
    <w:rsid w:val="008A1A68"/>
    <w:rsid w:val="008D7252"/>
    <w:rsid w:val="009269B9"/>
    <w:rsid w:val="00990DE6"/>
    <w:rsid w:val="009A40F8"/>
    <w:rsid w:val="009F6644"/>
    <w:rsid w:val="00A0054D"/>
    <w:rsid w:val="00A00DFC"/>
    <w:rsid w:val="00A23018"/>
    <w:rsid w:val="00A511CF"/>
    <w:rsid w:val="00AA12DD"/>
    <w:rsid w:val="00AA6D8A"/>
    <w:rsid w:val="00B36BD9"/>
    <w:rsid w:val="00B36C20"/>
    <w:rsid w:val="00B70424"/>
    <w:rsid w:val="00BB3F80"/>
    <w:rsid w:val="00BE7C6B"/>
    <w:rsid w:val="00C210FA"/>
    <w:rsid w:val="00C62BAD"/>
    <w:rsid w:val="00C66B7D"/>
    <w:rsid w:val="00CC10D2"/>
    <w:rsid w:val="00D34857"/>
    <w:rsid w:val="00D6133F"/>
    <w:rsid w:val="00D65902"/>
    <w:rsid w:val="00D87305"/>
    <w:rsid w:val="00E00E2B"/>
    <w:rsid w:val="00E10AC2"/>
    <w:rsid w:val="00E1103E"/>
    <w:rsid w:val="00E27FBD"/>
    <w:rsid w:val="00E976CE"/>
    <w:rsid w:val="00EB2EEE"/>
    <w:rsid w:val="00F01E83"/>
    <w:rsid w:val="00F4206A"/>
    <w:rsid w:val="00F52262"/>
    <w:rsid w:val="00F57561"/>
    <w:rsid w:val="00F63975"/>
    <w:rsid w:val="00FA6DEF"/>
    <w:rsid w:val="00FB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tes.org/sites/default/files/documents/S-AC33-37.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s.org/sites/default/files/esp/com/sc/77/S-SC77-S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3.xml><?xml version="1.0" encoding="utf-8"?>
<ds:datastoreItem xmlns:ds="http://schemas.openxmlformats.org/officeDocument/2006/customXml" ds:itemID="{E3AF46C3-CA5D-4345-BA45-560A0CFFD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26</cp:revision>
  <dcterms:created xsi:type="dcterms:W3CDTF">2024-05-29T13:21:00Z</dcterms:created>
  <dcterms:modified xsi:type="dcterms:W3CDTF">2024-07-09T09:27:00Z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