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6F2DC" w14:textId="5406DEC2" w:rsidR="004D2917" w:rsidRPr="00C755CB" w:rsidRDefault="007D2D67" w:rsidP="004D2917">
      <w:pPr>
        <w:tabs>
          <w:tab w:val="left" w:pos="-1057"/>
          <w:tab w:val="left" w:pos="-720"/>
        </w:tabs>
        <w:jc w:val="center"/>
        <w:rPr>
          <w:rFonts w:cs="Arial"/>
          <w:b/>
          <w:sz w:val="28"/>
          <w:szCs w:val="28"/>
          <w:lang w:val="es-PE"/>
        </w:rPr>
      </w:pPr>
      <w:r>
        <w:rPr>
          <w:rFonts w:cs="Arial"/>
          <w:b/>
          <w:sz w:val="28"/>
          <w:szCs w:val="28"/>
          <w:lang w:val="es-PE"/>
        </w:rPr>
        <w:t>7</w:t>
      </w:r>
      <w:r w:rsidR="004D2917" w:rsidRPr="00C755CB">
        <w:rPr>
          <w:rFonts w:cs="Arial"/>
          <w:b/>
          <w:sz w:val="28"/>
          <w:szCs w:val="28"/>
          <w:lang w:val="es-PE"/>
        </w:rPr>
        <w:t xml:space="preserve">ª Reunión del Comité del Periodo de Sesiones del </w:t>
      </w:r>
    </w:p>
    <w:p w14:paraId="2B8FD9E2" w14:textId="297C5407" w:rsidR="004D2917" w:rsidRPr="00C755CB" w:rsidRDefault="004D2917" w:rsidP="004D2917">
      <w:pPr>
        <w:tabs>
          <w:tab w:val="left" w:pos="-1057"/>
          <w:tab w:val="left" w:pos="-720"/>
        </w:tabs>
        <w:spacing w:after="120"/>
        <w:jc w:val="center"/>
        <w:rPr>
          <w:rFonts w:cs="Arial"/>
          <w:b/>
          <w:sz w:val="28"/>
          <w:szCs w:val="28"/>
          <w:lang w:val="es-PE"/>
        </w:rPr>
      </w:pPr>
      <w:r w:rsidRPr="00C755CB">
        <w:rPr>
          <w:rFonts w:cs="Arial"/>
          <w:b/>
          <w:sz w:val="28"/>
          <w:szCs w:val="28"/>
          <w:lang w:val="es-PE"/>
        </w:rPr>
        <w:t>Consejo Científico de la CMS (ScC-SC</w:t>
      </w:r>
      <w:r w:rsidR="000D0247">
        <w:rPr>
          <w:rFonts w:cs="Arial"/>
          <w:b/>
          <w:sz w:val="28"/>
          <w:szCs w:val="28"/>
          <w:lang w:val="es-PE"/>
        </w:rPr>
        <w:t>7</w:t>
      </w:r>
      <w:r w:rsidRPr="00C755CB">
        <w:rPr>
          <w:rFonts w:cs="Arial"/>
          <w:b/>
          <w:sz w:val="28"/>
          <w:szCs w:val="28"/>
          <w:lang w:val="es-PE"/>
        </w:rPr>
        <w:t>)</w:t>
      </w:r>
    </w:p>
    <w:p w14:paraId="48A68586" w14:textId="0C3677D4" w:rsidR="004D2917" w:rsidRPr="00025092" w:rsidRDefault="005B1586" w:rsidP="004D2917">
      <w:pPr>
        <w:pBdr>
          <w:bottom w:val="single" w:sz="4" w:space="1" w:color="auto"/>
        </w:pBdr>
        <w:kinsoku w:val="0"/>
        <w:overflowPunct w:val="0"/>
        <w:jc w:val="center"/>
        <w:outlineLvl w:val="0"/>
        <w:rPr>
          <w:rFonts w:cs="Arial"/>
          <w:bCs/>
          <w:i/>
          <w:spacing w:val="-4"/>
          <w:lang w:val="es-ES"/>
        </w:rPr>
      </w:pPr>
      <w:r>
        <w:rPr>
          <w:rFonts w:cs="Arial"/>
          <w:bCs/>
          <w:i/>
          <w:spacing w:val="-4"/>
          <w:lang w:val="es-PE"/>
        </w:rPr>
        <w:t xml:space="preserve">Bonn, </w:t>
      </w:r>
      <w:r w:rsidR="00990DE6">
        <w:rPr>
          <w:rFonts w:cs="Arial"/>
          <w:bCs/>
          <w:i/>
          <w:spacing w:val="-4"/>
          <w:lang w:val="es-PE"/>
        </w:rPr>
        <w:t xml:space="preserve">Alemania, </w:t>
      </w:r>
      <w:r>
        <w:rPr>
          <w:rFonts w:cs="Arial"/>
          <w:bCs/>
          <w:i/>
          <w:spacing w:val="-4"/>
          <w:lang w:val="es-PE"/>
        </w:rPr>
        <w:t>1</w:t>
      </w:r>
      <w:r w:rsidR="0019487A">
        <w:rPr>
          <w:rFonts w:cs="Arial"/>
          <w:bCs/>
          <w:i/>
          <w:spacing w:val="-4"/>
          <w:lang w:val="es-PE"/>
        </w:rPr>
        <w:t>7 – 20 de septiembre</w:t>
      </w:r>
      <w:r w:rsidR="004D2917" w:rsidRPr="002506C2">
        <w:rPr>
          <w:rFonts w:cs="Arial"/>
          <w:bCs/>
          <w:i/>
          <w:spacing w:val="-4"/>
          <w:lang w:val="es-PE"/>
        </w:rPr>
        <w:t xml:space="preserve"> 202</w:t>
      </w:r>
      <w:r w:rsidR="000D0247">
        <w:rPr>
          <w:rFonts w:cs="Arial"/>
          <w:bCs/>
          <w:i/>
          <w:spacing w:val="-4"/>
          <w:lang w:val="es-PE"/>
        </w:rPr>
        <w:t>4</w:t>
      </w:r>
    </w:p>
    <w:p w14:paraId="0E3B2FED" w14:textId="52EDDC98" w:rsidR="004D2917" w:rsidRPr="005B1586" w:rsidRDefault="004D2917" w:rsidP="004D2917">
      <w:pPr>
        <w:spacing w:before="120"/>
        <w:jc w:val="right"/>
        <w:rPr>
          <w:rFonts w:cs="Arial"/>
          <w:lang w:val="es-ES"/>
        </w:rPr>
      </w:pPr>
      <w:r w:rsidRPr="005B1586">
        <w:rPr>
          <w:rFonts w:cs="Arial"/>
          <w:lang w:val="es-ES"/>
        </w:rPr>
        <w:t>UNEP/CMS/ScC-SC</w:t>
      </w:r>
      <w:r w:rsidR="0019487A">
        <w:rPr>
          <w:rFonts w:cs="Arial"/>
          <w:lang w:val="es-ES"/>
        </w:rPr>
        <w:t>7</w:t>
      </w:r>
      <w:r w:rsidRPr="005B1586">
        <w:rPr>
          <w:rFonts w:cs="Arial"/>
          <w:lang w:val="es-ES"/>
        </w:rPr>
        <w:t>/Doc.</w:t>
      </w:r>
      <w:r w:rsidR="00BD705E">
        <w:rPr>
          <w:rFonts w:cs="Arial"/>
          <w:lang w:val="es-ES"/>
        </w:rPr>
        <w:t>6.</w:t>
      </w:r>
      <w:r w:rsidR="0077713D">
        <w:rPr>
          <w:rFonts w:cs="Arial"/>
          <w:lang w:val="es-ES"/>
        </w:rPr>
        <w:t>1.3</w:t>
      </w:r>
    </w:p>
    <w:p w14:paraId="0FAA403D" w14:textId="77777777" w:rsidR="004D2917" w:rsidRPr="005B1586" w:rsidRDefault="004D2917" w:rsidP="004D2917">
      <w:pPr>
        <w:rPr>
          <w:rFonts w:cs="Arial"/>
          <w:lang w:val="es-ES"/>
        </w:rPr>
      </w:pPr>
    </w:p>
    <w:p w14:paraId="116F0CED" w14:textId="77777777" w:rsidR="004D2917" w:rsidRDefault="004D2917" w:rsidP="004D2917">
      <w:pPr>
        <w:rPr>
          <w:rFonts w:cs="Arial"/>
          <w:lang w:val="es-ES"/>
        </w:rPr>
      </w:pPr>
    </w:p>
    <w:p w14:paraId="469F2866" w14:textId="77777777" w:rsidR="00484B76" w:rsidRDefault="00BD705E" w:rsidP="00BD705E">
      <w:pPr>
        <w:jc w:val="center"/>
        <w:rPr>
          <w:rFonts w:eastAsia="Times New Roman" w:cs="Arial"/>
          <w:b/>
          <w:bCs/>
          <w:snapToGrid w:val="0"/>
          <w:lang w:val="es-ES"/>
        </w:rPr>
      </w:pPr>
      <w:r w:rsidRPr="001F3211">
        <w:rPr>
          <w:rFonts w:eastAsia="Times New Roman" w:cs="Arial"/>
          <w:b/>
          <w:bCs/>
          <w:snapToGrid w:val="0"/>
          <w:lang w:val="es-ES"/>
        </w:rPr>
        <w:t xml:space="preserve">ÁREAS DE CONSERVACIÓN TRANSFRONTERIZAS PARA </w:t>
      </w:r>
    </w:p>
    <w:p w14:paraId="37FCA2B3" w14:textId="39853716" w:rsidR="00BD705E" w:rsidRPr="001F3211" w:rsidRDefault="00BD705E" w:rsidP="00484B76">
      <w:pPr>
        <w:spacing w:after="120"/>
        <w:jc w:val="center"/>
        <w:rPr>
          <w:rFonts w:eastAsia="Times New Roman" w:cs="Arial"/>
          <w:b/>
          <w:bCs/>
          <w:snapToGrid w:val="0"/>
          <w:lang w:val="es-ES"/>
        </w:rPr>
      </w:pPr>
      <w:r w:rsidRPr="001F3211">
        <w:rPr>
          <w:rFonts w:eastAsia="Times New Roman" w:cs="Arial"/>
          <w:b/>
          <w:bCs/>
          <w:snapToGrid w:val="0"/>
          <w:lang w:val="es-ES"/>
        </w:rPr>
        <w:t xml:space="preserve">LAS ESPECIES MIGRATORIAS </w:t>
      </w:r>
    </w:p>
    <w:p w14:paraId="71FA8D28" w14:textId="77777777" w:rsidR="00BD705E" w:rsidRPr="001F3211" w:rsidRDefault="00BD705E" w:rsidP="00BD705E">
      <w:pPr>
        <w:jc w:val="center"/>
        <w:rPr>
          <w:rFonts w:cs="Arial"/>
          <w:lang w:val="es-ES"/>
        </w:rPr>
      </w:pPr>
      <w:r w:rsidRPr="001F3211">
        <w:rPr>
          <w:rFonts w:eastAsia="Times New Roman" w:cs="Arial"/>
          <w:i/>
          <w:lang w:val="es-ES"/>
        </w:rPr>
        <w:t>(Preparado por la Secretaría)</w:t>
      </w:r>
    </w:p>
    <w:p w14:paraId="386D7C92" w14:textId="77777777" w:rsidR="000A0BCF" w:rsidRPr="000A0BCF" w:rsidRDefault="000A0BCF" w:rsidP="000A0BCF">
      <w:pPr>
        <w:jc w:val="both"/>
        <w:rPr>
          <w:rFonts w:cs="Arial"/>
          <w:lang w:val="es-ES"/>
        </w:rPr>
      </w:pPr>
    </w:p>
    <w:p w14:paraId="5B50CB13" w14:textId="2FA446B5" w:rsidR="000A0BCF" w:rsidRPr="000A0BCF" w:rsidRDefault="00D9273A" w:rsidP="000A0BCF">
      <w:pPr>
        <w:jc w:val="both"/>
        <w:rPr>
          <w:rFonts w:cs="Arial"/>
          <w:lang w:val="es-ES"/>
        </w:rPr>
      </w:pPr>
      <w:r w:rsidRPr="000A0BCF">
        <w:rPr>
          <w:rFonts w:cs="Arial"/>
          <w:noProof/>
        </w:rPr>
        <mc:AlternateContent>
          <mc:Choice Requires="wps">
            <w:drawing>
              <wp:anchor distT="0" distB="0" distL="114300" distR="114300" simplePos="0" relativeHeight="251659264" behindDoc="1" locked="0" layoutInCell="1" allowOverlap="1" wp14:anchorId="6A457159" wp14:editId="770A5BAF">
                <wp:simplePos x="0" y="0"/>
                <wp:positionH relativeFrom="margin">
                  <wp:posOffset>1000125</wp:posOffset>
                </wp:positionH>
                <wp:positionV relativeFrom="margin">
                  <wp:posOffset>2009140</wp:posOffset>
                </wp:positionV>
                <wp:extent cx="4152900" cy="1724025"/>
                <wp:effectExtent l="0" t="0" r="19050" b="2857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724025"/>
                        </a:xfrm>
                        <a:prstGeom prst="rect">
                          <a:avLst/>
                        </a:prstGeom>
                        <a:solidFill>
                          <a:srgbClr val="FFFFFF"/>
                        </a:solidFill>
                        <a:ln w="3175">
                          <a:solidFill>
                            <a:srgbClr val="000000"/>
                          </a:solidFill>
                          <a:miter lim="800000"/>
                          <a:headEnd/>
                          <a:tailEnd/>
                        </a:ln>
                      </wps:spPr>
                      <wps:txbx>
                        <w:txbxContent>
                          <w:p w14:paraId="1FAF7610" w14:textId="3E99C724" w:rsidR="000A0BCF" w:rsidRPr="00D9273A" w:rsidRDefault="000A0BCF" w:rsidP="000A0BCF">
                            <w:pPr>
                              <w:rPr>
                                <w:rFonts w:cs="Arial"/>
                                <w:lang w:val="es-ES"/>
                              </w:rPr>
                            </w:pPr>
                            <w:r w:rsidRPr="00D9273A">
                              <w:rPr>
                                <w:rFonts w:cs="Arial"/>
                                <w:lang w:val="es-ES"/>
                              </w:rPr>
                              <w:t>Resumen:</w:t>
                            </w:r>
                          </w:p>
                          <w:p w14:paraId="2950F5A4" w14:textId="77777777" w:rsidR="000A0BCF" w:rsidRPr="00D9273A" w:rsidRDefault="000A0BCF" w:rsidP="000A0BCF">
                            <w:pPr>
                              <w:rPr>
                                <w:rFonts w:cs="Arial"/>
                                <w:lang w:val="es-ES"/>
                              </w:rPr>
                            </w:pPr>
                          </w:p>
                          <w:p w14:paraId="567044BA" w14:textId="77777777" w:rsidR="00D9273A" w:rsidRPr="001F3211" w:rsidRDefault="00D9273A" w:rsidP="00D9273A">
                            <w:pPr>
                              <w:jc w:val="both"/>
                              <w:rPr>
                                <w:lang w:val="es-ES"/>
                              </w:rPr>
                            </w:pPr>
                            <w:r w:rsidRPr="00BA65B8">
                              <w:rPr>
                                <w:rFonts w:cs="Arial"/>
                                <w:iCs/>
                                <w:lang w:val="es-ES"/>
                              </w:rPr>
                              <w:t xml:space="preserve">La Decisión 14.198 de la CMS solicita al </w:t>
                            </w:r>
                            <w:r w:rsidRPr="001F3211">
                              <w:rPr>
                                <w:lang w:val="es-ES"/>
                              </w:rPr>
                              <w:t>Consejo Científico que revise la utilidad de la herramienta tomando como referencia los informes presentados por las Partes por medio de la Secretaría, que haga las recomendaciones pertinentes a la Secretaría y a las Partes sobre su uso futuro, que ayude a identificar las mejoras que deberían incorporarse a la herramienta y que informe sobre la futura expansión de la herramienta.</w:t>
                            </w:r>
                          </w:p>
                          <w:p w14:paraId="21EC6667" w14:textId="77777777" w:rsidR="000A0BCF" w:rsidRPr="00D9273A" w:rsidRDefault="000A0BCF" w:rsidP="000A0BCF">
                            <w:pP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57159" id="_x0000_t202" coordsize="21600,21600" o:spt="202" path="m,l,21600r21600,l21600,xe">
                <v:stroke joinstyle="miter"/>
                <v:path gradientshapeok="t" o:connecttype="rect"/>
              </v:shapetype>
              <v:shape id="Text Box 4" o:spid="_x0000_s1026" type="#_x0000_t202" style="position:absolute;left:0;text-align:left;margin-left:78.75pt;margin-top:158.2pt;width:327pt;height:13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" strokeweight=".25pt">
                <v:textbox>
                  <w:txbxContent>
                    <w:p w14:paraId="1FAF7610" w14:textId="3E99C724" w:rsidR="000A0BCF" w:rsidRPr="00D9273A" w:rsidRDefault="000A0BCF" w:rsidP="000A0BCF">
                      <w:pPr>
                        <w:rPr>
                          <w:rFonts w:cs="Arial"/>
                          <w:lang w:val="es-ES"/>
                        </w:rPr>
                      </w:pPr>
                      <w:r w:rsidRPr="00D9273A">
                        <w:rPr>
                          <w:rFonts w:cs="Arial"/>
                          <w:lang w:val="es-ES"/>
                        </w:rPr>
                        <w:t>Resumen:</w:t>
                      </w:r>
                    </w:p>
                    <w:p w14:paraId="2950F5A4" w14:textId="77777777" w:rsidR="000A0BCF" w:rsidRPr="00D9273A" w:rsidRDefault="000A0BCF" w:rsidP="000A0BCF">
                      <w:pPr>
                        <w:rPr>
                          <w:rFonts w:cs="Arial"/>
                          <w:lang w:val="es-ES"/>
                        </w:rPr>
                      </w:pPr>
                    </w:p>
                    <w:p w14:paraId="567044BA" w14:textId="77777777" w:rsidR="00D9273A" w:rsidRPr="001F3211" w:rsidRDefault="00D9273A" w:rsidP="00D9273A">
                      <w:pPr>
                        <w:jc w:val="both"/>
                        <w:rPr>
                          <w:lang w:val="es-ES"/>
                        </w:rPr>
                      </w:pPr>
                      <w:r w:rsidRPr="00BA65B8">
                        <w:rPr>
                          <w:rFonts w:cs="Arial"/>
                          <w:iCs/>
                          <w:lang w:val="es-ES"/>
                        </w:rPr>
                        <w:t xml:space="preserve">La Decisión 14.198 de la CMS solicita al </w:t>
                      </w:r>
                      <w:r w:rsidRPr="001F3211">
                        <w:rPr>
                          <w:lang w:val="es-ES"/>
                        </w:rPr>
                        <w:t>Consejo Científico que revise la utilidad de la herramienta tomando como referencia los informes presentados por las Partes por medio de la Secretaría, que haga las recomendaciones pertinentes a la Secretaría y a las Partes sobre su uso futuro, que ayude a identificar las mejoras que deberían incorporarse a la herramienta y que informe sobre la futura expansión de la herramienta.</w:t>
                      </w:r>
                    </w:p>
                    <w:p w14:paraId="21EC6667" w14:textId="77777777" w:rsidR="000A0BCF" w:rsidRPr="00D9273A" w:rsidRDefault="000A0BCF" w:rsidP="000A0BCF">
                      <w:pPr>
                        <w:rPr>
                          <w:rFonts w:cs="Arial"/>
                          <w:lang w:val="es-ES"/>
                        </w:rPr>
                      </w:pPr>
                    </w:p>
                  </w:txbxContent>
                </v:textbox>
                <w10:wrap type="square" anchorx="margin" anchory="margin"/>
              </v:shape>
            </w:pict>
          </mc:Fallback>
        </mc:AlternateContent>
      </w:r>
    </w:p>
    <w:p w14:paraId="60E5ABDC" w14:textId="1DFA8A9C" w:rsidR="000A0BCF" w:rsidRDefault="000A0BCF">
      <w:pPr>
        <w:rPr>
          <w:rFonts w:cs="Arial"/>
          <w:lang w:val="es-ES"/>
        </w:rPr>
      </w:pPr>
      <w:r>
        <w:rPr>
          <w:rFonts w:cs="Arial"/>
          <w:lang w:val="es-ES"/>
        </w:rPr>
        <w:br w:type="page"/>
      </w:r>
    </w:p>
    <w:p w14:paraId="739F170E" w14:textId="77777777" w:rsidR="00AC3F8B" w:rsidRPr="00AC3F8B" w:rsidRDefault="00AC3F8B" w:rsidP="00AC3F8B">
      <w:pPr>
        <w:suppressAutoHyphens/>
        <w:autoSpaceDN w:val="0"/>
        <w:jc w:val="center"/>
        <w:textAlignment w:val="baseline"/>
        <w:rPr>
          <w:rFonts w:eastAsia="Calibri" w:cs="Arial"/>
          <w:lang w:val="es-ES"/>
        </w:rPr>
      </w:pPr>
      <w:r w:rsidRPr="00AC3F8B">
        <w:rPr>
          <w:rFonts w:eastAsia="Times New Roman" w:cs="Arial"/>
          <w:b/>
          <w:bCs/>
          <w:snapToGrid w:val="0"/>
          <w:lang w:val="es-ES"/>
        </w:rPr>
        <w:lastRenderedPageBreak/>
        <w:t>ÁREAS DE CONSERVACIÓN TRANSFRONTERIZAS PARA LAS ESPECIES MIGRATORIAS</w:t>
      </w:r>
    </w:p>
    <w:p w14:paraId="394476D6" w14:textId="77777777" w:rsidR="00AC3F8B" w:rsidRDefault="00AC3F8B" w:rsidP="00AC3F8B">
      <w:pPr>
        <w:suppressAutoHyphens/>
        <w:autoSpaceDN w:val="0"/>
        <w:textAlignment w:val="baseline"/>
        <w:rPr>
          <w:rFonts w:eastAsia="Calibri" w:cs="Arial"/>
          <w:lang w:val="es-ES"/>
        </w:rPr>
      </w:pPr>
    </w:p>
    <w:p w14:paraId="729CB8DB" w14:textId="77777777" w:rsidR="00AC3F8B" w:rsidRPr="00AC3F8B" w:rsidRDefault="00AC3F8B" w:rsidP="00AC3F8B">
      <w:pPr>
        <w:suppressAutoHyphens/>
        <w:autoSpaceDN w:val="0"/>
        <w:textAlignment w:val="baseline"/>
        <w:rPr>
          <w:rFonts w:eastAsia="Calibri" w:cs="Arial"/>
          <w:lang w:val="es-ES"/>
        </w:rPr>
      </w:pPr>
    </w:p>
    <w:p w14:paraId="128FC83C" w14:textId="77777777" w:rsidR="00AC3F8B" w:rsidRPr="00AC3F8B" w:rsidRDefault="00AC3F8B" w:rsidP="00AC3F8B">
      <w:pPr>
        <w:jc w:val="both"/>
        <w:rPr>
          <w:u w:val="single"/>
          <w:lang w:val="es-ES"/>
        </w:rPr>
      </w:pPr>
      <w:r w:rsidRPr="00AC3F8B">
        <w:rPr>
          <w:u w:val="single"/>
          <w:lang w:val="es-ES"/>
        </w:rPr>
        <w:t>Antecedentes</w:t>
      </w:r>
    </w:p>
    <w:p w14:paraId="31016D21" w14:textId="77777777" w:rsidR="00AC3F8B" w:rsidRPr="00AC3F8B" w:rsidRDefault="00AC3F8B" w:rsidP="00AC3F8B">
      <w:pPr>
        <w:jc w:val="both"/>
        <w:rPr>
          <w:lang w:val="es-ES"/>
        </w:rPr>
      </w:pPr>
    </w:p>
    <w:p w14:paraId="1EC461D5" w14:textId="77777777" w:rsidR="00AC3F8B" w:rsidRPr="00AC3F8B" w:rsidRDefault="00AC3F8B" w:rsidP="00AC3F8B">
      <w:pPr>
        <w:numPr>
          <w:ilvl w:val="0"/>
          <w:numId w:val="4"/>
        </w:numPr>
        <w:ind w:left="540" w:hanging="540"/>
        <w:jc w:val="both"/>
        <w:rPr>
          <w:spacing w:val="-2"/>
          <w:lang w:val="es-ES"/>
        </w:rPr>
      </w:pPr>
      <w:r w:rsidRPr="00AC3F8B">
        <w:rPr>
          <w:spacing w:val="-2"/>
          <w:lang w:val="es-ES"/>
        </w:rPr>
        <w:t>En 2021, tras conocer a través de representantes de los países del sur y este de África que uno de sus retos era la delimitación de zonas protegidas transfronterizas, la Secretaría de la CMS encargó al Centro Mundial de Vigilancia de la Conservación del Programa de las Naciones Unidas para el Medio Ambiente (PNUMA-WCMC) el desarrollo de una herramienta en línea para identificar oportunidades para la conservación transfronteriza en África</w:t>
      </w:r>
      <w:r w:rsidRPr="00AC3F8B">
        <w:rPr>
          <w:spacing w:val="-2"/>
          <w:vertAlign w:val="superscript"/>
          <w:lang w:val="es-ES"/>
        </w:rPr>
        <w:footnoteReference w:id="1"/>
      </w:r>
      <w:r w:rsidRPr="00AC3F8B">
        <w:rPr>
          <w:spacing w:val="-2"/>
          <w:lang w:val="es-ES"/>
        </w:rPr>
        <w:t>. La herramienta utiliza información de la Base de datos mundial sobre áreas protegidas y de la Base de datos mundial sobre áreas clave para la biodiversidad, que puede contribuir a adoptar decisiones políticas informadas en toda África y proporcionar a los gobiernos una base para el diseño a partir de datos empíricos de protocolos nuevos y actualizaciones de los protocolos de alto nivel existentes sobre la formación de TFCA por parte de la SADC, la CAO y la IGAD. La herramienta proporciona los datos necesarios para favorecer la protección y ampliación de la conectividad ecológica de las especies migratorias. La herramienta se presentó oficialmente durante el Congreso Africano de Áreas Protegidas de la UICN, celebrado en Kigali (Ruanda) en 2022.</w:t>
      </w:r>
    </w:p>
    <w:p w14:paraId="6EE9EFDC" w14:textId="77777777" w:rsidR="00AC3F8B" w:rsidRPr="00AC3F8B" w:rsidRDefault="00AC3F8B" w:rsidP="00AC3F8B">
      <w:pPr>
        <w:ind w:left="540" w:hanging="540"/>
        <w:jc w:val="both"/>
        <w:rPr>
          <w:lang w:val="es-ES"/>
        </w:rPr>
      </w:pPr>
    </w:p>
    <w:p w14:paraId="1FA3AFB4" w14:textId="680762B9" w:rsidR="00AC3F8B" w:rsidRPr="00AC3F8B" w:rsidRDefault="00AC3F8B" w:rsidP="00AC3F8B">
      <w:pPr>
        <w:numPr>
          <w:ilvl w:val="0"/>
          <w:numId w:val="4"/>
        </w:numPr>
        <w:ind w:left="540" w:hanging="540"/>
        <w:jc w:val="both"/>
        <w:rPr>
          <w:spacing w:val="-4"/>
          <w:lang w:val="es-ES"/>
        </w:rPr>
      </w:pPr>
      <w:r w:rsidRPr="00AC3F8B">
        <w:rPr>
          <w:spacing w:val="-4"/>
          <w:lang w:val="es-ES"/>
        </w:rPr>
        <w:t xml:space="preserve">En la COP14 de la CMS de febrero de 2024, las Partes adoptaron las Decisiones 14.197 – 14.199 </w:t>
      </w:r>
      <w:r w:rsidR="001D2307">
        <w:rPr>
          <w:i/>
          <w:iCs/>
          <w:spacing w:val="-4"/>
          <w:lang w:val="es-ES"/>
        </w:rPr>
        <w:t>Á</w:t>
      </w:r>
      <w:r w:rsidRPr="00AC3F8B">
        <w:rPr>
          <w:i/>
          <w:iCs/>
          <w:spacing w:val="-4"/>
          <w:lang w:val="es-ES"/>
        </w:rPr>
        <w:t>reas de Conservación Transfronterizas para Especies Migratorias,</w:t>
      </w:r>
      <w:r w:rsidRPr="00AC3F8B">
        <w:rPr>
          <w:spacing w:val="-4"/>
          <w:lang w:val="es-ES"/>
        </w:rPr>
        <w:t xml:space="preserve"> reflexionando en mayor profundidad sobre la herramienta:</w:t>
      </w:r>
    </w:p>
    <w:p w14:paraId="65984BB4" w14:textId="77777777" w:rsidR="00AC3F8B" w:rsidRPr="00AC3F8B" w:rsidRDefault="00AC3F8B" w:rsidP="00AC3F8B">
      <w:pPr>
        <w:ind w:left="360"/>
        <w:jc w:val="both"/>
        <w:rPr>
          <w:i/>
          <w:iCs/>
          <w:sz w:val="20"/>
          <w:szCs w:val="20"/>
          <w:lang w:val="es-ES"/>
        </w:rPr>
      </w:pPr>
    </w:p>
    <w:p w14:paraId="1E9D24E4" w14:textId="1C18038B" w:rsidR="00AC3F8B" w:rsidRPr="001E1183" w:rsidRDefault="00AC3F8B" w:rsidP="001E1183">
      <w:pPr>
        <w:tabs>
          <w:tab w:val="left" w:pos="1260"/>
        </w:tabs>
        <w:spacing w:line="216" w:lineRule="auto"/>
        <w:ind w:left="1620" w:hanging="900"/>
        <w:jc w:val="both"/>
        <w:rPr>
          <w:i/>
          <w:iCs/>
          <w:sz w:val="20"/>
          <w:szCs w:val="20"/>
          <w:lang w:val="es-ES"/>
        </w:rPr>
      </w:pPr>
      <w:r w:rsidRPr="001E1183">
        <w:rPr>
          <w:i/>
          <w:iCs/>
          <w:sz w:val="20"/>
          <w:szCs w:val="20"/>
          <w:lang w:val="es-ES"/>
        </w:rPr>
        <w:t>14.197</w:t>
      </w:r>
      <w:r w:rsidR="00FF0B59" w:rsidRPr="001E1183">
        <w:rPr>
          <w:i/>
          <w:iCs/>
          <w:sz w:val="20"/>
          <w:szCs w:val="20"/>
          <w:lang w:val="es-ES"/>
        </w:rPr>
        <w:tab/>
      </w:r>
      <w:r w:rsidR="001E1183" w:rsidRPr="001E1183">
        <w:rPr>
          <w:i/>
          <w:iCs/>
          <w:sz w:val="20"/>
          <w:szCs w:val="20"/>
          <w:lang w:val="es-ES"/>
        </w:rPr>
        <w:t>Se invita a las Partes que son miembros de la Comunidad de África Meridional para el Desarrollo (SADC), de la Autoridad Intergubernamental para el Desarrollo (IGAD) y de la Comunidad Africana Oriental (CAO):</w:t>
      </w:r>
      <w:r w:rsidR="004B12EC">
        <w:rPr>
          <w:i/>
          <w:iCs/>
          <w:sz w:val="20"/>
          <w:szCs w:val="20"/>
          <w:lang w:val="es-ES"/>
        </w:rPr>
        <w:t xml:space="preserve"> </w:t>
      </w:r>
      <w:r w:rsidR="001E1183" w:rsidRPr="001E1183">
        <w:rPr>
          <w:i/>
          <w:iCs/>
          <w:sz w:val="20"/>
          <w:szCs w:val="20"/>
          <w:lang w:val="es-ES"/>
        </w:rPr>
        <w:t>a)</w:t>
      </w:r>
      <w:r w:rsidR="001E1183" w:rsidRPr="001E1183">
        <w:rPr>
          <w:i/>
          <w:iCs/>
          <w:sz w:val="20"/>
          <w:szCs w:val="20"/>
          <w:lang w:val="es-ES"/>
        </w:rPr>
        <w:tab/>
        <w:t>considerar la realización de pruebas, según proceda, de la herramienta transfronteriza piloto del PNUMA-WCMC (la «Herramienta») para identificar oportunidades potenciales de conservación transfronteriza a partir de los datos de la Base de Datos Mundial sobre Áreas Protegidas y de la Base de Datos Mundial sobre Áreas Clave para la Biodiversidad; y</w:t>
      </w:r>
      <w:r w:rsidR="004B12EC">
        <w:rPr>
          <w:i/>
          <w:iCs/>
          <w:sz w:val="20"/>
          <w:szCs w:val="20"/>
          <w:lang w:val="es-ES"/>
        </w:rPr>
        <w:t xml:space="preserve"> </w:t>
      </w:r>
      <w:r w:rsidR="001E1183" w:rsidRPr="001E1183">
        <w:rPr>
          <w:i/>
          <w:iCs/>
          <w:sz w:val="20"/>
          <w:szCs w:val="20"/>
          <w:lang w:val="es-ES"/>
        </w:rPr>
        <w:t>b)</w:t>
      </w:r>
      <w:r w:rsidR="001E1183" w:rsidRPr="001E1183">
        <w:rPr>
          <w:i/>
          <w:iCs/>
          <w:sz w:val="20"/>
          <w:szCs w:val="20"/>
          <w:lang w:val="es-ES"/>
        </w:rPr>
        <w:tab/>
        <w:t>considerar la presentación de información, a través de la Secretaría, al Comité del Período de Sesiones del Consejo Científico, en su 7.ª y / o 8ª reunión, sobre las oportunidades potenciales para identificar las áreas de conservación transfronterizas, así como sobre la funcionalidad y utilidad de la Herramienta para ayudar a las Partes a identificarlas.</w:t>
      </w:r>
    </w:p>
    <w:p w14:paraId="0D9CF2E8" w14:textId="77777777" w:rsidR="00AC3F8B" w:rsidRPr="001E1183" w:rsidRDefault="00AC3F8B" w:rsidP="00AC3F8B">
      <w:pPr>
        <w:tabs>
          <w:tab w:val="left" w:pos="1260"/>
        </w:tabs>
        <w:spacing w:line="216" w:lineRule="auto"/>
        <w:ind w:left="1260" w:hanging="540"/>
        <w:jc w:val="both"/>
        <w:rPr>
          <w:i/>
          <w:iCs/>
          <w:sz w:val="20"/>
          <w:szCs w:val="20"/>
          <w:lang w:val="es-ES"/>
        </w:rPr>
      </w:pPr>
    </w:p>
    <w:p w14:paraId="591F6AF9" w14:textId="636A6226" w:rsidR="00AC3F8B" w:rsidRPr="00F77865" w:rsidRDefault="00AC3F8B" w:rsidP="00FF0B59">
      <w:pPr>
        <w:tabs>
          <w:tab w:val="left" w:pos="1080"/>
        </w:tabs>
        <w:spacing w:line="216" w:lineRule="auto"/>
        <w:ind w:left="1620" w:hanging="900"/>
        <w:jc w:val="both"/>
        <w:rPr>
          <w:i/>
          <w:iCs/>
          <w:sz w:val="20"/>
          <w:szCs w:val="20"/>
          <w:lang w:val="es-ES"/>
        </w:rPr>
      </w:pPr>
      <w:r w:rsidRPr="00F77865">
        <w:rPr>
          <w:i/>
          <w:iCs/>
          <w:sz w:val="20"/>
          <w:szCs w:val="20"/>
          <w:lang w:val="es-ES"/>
        </w:rPr>
        <w:t>14.198</w:t>
      </w:r>
      <w:r w:rsidR="00FF0B59" w:rsidRPr="00F77865">
        <w:rPr>
          <w:i/>
          <w:iCs/>
          <w:sz w:val="20"/>
          <w:szCs w:val="20"/>
          <w:lang w:val="es-ES"/>
        </w:rPr>
        <w:tab/>
      </w:r>
      <w:r w:rsidR="00F77865" w:rsidRPr="00F77865">
        <w:rPr>
          <w:i/>
          <w:iCs/>
          <w:sz w:val="20"/>
          <w:szCs w:val="20"/>
          <w:lang w:val="es-ES"/>
        </w:rPr>
        <w:t>Se solicita al Consejo Científico, en función de la disponibilidad de recursos revisar la utilidad de la Herramienta basándose en los informes presentados por las Partes, a través de la Secretaría, en consonancia con las Decisiones 14.197 (b) y 14.199 (b), realizar las recomendaciones oportunas a la Secretaría y a las Partes sobre su uso futuro, ayudar a identificar las mejoras que se deberían incorporar a la Herramienta e informar sobre su futura ampliación.</w:t>
      </w:r>
    </w:p>
    <w:p w14:paraId="2557B13E" w14:textId="77777777" w:rsidR="00AC3F8B" w:rsidRPr="00F77865" w:rsidRDefault="00AC3F8B" w:rsidP="00AC3F8B">
      <w:pPr>
        <w:tabs>
          <w:tab w:val="left" w:pos="1260"/>
        </w:tabs>
        <w:spacing w:line="216" w:lineRule="auto"/>
        <w:ind w:left="1260" w:hanging="540"/>
        <w:jc w:val="both"/>
        <w:rPr>
          <w:i/>
          <w:iCs/>
          <w:sz w:val="20"/>
          <w:szCs w:val="20"/>
          <w:lang w:val="es-ES"/>
        </w:rPr>
      </w:pPr>
    </w:p>
    <w:p w14:paraId="303768BF" w14:textId="3BD3BF08" w:rsidR="00AC3F8B" w:rsidRPr="003534AA" w:rsidRDefault="007A549E" w:rsidP="003534AA">
      <w:pPr>
        <w:numPr>
          <w:ilvl w:val="1"/>
          <w:numId w:val="5"/>
        </w:numPr>
        <w:tabs>
          <w:tab w:val="left" w:pos="1710"/>
        </w:tabs>
        <w:spacing w:line="216" w:lineRule="auto"/>
        <w:ind w:left="1710" w:hanging="990"/>
        <w:jc w:val="both"/>
        <w:rPr>
          <w:i/>
          <w:iCs/>
          <w:sz w:val="20"/>
          <w:szCs w:val="20"/>
          <w:lang w:val="es-ES"/>
        </w:rPr>
      </w:pPr>
      <w:r w:rsidRPr="00ED2964">
        <w:rPr>
          <w:i/>
          <w:iCs/>
          <w:sz w:val="20"/>
          <w:szCs w:val="20"/>
          <w:lang w:val="es-ES"/>
        </w:rPr>
        <w:t xml:space="preserve">La Secretaría, sujeta a la disponibilidad de recursos, deberá: </w:t>
      </w:r>
      <w:r w:rsidR="00ED2964" w:rsidRPr="00ED2964">
        <w:rPr>
          <w:i/>
          <w:iCs/>
          <w:sz w:val="20"/>
          <w:szCs w:val="20"/>
          <w:lang w:val="es-ES"/>
        </w:rPr>
        <w:t>a)</w:t>
      </w:r>
      <w:r w:rsidR="00ED2964">
        <w:rPr>
          <w:i/>
          <w:iCs/>
          <w:sz w:val="20"/>
          <w:szCs w:val="20"/>
          <w:lang w:val="es-ES"/>
        </w:rPr>
        <w:t xml:space="preserve"> </w:t>
      </w:r>
      <w:r w:rsidRPr="00ED2964">
        <w:rPr>
          <w:i/>
          <w:iCs/>
          <w:sz w:val="20"/>
          <w:szCs w:val="20"/>
          <w:lang w:val="es-ES"/>
        </w:rPr>
        <w:t>en colaboración con el PNUMA-WCMC y otros socios, concienciar a las Partes acerca de la Herramienta mencionada en la Decisión 14.197;</w:t>
      </w:r>
      <w:r w:rsidR="003534AA">
        <w:rPr>
          <w:i/>
          <w:iCs/>
          <w:sz w:val="20"/>
          <w:szCs w:val="20"/>
          <w:lang w:val="es-ES"/>
        </w:rPr>
        <w:t xml:space="preserve">b) </w:t>
      </w:r>
      <w:r w:rsidRPr="003534AA">
        <w:rPr>
          <w:i/>
          <w:iCs/>
          <w:sz w:val="20"/>
          <w:szCs w:val="20"/>
          <w:lang w:val="es-ES"/>
        </w:rPr>
        <w:t>pedir a las Partes mencionadas en la Decisión 14.197 que consideren formular comentarios sobre la funcionalidad y utilidad de la Herramienta para identificar posibles oportunidades de conservación transfronteriza, y que presenten un informe sobre los comentarios recibidos al Comité del Período de Sesiones del Consejo Científico en su 7.ª y/o 8ª reunión; e</w:t>
      </w:r>
      <w:r w:rsidR="003534AA">
        <w:rPr>
          <w:i/>
          <w:iCs/>
          <w:sz w:val="20"/>
          <w:szCs w:val="20"/>
          <w:lang w:val="es-ES"/>
        </w:rPr>
        <w:t xml:space="preserve"> c) </w:t>
      </w:r>
      <w:r w:rsidRPr="003534AA">
        <w:rPr>
          <w:i/>
          <w:iCs/>
          <w:sz w:val="20"/>
          <w:szCs w:val="20"/>
          <w:lang w:val="es-ES"/>
        </w:rPr>
        <w:t>informar a la Conferencia de las Partes en su 15.a reunión acerca de los progresos realizados en la aplicación de estas Decisiones.</w:t>
      </w:r>
      <w:r w:rsidR="00AC3F8B" w:rsidRPr="003534AA">
        <w:rPr>
          <w:i/>
          <w:iCs/>
          <w:sz w:val="20"/>
          <w:szCs w:val="20"/>
          <w:lang w:val="es-ES"/>
        </w:rPr>
        <w:t>.</w:t>
      </w:r>
    </w:p>
    <w:p w14:paraId="58BA3D54" w14:textId="77777777" w:rsidR="00AC3F8B" w:rsidRPr="00ED2964" w:rsidRDefault="00AC3F8B" w:rsidP="00AC3F8B">
      <w:pPr>
        <w:ind w:left="360"/>
        <w:jc w:val="both"/>
        <w:rPr>
          <w:i/>
          <w:iCs/>
          <w:lang w:val="es-ES"/>
        </w:rPr>
      </w:pPr>
    </w:p>
    <w:p w14:paraId="6C517AFD" w14:textId="77777777" w:rsidR="003534AA" w:rsidRDefault="003534AA" w:rsidP="00AC3F8B">
      <w:pPr>
        <w:jc w:val="both"/>
        <w:rPr>
          <w:u w:val="single"/>
          <w:lang w:val="es-ES"/>
        </w:rPr>
      </w:pPr>
    </w:p>
    <w:p w14:paraId="41B6548B" w14:textId="77777777" w:rsidR="003534AA" w:rsidRDefault="003534AA" w:rsidP="00AC3F8B">
      <w:pPr>
        <w:jc w:val="both"/>
        <w:rPr>
          <w:u w:val="single"/>
          <w:lang w:val="es-ES"/>
        </w:rPr>
      </w:pPr>
    </w:p>
    <w:p w14:paraId="7BCFA677" w14:textId="0CE82A95" w:rsidR="00AC3F8B" w:rsidRPr="00AC3F8B" w:rsidRDefault="00AC3F8B" w:rsidP="00AC3F8B">
      <w:pPr>
        <w:jc w:val="both"/>
        <w:rPr>
          <w:u w:val="single"/>
          <w:lang w:val="es-ES"/>
        </w:rPr>
      </w:pPr>
      <w:r w:rsidRPr="00AC3F8B">
        <w:rPr>
          <w:u w:val="single"/>
          <w:lang w:val="es-ES"/>
        </w:rPr>
        <w:lastRenderedPageBreak/>
        <w:t>Actividades llevadas a cabo para ejecutar las decisiones</w:t>
      </w:r>
    </w:p>
    <w:p w14:paraId="68321319" w14:textId="77777777" w:rsidR="00AC3F8B" w:rsidRPr="00AC3F8B" w:rsidRDefault="00AC3F8B" w:rsidP="00AC3F8B">
      <w:pPr>
        <w:jc w:val="both"/>
        <w:rPr>
          <w:lang w:val="es-ES"/>
        </w:rPr>
      </w:pPr>
    </w:p>
    <w:p w14:paraId="64138743" w14:textId="77777777" w:rsidR="00AC3F8B" w:rsidRPr="00AC3F8B" w:rsidRDefault="00AC3F8B" w:rsidP="00FF0B59">
      <w:pPr>
        <w:numPr>
          <w:ilvl w:val="0"/>
          <w:numId w:val="4"/>
        </w:numPr>
        <w:tabs>
          <w:tab w:val="left" w:pos="630"/>
        </w:tabs>
        <w:ind w:left="540" w:hanging="540"/>
        <w:jc w:val="both"/>
        <w:rPr>
          <w:lang w:val="es-ES"/>
        </w:rPr>
      </w:pPr>
      <w:r w:rsidRPr="00AC3F8B">
        <w:rPr>
          <w:lang w:val="es-ES"/>
        </w:rPr>
        <w:t xml:space="preserve">Conforme a las instrucciones recibidas, la Secretaría organizó una serie de seminarios web sobre la utilidad y funcionalidad de la herramienta. Durante los actos celebrados, se presentó la herramienta a los miembros de la Autoridad Intergubernamental para el Desarrollo (IGAD) el 6 de junio de 2024; a los miembros de la Comunidad para el Desarrollo del África Meridional (SADC) el 7 de junio de 2024, y a los miembros de la Comunidad del África Oriental (CAO) el 26 de junio de 2024. El 19 de junio de 2024, la Secretaría de la CMS organizó un evento independiente para todas las Partes de la CMS de las regiones IGAD, CAO y SADC. </w:t>
      </w:r>
    </w:p>
    <w:p w14:paraId="5C3905BB" w14:textId="77777777" w:rsidR="00AC3F8B" w:rsidRPr="00AC3F8B" w:rsidRDefault="00AC3F8B" w:rsidP="00FF0B59">
      <w:pPr>
        <w:tabs>
          <w:tab w:val="left" w:pos="630"/>
        </w:tabs>
        <w:ind w:left="540" w:hanging="540"/>
        <w:jc w:val="both"/>
        <w:rPr>
          <w:lang w:val="es-ES"/>
        </w:rPr>
      </w:pPr>
    </w:p>
    <w:p w14:paraId="129DC275" w14:textId="77777777" w:rsidR="00AC3F8B" w:rsidRPr="00AC3F8B" w:rsidRDefault="00AC3F8B" w:rsidP="00FF0B59">
      <w:pPr>
        <w:numPr>
          <w:ilvl w:val="0"/>
          <w:numId w:val="4"/>
        </w:numPr>
        <w:tabs>
          <w:tab w:val="left" w:pos="630"/>
        </w:tabs>
        <w:ind w:left="540" w:hanging="540"/>
        <w:jc w:val="both"/>
        <w:rPr>
          <w:i/>
          <w:iCs/>
          <w:u w:val="single"/>
          <w:lang w:val="es-ES"/>
        </w:rPr>
      </w:pPr>
      <w:r w:rsidRPr="00AC3F8B">
        <w:rPr>
          <w:lang w:val="es-ES"/>
        </w:rPr>
        <w:t>Para facilitar la ejecución de la decisión 12.197, se envió una</w:t>
      </w:r>
      <w:r w:rsidRPr="00AC3F8B">
        <w:rPr>
          <w:vertAlign w:val="superscript"/>
          <w:lang w:val="es-ES"/>
        </w:rPr>
        <w:footnoteReference w:id="2"/>
      </w:r>
      <w:r w:rsidRPr="00AC3F8B">
        <w:rPr>
          <w:lang w:val="es-ES"/>
        </w:rPr>
        <w:t xml:space="preserve"> encuesta a todas las Partes de la CMS así como a los participantes mencionados, un total de 145 personas. PNUMA-WCMC recopiló los comentarios recibidos sobre la herramienta durante los seminarios web y las respuestas a la encuesta en el documento adjunto a este documento. PNUMA-WCMC recibió un total de 2 respuestas a la encuesta. </w:t>
      </w:r>
    </w:p>
    <w:p w14:paraId="4939CF15" w14:textId="77777777" w:rsidR="00AC3F8B" w:rsidRPr="00AC3F8B" w:rsidRDefault="00AC3F8B" w:rsidP="00FF0B59">
      <w:pPr>
        <w:widowControl w:val="0"/>
        <w:tabs>
          <w:tab w:val="left" w:pos="630"/>
        </w:tabs>
        <w:ind w:left="540" w:hanging="540"/>
        <w:contextualSpacing/>
        <w:rPr>
          <w:rFonts w:ascii="Times New Roman" w:eastAsia="Times New Roman" w:hAnsi="Times New Roman" w:cs="Times New Roman"/>
          <w:i/>
          <w:iCs/>
          <w:snapToGrid w:val="0"/>
          <w:sz w:val="24"/>
          <w:szCs w:val="20"/>
          <w:u w:val="single"/>
          <w:lang w:val="es-ES"/>
        </w:rPr>
      </w:pPr>
    </w:p>
    <w:p w14:paraId="49CA2488" w14:textId="77777777" w:rsidR="00AC3F8B" w:rsidRPr="00AC3F8B" w:rsidRDefault="00AC3F8B" w:rsidP="00FF0B59">
      <w:pPr>
        <w:numPr>
          <w:ilvl w:val="0"/>
          <w:numId w:val="4"/>
        </w:numPr>
        <w:tabs>
          <w:tab w:val="left" w:pos="630"/>
        </w:tabs>
        <w:spacing w:after="80"/>
        <w:ind w:left="540" w:hanging="540"/>
        <w:jc w:val="both"/>
        <w:rPr>
          <w:i/>
          <w:iCs/>
          <w:lang w:val="es-ES"/>
        </w:rPr>
      </w:pPr>
      <w:r w:rsidRPr="00AC3F8B">
        <w:rPr>
          <w:lang w:val="es-ES"/>
        </w:rPr>
        <w:t>Las recomendaciones basadas en la información recibida, y que se detallan en el anexo, son las siguientes:</w:t>
      </w:r>
    </w:p>
    <w:p w14:paraId="6D37D56D" w14:textId="77777777" w:rsidR="00AC3F8B" w:rsidRPr="00AC3F8B" w:rsidRDefault="00AC3F8B" w:rsidP="00FF0B59">
      <w:pPr>
        <w:numPr>
          <w:ilvl w:val="0"/>
          <w:numId w:val="6"/>
        </w:numPr>
        <w:spacing w:after="80"/>
        <w:jc w:val="both"/>
        <w:rPr>
          <w:rFonts w:cs="Arial"/>
          <w:bCs/>
          <w:lang w:val="es-ES"/>
        </w:rPr>
      </w:pPr>
      <w:r w:rsidRPr="00AC3F8B">
        <w:rPr>
          <w:rFonts w:cs="Arial"/>
          <w:bCs/>
          <w:lang w:val="es-ES"/>
        </w:rPr>
        <w:t xml:space="preserve">Seguir difundiendo la encuesta. </w:t>
      </w:r>
    </w:p>
    <w:p w14:paraId="1203B24F" w14:textId="77777777" w:rsidR="00AC3F8B" w:rsidRPr="00AC3F8B" w:rsidRDefault="00AC3F8B" w:rsidP="00FF0B59">
      <w:pPr>
        <w:numPr>
          <w:ilvl w:val="0"/>
          <w:numId w:val="6"/>
        </w:numPr>
        <w:spacing w:after="80"/>
        <w:jc w:val="both"/>
        <w:rPr>
          <w:rFonts w:cs="Arial"/>
          <w:bCs/>
          <w:lang w:val="es-ES"/>
        </w:rPr>
      </w:pPr>
      <w:r w:rsidRPr="00AC3F8B">
        <w:rPr>
          <w:rFonts w:cs="Arial"/>
          <w:bCs/>
          <w:lang w:val="es-ES"/>
        </w:rPr>
        <w:t>Considerar la posibilidad de alojar los contenidos de la herramienta Transboundary en una nueva ubicación, como el sitio web Protected Planet.</w:t>
      </w:r>
    </w:p>
    <w:p w14:paraId="32DC2FFB" w14:textId="77777777" w:rsidR="00AC3F8B" w:rsidRPr="00AC3F8B" w:rsidRDefault="00AC3F8B" w:rsidP="00FF0B59">
      <w:pPr>
        <w:numPr>
          <w:ilvl w:val="0"/>
          <w:numId w:val="6"/>
        </w:numPr>
        <w:spacing w:after="80"/>
        <w:jc w:val="both"/>
        <w:rPr>
          <w:rFonts w:cs="Arial"/>
          <w:bCs/>
          <w:lang w:val="es-ES"/>
        </w:rPr>
      </w:pPr>
      <w:r w:rsidRPr="00AC3F8B">
        <w:rPr>
          <w:rFonts w:cs="Arial"/>
          <w:bCs/>
          <w:lang w:val="es-ES"/>
        </w:rPr>
        <w:t>Considerar la posibilidad de compartir capas de datos con la UNBL u otras plataformas en línea. Considerar como alternativa la posibilidad de añadir algunas capas de datos enumeradas en las «Mejoras de contenido», o proporcionar enlaces a la UNBL integrados en la herramienta Transboundary.</w:t>
      </w:r>
    </w:p>
    <w:p w14:paraId="44297B43" w14:textId="77777777" w:rsidR="00AC3F8B" w:rsidRPr="00AC3F8B" w:rsidRDefault="00AC3F8B" w:rsidP="00FF0B59">
      <w:pPr>
        <w:numPr>
          <w:ilvl w:val="0"/>
          <w:numId w:val="6"/>
        </w:numPr>
        <w:spacing w:after="80"/>
        <w:jc w:val="both"/>
        <w:rPr>
          <w:rFonts w:cs="Arial"/>
          <w:bCs/>
          <w:lang w:val="es-ES"/>
        </w:rPr>
      </w:pPr>
      <w:r w:rsidRPr="00AC3F8B">
        <w:rPr>
          <w:rFonts w:eastAsia="Times New Roman" w:cs="Arial"/>
          <w:bCs/>
          <w:lang w:val="es-ES" w:eastAsia="es-ES"/>
        </w:rPr>
        <w:t>Considerar la aplicación de las ideas enumeradas en «Mejoras de usabilidad».</w:t>
      </w:r>
    </w:p>
    <w:p w14:paraId="066A9355" w14:textId="77777777" w:rsidR="00AC3F8B" w:rsidRPr="00AC3F8B" w:rsidRDefault="00AC3F8B" w:rsidP="00AC3F8B">
      <w:pPr>
        <w:numPr>
          <w:ilvl w:val="0"/>
          <w:numId w:val="6"/>
        </w:numPr>
        <w:jc w:val="both"/>
        <w:rPr>
          <w:rFonts w:cs="Arial"/>
          <w:bCs/>
          <w:lang w:val="es-ES"/>
        </w:rPr>
      </w:pPr>
      <w:r w:rsidRPr="00AC3F8B">
        <w:rPr>
          <w:rFonts w:eastAsia="Times New Roman" w:cs="Arial"/>
          <w:bCs/>
          <w:lang w:val="es-ES" w:eastAsia="es-ES"/>
        </w:rPr>
        <w:t>Mejorar el contenido y la visibilidad de la información facilitada sobre la metodología de la capa de datos.</w:t>
      </w:r>
    </w:p>
    <w:p w14:paraId="41A2DD20" w14:textId="77777777" w:rsidR="00AC3F8B" w:rsidRPr="00AC3F8B" w:rsidRDefault="00AC3F8B" w:rsidP="00AC3F8B">
      <w:pPr>
        <w:jc w:val="both"/>
        <w:rPr>
          <w:lang w:val="es-ES"/>
        </w:rPr>
      </w:pPr>
    </w:p>
    <w:p w14:paraId="2009E5C6" w14:textId="77777777" w:rsidR="00AC3F8B" w:rsidRPr="00AC3F8B" w:rsidRDefault="00AC3F8B" w:rsidP="00AC3F8B">
      <w:pPr>
        <w:jc w:val="both"/>
        <w:rPr>
          <w:u w:val="single"/>
          <w:lang w:val="es-ES"/>
        </w:rPr>
      </w:pPr>
      <w:r w:rsidRPr="00AC3F8B">
        <w:rPr>
          <w:u w:val="single"/>
          <w:lang w:val="es-ES"/>
        </w:rPr>
        <w:t>Acciones recomendadas</w:t>
      </w:r>
    </w:p>
    <w:p w14:paraId="36C0ABE8" w14:textId="77777777" w:rsidR="00AC3F8B" w:rsidRPr="00AC3F8B" w:rsidRDefault="00AC3F8B" w:rsidP="00AC3F8B">
      <w:pPr>
        <w:jc w:val="both"/>
        <w:rPr>
          <w:lang w:val="es-ES"/>
        </w:rPr>
      </w:pPr>
    </w:p>
    <w:p w14:paraId="188FA7FE" w14:textId="77777777" w:rsidR="00AC3F8B" w:rsidRPr="00AC3F8B" w:rsidRDefault="00AC3F8B" w:rsidP="00FF0B59">
      <w:pPr>
        <w:numPr>
          <w:ilvl w:val="0"/>
          <w:numId w:val="4"/>
        </w:numPr>
        <w:ind w:left="540" w:hanging="540"/>
        <w:jc w:val="both"/>
        <w:rPr>
          <w:lang w:val="es-ES"/>
        </w:rPr>
      </w:pPr>
      <w:r w:rsidRPr="00AC3F8B">
        <w:rPr>
          <w:lang w:val="es-ES" w:eastAsia="es-ES"/>
        </w:rPr>
        <w:t>Se recomienda al Comité del Período de Sesiones del Consejo Científico que:</w:t>
      </w:r>
    </w:p>
    <w:p w14:paraId="5A2C8467" w14:textId="77777777" w:rsidR="00AC3F8B" w:rsidRPr="00AC3F8B" w:rsidRDefault="00AC3F8B" w:rsidP="00AC3F8B">
      <w:pPr>
        <w:ind w:left="360"/>
        <w:jc w:val="both"/>
        <w:rPr>
          <w:lang w:val="es-ES"/>
        </w:rPr>
      </w:pPr>
    </w:p>
    <w:p w14:paraId="78E0480B" w14:textId="77777777" w:rsidR="00AC3F8B" w:rsidRPr="00AC3F8B" w:rsidRDefault="00AC3F8B" w:rsidP="00FF0B59">
      <w:pPr>
        <w:numPr>
          <w:ilvl w:val="1"/>
          <w:numId w:val="4"/>
        </w:numPr>
        <w:ind w:left="1134" w:hanging="594"/>
        <w:jc w:val="both"/>
        <w:rPr>
          <w:lang w:val="es-ES"/>
        </w:rPr>
      </w:pPr>
      <w:r w:rsidRPr="00AC3F8B">
        <w:rPr>
          <w:lang w:val="es-ES" w:eastAsia="es-ES"/>
        </w:rPr>
        <w:t>revise la utilidad de la herramienta basándose en los informes emitidos por las Partes;</w:t>
      </w:r>
    </w:p>
    <w:p w14:paraId="4F38CC06" w14:textId="77777777" w:rsidR="00AC3F8B" w:rsidRPr="00AC3F8B" w:rsidRDefault="00AC3F8B" w:rsidP="00FF0B59">
      <w:pPr>
        <w:ind w:left="1134" w:hanging="594"/>
        <w:jc w:val="both"/>
        <w:rPr>
          <w:lang w:val="es-ES"/>
        </w:rPr>
      </w:pPr>
    </w:p>
    <w:p w14:paraId="50F7F019" w14:textId="77777777" w:rsidR="00AC3F8B" w:rsidRPr="00AC3F8B" w:rsidRDefault="00AC3F8B" w:rsidP="00FF0B59">
      <w:pPr>
        <w:numPr>
          <w:ilvl w:val="1"/>
          <w:numId w:val="4"/>
        </w:numPr>
        <w:ind w:left="1134" w:hanging="594"/>
        <w:jc w:val="both"/>
        <w:rPr>
          <w:lang w:val="es-ES"/>
        </w:rPr>
      </w:pPr>
      <w:r w:rsidRPr="00AC3F8B">
        <w:rPr>
          <w:lang w:val="es-ES" w:eastAsia="es-ES"/>
        </w:rPr>
        <w:t xml:space="preserve">formule las recomendaciones oportunas a la Secretaría y a las Partes acerca de su uso futuro y ayude a identificar qué mejoras deberían incorporarse a la herramienta; e </w:t>
      </w:r>
    </w:p>
    <w:p w14:paraId="52C2DAD4" w14:textId="77777777" w:rsidR="00AC3F8B" w:rsidRPr="00AC3F8B" w:rsidRDefault="00AC3F8B" w:rsidP="00FF0B59">
      <w:pPr>
        <w:widowControl w:val="0"/>
        <w:ind w:left="1134" w:hanging="594"/>
        <w:contextualSpacing/>
        <w:rPr>
          <w:rFonts w:ascii="Times New Roman" w:eastAsia="Times New Roman" w:hAnsi="Times New Roman" w:cs="Times New Roman"/>
          <w:snapToGrid w:val="0"/>
          <w:sz w:val="24"/>
          <w:szCs w:val="20"/>
          <w:lang w:val="es-ES" w:eastAsia="en-GB"/>
        </w:rPr>
      </w:pPr>
    </w:p>
    <w:p w14:paraId="1851D880" w14:textId="77777777" w:rsidR="00AC3F8B" w:rsidRPr="00AC3F8B" w:rsidRDefault="00AC3F8B" w:rsidP="00FF0B59">
      <w:pPr>
        <w:numPr>
          <w:ilvl w:val="1"/>
          <w:numId w:val="4"/>
        </w:numPr>
        <w:ind w:left="1134" w:hanging="594"/>
        <w:jc w:val="both"/>
        <w:rPr>
          <w:lang w:val="es-ES"/>
        </w:rPr>
      </w:pPr>
      <w:r w:rsidRPr="00AC3F8B">
        <w:rPr>
          <w:lang w:val="es-ES" w:eastAsia="es-ES"/>
        </w:rPr>
        <w:t>informe sobre la futura ampliación de la herramienta.</w:t>
      </w:r>
    </w:p>
    <w:p w14:paraId="46781481" w14:textId="77777777" w:rsidR="0095128D" w:rsidRDefault="0095128D" w:rsidP="00FF0B59">
      <w:pPr>
        <w:ind w:hanging="594"/>
        <w:rPr>
          <w:rFonts w:cs="Arial"/>
          <w:lang w:val="es-ES"/>
        </w:rPr>
        <w:sectPr w:rsidR="0095128D" w:rsidSect="0024751F">
          <w:headerReference w:type="even" r:id="rId11"/>
          <w:headerReference w:type="default" r:id="rId12"/>
          <w:footerReference w:type="even" r:id="rId13"/>
          <w:footerReference w:type="default" r:id="rId14"/>
          <w:headerReference w:type="first" r:id="rId15"/>
          <w:pgSz w:w="11906" w:h="16838" w:code="9"/>
          <w:pgMar w:top="1440" w:right="1440" w:bottom="1440" w:left="1440" w:header="450" w:footer="300" w:gutter="0"/>
          <w:cols w:space="720"/>
          <w:titlePg/>
          <w:docGrid w:linePitch="360"/>
        </w:sectPr>
      </w:pPr>
    </w:p>
    <w:p w14:paraId="25580D9B" w14:textId="60B5EC14" w:rsidR="00C22072" w:rsidRPr="001F3211" w:rsidRDefault="00C22072" w:rsidP="00C22072">
      <w:pPr>
        <w:tabs>
          <w:tab w:val="left" w:pos="3435"/>
        </w:tabs>
        <w:spacing w:before="1020"/>
        <w:jc w:val="center"/>
        <w:rPr>
          <w:rFonts w:eastAsia="Times New Roman" w:cs="Arial"/>
          <w:b/>
          <w:bCs/>
          <w:lang w:val="es-ES"/>
        </w:rPr>
      </w:pPr>
      <w:r w:rsidRPr="001F3211">
        <w:rPr>
          <w:rFonts w:eastAsia="Times New Roman" w:cs="Arial"/>
          <w:b/>
          <w:bCs/>
          <w:lang w:val="es-ES"/>
        </w:rPr>
        <w:lastRenderedPageBreak/>
        <w:t xml:space="preserve">ANEXO </w:t>
      </w:r>
    </w:p>
    <w:p w14:paraId="3E0EC5CE" w14:textId="77777777" w:rsidR="00C22072" w:rsidRPr="001F3211" w:rsidRDefault="00C22072" w:rsidP="00C22072">
      <w:pPr>
        <w:tabs>
          <w:tab w:val="left" w:pos="3435"/>
        </w:tabs>
        <w:jc w:val="center"/>
        <w:rPr>
          <w:rFonts w:eastAsia="Times New Roman" w:cs="Arial"/>
          <w:b/>
          <w:bCs/>
          <w:lang w:val="es-ES"/>
        </w:rPr>
      </w:pPr>
    </w:p>
    <w:p w14:paraId="57C74926" w14:textId="6DA3CF83" w:rsidR="00C22072" w:rsidRPr="001F3211" w:rsidRDefault="00C22072" w:rsidP="00C22072">
      <w:pPr>
        <w:tabs>
          <w:tab w:val="left" w:pos="3435"/>
        </w:tabs>
        <w:jc w:val="center"/>
        <w:rPr>
          <w:rFonts w:eastAsia="Times New Roman" w:cs="Arial"/>
          <w:b/>
          <w:bCs/>
          <w:lang w:val="es-ES"/>
        </w:rPr>
      </w:pPr>
      <w:r w:rsidRPr="001F3211">
        <w:rPr>
          <w:rFonts w:eastAsia="Times New Roman" w:cs="Arial"/>
          <w:b/>
          <w:bCs/>
          <w:lang w:val="es-ES"/>
        </w:rPr>
        <w:t>PNUMA-WCMC</w:t>
      </w:r>
      <w:r w:rsidRPr="001F3211">
        <w:rPr>
          <w:lang w:val="es-ES"/>
        </w:rPr>
        <w:t xml:space="preserve"> </w:t>
      </w:r>
      <w:r w:rsidRPr="001F3211">
        <w:rPr>
          <w:rFonts w:eastAsia="Times New Roman" w:cs="Arial"/>
          <w:b/>
          <w:bCs/>
          <w:lang w:val="es-ES"/>
        </w:rPr>
        <w:t>INFORME SOBRE LAS OPINIONES DE LOS USUARIOS ACERCA DE LA HERRAMIENTA</w:t>
      </w:r>
      <w:r>
        <w:rPr>
          <w:rFonts w:eastAsia="Times New Roman" w:cs="Arial"/>
          <w:b/>
          <w:bCs/>
          <w:lang w:val="es-ES"/>
        </w:rPr>
        <w:t> </w:t>
      </w:r>
      <w:r w:rsidRPr="001F3211">
        <w:rPr>
          <w:rFonts w:eastAsia="Times New Roman" w:cs="Arial"/>
          <w:b/>
          <w:bCs/>
          <w:lang w:val="es-ES"/>
        </w:rPr>
        <w:t>TRANSBOUNDARY</w:t>
      </w:r>
    </w:p>
    <w:p w14:paraId="2B8C64C2" w14:textId="405CC86E" w:rsidR="00C22072" w:rsidRDefault="00C22072">
      <w:pPr>
        <w:rPr>
          <w:rFonts w:cs="Arial"/>
          <w:lang w:val="es-ES"/>
        </w:rPr>
      </w:pPr>
      <w:r>
        <w:rPr>
          <w:rFonts w:cs="Arial"/>
          <w:lang w:val="es-ES"/>
        </w:rPr>
        <w:br w:type="page"/>
      </w:r>
    </w:p>
    <w:p w14:paraId="62F5300E" w14:textId="77777777" w:rsidR="00C43F63" w:rsidRPr="00C43F63" w:rsidRDefault="00C43F63" w:rsidP="00C43F63">
      <w:pPr>
        <w:jc w:val="both"/>
        <w:rPr>
          <w:lang w:val="es-ES"/>
        </w:rPr>
        <w:sectPr w:rsidR="00C43F63" w:rsidRPr="00C43F63" w:rsidSect="00C43F63">
          <w:headerReference w:type="even" r:id="rId16"/>
          <w:headerReference w:type="default" r:id="rId17"/>
          <w:headerReference w:type="first" r:id="rId18"/>
          <w:footerReference w:type="first" r:id="rId19"/>
          <w:pgSz w:w="11906" w:h="16838" w:code="9"/>
          <w:pgMar w:top="1134" w:right="1134" w:bottom="1134" w:left="1134" w:header="720" w:footer="580" w:gutter="0"/>
          <w:cols w:space="720"/>
          <w:titlePg/>
          <w:docGrid w:linePitch="360"/>
        </w:sectPr>
      </w:pPr>
    </w:p>
    <w:p w14:paraId="734169E4" w14:textId="77777777" w:rsidR="00C43F63" w:rsidRPr="00C43F63" w:rsidRDefault="00C43F63" w:rsidP="00C43F63">
      <w:pPr>
        <w:textAlignment w:val="baseline"/>
        <w:rPr>
          <w:rFonts w:ascii="Impact" w:eastAsia="Impact" w:hAnsi="Impact" w:cs="Impact"/>
          <w:color w:val="FFFFFF" w:themeColor="background1"/>
          <w:sz w:val="96"/>
          <w:szCs w:val="96"/>
          <w:lang w:val="es-ES" w:eastAsia="en-GB"/>
        </w:rPr>
      </w:pPr>
      <w:r w:rsidRPr="00C43F63">
        <w:rPr>
          <w:rFonts w:ascii="Impact" w:eastAsia="Impact" w:hAnsi="Impact" w:cs="Impact"/>
          <w:color w:val="FFFFFF" w:themeColor="background1"/>
          <w:sz w:val="96"/>
          <w:szCs w:val="96"/>
          <w:lang w:val="es-ES" w:eastAsia="es-ES"/>
        </w:rPr>
        <w:lastRenderedPageBreak/>
        <w:t>INFORME SOBRE LAS OPINIONES DE LOS USUARIOS ACERCA DE LA HERRAMIENTA TRANSBOUNDARY</w:t>
      </w:r>
      <w:r w:rsidRPr="00C43F63">
        <w:rPr>
          <w:noProof/>
          <w:lang w:eastAsia="ja-JP"/>
        </w:rPr>
        <w:drawing>
          <wp:anchor distT="0" distB="0" distL="114300" distR="114300" simplePos="0" relativeHeight="251661312" behindDoc="1" locked="0" layoutInCell="1" allowOverlap="1" wp14:anchorId="123E5F41" wp14:editId="7DD906BE">
            <wp:simplePos x="0" y="0"/>
            <wp:positionH relativeFrom="column">
              <wp:posOffset>-933450</wp:posOffset>
            </wp:positionH>
            <wp:positionV relativeFrom="paragraph">
              <wp:posOffset>-933450</wp:posOffset>
            </wp:positionV>
            <wp:extent cx="8160385" cy="10718165"/>
            <wp:effectExtent l="0" t="0" r="5715" b="635"/>
            <wp:wrapNone/>
            <wp:docPr id="3" name="Picture 3" descr="A blue and white cloud 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cloud formation&#10;&#10;Description automatically generated with medium confidence"/>
                    <pic:cNvPicPr/>
                  </pic:nvPicPr>
                  <pic:blipFill rotWithShape="1">
                    <a:blip r:embed="rId20" cstate="print">
                      <a:extLst>
                        <a:ext uri="{28A0092B-C50C-407E-A947-70E740481C1C}">
                          <a14:useLocalDpi xmlns:a14="http://schemas.microsoft.com/office/drawing/2010/main"/>
                        </a:ext>
                      </a:extLst>
                    </a:blip>
                    <a:srcRect/>
                    <a:stretch/>
                  </pic:blipFill>
                  <pic:spPr bwMode="auto">
                    <a:xfrm rot="10800000">
                      <a:off x="0" y="0"/>
                      <a:ext cx="8160385" cy="1071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843BE" w14:textId="77777777" w:rsidR="00C43F63" w:rsidRPr="00C43F63" w:rsidRDefault="00C43F63" w:rsidP="00C43F63">
      <w:pPr>
        <w:rPr>
          <w:rFonts w:ascii="Impact" w:eastAsia="Impact" w:hAnsi="Impact" w:cs="Impact"/>
          <w:color w:val="FFFFFF" w:themeColor="background1"/>
          <w:sz w:val="96"/>
          <w:szCs w:val="96"/>
          <w:lang w:val="es-ES" w:eastAsia="en-GB"/>
        </w:rPr>
      </w:pPr>
    </w:p>
    <w:p w14:paraId="199BA9DD" w14:textId="77777777" w:rsidR="00C43F63" w:rsidRPr="00C43F63" w:rsidRDefault="00C43F63" w:rsidP="00C43F63">
      <w:pPr>
        <w:rPr>
          <w:rFonts w:ascii="Roboto" w:eastAsia="Roboto" w:hAnsi="Roboto" w:cs="Roboto"/>
          <w:color w:val="FFFFFF" w:themeColor="background1"/>
          <w:sz w:val="56"/>
          <w:szCs w:val="56"/>
          <w:lang w:val="es-ES" w:eastAsia="en-GB"/>
        </w:rPr>
      </w:pPr>
      <w:r w:rsidRPr="00C43F63">
        <w:rPr>
          <w:rFonts w:ascii="Roboto" w:eastAsia="Roboto" w:hAnsi="Roboto" w:cs="Roboto"/>
          <w:color w:val="FFFFFF" w:themeColor="background1"/>
          <w:sz w:val="56"/>
          <w:szCs w:val="56"/>
          <w:lang w:val="es-ES" w:eastAsia="es-ES"/>
        </w:rPr>
        <w:t>Un informe de la Secretaría de la CMS</w:t>
      </w:r>
    </w:p>
    <w:p w14:paraId="03D054F6" w14:textId="77777777" w:rsidR="00C43F63" w:rsidRPr="00C43F63" w:rsidRDefault="00C43F63" w:rsidP="00C43F63">
      <w:pPr>
        <w:spacing w:after="40"/>
        <w:textAlignment w:val="baseline"/>
        <w:rPr>
          <w:rFonts w:ascii="Roboto" w:eastAsia="Roboto" w:hAnsi="Roboto" w:cs="Roboto"/>
          <w:color w:val="FFFFFF" w:themeColor="background1"/>
          <w:sz w:val="72"/>
          <w:szCs w:val="72"/>
          <w:lang w:val="es-ES" w:eastAsia="en-GB"/>
        </w:rPr>
      </w:pPr>
    </w:p>
    <w:p w14:paraId="6A581464" w14:textId="77777777" w:rsidR="00C43F63" w:rsidRPr="00C43F63" w:rsidRDefault="00C43F63" w:rsidP="00C43F63">
      <w:pPr>
        <w:textAlignment w:val="baseline"/>
        <w:rPr>
          <w:rFonts w:ascii="Roboto" w:eastAsia="Roboto" w:hAnsi="Roboto" w:cs="Roboto"/>
          <w:color w:val="FFFFFF" w:themeColor="background1"/>
          <w:sz w:val="56"/>
          <w:szCs w:val="56"/>
          <w:lang w:val="es-ES" w:eastAsia="en-GB"/>
        </w:rPr>
      </w:pPr>
    </w:p>
    <w:p w14:paraId="501334EA" w14:textId="77777777" w:rsidR="00C43F63" w:rsidRPr="00C43F63" w:rsidRDefault="00C43F63" w:rsidP="00C43F63">
      <w:pPr>
        <w:textAlignment w:val="baseline"/>
        <w:rPr>
          <w:rFonts w:ascii="Roboto" w:eastAsia="Roboto" w:hAnsi="Roboto" w:cs="Roboto"/>
          <w:color w:val="FFFFFF" w:themeColor="background1"/>
          <w:sz w:val="56"/>
          <w:szCs w:val="56"/>
          <w:lang w:val="es-ES" w:eastAsia="en-GB"/>
        </w:rPr>
      </w:pPr>
    </w:p>
    <w:p w14:paraId="0BE1E721" w14:textId="77777777" w:rsidR="00C43F63" w:rsidRPr="00C43F63" w:rsidRDefault="00C43F63" w:rsidP="00C43F63">
      <w:pPr>
        <w:textAlignment w:val="baseline"/>
        <w:rPr>
          <w:rFonts w:ascii="Roboto" w:eastAsia="Roboto" w:hAnsi="Roboto" w:cs="Roboto"/>
          <w:color w:val="FFFFFF" w:themeColor="background1"/>
          <w:sz w:val="56"/>
          <w:szCs w:val="56"/>
          <w:lang w:val="es-ES" w:eastAsia="en-GB"/>
        </w:rPr>
      </w:pPr>
    </w:p>
    <w:p w14:paraId="746C8299" w14:textId="77777777" w:rsidR="00C43F63" w:rsidRPr="00C43F63" w:rsidRDefault="00C43F63" w:rsidP="00C43F63">
      <w:pPr>
        <w:textAlignment w:val="baseline"/>
        <w:rPr>
          <w:rFonts w:ascii="Roboto" w:eastAsia="Roboto" w:hAnsi="Roboto" w:cs="Roboto"/>
          <w:color w:val="FFFFFF" w:themeColor="background1"/>
          <w:sz w:val="56"/>
          <w:szCs w:val="56"/>
          <w:lang w:val="es-ES" w:eastAsia="en-GB"/>
        </w:rPr>
      </w:pPr>
    </w:p>
    <w:p w14:paraId="01DB2ED5" w14:textId="77777777" w:rsidR="00C43F63" w:rsidRPr="00C43F63" w:rsidRDefault="00C43F63" w:rsidP="00C43F63">
      <w:pPr>
        <w:textAlignment w:val="baseline"/>
        <w:rPr>
          <w:lang w:val="es-ES"/>
        </w:rPr>
      </w:pPr>
    </w:p>
    <w:p w14:paraId="50A04F9C" w14:textId="77777777" w:rsidR="00C43F63" w:rsidRPr="00C43F63" w:rsidRDefault="00C43F63" w:rsidP="00C43F63">
      <w:pPr>
        <w:textAlignment w:val="baseline"/>
        <w:rPr>
          <w:rFonts w:ascii="Roboto" w:eastAsia="Times New Roman" w:hAnsi="Roboto" w:cs="Calibri Light"/>
          <w:color w:val="00AEEF"/>
          <w:sz w:val="28"/>
          <w:szCs w:val="28"/>
          <w:lang w:val="es-ES" w:eastAsia="en-GB"/>
        </w:rPr>
      </w:pPr>
      <w:r w:rsidRPr="00C43F63">
        <w:rPr>
          <w:rFonts w:cs="Arial"/>
          <w:b/>
          <w:noProof/>
          <w:color w:val="003870"/>
          <w:sz w:val="72"/>
          <w:szCs w:val="72"/>
          <w:lang w:eastAsia="ja-JP"/>
        </w:rPr>
        <w:drawing>
          <wp:anchor distT="0" distB="0" distL="114300" distR="114300" simplePos="0" relativeHeight="251662336" behindDoc="1" locked="0" layoutInCell="1" allowOverlap="1" wp14:anchorId="09E4A7D4" wp14:editId="24072CC9">
            <wp:simplePos x="0" y="0"/>
            <wp:positionH relativeFrom="margin">
              <wp:posOffset>-464820</wp:posOffset>
            </wp:positionH>
            <wp:positionV relativeFrom="paragraph">
              <wp:posOffset>138430</wp:posOffset>
            </wp:positionV>
            <wp:extent cx="608330" cy="848995"/>
            <wp:effectExtent l="0" t="0" r="1270" b="8255"/>
            <wp:wrapNone/>
            <wp:docPr id="28" name="Picture 28"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ogo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330" cy="848995"/>
                    </a:xfrm>
                    <a:prstGeom prst="rect">
                      <a:avLst/>
                    </a:prstGeom>
                  </pic:spPr>
                </pic:pic>
              </a:graphicData>
            </a:graphic>
            <wp14:sizeRelH relativeFrom="page">
              <wp14:pctWidth>0</wp14:pctWidth>
            </wp14:sizeRelH>
            <wp14:sizeRelV relativeFrom="page">
              <wp14:pctHeight>0</wp14:pctHeight>
            </wp14:sizeRelV>
          </wp:anchor>
        </w:drawing>
      </w:r>
      <w:r w:rsidRPr="00C43F63">
        <w:rPr>
          <w:rFonts w:cs="Arial"/>
          <w:noProof/>
          <w:sz w:val="20"/>
          <w:szCs w:val="20"/>
          <w:lang w:eastAsia="ja-JP"/>
        </w:rPr>
        <w:drawing>
          <wp:anchor distT="0" distB="0" distL="114300" distR="114300" simplePos="0" relativeHeight="251663360" behindDoc="1" locked="0" layoutInCell="1" allowOverlap="1" wp14:anchorId="424DDA69" wp14:editId="3E2B7260">
            <wp:simplePos x="0" y="0"/>
            <wp:positionH relativeFrom="column">
              <wp:posOffset>664210</wp:posOffset>
            </wp:positionH>
            <wp:positionV relativeFrom="paragraph">
              <wp:posOffset>139212</wp:posOffset>
            </wp:positionV>
            <wp:extent cx="2897505" cy="848995"/>
            <wp:effectExtent l="0" t="0" r="0" b="8255"/>
            <wp:wrapNone/>
            <wp:docPr id="22" name="Picture 2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7505" cy="848995"/>
                    </a:xfrm>
                    <a:prstGeom prst="rect">
                      <a:avLst/>
                    </a:prstGeom>
                  </pic:spPr>
                </pic:pic>
              </a:graphicData>
            </a:graphic>
            <wp14:sizeRelH relativeFrom="page">
              <wp14:pctWidth>0</wp14:pctWidth>
            </wp14:sizeRelH>
            <wp14:sizeRelV relativeFrom="page">
              <wp14:pctHeight>0</wp14:pctHeight>
            </wp14:sizeRelV>
          </wp:anchor>
        </w:drawing>
      </w:r>
    </w:p>
    <w:p w14:paraId="311AF049" w14:textId="77777777" w:rsidR="00C43F63" w:rsidRPr="00C43F63" w:rsidRDefault="00C43F63" w:rsidP="00C43F63">
      <w:pPr>
        <w:rPr>
          <w:rFonts w:ascii="Roboto" w:eastAsia="Times New Roman" w:hAnsi="Roboto" w:cs="Calibri Light"/>
          <w:color w:val="00AEEF"/>
          <w:sz w:val="28"/>
          <w:szCs w:val="28"/>
          <w:lang w:val="es-ES" w:eastAsia="en-GB"/>
        </w:rPr>
      </w:pPr>
    </w:p>
    <w:p w14:paraId="7180FE7A" w14:textId="77777777" w:rsidR="00C43F63" w:rsidRPr="00C43F63" w:rsidRDefault="00C43F63" w:rsidP="00C43F63">
      <w:pPr>
        <w:rPr>
          <w:rFonts w:ascii="Roboto" w:eastAsia="Times New Roman" w:hAnsi="Roboto" w:cs="Calibri Light"/>
          <w:color w:val="00AEEF"/>
          <w:sz w:val="28"/>
          <w:szCs w:val="28"/>
          <w:lang w:val="es-ES" w:eastAsia="en-GB"/>
        </w:rPr>
      </w:pPr>
    </w:p>
    <w:p w14:paraId="7CAF85FA" w14:textId="77777777" w:rsidR="00C43F63" w:rsidRPr="00C43F63" w:rsidRDefault="00C43F63" w:rsidP="00C43F63">
      <w:pPr>
        <w:rPr>
          <w:rFonts w:ascii="Roboto" w:eastAsia="Times New Roman" w:hAnsi="Roboto" w:cs="Calibri Light"/>
          <w:color w:val="00AEEF"/>
          <w:sz w:val="28"/>
          <w:szCs w:val="28"/>
          <w:lang w:val="es-ES" w:eastAsia="en-GB"/>
        </w:rPr>
      </w:pPr>
    </w:p>
    <w:p w14:paraId="74B3CB2B" w14:textId="77777777" w:rsidR="00C43F63" w:rsidRPr="00C43F63" w:rsidRDefault="00C43F63" w:rsidP="00DF2093">
      <w:pPr>
        <w:jc w:val="both"/>
        <w:rPr>
          <w:rFonts w:ascii="Roboto" w:hAnsi="Roboto" w:cs="Arial"/>
          <w:sz w:val="20"/>
          <w:szCs w:val="20"/>
          <w:lang w:val="es-ES"/>
        </w:rPr>
      </w:pPr>
      <w:r w:rsidRPr="00C43F63">
        <w:rPr>
          <w:rFonts w:ascii="Roboto" w:hAnsi="Roboto" w:cs="Arial"/>
          <w:color w:val="003870"/>
          <w:sz w:val="20"/>
          <w:szCs w:val="20"/>
          <w:lang w:val="es-ES"/>
        </w:rPr>
        <w:lastRenderedPageBreak/>
        <w:t xml:space="preserve">Preparado por: </w:t>
      </w:r>
      <w:r w:rsidRPr="00C43F63">
        <w:rPr>
          <w:rFonts w:ascii="Roboto" w:hAnsi="Roboto" w:cs="Arial"/>
          <w:sz w:val="20"/>
          <w:szCs w:val="20"/>
          <w:lang w:val="es-ES"/>
        </w:rPr>
        <w:t>La Secretaría de la Convención sobre la conservación de las especies migratorias de animales silvestres (CMS).</w:t>
      </w:r>
    </w:p>
    <w:p w14:paraId="30861A7F" w14:textId="77777777" w:rsidR="00C43F63" w:rsidRPr="00C43F63" w:rsidRDefault="00C43F63" w:rsidP="00DF2093">
      <w:pPr>
        <w:jc w:val="both"/>
        <w:rPr>
          <w:rFonts w:ascii="Roboto" w:hAnsi="Roboto" w:cs="Arial"/>
          <w:sz w:val="20"/>
          <w:szCs w:val="20"/>
          <w:lang w:val="es-ES"/>
        </w:rPr>
      </w:pPr>
      <w:r w:rsidRPr="00C43F63">
        <w:rPr>
          <w:rFonts w:ascii="Roboto" w:hAnsi="Roboto" w:cs="Arial"/>
          <w:color w:val="003870"/>
          <w:sz w:val="20"/>
          <w:szCs w:val="20"/>
          <w:lang w:val="es-ES"/>
        </w:rPr>
        <w:t xml:space="preserve">Derechos de autor: </w:t>
      </w:r>
      <w:r w:rsidRPr="00C43F63">
        <w:rPr>
          <w:rFonts w:ascii="Roboto" w:hAnsi="Roboto" w:cs="Arial"/>
          <w:sz w:val="20"/>
          <w:szCs w:val="20"/>
          <w:lang w:val="es-ES"/>
        </w:rPr>
        <w:t>© 2024 CMS.</w:t>
      </w:r>
    </w:p>
    <w:p w14:paraId="23B346F1" w14:textId="77777777" w:rsidR="00C43F63" w:rsidRPr="00C43F63" w:rsidRDefault="00C43F63" w:rsidP="00DF2093">
      <w:pPr>
        <w:jc w:val="both"/>
        <w:rPr>
          <w:rFonts w:ascii="Roboto" w:hAnsi="Roboto" w:cs="Arial"/>
          <w:sz w:val="20"/>
          <w:szCs w:val="20"/>
          <w:lang w:val="es-ES"/>
        </w:rPr>
      </w:pPr>
      <w:r w:rsidRPr="00C43F63">
        <w:rPr>
          <w:rFonts w:ascii="Roboto" w:hAnsi="Roboto" w:cs="Arial"/>
          <w:color w:val="003870"/>
          <w:sz w:val="20"/>
          <w:szCs w:val="20"/>
          <w:lang w:val="es-ES"/>
        </w:rPr>
        <w:t xml:space="preserve">Cita: </w:t>
      </w:r>
      <w:r w:rsidRPr="00C43F63">
        <w:rPr>
          <w:rFonts w:ascii="Roboto" w:hAnsi="Roboto" w:cs="Arial"/>
          <w:sz w:val="20"/>
          <w:szCs w:val="20"/>
          <w:lang w:val="es-ES"/>
        </w:rPr>
        <w:t xml:space="preserve">PNUMA-WCMC, 2024. </w:t>
      </w:r>
      <w:r w:rsidRPr="00C43F63">
        <w:rPr>
          <w:rFonts w:ascii="Roboto" w:eastAsia="Roboto" w:hAnsi="Roboto" w:cs="Roboto"/>
          <w:color w:val="000000" w:themeColor="text1"/>
          <w:sz w:val="20"/>
          <w:szCs w:val="20"/>
          <w:lang w:val="es-ES"/>
        </w:rPr>
        <w:t>Informe sobre las opiniones de los usuarios acerca de la herramienta Transboundary</w:t>
      </w:r>
      <w:r w:rsidRPr="00C43F63">
        <w:rPr>
          <w:rFonts w:ascii="Roboto" w:hAnsi="Roboto" w:cs="Arial"/>
          <w:sz w:val="20"/>
          <w:szCs w:val="20"/>
          <w:lang w:val="es-ES"/>
        </w:rPr>
        <w:t>. PNUMA-WCMC, Cambridge, Reino Unido.</w:t>
      </w:r>
    </w:p>
    <w:p w14:paraId="2FB545FF" w14:textId="77777777" w:rsidR="00C43F63" w:rsidRPr="00C43F63" w:rsidRDefault="00C43F63" w:rsidP="00DF2093">
      <w:pPr>
        <w:jc w:val="both"/>
        <w:rPr>
          <w:rFonts w:ascii="Roboto" w:hAnsi="Roboto" w:cs="Arial"/>
          <w:sz w:val="20"/>
          <w:szCs w:val="20"/>
          <w:lang w:val="es-ES"/>
        </w:rPr>
      </w:pPr>
      <w:r w:rsidRPr="00C43F63">
        <w:rPr>
          <w:rFonts w:ascii="Roboto" w:hAnsi="Roboto" w:cs="Arial"/>
          <w:color w:val="003870"/>
          <w:sz w:val="20"/>
          <w:szCs w:val="20"/>
          <w:lang w:val="es-ES"/>
        </w:rPr>
        <w:t xml:space="preserve">Autores: </w:t>
      </w:r>
      <w:r w:rsidRPr="00C43F63">
        <w:rPr>
          <w:rFonts w:ascii="Roboto" w:hAnsi="Roboto" w:cs="Arial"/>
          <w:sz w:val="20"/>
          <w:szCs w:val="20"/>
          <w:lang w:val="es-ES"/>
        </w:rPr>
        <w:t>Jacinta Jackson, Vignesh Kamath Cannanure, Aude Caromel.</w:t>
      </w:r>
    </w:p>
    <w:p w14:paraId="584B1530" w14:textId="77777777" w:rsidR="00C43F63" w:rsidRPr="00C43F63" w:rsidRDefault="00C43F63" w:rsidP="00DF2093">
      <w:pPr>
        <w:autoSpaceDE w:val="0"/>
        <w:autoSpaceDN w:val="0"/>
        <w:adjustRightInd w:val="0"/>
        <w:spacing w:after="240" w:line="161" w:lineRule="atLeast"/>
        <w:jc w:val="both"/>
        <w:rPr>
          <w:rFonts w:ascii="Roboto" w:hAnsi="Roboto" w:cs="Arial"/>
          <w:spacing w:val="-3"/>
          <w:sz w:val="20"/>
          <w:szCs w:val="20"/>
          <w:lang w:val="es-ES"/>
        </w:rPr>
      </w:pPr>
      <w:r w:rsidRPr="00C43F63">
        <w:rPr>
          <w:rFonts w:ascii="Roboto" w:hAnsi="Roboto" w:cs="Arial"/>
          <w:color w:val="003870"/>
          <w:spacing w:val="-3"/>
          <w:sz w:val="20"/>
          <w:szCs w:val="20"/>
          <w:lang w:val="es-ES"/>
        </w:rPr>
        <w:t xml:space="preserve">Reconocimientos: </w:t>
      </w:r>
      <w:r w:rsidRPr="00C43F63">
        <w:rPr>
          <w:rFonts w:ascii="Roboto" w:eastAsia="Roboto" w:hAnsi="Roboto" w:cs="Roboto"/>
          <w:color w:val="000000" w:themeColor="text1"/>
          <w:spacing w:val="-3"/>
          <w:sz w:val="20"/>
          <w:szCs w:val="20"/>
          <w:lang w:val="es-ES"/>
        </w:rPr>
        <w:t>Los autores desean agradecer a las siguientes personas su contribución a la ejecución de este proyecto: Nina Bhola, Frances Davis y Kelly Malsch (PNUMA-WCMC), Clara Nobbe y Amie Figueiredo</w:t>
      </w:r>
      <w:r w:rsidRPr="00C43F63">
        <w:rPr>
          <w:rFonts w:cs="Arial"/>
          <w:spacing w:val="-3"/>
          <w:sz w:val="24"/>
          <w:szCs w:val="24"/>
          <w:lang w:val="es-ES"/>
        </w:rPr>
        <w:t xml:space="preserve"> </w:t>
      </w:r>
      <w:r w:rsidRPr="00C43F63">
        <w:rPr>
          <w:rFonts w:ascii="Roboto" w:eastAsia="Roboto" w:hAnsi="Roboto" w:cs="Roboto"/>
          <w:color w:val="000000" w:themeColor="text1"/>
          <w:spacing w:val="-3"/>
          <w:sz w:val="20"/>
          <w:szCs w:val="20"/>
          <w:lang w:val="es-ES"/>
        </w:rPr>
        <w:t>(Secretaría de la CMS). PNUMA-WCMC desea expresar su más sincero agradecimiento a los miembros de la Secretaría de la CMS por la preparación de los talleres en los que se presentó la herramienta Transboundary a los grupos de usuarios pertinentes de África, así como a los participantes en los talleres y a quienes respondieron a la encuesta por sus valiosos comentarios. Este informe, así como los talleres y la investigación de usuarios correspondientes, han sido posibles gracias a las generosas contribuciones financieras del Programa financiado por la UE para la</w:t>
      </w:r>
      <w:r w:rsidRPr="00C43F63">
        <w:rPr>
          <w:rFonts w:cs="Arial"/>
          <w:spacing w:val="-3"/>
          <w:sz w:val="24"/>
          <w:szCs w:val="24"/>
          <w:lang w:val="es-ES"/>
        </w:rPr>
        <w:t xml:space="preserve"> </w:t>
      </w:r>
      <w:r w:rsidRPr="00C43F63">
        <w:rPr>
          <w:rFonts w:ascii="Roboto" w:eastAsia="Roboto" w:hAnsi="Roboto" w:cs="Roboto"/>
          <w:spacing w:val="-3"/>
          <w:sz w:val="20"/>
          <w:szCs w:val="20"/>
          <w:lang w:val="es-ES"/>
        </w:rPr>
        <w:t xml:space="preserve">«Conservación transregional de la fauna en África oriental y meridional y en el Océano Índico». </w:t>
      </w:r>
    </w:p>
    <w:p w14:paraId="5378AC33" w14:textId="77777777" w:rsidR="00C43F63" w:rsidRPr="00C43F63" w:rsidRDefault="00C43F63" w:rsidP="00C43F63">
      <w:pPr>
        <w:jc w:val="both"/>
        <w:rPr>
          <w:rFonts w:cs="Arial"/>
          <w:lang w:val="es-ES"/>
        </w:rPr>
      </w:pPr>
      <w:r w:rsidRPr="00C43F63">
        <w:rPr>
          <w:noProof/>
          <w:lang w:eastAsia="ja-JP"/>
        </w:rPr>
        <w:drawing>
          <wp:inline distT="0" distB="0" distL="0" distR="0" wp14:anchorId="5FDC3634" wp14:editId="7E632FBD">
            <wp:extent cx="1463040" cy="429716"/>
            <wp:effectExtent l="0" t="0" r="3810" b="8890"/>
            <wp:docPr id="255" name="Picture 255"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blue and black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040" cy="429716"/>
                    </a:xfrm>
                    <a:prstGeom prst="rect">
                      <a:avLst/>
                    </a:prstGeom>
                  </pic:spPr>
                </pic:pic>
              </a:graphicData>
            </a:graphic>
          </wp:inline>
        </w:drawing>
      </w:r>
      <w:r w:rsidRPr="00C43F63">
        <w:rPr>
          <w:lang w:val="es-ES"/>
        </w:rPr>
        <w:t xml:space="preserve"> </w:t>
      </w:r>
      <w:r w:rsidRPr="00C43F63">
        <w:rPr>
          <w:noProof/>
          <w:lang w:eastAsia="ja-JP"/>
        </w:rPr>
        <w:drawing>
          <wp:inline distT="0" distB="0" distL="0" distR="0" wp14:anchorId="2534C10E" wp14:editId="73DEF2B3">
            <wp:extent cx="704850" cy="495883"/>
            <wp:effectExtent l="0" t="0" r="0" b="0"/>
            <wp:docPr id="1427122885" name="Picture 142712288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22885" name="Picture 1427122885" descr="A blue and white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4850" cy="495883"/>
                    </a:xfrm>
                    <a:prstGeom prst="rect">
                      <a:avLst/>
                    </a:prstGeom>
                  </pic:spPr>
                </pic:pic>
              </a:graphicData>
            </a:graphic>
          </wp:inline>
        </w:drawing>
      </w:r>
    </w:p>
    <w:p w14:paraId="57731198" w14:textId="77777777" w:rsidR="00C43F63" w:rsidRPr="00C43F63" w:rsidRDefault="00C43F63" w:rsidP="00C43F63">
      <w:pPr>
        <w:spacing w:line="228" w:lineRule="auto"/>
        <w:jc w:val="both"/>
        <w:rPr>
          <w:rFonts w:cs="Arial"/>
          <w:sz w:val="20"/>
          <w:szCs w:val="20"/>
          <w:lang w:val="es-ES"/>
        </w:rPr>
      </w:pPr>
      <w:r w:rsidRPr="00C43F63">
        <w:rPr>
          <w:rFonts w:cs="Arial"/>
          <w:sz w:val="20"/>
          <w:szCs w:val="20"/>
          <w:lang w:val="es-ES"/>
        </w:rPr>
        <w:t xml:space="preserve">El Centro Mundial de Vigilancia de la Conservación del Programa de las Naciones Unidas para el Medio Ambiente (PNUMA-WCMC) es un centro mundial de excelencia sobre biodiversidad. El Centro es el resultado de la colaboración entre el Programa de las Naciones Unidas para el Medio Ambiente y la organización benéfica WCMC, registrada en el Reino Unido. Juntos hacemos frente a la crisis global que afecta a la naturaleza. </w:t>
      </w:r>
    </w:p>
    <w:p w14:paraId="7476D1BA" w14:textId="77777777" w:rsidR="00C43F63" w:rsidRPr="00C43F63" w:rsidRDefault="00C43F63" w:rsidP="00C43F63">
      <w:pPr>
        <w:spacing w:line="228" w:lineRule="auto"/>
        <w:jc w:val="both"/>
        <w:rPr>
          <w:rFonts w:cs="Arial"/>
          <w:sz w:val="20"/>
          <w:szCs w:val="20"/>
          <w:lang w:val="es-ES"/>
        </w:rPr>
      </w:pPr>
    </w:p>
    <w:p w14:paraId="0D58C0CA" w14:textId="77777777" w:rsidR="00C43F63" w:rsidRPr="00C43F63" w:rsidRDefault="00C43F63" w:rsidP="00C43F63">
      <w:pPr>
        <w:spacing w:line="228" w:lineRule="auto"/>
        <w:jc w:val="both"/>
        <w:rPr>
          <w:rFonts w:cs="Arial"/>
          <w:sz w:val="20"/>
          <w:szCs w:val="20"/>
          <w:lang w:val="es-ES"/>
        </w:rPr>
      </w:pPr>
      <w:r w:rsidRPr="00C43F63">
        <w:rPr>
          <w:rFonts w:cs="Arial"/>
          <w:sz w:val="20"/>
          <w:szCs w:val="20"/>
          <w:lang w:val="es-ES"/>
        </w:rPr>
        <w:t>La reproducción de esta publicación con fines educativos o no lucrativos está permitida sin autorización especial, siempre que se cite la fuente. La reutilización de cualquier imagen está sujeta a la autorización de los titulares de los derechos originales. Queda prohibida la reventa o cualquier otro uso comercial de esta publicación sin la autorización por escrito del Programa de las Naciones Unidas para el Medio Ambiente. Las solicitudes para obtener la autorización, junto con una declaración del fin y el alcance de la reproducción, deben enviarse al director, PNUMA-WCMC, 219 Huntingdon Road, Cambridge, CB3 0DL, Reino Unido.</w:t>
      </w:r>
    </w:p>
    <w:p w14:paraId="20E8AE5F" w14:textId="77777777" w:rsidR="00C43F63" w:rsidRPr="00C43F63" w:rsidRDefault="00C43F63" w:rsidP="00C43F63">
      <w:pPr>
        <w:spacing w:line="228" w:lineRule="auto"/>
        <w:jc w:val="both"/>
        <w:rPr>
          <w:rFonts w:cs="Arial"/>
          <w:sz w:val="20"/>
          <w:szCs w:val="20"/>
          <w:lang w:val="es-ES"/>
        </w:rPr>
      </w:pPr>
    </w:p>
    <w:p w14:paraId="197633B4" w14:textId="77777777" w:rsidR="00C43F63" w:rsidRPr="00C43F63" w:rsidRDefault="00C43F63" w:rsidP="00C43F63">
      <w:pPr>
        <w:spacing w:line="228" w:lineRule="auto"/>
        <w:jc w:val="both"/>
        <w:rPr>
          <w:rFonts w:cs="Arial"/>
          <w:sz w:val="20"/>
          <w:szCs w:val="20"/>
          <w:lang w:val="es-ES"/>
        </w:rPr>
      </w:pPr>
      <w:r w:rsidRPr="00C43F63">
        <w:rPr>
          <w:rFonts w:cs="Arial"/>
          <w:sz w:val="20"/>
          <w:szCs w:val="20"/>
          <w:lang w:val="es-ES"/>
        </w:rPr>
        <w:t xml:space="preserve">El contenido de este informe no refleja necesariamente las opiniones o políticas del Programa de las Naciones Unidas para el Medio Ambiente, las organizaciones colaboradoras o sus editores. Los términos utilizados y la presentación del material que figura en este informe no suponen ninguna toma de posición por parte del Programa de las Naciones Unidas para el Medio Ambiente o de las organizaciones, redactores o editores que han contribuido a su elaboración acerca de la condición jurídica de los países, territorios, ciudades o sus autoridades, ni respecto al trazado de sus fronteras o límites, ni de la designación de su nombre, fronteras o límites. La mención de un producto o entidad comercial en esta publicación no implica su aprobación por el Programa de las Naciones Unidas para el Medio Ambiente. </w:t>
      </w:r>
      <w:r w:rsidRPr="00C43F63">
        <w:rPr>
          <w:rFonts w:cs="Arial"/>
          <w:noProof/>
          <w:color w:val="1F3864" w:themeColor="accent1" w:themeShade="80"/>
          <w:sz w:val="20"/>
          <w:szCs w:val="20"/>
          <w:lang w:eastAsia="ja-JP"/>
        </w:rPr>
        <w:drawing>
          <wp:anchor distT="0" distB="0" distL="114300" distR="114300" simplePos="0" relativeHeight="251664384" behindDoc="0" locked="0" layoutInCell="1" allowOverlap="1" wp14:anchorId="4B11BB35" wp14:editId="0247B59A">
            <wp:simplePos x="0" y="0"/>
            <wp:positionH relativeFrom="column">
              <wp:posOffset>4137134</wp:posOffset>
            </wp:positionH>
            <wp:positionV relativeFrom="paragraph">
              <wp:posOffset>6721497</wp:posOffset>
            </wp:positionV>
            <wp:extent cx="2049780" cy="2026920"/>
            <wp:effectExtent l="0" t="0" r="7620" b="0"/>
            <wp:wrapNone/>
            <wp:docPr id="10" name="Picture 10" descr="C:\Users\FRANCESD\AppData\Local\Microsoft\Windows\INetCache\Content.MSO\6A11C6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D\AppData\Local\Microsoft\Windows\INetCache\Content.MSO\6A11C602.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978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A34EA" w14:textId="77777777" w:rsidR="00C43F63" w:rsidRPr="00C43F63" w:rsidRDefault="00C43F63" w:rsidP="00C43F63">
      <w:pPr>
        <w:spacing w:line="228" w:lineRule="auto"/>
        <w:jc w:val="both"/>
        <w:rPr>
          <w:rFonts w:cs="Arial"/>
          <w:color w:val="1F3864" w:themeColor="accent1" w:themeShade="80"/>
          <w:sz w:val="20"/>
          <w:szCs w:val="20"/>
          <w:lang w:val="es-ES"/>
        </w:rPr>
      </w:pPr>
    </w:p>
    <w:p w14:paraId="2ABCDB83" w14:textId="77777777" w:rsidR="00C43F63" w:rsidRPr="00C43F63" w:rsidRDefault="00C43F63" w:rsidP="00C43F63">
      <w:pPr>
        <w:spacing w:line="228" w:lineRule="auto"/>
        <w:textAlignment w:val="baseline"/>
        <w:rPr>
          <w:rFonts w:eastAsia="Times New Roman" w:cs="Arial"/>
          <w:b/>
          <w:bCs/>
          <w:color w:val="003870"/>
          <w:sz w:val="20"/>
          <w:szCs w:val="20"/>
          <w:lang w:val="es-ES" w:eastAsia="en-GB"/>
        </w:rPr>
      </w:pPr>
      <w:r w:rsidRPr="00C43F63">
        <w:rPr>
          <w:rFonts w:eastAsia="Times New Roman" w:cs="Arial"/>
          <w:b/>
          <w:bCs/>
          <w:color w:val="003870"/>
          <w:sz w:val="20"/>
          <w:szCs w:val="20"/>
          <w:lang w:val="es-ES" w:eastAsia="es-ES"/>
        </w:rPr>
        <w:t>Centro Mundial de Vigilancia de la Conservación del Programa de las Naciones Unidas para el Medio Ambiente (PNUMA-WCMC)</w:t>
      </w:r>
    </w:p>
    <w:p w14:paraId="2A3DF6A6" w14:textId="77777777" w:rsidR="00C43F63" w:rsidRPr="00C43F63" w:rsidRDefault="00C43F63" w:rsidP="00C43F63">
      <w:pPr>
        <w:spacing w:line="228" w:lineRule="auto"/>
        <w:textAlignment w:val="baseline"/>
        <w:rPr>
          <w:rFonts w:eastAsia="Times New Roman" w:cs="Arial"/>
          <w:sz w:val="20"/>
          <w:szCs w:val="20"/>
          <w:lang w:val="es-ES" w:eastAsia="en-GB"/>
        </w:rPr>
      </w:pPr>
      <w:r w:rsidRPr="00C43F63">
        <w:rPr>
          <w:rFonts w:eastAsia="Times New Roman" w:cs="Arial"/>
          <w:noProof/>
          <w:sz w:val="20"/>
          <w:szCs w:val="20"/>
          <w:lang w:eastAsia="ja-JP"/>
        </w:rPr>
        <mc:AlternateContent>
          <mc:Choice Requires="wps">
            <w:drawing>
              <wp:anchor distT="0" distB="0" distL="114300" distR="114300" simplePos="0" relativeHeight="251665408" behindDoc="0" locked="0" layoutInCell="1" allowOverlap="1" wp14:anchorId="140E8427" wp14:editId="0BF09049">
                <wp:simplePos x="0" y="0"/>
                <wp:positionH relativeFrom="column">
                  <wp:posOffset>4067175</wp:posOffset>
                </wp:positionH>
                <wp:positionV relativeFrom="paragraph">
                  <wp:posOffset>92222</wp:posOffset>
                </wp:positionV>
                <wp:extent cx="2112645" cy="2112645"/>
                <wp:effectExtent l="0" t="0" r="1905" b="1905"/>
                <wp:wrapNone/>
                <wp:docPr id="414447484" name="Oval 414447484"/>
                <wp:cNvGraphicFramePr/>
                <a:graphic xmlns:a="http://schemas.openxmlformats.org/drawingml/2006/main">
                  <a:graphicData uri="http://schemas.microsoft.com/office/word/2010/wordprocessingShape">
                    <wps:wsp>
                      <wps:cNvSpPr/>
                      <wps:spPr>
                        <a:xfrm>
                          <a:off x="0" y="0"/>
                          <a:ext cx="2112645" cy="2112645"/>
                        </a:xfrm>
                        <a:prstGeom prst="ellipse">
                          <a:avLst/>
                        </a:prstGeom>
                        <a:solidFill>
                          <a:srgbClr val="95CC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E3C46" id="Oval 414447484" o:spid="_x0000_s1026" style="position:absolute;margin-left:320.25pt;margin-top:7.25pt;width:166.35pt;height:166.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" fillcolor="#95cc66" stroked="f" strokeweight="1pt">
                <v:stroke joinstyle="miter"/>
              </v:oval>
            </w:pict>
          </mc:Fallback>
        </mc:AlternateContent>
      </w:r>
      <w:r w:rsidRPr="00C43F63">
        <w:rPr>
          <w:rFonts w:eastAsia="Times New Roman" w:cs="Arial"/>
          <w:sz w:val="20"/>
          <w:szCs w:val="20"/>
          <w:lang w:val="es-ES" w:eastAsia="es-ES"/>
        </w:rPr>
        <w:t>219 Huntingdon Road,</w:t>
      </w:r>
    </w:p>
    <w:p w14:paraId="262C11C7" w14:textId="77777777" w:rsidR="00C43F63" w:rsidRPr="00C43F63" w:rsidRDefault="00C43F63" w:rsidP="00C43F63">
      <w:pPr>
        <w:spacing w:line="228" w:lineRule="auto"/>
        <w:textAlignment w:val="baseline"/>
        <w:rPr>
          <w:rFonts w:eastAsia="Times New Roman" w:cs="Arial"/>
          <w:sz w:val="20"/>
          <w:szCs w:val="20"/>
          <w:lang w:val="es-ES" w:eastAsia="en-GB"/>
        </w:rPr>
      </w:pPr>
      <w:r w:rsidRPr="00C43F63">
        <w:rPr>
          <w:rFonts w:eastAsia="Times New Roman" w:cs="Arial"/>
          <w:sz w:val="20"/>
          <w:szCs w:val="20"/>
          <w:lang w:val="es-ES" w:eastAsia="es-ES"/>
        </w:rPr>
        <w:t>Cambridge CB3 0DL, Reino Unido</w:t>
      </w:r>
    </w:p>
    <w:p w14:paraId="03B2C01C" w14:textId="77777777" w:rsidR="00C43F63" w:rsidRPr="00C43F63" w:rsidRDefault="00C43F63" w:rsidP="00C43F63">
      <w:pPr>
        <w:spacing w:line="228" w:lineRule="auto"/>
        <w:textAlignment w:val="baseline"/>
        <w:rPr>
          <w:rFonts w:eastAsia="Times New Roman" w:cs="Arial"/>
          <w:sz w:val="20"/>
          <w:szCs w:val="20"/>
          <w:lang w:val="es-ES" w:eastAsia="en-GB"/>
        </w:rPr>
      </w:pPr>
      <w:r w:rsidRPr="00C43F63">
        <w:rPr>
          <w:rFonts w:eastAsia="Times New Roman" w:cs="Arial"/>
          <w:sz w:val="20"/>
          <w:szCs w:val="20"/>
          <w:lang w:val="es-ES" w:eastAsia="es-ES"/>
        </w:rPr>
        <w:t>Tel.: +44 1223 277314</w:t>
      </w:r>
    </w:p>
    <w:p w14:paraId="7B80AA37" w14:textId="77777777" w:rsidR="00C43F63" w:rsidRPr="00C43F63" w:rsidRDefault="00C43F63" w:rsidP="00C43F63">
      <w:pPr>
        <w:spacing w:line="228" w:lineRule="auto"/>
        <w:rPr>
          <w:rFonts w:eastAsia="Times New Roman" w:cs="Arial"/>
          <w:sz w:val="20"/>
          <w:szCs w:val="20"/>
          <w:lang w:val="es-ES" w:eastAsia="en-GB"/>
        </w:rPr>
        <w:sectPr w:rsidR="00C43F63" w:rsidRPr="00C43F63" w:rsidSect="00C43F63">
          <w:headerReference w:type="even" r:id="rId26"/>
          <w:footerReference w:type="default" r:id="rId27"/>
          <w:pgSz w:w="11906" w:h="16838"/>
          <w:pgMar w:top="1440" w:right="1440" w:bottom="1440" w:left="1440" w:header="720" w:footer="720" w:gutter="0"/>
          <w:pgNumType w:fmt="lowerRoman" w:start="1"/>
          <w:cols w:space="720"/>
          <w:docGrid w:linePitch="360"/>
        </w:sectPr>
      </w:pPr>
      <w:r w:rsidRPr="00C43F63">
        <w:rPr>
          <w:rFonts w:eastAsia="Times New Roman" w:cs="Arial"/>
          <w:noProof/>
          <w:sz w:val="20"/>
          <w:szCs w:val="20"/>
          <w:lang w:eastAsia="ja-JP"/>
        </w:rPr>
        <mc:AlternateContent>
          <mc:Choice Requires="wps">
            <w:drawing>
              <wp:anchor distT="0" distB="0" distL="114300" distR="114300" simplePos="0" relativeHeight="251666432" behindDoc="0" locked="0" layoutInCell="1" allowOverlap="1" wp14:anchorId="26DBE8E8" wp14:editId="5D82E273">
                <wp:simplePos x="0" y="0"/>
                <wp:positionH relativeFrom="column">
                  <wp:posOffset>4312920</wp:posOffset>
                </wp:positionH>
                <wp:positionV relativeFrom="paragraph">
                  <wp:posOffset>46502</wp:posOffset>
                </wp:positionV>
                <wp:extent cx="1636395" cy="1351280"/>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1636395" cy="1351280"/>
                        </a:xfrm>
                        <a:prstGeom prst="rect">
                          <a:avLst/>
                        </a:prstGeom>
                        <a:noFill/>
                        <a:ln w="6350">
                          <a:noFill/>
                        </a:ln>
                        <a:effectLst/>
                      </wps:spPr>
                      <wps:txbx>
                        <w:txbxContent>
                          <w:p w14:paraId="325BDA76" w14:textId="77777777" w:rsidR="00C43F63" w:rsidRPr="001F3211" w:rsidRDefault="00C43F63" w:rsidP="00C43F63">
                            <w:pPr>
                              <w:jc w:val="center"/>
                              <w:rPr>
                                <w:rFonts w:ascii="Arial Narrow" w:hAnsi="Arial Narrow"/>
                                <w:color w:val="FFFFFF" w:themeColor="background1"/>
                                <w:lang w:val="es-ES"/>
                              </w:rPr>
                            </w:pPr>
                            <w:r w:rsidRPr="001F3211">
                              <w:rPr>
                                <w:rFonts w:ascii="Arial Narrow" w:hAnsi="Arial Narrow"/>
                                <w:color w:val="FFFFFF" w:themeColor="background1"/>
                                <w:lang w:val="es-ES"/>
                              </w:rPr>
                              <w:t>PNUMA promueve prácticas</w:t>
                            </w:r>
                            <w:r>
                              <w:rPr>
                                <w:rFonts w:ascii="Arial Narrow" w:hAnsi="Arial Narrow"/>
                                <w:color w:val="FFFFFF" w:themeColor="background1"/>
                                <w:lang w:val="es-ES"/>
                              </w:rPr>
                              <w:t> </w:t>
                            </w:r>
                            <w:r w:rsidRPr="001F3211">
                              <w:rPr>
                                <w:rFonts w:ascii="Arial Narrow" w:hAnsi="Arial Narrow"/>
                                <w:color w:val="FFFFFF" w:themeColor="background1"/>
                                <w:lang w:val="es-ES"/>
                              </w:rPr>
                              <w:t>ecológicamente responsables en todo el mundo y en sus propias actividades. Nuestra política de distribución pretende reducir la huella de carbono del PNUMA.</w:t>
                            </w:r>
                          </w:p>
                          <w:p w14:paraId="08D8A821" w14:textId="77777777" w:rsidR="00C43F63" w:rsidRPr="00170C0D" w:rsidRDefault="00C43F63" w:rsidP="00C43F63">
                            <w:pPr>
                              <w:jc w:val="center"/>
                              <w:rPr>
                                <w:rFonts w:ascii="Arial Narrow" w:hAnsi="Arial Narrow"/>
                                <w:color w:val="FFFFFF" w:themeColor="background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DBE8E8" id="Text Box 2" o:spid="_x0000_s1027" type="#_x0000_t202" style="position:absolute;margin-left:339.6pt;margin-top:3.65pt;width:128.85pt;height:106.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" filled="f" stroked="f" strokeweight=".5pt">
                <v:textbox>
                  <w:txbxContent>
                    <w:p w14:paraId="325BDA76" w14:textId="77777777" w:rsidR="00C43F63" w:rsidRPr="001F3211" w:rsidRDefault="00C43F63" w:rsidP="00C43F63">
                      <w:pPr>
                        <w:jc w:val="center"/>
                        <w:rPr>
                          <w:rFonts w:ascii="Arial Narrow" w:hAnsi="Arial Narrow"/>
                          <w:color w:val="FFFFFF" w:themeColor="background1"/>
                          <w:lang w:val="es-ES"/>
                        </w:rPr>
                      </w:pPr>
                      <w:r w:rsidRPr="001F3211">
                        <w:rPr>
                          <w:rFonts w:ascii="Arial Narrow" w:hAnsi="Arial Narrow"/>
                          <w:color w:val="FFFFFF" w:themeColor="background1"/>
                          <w:lang w:val="es-ES"/>
                        </w:rPr>
                        <w:t>PNUMA promueve prácticas</w:t>
                      </w:r>
                      <w:r>
                        <w:rPr>
                          <w:rFonts w:ascii="Arial Narrow" w:hAnsi="Arial Narrow"/>
                          <w:color w:val="FFFFFF" w:themeColor="background1"/>
                          <w:lang w:val="es-ES"/>
                        </w:rPr>
                        <w:t> </w:t>
                      </w:r>
                      <w:r w:rsidRPr="001F3211">
                        <w:rPr>
                          <w:rFonts w:ascii="Arial Narrow" w:hAnsi="Arial Narrow"/>
                          <w:color w:val="FFFFFF" w:themeColor="background1"/>
                          <w:lang w:val="es-ES"/>
                        </w:rPr>
                        <w:t>ecológicamente responsables en todo el mundo y en sus propias actividades. Nuestra política de distribución pretende reducir la huella de carbono del PNUMA.</w:t>
                      </w:r>
                    </w:p>
                    <w:p w14:paraId="08D8A821" w14:textId="77777777" w:rsidR="00C43F63" w:rsidRPr="00170C0D" w:rsidRDefault="00C43F63" w:rsidP="00C43F63">
                      <w:pPr>
                        <w:jc w:val="center"/>
                        <w:rPr>
                          <w:rFonts w:ascii="Arial Narrow" w:hAnsi="Arial Narrow"/>
                          <w:color w:val="FFFFFF" w:themeColor="background1"/>
                          <w:lang w:val="es-ES"/>
                        </w:rPr>
                      </w:pPr>
                    </w:p>
                  </w:txbxContent>
                </v:textbox>
              </v:shape>
            </w:pict>
          </mc:Fallback>
        </mc:AlternateContent>
      </w:r>
      <w:r w:rsidRPr="00C43F63">
        <w:rPr>
          <w:rFonts w:eastAsia="Times New Roman" w:cs="Arial"/>
          <w:sz w:val="20"/>
          <w:szCs w:val="20"/>
          <w:lang w:val="es-ES" w:eastAsia="es-ES"/>
        </w:rPr>
        <w:t>www.unep-wcmc.or</w:t>
      </w:r>
    </w:p>
    <w:p w14:paraId="120EFB17" w14:textId="77777777" w:rsidR="00C43F63" w:rsidRPr="00C43F63" w:rsidRDefault="00C43F63" w:rsidP="00C43F63">
      <w:pPr>
        <w:keepNext/>
        <w:keepLines/>
        <w:spacing w:before="240"/>
        <w:outlineLvl w:val="0"/>
        <w:rPr>
          <w:rFonts w:ascii="Roboto" w:eastAsiaTheme="majorEastAsia" w:hAnsi="Roboto" w:cstheme="majorBidi"/>
          <w:color w:val="00AEEF"/>
          <w:sz w:val="32"/>
          <w:szCs w:val="32"/>
          <w:lang w:val="es-ES" w:eastAsia="en-GB"/>
        </w:rPr>
      </w:pPr>
      <w:bookmarkStart w:id="0" w:name="_Toc173150216"/>
      <w:r w:rsidRPr="00C43F63">
        <w:rPr>
          <w:rFonts w:ascii="Roboto" w:eastAsiaTheme="majorEastAsia" w:hAnsi="Roboto" w:cstheme="majorBidi"/>
          <w:color w:val="00AEEF"/>
          <w:sz w:val="32"/>
          <w:szCs w:val="32"/>
          <w:lang w:val="es-ES" w:eastAsia="es-ES"/>
        </w:rPr>
        <w:lastRenderedPageBreak/>
        <w:t>Resumen ejecutivo</w:t>
      </w:r>
      <w:bookmarkEnd w:id="0"/>
      <w:r w:rsidRPr="00C43F63">
        <w:rPr>
          <w:rFonts w:ascii="Roboto" w:eastAsiaTheme="majorEastAsia" w:hAnsi="Roboto" w:cstheme="majorBidi"/>
          <w:color w:val="00AEEF"/>
          <w:sz w:val="32"/>
          <w:szCs w:val="32"/>
          <w:lang w:val="es-ES" w:eastAsia="es-ES"/>
        </w:rPr>
        <w:t xml:space="preserve"> </w:t>
      </w:r>
    </w:p>
    <w:p w14:paraId="63C3659D" w14:textId="77777777" w:rsidR="00C43F63" w:rsidRPr="00C43F63" w:rsidRDefault="00C43F63" w:rsidP="00C43F63">
      <w:pPr>
        <w:textAlignment w:val="baseline"/>
        <w:rPr>
          <w:rFonts w:ascii="Roboto" w:hAnsi="Roboto"/>
          <w:sz w:val="20"/>
          <w:szCs w:val="20"/>
          <w:lang w:val="es-ES" w:eastAsia="en-GB"/>
        </w:rPr>
      </w:pPr>
    </w:p>
    <w:p w14:paraId="5A1E2415" w14:textId="77777777" w:rsidR="00C43F63" w:rsidRPr="00C43F63" w:rsidRDefault="00C43F63" w:rsidP="00DF2093">
      <w:pPr>
        <w:spacing w:line="247" w:lineRule="auto"/>
        <w:jc w:val="both"/>
        <w:textAlignment w:val="baseline"/>
        <w:rPr>
          <w:rFonts w:ascii="Roboto" w:hAnsi="Roboto"/>
          <w:spacing w:val="-3"/>
          <w:sz w:val="20"/>
          <w:szCs w:val="20"/>
          <w:lang w:val="es-ES" w:eastAsia="en-GB"/>
        </w:rPr>
      </w:pPr>
      <w:r w:rsidRPr="00C43F63">
        <w:rPr>
          <w:rFonts w:ascii="Roboto" w:hAnsi="Roboto"/>
          <w:spacing w:val="-3"/>
          <w:sz w:val="20"/>
          <w:szCs w:val="20"/>
          <w:lang w:val="es-ES" w:eastAsia="es-ES"/>
        </w:rPr>
        <w:t xml:space="preserve">Este informe es un resumen de los resultados de la investigación realizada entre los usuarios sobre la utilidad y usabilidad del prototipo de la herramienta Transboundary, según lo dispuesto en las Decisiones 14.197-14.199 de la CMS. La herramienta Transboundary fue desarrollada por PNUMA-WCMC para proporcionar a las Partes de la Convención sobre la Conservación de Especies Migratorias de Animales Silvestres (CMS) y otros participantes una base científica para establecer Áreas de Conservación Transfronterizas (TFCA) bilaterales y multilaterales en toda África. </w:t>
      </w:r>
    </w:p>
    <w:p w14:paraId="515B109F" w14:textId="77777777" w:rsidR="00C43F63" w:rsidRPr="00C43F63" w:rsidRDefault="00C43F63" w:rsidP="00DF2093">
      <w:pPr>
        <w:spacing w:line="247" w:lineRule="auto"/>
        <w:jc w:val="both"/>
        <w:rPr>
          <w:rFonts w:ascii="Roboto" w:hAnsi="Roboto"/>
          <w:sz w:val="20"/>
          <w:szCs w:val="20"/>
          <w:lang w:val="es-ES" w:eastAsia="en-GB"/>
        </w:rPr>
      </w:pPr>
    </w:p>
    <w:p w14:paraId="2D99792E" w14:textId="77777777" w:rsidR="00C43F63" w:rsidRPr="00C43F63" w:rsidRDefault="00C43F63" w:rsidP="00DF2093">
      <w:pPr>
        <w:spacing w:line="247" w:lineRule="auto"/>
        <w:jc w:val="both"/>
        <w:textAlignment w:val="baseline"/>
        <w:rPr>
          <w:rFonts w:ascii="Roboto" w:hAnsi="Roboto"/>
          <w:sz w:val="20"/>
          <w:szCs w:val="20"/>
          <w:lang w:val="es-ES" w:eastAsia="en-GB"/>
        </w:rPr>
      </w:pPr>
      <w:r w:rsidRPr="00C43F63">
        <w:rPr>
          <w:rFonts w:ascii="Roboto" w:hAnsi="Roboto"/>
          <w:sz w:val="20"/>
          <w:szCs w:val="20"/>
          <w:lang w:val="es-ES" w:eastAsia="es-ES"/>
        </w:rPr>
        <w:t>La investigación de usuarios constó de dos componentes principales. El primero fue una serie de cuatro talleres realizados con la Autoridad Intergubernamental para el Desarrollo (IGAD), la Comunidad para el Desarrollo del África Meridional (SADC), la Comunidad del África Oriental (CAO) y los puntos focales de la CMS de las regiones mencionadas, con el fin de demostrar la herramienta Transboundary. El segundo fue una encuesta distribuida por correo electrónico por la Secretaría de la CMS a los participantes de dichos talleres y a los participantes invitados. Hubo 67 participantes en los talleres y se envió la encuesta a 145 personas, aunque solo se recibieron dos respuestas.</w:t>
      </w:r>
    </w:p>
    <w:p w14:paraId="73CAB63F" w14:textId="77777777" w:rsidR="00C43F63" w:rsidRPr="00C43F63" w:rsidRDefault="00C43F63" w:rsidP="00DF2093">
      <w:pPr>
        <w:jc w:val="both"/>
        <w:rPr>
          <w:rFonts w:ascii="Roboto" w:hAnsi="Roboto"/>
          <w:i/>
          <w:iCs/>
          <w:color w:val="00AEEF"/>
          <w:sz w:val="20"/>
          <w:szCs w:val="20"/>
          <w:lang w:val="es-ES" w:eastAsia="en-GB"/>
        </w:rPr>
      </w:pPr>
    </w:p>
    <w:p w14:paraId="42BE753D" w14:textId="77777777" w:rsidR="00C43F63" w:rsidRPr="00C43F63" w:rsidRDefault="00C43F63" w:rsidP="00DF2093">
      <w:pPr>
        <w:jc w:val="both"/>
        <w:textAlignment w:val="baseline"/>
        <w:rPr>
          <w:rFonts w:ascii="Roboto" w:hAnsi="Roboto"/>
          <w:i/>
          <w:iCs/>
          <w:color w:val="00AEEF"/>
          <w:sz w:val="20"/>
          <w:szCs w:val="20"/>
          <w:lang w:val="es-ES" w:eastAsia="en-GB"/>
        </w:rPr>
      </w:pPr>
      <w:r w:rsidRPr="00C43F63">
        <w:rPr>
          <w:rFonts w:ascii="Roboto" w:hAnsi="Roboto"/>
          <w:i/>
          <w:iCs/>
          <w:color w:val="00AEEF"/>
          <w:sz w:val="20"/>
          <w:szCs w:val="20"/>
          <w:lang w:val="es-ES" w:eastAsia="es-ES"/>
        </w:rPr>
        <w:t>Conclusiones principales</w:t>
      </w:r>
    </w:p>
    <w:p w14:paraId="1FA483CC" w14:textId="77777777" w:rsidR="00C43F63" w:rsidRPr="00C43F63" w:rsidRDefault="00C43F63" w:rsidP="00DF2093">
      <w:pPr>
        <w:jc w:val="both"/>
        <w:rPr>
          <w:rFonts w:ascii="Roboto" w:hAnsi="Roboto"/>
          <w:sz w:val="20"/>
          <w:szCs w:val="20"/>
          <w:lang w:val="es-ES" w:eastAsia="en-GB"/>
        </w:rPr>
      </w:pPr>
    </w:p>
    <w:p w14:paraId="0560EC66" w14:textId="77777777" w:rsidR="00C43F63" w:rsidRPr="00C43F63" w:rsidRDefault="00C43F63" w:rsidP="00DF2093">
      <w:pPr>
        <w:spacing w:line="247" w:lineRule="auto"/>
        <w:jc w:val="both"/>
        <w:textAlignment w:val="baseline"/>
        <w:rPr>
          <w:rFonts w:ascii="Roboto" w:hAnsi="Roboto"/>
          <w:sz w:val="20"/>
          <w:szCs w:val="20"/>
          <w:lang w:val="es-ES" w:eastAsia="en-GB"/>
        </w:rPr>
      </w:pPr>
      <w:r w:rsidRPr="00C43F63">
        <w:rPr>
          <w:rFonts w:ascii="Roboto" w:hAnsi="Roboto"/>
          <w:sz w:val="20"/>
          <w:szCs w:val="20"/>
          <w:lang w:val="es-ES" w:eastAsia="es-ES"/>
        </w:rPr>
        <w:t xml:space="preserve">La encuesta reveló que, a la hora de delimitar las áreas de conservación transfronterizas, los encuestados afirman enfrentarse a retos como la falta de incentivos, medios y recursos, así como a problemas de coordinación en el seno del gobierno y con otros gobiernos nacionales. Uno de los dos encuestados señaló que la falta de datos espaciales -el principal problema que pretende resolver esta herramienta Transboundary- suponía un reto, mientras que el segundo apenas trabajaba en conservación transfronteriza en la actualidad. Se necesitarían más datos para evaluar la utilidad global de la herramienta. </w:t>
      </w:r>
    </w:p>
    <w:p w14:paraId="7259BCE0" w14:textId="77777777" w:rsidR="00C43F63" w:rsidRPr="00C43F63" w:rsidRDefault="00C43F63" w:rsidP="00DF2093">
      <w:pPr>
        <w:spacing w:line="247" w:lineRule="auto"/>
        <w:jc w:val="both"/>
        <w:textAlignment w:val="baseline"/>
        <w:rPr>
          <w:rFonts w:ascii="Roboto" w:hAnsi="Roboto"/>
          <w:sz w:val="20"/>
          <w:szCs w:val="20"/>
          <w:lang w:val="es-ES"/>
        </w:rPr>
      </w:pPr>
    </w:p>
    <w:p w14:paraId="77AFC393" w14:textId="77777777" w:rsidR="00C43F63" w:rsidRPr="00C43F63" w:rsidRDefault="00C43F63" w:rsidP="00DF2093">
      <w:pPr>
        <w:spacing w:line="247" w:lineRule="auto"/>
        <w:jc w:val="both"/>
        <w:textAlignment w:val="baseline"/>
        <w:rPr>
          <w:rFonts w:ascii="Roboto" w:hAnsi="Roboto"/>
          <w:sz w:val="20"/>
          <w:szCs w:val="20"/>
          <w:lang w:val="es-ES"/>
        </w:rPr>
      </w:pPr>
      <w:r w:rsidRPr="00C43F63">
        <w:rPr>
          <w:rFonts w:ascii="Roboto" w:hAnsi="Roboto"/>
          <w:sz w:val="20"/>
          <w:szCs w:val="20"/>
          <w:lang w:val="es-ES"/>
        </w:rPr>
        <w:t>De media, los participantes en la encuesta consideraron que la herramienta Transboundary era «muy fácil» de utilizar y «bastante» o «muy» útil para su propio trabajo. Con solo dos respuestas a la encuesta, estas puntuaciones medias no son representativas de las actitudes de toda la población de usuarios objetivo. Sin embargo, la combinación de las respuestas a la encuesta y los comentarios formulados durante los talleres ayuda a trazar una imagen del funcionamiento de la herramienta, así como de las posibilidades de ampliarla en el futuro.</w:t>
      </w:r>
    </w:p>
    <w:p w14:paraId="2CEED551" w14:textId="77777777" w:rsidR="00C43F63" w:rsidRPr="00C43F63" w:rsidRDefault="00C43F63" w:rsidP="00DF2093">
      <w:pPr>
        <w:jc w:val="both"/>
        <w:textAlignment w:val="baseline"/>
        <w:rPr>
          <w:rFonts w:ascii="Roboto" w:hAnsi="Roboto"/>
          <w:sz w:val="20"/>
          <w:szCs w:val="20"/>
          <w:lang w:val="es-ES" w:eastAsia="en-GB"/>
        </w:rPr>
      </w:pPr>
    </w:p>
    <w:p w14:paraId="617A4217" w14:textId="77777777" w:rsidR="00C43F63" w:rsidRPr="00C43F63" w:rsidRDefault="00C43F63" w:rsidP="00DF2093">
      <w:pPr>
        <w:jc w:val="both"/>
        <w:textAlignment w:val="baseline"/>
        <w:rPr>
          <w:rFonts w:ascii="Roboto" w:hAnsi="Roboto"/>
          <w:i/>
          <w:iCs/>
          <w:color w:val="00AEEF"/>
          <w:sz w:val="20"/>
          <w:szCs w:val="20"/>
          <w:lang w:val="es-ES" w:eastAsia="en-GB"/>
        </w:rPr>
      </w:pPr>
      <w:r w:rsidRPr="00C43F63">
        <w:rPr>
          <w:rFonts w:ascii="Roboto" w:hAnsi="Roboto"/>
          <w:i/>
          <w:iCs/>
          <w:color w:val="00AEEF"/>
          <w:sz w:val="20"/>
          <w:szCs w:val="20"/>
          <w:lang w:val="es-ES" w:eastAsia="es-ES"/>
        </w:rPr>
        <w:t>Recomendaciones</w:t>
      </w:r>
    </w:p>
    <w:p w14:paraId="2A465901" w14:textId="77777777" w:rsidR="00C43F63" w:rsidRPr="00C43F63" w:rsidRDefault="00C43F63" w:rsidP="00DF2093">
      <w:pPr>
        <w:jc w:val="both"/>
        <w:textAlignment w:val="baseline"/>
        <w:rPr>
          <w:rFonts w:ascii="Roboto" w:hAnsi="Roboto"/>
          <w:sz w:val="20"/>
          <w:szCs w:val="20"/>
          <w:lang w:val="es-ES" w:eastAsia="en-GB"/>
        </w:rPr>
      </w:pPr>
    </w:p>
    <w:p w14:paraId="67D13D5F" w14:textId="77777777" w:rsidR="00C43F63" w:rsidRPr="00C43F63" w:rsidRDefault="00C43F63" w:rsidP="00DF2093">
      <w:pPr>
        <w:spacing w:after="120" w:line="247" w:lineRule="auto"/>
        <w:jc w:val="both"/>
        <w:textAlignment w:val="baseline"/>
        <w:rPr>
          <w:rFonts w:ascii="Roboto" w:hAnsi="Roboto"/>
          <w:sz w:val="20"/>
          <w:szCs w:val="20"/>
          <w:lang w:val="es-ES" w:eastAsia="en-GB"/>
        </w:rPr>
      </w:pPr>
      <w:r w:rsidRPr="00C43F63">
        <w:rPr>
          <w:rFonts w:ascii="Roboto" w:hAnsi="Roboto"/>
          <w:sz w:val="20"/>
          <w:szCs w:val="20"/>
          <w:lang w:val="es-ES" w:eastAsia="es-ES"/>
        </w:rPr>
        <w:t>Este informe recomienda ampliar el período de encuesta para recabar más opiniones y centrarse en las necesidades más comunes que la herramienta podría abordar, así como en los cambios necesarios para mejorar su usabilidad actual. A la vista de la información recopilada hasta ahora, el desarrollo futuro de la herramienta podría incluir:</w:t>
      </w:r>
    </w:p>
    <w:p w14:paraId="612C66B0" w14:textId="77777777" w:rsidR="00C43F63" w:rsidRPr="00C43F63" w:rsidRDefault="00C43F63" w:rsidP="00DF2093">
      <w:pPr>
        <w:spacing w:after="120" w:line="247" w:lineRule="auto"/>
        <w:ind w:left="284"/>
        <w:jc w:val="both"/>
        <w:textAlignment w:val="baseline"/>
        <w:rPr>
          <w:rFonts w:ascii="Roboto" w:hAnsi="Roboto"/>
          <w:sz w:val="20"/>
          <w:szCs w:val="20"/>
          <w:lang w:val="es-ES" w:eastAsia="en-GB"/>
        </w:rPr>
      </w:pPr>
      <w:r w:rsidRPr="00C43F63">
        <w:rPr>
          <w:rFonts w:ascii="Roboto" w:hAnsi="Roboto"/>
          <w:sz w:val="20"/>
          <w:szCs w:val="20"/>
          <w:lang w:val="es-ES" w:eastAsia="es-ES"/>
        </w:rPr>
        <w:t>- clarificar las distinciones visuales dentro de la función cartográfica de la herramienta,</w:t>
      </w:r>
    </w:p>
    <w:p w14:paraId="7F6C4D78" w14:textId="77777777" w:rsidR="00C43F63" w:rsidRPr="00C43F63" w:rsidRDefault="00C43F63" w:rsidP="00DF2093">
      <w:pPr>
        <w:spacing w:after="120" w:line="247" w:lineRule="auto"/>
        <w:ind w:left="284"/>
        <w:jc w:val="both"/>
        <w:textAlignment w:val="baseline"/>
        <w:rPr>
          <w:rFonts w:ascii="Roboto" w:hAnsi="Roboto"/>
          <w:sz w:val="20"/>
          <w:szCs w:val="20"/>
          <w:lang w:val="es-ES" w:eastAsia="en-GB"/>
        </w:rPr>
      </w:pPr>
      <w:r w:rsidRPr="00C43F63">
        <w:rPr>
          <w:rFonts w:ascii="Roboto" w:hAnsi="Roboto"/>
          <w:sz w:val="20"/>
          <w:szCs w:val="20"/>
          <w:lang w:val="es-ES" w:eastAsia="es-ES"/>
        </w:rPr>
        <w:t>- mejorar el acceso a la metodología subyacente en la herramienta para facilitar la interpretación de los resultados, y</w:t>
      </w:r>
    </w:p>
    <w:p w14:paraId="78E4E522" w14:textId="77777777" w:rsidR="00C43F63" w:rsidRPr="00C43F63" w:rsidRDefault="00C43F63" w:rsidP="00DF2093">
      <w:pPr>
        <w:spacing w:after="120" w:line="247" w:lineRule="auto"/>
        <w:ind w:left="284"/>
        <w:jc w:val="both"/>
        <w:textAlignment w:val="baseline"/>
        <w:rPr>
          <w:rFonts w:ascii="Roboto" w:hAnsi="Roboto"/>
          <w:sz w:val="20"/>
          <w:szCs w:val="20"/>
          <w:lang w:val="es-ES" w:eastAsia="en-GB"/>
        </w:rPr>
      </w:pPr>
      <w:r w:rsidRPr="00C43F63">
        <w:rPr>
          <w:rFonts w:ascii="Roboto" w:hAnsi="Roboto"/>
          <w:sz w:val="20"/>
          <w:szCs w:val="20"/>
          <w:lang w:val="es-ES" w:eastAsia="es-ES"/>
        </w:rPr>
        <w:t>- facilitar el acceso futuro de los usuarios a más capas de datos, ya sea compartiendo estas capas de datos con otras plataformas o añadiendo más capas a esta herramienta.</w:t>
      </w:r>
    </w:p>
    <w:p w14:paraId="003742F7" w14:textId="77777777" w:rsidR="00C43F63" w:rsidRPr="00C43F63" w:rsidRDefault="00C43F63" w:rsidP="00C43F63">
      <w:pPr>
        <w:rPr>
          <w:lang w:val="es-ES"/>
        </w:rPr>
      </w:pPr>
    </w:p>
    <w:p w14:paraId="6310A9B6" w14:textId="77777777" w:rsidR="00C43F63" w:rsidRPr="00C43F63" w:rsidRDefault="00C43F63" w:rsidP="00C43F63">
      <w:pPr>
        <w:rPr>
          <w:rFonts w:ascii="Roboto" w:eastAsia="Times New Roman" w:hAnsi="Roboto" w:cs="Calibri Light"/>
          <w:color w:val="00AEEF"/>
          <w:sz w:val="28"/>
          <w:szCs w:val="28"/>
          <w:lang w:val="es-ES" w:eastAsia="en-GB"/>
        </w:rPr>
        <w:sectPr w:rsidR="00C43F63" w:rsidRPr="00C43F63" w:rsidSect="00C43F63">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NumType w:fmt="lowerRoman" w:start="1"/>
          <w:cols w:space="708"/>
          <w:titlePg/>
          <w:docGrid w:linePitch="360"/>
        </w:sectPr>
      </w:pPr>
      <w:r w:rsidRPr="00C43F63">
        <w:rPr>
          <w:rFonts w:ascii="Roboto" w:eastAsia="Times New Roman" w:hAnsi="Roboto" w:cs="Calibri Light"/>
          <w:color w:val="00AEEF"/>
          <w:sz w:val="28"/>
          <w:szCs w:val="28"/>
          <w:lang w:val="es-ES" w:eastAsia="es-ES"/>
        </w:rPr>
        <w:br w:type="page"/>
      </w:r>
    </w:p>
    <w:sdt>
      <w:sdtPr>
        <w:rPr>
          <w:rFonts w:asciiTheme="minorHAnsi" w:eastAsiaTheme="minorEastAsia" w:hAnsiTheme="minorHAnsi"/>
          <w:b/>
          <w:bCs/>
          <w:color w:val="00AEEF"/>
          <w:lang w:val="es-ES"/>
        </w:rPr>
        <w:id w:val="-170713014"/>
        <w:docPartObj>
          <w:docPartGallery w:val="Table of Contents"/>
          <w:docPartUnique/>
        </w:docPartObj>
      </w:sdtPr>
      <w:sdtEndPr>
        <w:rPr>
          <w:rFonts w:ascii="Arial" w:hAnsi="Arial"/>
          <w:color w:val="auto"/>
        </w:rPr>
      </w:sdtEndPr>
      <w:sdtContent>
        <w:p w14:paraId="114B9CDD" w14:textId="77777777" w:rsidR="00C43F63" w:rsidRPr="00C43F63" w:rsidRDefault="00C43F63" w:rsidP="00C43F63">
          <w:pPr>
            <w:keepNext/>
            <w:keepLines/>
            <w:spacing w:before="240" w:after="240" w:line="259" w:lineRule="auto"/>
            <w:rPr>
              <w:rFonts w:ascii="Roboto" w:eastAsiaTheme="majorEastAsia" w:hAnsi="Roboto" w:cstheme="majorBidi"/>
              <w:b/>
              <w:bCs/>
              <w:color w:val="00AEEF"/>
              <w:sz w:val="32"/>
              <w:szCs w:val="32"/>
              <w:lang w:val="es-ES"/>
            </w:rPr>
          </w:pPr>
          <w:r w:rsidRPr="00C43F63">
            <w:rPr>
              <w:rFonts w:ascii="Roboto" w:eastAsiaTheme="majorEastAsia" w:hAnsi="Roboto" w:cstheme="majorBidi"/>
              <w:b/>
              <w:bCs/>
              <w:color w:val="00AEEF"/>
              <w:sz w:val="32"/>
              <w:szCs w:val="32"/>
              <w:lang w:val="es-ES"/>
            </w:rPr>
            <w:t>Índice</w:t>
          </w:r>
        </w:p>
        <w:p w14:paraId="1CCD81CF" w14:textId="3B78915E" w:rsidR="00C43F63" w:rsidRPr="00C43F63" w:rsidRDefault="00C43F63" w:rsidP="00C43F63">
          <w:pPr>
            <w:tabs>
              <w:tab w:val="right" w:leader="dot" w:pos="9016"/>
            </w:tabs>
            <w:spacing w:after="100" w:line="259" w:lineRule="auto"/>
            <w:rPr>
              <w:rFonts w:asciiTheme="minorHAnsi" w:eastAsiaTheme="minorEastAsia" w:hAnsiTheme="minorHAnsi"/>
              <w:noProof/>
              <w:lang w:val="en-IN" w:eastAsia="zh-CN"/>
            </w:rPr>
          </w:pPr>
          <w:r w:rsidRPr="00C43F63">
            <w:rPr>
              <w:rFonts w:ascii="Roboto" w:hAnsi="Roboto"/>
              <w:lang w:val="es-ES"/>
            </w:rPr>
            <w:fldChar w:fldCharType="begin"/>
          </w:r>
          <w:r w:rsidRPr="00C43F63">
            <w:rPr>
              <w:rFonts w:ascii="Roboto" w:hAnsi="Roboto"/>
              <w:lang w:val="es-ES"/>
            </w:rPr>
            <w:instrText xml:space="preserve"> TOC \o "1-3" \h \z \u </w:instrText>
          </w:r>
          <w:r w:rsidRPr="00C43F63">
            <w:rPr>
              <w:rFonts w:ascii="Roboto" w:hAnsi="Roboto"/>
              <w:lang w:val="es-ES"/>
            </w:rPr>
            <w:fldChar w:fldCharType="separate"/>
          </w:r>
          <w:hyperlink w:anchor="_Toc173150216" w:history="1">
            <w:r w:rsidRPr="00C43F63">
              <w:rPr>
                <w:rFonts w:ascii="Roboto" w:hAnsi="Roboto"/>
                <w:noProof/>
                <w:color w:val="0000FF"/>
                <w:u w:val="single"/>
                <w:lang w:val="es-ES" w:eastAsia="es-ES"/>
              </w:rPr>
              <w:t>Resumen ejecutivo</w:t>
            </w:r>
            <w:r w:rsidRPr="00C43F63">
              <w:rPr>
                <w:rFonts w:asciiTheme="minorHAnsi" w:hAnsiTheme="minorHAnsi"/>
                <w:noProof/>
                <w:webHidden/>
                <w:lang w:val="en-GB"/>
              </w:rPr>
              <w:tab/>
            </w:r>
            <w:r w:rsidRPr="00C43F63">
              <w:rPr>
                <w:rFonts w:asciiTheme="minorHAnsi" w:hAnsiTheme="minorHAnsi"/>
                <w:noProof/>
                <w:webHidden/>
                <w:lang w:val="en-GB"/>
              </w:rPr>
              <w:fldChar w:fldCharType="begin"/>
            </w:r>
            <w:r w:rsidRPr="00C43F63">
              <w:rPr>
                <w:rFonts w:asciiTheme="minorHAnsi" w:hAnsiTheme="minorHAnsi"/>
                <w:noProof/>
                <w:webHidden/>
                <w:lang w:val="en-GB"/>
              </w:rPr>
              <w:instrText xml:space="preserve"> PAGEREF _Toc173150216 \h </w:instrText>
            </w:r>
            <w:r w:rsidRPr="00C43F63">
              <w:rPr>
                <w:rFonts w:asciiTheme="minorHAnsi" w:hAnsiTheme="minorHAnsi"/>
                <w:noProof/>
                <w:webHidden/>
                <w:lang w:val="en-GB"/>
              </w:rPr>
            </w:r>
            <w:r w:rsidRPr="00C43F63">
              <w:rPr>
                <w:rFonts w:asciiTheme="minorHAnsi" w:hAnsiTheme="minorHAnsi"/>
                <w:noProof/>
                <w:webHidden/>
                <w:lang w:val="en-GB"/>
              </w:rPr>
              <w:fldChar w:fldCharType="separate"/>
            </w:r>
            <w:r w:rsidR="003802B8">
              <w:rPr>
                <w:rFonts w:asciiTheme="minorHAnsi" w:hAnsiTheme="minorHAnsi"/>
                <w:noProof/>
                <w:webHidden/>
                <w:lang w:val="en-GB"/>
              </w:rPr>
              <w:t>i</w:t>
            </w:r>
            <w:r w:rsidRPr="00C43F63">
              <w:rPr>
                <w:rFonts w:asciiTheme="minorHAnsi" w:hAnsiTheme="minorHAnsi"/>
                <w:noProof/>
                <w:webHidden/>
                <w:lang w:val="en-GB"/>
              </w:rPr>
              <w:fldChar w:fldCharType="end"/>
            </w:r>
          </w:hyperlink>
        </w:p>
        <w:p w14:paraId="12F9AC88" w14:textId="12E5E93A" w:rsidR="00C43F63" w:rsidRPr="00C43F63" w:rsidRDefault="001D2307" w:rsidP="00C43F63">
          <w:pPr>
            <w:tabs>
              <w:tab w:val="right" w:leader="dot" w:pos="9016"/>
            </w:tabs>
            <w:spacing w:after="100" w:line="259" w:lineRule="auto"/>
            <w:rPr>
              <w:rFonts w:asciiTheme="minorHAnsi" w:eastAsiaTheme="minorEastAsia" w:hAnsiTheme="minorHAnsi"/>
              <w:noProof/>
              <w:lang w:val="en-IN" w:eastAsia="zh-CN"/>
            </w:rPr>
          </w:pPr>
          <w:hyperlink w:anchor="_Toc173150217" w:history="1">
            <w:r w:rsidR="00C43F63" w:rsidRPr="00C43F63">
              <w:rPr>
                <w:rFonts w:ascii="Roboto" w:hAnsi="Roboto"/>
                <w:noProof/>
                <w:color w:val="0000FF"/>
                <w:u w:val="single"/>
                <w:lang w:val="es-ES" w:eastAsia="es-ES"/>
              </w:rPr>
              <w:t>Antecedentes y justificación</w:t>
            </w:r>
            <w:r w:rsidR="00C43F63" w:rsidRPr="00C43F63">
              <w:rPr>
                <w:rFonts w:asciiTheme="minorHAnsi" w:hAnsiTheme="minorHAnsi"/>
                <w:noProof/>
                <w:webHidden/>
                <w:lang w:val="en-GB"/>
              </w:rPr>
              <w:tab/>
            </w:r>
            <w:r w:rsidR="00C43F63" w:rsidRPr="00C43F63">
              <w:rPr>
                <w:rFonts w:asciiTheme="minorHAnsi" w:hAnsiTheme="minorHAnsi"/>
                <w:noProof/>
                <w:webHidden/>
                <w:lang w:val="en-GB"/>
              </w:rPr>
              <w:fldChar w:fldCharType="begin"/>
            </w:r>
            <w:r w:rsidR="00C43F63" w:rsidRPr="00C43F63">
              <w:rPr>
                <w:rFonts w:asciiTheme="minorHAnsi" w:hAnsiTheme="minorHAnsi"/>
                <w:noProof/>
                <w:webHidden/>
                <w:lang w:val="en-GB"/>
              </w:rPr>
              <w:instrText xml:space="preserve"> PAGEREF _Toc173150217 \h </w:instrText>
            </w:r>
            <w:r w:rsidR="00C43F63" w:rsidRPr="00C43F63">
              <w:rPr>
                <w:rFonts w:asciiTheme="minorHAnsi" w:hAnsiTheme="minorHAnsi"/>
                <w:noProof/>
                <w:webHidden/>
                <w:lang w:val="en-GB"/>
              </w:rPr>
            </w:r>
            <w:r w:rsidR="00C43F63" w:rsidRPr="00C43F63">
              <w:rPr>
                <w:rFonts w:asciiTheme="minorHAnsi" w:hAnsiTheme="minorHAnsi"/>
                <w:noProof/>
                <w:webHidden/>
                <w:lang w:val="en-GB"/>
              </w:rPr>
              <w:fldChar w:fldCharType="separate"/>
            </w:r>
            <w:r w:rsidR="003802B8">
              <w:rPr>
                <w:rFonts w:asciiTheme="minorHAnsi" w:hAnsiTheme="minorHAnsi"/>
                <w:noProof/>
                <w:webHidden/>
                <w:lang w:val="en-GB"/>
              </w:rPr>
              <w:t>1</w:t>
            </w:r>
            <w:r w:rsidR="00C43F63" w:rsidRPr="00C43F63">
              <w:rPr>
                <w:rFonts w:asciiTheme="minorHAnsi" w:hAnsiTheme="minorHAnsi"/>
                <w:noProof/>
                <w:webHidden/>
                <w:lang w:val="en-GB"/>
              </w:rPr>
              <w:fldChar w:fldCharType="end"/>
            </w:r>
          </w:hyperlink>
        </w:p>
        <w:p w14:paraId="0F5C9814" w14:textId="591F0751" w:rsidR="00C43F63" w:rsidRPr="00C43F63" w:rsidRDefault="001D2307" w:rsidP="00C43F63">
          <w:pPr>
            <w:tabs>
              <w:tab w:val="right" w:leader="dot" w:pos="9016"/>
            </w:tabs>
            <w:spacing w:after="100" w:line="259" w:lineRule="auto"/>
            <w:rPr>
              <w:rFonts w:asciiTheme="minorHAnsi" w:eastAsiaTheme="minorEastAsia" w:hAnsiTheme="minorHAnsi"/>
              <w:noProof/>
              <w:lang w:val="en-IN" w:eastAsia="zh-CN"/>
            </w:rPr>
          </w:pPr>
          <w:hyperlink w:anchor="_Toc173150218" w:history="1">
            <w:r w:rsidR="00C43F63" w:rsidRPr="00C43F63">
              <w:rPr>
                <w:rFonts w:ascii="Roboto" w:hAnsi="Roboto"/>
                <w:noProof/>
                <w:color w:val="0000FF"/>
                <w:u w:val="single"/>
                <w:lang w:val="es-ES" w:eastAsia="es-ES"/>
              </w:rPr>
              <w:t>Metodología</w:t>
            </w:r>
            <w:r w:rsidR="00C43F63" w:rsidRPr="00C43F63">
              <w:rPr>
                <w:rFonts w:asciiTheme="minorHAnsi" w:hAnsiTheme="minorHAnsi"/>
                <w:noProof/>
                <w:webHidden/>
                <w:lang w:val="en-GB"/>
              </w:rPr>
              <w:tab/>
            </w:r>
            <w:r w:rsidR="00C43F63" w:rsidRPr="00C43F63">
              <w:rPr>
                <w:rFonts w:asciiTheme="minorHAnsi" w:hAnsiTheme="minorHAnsi"/>
                <w:noProof/>
                <w:webHidden/>
                <w:lang w:val="en-GB"/>
              </w:rPr>
              <w:fldChar w:fldCharType="begin"/>
            </w:r>
            <w:r w:rsidR="00C43F63" w:rsidRPr="00C43F63">
              <w:rPr>
                <w:rFonts w:asciiTheme="minorHAnsi" w:hAnsiTheme="minorHAnsi"/>
                <w:noProof/>
                <w:webHidden/>
                <w:lang w:val="en-GB"/>
              </w:rPr>
              <w:instrText xml:space="preserve"> PAGEREF _Toc173150218 \h </w:instrText>
            </w:r>
            <w:r w:rsidR="00C43F63" w:rsidRPr="00C43F63">
              <w:rPr>
                <w:rFonts w:asciiTheme="minorHAnsi" w:hAnsiTheme="minorHAnsi"/>
                <w:noProof/>
                <w:webHidden/>
                <w:lang w:val="en-GB"/>
              </w:rPr>
            </w:r>
            <w:r w:rsidR="00C43F63" w:rsidRPr="00C43F63">
              <w:rPr>
                <w:rFonts w:asciiTheme="minorHAnsi" w:hAnsiTheme="minorHAnsi"/>
                <w:noProof/>
                <w:webHidden/>
                <w:lang w:val="en-GB"/>
              </w:rPr>
              <w:fldChar w:fldCharType="separate"/>
            </w:r>
            <w:r w:rsidR="003802B8">
              <w:rPr>
                <w:rFonts w:asciiTheme="minorHAnsi" w:hAnsiTheme="minorHAnsi"/>
                <w:noProof/>
                <w:webHidden/>
                <w:lang w:val="en-GB"/>
              </w:rPr>
              <w:t>2</w:t>
            </w:r>
            <w:r w:rsidR="00C43F63" w:rsidRPr="00C43F63">
              <w:rPr>
                <w:rFonts w:asciiTheme="minorHAnsi" w:hAnsiTheme="minorHAnsi"/>
                <w:noProof/>
                <w:webHidden/>
                <w:lang w:val="en-GB"/>
              </w:rPr>
              <w:fldChar w:fldCharType="end"/>
            </w:r>
          </w:hyperlink>
        </w:p>
        <w:p w14:paraId="6E42F35B" w14:textId="355B6148" w:rsidR="00C43F63" w:rsidRPr="00C43F63" w:rsidRDefault="001D2307" w:rsidP="00C43F63">
          <w:pPr>
            <w:tabs>
              <w:tab w:val="right" w:leader="dot" w:pos="9016"/>
            </w:tabs>
            <w:spacing w:after="100" w:line="259" w:lineRule="auto"/>
            <w:rPr>
              <w:rFonts w:asciiTheme="minorHAnsi" w:eastAsiaTheme="minorEastAsia" w:hAnsiTheme="minorHAnsi"/>
              <w:noProof/>
              <w:lang w:val="en-IN" w:eastAsia="zh-CN"/>
            </w:rPr>
          </w:pPr>
          <w:hyperlink w:anchor="_Toc173150219" w:history="1">
            <w:r w:rsidR="00C43F63" w:rsidRPr="00C43F63">
              <w:rPr>
                <w:rFonts w:ascii="Roboto" w:hAnsi="Roboto"/>
                <w:noProof/>
                <w:color w:val="0000FF"/>
                <w:u w:val="single"/>
                <w:lang w:val="es-ES"/>
              </w:rPr>
              <w:t>Conclusiones</w:t>
            </w:r>
            <w:r w:rsidR="00C43F63" w:rsidRPr="00C43F63">
              <w:rPr>
                <w:rFonts w:asciiTheme="minorHAnsi" w:hAnsiTheme="minorHAnsi"/>
                <w:noProof/>
                <w:webHidden/>
                <w:lang w:val="en-GB"/>
              </w:rPr>
              <w:tab/>
            </w:r>
            <w:r w:rsidR="00C43F63" w:rsidRPr="00C43F63">
              <w:rPr>
                <w:rFonts w:asciiTheme="minorHAnsi" w:hAnsiTheme="minorHAnsi"/>
                <w:noProof/>
                <w:webHidden/>
                <w:lang w:val="en-GB"/>
              </w:rPr>
              <w:fldChar w:fldCharType="begin"/>
            </w:r>
            <w:r w:rsidR="00C43F63" w:rsidRPr="00C43F63">
              <w:rPr>
                <w:rFonts w:asciiTheme="minorHAnsi" w:hAnsiTheme="minorHAnsi"/>
                <w:noProof/>
                <w:webHidden/>
                <w:lang w:val="en-GB"/>
              </w:rPr>
              <w:instrText xml:space="preserve"> PAGEREF _Toc173150219 \h </w:instrText>
            </w:r>
            <w:r w:rsidR="00C43F63" w:rsidRPr="00C43F63">
              <w:rPr>
                <w:rFonts w:asciiTheme="minorHAnsi" w:hAnsiTheme="minorHAnsi"/>
                <w:noProof/>
                <w:webHidden/>
                <w:lang w:val="en-GB"/>
              </w:rPr>
            </w:r>
            <w:r w:rsidR="00C43F63" w:rsidRPr="00C43F63">
              <w:rPr>
                <w:rFonts w:asciiTheme="minorHAnsi" w:hAnsiTheme="minorHAnsi"/>
                <w:noProof/>
                <w:webHidden/>
                <w:lang w:val="en-GB"/>
              </w:rPr>
              <w:fldChar w:fldCharType="separate"/>
            </w:r>
            <w:r w:rsidR="003802B8">
              <w:rPr>
                <w:rFonts w:asciiTheme="minorHAnsi" w:hAnsiTheme="minorHAnsi"/>
                <w:noProof/>
                <w:webHidden/>
                <w:lang w:val="en-GB"/>
              </w:rPr>
              <w:t>3</w:t>
            </w:r>
            <w:r w:rsidR="00C43F63" w:rsidRPr="00C43F63">
              <w:rPr>
                <w:rFonts w:asciiTheme="minorHAnsi" w:hAnsiTheme="minorHAnsi"/>
                <w:noProof/>
                <w:webHidden/>
                <w:lang w:val="en-GB"/>
              </w:rPr>
              <w:fldChar w:fldCharType="end"/>
            </w:r>
          </w:hyperlink>
        </w:p>
        <w:p w14:paraId="197EDDD3" w14:textId="31762E5F" w:rsidR="00C43F63" w:rsidRPr="00C43F63" w:rsidRDefault="001D2307" w:rsidP="00C43F63">
          <w:pPr>
            <w:tabs>
              <w:tab w:val="right" w:leader="dot" w:pos="9016"/>
            </w:tabs>
            <w:spacing w:after="100" w:line="259" w:lineRule="auto"/>
            <w:ind w:left="440"/>
            <w:rPr>
              <w:rFonts w:asciiTheme="minorHAnsi" w:eastAsiaTheme="minorEastAsia" w:hAnsiTheme="minorHAnsi"/>
              <w:noProof/>
              <w:lang w:val="en-IN" w:eastAsia="zh-CN"/>
            </w:rPr>
          </w:pPr>
          <w:hyperlink w:anchor="_Toc173150220" w:history="1">
            <w:r w:rsidR="00C43F63" w:rsidRPr="00C43F63">
              <w:rPr>
                <w:rFonts w:ascii="Roboto" w:hAnsi="Roboto"/>
                <w:i/>
                <w:noProof/>
                <w:color w:val="0000FF"/>
                <w:u w:val="single"/>
                <w:lang w:val="es-ES"/>
              </w:rPr>
              <w:t>Sobre los participantes</w:t>
            </w:r>
            <w:r w:rsidR="00C43F63" w:rsidRPr="00C43F63">
              <w:rPr>
                <w:rFonts w:asciiTheme="minorHAnsi" w:hAnsiTheme="minorHAnsi"/>
                <w:noProof/>
                <w:webHidden/>
                <w:lang w:val="en-GB"/>
              </w:rPr>
              <w:tab/>
            </w:r>
            <w:r w:rsidR="00C43F63" w:rsidRPr="00C43F63">
              <w:rPr>
                <w:rFonts w:asciiTheme="minorHAnsi" w:hAnsiTheme="minorHAnsi"/>
                <w:noProof/>
                <w:webHidden/>
                <w:lang w:val="en-GB"/>
              </w:rPr>
              <w:fldChar w:fldCharType="begin"/>
            </w:r>
            <w:r w:rsidR="00C43F63" w:rsidRPr="00C43F63">
              <w:rPr>
                <w:rFonts w:asciiTheme="minorHAnsi" w:hAnsiTheme="minorHAnsi"/>
                <w:noProof/>
                <w:webHidden/>
                <w:lang w:val="en-GB"/>
              </w:rPr>
              <w:instrText xml:space="preserve"> PAGEREF _Toc173150220 \h </w:instrText>
            </w:r>
            <w:r w:rsidR="00C43F63" w:rsidRPr="00C43F63">
              <w:rPr>
                <w:rFonts w:asciiTheme="minorHAnsi" w:hAnsiTheme="minorHAnsi"/>
                <w:noProof/>
                <w:webHidden/>
                <w:lang w:val="en-GB"/>
              </w:rPr>
            </w:r>
            <w:r w:rsidR="00C43F63" w:rsidRPr="00C43F63">
              <w:rPr>
                <w:rFonts w:asciiTheme="minorHAnsi" w:hAnsiTheme="minorHAnsi"/>
                <w:noProof/>
                <w:webHidden/>
                <w:lang w:val="en-GB"/>
              </w:rPr>
              <w:fldChar w:fldCharType="separate"/>
            </w:r>
            <w:r w:rsidR="003802B8">
              <w:rPr>
                <w:rFonts w:asciiTheme="minorHAnsi" w:hAnsiTheme="minorHAnsi"/>
                <w:noProof/>
                <w:webHidden/>
                <w:lang w:val="en-GB"/>
              </w:rPr>
              <w:t>3</w:t>
            </w:r>
            <w:r w:rsidR="00C43F63" w:rsidRPr="00C43F63">
              <w:rPr>
                <w:rFonts w:asciiTheme="minorHAnsi" w:hAnsiTheme="minorHAnsi"/>
                <w:noProof/>
                <w:webHidden/>
                <w:lang w:val="en-GB"/>
              </w:rPr>
              <w:fldChar w:fldCharType="end"/>
            </w:r>
          </w:hyperlink>
        </w:p>
        <w:p w14:paraId="3310B38E" w14:textId="45E31978" w:rsidR="00C43F63" w:rsidRPr="00C43F63" w:rsidRDefault="001D2307" w:rsidP="00C43F63">
          <w:pPr>
            <w:tabs>
              <w:tab w:val="right" w:leader="dot" w:pos="9016"/>
            </w:tabs>
            <w:spacing w:after="100" w:line="259" w:lineRule="auto"/>
            <w:ind w:left="440"/>
            <w:rPr>
              <w:rFonts w:asciiTheme="minorHAnsi" w:eastAsiaTheme="minorEastAsia" w:hAnsiTheme="minorHAnsi"/>
              <w:noProof/>
              <w:lang w:val="en-IN" w:eastAsia="zh-CN"/>
            </w:rPr>
          </w:pPr>
          <w:hyperlink w:anchor="_Toc173150221" w:history="1">
            <w:r w:rsidR="00C43F63" w:rsidRPr="00C43F63">
              <w:rPr>
                <w:rFonts w:ascii="Roboto" w:eastAsia="Times New Roman" w:hAnsi="Roboto"/>
                <w:i/>
                <w:iCs/>
                <w:noProof/>
                <w:color w:val="0000FF"/>
                <w:u w:val="single"/>
                <w:lang w:val="es-ES" w:eastAsia="es-ES"/>
              </w:rPr>
              <w:t>Retos de la conservación transfronteriza</w:t>
            </w:r>
            <w:r w:rsidR="00C43F63" w:rsidRPr="00C43F63">
              <w:rPr>
                <w:rFonts w:asciiTheme="minorHAnsi" w:hAnsiTheme="minorHAnsi"/>
                <w:noProof/>
                <w:webHidden/>
                <w:lang w:val="en-GB"/>
              </w:rPr>
              <w:tab/>
            </w:r>
            <w:r w:rsidR="00C43F63" w:rsidRPr="00C43F63">
              <w:rPr>
                <w:rFonts w:asciiTheme="minorHAnsi" w:hAnsiTheme="minorHAnsi"/>
                <w:noProof/>
                <w:webHidden/>
                <w:lang w:val="en-GB"/>
              </w:rPr>
              <w:fldChar w:fldCharType="begin"/>
            </w:r>
            <w:r w:rsidR="00C43F63" w:rsidRPr="00C43F63">
              <w:rPr>
                <w:rFonts w:asciiTheme="minorHAnsi" w:hAnsiTheme="minorHAnsi"/>
                <w:noProof/>
                <w:webHidden/>
                <w:lang w:val="en-GB"/>
              </w:rPr>
              <w:instrText xml:space="preserve"> PAGEREF _Toc173150221 \h </w:instrText>
            </w:r>
            <w:r w:rsidR="00C43F63" w:rsidRPr="00C43F63">
              <w:rPr>
                <w:rFonts w:asciiTheme="minorHAnsi" w:hAnsiTheme="minorHAnsi"/>
                <w:noProof/>
                <w:webHidden/>
                <w:lang w:val="en-GB"/>
              </w:rPr>
            </w:r>
            <w:r w:rsidR="00C43F63" w:rsidRPr="00C43F63">
              <w:rPr>
                <w:rFonts w:asciiTheme="minorHAnsi" w:hAnsiTheme="minorHAnsi"/>
                <w:noProof/>
                <w:webHidden/>
                <w:lang w:val="en-GB"/>
              </w:rPr>
              <w:fldChar w:fldCharType="separate"/>
            </w:r>
            <w:r w:rsidR="003802B8">
              <w:rPr>
                <w:rFonts w:asciiTheme="minorHAnsi" w:hAnsiTheme="minorHAnsi"/>
                <w:noProof/>
                <w:webHidden/>
                <w:lang w:val="en-GB"/>
              </w:rPr>
              <w:t>4</w:t>
            </w:r>
            <w:r w:rsidR="00C43F63" w:rsidRPr="00C43F63">
              <w:rPr>
                <w:rFonts w:asciiTheme="minorHAnsi" w:hAnsiTheme="minorHAnsi"/>
                <w:noProof/>
                <w:webHidden/>
                <w:lang w:val="en-GB"/>
              </w:rPr>
              <w:fldChar w:fldCharType="end"/>
            </w:r>
          </w:hyperlink>
        </w:p>
        <w:p w14:paraId="22C52881" w14:textId="50119316" w:rsidR="00C43F63" w:rsidRPr="00C43F63" w:rsidRDefault="001D2307" w:rsidP="00C43F63">
          <w:pPr>
            <w:tabs>
              <w:tab w:val="right" w:leader="dot" w:pos="9016"/>
            </w:tabs>
            <w:spacing w:after="100" w:line="259" w:lineRule="auto"/>
            <w:ind w:left="440"/>
            <w:rPr>
              <w:rFonts w:asciiTheme="minorHAnsi" w:eastAsiaTheme="minorEastAsia" w:hAnsiTheme="minorHAnsi"/>
              <w:noProof/>
              <w:lang w:val="en-IN" w:eastAsia="zh-CN"/>
            </w:rPr>
          </w:pPr>
          <w:hyperlink w:anchor="_Toc173150222" w:history="1">
            <w:r w:rsidR="00C43F63" w:rsidRPr="00C43F63">
              <w:rPr>
                <w:rFonts w:ascii="Roboto" w:eastAsia="Times New Roman" w:hAnsi="Roboto"/>
                <w:i/>
                <w:iCs/>
                <w:noProof/>
                <w:color w:val="0000FF"/>
                <w:u w:val="single"/>
                <w:lang w:val="es-ES" w:eastAsia="es-ES"/>
              </w:rPr>
              <w:t>Eficacia del prototipo de la herramienta Transboundary</w:t>
            </w:r>
            <w:r w:rsidR="00C43F63" w:rsidRPr="00C43F63">
              <w:rPr>
                <w:rFonts w:asciiTheme="minorHAnsi" w:hAnsiTheme="minorHAnsi"/>
                <w:noProof/>
                <w:webHidden/>
                <w:lang w:val="en-GB"/>
              </w:rPr>
              <w:tab/>
            </w:r>
            <w:r w:rsidR="00C43F63" w:rsidRPr="00C43F63">
              <w:rPr>
                <w:rFonts w:asciiTheme="minorHAnsi" w:hAnsiTheme="minorHAnsi"/>
                <w:noProof/>
                <w:webHidden/>
                <w:lang w:val="en-GB"/>
              </w:rPr>
              <w:fldChar w:fldCharType="begin"/>
            </w:r>
            <w:r w:rsidR="00C43F63" w:rsidRPr="00C43F63">
              <w:rPr>
                <w:rFonts w:asciiTheme="minorHAnsi" w:hAnsiTheme="minorHAnsi"/>
                <w:noProof/>
                <w:webHidden/>
                <w:lang w:val="en-GB"/>
              </w:rPr>
              <w:instrText xml:space="preserve"> PAGEREF _Toc173150222 \h </w:instrText>
            </w:r>
            <w:r w:rsidR="00C43F63" w:rsidRPr="00C43F63">
              <w:rPr>
                <w:rFonts w:asciiTheme="minorHAnsi" w:hAnsiTheme="minorHAnsi"/>
                <w:noProof/>
                <w:webHidden/>
                <w:lang w:val="en-GB"/>
              </w:rPr>
            </w:r>
            <w:r w:rsidR="00C43F63" w:rsidRPr="00C43F63">
              <w:rPr>
                <w:rFonts w:asciiTheme="minorHAnsi" w:hAnsiTheme="minorHAnsi"/>
                <w:noProof/>
                <w:webHidden/>
                <w:lang w:val="en-GB"/>
              </w:rPr>
              <w:fldChar w:fldCharType="separate"/>
            </w:r>
            <w:r w:rsidR="003802B8">
              <w:rPr>
                <w:rFonts w:asciiTheme="minorHAnsi" w:hAnsiTheme="minorHAnsi"/>
                <w:noProof/>
                <w:webHidden/>
                <w:lang w:val="en-GB"/>
              </w:rPr>
              <w:t>5</w:t>
            </w:r>
            <w:r w:rsidR="00C43F63" w:rsidRPr="00C43F63">
              <w:rPr>
                <w:rFonts w:asciiTheme="minorHAnsi" w:hAnsiTheme="minorHAnsi"/>
                <w:noProof/>
                <w:webHidden/>
                <w:lang w:val="en-GB"/>
              </w:rPr>
              <w:fldChar w:fldCharType="end"/>
            </w:r>
          </w:hyperlink>
        </w:p>
        <w:p w14:paraId="00AF8F25" w14:textId="6F80C35A" w:rsidR="00C43F63" w:rsidRPr="00C43F63" w:rsidRDefault="001D2307" w:rsidP="00C43F63">
          <w:pPr>
            <w:tabs>
              <w:tab w:val="right" w:leader="dot" w:pos="9016"/>
            </w:tabs>
            <w:spacing w:after="100" w:line="259" w:lineRule="auto"/>
            <w:ind w:left="440"/>
            <w:rPr>
              <w:rFonts w:asciiTheme="minorHAnsi" w:eastAsiaTheme="minorEastAsia" w:hAnsiTheme="minorHAnsi"/>
              <w:noProof/>
              <w:lang w:val="en-IN" w:eastAsia="zh-CN"/>
            </w:rPr>
          </w:pPr>
          <w:hyperlink w:anchor="_Toc173150223" w:history="1">
            <w:r w:rsidR="00C43F63" w:rsidRPr="00C43F63">
              <w:rPr>
                <w:rFonts w:ascii="Roboto" w:eastAsia="Times New Roman" w:hAnsi="Roboto"/>
                <w:i/>
                <w:iCs/>
                <w:noProof/>
                <w:color w:val="0000FF"/>
                <w:u w:val="single"/>
                <w:lang w:val="es-ES" w:eastAsia="es-ES"/>
              </w:rPr>
              <w:t>Ideas de mejora (a partir de los comentarios de los participantes)</w:t>
            </w:r>
            <w:r w:rsidR="00C43F63" w:rsidRPr="00C43F63">
              <w:rPr>
                <w:rFonts w:asciiTheme="minorHAnsi" w:hAnsiTheme="minorHAnsi"/>
                <w:noProof/>
                <w:webHidden/>
                <w:lang w:val="en-GB"/>
              </w:rPr>
              <w:tab/>
            </w:r>
            <w:r w:rsidR="00C43F63" w:rsidRPr="00C43F63">
              <w:rPr>
                <w:rFonts w:asciiTheme="minorHAnsi" w:hAnsiTheme="minorHAnsi"/>
                <w:noProof/>
                <w:webHidden/>
                <w:lang w:val="en-GB"/>
              </w:rPr>
              <w:fldChar w:fldCharType="begin"/>
            </w:r>
            <w:r w:rsidR="00C43F63" w:rsidRPr="00C43F63">
              <w:rPr>
                <w:rFonts w:asciiTheme="minorHAnsi" w:hAnsiTheme="minorHAnsi"/>
                <w:noProof/>
                <w:webHidden/>
                <w:lang w:val="en-GB"/>
              </w:rPr>
              <w:instrText xml:space="preserve"> PAGEREF _Toc173150223 \h </w:instrText>
            </w:r>
            <w:r w:rsidR="00C43F63" w:rsidRPr="00C43F63">
              <w:rPr>
                <w:rFonts w:asciiTheme="minorHAnsi" w:hAnsiTheme="minorHAnsi"/>
                <w:noProof/>
                <w:webHidden/>
                <w:lang w:val="en-GB"/>
              </w:rPr>
            </w:r>
            <w:r w:rsidR="00C43F63" w:rsidRPr="00C43F63">
              <w:rPr>
                <w:rFonts w:asciiTheme="minorHAnsi" w:hAnsiTheme="minorHAnsi"/>
                <w:noProof/>
                <w:webHidden/>
                <w:lang w:val="en-GB"/>
              </w:rPr>
              <w:fldChar w:fldCharType="separate"/>
            </w:r>
            <w:r w:rsidR="003802B8">
              <w:rPr>
                <w:rFonts w:asciiTheme="minorHAnsi" w:hAnsiTheme="minorHAnsi"/>
                <w:noProof/>
                <w:webHidden/>
                <w:lang w:val="en-GB"/>
              </w:rPr>
              <w:t>5</w:t>
            </w:r>
            <w:r w:rsidR="00C43F63" w:rsidRPr="00C43F63">
              <w:rPr>
                <w:rFonts w:asciiTheme="minorHAnsi" w:hAnsiTheme="minorHAnsi"/>
                <w:noProof/>
                <w:webHidden/>
                <w:lang w:val="en-GB"/>
              </w:rPr>
              <w:fldChar w:fldCharType="end"/>
            </w:r>
          </w:hyperlink>
        </w:p>
        <w:p w14:paraId="6A132D58" w14:textId="3E45267B" w:rsidR="00C43F63" w:rsidRPr="00C43F63" w:rsidRDefault="001D2307" w:rsidP="00C43F63">
          <w:pPr>
            <w:tabs>
              <w:tab w:val="right" w:leader="dot" w:pos="9016"/>
            </w:tabs>
            <w:spacing w:after="100" w:line="259" w:lineRule="auto"/>
            <w:rPr>
              <w:rFonts w:asciiTheme="minorHAnsi" w:eastAsiaTheme="minorEastAsia" w:hAnsiTheme="minorHAnsi"/>
              <w:noProof/>
              <w:lang w:val="en-IN" w:eastAsia="zh-CN"/>
            </w:rPr>
          </w:pPr>
          <w:hyperlink w:anchor="_Toc173150224" w:history="1">
            <w:r w:rsidR="00C43F63" w:rsidRPr="00C43F63">
              <w:rPr>
                <w:rFonts w:ascii="Roboto" w:hAnsi="Roboto"/>
                <w:noProof/>
                <w:color w:val="0000FF"/>
                <w:u w:val="single"/>
                <w:lang w:val="es-ES" w:eastAsia="es-ES"/>
              </w:rPr>
              <w:t>Recomendaciones</w:t>
            </w:r>
            <w:r w:rsidR="00C43F63" w:rsidRPr="00C43F63">
              <w:rPr>
                <w:rFonts w:asciiTheme="minorHAnsi" w:hAnsiTheme="minorHAnsi"/>
                <w:noProof/>
                <w:webHidden/>
                <w:lang w:val="en-GB"/>
              </w:rPr>
              <w:tab/>
            </w:r>
            <w:r w:rsidR="00C43F63" w:rsidRPr="00C43F63">
              <w:rPr>
                <w:rFonts w:asciiTheme="minorHAnsi" w:hAnsiTheme="minorHAnsi"/>
                <w:noProof/>
                <w:webHidden/>
                <w:lang w:val="en-GB"/>
              </w:rPr>
              <w:fldChar w:fldCharType="begin"/>
            </w:r>
            <w:r w:rsidR="00C43F63" w:rsidRPr="00C43F63">
              <w:rPr>
                <w:rFonts w:asciiTheme="minorHAnsi" w:hAnsiTheme="minorHAnsi"/>
                <w:noProof/>
                <w:webHidden/>
                <w:lang w:val="en-GB"/>
              </w:rPr>
              <w:instrText xml:space="preserve"> PAGEREF _Toc173150224 \h </w:instrText>
            </w:r>
            <w:r w:rsidR="00C43F63" w:rsidRPr="00C43F63">
              <w:rPr>
                <w:rFonts w:asciiTheme="minorHAnsi" w:hAnsiTheme="minorHAnsi"/>
                <w:noProof/>
                <w:webHidden/>
                <w:lang w:val="en-GB"/>
              </w:rPr>
            </w:r>
            <w:r w:rsidR="00C43F63" w:rsidRPr="00C43F63">
              <w:rPr>
                <w:rFonts w:asciiTheme="minorHAnsi" w:hAnsiTheme="minorHAnsi"/>
                <w:noProof/>
                <w:webHidden/>
                <w:lang w:val="en-GB"/>
              </w:rPr>
              <w:fldChar w:fldCharType="separate"/>
            </w:r>
            <w:r w:rsidR="003802B8">
              <w:rPr>
                <w:rFonts w:asciiTheme="minorHAnsi" w:hAnsiTheme="minorHAnsi"/>
                <w:noProof/>
                <w:webHidden/>
                <w:lang w:val="en-GB"/>
              </w:rPr>
              <w:t>9</w:t>
            </w:r>
            <w:r w:rsidR="00C43F63" w:rsidRPr="00C43F63">
              <w:rPr>
                <w:rFonts w:asciiTheme="minorHAnsi" w:hAnsiTheme="minorHAnsi"/>
                <w:noProof/>
                <w:webHidden/>
                <w:lang w:val="en-GB"/>
              </w:rPr>
              <w:fldChar w:fldCharType="end"/>
            </w:r>
          </w:hyperlink>
        </w:p>
        <w:p w14:paraId="7CBF7DEE" w14:textId="26E1331D" w:rsidR="00C43F63" w:rsidRPr="00C43F63" w:rsidRDefault="001D2307" w:rsidP="00C43F63">
          <w:pPr>
            <w:tabs>
              <w:tab w:val="right" w:leader="dot" w:pos="9016"/>
            </w:tabs>
            <w:spacing w:after="100" w:line="259" w:lineRule="auto"/>
            <w:rPr>
              <w:rFonts w:asciiTheme="minorHAnsi" w:eastAsiaTheme="minorEastAsia" w:hAnsiTheme="minorHAnsi"/>
              <w:noProof/>
              <w:lang w:val="en-IN" w:eastAsia="zh-CN"/>
            </w:rPr>
          </w:pPr>
          <w:hyperlink w:anchor="_Toc173150225" w:history="1">
            <w:r w:rsidR="00C43F63" w:rsidRPr="00C43F63">
              <w:rPr>
                <w:rFonts w:ascii="Roboto" w:hAnsi="Roboto"/>
                <w:noProof/>
                <w:color w:val="0000FF"/>
                <w:u w:val="single"/>
                <w:lang w:val="es-ES"/>
              </w:rPr>
              <w:t>Anexo — Encuesta</w:t>
            </w:r>
            <w:r w:rsidR="00C43F63" w:rsidRPr="00C43F63">
              <w:rPr>
                <w:rFonts w:asciiTheme="minorHAnsi" w:hAnsiTheme="minorHAnsi"/>
                <w:noProof/>
                <w:webHidden/>
                <w:lang w:val="en-GB"/>
              </w:rPr>
              <w:tab/>
            </w:r>
            <w:r w:rsidR="00C43F63" w:rsidRPr="00C43F63">
              <w:rPr>
                <w:rFonts w:asciiTheme="minorHAnsi" w:hAnsiTheme="minorHAnsi"/>
                <w:noProof/>
                <w:webHidden/>
                <w:lang w:val="en-GB"/>
              </w:rPr>
              <w:fldChar w:fldCharType="begin"/>
            </w:r>
            <w:r w:rsidR="00C43F63" w:rsidRPr="00C43F63">
              <w:rPr>
                <w:rFonts w:asciiTheme="minorHAnsi" w:hAnsiTheme="minorHAnsi"/>
                <w:noProof/>
                <w:webHidden/>
                <w:lang w:val="en-GB"/>
              </w:rPr>
              <w:instrText xml:space="preserve"> PAGEREF _Toc173150225 \h </w:instrText>
            </w:r>
            <w:r w:rsidR="00C43F63" w:rsidRPr="00C43F63">
              <w:rPr>
                <w:rFonts w:asciiTheme="minorHAnsi" w:hAnsiTheme="minorHAnsi"/>
                <w:noProof/>
                <w:webHidden/>
                <w:lang w:val="en-GB"/>
              </w:rPr>
            </w:r>
            <w:r w:rsidR="00C43F63" w:rsidRPr="00C43F63">
              <w:rPr>
                <w:rFonts w:asciiTheme="minorHAnsi" w:hAnsiTheme="minorHAnsi"/>
                <w:noProof/>
                <w:webHidden/>
                <w:lang w:val="en-GB"/>
              </w:rPr>
              <w:fldChar w:fldCharType="separate"/>
            </w:r>
            <w:r w:rsidR="003802B8">
              <w:rPr>
                <w:rFonts w:asciiTheme="minorHAnsi" w:hAnsiTheme="minorHAnsi"/>
                <w:noProof/>
                <w:webHidden/>
                <w:lang w:val="en-GB"/>
              </w:rPr>
              <w:t>12</w:t>
            </w:r>
            <w:r w:rsidR="00C43F63" w:rsidRPr="00C43F63">
              <w:rPr>
                <w:rFonts w:asciiTheme="minorHAnsi" w:hAnsiTheme="minorHAnsi"/>
                <w:noProof/>
                <w:webHidden/>
                <w:lang w:val="en-GB"/>
              </w:rPr>
              <w:fldChar w:fldCharType="end"/>
            </w:r>
          </w:hyperlink>
        </w:p>
        <w:p w14:paraId="594F0D85" w14:textId="77777777" w:rsidR="00C43F63" w:rsidRPr="00C43F63" w:rsidRDefault="00C43F63" w:rsidP="00C43F63">
          <w:pPr>
            <w:rPr>
              <w:lang w:val="es-ES"/>
            </w:rPr>
          </w:pPr>
          <w:r w:rsidRPr="00C43F63">
            <w:rPr>
              <w:rFonts w:ascii="Roboto" w:hAnsi="Roboto"/>
              <w:b/>
              <w:bCs/>
              <w:lang w:val="es-ES"/>
            </w:rPr>
            <w:fldChar w:fldCharType="end"/>
          </w:r>
        </w:p>
      </w:sdtContent>
    </w:sdt>
    <w:p w14:paraId="48C67D1C" w14:textId="77777777" w:rsidR="00C43F63" w:rsidRPr="00C43F63" w:rsidRDefault="00C43F63" w:rsidP="00C43F63">
      <w:pPr>
        <w:textAlignment w:val="baseline"/>
        <w:rPr>
          <w:rFonts w:ascii="Roboto" w:eastAsia="Times New Roman" w:hAnsi="Roboto" w:cs="Calibri Light"/>
          <w:color w:val="00AEEF"/>
          <w:sz w:val="28"/>
          <w:szCs w:val="28"/>
          <w:lang w:val="es-ES" w:eastAsia="en-GB"/>
        </w:rPr>
      </w:pPr>
    </w:p>
    <w:p w14:paraId="01BA7431" w14:textId="77777777" w:rsidR="00C43F63" w:rsidRPr="00C43F63" w:rsidRDefault="00C43F63" w:rsidP="00C43F63">
      <w:pPr>
        <w:rPr>
          <w:rFonts w:ascii="Roboto" w:eastAsia="Times New Roman" w:hAnsi="Roboto" w:cs="Calibri Light"/>
          <w:color w:val="00AEEF"/>
          <w:sz w:val="28"/>
          <w:szCs w:val="28"/>
          <w:lang w:val="es-ES" w:eastAsia="en-GB"/>
        </w:rPr>
        <w:sectPr w:rsidR="00C43F63" w:rsidRPr="00C43F63" w:rsidSect="00C43F63">
          <w:headerReference w:type="first" r:id="rId33"/>
          <w:footerReference w:type="first" r:id="rId34"/>
          <w:pgSz w:w="11906" w:h="16838"/>
          <w:pgMar w:top="1440" w:right="1440" w:bottom="1440" w:left="1440" w:header="708" w:footer="708" w:gutter="0"/>
          <w:pgNumType w:fmt="lowerRoman"/>
          <w:cols w:space="708"/>
          <w:titlePg/>
          <w:docGrid w:linePitch="360"/>
        </w:sectPr>
      </w:pPr>
    </w:p>
    <w:p w14:paraId="6908272F" w14:textId="77777777" w:rsidR="00C43F63" w:rsidRPr="00C43F63" w:rsidRDefault="00C43F63" w:rsidP="003B5F3A">
      <w:pPr>
        <w:keepNext/>
        <w:keepLines/>
        <w:outlineLvl w:val="0"/>
        <w:rPr>
          <w:rFonts w:ascii="Roboto" w:eastAsiaTheme="majorEastAsia" w:hAnsi="Roboto" w:cs="Segoe UI"/>
          <w:color w:val="00AEEF"/>
          <w:sz w:val="32"/>
          <w:szCs w:val="32"/>
          <w:lang w:val="es-ES" w:eastAsia="en-GB"/>
        </w:rPr>
      </w:pPr>
      <w:bookmarkStart w:id="1" w:name="_Toc173150217"/>
      <w:r w:rsidRPr="00C43F63">
        <w:rPr>
          <w:rFonts w:ascii="Roboto" w:eastAsiaTheme="majorEastAsia" w:hAnsi="Roboto" w:cstheme="majorBidi"/>
          <w:color w:val="00AEEF"/>
          <w:sz w:val="32"/>
          <w:szCs w:val="32"/>
          <w:lang w:val="es-ES" w:eastAsia="es-ES"/>
        </w:rPr>
        <w:lastRenderedPageBreak/>
        <w:t>Antecedentes y justificación</w:t>
      </w:r>
      <w:bookmarkEnd w:id="1"/>
      <w:r w:rsidRPr="00C43F63">
        <w:rPr>
          <w:rFonts w:ascii="Roboto" w:eastAsiaTheme="majorEastAsia" w:hAnsi="Roboto" w:cstheme="majorBidi"/>
          <w:color w:val="00AEEF"/>
          <w:sz w:val="32"/>
          <w:szCs w:val="32"/>
          <w:lang w:val="es-ES" w:eastAsia="es-ES"/>
        </w:rPr>
        <w:t> </w:t>
      </w:r>
    </w:p>
    <w:p w14:paraId="78D4166E" w14:textId="77777777" w:rsidR="00C43F63" w:rsidRPr="00C43F63" w:rsidRDefault="00C43F63" w:rsidP="00C43F63">
      <w:pPr>
        <w:textAlignment w:val="baseline"/>
        <w:rPr>
          <w:rFonts w:ascii="Roboto" w:eastAsia="Times New Roman" w:hAnsi="Roboto" w:cs="Segoe UI"/>
          <w:sz w:val="20"/>
          <w:szCs w:val="20"/>
          <w:lang w:val="es-ES" w:eastAsia="en-GB"/>
        </w:rPr>
      </w:pPr>
      <w:r w:rsidRPr="00C43F63">
        <w:rPr>
          <w:rFonts w:ascii="Roboto" w:eastAsia="Times New Roman" w:hAnsi="Roboto" w:cs="Calibri"/>
          <w:sz w:val="20"/>
          <w:szCs w:val="20"/>
          <w:lang w:val="es-ES" w:eastAsia="es-ES"/>
        </w:rPr>
        <w:t> </w:t>
      </w:r>
    </w:p>
    <w:p w14:paraId="7B6D816E" w14:textId="77777777" w:rsidR="00C43F63" w:rsidRPr="00C43F63" w:rsidRDefault="00C43F63" w:rsidP="00DF2093">
      <w:pPr>
        <w:spacing w:after="120" w:line="247" w:lineRule="auto"/>
        <w:jc w:val="both"/>
        <w:textAlignment w:val="baseline"/>
        <w:rPr>
          <w:rFonts w:ascii="Roboto" w:eastAsia="Calibri" w:hAnsi="Roboto" w:cs="Calibri"/>
          <w:spacing w:val="-2"/>
          <w:sz w:val="20"/>
          <w:szCs w:val="20"/>
          <w:lang w:val="es-ES"/>
        </w:rPr>
      </w:pPr>
      <w:r w:rsidRPr="00C43F63">
        <w:rPr>
          <w:rFonts w:ascii="Roboto" w:eastAsia="Calibri" w:hAnsi="Roboto" w:cs="Calibri"/>
          <w:spacing w:val="-2"/>
          <w:sz w:val="20"/>
          <w:szCs w:val="20"/>
          <w:lang w:val="es-ES"/>
        </w:rPr>
        <w:t>El papel de las redes ecológicas y la conectividad en la conservación de las especies migratorias ha sido reconocido por las Partes en la Convención sobre la Conservación de las Especies Migratorias de Animales Silvestres (CMS) como un aspecto importante que deben considerar a la hora de identificar áreas de importancia para las especies migratorias. El concepto de Áreas de Conservación Transfronterizas (TFCA, por sus siglas en inglés)</w:t>
      </w:r>
      <w:r w:rsidRPr="00C43F63">
        <w:rPr>
          <w:rFonts w:ascii="Roboto" w:eastAsia="Calibri" w:hAnsi="Roboto" w:cs="Calibri"/>
          <w:spacing w:val="-2"/>
          <w:sz w:val="20"/>
          <w:szCs w:val="20"/>
          <w:vertAlign w:val="superscript"/>
          <w:lang w:val="es-ES"/>
        </w:rPr>
        <w:footnoteReference w:id="3"/>
      </w:r>
      <w:r w:rsidRPr="00C43F63">
        <w:rPr>
          <w:rFonts w:ascii="Roboto" w:eastAsia="Calibri" w:hAnsi="Roboto" w:cs="Calibri"/>
          <w:spacing w:val="-2"/>
          <w:sz w:val="20"/>
          <w:szCs w:val="20"/>
          <w:lang w:val="es-ES"/>
        </w:rPr>
        <w:t>, descritas como «un área o componente de una gran región ecológica que se extiende a ambos lados de las fronteras de dos o más países y se encuentra dentro de su jurisdicción nacional, que puede abarcar una o más áreas protegidas, así como múltiples áreas de uso de recursos», se incluyó en la Resolución 12.7</w:t>
      </w:r>
      <w:r w:rsidRPr="00C43F63">
        <w:rPr>
          <w:rFonts w:ascii="Roboto" w:eastAsia="Calibri" w:hAnsi="Roboto" w:cs="Calibri"/>
          <w:spacing w:val="-2"/>
          <w:sz w:val="20"/>
          <w:szCs w:val="20"/>
          <w:vertAlign w:val="superscript"/>
          <w:lang w:val="es-ES"/>
        </w:rPr>
        <w:footnoteReference w:id="4"/>
      </w:r>
      <w:r w:rsidRPr="00C43F63">
        <w:rPr>
          <w:rFonts w:ascii="Roboto" w:eastAsia="Calibri" w:hAnsi="Roboto" w:cs="Calibri"/>
          <w:spacing w:val="-2"/>
          <w:sz w:val="20"/>
          <w:szCs w:val="20"/>
          <w:lang w:val="es-ES"/>
        </w:rPr>
        <w:t xml:space="preserve"> en </w:t>
      </w:r>
      <w:r w:rsidRPr="00C43F63">
        <w:rPr>
          <w:rFonts w:ascii="Roboto" w:eastAsia="Calibri" w:hAnsi="Roboto" w:cs="Calibri"/>
          <w:i/>
          <w:iCs/>
          <w:spacing w:val="-2"/>
          <w:sz w:val="20"/>
          <w:szCs w:val="20"/>
          <w:lang w:val="es-ES"/>
        </w:rPr>
        <w:t xml:space="preserve">El papel de las redes ecológicas en la conservación de las especies migratorias </w:t>
      </w:r>
      <w:r w:rsidRPr="00C43F63">
        <w:rPr>
          <w:rFonts w:ascii="Roboto" w:eastAsia="Calibri" w:hAnsi="Roboto" w:cs="Calibri"/>
          <w:spacing w:val="-2"/>
          <w:sz w:val="20"/>
          <w:szCs w:val="20"/>
          <w:lang w:val="es-ES"/>
        </w:rPr>
        <w:t>en la 13.</w:t>
      </w:r>
      <w:r w:rsidRPr="00C43F63">
        <w:rPr>
          <w:rFonts w:ascii="Roboto" w:eastAsia="Calibri" w:hAnsi="Roboto" w:cs="Calibri"/>
          <w:spacing w:val="-2"/>
          <w:sz w:val="20"/>
          <w:szCs w:val="20"/>
          <w:vertAlign w:val="superscript"/>
          <w:lang w:val="es-ES"/>
        </w:rPr>
        <w:t>a</w:t>
      </w:r>
      <w:r w:rsidRPr="00C43F63">
        <w:rPr>
          <w:rFonts w:ascii="Roboto" w:eastAsia="Calibri" w:hAnsi="Roboto" w:cs="Calibri"/>
          <w:spacing w:val="-2"/>
          <w:sz w:val="20"/>
          <w:szCs w:val="20"/>
          <w:lang w:val="es-ES"/>
        </w:rPr>
        <w:t xml:space="preserve"> reunión de la Conferencia de las Partes (COP13, India, 2020). La Resolución 12.7 (Rev. COP13) y la Resolución 14.16 que la sustituye, instan a las Partes a identificar los hábitats transfronterizos de las especies incluidas en las listas de la CMS que podrían considerarse TFCA. En este informe se hace referencia a las «TCFA» y a las «zonas transfronterizas» como sinónimos. </w:t>
      </w:r>
    </w:p>
    <w:p w14:paraId="330B4263" w14:textId="77777777" w:rsidR="00C43F63" w:rsidRPr="00C43F63" w:rsidRDefault="00C43F63" w:rsidP="00DF2093">
      <w:pPr>
        <w:spacing w:after="240"/>
        <w:jc w:val="both"/>
        <w:rPr>
          <w:rFonts w:ascii="Roboto" w:eastAsia="Calibri" w:hAnsi="Roboto" w:cs="Calibri"/>
          <w:sz w:val="20"/>
          <w:szCs w:val="20"/>
          <w:lang w:val="es-ES"/>
        </w:rPr>
      </w:pPr>
      <w:r w:rsidRPr="00C43F63">
        <w:rPr>
          <w:rFonts w:ascii="Roboto" w:eastAsia="Calibri" w:hAnsi="Roboto" w:cs="Calibri"/>
          <w:sz w:val="20"/>
          <w:szCs w:val="20"/>
          <w:lang w:val="es-ES"/>
        </w:rPr>
        <w:t>En 2021, la Secretaría de la CMS encargó al Centro Mundial de Vigilancia de la Conservación del Programa de las Naciones Unidas para el Medio Ambiente (PNUMA-WCMC), basándose en la información recibida de los miembros de la Comunidad para el Desarrollo del África Meridional y de la Comunidad del África Oriental en una serie de seminarios web sobre las TFCA, que desarrollara una metodología</w:t>
      </w:r>
      <w:bookmarkStart w:id="2" w:name="_Ref171949030"/>
      <w:r w:rsidRPr="00C43F63">
        <w:rPr>
          <w:rFonts w:ascii="Roboto" w:eastAsia="Calibri" w:hAnsi="Roboto" w:cs="Calibri"/>
          <w:sz w:val="20"/>
          <w:szCs w:val="20"/>
          <w:vertAlign w:val="superscript"/>
          <w:lang w:val="es-ES"/>
        </w:rPr>
        <w:footnoteReference w:id="5"/>
      </w:r>
      <w:bookmarkEnd w:id="2"/>
      <w:r w:rsidRPr="00C43F63">
        <w:rPr>
          <w:rFonts w:ascii="Roboto" w:eastAsia="Calibri" w:hAnsi="Roboto" w:cs="Calibri"/>
          <w:sz w:val="20"/>
          <w:szCs w:val="20"/>
          <w:lang w:val="es-ES"/>
        </w:rPr>
        <w:t xml:space="preserve"> y una nueva herramienta web de acceso público para permitir a los usuarios identificar las áreas protegidas existentes en África que son colindantes y están conectadas ecológicamente a través de las fronteras nacionales, y que tienen potencial para una gestión armonizada. Se preveía como principal destinatario cualquier persona que trabaja para las Partes de la CMS en África y que quisieran identificar nuevas oportunidades para la conservación transfronteriza. Se desarrolló un prototipo de la herramienta, «Identificación de oportunidades para la conservación transfronteriza» (en lo sucesivo </w:t>
      </w:r>
      <w:hyperlink r:id="rId35">
        <w:r w:rsidRPr="00C43F63">
          <w:rPr>
            <w:rFonts w:ascii="Roboto" w:eastAsia="Roboto" w:hAnsi="Roboto" w:cs="Roboto"/>
            <w:color w:val="0000FF"/>
            <w:sz w:val="20"/>
            <w:szCs w:val="20"/>
            <w:u w:val="single"/>
            <w:lang w:val="es-ES"/>
          </w:rPr>
          <w:t>herramienta Transboundary</w:t>
        </w:r>
      </w:hyperlink>
      <w:r w:rsidRPr="00C43F63">
        <w:rPr>
          <w:rFonts w:ascii="Roboto" w:eastAsia="Roboto" w:hAnsi="Roboto" w:cs="Roboto"/>
          <w:sz w:val="20"/>
          <w:szCs w:val="20"/>
          <w:vertAlign w:val="superscript"/>
          <w:lang w:val="es-ES"/>
        </w:rPr>
        <w:footnoteReference w:id="6"/>
      </w:r>
      <w:r w:rsidRPr="00C43F63">
        <w:rPr>
          <w:rFonts w:ascii="Roboto" w:eastAsia="Roboto" w:hAnsi="Roboto" w:cs="Roboto"/>
          <w:sz w:val="20"/>
          <w:szCs w:val="20"/>
          <w:lang w:val="es-ES"/>
        </w:rPr>
        <w:t>), en el marco del proyecto «Conservación transregional de la fauna en África oriental y meridional y el Océano Índico», financiado por la Unión Europea, y se presentó en el Congreso de Áreas Protegidas de África celebrado en Ruanda en 2022. En 2023, Kamath et al. publicaron un artículo titulado «</w:t>
      </w:r>
      <w:hyperlink r:id="rId36">
        <w:r w:rsidRPr="00C43F63">
          <w:rPr>
            <w:rFonts w:ascii="Roboto" w:eastAsia="Roboto" w:hAnsi="Roboto" w:cs="Roboto"/>
            <w:color w:val="0000FF"/>
            <w:sz w:val="20"/>
            <w:szCs w:val="20"/>
            <w:u w:val="single"/>
            <w:lang w:val="es-ES"/>
          </w:rPr>
          <w:t>Identifying opportunities for Transboundary Conservation in Africa</w:t>
        </w:r>
      </w:hyperlink>
      <w:r w:rsidRPr="00C43F63">
        <w:rPr>
          <w:rFonts w:ascii="Roboto" w:eastAsia="Roboto" w:hAnsi="Roboto" w:cs="Roboto"/>
          <w:color w:val="0000FF"/>
          <w:sz w:val="20"/>
          <w:szCs w:val="20"/>
          <w:u w:val="single"/>
          <w:lang w:val="es-ES"/>
        </w:rPr>
        <w:fldChar w:fldCharType="begin"/>
      </w:r>
      <w:r w:rsidRPr="00C43F63">
        <w:rPr>
          <w:rFonts w:ascii="Roboto" w:eastAsia="Roboto" w:hAnsi="Roboto" w:cs="Roboto"/>
          <w:color w:val="0000FF"/>
          <w:sz w:val="20"/>
          <w:szCs w:val="20"/>
          <w:u w:val="single"/>
          <w:lang w:val="es-ES"/>
        </w:rPr>
        <w:instrText xml:space="preserve"> NOTEREF _Ref171949030 \f \h  \* MERGEFORMAT </w:instrText>
      </w:r>
      <w:r w:rsidRPr="00C43F63">
        <w:rPr>
          <w:rFonts w:ascii="Roboto" w:eastAsia="Roboto" w:hAnsi="Roboto" w:cs="Roboto"/>
          <w:color w:val="0000FF"/>
          <w:sz w:val="20"/>
          <w:szCs w:val="20"/>
          <w:u w:val="single"/>
          <w:lang w:val="es-ES"/>
        </w:rPr>
      </w:r>
      <w:r w:rsidRPr="00C43F63">
        <w:rPr>
          <w:rFonts w:ascii="Roboto" w:eastAsia="Roboto" w:hAnsi="Roboto" w:cs="Roboto"/>
          <w:color w:val="0000FF"/>
          <w:sz w:val="20"/>
          <w:szCs w:val="20"/>
          <w:u w:val="single"/>
          <w:lang w:val="es-ES"/>
        </w:rPr>
        <w:fldChar w:fldCharType="separate"/>
      </w:r>
      <w:r w:rsidRPr="00C43F63">
        <w:rPr>
          <w:vertAlign w:val="superscript"/>
          <w:lang w:val="es-ES"/>
        </w:rPr>
        <w:t>5</w:t>
      </w:r>
      <w:r w:rsidRPr="00C43F63">
        <w:rPr>
          <w:rFonts w:ascii="Roboto" w:eastAsia="Roboto" w:hAnsi="Roboto" w:cs="Roboto"/>
          <w:color w:val="0000FF"/>
          <w:sz w:val="20"/>
          <w:szCs w:val="20"/>
          <w:u w:val="single"/>
          <w:lang w:val="es-ES"/>
        </w:rPr>
        <w:fldChar w:fldCharType="end"/>
      </w:r>
      <w:r w:rsidRPr="00C43F63">
        <w:rPr>
          <w:rFonts w:ascii="Roboto" w:eastAsia="Roboto" w:hAnsi="Roboto" w:cs="Roboto"/>
          <w:sz w:val="20"/>
          <w:szCs w:val="20"/>
          <w:lang w:val="es-ES"/>
        </w:rPr>
        <w:t>», (Identificar oportunidades para la conservación transfronteriza en África), en el que mostraban una posible aplicación de la herramienta.</w:t>
      </w:r>
    </w:p>
    <w:p w14:paraId="51FE9952" w14:textId="77777777" w:rsidR="00C43F63" w:rsidRPr="00C43F63" w:rsidRDefault="00C43F63" w:rsidP="00DF2093">
      <w:pPr>
        <w:spacing w:after="120" w:line="247" w:lineRule="auto"/>
        <w:jc w:val="both"/>
        <w:textAlignment w:val="baseline"/>
        <w:rPr>
          <w:rFonts w:ascii="Roboto" w:eastAsia="Calibri" w:hAnsi="Roboto" w:cs="Calibri"/>
          <w:sz w:val="20"/>
          <w:szCs w:val="20"/>
          <w:lang w:val="es-ES"/>
        </w:rPr>
      </w:pPr>
      <w:r w:rsidRPr="00C43F63">
        <w:rPr>
          <w:rFonts w:ascii="Roboto" w:eastAsia="Calibri" w:hAnsi="Roboto" w:cs="Calibri"/>
          <w:sz w:val="20"/>
          <w:szCs w:val="20"/>
          <w:lang w:val="es-ES"/>
        </w:rPr>
        <w:t>En su 14.</w:t>
      </w:r>
      <w:r w:rsidRPr="00C43F63">
        <w:rPr>
          <w:rFonts w:ascii="Roboto" w:eastAsia="Calibri" w:hAnsi="Roboto" w:cs="Calibri"/>
          <w:sz w:val="20"/>
          <w:szCs w:val="20"/>
          <w:vertAlign w:val="superscript"/>
          <w:lang w:val="es-ES"/>
        </w:rPr>
        <w:t>a</w:t>
      </w:r>
      <w:r w:rsidRPr="00C43F63">
        <w:rPr>
          <w:rFonts w:ascii="Roboto" w:eastAsia="Calibri" w:hAnsi="Roboto" w:cs="Calibri"/>
          <w:sz w:val="20"/>
          <w:szCs w:val="20"/>
          <w:lang w:val="es-ES"/>
        </w:rPr>
        <w:t xml:space="preserve"> reunión (Uzbekistán, 2024), la Conferencia de las Partes adoptó una serie de decisiones sobre las </w:t>
      </w:r>
      <w:r w:rsidRPr="00C43F63">
        <w:rPr>
          <w:rFonts w:ascii="Roboto" w:eastAsia="Calibri" w:hAnsi="Roboto" w:cs="Calibri"/>
          <w:i/>
          <w:sz w:val="20"/>
          <w:szCs w:val="20"/>
          <w:lang w:val="es-ES"/>
        </w:rPr>
        <w:t xml:space="preserve">Áreas de Conservación Transfronteriza </w:t>
      </w:r>
      <w:r w:rsidRPr="00C43F63">
        <w:rPr>
          <w:rFonts w:ascii="Roboto" w:eastAsia="Calibri" w:hAnsi="Roboto" w:cs="Calibri"/>
          <w:sz w:val="20"/>
          <w:szCs w:val="20"/>
          <w:lang w:val="es-ES"/>
        </w:rPr>
        <w:t xml:space="preserve">invitando a las Partes que son miembros de la Comunidad para el Desarrollo del África Meridional (SADC), la Autoridad Intergubernamental para el Desarrollo (IGAD) y la Comunidad del África Oriental (CAO), así como al Consejo Científico, a revisar y poner a prueba la funcionalidad y utilidad de la herramienta Transboundary piloto con el fin de identificar posibles oportunidades para la conservación transfronteriza (Decisiones 14.197-14.199). </w:t>
      </w:r>
    </w:p>
    <w:p w14:paraId="2F4CB1F6" w14:textId="77777777" w:rsidR="00C43F63" w:rsidRPr="00C43F63" w:rsidRDefault="00C43F63" w:rsidP="003B5F3A">
      <w:pPr>
        <w:jc w:val="both"/>
        <w:rPr>
          <w:rFonts w:ascii="Roboto" w:eastAsia="Calibri" w:hAnsi="Roboto" w:cs="Calibri"/>
          <w:spacing w:val="-2"/>
          <w:sz w:val="20"/>
          <w:szCs w:val="20"/>
          <w:lang w:val="es-ES"/>
        </w:rPr>
      </w:pPr>
      <w:r w:rsidRPr="00C43F63">
        <w:rPr>
          <w:rFonts w:ascii="Roboto" w:hAnsi="Roboto"/>
          <w:spacing w:val="-2"/>
          <w:sz w:val="20"/>
          <w:szCs w:val="20"/>
          <w:lang w:val="es-ES" w:eastAsia="es-ES"/>
        </w:rPr>
        <w:t xml:space="preserve">Para facilitar la aplicación de estas decisiones, la Secretaría de la CMS solicitó el apoyo del PNUMA-WCMC para presentar el prototipo de la herramienta Transboundary a las Partes pertinentes, recabar comentarios sobre la funcionalidad y utilidad de la herramienta, y formular recomendaciones, según proceda, sobre posibles desarrollos futuros de la herramienta. </w:t>
      </w:r>
      <w:r w:rsidRPr="00C43F63">
        <w:rPr>
          <w:rFonts w:ascii="Roboto" w:eastAsia="Calibri" w:hAnsi="Roboto" w:cs="Calibri"/>
          <w:color w:val="000000" w:themeColor="text1"/>
          <w:spacing w:val="-2"/>
          <w:sz w:val="20"/>
          <w:szCs w:val="20"/>
          <w:lang w:val="es-ES"/>
        </w:rPr>
        <w:t>Se celebraron</w:t>
      </w:r>
      <w:r w:rsidRPr="00C43F63">
        <w:rPr>
          <w:rFonts w:ascii="Roboto" w:eastAsia="Calibri" w:hAnsi="Roboto" w:cs="Calibri"/>
          <w:spacing w:val="-2"/>
          <w:sz w:val="20"/>
          <w:szCs w:val="20"/>
          <w:lang w:val="es-ES"/>
        </w:rPr>
        <w:t xml:space="preserve"> cuatro talleres en línea para dar a conocer las funciones y ventajas de la herramienta Transboundary a los principales usuarios de cada una de las tres regiones, y se distribuyó una encuesta en línea destinada a seguir evaluando la utilidad y facilidad de uso del prototipo. </w:t>
      </w:r>
    </w:p>
    <w:p w14:paraId="2C53F5AC" w14:textId="77777777" w:rsidR="00C43F63" w:rsidRPr="00C43F63" w:rsidRDefault="00C43F63" w:rsidP="00DF2093">
      <w:pPr>
        <w:spacing w:after="120" w:line="247" w:lineRule="auto"/>
        <w:jc w:val="both"/>
        <w:rPr>
          <w:rFonts w:ascii="Roboto" w:hAnsi="Roboto"/>
          <w:sz w:val="20"/>
          <w:szCs w:val="20"/>
          <w:lang w:val="es-ES" w:eastAsia="en-GB"/>
        </w:rPr>
      </w:pPr>
      <w:bookmarkStart w:id="4" w:name="_Int_DBfHPZ7N"/>
      <w:r w:rsidRPr="00C43F63">
        <w:rPr>
          <w:rFonts w:ascii="Roboto" w:eastAsia="Calibri" w:hAnsi="Roboto" w:cs="Calibri"/>
          <w:sz w:val="20"/>
          <w:szCs w:val="20"/>
          <w:lang w:val="es-ES"/>
        </w:rPr>
        <w:t>Este informe presenta las principales conclusiones extraídas de las respuestas a la encuesta, así como de las opiniones no estructuradas recogidas en las discusiones mantenidas en los talleres.</w:t>
      </w:r>
      <w:bookmarkEnd w:id="4"/>
      <w:r w:rsidRPr="00C43F63">
        <w:rPr>
          <w:rFonts w:ascii="Roboto" w:hAnsi="Roboto"/>
          <w:sz w:val="20"/>
          <w:szCs w:val="20"/>
          <w:lang w:val="es-ES" w:eastAsia="es-ES"/>
        </w:rPr>
        <w:t xml:space="preserve"> </w:t>
      </w:r>
    </w:p>
    <w:p w14:paraId="4615BCB3" w14:textId="77777777" w:rsidR="00C43F63" w:rsidRPr="00C43F63" w:rsidRDefault="00C43F63" w:rsidP="00C43F63">
      <w:pPr>
        <w:keepNext/>
        <w:keepLines/>
        <w:spacing w:before="240"/>
        <w:outlineLvl w:val="0"/>
        <w:rPr>
          <w:rFonts w:ascii="Roboto" w:eastAsiaTheme="majorEastAsia" w:hAnsi="Roboto" w:cstheme="majorBidi"/>
          <w:color w:val="00AEEF"/>
          <w:sz w:val="32"/>
          <w:szCs w:val="32"/>
          <w:lang w:val="es-ES" w:eastAsia="en-GB"/>
        </w:rPr>
      </w:pPr>
      <w:bookmarkStart w:id="5" w:name="_Toc173150218"/>
      <w:r w:rsidRPr="00C43F63">
        <w:rPr>
          <w:rFonts w:ascii="Roboto" w:eastAsiaTheme="majorEastAsia" w:hAnsi="Roboto" w:cstheme="majorBidi"/>
          <w:color w:val="00AEEF"/>
          <w:sz w:val="32"/>
          <w:szCs w:val="32"/>
          <w:lang w:val="es-ES" w:eastAsia="es-ES"/>
        </w:rPr>
        <w:lastRenderedPageBreak/>
        <w:t>Metodología</w:t>
      </w:r>
      <w:bookmarkEnd w:id="5"/>
      <w:r w:rsidRPr="00C43F63">
        <w:rPr>
          <w:rFonts w:ascii="Roboto" w:eastAsiaTheme="majorEastAsia" w:hAnsi="Roboto" w:cstheme="majorBidi"/>
          <w:color w:val="00AEEF"/>
          <w:sz w:val="32"/>
          <w:szCs w:val="32"/>
          <w:lang w:val="es-ES" w:eastAsia="es-ES"/>
        </w:rPr>
        <w:t> </w:t>
      </w:r>
    </w:p>
    <w:p w14:paraId="4AF4F14C" w14:textId="77777777" w:rsidR="00C43F63" w:rsidRPr="00C43F63" w:rsidRDefault="00C43F63" w:rsidP="00C43F63">
      <w:pPr>
        <w:textAlignment w:val="baseline"/>
        <w:rPr>
          <w:rFonts w:ascii="Roboto" w:eastAsiaTheme="minorEastAsia" w:hAnsi="Roboto"/>
          <w:color w:val="2F5496" w:themeColor="accent1" w:themeShade="BF"/>
          <w:sz w:val="20"/>
          <w:szCs w:val="20"/>
          <w:lang w:val="es-ES" w:eastAsia="en-GB"/>
        </w:rPr>
      </w:pPr>
    </w:p>
    <w:p w14:paraId="31D9DB62" w14:textId="77777777" w:rsidR="00C43F63" w:rsidRPr="00C43F63" w:rsidRDefault="00C43F63" w:rsidP="003B5F3A">
      <w:pPr>
        <w:spacing w:after="120" w:line="247" w:lineRule="auto"/>
        <w:jc w:val="both"/>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 xml:space="preserve">El PNUMA-WCMC y la CMS identificaron los talleres como el método ideal para presentar la </w:t>
      </w:r>
      <w:hyperlink r:id="rId37">
        <w:r w:rsidRPr="00C43F63">
          <w:rPr>
            <w:rFonts w:ascii="Roboto" w:eastAsiaTheme="minorEastAsia" w:hAnsi="Roboto"/>
            <w:color w:val="0000FF"/>
            <w:sz w:val="20"/>
            <w:szCs w:val="20"/>
            <w:u w:val="single"/>
            <w:lang w:val="es-ES" w:eastAsia="es-ES"/>
          </w:rPr>
          <w:t>herramienta Transboundary</w:t>
        </w:r>
      </w:hyperlink>
      <w:r w:rsidRPr="00C43F63">
        <w:rPr>
          <w:rFonts w:ascii="Roboto" w:eastAsiaTheme="minorEastAsia" w:hAnsi="Roboto"/>
          <w:sz w:val="20"/>
          <w:szCs w:val="20"/>
          <w:lang w:val="es-ES" w:eastAsia="es-ES"/>
        </w:rPr>
        <w:t xml:space="preserve"> a grupos de participantes de cada una de las regiones piloto (África Oriental y Meridional). La Secretaría de la CMS, en colaboración con el PNUMA-WCMC, organizó y celebró cuatro talleres con los siguientes grupos: </w:t>
      </w:r>
    </w:p>
    <w:p w14:paraId="0DC2123A" w14:textId="77777777" w:rsidR="00C43F63" w:rsidRPr="00C43F63" w:rsidRDefault="00C43F63" w:rsidP="003B5F3A">
      <w:pPr>
        <w:numPr>
          <w:ilvl w:val="0"/>
          <w:numId w:val="9"/>
        </w:numPr>
        <w:spacing w:after="120" w:line="247" w:lineRule="auto"/>
        <w:contextualSpacing/>
        <w:jc w:val="both"/>
        <w:rPr>
          <w:rFonts w:ascii="Roboto" w:eastAsiaTheme="minorEastAsia" w:hAnsi="Roboto" w:cs="Times New Roman"/>
          <w:snapToGrid w:val="0"/>
          <w:color w:val="2F5496" w:themeColor="accent1" w:themeShade="BF"/>
          <w:sz w:val="20"/>
          <w:szCs w:val="20"/>
          <w:lang w:val="es-ES" w:eastAsia="en-GB"/>
        </w:rPr>
      </w:pPr>
      <w:r w:rsidRPr="00C43F63">
        <w:rPr>
          <w:rFonts w:ascii="Roboto" w:eastAsia="Times New Roman" w:hAnsi="Roboto" w:cs="Times New Roman"/>
          <w:snapToGrid w:val="0"/>
          <w:sz w:val="20"/>
          <w:szCs w:val="20"/>
          <w:lang w:val="es-ES" w:eastAsia="es-ES"/>
        </w:rPr>
        <w:t>La Autoridad Intergubernamental para el Desarrollo (IGAD) (6 de junio de 2024, 27 participantes, excluidos los presentadores, la CMS y el PNUMA-WCMC), como parte de un taller más amplio sobre la Mejora de la cooperación en materia de conservación transfronteriza entre los Estados miembros de la IGAD.</w:t>
      </w:r>
    </w:p>
    <w:p w14:paraId="6941E374" w14:textId="77777777" w:rsidR="00C43F63" w:rsidRPr="00C43F63" w:rsidRDefault="00C43F63" w:rsidP="003B5F3A">
      <w:pPr>
        <w:numPr>
          <w:ilvl w:val="0"/>
          <w:numId w:val="9"/>
        </w:numPr>
        <w:spacing w:after="120" w:line="247" w:lineRule="auto"/>
        <w:contextualSpacing/>
        <w:jc w:val="both"/>
        <w:rPr>
          <w:rFonts w:ascii="Roboto" w:eastAsiaTheme="minorEastAsia" w:hAnsi="Roboto" w:cs="Times New Roman"/>
          <w:snapToGrid w:val="0"/>
          <w:color w:val="2F5496" w:themeColor="accent1" w:themeShade="BF"/>
          <w:sz w:val="20"/>
          <w:szCs w:val="20"/>
          <w:lang w:val="es-ES" w:eastAsia="en-GB"/>
        </w:rPr>
      </w:pPr>
      <w:r w:rsidRPr="00C43F63">
        <w:rPr>
          <w:rFonts w:ascii="Roboto" w:eastAsia="Times New Roman" w:hAnsi="Roboto" w:cs="Times New Roman"/>
          <w:snapToGrid w:val="0"/>
          <w:sz w:val="20"/>
          <w:szCs w:val="20"/>
          <w:lang w:val="es-ES"/>
        </w:rPr>
        <w:t>La Comunidad para el Desarrollo del África Meridional (SADC) (7 de junio de 2024, 15 participantes, excluidos los presentadores, la CMS y el PNUMA-WCMC), como parte del Marco de la SADC sobre Conservación, Gestión y Uso Sostenible de los Recursos Naturales.</w:t>
      </w:r>
    </w:p>
    <w:p w14:paraId="1FBFD5AC" w14:textId="77777777" w:rsidR="00C43F63" w:rsidRPr="00C43F63" w:rsidRDefault="00C43F63" w:rsidP="003B5F3A">
      <w:pPr>
        <w:numPr>
          <w:ilvl w:val="0"/>
          <w:numId w:val="9"/>
        </w:numPr>
        <w:spacing w:after="120" w:line="247" w:lineRule="auto"/>
        <w:contextualSpacing/>
        <w:jc w:val="both"/>
        <w:rPr>
          <w:rFonts w:ascii="Roboto" w:eastAsiaTheme="minorEastAsia" w:hAnsi="Roboto" w:cs="Times New Roman"/>
          <w:snapToGrid w:val="0"/>
          <w:color w:val="2F5496" w:themeColor="accent1" w:themeShade="BF"/>
          <w:sz w:val="20"/>
          <w:szCs w:val="20"/>
          <w:lang w:val="es-ES" w:eastAsia="en-GB"/>
        </w:rPr>
      </w:pPr>
      <w:r w:rsidRPr="00C43F63">
        <w:rPr>
          <w:rFonts w:ascii="Roboto" w:eastAsia="Times New Roman" w:hAnsi="Roboto" w:cs="Times New Roman"/>
          <w:snapToGrid w:val="0"/>
          <w:sz w:val="20"/>
          <w:szCs w:val="20"/>
          <w:lang w:val="es-ES"/>
        </w:rPr>
        <w:t>Los Puntos Focales Nacionales de la CMS (abierto a todas las regiones) (19 de junio de 2024, 7 participantes, excluyendo a los presentadores, la CMS y el PNUMA-WCMC).</w:t>
      </w:r>
    </w:p>
    <w:p w14:paraId="1D74FCFB" w14:textId="77777777" w:rsidR="00C43F63" w:rsidRPr="00C43F63" w:rsidRDefault="00C43F63" w:rsidP="003B5F3A">
      <w:pPr>
        <w:numPr>
          <w:ilvl w:val="0"/>
          <w:numId w:val="9"/>
        </w:numPr>
        <w:spacing w:after="120" w:line="247" w:lineRule="auto"/>
        <w:contextualSpacing/>
        <w:jc w:val="both"/>
        <w:rPr>
          <w:rFonts w:ascii="Roboto" w:eastAsiaTheme="minorEastAsia" w:hAnsi="Roboto" w:cs="Times New Roman"/>
          <w:snapToGrid w:val="0"/>
          <w:color w:val="2F5496" w:themeColor="accent1" w:themeShade="BF"/>
          <w:sz w:val="20"/>
          <w:szCs w:val="20"/>
          <w:lang w:val="es-ES" w:eastAsia="en-GB"/>
        </w:rPr>
      </w:pPr>
      <w:r w:rsidRPr="00C43F63">
        <w:rPr>
          <w:rFonts w:ascii="Roboto" w:eastAsia="Times New Roman" w:hAnsi="Roboto" w:cs="Times New Roman"/>
          <w:snapToGrid w:val="0"/>
          <w:sz w:val="20"/>
          <w:szCs w:val="20"/>
          <w:lang w:val="es-ES"/>
        </w:rPr>
        <w:t>La Comunidad del África Oriental (CAO) (26 de junio de 2024, 18 participantes), bajo los auspicios del Grupo de Trabajo Técnico sobre Áreas de Conservación Transfronterizas de la Vida Silvestre.</w:t>
      </w:r>
    </w:p>
    <w:p w14:paraId="2C19E654" w14:textId="77777777" w:rsidR="00C43F63" w:rsidRPr="00C43F63" w:rsidRDefault="00C43F63" w:rsidP="003B5F3A">
      <w:pPr>
        <w:spacing w:after="120" w:line="247" w:lineRule="auto"/>
        <w:jc w:val="both"/>
        <w:rPr>
          <w:rFonts w:ascii="Roboto" w:eastAsiaTheme="minorEastAsia" w:hAnsi="Roboto"/>
          <w:color w:val="2F5496" w:themeColor="accent1" w:themeShade="BF"/>
          <w:sz w:val="20"/>
          <w:szCs w:val="20"/>
          <w:lang w:val="es-ES" w:eastAsia="en-GB"/>
        </w:rPr>
      </w:pPr>
      <w:r w:rsidRPr="00C43F63">
        <w:rPr>
          <w:rFonts w:ascii="Roboto" w:hAnsi="Roboto"/>
          <w:sz w:val="20"/>
          <w:szCs w:val="20"/>
          <w:lang w:val="es-ES"/>
        </w:rPr>
        <w:t xml:space="preserve">Tras una demostración de la herramienta Transboundary, se recabaron opiniones generales de forma no estructurada y se indicó a los participantes que respondieran a la encuesta en línea. </w:t>
      </w:r>
    </w:p>
    <w:p w14:paraId="78A5E061" w14:textId="77777777" w:rsidR="00C43F63" w:rsidRPr="00C43F63" w:rsidRDefault="00C43F63" w:rsidP="003B5F3A">
      <w:pPr>
        <w:spacing w:after="120" w:line="247" w:lineRule="auto"/>
        <w:jc w:val="both"/>
        <w:rPr>
          <w:rFonts w:ascii="Roboto" w:eastAsiaTheme="minorEastAsia" w:hAnsi="Roboto"/>
          <w:sz w:val="20"/>
          <w:szCs w:val="20"/>
          <w:lang w:val="es-ES" w:eastAsia="en-GB"/>
        </w:rPr>
      </w:pPr>
      <w:r w:rsidRPr="00C43F63">
        <w:rPr>
          <w:rFonts w:ascii="Roboto" w:eastAsiaTheme="minorEastAsia" w:hAnsi="Roboto"/>
          <w:sz w:val="20"/>
          <w:szCs w:val="20"/>
          <w:lang w:val="es-ES" w:eastAsia="es-ES"/>
        </w:rPr>
        <w:t>Se eligió la encuesta en línea como método más adecuado para recabar una variedad de opiniones cuantitativas y cualitativas de un amplio abanico de usuarios sobre la utilidad y facilidad de uso de la herramienta. Se eligió Microsoft Forms como programa informático de encuestas adecuado, accesible y fácil de usar para todos los participantes. La encuesta se compartió ampliamente con todas las Partes de la CMS en África que asistieron a los talleres, inicialmente por el PNUMA-WCMC después de cada taller (en junio/julio de 2024) y de nuevo por la Secretaría de la CMS en el mismo período de tiempo. La encuesta permaneció abierta y recopiló respuestas entre el 6 de junio y el 11 de julio de 2024.</w:t>
      </w:r>
    </w:p>
    <w:p w14:paraId="0E9DEE77" w14:textId="77777777" w:rsidR="00C43F63" w:rsidRPr="00C43F63" w:rsidRDefault="00C43F63" w:rsidP="003B5F3A">
      <w:pPr>
        <w:spacing w:after="120" w:line="247" w:lineRule="auto"/>
        <w:jc w:val="both"/>
        <w:rPr>
          <w:rFonts w:ascii="Roboto" w:eastAsiaTheme="minorEastAsia" w:hAnsi="Roboto"/>
          <w:sz w:val="20"/>
          <w:szCs w:val="20"/>
          <w:lang w:val="es-ES" w:eastAsia="en-GB"/>
        </w:rPr>
      </w:pPr>
      <w:r w:rsidRPr="00C43F63">
        <w:rPr>
          <w:rFonts w:ascii="Roboto" w:eastAsiaTheme="minorEastAsia" w:hAnsi="Roboto"/>
          <w:sz w:val="20"/>
          <w:szCs w:val="20"/>
          <w:lang w:val="es-ES" w:eastAsia="es-ES"/>
        </w:rPr>
        <w:t>La encuesta incluía preguntas sobre datos demográficos (P1-P5), comportamientos actuales (P6) y retos (P7) en actividades relacionadas con la conservación transfronteriza, una evaluación de la usabilidad (P8</w:t>
      </w:r>
      <w:r w:rsidRPr="00C43F63">
        <w:rPr>
          <w:rFonts w:ascii="Roboto" w:eastAsiaTheme="minorEastAsia" w:hAnsi="Roboto"/>
          <w:sz w:val="20"/>
          <w:szCs w:val="20"/>
          <w:lang w:val="es-ES" w:eastAsia="es-ES"/>
        </w:rPr>
        <w:noBreakHyphen/>
        <w:t xml:space="preserve">P10) y utilidad (P11-P14) de la herramienta a través de una tarea establecida, e ideas para el desarrollo futuro (P13-P15). En el Anexo del presente informe figura la encuesta completa. Se recopilaron datos demográficos para identificar tendencias entre los encuestados de distintas regiones y funciones. Además, se incluyeron preguntas para evaluar la facilidad de uso y la utilidad de la herramienta, así como ideas para futuras mejoras, con el fin de responder directamente a las necesidades de la Secretaría de la CMS. En el grueso del informe, se hace referencia a cada número de pregunta utilizando el siguiente formato: Pregunta 1 = Q1, Pregunta 2 = Q2, etc. </w:t>
      </w:r>
    </w:p>
    <w:p w14:paraId="5BD1FD35" w14:textId="77777777" w:rsidR="00C43F63" w:rsidRPr="00C43F63" w:rsidRDefault="00C43F63" w:rsidP="003B5F3A">
      <w:pPr>
        <w:spacing w:after="120" w:line="247" w:lineRule="auto"/>
        <w:jc w:val="both"/>
        <w:rPr>
          <w:rFonts w:ascii="Roboto" w:eastAsiaTheme="minorEastAsia" w:hAnsi="Roboto"/>
          <w:sz w:val="20"/>
          <w:szCs w:val="20"/>
          <w:lang w:val="es-ES" w:eastAsia="en-GB"/>
        </w:rPr>
      </w:pPr>
      <w:r w:rsidRPr="00C43F63">
        <w:rPr>
          <w:rFonts w:ascii="Roboto" w:eastAsiaTheme="minorEastAsia" w:hAnsi="Roboto"/>
          <w:sz w:val="20"/>
          <w:szCs w:val="20"/>
          <w:lang w:val="es-ES" w:eastAsia="es-ES"/>
        </w:rPr>
        <w:t>En el mes que estuvo abierta la encuesta, solo se recibieron dos respuestas. Esto no es suficiente para hacer generalizaciones sobre la utilidad y la facilidad de uso de la herramienta Transboundary para su público objetivo. Aunque se recopilaron datos demográficos para identificar tendencias entre regiones y funciones, no se realizó ninguna tabulación cruzada, ya que no se pudieron identificar tendencias con una muestra de este volumen. Sin embargo, los resultados de la encuesta, junto con los debates mantenidos en los talleres, son útiles para hacerse una idea de la acogida por parte de algunos usuarios y de las posibles vías de futuro.</w:t>
      </w:r>
    </w:p>
    <w:p w14:paraId="21EBBA04" w14:textId="77777777" w:rsidR="00C43F63" w:rsidRPr="00C43F63" w:rsidRDefault="00C43F63" w:rsidP="00C43F63">
      <w:pPr>
        <w:rPr>
          <w:rFonts w:ascii="Roboto" w:eastAsiaTheme="majorEastAsia" w:hAnsi="Roboto" w:cstheme="majorBidi"/>
          <w:color w:val="00AEEF"/>
          <w:sz w:val="32"/>
          <w:szCs w:val="32"/>
          <w:lang w:val="es-ES"/>
        </w:rPr>
      </w:pPr>
      <w:r w:rsidRPr="00C43F63">
        <w:rPr>
          <w:rFonts w:ascii="Roboto" w:hAnsi="Roboto"/>
          <w:color w:val="00AEEF"/>
          <w:lang w:val="es-ES"/>
        </w:rPr>
        <w:br w:type="page"/>
      </w:r>
    </w:p>
    <w:p w14:paraId="6B4BE42C" w14:textId="77777777" w:rsidR="00C43F63" w:rsidRPr="00C43F63" w:rsidRDefault="00C43F63" w:rsidP="00C43F63">
      <w:pPr>
        <w:keepNext/>
        <w:keepLines/>
        <w:spacing w:before="360"/>
        <w:outlineLvl w:val="0"/>
        <w:rPr>
          <w:rFonts w:ascii="Roboto" w:eastAsiaTheme="minorEastAsia" w:hAnsi="Roboto"/>
          <w:color w:val="00AEEF"/>
          <w:sz w:val="32"/>
          <w:szCs w:val="32"/>
          <w:lang w:val="es-ES" w:eastAsia="en-GB"/>
        </w:rPr>
      </w:pPr>
      <w:bookmarkStart w:id="6" w:name="_Toc173150219"/>
      <w:r w:rsidRPr="00C43F63">
        <w:rPr>
          <w:rFonts w:ascii="Roboto" w:eastAsiaTheme="majorEastAsia" w:hAnsi="Roboto" w:cstheme="majorBidi"/>
          <w:color w:val="00AEEF"/>
          <w:sz w:val="32"/>
          <w:szCs w:val="32"/>
          <w:lang w:val="es-ES"/>
        </w:rPr>
        <w:lastRenderedPageBreak/>
        <w:t>Conclusiones</w:t>
      </w:r>
      <w:bookmarkEnd w:id="6"/>
      <w:r w:rsidRPr="00C43F63">
        <w:rPr>
          <w:rFonts w:ascii="Roboto" w:eastAsiaTheme="majorEastAsia" w:hAnsi="Roboto" w:cstheme="majorBidi"/>
          <w:color w:val="00AEEF"/>
          <w:sz w:val="32"/>
          <w:szCs w:val="32"/>
          <w:lang w:val="es-ES"/>
        </w:rPr>
        <w:t xml:space="preserve"> </w:t>
      </w:r>
    </w:p>
    <w:p w14:paraId="597D5914" w14:textId="77777777" w:rsidR="00C43F63" w:rsidRPr="00C43F63" w:rsidRDefault="00C43F63" w:rsidP="00C43F63">
      <w:pPr>
        <w:rPr>
          <w:rFonts w:ascii="Roboto" w:eastAsiaTheme="minorEastAsia" w:hAnsi="Roboto"/>
          <w:color w:val="2F5496" w:themeColor="accent1" w:themeShade="BF"/>
          <w:sz w:val="20"/>
          <w:szCs w:val="20"/>
          <w:lang w:val="es-ES" w:eastAsia="en-GB"/>
        </w:rPr>
      </w:pPr>
    </w:p>
    <w:p w14:paraId="38CF4017" w14:textId="77777777" w:rsidR="00C43F63" w:rsidRPr="00C43F63" w:rsidRDefault="00C43F63" w:rsidP="00C43F63">
      <w:pPr>
        <w:keepNext/>
        <w:keepLines/>
        <w:spacing w:before="40" w:line="259" w:lineRule="auto"/>
        <w:outlineLvl w:val="2"/>
        <w:rPr>
          <w:rFonts w:ascii="Roboto" w:eastAsiaTheme="minorEastAsia" w:hAnsi="Roboto" w:cstheme="majorBidi"/>
          <w:i/>
          <w:color w:val="00AEEF"/>
          <w:sz w:val="24"/>
          <w:szCs w:val="24"/>
          <w:lang w:val="es-ES" w:eastAsia="en-GB"/>
        </w:rPr>
      </w:pPr>
      <w:bookmarkStart w:id="7" w:name="_Toc173150220"/>
      <w:r w:rsidRPr="00C43F63">
        <w:rPr>
          <w:rFonts w:ascii="Roboto" w:eastAsiaTheme="majorEastAsia" w:hAnsi="Roboto" w:cstheme="majorBidi"/>
          <w:i/>
          <w:color w:val="00AEEF"/>
          <w:sz w:val="24"/>
          <w:szCs w:val="24"/>
          <w:lang w:val="es-ES"/>
        </w:rPr>
        <w:t>Sobre los participantes</w:t>
      </w:r>
      <w:bookmarkEnd w:id="7"/>
      <w:r w:rsidRPr="00C43F63">
        <w:rPr>
          <w:rFonts w:ascii="Roboto" w:eastAsiaTheme="majorEastAsia" w:hAnsi="Roboto" w:cstheme="majorBidi"/>
          <w:i/>
          <w:color w:val="00AEEF"/>
          <w:sz w:val="24"/>
          <w:szCs w:val="24"/>
          <w:lang w:val="es-ES"/>
        </w:rPr>
        <w:t xml:space="preserve"> </w:t>
      </w:r>
    </w:p>
    <w:p w14:paraId="01DA7472" w14:textId="77777777" w:rsidR="00C43F63" w:rsidRPr="00C43F63" w:rsidRDefault="00C43F63" w:rsidP="00C43F63">
      <w:pPr>
        <w:rPr>
          <w:rFonts w:ascii="Roboto" w:eastAsiaTheme="minorEastAsia" w:hAnsi="Roboto"/>
          <w:color w:val="2F5496" w:themeColor="accent1" w:themeShade="BF"/>
          <w:sz w:val="20"/>
          <w:szCs w:val="20"/>
          <w:lang w:val="es-ES" w:eastAsia="en-GB"/>
        </w:rPr>
      </w:pPr>
    </w:p>
    <w:p w14:paraId="34B1F4D5"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 xml:space="preserve">Se celebraron talleres con los siguientes grupos: </w:t>
      </w:r>
    </w:p>
    <w:p w14:paraId="2A0A6ACC" w14:textId="77777777" w:rsidR="00C43F63" w:rsidRPr="00C43F63" w:rsidRDefault="00C43F63" w:rsidP="00C43F63">
      <w:pPr>
        <w:rPr>
          <w:rFonts w:eastAsiaTheme="minorEastAsia"/>
          <w:color w:val="2F5496" w:themeColor="accent1" w:themeShade="BF"/>
          <w:lang w:val="es-ES" w:eastAsia="en-GB"/>
        </w:rPr>
      </w:pPr>
    </w:p>
    <w:tbl>
      <w:tblPr>
        <w:tblW w:w="9016" w:type="dxa"/>
        <w:tblLayout w:type="fixed"/>
        <w:tblLook w:val="06A0" w:firstRow="1" w:lastRow="0" w:firstColumn="1" w:lastColumn="0" w:noHBand="1" w:noVBand="1"/>
      </w:tblPr>
      <w:tblGrid>
        <w:gridCol w:w="1836"/>
        <w:gridCol w:w="2916"/>
        <w:gridCol w:w="2010"/>
        <w:gridCol w:w="2254"/>
      </w:tblGrid>
      <w:tr w:rsidR="00C43F63" w:rsidRPr="00C43F63" w14:paraId="7BE0AB0D" w14:textId="77777777" w:rsidTr="004E1340">
        <w:trPr>
          <w:trHeight w:val="300"/>
        </w:trPr>
        <w:tc>
          <w:tcPr>
            <w:tcW w:w="1836" w:type="dxa"/>
            <w:shd w:val="clear" w:color="auto" w:fill="00B0F0"/>
            <w:vAlign w:val="center"/>
          </w:tcPr>
          <w:p w14:paraId="6CAFCF4D" w14:textId="77777777" w:rsidR="00C43F63" w:rsidRPr="00C43F63" w:rsidRDefault="00C43F63" w:rsidP="00C43F63">
            <w:pPr>
              <w:jc w:val="center"/>
              <w:rPr>
                <w:rFonts w:ascii="Roboto" w:eastAsiaTheme="minorEastAsia" w:hAnsi="Roboto"/>
                <w:b/>
                <w:color w:val="FFFFFF" w:themeColor="background1"/>
                <w:sz w:val="20"/>
                <w:szCs w:val="20"/>
                <w:lang w:val="es-ES" w:eastAsia="en-GB"/>
              </w:rPr>
            </w:pPr>
            <w:r w:rsidRPr="00C43F63">
              <w:rPr>
                <w:rFonts w:ascii="Roboto" w:eastAsiaTheme="minorEastAsia" w:hAnsi="Roboto"/>
                <w:b/>
                <w:color w:val="FFFFFF" w:themeColor="background1"/>
                <w:sz w:val="20"/>
                <w:szCs w:val="20"/>
                <w:lang w:val="es-ES" w:eastAsia="es-ES"/>
              </w:rPr>
              <w:t>Referencia</w:t>
            </w:r>
          </w:p>
        </w:tc>
        <w:tc>
          <w:tcPr>
            <w:tcW w:w="2916" w:type="dxa"/>
            <w:shd w:val="clear" w:color="auto" w:fill="00B0F0"/>
            <w:vAlign w:val="center"/>
          </w:tcPr>
          <w:p w14:paraId="2FB0A9D8" w14:textId="77777777" w:rsidR="00C43F63" w:rsidRPr="00C43F63" w:rsidRDefault="00C43F63" w:rsidP="00C43F63">
            <w:pPr>
              <w:jc w:val="center"/>
              <w:rPr>
                <w:rFonts w:ascii="Roboto" w:eastAsiaTheme="minorEastAsia" w:hAnsi="Roboto"/>
                <w:b/>
                <w:color w:val="FFFFFF" w:themeColor="background1"/>
                <w:sz w:val="20"/>
                <w:szCs w:val="20"/>
                <w:lang w:val="es-ES" w:eastAsia="en-GB"/>
              </w:rPr>
            </w:pPr>
            <w:r w:rsidRPr="00C43F63">
              <w:rPr>
                <w:rFonts w:ascii="Roboto" w:eastAsiaTheme="minorEastAsia" w:hAnsi="Roboto"/>
                <w:b/>
                <w:color w:val="FFFFFF" w:themeColor="background1"/>
                <w:sz w:val="20"/>
                <w:szCs w:val="20"/>
                <w:lang w:val="es-ES" w:eastAsia="es-ES"/>
              </w:rPr>
              <w:t>Detalles</w:t>
            </w:r>
          </w:p>
        </w:tc>
        <w:tc>
          <w:tcPr>
            <w:tcW w:w="2010" w:type="dxa"/>
            <w:shd w:val="clear" w:color="auto" w:fill="00B0F0"/>
            <w:vAlign w:val="center"/>
          </w:tcPr>
          <w:p w14:paraId="27709A76" w14:textId="77777777" w:rsidR="00C43F63" w:rsidRPr="00C43F63" w:rsidRDefault="00C43F63" w:rsidP="00C43F63">
            <w:pPr>
              <w:jc w:val="center"/>
              <w:rPr>
                <w:rFonts w:ascii="Roboto" w:eastAsiaTheme="minorEastAsia" w:hAnsi="Roboto"/>
                <w:b/>
                <w:color w:val="FFFFFF" w:themeColor="background1"/>
                <w:sz w:val="20"/>
                <w:szCs w:val="20"/>
                <w:lang w:val="es-ES" w:eastAsia="en-GB"/>
              </w:rPr>
            </w:pPr>
            <w:r w:rsidRPr="00C43F63">
              <w:rPr>
                <w:rFonts w:ascii="Roboto" w:eastAsiaTheme="minorEastAsia" w:hAnsi="Roboto"/>
                <w:b/>
                <w:color w:val="FFFFFF" w:themeColor="background1"/>
                <w:sz w:val="20"/>
                <w:szCs w:val="20"/>
                <w:lang w:val="es-ES" w:eastAsia="es-ES"/>
              </w:rPr>
              <w:t>Número total de participantes</w:t>
            </w:r>
          </w:p>
        </w:tc>
        <w:tc>
          <w:tcPr>
            <w:tcW w:w="2254" w:type="dxa"/>
            <w:shd w:val="clear" w:color="auto" w:fill="00B0F0"/>
            <w:vAlign w:val="center"/>
          </w:tcPr>
          <w:p w14:paraId="25E2764A" w14:textId="77777777" w:rsidR="00C43F63" w:rsidRPr="00C43F63" w:rsidRDefault="00C43F63" w:rsidP="00C43F63">
            <w:pPr>
              <w:jc w:val="center"/>
              <w:rPr>
                <w:rFonts w:ascii="Roboto" w:eastAsiaTheme="minorEastAsia" w:hAnsi="Roboto"/>
                <w:b/>
                <w:color w:val="FFFFFF" w:themeColor="background1"/>
                <w:sz w:val="20"/>
                <w:szCs w:val="20"/>
                <w:lang w:val="es-ES" w:eastAsia="en-GB"/>
              </w:rPr>
            </w:pPr>
            <w:r w:rsidRPr="00C43F63">
              <w:rPr>
                <w:rFonts w:ascii="Roboto" w:eastAsiaTheme="minorEastAsia" w:hAnsi="Roboto"/>
                <w:b/>
                <w:color w:val="FFFFFF" w:themeColor="background1"/>
                <w:sz w:val="20"/>
                <w:szCs w:val="20"/>
                <w:lang w:val="es-ES" w:eastAsia="es-ES"/>
              </w:rPr>
              <w:t xml:space="preserve">Recuento de hombres/mujeres </w:t>
            </w:r>
          </w:p>
        </w:tc>
      </w:tr>
      <w:tr w:rsidR="00C43F63" w:rsidRPr="00C43F63" w14:paraId="74D33DBA" w14:textId="77777777" w:rsidTr="004E1340">
        <w:trPr>
          <w:trHeight w:val="300"/>
        </w:trPr>
        <w:tc>
          <w:tcPr>
            <w:tcW w:w="1836" w:type="dxa"/>
          </w:tcPr>
          <w:p w14:paraId="750F1E6F"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W1 - IGAD</w:t>
            </w:r>
          </w:p>
        </w:tc>
        <w:tc>
          <w:tcPr>
            <w:tcW w:w="2916" w:type="dxa"/>
            <w:vAlign w:val="center"/>
          </w:tcPr>
          <w:p w14:paraId="600F8D52"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Autoridad Intergubernamental para el Desarrollo</w:t>
            </w:r>
          </w:p>
        </w:tc>
        <w:tc>
          <w:tcPr>
            <w:tcW w:w="2010" w:type="dxa"/>
            <w:vAlign w:val="center"/>
          </w:tcPr>
          <w:p w14:paraId="4FAD6C83" w14:textId="77777777" w:rsidR="00C43F63" w:rsidRPr="00C43F63" w:rsidRDefault="00C43F63" w:rsidP="00C43F63">
            <w:pPr>
              <w:jc w:val="cente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27</w:t>
            </w:r>
          </w:p>
        </w:tc>
        <w:tc>
          <w:tcPr>
            <w:tcW w:w="2254" w:type="dxa"/>
          </w:tcPr>
          <w:p w14:paraId="4B28C2BE"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 xml:space="preserve">Hombre: 21 </w:t>
            </w:r>
          </w:p>
          <w:p w14:paraId="75C3D51A"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Mujer: 6</w:t>
            </w:r>
          </w:p>
        </w:tc>
      </w:tr>
      <w:tr w:rsidR="00C43F63" w:rsidRPr="00C43F63" w14:paraId="0A155373" w14:textId="77777777" w:rsidTr="004E1340">
        <w:trPr>
          <w:trHeight w:val="300"/>
        </w:trPr>
        <w:tc>
          <w:tcPr>
            <w:tcW w:w="1836" w:type="dxa"/>
          </w:tcPr>
          <w:p w14:paraId="66F40F5D"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W2 - SADC</w:t>
            </w:r>
          </w:p>
        </w:tc>
        <w:tc>
          <w:tcPr>
            <w:tcW w:w="2916" w:type="dxa"/>
            <w:vAlign w:val="center"/>
          </w:tcPr>
          <w:p w14:paraId="3BFE5A4C"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Comunidad para el Desarrollo del África Meridional</w:t>
            </w:r>
          </w:p>
        </w:tc>
        <w:tc>
          <w:tcPr>
            <w:tcW w:w="2010" w:type="dxa"/>
            <w:vAlign w:val="center"/>
          </w:tcPr>
          <w:p w14:paraId="27DAE496" w14:textId="77777777" w:rsidR="00C43F63" w:rsidRPr="00C43F63" w:rsidRDefault="00C43F63" w:rsidP="00C43F63">
            <w:pPr>
              <w:jc w:val="cente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15</w:t>
            </w:r>
          </w:p>
        </w:tc>
        <w:tc>
          <w:tcPr>
            <w:tcW w:w="2254" w:type="dxa"/>
          </w:tcPr>
          <w:p w14:paraId="13801334"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Hombre: 8</w:t>
            </w:r>
          </w:p>
          <w:p w14:paraId="336D7B06"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Mujer: 7</w:t>
            </w:r>
          </w:p>
        </w:tc>
      </w:tr>
      <w:tr w:rsidR="00C43F63" w:rsidRPr="00C43F63" w14:paraId="3F7670FD" w14:textId="77777777" w:rsidTr="004E1340">
        <w:trPr>
          <w:trHeight w:val="300"/>
        </w:trPr>
        <w:tc>
          <w:tcPr>
            <w:tcW w:w="1836" w:type="dxa"/>
          </w:tcPr>
          <w:p w14:paraId="6F2F1414"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W3 – Puntos focales de la CMS</w:t>
            </w:r>
          </w:p>
        </w:tc>
        <w:tc>
          <w:tcPr>
            <w:tcW w:w="2916" w:type="dxa"/>
            <w:vAlign w:val="center"/>
          </w:tcPr>
          <w:p w14:paraId="7C223108"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Todas las regiones</w:t>
            </w:r>
          </w:p>
        </w:tc>
        <w:tc>
          <w:tcPr>
            <w:tcW w:w="2010" w:type="dxa"/>
            <w:vAlign w:val="center"/>
          </w:tcPr>
          <w:p w14:paraId="46C00428" w14:textId="77777777" w:rsidR="00C43F63" w:rsidRPr="00C43F63" w:rsidRDefault="00C43F63" w:rsidP="00C43F63">
            <w:pPr>
              <w:jc w:val="cente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7</w:t>
            </w:r>
          </w:p>
        </w:tc>
        <w:tc>
          <w:tcPr>
            <w:tcW w:w="2254" w:type="dxa"/>
          </w:tcPr>
          <w:p w14:paraId="4F6C3CEF"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Hombre: 5</w:t>
            </w:r>
          </w:p>
          <w:p w14:paraId="066A84D4"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Mujer: 2</w:t>
            </w:r>
          </w:p>
        </w:tc>
      </w:tr>
      <w:tr w:rsidR="00C43F63" w:rsidRPr="001D2307" w14:paraId="1ECE7D21" w14:textId="77777777" w:rsidTr="004E1340">
        <w:trPr>
          <w:trHeight w:val="300"/>
        </w:trPr>
        <w:tc>
          <w:tcPr>
            <w:tcW w:w="1836" w:type="dxa"/>
          </w:tcPr>
          <w:p w14:paraId="3DD967B0"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W4 - CAO</w:t>
            </w:r>
          </w:p>
        </w:tc>
        <w:tc>
          <w:tcPr>
            <w:tcW w:w="2916" w:type="dxa"/>
            <w:vAlign w:val="center"/>
          </w:tcPr>
          <w:p w14:paraId="586B933E"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Comunidad del África Oriental</w:t>
            </w:r>
          </w:p>
        </w:tc>
        <w:tc>
          <w:tcPr>
            <w:tcW w:w="2010" w:type="dxa"/>
            <w:vAlign w:val="center"/>
          </w:tcPr>
          <w:p w14:paraId="31FC963A" w14:textId="77777777" w:rsidR="00C43F63" w:rsidRPr="00C43F63" w:rsidRDefault="00C43F63" w:rsidP="00C43F63">
            <w:pPr>
              <w:jc w:val="cente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18</w:t>
            </w:r>
          </w:p>
        </w:tc>
        <w:tc>
          <w:tcPr>
            <w:tcW w:w="2254" w:type="dxa"/>
          </w:tcPr>
          <w:p w14:paraId="421C0DB4"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Hombre: 12</w:t>
            </w:r>
          </w:p>
          <w:p w14:paraId="49469C0A" w14:textId="77777777" w:rsidR="00C43F63" w:rsidRPr="00C43F63" w:rsidRDefault="00C43F63" w:rsidP="00C43F63">
            <w:pPr>
              <w:rPr>
                <w:lang w:val="es-ES"/>
              </w:rPr>
            </w:pPr>
            <w:r w:rsidRPr="00C43F63">
              <w:rPr>
                <w:rFonts w:ascii="Roboto" w:eastAsiaTheme="minorEastAsia" w:hAnsi="Roboto"/>
                <w:color w:val="2F5496" w:themeColor="accent1" w:themeShade="BF"/>
                <w:sz w:val="20"/>
                <w:szCs w:val="20"/>
                <w:lang w:val="es-ES" w:eastAsia="es-ES"/>
              </w:rPr>
              <w:t>Mujer: 0</w:t>
            </w:r>
          </w:p>
          <w:p w14:paraId="34DD09D2"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color w:val="2F5496" w:themeColor="accent1" w:themeShade="BF"/>
                <w:sz w:val="20"/>
                <w:szCs w:val="20"/>
                <w:lang w:val="es-ES" w:eastAsia="es-ES"/>
              </w:rPr>
              <w:t>No hay datos: 6</w:t>
            </w:r>
          </w:p>
        </w:tc>
      </w:tr>
    </w:tbl>
    <w:p w14:paraId="72A32B89" w14:textId="77777777" w:rsidR="00C43F63" w:rsidRPr="00C43F63" w:rsidRDefault="00C43F63" w:rsidP="00C43F63">
      <w:pPr>
        <w:rPr>
          <w:rFonts w:eastAsiaTheme="minorEastAsia"/>
          <w:color w:val="2F5496" w:themeColor="accent1" w:themeShade="BF"/>
          <w:lang w:val="es-ES" w:eastAsia="en-GB"/>
        </w:rPr>
      </w:pPr>
    </w:p>
    <w:p w14:paraId="78CA0AB9" w14:textId="77777777" w:rsidR="00C43F63" w:rsidRPr="00C43F63" w:rsidRDefault="00C43F63" w:rsidP="00C43F63">
      <w:pPr>
        <w:rPr>
          <w:rFonts w:ascii="Roboto" w:eastAsiaTheme="minorEastAsia" w:hAnsi="Roboto"/>
          <w:sz w:val="20"/>
          <w:szCs w:val="20"/>
          <w:lang w:val="es-ES" w:eastAsia="en-GB"/>
        </w:rPr>
      </w:pPr>
    </w:p>
    <w:p w14:paraId="7A0A4108" w14:textId="77777777" w:rsidR="00C43F63" w:rsidRPr="00C43F63" w:rsidRDefault="00C43F63" w:rsidP="00C43F63">
      <w:pPr>
        <w:rPr>
          <w:rFonts w:ascii="Roboto" w:eastAsiaTheme="minorEastAsia" w:hAnsi="Roboto"/>
          <w:color w:val="2F5496" w:themeColor="accent1" w:themeShade="BF"/>
          <w:sz w:val="20"/>
          <w:szCs w:val="20"/>
          <w:lang w:val="es-ES" w:eastAsia="en-GB"/>
        </w:rPr>
      </w:pPr>
      <w:r w:rsidRPr="00C43F63">
        <w:rPr>
          <w:rFonts w:ascii="Roboto" w:eastAsiaTheme="minorEastAsia" w:hAnsi="Roboto"/>
          <w:sz w:val="20"/>
          <w:szCs w:val="20"/>
          <w:lang w:val="es-ES" w:eastAsia="es-ES"/>
        </w:rPr>
        <w:t>Los encuestados (numerados aquí y etiquetados a lo largo de este informe como «R1», «R2») fueron los siguientes:</w:t>
      </w:r>
    </w:p>
    <w:p w14:paraId="766DCA69" w14:textId="77777777" w:rsidR="00C43F63" w:rsidRPr="00C43F63" w:rsidRDefault="00C43F63" w:rsidP="00C43F63">
      <w:pPr>
        <w:textAlignment w:val="baseline"/>
        <w:rPr>
          <w:rFonts w:ascii="Roboto" w:eastAsia="Times New Roman" w:hAnsi="Roboto" w:cs="Calibri"/>
          <w:sz w:val="20"/>
          <w:szCs w:val="20"/>
          <w:lang w:val="es-ES" w:eastAsia="en-GB"/>
        </w:rPr>
      </w:pPr>
    </w:p>
    <w:tbl>
      <w:tblPr>
        <w:tblW w:w="91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
        <w:gridCol w:w="1857"/>
        <w:gridCol w:w="2818"/>
        <w:gridCol w:w="2451"/>
        <w:gridCol w:w="1732"/>
      </w:tblGrid>
      <w:tr w:rsidR="00C43F63" w:rsidRPr="00C43F63" w14:paraId="1A9FE39D" w14:textId="77777777" w:rsidTr="004E1340">
        <w:trPr>
          <w:trHeight w:val="53"/>
        </w:trPr>
        <w:tc>
          <w:tcPr>
            <w:tcW w:w="308"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6CFB1DBF" w14:textId="77777777" w:rsidR="00C43F63" w:rsidRPr="00C43F63" w:rsidRDefault="00C43F63" w:rsidP="00C43F63">
            <w:pPr>
              <w:jc w:val="center"/>
              <w:textAlignment w:val="baseline"/>
              <w:rPr>
                <w:rFonts w:ascii="Roboto" w:eastAsia="Times New Roman" w:hAnsi="Roboto" w:cs="Times New Roman"/>
                <w:sz w:val="20"/>
                <w:szCs w:val="20"/>
                <w:lang w:val="es-ES" w:eastAsia="en-GB"/>
              </w:rPr>
            </w:pPr>
            <w:r w:rsidRPr="00C43F63">
              <w:rPr>
                <w:rFonts w:ascii="Roboto" w:eastAsia="Times New Roman" w:hAnsi="Roboto" w:cs="Calibri"/>
                <w:b/>
                <w:color w:val="FFFFFF" w:themeColor="background1"/>
                <w:sz w:val="20"/>
                <w:szCs w:val="20"/>
                <w:lang w:val="es-ES" w:eastAsia="es-ES"/>
              </w:rPr>
              <w:t>R</w:t>
            </w:r>
            <w:r w:rsidRPr="00C43F63">
              <w:rPr>
                <w:rFonts w:ascii="Roboto" w:eastAsia="Times New Roman" w:hAnsi="Roboto" w:cs="Calibri"/>
                <w:color w:val="FFFFFF" w:themeColor="background1"/>
                <w:sz w:val="20"/>
                <w:szCs w:val="20"/>
                <w:lang w:val="es-ES" w:eastAsia="es-ES"/>
              </w:rPr>
              <w:t> </w:t>
            </w:r>
          </w:p>
        </w:tc>
        <w:tc>
          <w:tcPr>
            <w:tcW w:w="1857" w:type="dxa"/>
            <w:tcBorders>
              <w:top w:val="single" w:sz="6" w:space="0" w:color="auto"/>
              <w:left w:val="single" w:sz="6" w:space="0" w:color="auto"/>
              <w:bottom w:val="single" w:sz="6" w:space="0" w:color="auto"/>
              <w:right w:val="single" w:sz="6" w:space="0" w:color="auto"/>
            </w:tcBorders>
            <w:shd w:val="clear" w:color="auto" w:fill="00B0F0"/>
            <w:vAlign w:val="center"/>
          </w:tcPr>
          <w:p w14:paraId="78B10F1C" w14:textId="77777777" w:rsidR="00C43F63" w:rsidRPr="00C43F63" w:rsidRDefault="00C43F63" w:rsidP="00C43F63">
            <w:pPr>
              <w:jc w:val="center"/>
              <w:rPr>
                <w:rFonts w:ascii="Roboto" w:hAnsi="Roboto"/>
                <w:sz w:val="20"/>
                <w:szCs w:val="20"/>
                <w:lang w:val="es-ES"/>
              </w:rPr>
            </w:pPr>
            <w:r w:rsidRPr="00C43F63">
              <w:rPr>
                <w:rFonts w:ascii="Roboto" w:eastAsia="Times New Roman" w:hAnsi="Roboto" w:cs="Calibri"/>
                <w:b/>
                <w:bCs/>
                <w:color w:val="FFFFFF" w:themeColor="background1"/>
                <w:sz w:val="20"/>
                <w:szCs w:val="20"/>
                <w:lang w:val="es-ES" w:eastAsia="es-ES"/>
              </w:rPr>
              <w:t>País</w:t>
            </w:r>
          </w:p>
        </w:tc>
        <w:tc>
          <w:tcPr>
            <w:tcW w:w="2818"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3B9DA693" w14:textId="77777777" w:rsidR="00C43F63" w:rsidRPr="00C43F63" w:rsidRDefault="00C43F63" w:rsidP="00C43F63">
            <w:pPr>
              <w:jc w:val="center"/>
              <w:textAlignment w:val="baseline"/>
              <w:rPr>
                <w:rFonts w:ascii="Roboto" w:eastAsia="Times New Roman" w:hAnsi="Roboto" w:cs="Times New Roman"/>
                <w:sz w:val="20"/>
                <w:szCs w:val="20"/>
                <w:lang w:val="es-ES" w:eastAsia="en-GB"/>
              </w:rPr>
            </w:pPr>
            <w:r w:rsidRPr="00C43F63">
              <w:rPr>
                <w:rFonts w:ascii="Roboto" w:eastAsia="Times New Roman" w:hAnsi="Roboto" w:cs="Calibri"/>
                <w:b/>
                <w:bCs/>
                <w:color w:val="FFFFFF"/>
                <w:sz w:val="20"/>
                <w:szCs w:val="20"/>
                <w:lang w:val="es-ES" w:eastAsia="es-ES"/>
              </w:rPr>
              <w:t>Organización</w:t>
            </w:r>
          </w:p>
        </w:tc>
        <w:tc>
          <w:tcPr>
            <w:tcW w:w="2451"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2A0C238E" w14:textId="77777777" w:rsidR="00C43F63" w:rsidRPr="00C43F63" w:rsidRDefault="00C43F63" w:rsidP="00C43F63">
            <w:pPr>
              <w:jc w:val="center"/>
              <w:rPr>
                <w:rFonts w:ascii="Roboto" w:hAnsi="Roboto" w:cs="Calibri"/>
                <w:b/>
                <w:bCs/>
                <w:color w:val="FFFFFF"/>
                <w:sz w:val="20"/>
                <w:szCs w:val="20"/>
                <w:lang w:val="es-ES"/>
              </w:rPr>
            </w:pPr>
            <w:r w:rsidRPr="00C43F63">
              <w:rPr>
                <w:rFonts w:ascii="Roboto" w:hAnsi="Roboto" w:cs="Calibri"/>
                <w:b/>
                <w:bCs/>
                <w:color w:val="FFFFFF"/>
                <w:sz w:val="20"/>
                <w:szCs w:val="20"/>
                <w:lang w:val="es-ES"/>
              </w:rPr>
              <w:t xml:space="preserve">Con qué frecuencia participa </w:t>
            </w:r>
            <w:bookmarkStart w:id="8" w:name="_Hlk170976769"/>
            <w:r w:rsidRPr="00C43F63">
              <w:rPr>
                <w:rFonts w:ascii="Roboto" w:hAnsi="Roboto" w:cs="Calibri"/>
                <w:b/>
                <w:bCs/>
                <w:color w:val="FFFFFF"/>
                <w:sz w:val="20"/>
                <w:szCs w:val="20"/>
                <w:lang w:val="es-ES"/>
              </w:rPr>
              <w:t>en actividades relacionadas con la conservación transfronteriza</w:t>
            </w:r>
            <w:bookmarkEnd w:id="8"/>
            <w:r w:rsidRPr="00C43F63">
              <w:rPr>
                <w:rFonts w:ascii="Roboto" w:hAnsi="Roboto" w:cs="Calibri"/>
                <w:b/>
                <w:bCs/>
                <w:color w:val="FFFFFF"/>
                <w:sz w:val="20"/>
                <w:szCs w:val="20"/>
                <w:lang w:val="es-ES"/>
              </w:rPr>
              <w:t>?</w:t>
            </w:r>
          </w:p>
        </w:tc>
        <w:tc>
          <w:tcPr>
            <w:tcW w:w="1732"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2EBCC35F" w14:textId="77777777" w:rsidR="00C43F63" w:rsidRPr="00C43F63" w:rsidRDefault="00C43F63" w:rsidP="00C43F63">
            <w:pPr>
              <w:jc w:val="center"/>
              <w:textAlignment w:val="baseline"/>
              <w:rPr>
                <w:rFonts w:ascii="Roboto" w:eastAsia="Times New Roman" w:hAnsi="Roboto" w:cs="Times New Roman"/>
                <w:sz w:val="20"/>
                <w:szCs w:val="20"/>
                <w:lang w:val="es-ES" w:eastAsia="en-GB"/>
              </w:rPr>
            </w:pPr>
            <w:r w:rsidRPr="00C43F63">
              <w:rPr>
                <w:rFonts w:ascii="Roboto" w:eastAsia="Times New Roman" w:hAnsi="Roboto" w:cs="Calibri"/>
                <w:b/>
                <w:bCs/>
                <w:color w:val="FFFFFF"/>
                <w:sz w:val="20"/>
                <w:szCs w:val="20"/>
                <w:lang w:val="es-ES" w:eastAsia="es-ES"/>
              </w:rPr>
              <w:t>Género</w:t>
            </w:r>
          </w:p>
        </w:tc>
      </w:tr>
      <w:tr w:rsidR="00C43F63" w:rsidRPr="00C43F63" w14:paraId="50DBCA09" w14:textId="77777777" w:rsidTr="004E1340">
        <w:trPr>
          <w:trHeight w:val="300"/>
        </w:trPr>
        <w:tc>
          <w:tcPr>
            <w:tcW w:w="308"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02EBB82F" w14:textId="77777777" w:rsidR="00C43F63" w:rsidRPr="00C43F63" w:rsidRDefault="00C43F63" w:rsidP="00C43F63">
            <w:pPr>
              <w:jc w:val="center"/>
              <w:textAlignment w:val="baseline"/>
              <w:rPr>
                <w:rFonts w:ascii="Roboto" w:eastAsia="Times New Roman" w:hAnsi="Roboto" w:cs="Times New Roman"/>
                <w:sz w:val="20"/>
                <w:szCs w:val="20"/>
                <w:lang w:val="es-ES" w:eastAsia="en-GB"/>
              </w:rPr>
            </w:pPr>
            <w:r w:rsidRPr="00C43F63">
              <w:rPr>
                <w:rFonts w:ascii="Roboto" w:eastAsia="Times New Roman" w:hAnsi="Roboto" w:cs="Calibri"/>
                <w:b/>
                <w:bCs/>
                <w:sz w:val="20"/>
                <w:szCs w:val="20"/>
                <w:lang w:val="es-ES" w:eastAsia="es-ES"/>
              </w:rPr>
              <w:t>1</w:t>
            </w:r>
            <w:r w:rsidRPr="00C43F63">
              <w:rPr>
                <w:rFonts w:ascii="Roboto" w:eastAsia="Times New Roman" w:hAnsi="Roboto" w:cs="Calibri"/>
                <w:sz w:val="20"/>
                <w:szCs w:val="20"/>
                <w:lang w:val="es-ES" w:eastAsia="es-ES"/>
              </w:rPr>
              <w:t> </w:t>
            </w:r>
          </w:p>
        </w:tc>
        <w:tc>
          <w:tcPr>
            <w:tcW w:w="1857" w:type="dxa"/>
            <w:tcBorders>
              <w:top w:val="single" w:sz="6" w:space="0" w:color="auto"/>
              <w:left w:val="single" w:sz="6" w:space="0" w:color="auto"/>
              <w:bottom w:val="single" w:sz="6" w:space="0" w:color="auto"/>
              <w:right w:val="single" w:sz="6" w:space="0" w:color="auto"/>
            </w:tcBorders>
            <w:vAlign w:val="center"/>
          </w:tcPr>
          <w:p w14:paraId="280594C1" w14:textId="77777777" w:rsidR="00C43F63" w:rsidRPr="00C43F63" w:rsidRDefault="00C43F63" w:rsidP="00C43F63">
            <w:pPr>
              <w:jc w:val="center"/>
              <w:rPr>
                <w:rFonts w:ascii="Roboto" w:hAnsi="Roboto" w:cs="Calibri"/>
                <w:color w:val="000000"/>
                <w:sz w:val="20"/>
                <w:szCs w:val="20"/>
                <w:lang w:val="es-ES"/>
              </w:rPr>
            </w:pPr>
            <w:r w:rsidRPr="00C43F63">
              <w:rPr>
                <w:rFonts w:ascii="Roboto" w:hAnsi="Roboto" w:cs="Calibri"/>
                <w:color w:val="000000" w:themeColor="text1"/>
                <w:sz w:val="20"/>
                <w:szCs w:val="20"/>
                <w:lang w:val="es-ES"/>
              </w:rPr>
              <w:t>Etiopía</w:t>
            </w:r>
          </w:p>
        </w:tc>
        <w:tc>
          <w:tcPr>
            <w:tcW w:w="2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2873FF" w14:textId="77777777" w:rsidR="00C43F63" w:rsidRPr="00C43F63" w:rsidRDefault="00C43F63" w:rsidP="00C43F63">
            <w:pPr>
              <w:jc w:val="center"/>
              <w:textAlignment w:val="baseline"/>
              <w:rPr>
                <w:rFonts w:ascii="Roboto" w:hAnsi="Roboto" w:cs="Calibri"/>
                <w:color w:val="000000" w:themeColor="text1"/>
                <w:sz w:val="20"/>
                <w:szCs w:val="20"/>
                <w:lang w:val="es-ES"/>
              </w:rPr>
            </w:pPr>
            <w:r w:rsidRPr="00C43F63">
              <w:rPr>
                <w:rFonts w:ascii="Roboto" w:hAnsi="Roboto" w:cs="Calibri"/>
                <w:color w:val="000000" w:themeColor="text1"/>
                <w:sz w:val="20"/>
                <w:szCs w:val="20"/>
                <w:lang w:val="es-ES"/>
              </w:rPr>
              <w:t>IGAD</w:t>
            </w:r>
          </w:p>
          <w:p w14:paraId="1FF70436" w14:textId="77777777" w:rsidR="00C43F63" w:rsidRPr="00C43F63" w:rsidRDefault="00C43F63" w:rsidP="00C43F63">
            <w:pPr>
              <w:jc w:val="center"/>
              <w:textAlignment w:val="baseline"/>
              <w:rPr>
                <w:rFonts w:ascii="Roboto" w:hAnsi="Roboto" w:cs="Calibri"/>
                <w:color w:val="000000" w:themeColor="text1"/>
                <w:sz w:val="20"/>
                <w:szCs w:val="20"/>
                <w:lang w:val="es-ES" w:eastAsia="en-GB"/>
              </w:rPr>
            </w:pPr>
            <w:r w:rsidRPr="00C43F63">
              <w:rPr>
                <w:rFonts w:ascii="Roboto" w:hAnsi="Roboto" w:cs="Calibri"/>
                <w:color w:val="000000" w:themeColor="text1"/>
                <w:sz w:val="20"/>
                <w:szCs w:val="20"/>
                <w:lang w:val="es-ES"/>
              </w:rPr>
              <w:t>(Autoridad Intergubernamental para el Desarrollo)</w:t>
            </w:r>
          </w:p>
        </w:tc>
        <w:tc>
          <w:tcPr>
            <w:tcW w:w="2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6947C8" w14:textId="77777777" w:rsidR="00C43F63" w:rsidRPr="00C43F63" w:rsidRDefault="00C43F63" w:rsidP="00C43F63">
            <w:pPr>
              <w:jc w:val="center"/>
              <w:rPr>
                <w:rFonts w:ascii="Roboto" w:hAnsi="Roboto" w:cs="Calibri"/>
                <w:color w:val="000000"/>
                <w:sz w:val="20"/>
                <w:szCs w:val="20"/>
                <w:lang w:val="es-ES"/>
              </w:rPr>
            </w:pPr>
            <w:r w:rsidRPr="00C43F63">
              <w:rPr>
                <w:rFonts w:ascii="Roboto" w:hAnsi="Roboto" w:cs="Calibri"/>
                <w:color w:val="000000" w:themeColor="text1"/>
                <w:sz w:val="20"/>
                <w:szCs w:val="20"/>
                <w:lang w:val="es-ES"/>
              </w:rPr>
              <w:t>Varias veces al año</w:t>
            </w:r>
          </w:p>
        </w:tc>
        <w:tc>
          <w:tcPr>
            <w:tcW w:w="17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F3BE63" w14:textId="77777777" w:rsidR="00C43F63" w:rsidRPr="00C43F63" w:rsidRDefault="00C43F63" w:rsidP="00C43F63">
            <w:pPr>
              <w:jc w:val="center"/>
              <w:textAlignment w:val="baseline"/>
              <w:rPr>
                <w:rFonts w:ascii="Roboto" w:eastAsia="Times New Roman" w:hAnsi="Roboto" w:cs="Times New Roman"/>
                <w:sz w:val="20"/>
                <w:szCs w:val="20"/>
                <w:lang w:val="es-ES" w:eastAsia="en-GB"/>
              </w:rPr>
            </w:pPr>
            <w:r w:rsidRPr="00C43F63">
              <w:rPr>
                <w:rFonts w:ascii="Roboto" w:eastAsia="Times New Roman" w:hAnsi="Roboto" w:cs="Calibri"/>
                <w:color w:val="000000"/>
                <w:sz w:val="20"/>
                <w:szCs w:val="20"/>
                <w:lang w:val="es-ES" w:eastAsia="es-ES"/>
              </w:rPr>
              <w:t>Hombre </w:t>
            </w:r>
          </w:p>
        </w:tc>
      </w:tr>
      <w:tr w:rsidR="00C43F63" w:rsidRPr="00C43F63" w14:paraId="2A0C5DBB" w14:textId="77777777" w:rsidTr="004E1340">
        <w:trPr>
          <w:trHeight w:val="525"/>
        </w:trPr>
        <w:tc>
          <w:tcPr>
            <w:tcW w:w="308"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1AE28EAB" w14:textId="77777777" w:rsidR="00C43F63" w:rsidRPr="00C43F63" w:rsidRDefault="00C43F63" w:rsidP="00C43F63">
            <w:pPr>
              <w:jc w:val="center"/>
              <w:textAlignment w:val="baseline"/>
              <w:rPr>
                <w:rFonts w:ascii="Roboto" w:eastAsia="Times New Roman" w:hAnsi="Roboto" w:cs="Times New Roman"/>
                <w:sz w:val="20"/>
                <w:szCs w:val="20"/>
                <w:lang w:val="es-ES" w:eastAsia="en-GB"/>
              </w:rPr>
            </w:pPr>
            <w:r w:rsidRPr="00C43F63">
              <w:rPr>
                <w:rFonts w:ascii="Roboto" w:eastAsia="Times New Roman" w:hAnsi="Roboto" w:cs="Calibri"/>
                <w:b/>
                <w:bCs/>
                <w:sz w:val="20"/>
                <w:szCs w:val="20"/>
                <w:lang w:val="es-ES" w:eastAsia="es-ES"/>
              </w:rPr>
              <w:t>2</w:t>
            </w:r>
            <w:r w:rsidRPr="00C43F63">
              <w:rPr>
                <w:rFonts w:ascii="Roboto" w:eastAsia="Times New Roman" w:hAnsi="Roboto" w:cs="Calibri"/>
                <w:sz w:val="20"/>
                <w:szCs w:val="20"/>
                <w:lang w:val="es-ES" w:eastAsia="es-ES"/>
              </w:rPr>
              <w:t> </w:t>
            </w:r>
          </w:p>
        </w:tc>
        <w:tc>
          <w:tcPr>
            <w:tcW w:w="1857" w:type="dxa"/>
            <w:tcBorders>
              <w:top w:val="single" w:sz="6" w:space="0" w:color="auto"/>
              <w:left w:val="single" w:sz="6" w:space="0" w:color="auto"/>
              <w:bottom w:val="single" w:sz="6" w:space="0" w:color="auto"/>
              <w:right w:val="single" w:sz="6" w:space="0" w:color="auto"/>
            </w:tcBorders>
            <w:vAlign w:val="center"/>
          </w:tcPr>
          <w:p w14:paraId="0087EFF8" w14:textId="77777777" w:rsidR="00C43F63" w:rsidRPr="00C43F63" w:rsidRDefault="00C43F63" w:rsidP="00C43F63">
            <w:pPr>
              <w:jc w:val="center"/>
              <w:rPr>
                <w:rFonts w:ascii="Roboto" w:hAnsi="Roboto"/>
                <w:sz w:val="20"/>
                <w:szCs w:val="20"/>
                <w:lang w:val="es-ES"/>
              </w:rPr>
            </w:pPr>
            <w:r w:rsidRPr="00C43F63">
              <w:rPr>
                <w:rFonts w:ascii="Roboto" w:hAnsi="Roboto"/>
                <w:sz w:val="20"/>
                <w:szCs w:val="20"/>
                <w:lang w:val="es-ES"/>
              </w:rPr>
              <w:t>Sudán</w:t>
            </w:r>
          </w:p>
        </w:tc>
        <w:tc>
          <w:tcPr>
            <w:tcW w:w="2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0DB942" w14:textId="77777777" w:rsidR="00C43F63" w:rsidRPr="00C43F63" w:rsidRDefault="00C43F63" w:rsidP="00C43F63">
            <w:pPr>
              <w:jc w:val="center"/>
              <w:rPr>
                <w:rFonts w:ascii="Roboto" w:hAnsi="Roboto"/>
                <w:sz w:val="20"/>
                <w:szCs w:val="20"/>
                <w:lang w:val="es-ES"/>
              </w:rPr>
            </w:pPr>
            <w:r w:rsidRPr="00C43F63">
              <w:rPr>
                <w:rFonts w:ascii="Roboto" w:hAnsi="Roboto"/>
                <w:sz w:val="20"/>
                <w:szCs w:val="20"/>
                <w:lang w:val="es-ES"/>
              </w:rPr>
              <w:t>CAO</w:t>
            </w:r>
          </w:p>
          <w:p w14:paraId="7B8913B5" w14:textId="77777777" w:rsidR="00C43F63" w:rsidRPr="00C43F63" w:rsidRDefault="00C43F63" w:rsidP="00C43F63">
            <w:pPr>
              <w:jc w:val="center"/>
              <w:rPr>
                <w:rFonts w:ascii="Roboto" w:hAnsi="Roboto"/>
                <w:sz w:val="20"/>
                <w:szCs w:val="20"/>
                <w:lang w:val="es-ES"/>
              </w:rPr>
            </w:pPr>
            <w:r w:rsidRPr="00C43F63">
              <w:rPr>
                <w:rFonts w:ascii="Roboto" w:hAnsi="Roboto"/>
                <w:sz w:val="20"/>
                <w:szCs w:val="20"/>
                <w:lang w:val="es-ES"/>
              </w:rPr>
              <w:t>(Comunidad del África Oriental)</w:t>
            </w:r>
          </w:p>
        </w:tc>
        <w:tc>
          <w:tcPr>
            <w:tcW w:w="2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6005D" w14:textId="77777777" w:rsidR="00C43F63" w:rsidRPr="00C43F63" w:rsidRDefault="00C43F63" w:rsidP="00C43F63">
            <w:pPr>
              <w:jc w:val="center"/>
              <w:rPr>
                <w:rFonts w:ascii="Roboto" w:hAnsi="Roboto"/>
                <w:sz w:val="20"/>
                <w:szCs w:val="20"/>
                <w:lang w:val="es-ES"/>
              </w:rPr>
            </w:pPr>
            <w:r w:rsidRPr="00C43F63">
              <w:rPr>
                <w:rFonts w:ascii="Roboto" w:hAnsi="Roboto"/>
                <w:sz w:val="20"/>
                <w:szCs w:val="20"/>
                <w:lang w:val="es-ES"/>
              </w:rPr>
              <w:t>Cada cierto número de años</w:t>
            </w:r>
          </w:p>
        </w:tc>
        <w:tc>
          <w:tcPr>
            <w:tcW w:w="17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8C222" w14:textId="77777777" w:rsidR="00C43F63" w:rsidRPr="00C43F63" w:rsidRDefault="00C43F63" w:rsidP="00C43F63">
            <w:pPr>
              <w:jc w:val="center"/>
              <w:rPr>
                <w:rFonts w:ascii="Roboto" w:hAnsi="Roboto"/>
                <w:sz w:val="20"/>
                <w:szCs w:val="20"/>
                <w:lang w:val="es-ES"/>
              </w:rPr>
            </w:pPr>
            <w:r w:rsidRPr="00C43F63">
              <w:rPr>
                <w:rFonts w:ascii="Roboto" w:hAnsi="Roboto"/>
                <w:sz w:val="20"/>
                <w:szCs w:val="20"/>
                <w:lang w:val="es-ES"/>
              </w:rPr>
              <w:t>Mujer</w:t>
            </w:r>
          </w:p>
        </w:tc>
      </w:tr>
    </w:tbl>
    <w:p w14:paraId="37749E6F" w14:textId="77777777" w:rsidR="00C43F63" w:rsidRPr="00C43F63" w:rsidRDefault="00C43F63" w:rsidP="00C43F63">
      <w:pPr>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 </w:t>
      </w:r>
    </w:p>
    <w:p w14:paraId="0FEED774" w14:textId="77777777" w:rsidR="00C43F63" w:rsidRPr="00C43F63" w:rsidRDefault="00C43F63" w:rsidP="003B5F3A">
      <w:pPr>
        <w:jc w:val="both"/>
        <w:rPr>
          <w:rFonts w:ascii="Roboto" w:hAnsi="Roboto"/>
          <w:spacing w:val="-4"/>
          <w:sz w:val="20"/>
          <w:szCs w:val="20"/>
          <w:lang w:val="es-ES"/>
        </w:rPr>
      </w:pPr>
      <w:r w:rsidRPr="00C43F63">
        <w:rPr>
          <w:rFonts w:ascii="Roboto" w:eastAsia="Times New Roman" w:hAnsi="Roboto" w:cs="Calibri"/>
          <w:spacing w:val="-4"/>
          <w:sz w:val="20"/>
          <w:szCs w:val="20"/>
          <w:lang w:val="es-ES" w:eastAsia="es-ES"/>
        </w:rPr>
        <w:t xml:space="preserve">Aunque los encuestados pertenecían a organizaciones y contextos regionales diferentes, ambos desempeñaban funciones directivas. Es útil tener en cuenta sus diferencias al revisar los comentarios realizados. </w:t>
      </w:r>
    </w:p>
    <w:p w14:paraId="58CC296C" w14:textId="77777777" w:rsidR="00C43F63" w:rsidRPr="00C43F63" w:rsidRDefault="00C43F63" w:rsidP="003B5F3A">
      <w:pPr>
        <w:jc w:val="both"/>
        <w:rPr>
          <w:rFonts w:ascii="Roboto" w:hAnsi="Roboto"/>
          <w:sz w:val="20"/>
          <w:szCs w:val="20"/>
          <w:lang w:val="es-ES"/>
        </w:rPr>
      </w:pPr>
    </w:p>
    <w:p w14:paraId="2B5DFB7D" w14:textId="77777777" w:rsidR="00C43F63" w:rsidRPr="00C43F63" w:rsidRDefault="00C43F63" w:rsidP="003B5F3A">
      <w:pPr>
        <w:jc w:val="both"/>
        <w:rPr>
          <w:rFonts w:ascii="Roboto" w:hAnsi="Roboto"/>
          <w:spacing w:val="-3"/>
          <w:sz w:val="20"/>
          <w:szCs w:val="20"/>
          <w:highlight w:val="yellow"/>
          <w:lang w:val="es-ES"/>
        </w:rPr>
      </w:pPr>
      <w:r w:rsidRPr="00C43F63">
        <w:rPr>
          <w:rFonts w:ascii="Roboto" w:hAnsi="Roboto"/>
          <w:spacing w:val="-3"/>
          <w:sz w:val="20"/>
          <w:szCs w:val="20"/>
          <w:lang w:val="es-ES" w:eastAsia="es-ES"/>
        </w:rPr>
        <w:t xml:space="preserve">En general, R1, que trabaja en la conservación transfronteriza unas cuantas veces al año, parece relativamente más comprometido con la conservación transfronteriza que R2. Actualmente trabajan en actividades relevantes como: identificación del «potencial» (presumiblemente, zonas protegidas/conservadas), realización de estudios, participación en iniciativas de conservación transfronterizas (incluida su promoción) y elaboración de planes de gestión de áreas de conservación transfronterizas. </w:t>
      </w:r>
    </w:p>
    <w:p w14:paraId="4F85A96D" w14:textId="77777777" w:rsidR="00C43F63" w:rsidRPr="00C43F63" w:rsidRDefault="00C43F63" w:rsidP="003B5F3A">
      <w:pPr>
        <w:jc w:val="both"/>
        <w:rPr>
          <w:rFonts w:ascii="Roboto" w:hAnsi="Roboto"/>
          <w:sz w:val="20"/>
          <w:szCs w:val="20"/>
          <w:lang w:val="es-ES"/>
        </w:rPr>
      </w:pPr>
    </w:p>
    <w:p w14:paraId="55C18B38" w14:textId="77777777" w:rsidR="00C43F63" w:rsidRPr="00C43F63" w:rsidRDefault="00C43F63" w:rsidP="003B5F3A">
      <w:pPr>
        <w:jc w:val="both"/>
        <w:textAlignment w:val="baseline"/>
        <w:rPr>
          <w:rFonts w:ascii="Roboto" w:hAnsi="Roboto"/>
          <w:sz w:val="20"/>
          <w:szCs w:val="20"/>
          <w:lang w:val="es-ES" w:eastAsia="en-GB"/>
        </w:rPr>
      </w:pPr>
      <w:r w:rsidRPr="00C43F63">
        <w:rPr>
          <w:rFonts w:ascii="Roboto" w:hAnsi="Roboto"/>
          <w:sz w:val="20"/>
          <w:szCs w:val="20"/>
          <w:lang w:val="es-ES" w:eastAsia="es-ES"/>
        </w:rPr>
        <w:t xml:space="preserve">Por su parte, R2, que trabaja en conservación transfronteriza cada cierto número de años, participa en muy pocas actividades relacionadas con la conservación transfronteriza, y señala que su país «no tiene ningún plan especial para la conservación transfronteriza. La lucha contra el contrabando de animales salvajes y la lucha contra la caza furtiva solo es tarea de las patrullas de control» (R2, Q6). Esto puede sugerir que existe un nicho que la herramienta puede ayudar a cubrir fomentando el compromiso, ya que este y otros países pueden no tener «ningún plan especial para la conservación transfronteriza». </w:t>
      </w:r>
    </w:p>
    <w:p w14:paraId="7D06CE43" w14:textId="77777777" w:rsidR="00C43F63" w:rsidRPr="00C43F63" w:rsidRDefault="00C43F63" w:rsidP="00C43F63">
      <w:pPr>
        <w:rPr>
          <w:rFonts w:ascii="Roboto" w:hAnsi="Roboto"/>
          <w:sz w:val="20"/>
          <w:szCs w:val="20"/>
          <w:lang w:val="es-ES" w:eastAsia="en-GB"/>
        </w:rPr>
      </w:pPr>
    </w:p>
    <w:p w14:paraId="6916C8F9" w14:textId="77777777" w:rsidR="00EB6FAA" w:rsidRDefault="00EB6FAA">
      <w:pPr>
        <w:rPr>
          <w:rFonts w:ascii="Roboto" w:eastAsia="Times New Roman" w:hAnsi="Roboto" w:cstheme="majorBidi"/>
          <w:i/>
          <w:iCs/>
          <w:color w:val="00AEEF"/>
          <w:sz w:val="24"/>
          <w:szCs w:val="24"/>
          <w:lang w:val="es-ES" w:eastAsia="es-ES"/>
        </w:rPr>
      </w:pPr>
      <w:bookmarkStart w:id="9" w:name="_Toc173150221"/>
      <w:r>
        <w:rPr>
          <w:rFonts w:ascii="Roboto" w:eastAsia="Times New Roman" w:hAnsi="Roboto" w:cstheme="majorBidi"/>
          <w:i/>
          <w:iCs/>
          <w:color w:val="00AEEF"/>
          <w:sz w:val="24"/>
          <w:szCs w:val="24"/>
          <w:lang w:val="es-ES" w:eastAsia="es-ES"/>
        </w:rPr>
        <w:br w:type="page"/>
      </w:r>
    </w:p>
    <w:p w14:paraId="0923E843" w14:textId="27E7222C" w:rsidR="00C43F63" w:rsidRPr="00C43F63" w:rsidRDefault="00C43F63" w:rsidP="00C43F63">
      <w:pPr>
        <w:keepNext/>
        <w:keepLines/>
        <w:spacing w:before="40" w:line="259" w:lineRule="auto"/>
        <w:outlineLvl w:val="2"/>
        <w:rPr>
          <w:rFonts w:ascii="Roboto" w:eastAsia="Times New Roman" w:hAnsi="Roboto" w:cstheme="majorBidi"/>
          <w:i/>
          <w:iCs/>
          <w:color w:val="00AEEF"/>
          <w:sz w:val="24"/>
          <w:szCs w:val="24"/>
          <w:lang w:val="es-ES" w:eastAsia="en-GB"/>
        </w:rPr>
      </w:pPr>
      <w:r w:rsidRPr="00C43F63">
        <w:rPr>
          <w:rFonts w:ascii="Roboto" w:eastAsia="Times New Roman" w:hAnsi="Roboto" w:cstheme="majorBidi"/>
          <w:i/>
          <w:iCs/>
          <w:color w:val="00AEEF"/>
          <w:sz w:val="24"/>
          <w:szCs w:val="24"/>
          <w:lang w:val="es-ES" w:eastAsia="es-ES"/>
        </w:rPr>
        <w:lastRenderedPageBreak/>
        <w:t>Retos de la conservación transfronteriza</w:t>
      </w:r>
      <w:bookmarkEnd w:id="9"/>
    </w:p>
    <w:p w14:paraId="419218FF" w14:textId="77777777" w:rsidR="00C43F63" w:rsidRPr="00C43F63" w:rsidRDefault="00C43F63" w:rsidP="00C43F63">
      <w:pPr>
        <w:rPr>
          <w:lang w:val="es-ES" w:eastAsia="en-GB"/>
        </w:rPr>
      </w:pPr>
    </w:p>
    <w:p w14:paraId="1CD5D37E" w14:textId="77777777" w:rsidR="00C43F63" w:rsidRPr="00C43F63" w:rsidRDefault="00C43F63" w:rsidP="003B5F3A">
      <w:pPr>
        <w:spacing w:after="120" w:line="247" w:lineRule="auto"/>
        <w:jc w:val="both"/>
        <w:textAlignment w:val="baseline"/>
        <w:rPr>
          <w:rFonts w:ascii="Roboto" w:hAnsi="Roboto"/>
          <w:sz w:val="20"/>
          <w:szCs w:val="20"/>
          <w:lang w:val="es-ES"/>
        </w:rPr>
      </w:pPr>
      <w:r w:rsidRPr="00C43F63">
        <w:rPr>
          <w:rFonts w:ascii="Roboto" w:hAnsi="Roboto"/>
          <w:sz w:val="20"/>
          <w:szCs w:val="20"/>
          <w:lang w:val="es-ES" w:eastAsia="es-ES"/>
        </w:rPr>
        <w:t xml:space="preserve">Ambos encuestados afirmaron haberse enfrentado a algún tipo de reto en la determinación inicial del ámbito para identificar áreas (existentes o nuevas) para la conservación transfronteriza (Imagen 1). De las opciones de elección múltiple que se ofrecían en la pregunta, los retos más comúnmente señalados por los participantes en la encuesta fueron: falta de incentivos (2), falta de medios (2), falta de recursos (2), coordinación en el seno del gobierno (2) y coordinación con otros gobiernos nacionales (2) (véase Q7). </w:t>
      </w:r>
    </w:p>
    <w:p w14:paraId="521F4EFB" w14:textId="77777777" w:rsidR="00C43F63" w:rsidRPr="00C43F63" w:rsidRDefault="00C43F63" w:rsidP="003B5F3A">
      <w:pPr>
        <w:spacing w:after="120" w:line="247" w:lineRule="auto"/>
        <w:jc w:val="both"/>
        <w:textAlignment w:val="baseline"/>
        <w:rPr>
          <w:rFonts w:ascii="Roboto" w:eastAsia="Calibri" w:hAnsi="Roboto" w:cs="Calibri"/>
          <w:color w:val="1D1C1D"/>
          <w:sz w:val="20"/>
          <w:szCs w:val="20"/>
          <w:lang w:val="es-ES"/>
        </w:rPr>
      </w:pPr>
      <w:r w:rsidRPr="00C43F63">
        <w:rPr>
          <w:rFonts w:ascii="Roboto" w:hAnsi="Roboto"/>
          <w:sz w:val="20"/>
          <w:szCs w:val="20"/>
          <w:lang w:val="es-ES"/>
        </w:rPr>
        <w:t xml:space="preserve">Uno de los dos encuestados (R1) señaló como reto la falta de datos espaciales, que es el principal problema que esta herramienta Transboundary pretende resolver. Es posible que el otro encuestado (R2) simplemente no lo haya considerado un problema porque no trabaja mucho en la conservación transfronteriza y, por lo tanto, no lo ha identificado como una necesidad. El limitado número de respuestas a la encuesta no permite generalizar sobre la utilidad de la herramienta para responder a los retos a los que se enfrenta el grupo objetivo. Sin embargo, </w:t>
      </w:r>
      <w:r w:rsidRPr="00C43F63">
        <w:rPr>
          <w:rFonts w:ascii="Roboto" w:eastAsia="Calibri" w:hAnsi="Roboto" w:cs="Calibri"/>
          <w:color w:val="1D1C1D"/>
          <w:sz w:val="20"/>
          <w:szCs w:val="20"/>
          <w:lang w:val="es-ES"/>
        </w:rPr>
        <w:t xml:space="preserve">los seminarios en línea organizados por la CMS (como parte de un proyecto financiado por la UE en 2021) mostraron que las Partes habían señalado con anterioridad que delinear los límites de las TFCA suponía un reto. De este modo, los comentarios anteriores han sugerido que no existe la base científica necesaria para identificar las TFCA, un reto que esta herramienta ayuda a resolver. </w:t>
      </w:r>
    </w:p>
    <w:p w14:paraId="1625D498" w14:textId="77777777" w:rsidR="00C43F63" w:rsidRPr="00C43F63" w:rsidRDefault="00C43F63" w:rsidP="003B5F3A">
      <w:pPr>
        <w:spacing w:after="120" w:line="247" w:lineRule="auto"/>
        <w:jc w:val="both"/>
        <w:textAlignment w:val="baseline"/>
        <w:rPr>
          <w:rFonts w:ascii="Roboto" w:eastAsia="Times New Roman" w:hAnsi="Roboto" w:cs="Segoe UI"/>
          <w:sz w:val="20"/>
          <w:szCs w:val="20"/>
          <w:lang w:val="es-ES" w:eastAsia="en-GB"/>
        </w:rPr>
      </w:pPr>
      <w:r w:rsidRPr="00C43F63">
        <w:rPr>
          <w:rFonts w:ascii="Roboto" w:hAnsi="Roboto"/>
          <w:sz w:val="20"/>
          <w:szCs w:val="20"/>
          <w:lang w:val="es-ES"/>
        </w:rPr>
        <w:t>En particular, ninguno de los encuestados afirmó tener dificultades para coordinarse con partes interesadas no gubernamentales. Se desconoce si la ausencia de obstáculos en la coordinación con partes interesadas no gubernamentales se debe a que estas no participan en la conservación transfronteriza o a que la colaboración no plantea dificultades.</w:t>
      </w:r>
    </w:p>
    <w:p w14:paraId="445983CA" w14:textId="77777777" w:rsidR="00C43F63" w:rsidRPr="00C43F63" w:rsidRDefault="00C43F63" w:rsidP="00C43F63">
      <w:pPr>
        <w:rPr>
          <w:rFonts w:ascii="Roboto" w:hAnsi="Roboto"/>
          <w:sz w:val="20"/>
          <w:szCs w:val="20"/>
          <w:lang w:val="es-ES"/>
        </w:rPr>
      </w:pPr>
    </w:p>
    <w:p w14:paraId="3921BB8B" w14:textId="77777777" w:rsidR="00C43F63" w:rsidRPr="00C43F63" w:rsidRDefault="00C43F63" w:rsidP="003B5F3A">
      <w:pPr>
        <w:spacing w:after="120"/>
        <w:jc w:val="both"/>
        <w:rPr>
          <w:rFonts w:ascii="Roboto" w:hAnsi="Roboto"/>
          <w:i/>
          <w:iCs/>
          <w:sz w:val="20"/>
          <w:szCs w:val="20"/>
          <w:lang w:val="es-ES"/>
        </w:rPr>
      </w:pPr>
      <w:r w:rsidRPr="00C43F63">
        <w:rPr>
          <w:rFonts w:ascii="Roboto" w:hAnsi="Roboto"/>
          <w:i/>
          <w:iCs/>
          <w:sz w:val="20"/>
          <w:szCs w:val="20"/>
          <w:lang w:val="es-ES"/>
        </w:rPr>
        <w:t>Imagen 1: Retos a los que se enfrentó el estudio inicial para identificar áreas de conservación transfronteriza, según los participantes en la encuesta</w:t>
      </w:r>
    </w:p>
    <w:p w14:paraId="5E249132" w14:textId="77777777" w:rsidR="00C43F63" w:rsidRPr="00C43F63" w:rsidRDefault="00C43F63" w:rsidP="00C43F63">
      <w:pPr>
        <w:spacing w:after="120"/>
        <w:rPr>
          <w:lang w:val="es-ES"/>
        </w:rPr>
      </w:pPr>
      <w:r w:rsidRPr="00C43F63">
        <w:rPr>
          <w:noProof/>
          <w:lang w:eastAsia="ja-JP"/>
        </w:rPr>
        <w:drawing>
          <wp:inline distT="0" distB="0" distL="0" distR="0" wp14:anchorId="01362B46" wp14:editId="1482C0A4">
            <wp:extent cx="5724524" cy="2637586"/>
            <wp:effectExtent l="0" t="0" r="0" b="0"/>
            <wp:docPr id="841754830" name="Picture 3" descr="A graph of blue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54830" name="Picture 3" descr="A graph of blue and white text&#10;&#10;Description automatically generated with medium confidence"/>
                    <pic:cNvPicPr/>
                  </pic:nvPicPr>
                  <pic:blipFill>
                    <a:blip r:embed="rId38" cstate="print">
                      <a:extLst>
                        <a:ext uri="{28A0092B-C50C-407E-A947-70E740481C1C}">
                          <a14:useLocalDpi xmlns:a14="http://schemas.microsoft.com/office/drawing/2010/main" val="0"/>
                        </a:ext>
                      </a:extLst>
                    </a:blip>
                    <a:srcRect b="24341"/>
                    <a:stretch>
                      <a:fillRect/>
                    </a:stretch>
                  </pic:blipFill>
                  <pic:spPr>
                    <a:xfrm>
                      <a:off x="0" y="0"/>
                      <a:ext cx="5724524" cy="2637586"/>
                    </a:xfrm>
                    <a:prstGeom prst="rect">
                      <a:avLst/>
                    </a:prstGeom>
                  </pic:spPr>
                </pic:pic>
              </a:graphicData>
            </a:graphic>
          </wp:inline>
        </w:drawing>
      </w:r>
    </w:p>
    <w:p w14:paraId="002EA4B3" w14:textId="77777777" w:rsidR="00EB6FAA" w:rsidRDefault="00EB6FAA">
      <w:pPr>
        <w:rPr>
          <w:rFonts w:ascii="Roboto" w:eastAsia="Times New Roman" w:hAnsi="Roboto" w:cstheme="majorBidi"/>
          <w:i/>
          <w:iCs/>
          <w:color w:val="00AEEF"/>
          <w:sz w:val="24"/>
          <w:szCs w:val="24"/>
          <w:lang w:val="es-ES" w:eastAsia="es-ES"/>
        </w:rPr>
      </w:pPr>
      <w:bookmarkStart w:id="10" w:name="_Toc173150222"/>
      <w:r>
        <w:rPr>
          <w:rFonts w:ascii="Roboto" w:eastAsia="Times New Roman" w:hAnsi="Roboto" w:cstheme="majorBidi"/>
          <w:i/>
          <w:iCs/>
          <w:color w:val="00AEEF"/>
          <w:sz w:val="24"/>
          <w:szCs w:val="24"/>
          <w:lang w:val="es-ES" w:eastAsia="es-ES"/>
        </w:rPr>
        <w:br w:type="page"/>
      </w:r>
    </w:p>
    <w:p w14:paraId="3BE312DE" w14:textId="2A28F43D" w:rsidR="00C43F63" w:rsidRPr="00C43F63" w:rsidRDefault="00C43F63" w:rsidP="00C43F63">
      <w:pPr>
        <w:keepNext/>
        <w:keepLines/>
        <w:spacing w:before="360"/>
        <w:textAlignment w:val="baseline"/>
        <w:outlineLvl w:val="2"/>
        <w:rPr>
          <w:rFonts w:ascii="Roboto" w:eastAsia="Times New Roman" w:hAnsi="Roboto" w:cstheme="majorBidi"/>
          <w:i/>
          <w:iCs/>
          <w:color w:val="00AEEF"/>
          <w:sz w:val="24"/>
          <w:szCs w:val="24"/>
          <w:lang w:val="es-ES" w:eastAsia="en-GB"/>
        </w:rPr>
      </w:pPr>
      <w:r w:rsidRPr="00C43F63">
        <w:rPr>
          <w:rFonts w:ascii="Roboto" w:eastAsia="Times New Roman" w:hAnsi="Roboto" w:cstheme="majorBidi"/>
          <w:i/>
          <w:iCs/>
          <w:color w:val="00AEEF"/>
          <w:sz w:val="24"/>
          <w:szCs w:val="24"/>
          <w:lang w:val="es-ES" w:eastAsia="es-ES"/>
        </w:rPr>
        <w:lastRenderedPageBreak/>
        <w:t>Eficacia del prototipo de la herramienta Transboundary</w:t>
      </w:r>
      <w:bookmarkEnd w:id="10"/>
    </w:p>
    <w:p w14:paraId="1157911D" w14:textId="77777777" w:rsidR="00C43F63" w:rsidRPr="00C43F63" w:rsidRDefault="00C43F63" w:rsidP="00C43F63">
      <w:pPr>
        <w:textAlignment w:val="baseline"/>
        <w:rPr>
          <w:rFonts w:ascii="Roboto" w:eastAsia="Times New Roman" w:hAnsi="Roboto" w:cs="Calibri"/>
          <w:sz w:val="20"/>
          <w:szCs w:val="20"/>
          <w:lang w:val="es-ES" w:eastAsia="en-GB"/>
        </w:rPr>
      </w:pPr>
    </w:p>
    <w:p w14:paraId="6766BD6E" w14:textId="77777777" w:rsidR="00C43F63" w:rsidRPr="00C43F63" w:rsidRDefault="00C43F63" w:rsidP="003B5F3A">
      <w:pPr>
        <w:spacing w:after="120"/>
        <w:jc w:val="both"/>
        <w:textAlignment w:val="baseline"/>
        <w:rPr>
          <w:rFonts w:ascii="Roboto" w:hAnsi="Roboto"/>
          <w:i/>
          <w:iCs/>
          <w:spacing w:val="-5"/>
          <w:sz w:val="20"/>
          <w:szCs w:val="20"/>
          <w:lang w:val="es-ES"/>
        </w:rPr>
      </w:pPr>
      <w:r w:rsidRPr="00C43F63">
        <w:rPr>
          <w:rFonts w:ascii="Roboto" w:eastAsia="Times New Roman" w:hAnsi="Roboto"/>
          <w:spacing w:val="-5"/>
          <w:sz w:val="20"/>
          <w:szCs w:val="20"/>
          <w:lang w:val="es-ES" w:eastAsia="es-ES"/>
        </w:rPr>
        <w:t>En promedio, los participantes en la encuesta calificaron la herramienta de «muy fácil» de usar, mientras que cada uno de los encuestados la calificó de «muy útil» o «bastante útil» en el contexto de su propio trabajo (Imagen 2).</w:t>
      </w:r>
    </w:p>
    <w:p w14:paraId="6B7E1221" w14:textId="77777777" w:rsidR="00C43F63" w:rsidRPr="00C43F63" w:rsidRDefault="00C43F63" w:rsidP="003B5F3A">
      <w:pPr>
        <w:spacing w:after="120"/>
        <w:jc w:val="both"/>
        <w:textAlignment w:val="baseline"/>
        <w:rPr>
          <w:rFonts w:ascii="Roboto" w:hAnsi="Roboto"/>
          <w:i/>
          <w:sz w:val="20"/>
          <w:szCs w:val="20"/>
          <w:lang w:val="es-ES" w:eastAsia="en-GB"/>
        </w:rPr>
      </w:pPr>
      <w:r w:rsidRPr="00C43F63">
        <w:rPr>
          <w:rFonts w:ascii="Roboto" w:hAnsi="Roboto"/>
          <w:i/>
          <w:iCs/>
          <w:sz w:val="20"/>
          <w:szCs w:val="20"/>
          <w:lang w:val="es-ES"/>
        </w:rPr>
        <w:t>Imagen 2: Puntuaciones medias de utilidad y facilidad de uso de la herramienta Transboundary, según los participantes en la encuesta</w:t>
      </w:r>
    </w:p>
    <w:tbl>
      <w:tblPr>
        <w:tblW w:w="0" w:type="auto"/>
        <w:tblLook w:val="04A0" w:firstRow="1" w:lastRow="0" w:firstColumn="1" w:lastColumn="0" w:noHBand="0" w:noVBand="1"/>
      </w:tblPr>
      <w:tblGrid>
        <w:gridCol w:w="1555"/>
        <w:gridCol w:w="1842"/>
        <w:gridCol w:w="5619"/>
      </w:tblGrid>
      <w:tr w:rsidR="00C43F63" w:rsidRPr="001D2307" w14:paraId="1B8A9265" w14:textId="77777777" w:rsidTr="004E1340">
        <w:trPr>
          <w:trHeight w:val="645"/>
        </w:trPr>
        <w:tc>
          <w:tcPr>
            <w:tcW w:w="1555" w:type="dxa"/>
            <w:shd w:val="clear" w:color="auto" w:fill="00B0F0"/>
            <w:vAlign w:val="center"/>
          </w:tcPr>
          <w:p w14:paraId="5E8A6EC7" w14:textId="77777777" w:rsidR="00C43F63" w:rsidRPr="00C43F63" w:rsidRDefault="00C43F63" w:rsidP="00C43F63">
            <w:pPr>
              <w:spacing w:line="259" w:lineRule="auto"/>
              <w:jc w:val="center"/>
              <w:rPr>
                <w:rFonts w:ascii="Roboto" w:eastAsia="Times New Roman" w:hAnsi="Roboto"/>
                <w:b/>
                <w:bCs/>
                <w:color w:val="FFFFFF" w:themeColor="background1"/>
                <w:sz w:val="20"/>
                <w:szCs w:val="20"/>
                <w:lang w:val="es-ES" w:eastAsia="en-GB"/>
              </w:rPr>
            </w:pPr>
            <w:r w:rsidRPr="00C43F63">
              <w:rPr>
                <w:rFonts w:ascii="Roboto" w:eastAsia="Times New Roman" w:hAnsi="Roboto"/>
                <w:b/>
                <w:bCs/>
                <w:color w:val="FFFFFF" w:themeColor="background1"/>
                <w:sz w:val="20"/>
                <w:szCs w:val="20"/>
                <w:lang w:val="es-ES" w:eastAsia="es-ES"/>
              </w:rPr>
              <w:t>Marca</w:t>
            </w:r>
          </w:p>
        </w:tc>
        <w:tc>
          <w:tcPr>
            <w:tcW w:w="1842" w:type="dxa"/>
            <w:shd w:val="clear" w:color="auto" w:fill="00B0F0"/>
            <w:vAlign w:val="center"/>
          </w:tcPr>
          <w:p w14:paraId="7FC8AC9E" w14:textId="77777777" w:rsidR="00C43F63" w:rsidRPr="00C43F63" w:rsidRDefault="00C43F63" w:rsidP="00C43F63">
            <w:pPr>
              <w:jc w:val="center"/>
              <w:rPr>
                <w:rFonts w:ascii="Roboto" w:eastAsia="Times New Roman" w:hAnsi="Roboto"/>
                <w:b/>
                <w:bCs/>
                <w:color w:val="FFFFFF" w:themeColor="background1"/>
                <w:sz w:val="20"/>
                <w:szCs w:val="20"/>
                <w:lang w:val="es-ES" w:eastAsia="en-GB"/>
              </w:rPr>
            </w:pPr>
            <w:r w:rsidRPr="00C43F63">
              <w:rPr>
                <w:rFonts w:ascii="Roboto" w:eastAsia="Times New Roman" w:hAnsi="Roboto"/>
                <w:b/>
                <w:bCs/>
                <w:color w:val="FFFFFF" w:themeColor="background1"/>
                <w:sz w:val="20"/>
                <w:szCs w:val="20"/>
                <w:lang w:val="es-ES" w:eastAsia="es-ES"/>
              </w:rPr>
              <w:t>Puntuación media</w:t>
            </w:r>
          </w:p>
        </w:tc>
        <w:tc>
          <w:tcPr>
            <w:tcW w:w="5619" w:type="dxa"/>
            <w:shd w:val="clear" w:color="auto" w:fill="00B0F0"/>
            <w:vAlign w:val="center"/>
          </w:tcPr>
          <w:p w14:paraId="509331EB" w14:textId="77777777" w:rsidR="00C43F63" w:rsidRPr="00C43F63" w:rsidRDefault="00C43F63" w:rsidP="00C43F63">
            <w:pPr>
              <w:rPr>
                <w:rFonts w:ascii="Roboto" w:eastAsia="Times New Roman" w:hAnsi="Roboto"/>
                <w:b/>
                <w:i/>
                <w:color w:val="FFFFFF" w:themeColor="background1"/>
                <w:sz w:val="20"/>
                <w:szCs w:val="20"/>
                <w:lang w:val="es-ES" w:eastAsia="en-GB"/>
              </w:rPr>
            </w:pPr>
            <w:r w:rsidRPr="00C43F63">
              <w:rPr>
                <w:rFonts w:ascii="Roboto" w:eastAsia="Times New Roman" w:hAnsi="Roboto"/>
                <w:b/>
                <w:bCs/>
                <w:color w:val="FFFFFF" w:themeColor="background1"/>
                <w:sz w:val="20"/>
                <w:szCs w:val="20"/>
                <w:lang w:val="es-ES" w:eastAsia="es-ES"/>
              </w:rPr>
              <w:t>Pregunta formulada (</w:t>
            </w:r>
            <w:r w:rsidRPr="00C43F63">
              <w:rPr>
                <w:rFonts w:ascii="Roboto" w:eastAsia="Times New Roman" w:hAnsi="Roboto"/>
                <w:b/>
                <w:i/>
                <w:color w:val="FFFFFF" w:themeColor="background1"/>
                <w:sz w:val="20"/>
                <w:szCs w:val="20"/>
                <w:lang w:val="es-ES" w:eastAsia="es-ES"/>
              </w:rPr>
              <w:t>tronco de la pregunta y opciones de respuesta)</w:t>
            </w:r>
          </w:p>
          <w:p w14:paraId="39EEDC6A" w14:textId="77777777" w:rsidR="00C43F63" w:rsidRPr="00C43F63" w:rsidRDefault="00C43F63" w:rsidP="00C43F63">
            <w:pPr>
              <w:rPr>
                <w:rFonts w:ascii="Roboto" w:eastAsia="Times New Roman" w:hAnsi="Roboto"/>
                <w:b/>
                <w:bCs/>
                <w:color w:val="FFFFFF" w:themeColor="background1"/>
                <w:sz w:val="20"/>
                <w:szCs w:val="20"/>
                <w:lang w:val="es-ES" w:eastAsia="en-GB"/>
              </w:rPr>
            </w:pPr>
            <w:r w:rsidRPr="00C43F63">
              <w:rPr>
                <w:rFonts w:ascii="Roboto" w:eastAsia="Times New Roman" w:hAnsi="Roboto"/>
                <w:b/>
                <w:bCs/>
                <w:color w:val="FFFFFF" w:themeColor="background1"/>
                <w:sz w:val="20"/>
                <w:szCs w:val="20"/>
                <w:lang w:val="es-ES" w:eastAsia="es-ES"/>
              </w:rPr>
              <w:t>(Las respuestas generan la puntuación media)</w:t>
            </w:r>
          </w:p>
        </w:tc>
      </w:tr>
      <w:tr w:rsidR="00C43F63" w:rsidRPr="001D2307" w14:paraId="30889101" w14:textId="77777777" w:rsidTr="004E1340">
        <w:trPr>
          <w:trHeight w:val="1235"/>
        </w:trPr>
        <w:tc>
          <w:tcPr>
            <w:tcW w:w="1555" w:type="dxa"/>
            <w:vAlign w:val="center"/>
          </w:tcPr>
          <w:p w14:paraId="2E1EF5E6" w14:textId="77777777" w:rsidR="00C43F63" w:rsidRPr="00C43F63" w:rsidRDefault="00C43F63" w:rsidP="00C43F63">
            <w:pPr>
              <w:jc w:val="center"/>
              <w:textAlignment w:val="baseline"/>
              <w:rPr>
                <w:rFonts w:ascii="Roboto" w:eastAsia="Times New Roman" w:hAnsi="Roboto"/>
                <w:b/>
                <w:color w:val="000000" w:themeColor="text1"/>
                <w:sz w:val="20"/>
                <w:szCs w:val="20"/>
                <w:lang w:val="es-ES" w:eastAsia="en-GB"/>
              </w:rPr>
            </w:pPr>
            <w:r w:rsidRPr="00C43F63">
              <w:rPr>
                <w:rFonts w:ascii="Roboto" w:eastAsia="Times New Roman" w:hAnsi="Roboto"/>
                <w:b/>
                <w:color w:val="000000" w:themeColor="text1"/>
                <w:sz w:val="20"/>
                <w:szCs w:val="20"/>
                <w:lang w:val="es-ES" w:eastAsia="es-ES"/>
              </w:rPr>
              <w:t>Puntuación de utilidad</w:t>
            </w:r>
          </w:p>
        </w:tc>
        <w:tc>
          <w:tcPr>
            <w:tcW w:w="1842" w:type="dxa"/>
            <w:vAlign w:val="center"/>
          </w:tcPr>
          <w:p w14:paraId="74CC3DC9" w14:textId="77777777" w:rsidR="00C43F63" w:rsidRPr="00C43F63" w:rsidRDefault="00C43F63" w:rsidP="00C43F63">
            <w:pPr>
              <w:jc w:val="center"/>
              <w:textAlignment w:val="baseline"/>
              <w:rPr>
                <w:rFonts w:ascii="Roboto" w:eastAsia="Times New Roman" w:hAnsi="Roboto" w:cstheme="minorHAnsi"/>
                <w:b/>
                <w:bCs/>
                <w:sz w:val="20"/>
                <w:szCs w:val="20"/>
                <w:lang w:val="es-ES" w:eastAsia="en-GB"/>
              </w:rPr>
            </w:pPr>
            <w:r w:rsidRPr="00C43F63">
              <w:rPr>
                <w:rFonts w:ascii="Roboto" w:eastAsia="Times New Roman" w:hAnsi="Roboto" w:cstheme="minorHAnsi"/>
                <w:b/>
                <w:bCs/>
                <w:sz w:val="20"/>
                <w:szCs w:val="20"/>
                <w:lang w:val="es-ES" w:eastAsia="es-ES"/>
              </w:rPr>
              <w:t>4,5</w:t>
            </w:r>
          </w:p>
          <w:p w14:paraId="5A6B41ED" w14:textId="77777777" w:rsidR="00C43F63" w:rsidRPr="00C43F63" w:rsidRDefault="00C43F63" w:rsidP="00C43F63">
            <w:pPr>
              <w:jc w:val="center"/>
              <w:textAlignment w:val="baseline"/>
              <w:rPr>
                <w:rFonts w:ascii="Roboto" w:eastAsia="Times New Roman" w:hAnsi="Roboto" w:cstheme="minorHAnsi"/>
                <w:b/>
                <w:bCs/>
                <w:sz w:val="20"/>
                <w:szCs w:val="20"/>
                <w:lang w:val="es-ES" w:eastAsia="en-GB"/>
              </w:rPr>
            </w:pPr>
            <w:r w:rsidRPr="00C43F63">
              <w:rPr>
                <w:rFonts w:ascii="Roboto" w:eastAsia="Times New Roman" w:hAnsi="Roboto" w:cstheme="minorHAnsi"/>
                <w:b/>
                <w:bCs/>
                <w:sz w:val="20"/>
                <w:szCs w:val="20"/>
                <w:lang w:val="es-ES" w:eastAsia="es-ES"/>
              </w:rPr>
              <w:t>Bastante/Muy útil</w:t>
            </w:r>
          </w:p>
          <w:p w14:paraId="5FCD0F51" w14:textId="77777777" w:rsidR="00C43F63" w:rsidRPr="00C43F63" w:rsidRDefault="00C43F63" w:rsidP="00C43F63">
            <w:pPr>
              <w:jc w:val="center"/>
              <w:textAlignment w:val="baseline"/>
              <w:rPr>
                <w:rFonts w:ascii="Roboto" w:eastAsia="Times New Roman" w:hAnsi="Roboto" w:cstheme="minorHAnsi"/>
                <w:b/>
                <w:bCs/>
                <w:i/>
                <w:iCs/>
                <w:sz w:val="20"/>
                <w:szCs w:val="20"/>
                <w:lang w:val="es-ES" w:eastAsia="en-GB"/>
              </w:rPr>
            </w:pPr>
            <w:r w:rsidRPr="00C43F63">
              <w:rPr>
                <w:rFonts w:ascii="Roboto" w:eastAsia="Times New Roman" w:hAnsi="Roboto" w:cstheme="minorHAnsi"/>
                <w:b/>
                <w:bCs/>
                <w:i/>
                <w:iCs/>
                <w:color w:val="2E74B5" w:themeColor="accent5" w:themeShade="BF"/>
                <w:sz w:val="20"/>
                <w:szCs w:val="20"/>
                <w:lang w:val="es-ES" w:eastAsia="es-ES"/>
              </w:rPr>
              <w:t>(Promedio de 2 respuestas)</w:t>
            </w:r>
          </w:p>
        </w:tc>
        <w:tc>
          <w:tcPr>
            <w:tcW w:w="5619" w:type="dxa"/>
            <w:vAlign w:val="center"/>
          </w:tcPr>
          <w:p w14:paraId="58D177AE" w14:textId="77777777" w:rsidR="00C43F63" w:rsidRPr="00C43F63" w:rsidRDefault="00C43F63" w:rsidP="00C43F63">
            <w:pPr>
              <w:textAlignment w:val="baseline"/>
              <w:rPr>
                <w:rFonts w:ascii="Roboto" w:eastAsia="Times New Roman" w:hAnsi="Roboto" w:cstheme="minorHAnsi"/>
                <w:sz w:val="20"/>
                <w:szCs w:val="20"/>
                <w:lang w:val="es-ES" w:eastAsia="en-GB"/>
              </w:rPr>
            </w:pPr>
            <w:r w:rsidRPr="00C43F63">
              <w:rPr>
                <w:rFonts w:ascii="Roboto" w:eastAsia="Times New Roman" w:hAnsi="Roboto" w:cstheme="minorHAnsi"/>
                <w:sz w:val="20"/>
                <w:szCs w:val="20"/>
                <w:lang w:val="es-ES" w:eastAsia="es-ES"/>
              </w:rPr>
              <w:t>¿En qué medida es útil la herramienta para su trabajo?</w:t>
            </w:r>
          </w:p>
          <w:p w14:paraId="76E94592" w14:textId="77777777" w:rsidR="00C43F63" w:rsidRPr="00C43F63" w:rsidRDefault="00C43F63" w:rsidP="00C43F63">
            <w:pPr>
              <w:ind w:left="720"/>
              <w:textAlignment w:val="baseline"/>
              <w:rPr>
                <w:rFonts w:ascii="Roboto" w:eastAsia="Times New Roman" w:hAnsi="Roboto" w:cstheme="minorHAnsi"/>
                <w:i/>
                <w:iCs/>
                <w:sz w:val="20"/>
                <w:szCs w:val="20"/>
                <w:lang w:val="es-ES" w:eastAsia="en-GB"/>
              </w:rPr>
            </w:pPr>
            <w:r w:rsidRPr="00C43F63">
              <w:rPr>
                <w:rFonts w:ascii="Roboto" w:eastAsia="Times New Roman" w:hAnsi="Roboto" w:cstheme="minorHAnsi"/>
                <w:i/>
                <w:iCs/>
                <w:sz w:val="20"/>
                <w:szCs w:val="20"/>
                <w:lang w:val="es-ES" w:eastAsia="es-ES"/>
              </w:rPr>
              <w:t>1 - Utilidad muy limitada</w:t>
            </w:r>
          </w:p>
          <w:p w14:paraId="6E1ED970" w14:textId="77777777" w:rsidR="00C43F63" w:rsidRPr="00C43F63" w:rsidRDefault="00C43F63" w:rsidP="00C43F63">
            <w:pPr>
              <w:ind w:left="720"/>
              <w:textAlignment w:val="baseline"/>
              <w:rPr>
                <w:rFonts w:ascii="Roboto" w:eastAsia="Times New Roman" w:hAnsi="Roboto" w:cstheme="minorHAnsi"/>
                <w:sz w:val="20"/>
                <w:szCs w:val="20"/>
                <w:lang w:val="es-ES" w:eastAsia="en-GB"/>
              </w:rPr>
            </w:pPr>
            <w:r w:rsidRPr="00C43F63">
              <w:rPr>
                <w:rFonts w:ascii="Roboto" w:eastAsia="Times New Roman" w:hAnsi="Roboto" w:cstheme="minorHAnsi"/>
                <w:i/>
                <w:iCs/>
                <w:sz w:val="20"/>
                <w:szCs w:val="20"/>
                <w:lang w:val="es-ES" w:eastAsia="es-ES"/>
              </w:rPr>
              <w:t>5 - Muy útil</w:t>
            </w:r>
          </w:p>
        </w:tc>
      </w:tr>
      <w:tr w:rsidR="00C43F63" w:rsidRPr="00C43F63" w14:paraId="18F9FECC" w14:textId="77777777" w:rsidTr="004E1340">
        <w:tc>
          <w:tcPr>
            <w:tcW w:w="1555" w:type="dxa"/>
            <w:vAlign w:val="center"/>
          </w:tcPr>
          <w:p w14:paraId="022F9BD3" w14:textId="77777777" w:rsidR="00C43F63" w:rsidRPr="00C43F63" w:rsidRDefault="00C43F63" w:rsidP="00C43F63">
            <w:pPr>
              <w:jc w:val="center"/>
              <w:textAlignment w:val="baseline"/>
              <w:rPr>
                <w:rFonts w:ascii="Roboto" w:eastAsia="Times New Roman" w:hAnsi="Roboto"/>
                <w:b/>
                <w:color w:val="000000" w:themeColor="text1"/>
                <w:sz w:val="20"/>
                <w:szCs w:val="20"/>
                <w:lang w:val="es-ES" w:eastAsia="en-GB"/>
              </w:rPr>
            </w:pPr>
            <w:r w:rsidRPr="00C43F63">
              <w:rPr>
                <w:rFonts w:ascii="Roboto" w:eastAsia="Times New Roman" w:hAnsi="Roboto"/>
                <w:b/>
                <w:color w:val="000000" w:themeColor="text1"/>
                <w:sz w:val="20"/>
                <w:szCs w:val="20"/>
                <w:lang w:val="es-ES" w:eastAsia="es-ES"/>
              </w:rPr>
              <w:t>Puntuación de usabilidad</w:t>
            </w:r>
          </w:p>
        </w:tc>
        <w:tc>
          <w:tcPr>
            <w:tcW w:w="1842" w:type="dxa"/>
            <w:vAlign w:val="center"/>
          </w:tcPr>
          <w:p w14:paraId="77799390" w14:textId="77777777" w:rsidR="00C43F63" w:rsidRPr="00C43F63" w:rsidRDefault="00C43F63" w:rsidP="00C43F63">
            <w:pPr>
              <w:jc w:val="center"/>
              <w:textAlignment w:val="baseline"/>
              <w:rPr>
                <w:rFonts w:ascii="Roboto" w:eastAsia="Times New Roman" w:hAnsi="Roboto" w:cstheme="minorHAnsi"/>
                <w:b/>
                <w:bCs/>
                <w:sz w:val="20"/>
                <w:szCs w:val="20"/>
                <w:lang w:val="es-ES" w:eastAsia="en-GB"/>
              </w:rPr>
            </w:pPr>
            <w:r w:rsidRPr="00C43F63">
              <w:rPr>
                <w:rFonts w:ascii="Roboto" w:eastAsia="Times New Roman" w:hAnsi="Roboto" w:cstheme="minorHAnsi"/>
                <w:b/>
                <w:bCs/>
                <w:sz w:val="20"/>
                <w:szCs w:val="20"/>
                <w:lang w:val="es-ES" w:eastAsia="es-ES"/>
              </w:rPr>
              <w:t>5</w:t>
            </w:r>
          </w:p>
          <w:p w14:paraId="0E1EF813" w14:textId="77777777" w:rsidR="00C43F63" w:rsidRPr="00C43F63" w:rsidRDefault="00C43F63" w:rsidP="00C43F63">
            <w:pPr>
              <w:jc w:val="center"/>
              <w:textAlignment w:val="baseline"/>
              <w:rPr>
                <w:rFonts w:ascii="Roboto" w:eastAsia="Times New Roman" w:hAnsi="Roboto" w:cstheme="minorHAnsi"/>
                <w:b/>
                <w:bCs/>
                <w:sz w:val="20"/>
                <w:szCs w:val="20"/>
                <w:lang w:val="es-ES" w:eastAsia="en-GB"/>
              </w:rPr>
            </w:pPr>
            <w:r w:rsidRPr="00C43F63">
              <w:rPr>
                <w:rFonts w:ascii="Roboto" w:eastAsia="Times New Roman" w:hAnsi="Roboto" w:cstheme="minorHAnsi"/>
                <w:b/>
                <w:bCs/>
                <w:sz w:val="20"/>
                <w:szCs w:val="20"/>
                <w:lang w:val="es-ES" w:eastAsia="es-ES"/>
              </w:rPr>
              <w:t>Muy fácil</w:t>
            </w:r>
          </w:p>
          <w:p w14:paraId="551FA593" w14:textId="77777777" w:rsidR="00C43F63" w:rsidRPr="00C43F63" w:rsidRDefault="00C43F63" w:rsidP="00C43F63">
            <w:pPr>
              <w:jc w:val="center"/>
              <w:textAlignment w:val="baseline"/>
              <w:rPr>
                <w:rFonts w:ascii="Roboto" w:eastAsia="Times New Roman" w:hAnsi="Roboto" w:cstheme="minorHAnsi"/>
                <w:b/>
                <w:bCs/>
                <w:sz w:val="20"/>
                <w:szCs w:val="20"/>
                <w:lang w:val="es-ES" w:eastAsia="en-GB"/>
              </w:rPr>
            </w:pPr>
            <w:r w:rsidRPr="00C43F63">
              <w:rPr>
                <w:rFonts w:ascii="Roboto" w:eastAsia="Times New Roman" w:hAnsi="Roboto" w:cstheme="minorHAnsi"/>
                <w:b/>
                <w:bCs/>
                <w:i/>
                <w:iCs/>
                <w:color w:val="2E74B5" w:themeColor="accent5" w:themeShade="BF"/>
                <w:sz w:val="20"/>
                <w:szCs w:val="20"/>
                <w:lang w:val="es-ES" w:eastAsia="es-ES"/>
              </w:rPr>
              <w:t>(Promedio de 2 respuestas)</w:t>
            </w:r>
          </w:p>
        </w:tc>
        <w:tc>
          <w:tcPr>
            <w:tcW w:w="5619" w:type="dxa"/>
            <w:vAlign w:val="center"/>
          </w:tcPr>
          <w:p w14:paraId="3A1FECD7" w14:textId="77777777" w:rsidR="00C43F63" w:rsidRPr="00C43F63" w:rsidRDefault="00C43F63" w:rsidP="00C43F63">
            <w:pPr>
              <w:textAlignment w:val="baseline"/>
              <w:rPr>
                <w:rFonts w:ascii="Roboto" w:eastAsia="Times New Roman" w:hAnsi="Roboto"/>
                <w:sz w:val="20"/>
                <w:szCs w:val="20"/>
                <w:lang w:val="es-ES" w:eastAsia="en-GB"/>
              </w:rPr>
            </w:pPr>
            <w:r w:rsidRPr="00C43F63">
              <w:rPr>
                <w:rFonts w:ascii="Roboto" w:eastAsia="Times New Roman" w:hAnsi="Roboto"/>
                <w:sz w:val="20"/>
                <w:szCs w:val="20"/>
                <w:lang w:val="es-ES" w:eastAsia="es-ES"/>
              </w:rPr>
              <w:t xml:space="preserve">¿Cómo de fácil/difícil fue completar la tarea: «Averigüe cuántas zonas transfronterizas potenciales hay en un radio de 50 km de la frontera de su país» (utilizando la herramienta Transboundary)? </w:t>
            </w:r>
          </w:p>
          <w:p w14:paraId="75CDD848" w14:textId="77777777" w:rsidR="00C43F63" w:rsidRPr="00C43F63" w:rsidRDefault="00C43F63" w:rsidP="00C43F63">
            <w:pPr>
              <w:ind w:left="720"/>
              <w:textAlignment w:val="baseline"/>
              <w:rPr>
                <w:rFonts w:ascii="Roboto" w:eastAsia="Times New Roman" w:hAnsi="Roboto" w:cstheme="minorHAnsi"/>
                <w:i/>
                <w:iCs/>
                <w:sz w:val="20"/>
                <w:szCs w:val="20"/>
                <w:lang w:val="es-ES" w:eastAsia="en-GB"/>
              </w:rPr>
            </w:pPr>
            <w:r w:rsidRPr="00C43F63">
              <w:rPr>
                <w:rFonts w:ascii="Roboto" w:eastAsia="Times New Roman" w:hAnsi="Roboto" w:cstheme="minorHAnsi"/>
                <w:i/>
                <w:iCs/>
                <w:sz w:val="20"/>
                <w:szCs w:val="20"/>
                <w:lang w:val="es-ES" w:eastAsia="es-ES"/>
              </w:rPr>
              <w:t xml:space="preserve">1 - Muy difícil </w:t>
            </w:r>
          </w:p>
          <w:p w14:paraId="74EF3CBC" w14:textId="77777777" w:rsidR="00C43F63" w:rsidRPr="00C43F63" w:rsidRDefault="00C43F63" w:rsidP="00C43F63">
            <w:pPr>
              <w:ind w:left="720"/>
              <w:textAlignment w:val="baseline"/>
              <w:rPr>
                <w:rFonts w:ascii="Roboto" w:eastAsia="Times New Roman" w:hAnsi="Roboto" w:cstheme="minorHAnsi"/>
                <w:sz w:val="20"/>
                <w:szCs w:val="20"/>
                <w:lang w:val="es-ES" w:eastAsia="en-GB"/>
              </w:rPr>
            </w:pPr>
            <w:r w:rsidRPr="00C43F63">
              <w:rPr>
                <w:rFonts w:ascii="Roboto" w:eastAsia="Times New Roman" w:hAnsi="Roboto" w:cstheme="minorHAnsi"/>
                <w:i/>
                <w:iCs/>
                <w:sz w:val="20"/>
                <w:szCs w:val="20"/>
                <w:lang w:val="es-ES" w:eastAsia="es-ES"/>
              </w:rPr>
              <w:t>5 - Muy fácil</w:t>
            </w:r>
          </w:p>
        </w:tc>
      </w:tr>
    </w:tbl>
    <w:p w14:paraId="49B08D62" w14:textId="77777777" w:rsidR="00C43F63" w:rsidRPr="00C43F63" w:rsidRDefault="00C43F63" w:rsidP="00C43F63">
      <w:pPr>
        <w:spacing w:after="120" w:line="247" w:lineRule="auto"/>
        <w:rPr>
          <w:rFonts w:ascii="Roboto" w:eastAsia="Times New Roman" w:hAnsi="Roboto"/>
          <w:sz w:val="20"/>
          <w:szCs w:val="20"/>
          <w:lang w:val="es-ES" w:eastAsia="es-ES"/>
        </w:rPr>
      </w:pPr>
    </w:p>
    <w:p w14:paraId="152CC810" w14:textId="77777777" w:rsidR="00C43F63" w:rsidRPr="00C43F63" w:rsidRDefault="00C43F63" w:rsidP="003B5F3A">
      <w:pPr>
        <w:spacing w:after="120" w:line="216" w:lineRule="auto"/>
        <w:jc w:val="both"/>
        <w:rPr>
          <w:rFonts w:ascii="Roboto" w:eastAsia="Times New Roman" w:hAnsi="Roboto"/>
          <w:sz w:val="20"/>
          <w:szCs w:val="20"/>
          <w:lang w:val="es-ES" w:eastAsia="en-GB"/>
        </w:rPr>
      </w:pPr>
      <w:r w:rsidRPr="00C43F63">
        <w:rPr>
          <w:rFonts w:ascii="Roboto" w:eastAsia="Times New Roman" w:hAnsi="Roboto"/>
          <w:sz w:val="20"/>
          <w:szCs w:val="20"/>
          <w:lang w:val="es-ES" w:eastAsia="es-ES"/>
        </w:rPr>
        <w:t xml:space="preserve">Los participantes en la encuesta y los talleres señalaron la utilidad de la herramienta para: </w:t>
      </w:r>
    </w:p>
    <w:p w14:paraId="7203D105" w14:textId="77777777" w:rsidR="00C43F63" w:rsidRPr="00C43F63" w:rsidRDefault="00C43F63" w:rsidP="003B5F3A">
      <w:pPr>
        <w:numPr>
          <w:ilvl w:val="0"/>
          <w:numId w:val="7"/>
        </w:numPr>
        <w:spacing w:line="216" w:lineRule="auto"/>
        <w:ind w:left="714" w:hanging="357"/>
        <w:jc w:val="both"/>
        <w:rPr>
          <w:rFonts w:ascii="Roboto" w:eastAsia="Times New Roman" w:hAnsi="Roboto" w:cs="Times New Roman"/>
          <w:snapToGrid w:val="0"/>
          <w:sz w:val="20"/>
          <w:szCs w:val="20"/>
          <w:lang w:val="es-ES" w:eastAsia="en-GB"/>
        </w:rPr>
      </w:pPr>
      <w:r w:rsidRPr="00C43F63">
        <w:rPr>
          <w:rFonts w:ascii="Roboto" w:eastAsia="Times New Roman" w:hAnsi="Roboto" w:cs="Times New Roman"/>
          <w:snapToGrid w:val="0"/>
          <w:sz w:val="20"/>
          <w:szCs w:val="20"/>
          <w:lang w:val="es-ES" w:eastAsia="es-ES"/>
        </w:rPr>
        <w:t>Identificar las áreas protegidas/conservadas existentes en cada país. (R1, Q12)</w:t>
      </w:r>
    </w:p>
    <w:p w14:paraId="1776AA66" w14:textId="77777777" w:rsidR="00C43F63" w:rsidRPr="00C43F63" w:rsidRDefault="00C43F63" w:rsidP="003B5F3A">
      <w:pPr>
        <w:numPr>
          <w:ilvl w:val="0"/>
          <w:numId w:val="7"/>
        </w:numPr>
        <w:spacing w:line="216" w:lineRule="auto"/>
        <w:ind w:left="714" w:hanging="357"/>
        <w:jc w:val="both"/>
        <w:rPr>
          <w:rFonts w:ascii="Roboto" w:eastAsiaTheme="minorEastAsia" w:hAnsi="Roboto" w:cs="Times New Roman"/>
          <w:snapToGrid w:val="0"/>
          <w:sz w:val="20"/>
          <w:szCs w:val="20"/>
          <w:lang w:val="es-ES" w:eastAsia="en-GB"/>
        </w:rPr>
      </w:pPr>
      <w:r w:rsidRPr="00C43F63">
        <w:rPr>
          <w:rFonts w:ascii="Roboto" w:eastAsia="Times New Roman" w:hAnsi="Roboto" w:cs="Times New Roman"/>
          <w:snapToGrid w:val="0"/>
          <w:sz w:val="20"/>
          <w:szCs w:val="20"/>
          <w:lang w:val="es-ES" w:eastAsia="es-ES"/>
        </w:rPr>
        <w:t>Identificar conectividad. (R1, Q12)</w:t>
      </w:r>
    </w:p>
    <w:p w14:paraId="3E73CF04" w14:textId="77777777" w:rsidR="00C43F63" w:rsidRPr="00C43F63" w:rsidRDefault="00C43F63" w:rsidP="003B5F3A">
      <w:pPr>
        <w:numPr>
          <w:ilvl w:val="0"/>
          <w:numId w:val="7"/>
        </w:numPr>
        <w:spacing w:line="216" w:lineRule="auto"/>
        <w:ind w:left="714" w:hanging="357"/>
        <w:contextualSpacing/>
        <w:jc w:val="both"/>
        <w:rPr>
          <w:rFonts w:ascii="Roboto" w:eastAsiaTheme="minorEastAsia" w:hAnsi="Roboto" w:cs="Times New Roman"/>
          <w:snapToGrid w:val="0"/>
          <w:sz w:val="20"/>
          <w:szCs w:val="20"/>
          <w:lang w:val="es-ES"/>
        </w:rPr>
      </w:pPr>
      <w:r w:rsidRPr="00C43F63">
        <w:rPr>
          <w:rFonts w:ascii="Roboto" w:eastAsiaTheme="minorEastAsia" w:hAnsi="Roboto" w:cs="Times New Roman"/>
          <w:snapToGrid w:val="0"/>
          <w:color w:val="000000" w:themeColor="text1"/>
          <w:sz w:val="20"/>
          <w:szCs w:val="20"/>
          <w:lang w:val="es-ES"/>
        </w:rPr>
        <w:t>Comprender el valor de los ecosistemas que ya se están conservando. (W4 – CAO)</w:t>
      </w:r>
    </w:p>
    <w:p w14:paraId="7BD99CA0" w14:textId="77777777" w:rsidR="00C43F63" w:rsidRPr="00C43F63" w:rsidRDefault="00C43F63" w:rsidP="003B5F3A">
      <w:pPr>
        <w:numPr>
          <w:ilvl w:val="0"/>
          <w:numId w:val="7"/>
        </w:numPr>
        <w:spacing w:line="216" w:lineRule="auto"/>
        <w:ind w:left="714" w:hanging="357"/>
        <w:jc w:val="both"/>
        <w:rPr>
          <w:rFonts w:ascii="Roboto" w:eastAsia="Times New Roman" w:hAnsi="Roboto" w:cs="Times New Roman"/>
          <w:snapToGrid w:val="0"/>
          <w:sz w:val="20"/>
          <w:szCs w:val="20"/>
          <w:lang w:val="es-ES"/>
        </w:rPr>
      </w:pPr>
      <w:r w:rsidRPr="00C43F63">
        <w:rPr>
          <w:rFonts w:ascii="Roboto" w:eastAsiaTheme="minorEastAsia" w:hAnsi="Roboto" w:cs="Times New Roman"/>
          <w:snapToGrid w:val="0"/>
          <w:color w:val="000000" w:themeColor="text1"/>
          <w:sz w:val="20"/>
          <w:szCs w:val="20"/>
          <w:lang w:val="es-ES"/>
        </w:rPr>
        <w:t xml:space="preserve">Aplicaciones educativas. </w:t>
      </w:r>
      <w:r w:rsidRPr="00C43F63">
        <w:rPr>
          <w:rFonts w:ascii="Roboto" w:eastAsia="Times New Roman" w:hAnsi="Roboto" w:cs="Times New Roman"/>
          <w:snapToGrid w:val="0"/>
          <w:sz w:val="20"/>
          <w:szCs w:val="20"/>
          <w:lang w:val="es-ES"/>
        </w:rPr>
        <w:t>(W2 – SADC) </w:t>
      </w:r>
    </w:p>
    <w:p w14:paraId="665A8D99" w14:textId="77777777" w:rsidR="00C43F63" w:rsidRPr="00C43F63" w:rsidRDefault="00C43F63" w:rsidP="003B5F3A">
      <w:pPr>
        <w:numPr>
          <w:ilvl w:val="0"/>
          <w:numId w:val="7"/>
        </w:numPr>
        <w:spacing w:line="216" w:lineRule="auto"/>
        <w:ind w:left="714" w:hanging="357"/>
        <w:contextualSpacing/>
        <w:jc w:val="both"/>
        <w:rPr>
          <w:rFonts w:ascii="Roboto" w:eastAsia="Times New Roman" w:hAnsi="Roboto" w:cs="Times New Roman"/>
          <w:snapToGrid w:val="0"/>
          <w:sz w:val="20"/>
          <w:szCs w:val="20"/>
          <w:lang w:val="es-ES"/>
        </w:rPr>
      </w:pPr>
      <w:r w:rsidRPr="00C43F63">
        <w:rPr>
          <w:rFonts w:ascii="Roboto" w:eastAsiaTheme="minorEastAsia" w:hAnsi="Roboto" w:cs="Times New Roman"/>
          <w:snapToGrid w:val="0"/>
          <w:color w:val="000000" w:themeColor="text1"/>
          <w:sz w:val="20"/>
          <w:szCs w:val="20"/>
          <w:lang w:val="es-ES"/>
        </w:rPr>
        <w:t xml:space="preserve">Turismo (especialmente viajes de aventura). </w:t>
      </w:r>
      <w:r w:rsidRPr="00C43F63">
        <w:rPr>
          <w:rFonts w:ascii="Roboto" w:eastAsia="Times New Roman" w:hAnsi="Roboto" w:cs="Times New Roman"/>
          <w:snapToGrid w:val="0"/>
          <w:sz w:val="20"/>
          <w:szCs w:val="20"/>
          <w:lang w:val="es-ES"/>
        </w:rPr>
        <w:t>(W2 – SADC) </w:t>
      </w:r>
    </w:p>
    <w:p w14:paraId="3AF720F1" w14:textId="77777777" w:rsidR="00C43F63" w:rsidRPr="00C43F63" w:rsidRDefault="00C43F63" w:rsidP="003B5F3A">
      <w:pPr>
        <w:numPr>
          <w:ilvl w:val="0"/>
          <w:numId w:val="7"/>
        </w:numPr>
        <w:spacing w:after="120" w:line="216" w:lineRule="auto"/>
        <w:contextualSpacing/>
        <w:jc w:val="both"/>
        <w:rPr>
          <w:rFonts w:ascii="Roboto" w:eastAsiaTheme="minorEastAsia" w:hAnsi="Roboto" w:cs="Times New Roman"/>
          <w:snapToGrid w:val="0"/>
          <w:color w:val="000000" w:themeColor="text1"/>
          <w:sz w:val="20"/>
          <w:szCs w:val="20"/>
          <w:lang w:val="es-ES" w:eastAsia="en-GB"/>
        </w:rPr>
      </w:pPr>
      <w:r w:rsidRPr="00C43F63">
        <w:rPr>
          <w:rFonts w:ascii="Roboto" w:eastAsiaTheme="minorEastAsia" w:hAnsi="Roboto" w:cs="Times New Roman"/>
          <w:snapToGrid w:val="0"/>
          <w:color w:val="000000" w:themeColor="text1"/>
          <w:sz w:val="20"/>
          <w:szCs w:val="20"/>
          <w:lang w:val="es-ES"/>
        </w:rPr>
        <w:t xml:space="preserve">Planificación espacial. </w:t>
      </w:r>
      <w:r w:rsidRPr="00C43F63">
        <w:rPr>
          <w:rFonts w:ascii="Roboto" w:eastAsia="Times New Roman" w:hAnsi="Roboto" w:cs="Times New Roman"/>
          <w:snapToGrid w:val="0"/>
          <w:sz w:val="20"/>
          <w:szCs w:val="20"/>
          <w:lang w:val="es-ES"/>
        </w:rPr>
        <w:t xml:space="preserve">(W2 – SADC) </w:t>
      </w:r>
    </w:p>
    <w:p w14:paraId="35B788C8" w14:textId="77777777" w:rsidR="00C43F63" w:rsidRPr="00C43F63" w:rsidRDefault="00C43F63" w:rsidP="003B5F3A">
      <w:pPr>
        <w:spacing w:after="120" w:line="216" w:lineRule="auto"/>
        <w:jc w:val="both"/>
        <w:rPr>
          <w:rFonts w:ascii="Roboto" w:hAnsi="Roboto"/>
          <w:sz w:val="20"/>
          <w:szCs w:val="20"/>
          <w:lang w:val="es-ES"/>
        </w:rPr>
      </w:pPr>
      <w:r w:rsidRPr="00C43F63">
        <w:rPr>
          <w:rFonts w:ascii="Roboto" w:eastAsiaTheme="minorEastAsia" w:hAnsi="Roboto"/>
          <w:color w:val="000000" w:themeColor="text1"/>
          <w:sz w:val="20"/>
          <w:szCs w:val="20"/>
          <w:lang w:val="es-ES" w:eastAsia="es-ES"/>
        </w:rPr>
        <w:t>Los participantes en el taller 2 (con las Partes de la SADC) señalaron la utilidad de incluir d</w:t>
      </w:r>
      <w:r w:rsidRPr="00C43F63">
        <w:rPr>
          <w:rFonts w:ascii="Roboto" w:hAnsi="Roboto"/>
          <w:sz w:val="20"/>
          <w:szCs w:val="20"/>
          <w:lang w:val="es-ES"/>
        </w:rPr>
        <w:t>etalles sobre la longitud de las fronteras protegidas. Mencionaron que este dato resulta útil a la hora de considerar la ubicación de vallas, reubicar especies, así como en otras aplicaciones diversas. </w:t>
      </w:r>
    </w:p>
    <w:p w14:paraId="5D072238" w14:textId="77777777" w:rsidR="00C43F63" w:rsidRPr="00C43F63" w:rsidRDefault="00C43F63" w:rsidP="003B5F3A">
      <w:pPr>
        <w:spacing w:after="120" w:line="216" w:lineRule="auto"/>
        <w:jc w:val="both"/>
        <w:rPr>
          <w:rFonts w:ascii="Roboto" w:eastAsia="Times New Roman" w:hAnsi="Roboto"/>
          <w:sz w:val="20"/>
          <w:szCs w:val="20"/>
          <w:lang w:val="es-ES" w:eastAsia="en-GB"/>
        </w:rPr>
      </w:pPr>
      <w:r w:rsidRPr="00C43F63">
        <w:rPr>
          <w:rFonts w:ascii="Roboto" w:eastAsia="Times New Roman" w:hAnsi="Roboto"/>
          <w:sz w:val="20"/>
          <w:szCs w:val="20"/>
          <w:lang w:val="es-ES" w:eastAsia="es-ES"/>
        </w:rPr>
        <w:t>Los encuestados señalaron escasos problemas de usabilidad. Los únicos puntos mencionados fueron que el «buffer» (o «frontera del país») en el mapa hacía más difícil identificar las áreas de conectividad en algunos casos, y que a veces el mapa resultaba difícil de interpretar cuando se superponían múltiples polígonos de diferentes colores.</w:t>
      </w:r>
    </w:p>
    <w:p w14:paraId="75B895B5" w14:textId="77777777" w:rsidR="00C43F63" w:rsidRPr="00C43F63" w:rsidRDefault="00C43F63" w:rsidP="003B5F3A">
      <w:pPr>
        <w:spacing w:after="120" w:line="216" w:lineRule="auto"/>
        <w:jc w:val="both"/>
        <w:rPr>
          <w:rFonts w:ascii="Roboto" w:eastAsia="Times New Roman" w:hAnsi="Roboto"/>
          <w:spacing w:val="-3"/>
          <w:sz w:val="20"/>
          <w:szCs w:val="20"/>
          <w:highlight w:val="yellow"/>
          <w:lang w:val="es-ES" w:eastAsia="en-GB"/>
        </w:rPr>
      </w:pPr>
      <w:r w:rsidRPr="00C43F63">
        <w:rPr>
          <w:rFonts w:ascii="Roboto" w:eastAsia="Times New Roman" w:hAnsi="Roboto"/>
          <w:spacing w:val="-3"/>
          <w:sz w:val="20"/>
          <w:szCs w:val="20"/>
          <w:lang w:val="es-ES" w:eastAsia="es-ES"/>
        </w:rPr>
        <w:t xml:space="preserve">Lógicamente, dado que solo se recibieron dos respuestas a la encuesta, las puntuaciones medias de utilidad y facilidad de uso no pueden considerarse en modo alguno representativas de las características reales de la herramienta para el grupo objetivo. Además, carecemos de datos de comportamiento para confirmar si la falta de dificultades señalada se corresponde con los hábitos y actividades reales de los usuarios en la herramienta. </w:t>
      </w:r>
    </w:p>
    <w:p w14:paraId="45543904" w14:textId="77777777" w:rsidR="00C43F63" w:rsidRPr="00C43F63" w:rsidRDefault="00C43F63" w:rsidP="003B5F3A">
      <w:pPr>
        <w:keepNext/>
        <w:keepLines/>
        <w:spacing w:before="360" w:line="216" w:lineRule="auto"/>
        <w:jc w:val="both"/>
        <w:outlineLvl w:val="2"/>
        <w:rPr>
          <w:rFonts w:ascii="Roboto" w:eastAsia="Times New Roman" w:hAnsi="Roboto" w:cstheme="majorBidi"/>
          <w:i/>
          <w:iCs/>
          <w:color w:val="00AEEF"/>
          <w:sz w:val="24"/>
          <w:szCs w:val="24"/>
          <w:lang w:val="es-ES" w:eastAsia="en-GB"/>
        </w:rPr>
      </w:pPr>
      <w:bookmarkStart w:id="11" w:name="_Toc173150223"/>
      <w:r w:rsidRPr="00C43F63">
        <w:rPr>
          <w:rFonts w:ascii="Roboto" w:eastAsia="Times New Roman" w:hAnsi="Roboto" w:cstheme="majorBidi"/>
          <w:i/>
          <w:iCs/>
          <w:color w:val="00AEEF"/>
          <w:sz w:val="24"/>
          <w:szCs w:val="24"/>
          <w:lang w:val="es-ES" w:eastAsia="es-ES"/>
        </w:rPr>
        <w:t>Ideas de mejora (a partir de los comentarios de los participantes)</w:t>
      </w:r>
      <w:bookmarkEnd w:id="11"/>
    </w:p>
    <w:p w14:paraId="4B1C1675" w14:textId="77777777" w:rsidR="00C43F63" w:rsidRPr="00C43F63" w:rsidRDefault="00C43F63" w:rsidP="003B5F3A">
      <w:pPr>
        <w:spacing w:line="216" w:lineRule="auto"/>
        <w:jc w:val="both"/>
        <w:rPr>
          <w:rFonts w:ascii="Roboto" w:hAnsi="Roboto"/>
          <w:sz w:val="20"/>
          <w:szCs w:val="20"/>
          <w:lang w:val="es-ES" w:eastAsia="en-GB"/>
        </w:rPr>
      </w:pPr>
    </w:p>
    <w:p w14:paraId="0F9675B3" w14:textId="77777777" w:rsidR="00C43F63" w:rsidRPr="00C43F63" w:rsidRDefault="00C43F63" w:rsidP="003B5F3A">
      <w:pPr>
        <w:spacing w:after="120" w:line="216" w:lineRule="auto"/>
        <w:jc w:val="both"/>
        <w:rPr>
          <w:rFonts w:ascii="Roboto" w:hAnsi="Roboto"/>
          <w:sz w:val="20"/>
          <w:szCs w:val="20"/>
          <w:highlight w:val="yellow"/>
          <w:lang w:val="es-ES" w:eastAsia="en-GB"/>
        </w:rPr>
      </w:pPr>
      <w:r w:rsidRPr="00C43F63">
        <w:rPr>
          <w:rFonts w:ascii="Roboto" w:hAnsi="Roboto"/>
          <w:sz w:val="20"/>
          <w:szCs w:val="20"/>
          <w:lang w:val="es-ES" w:eastAsia="es-ES"/>
        </w:rPr>
        <w:t xml:space="preserve">Las siguientes ideas para la mejora de la herramienta se basan en las preguntas, respuestas y comentarios de los participantes en la encuesta y los talleres. Algunas de estas ideas no fueron planteadas explícitamente por los participantes, sino que se han deducido a partir de los comentarios realizados. </w:t>
      </w:r>
    </w:p>
    <w:p w14:paraId="1A2E1CC9" w14:textId="77777777" w:rsidR="00C43F63" w:rsidRPr="00C43F63" w:rsidRDefault="00C43F63" w:rsidP="003B5F3A">
      <w:pPr>
        <w:spacing w:after="120" w:line="216" w:lineRule="auto"/>
        <w:jc w:val="both"/>
        <w:rPr>
          <w:rFonts w:ascii="Roboto" w:hAnsi="Roboto"/>
          <w:sz w:val="20"/>
          <w:szCs w:val="20"/>
          <w:highlight w:val="yellow"/>
          <w:lang w:val="es-ES" w:eastAsia="en-GB"/>
        </w:rPr>
      </w:pPr>
      <w:r w:rsidRPr="00C43F63">
        <w:rPr>
          <w:rFonts w:ascii="Roboto" w:hAnsi="Roboto"/>
          <w:sz w:val="20"/>
          <w:szCs w:val="20"/>
          <w:lang w:val="es-ES" w:eastAsia="es-ES"/>
        </w:rPr>
        <w:t xml:space="preserve">Esta lista no es una recomendación para llevar adelante todas estas ideas; su propósito es informar sobre las sugerencias y comentarios realizados. Para las recomendaciones del PNUMA-WCMC, véase la sección Recomendaciones (véase p. 9). </w:t>
      </w:r>
    </w:p>
    <w:p w14:paraId="47F2A2F0" w14:textId="77777777" w:rsidR="00EB6FAA" w:rsidRDefault="00EB6FAA">
      <w:pPr>
        <w:rPr>
          <w:rFonts w:ascii="Roboto" w:eastAsia="Times New Roman" w:hAnsi="Roboto" w:cs="Times New Roman"/>
          <w:b/>
          <w:bCs/>
          <w:snapToGrid w:val="0"/>
          <w:sz w:val="24"/>
          <w:szCs w:val="20"/>
          <w:lang w:val="es-ES" w:eastAsia="es-ES"/>
        </w:rPr>
      </w:pPr>
      <w:r>
        <w:rPr>
          <w:rFonts w:ascii="Roboto" w:eastAsia="Times New Roman" w:hAnsi="Roboto" w:cs="Times New Roman"/>
          <w:b/>
          <w:bCs/>
          <w:snapToGrid w:val="0"/>
          <w:sz w:val="24"/>
          <w:szCs w:val="20"/>
          <w:lang w:val="es-ES" w:eastAsia="es-ES"/>
        </w:rPr>
        <w:br w:type="page"/>
      </w:r>
    </w:p>
    <w:p w14:paraId="76130CCE" w14:textId="18712705" w:rsidR="00C43F63" w:rsidRPr="00C43F63" w:rsidRDefault="00C43F63" w:rsidP="00C43F63">
      <w:pPr>
        <w:keepNext/>
        <w:widowControl w:val="0"/>
        <w:spacing w:before="240" w:line="216" w:lineRule="auto"/>
        <w:outlineLvl w:val="3"/>
        <w:rPr>
          <w:rFonts w:ascii="Roboto" w:eastAsia="Times New Roman" w:hAnsi="Roboto" w:cs="Times New Roman"/>
          <w:b/>
          <w:bCs/>
          <w:i/>
          <w:iCs/>
          <w:snapToGrid w:val="0"/>
          <w:sz w:val="24"/>
          <w:szCs w:val="20"/>
          <w:lang w:val="es-ES" w:eastAsia="en-GB"/>
        </w:rPr>
      </w:pPr>
      <w:r w:rsidRPr="00C43F63">
        <w:rPr>
          <w:rFonts w:ascii="Roboto" w:eastAsia="Times New Roman" w:hAnsi="Roboto" w:cs="Times New Roman"/>
          <w:b/>
          <w:bCs/>
          <w:snapToGrid w:val="0"/>
          <w:sz w:val="24"/>
          <w:szCs w:val="20"/>
          <w:lang w:val="es-ES" w:eastAsia="es-ES"/>
        </w:rPr>
        <w:lastRenderedPageBreak/>
        <w:t>Ideas para mejorar el contenido</w:t>
      </w:r>
    </w:p>
    <w:p w14:paraId="53DF271B" w14:textId="77777777" w:rsidR="00C43F63" w:rsidRPr="00C43F63" w:rsidRDefault="00C43F63" w:rsidP="00C43F63">
      <w:pPr>
        <w:textAlignment w:val="baseline"/>
        <w:rPr>
          <w:rFonts w:ascii="Roboto" w:eastAsia="Times New Roman" w:hAnsi="Roboto" w:cs="Calibri"/>
          <w:sz w:val="20"/>
          <w:szCs w:val="20"/>
          <w:lang w:val="es-ES" w:eastAsia="en-GB"/>
        </w:rPr>
      </w:pPr>
    </w:p>
    <w:tbl>
      <w:tblPr>
        <w:tblW w:w="9108" w:type="dxa"/>
        <w:tblLook w:val="04A0" w:firstRow="1" w:lastRow="0" w:firstColumn="1" w:lastColumn="0" w:noHBand="0" w:noVBand="1"/>
      </w:tblPr>
      <w:tblGrid>
        <w:gridCol w:w="750"/>
        <w:gridCol w:w="2099"/>
        <w:gridCol w:w="6259"/>
      </w:tblGrid>
      <w:tr w:rsidR="00C43F63" w:rsidRPr="00C43F63" w14:paraId="60C10FE9" w14:textId="77777777" w:rsidTr="004E1340">
        <w:trPr>
          <w:tblHeader/>
        </w:trPr>
        <w:tc>
          <w:tcPr>
            <w:tcW w:w="750" w:type="dxa"/>
            <w:shd w:val="clear" w:color="auto" w:fill="00B0F0"/>
            <w:vAlign w:val="center"/>
          </w:tcPr>
          <w:p w14:paraId="32EC22C8" w14:textId="77777777" w:rsidR="00C43F63" w:rsidRPr="00C43F63" w:rsidRDefault="00C43F63" w:rsidP="00C43F63">
            <w:pPr>
              <w:spacing w:after="120" w:line="216" w:lineRule="auto"/>
              <w:textAlignment w:val="baseline"/>
              <w:rPr>
                <w:rFonts w:ascii="Roboto" w:eastAsia="Times New Roman" w:hAnsi="Roboto" w:cs="Calibri"/>
                <w:b/>
                <w:color w:val="FFFFFF" w:themeColor="background1"/>
                <w:sz w:val="20"/>
                <w:szCs w:val="20"/>
                <w:lang w:val="es-ES" w:eastAsia="en-GB"/>
              </w:rPr>
            </w:pPr>
            <w:r w:rsidRPr="00C43F63">
              <w:rPr>
                <w:rFonts w:ascii="Roboto" w:eastAsia="Times New Roman" w:hAnsi="Roboto" w:cs="Calibri"/>
                <w:b/>
                <w:color w:val="FFFFFF" w:themeColor="background1"/>
                <w:sz w:val="20"/>
                <w:szCs w:val="20"/>
                <w:lang w:val="es-ES" w:eastAsia="es-ES"/>
              </w:rPr>
              <w:t>Ref.</w:t>
            </w:r>
          </w:p>
        </w:tc>
        <w:tc>
          <w:tcPr>
            <w:tcW w:w="2099" w:type="dxa"/>
            <w:shd w:val="clear" w:color="auto" w:fill="00B0F0"/>
            <w:vAlign w:val="center"/>
          </w:tcPr>
          <w:p w14:paraId="27FF22AE" w14:textId="77777777" w:rsidR="00C43F63" w:rsidRPr="00C43F63" w:rsidRDefault="00C43F63" w:rsidP="00C43F63">
            <w:pPr>
              <w:spacing w:after="120" w:line="216" w:lineRule="auto"/>
              <w:textAlignment w:val="baseline"/>
              <w:rPr>
                <w:rFonts w:ascii="Roboto" w:eastAsia="Times New Roman" w:hAnsi="Roboto" w:cs="Calibri"/>
                <w:b/>
                <w:color w:val="FFFFFF" w:themeColor="background1"/>
                <w:sz w:val="20"/>
                <w:szCs w:val="20"/>
                <w:lang w:val="es-ES" w:eastAsia="en-GB"/>
              </w:rPr>
            </w:pPr>
            <w:r w:rsidRPr="00C43F63">
              <w:rPr>
                <w:rFonts w:ascii="Roboto" w:eastAsia="Times New Roman" w:hAnsi="Roboto" w:cs="Calibri"/>
                <w:b/>
                <w:color w:val="FFFFFF" w:themeColor="background1"/>
                <w:sz w:val="20"/>
                <w:szCs w:val="20"/>
                <w:lang w:val="es-ES" w:eastAsia="es-ES"/>
              </w:rPr>
              <w:t>Idea de mejora</w:t>
            </w:r>
          </w:p>
        </w:tc>
        <w:tc>
          <w:tcPr>
            <w:tcW w:w="6259" w:type="dxa"/>
            <w:shd w:val="clear" w:color="auto" w:fill="00B0F0"/>
            <w:vAlign w:val="center"/>
          </w:tcPr>
          <w:p w14:paraId="01E246C1" w14:textId="77777777" w:rsidR="00C43F63" w:rsidRPr="00C43F63" w:rsidRDefault="00C43F63" w:rsidP="00C43F63">
            <w:pPr>
              <w:spacing w:after="120" w:line="216" w:lineRule="auto"/>
              <w:textAlignment w:val="baseline"/>
              <w:rPr>
                <w:rFonts w:ascii="Roboto" w:eastAsia="Times New Roman" w:hAnsi="Roboto" w:cs="Calibri"/>
                <w:b/>
                <w:color w:val="FFFFFF" w:themeColor="background1"/>
                <w:sz w:val="20"/>
                <w:szCs w:val="20"/>
                <w:lang w:val="es-ES" w:eastAsia="en-GB"/>
              </w:rPr>
            </w:pPr>
            <w:r w:rsidRPr="00C43F63">
              <w:rPr>
                <w:rFonts w:ascii="Roboto" w:eastAsia="Times New Roman" w:hAnsi="Roboto" w:cs="Calibri"/>
                <w:b/>
                <w:color w:val="FFFFFF" w:themeColor="background1"/>
                <w:sz w:val="20"/>
                <w:szCs w:val="20"/>
                <w:lang w:val="es-ES" w:eastAsia="es-ES"/>
              </w:rPr>
              <w:t>Prueba</w:t>
            </w:r>
          </w:p>
        </w:tc>
      </w:tr>
      <w:tr w:rsidR="00C43F63" w:rsidRPr="00C43F63" w14:paraId="03708A55" w14:textId="77777777" w:rsidTr="004E1340">
        <w:trPr>
          <w:trHeight w:val="600"/>
        </w:trPr>
        <w:tc>
          <w:tcPr>
            <w:tcW w:w="750" w:type="dxa"/>
            <w:vAlign w:val="center"/>
          </w:tcPr>
          <w:p w14:paraId="698C4785" w14:textId="77777777" w:rsidR="00C43F63" w:rsidRPr="00C43F63" w:rsidRDefault="00C43F63" w:rsidP="00C43F63">
            <w:pPr>
              <w:spacing w:after="120" w:line="216" w:lineRule="auto"/>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C1.1</w:t>
            </w:r>
          </w:p>
        </w:tc>
        <w:tc>
          <w:tcPr>
            <w:tcW w:w="2099" w:type="dxa"/>
            <w:vAlign w:val="center"/>
          </w:tcPr>
          <w:p w14:paraId="45A09D0C" w14:textId="77777777" w:rsidR="00C43F63" w:rsidRPr="00C43F63" w:rsidRDefault="00C43F63" w:rsidP="00C43F63">
            <w:pPr>
              <w:spacing w:after="120" w:line="216" w:lineRule="auto"/>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Añadir capa(s) de datos sobre el área de distribución de las especies (especialmente para las especies migratorias)</w:t>
            </w:r>
          </w:p>
        </w:tc>
        <w:tc>
          <w:tcPr>
            <w:tcW w:w="6259" w:type="dxa"/>
            <w:vAlign w:val="center"/>
          </w:tcPr>
          <w:p w14:paraId="3DB5A622" w14:textId="77777777" w:rsidR="00C43F63" w:rsidRPr="00C43F63" w:rsidRDefault="00C43F63" w:rsidP="003B5F3A">
            <w:pPr>
              <w:spacing w:line="216" w:lineRule="auto"/>
              <w:jc w:val="both"/>
              <w:rPr>
                <w:rFonts w:ascii="Roboto" w:hAnsi="Roboto"/>
                <w:spacing w:val="-4"/>
                <w:sz w:val="20"/>
                <w:szCs w:val="20"/>
                <w:lang w:val="es-ES"/>
              </w:rPr>
            </w:pPr>
            <w:r w:rsidRPr="00C43F63">
              <w:rPr>
                <w:rFonts w:ascii="Roboto" w:hAnsi="Roboto"/>
                <w:spacing w:val="-4"/>
                <w:sz w:val="20"/>
                <w:szCs w:val="20"/>
                <w:lang w:val="es-ES"/>
              </w:rPr>
              <w:t>Los participantes en el taller de la CAO sugirieron que conocer las especies presentes en las posibles áreas transfronterizas les ayudaría a comprender el valor de los ecosistemas para la conservación a través de planteamientos transfronterizos. (W4 –CAO)</w:t>
            </w:r>
          </w:p>
          <w:p w14:paraId="7CB338D8" w14:textId="77777777" w:rsidR="00C43F63" w:rsidRPr="00C43F63" w:rsidRDefault="00C43F63" w:rsidP="003B5F3A">
            <w:pPr>
              <w:spacing w:line="216" w:lineRule="auto"/>
              <w:jc w:val="both"/>
              <w:rPr>
                <w:rFonts w:ascii="Roboto" w:hAnsi="Roboto"/>
                <w:sz w:val="20"/>
                <w:szCs w:val="20"/>
                <w:lang w:val="es-ES"/>
              </w:rPr>
            </w:pPr>
          </w:p>
          <w:p w14:paraId="0298B627" w14:textId="77777777" w:rsidR="00C43F63" w:rsidRPr="00C43F63" w:rsidRDefault="00C43F63" w:rsidP="003B5F3A">
            <w:pPr>
              <w:spacing w:after="120" w:line="216" w:lineRule="auto"/>
              <w:jc w:val="both"/>
              <w:rPr>
                <w:rFonts w:ascii="Roboto" w:eastAsia="Times New Roman" w:hAnsi="Roboto" w:cs="Calibri"/>
                <w:color w:val="000000" w:themeColor="text1"/>
                <w:sz w:val="20"/>
                <w:szCs w:val="20"/>
                <w:lang w:val="es-ES" w:eastAsia="en-GB"/>
              </w:rPr>
            </w:pPr>
            <w:r w:rsidRPr="00C43F63">
              <w:rPr>
                <w:rFonts w:ascii="Roboto" w:eastAsia="Times New Roman" w:hAnsi="Roboto" w:cs="Calibri"/>
                <w:color w:val="000000" w:themeColor="text1"/>
                <w:sz w:val="20"/>
                <w:szCs w:val="20"/>
                <w:lang w:val="es-ES" w:eastAsia="es-ES"/>
              </w:rPr>
              <w:t xml:space="preserve">«movimiento estacional transfronterizo de animales salvajes» (R1, Q14) </w:t>
            </w:r>
          </w:p>
          <w:p w14:paraId="37909710" w14:textId="77777777" w:rsidR="00C43F63" w:rsidRPr="00C43F63" w:rsidRDefault="00C43F63" w:rsidP="003B5F3A">
            <w:pPr>
              <w:spacing w:line="216" w:lineRule="auto"/>
              <w:jc w:val="both"/>
              <w:rPr>
                <w:rFonts w:ascii="Roboto" w:eastAsia="Times New Roman" w:hAnsi="Roboto" w:cs="Calibri"/>
                <w:color w:val="000000" w:themeColor="text1"/>
                <w:sz w:val="20"/>
                <w:szCs w:val="20"/>
                <w:lang w:val="es-ES" w:eastAsia="en-GB"/>
              </w:rPr>
            </w:pPr>
            <w:r w:rsidRPr="00C43F63">
              <w:rPr>
                <w:rFonts w:ascii="Roboto" w:eastAsia="Times New Roman" w:hAnsi="Roboto" w:cs="Calibri"/>
                <w:color w:val="000000" w:themeColor="text1"/>
                <w:sz w:val="20"/>
                <w:szCs w:val="20"/>
                <w:lang w:val="es-ES" w:eastAsia="es-ES"/>
              </w:rPr>
              <w:t>(supuestamente, datos sobre la presencia de especies) «especies migratorias de animales salvajes» (R2, Q14)</w:t>
            </w:r>
          </w:p>
          <w:p w14:paraId="410010B0" w14:textId="77777777" w:rsidR="00C43F63" w:rsidRPr="00C43F63" w:rsidRDefault="00C43F63" w:rsidP="003B5F3A">
            <w:pPr>
              <w:spacing w:line="216" w:lineRule="auto"/>
              <w:jc w:val="both"/>
              <w:rPr>
                <w:rFonts w:ascii="Roboto" w:eastAsia="Times New Roman" w:hAnsi="Roboto" w:cs="Calibri"/>
                <w:color w:val="000000" w:themeColor="text1"/>
                <w:sz w:val="20"/>
                <w:szCs w:val="20"/>
                <w:lang w:val="es-ES" w:eastAsia="en-GB"/>
              </w:rPr>
            </w:pPr>
          </w:p>
          <w:p w14:paraId="3A8D128B" w14:textId="77777777" w:rsidR="00C43F63" w:rsidRPr="00C43F63" w:rsidRDefault="00C43F63" w:rsidP="003B5F3A">
            <w:pPr>
              <w:spacing w:after="120" w:line="216" w:lineRule="auto"/>
              <w:jc w:val="both"/>
              <w:rPr>
                <w:rFonts w:ascii="Roboto" w:eastAsia="Times New Roman" w:hAnsi="Roboto" w:cs="Calibri"/>
                <w:color w:val="000000" w:themeColor="text1"/>
                <w:spacing w:val="-3"/>
                <w:sz w:val="20"/>
                <w:szCs w:val="20"/>
                <w:lang w:val="es-ES" w:eastAsia="en-GB"/>
              </w:rPr>
            </w:pPr>
            <w:r w:rsidRPr="00C43F63">
              <w:rPr>
                <w:rFonts w:ascii="Roboto" w:eastAsia="Times New Roman" w:hAnsi="Roboto" w:cs="Calibri"/>
                <w:color w:val="000000" w:themeColor="text1"/>
                <w:spacing w:val="-3"/>
                <w:sz w:val="20"/>
                <w:szCs w:val="20"/>
                <w:lang w:val="es-ES" w:eastAsia="es-ES"/>
              </w:rPr>
              <w:t>«Crear segmentos o tarjetas Sim electrónicas para las especies animales migratorias y vincularlas al satélite y vincularlas también a estas fronteras, ya que la entrada de un animal en estas fronteras se registra inmediatamente en el punto fronterizo». (R2, Q15)</w:t>
            </w:r>
          </w:p>
          <w:p w14:paraId="510D39D5" w14:textId="77777777" w:rsidR="00C43F63" w:rsidRPr="00C43F63" w:rsidRDefault="00C43F63" w:rsidP="003B5F3A">
            <w:pPr>
              <w:spacing w:line="216" w:lineRule="auto"/>
              <w:jc w:val="both"/>
              <w:rPr>
                <w:rFonts w:ascii="Roboto" w:hAnsi="Roboto"/>
                <w:sz w:val="20"/>
                <w:szCs w:val="20"/>
                <w:lang w:val="es-ES"/>
              </w:rPr>
            </w:pPr>
            <w:r w:rsidRPr="00C43F63">
              <w:rPr>
                <w:rFonts w:ascii="Roboto" w:eastAsia="Times New Roman" w:hAnsi="Roboto" w:cs="Calibri"/>
                <w:color w:val="000000" w:themeColor="text1"/>
                <w:sz w:val="20"/>
                <w:szCs w:val="20"/>
                <w:lang w:val="es-ES" w:eastAsia="es-ES"/>
              </w:rPr>
              <w:t>«Análisis de idoneidad del hábitat basado en especies migratorias conocidas». (R1, Q13)</w:t>
            </w:r>
          </w:p>
        </w:tc>
      </w:tr>
      <w:tr w:rsidR="00C43F63" w:rsidRPr="001D2307" w14:paraId="64697ED3" w14:textId="77777777" w:rsidTr="004E1340">
        <w:tc>
          <w:tcPr>
            <w:tcW w:w="750" w:type="dxa"/>
            <w:vAlign w:val="center"/>
          </w:tcPr>
          <w:p w14:paraId="0F778C37" w14:textId="77777777" w:rsidR="00C43F63" w:rsidRPr="00C43F63" w:rsidRDefault="00C43F63" w:rsidP="00C43F63">
            <w:pPr>
              <w:spacing w:after="120" w:line="216" w:lineRule="auto"/>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C1.2</w:t>
            </w:r>
          </w:p>
        </w:tc>
        <w:tc>
          <w:tcPr>
            <w:tcW w:w="2099" w:type="dxa"/>
            <w:vAlign w:val="center"/>
          </w:tcPr>
          <w:p w14:paraId="784AC955" w14:textId="77777777" w:rsidR="00C43F63" w:rsidRPr="00C43F63" w:rsidRDefault="00C43F63" w:rsidP="00C43F63">
            <w:pPr>
              <w:spacing w:line="216" w:lineRule="auto"/>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 xml:space="preserve">Añadir capa(s) de datos sobre el área de distribución histórica de las especies / Hacer un seguimiento de las pautas migratorias a lo largo del tiempo. </w:t>
            </w:r>
          </w:p>
        </w:tc>
        <w:tc>
          <w:tcPr>
            <w:tcW w:w="6259" w:type="dxa"/>
            <w:vAlign w:val="center"/>
          </w:tcPr>
          <w:p w14:paraId="681ABA49" w14:textId="77777777" w:rsidR="00C43F63" w:rsidRPr="00C43F63" w:rsidRDefault="00C43F63" w:rsidP="003B5F3A">
            <w:pPr>
              <w:spacing w:after="120" w:line="216" w:lineRule="auto"/>
              <w:jc w:val="both"/>
              <w:textAlignment w:val="baseline"/>
              <w:rPr>
                <w:rFonts w:ascii="Roboto" w:eastAsia="Times New Roman" w:hAnsi="Roboto" w:cs="Calibri"/>
                <w:color w:val="000000"/>
                <w:sz w:val="20"/>
                <w:szCs w:val="20"/>
                <w:lang w:val="es-ES" w:eastAsia="en-GB"/>
              </w:rPr>
            </w:pPr>
            <w:r w:rsidRPr="00C43F63">
              <w:rPr>
                <w:rFonts w:ascii="Roboto" w:eastAsia="Times New Roman" w:hAnsi="Roboto" w:cs="Calibri"/>
                <w:color w:val="000000" w:themeColor="text1"/>
                <w:sz w:val="20"/>
                <w:szCs w:val="20"/>
                <w:lang w:val="es-ES" w:eastAsia="es-ES"/>
              </w:rPr>
              <w:t>«Área de distribución histórica de especies emblemáticas que actualmente pueden estar restringidas a una nación» (R1, Q14)</w:t>
            </w:r>
          </w:p>
        </w:tc>
      </w:tr>
      <w:tr w:rsidR="00C43F63" w:rsidRPr="00C43F63" w14:paraId="6D023F36" w14:textId="77777777" w:rsidTr="004E1340">
        <w:tc>
          <w:tcPr>
            <w:tcW w:w="750" w:type="dxa"/>
            <w:vAlign w:val="center"/>
          </w:tcPr>
          <w:p w14:paraId="3E334B9B" w14:textId="77777777" w:rsidR="00C43F63" w:rsidRPr="00C43F63" w:rsidRDefault="00C43F63" w:rsidP="00C43F63">
            <w:pPr>
              <w:spacing w:after="120" w:line="216" w:lineRule="auto"/>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C2</w:t>
            </w:r>
          </w:p>
        </w:tc>
        <w:tc>
          <w:tcPr>
            <w:tcW w:w="2099" w:type="dxa"/>
            <w:vAlign w:val="center"/>
          </w:tcPr>
          <w:p w14:paraId="50E842D0" w14:textId="77777777" w:rsidR="00C43F63" w:rsidRPr="00C43F63" w:rsidRDefault="00C43F63" w:rsidP="00C43F63">
            <w:pPr>
              <w:spacing w:after="120" w:line="216" w:lineRule="auto"/>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Añadir capa(s) de datos de ocupación del suelo</w:t>
            </w:r>
          </w:p>
        </w:tc>
        <w:tc>
          <w:tcPr>
            <w:tcW w:w="6259" w:type="dxa"/>
            <w:vAlign w:val="center"/>
          </w:tcPr>
          <w:p w14:paraId="795806AB" w14:textId="77777777" w:rsidR="00C43F63" w:rsidRPr="00C43F63" w:rsidRDefault="00C43F63" w:rsidP="003B5F3A">
            <w:pPr>
              <w:spacing w:after="120" w:line="216" w:lineRule="auto"/>
              <w:jc w:val="both"/>
              <w:rPr>
                <w:rFonts w:ascii="Roboto" w:eastAsia="Times New Roman" w:hAnsi="Roboto" w:cs="Calibri"/>
                <w:color w:val="000000" w:themeColor="text1"/>
                <w:sz w:val="20"/>
                <w:szCs w:val="20"/>
                <w:lang w:val="es-ES" w:eastAsia="en-GB"/>
              </w:rPr>
            </w:pPr>
            <w:r w:rsidRPr="00C43F63">
              <w:rPr>
                <w:rFonts w:ascii="Roboto" w:eastAsia="Times New Roman" w:hAnsi="Roboto" w:cs="Calibri"/>
                <w:color w:val="000000" w:themeColor="text1"/>
                <w:sz w:val="20"/>
                <w:szCs w:val="20"/>
                <w:lang w:val="es-ES" w:eastAsia="es-ES"/>
              </w:rPr>
              <w:t>«la ocupación del suelo, en particular el uso humano para asentamientos permanentes y la agricultura. Identificar únicamente la ocupación del suelo podría no ser suficiente para determinar con exactitud el potencial de creación de áreas de conservación transfronterizas». (R1, Q13)</w:t>
            </w:r>
          </w:p>
          <w:p w14:paraId="4104B78C" w14:textId="77777777" w:rsidR="00C43F63" w:rsidRPr="00C43F63" w:rsidRDefault="00C43F63" w:rsidP="003B5F3A">
            <w:pPr>
              <w:spacing w:line="216" w:lineRule="auto"/>
              <w:jc w:val="both"/>
              <w:rPr>
                <w:rFonts w:ascii="Roboto" w:eastAsia="Times New Roman" w:hAnsi="Roboto" w:cs="Calibri"/>
                <w:color w:val="000000"/>
                <w:sz w:val="20"/>
                <w:szCs w:val="20"/>
                <w:lang w:val="es-ES" w:eastAsia="en-GB"/>
              </w:rPr>
            </w:pPr>
            <w:r w:rsidRPr="00C43F63">
              <w:rPr>
                <w:rFonts w:ascii="Roboto" w:hAnsi="Roboto"/>
                <w:sz w:val="20"/>
                <w:szCs w:val="20"/>
                <w:lang w:val="es-ES"/>
              </w:rPr>
              <w:t>Los participantes en el taller de la SADC</w:t>
            </w:r>
            <w:r w:rsidRPr="00C43F63">
              <w:rPr>
                <w:rFonts w:ascii="Roboto" w:eastAsia="Times New Roman" w:hAnsi="Roboto" w:cs="Calibri"/>
                <w:color w:val="000000" w:themeColor="text1"/>
                <w:sz w:val="20"/>
                <w:szCs w:val="20"/>
                <w:lang w:val="es-ES" w:eastAsia="es-ES"/>
              </w:rPr>
              <w:t xml:space="preserve"> </w:t>
            </w:r>
            <w:r w:rsidRPr="00C43F63">
              <w:rPr>
                <w:rFonts w:ascii="Roboto" w:hAnsi="Roboto"/>
                <w:sz w:val="20"/>
                <w:szCs w:val="20"/>
                <w:lang w:val="es-ES"/>
              </w:rPr>
              <w:t>también</w:t>
            </w:r>
            <w:r w:rsidRPr="00C43F63">
              <w:rPr>
                <w:rFonts w:ascii="Roboto" w:eastAsia="Times New Roman" w:hAnsi="Roboto" w:cs="Calibri"/>
                <w:color w:val="000000" w:themeColor="text1"/>
                <w:sz w:val="20"/>
                <w:szCs w:val="20"/>
                <w:lang w:val="es-ES" w:eastAsia="es-ES"/>
              </w:rPr>
              <w:t xml:space="preserve"> p</w:t>
            </w:r>
            <w:r w:rsidRPr="00C43F63">
              <w:rPr>
                <w:rFonts w:ascii="Roboto" w:hAnsi="Roboto"/>
                <w:sz w:val="20"/>
                <w:szCs w:val="20"/>
                <w:lang w:val="es-ES"/>
              </w:rPr>
              <w:t>lantearon la cuestión de cómo integrar en la herramienta los diferentes sistemas de tenencia de la tierra (por ejemplo, de propiedad privada, de propiedad comunitaria, etc.) (W2 – SADC) </w:t>
            </w:r>
          </w:p>
        </w:tc>
      </w:tr>
      <w:tr w:rsidR="00C43F63" w:rsidRPr="00C43F63" w14:paraId="686852B5" w14:textId="77777777" w:rsidTr="004E1340">
        <w:trPr>
          <w:trHeight w:val="300"/>
        </w:trPr>
        <w:tc>
          <w:tcPr>
            <w:tcW w:w="750" w:type="dxa"/>
            <w:vAlign w:val="center"/>
          </w:tcPr>
          <w:p w14:paraId="0A3FF428" w14:textId="77777777" w:rsidR="00C43F63" w:rsidRPr="00C43F63" w:rsidRDefault="00C43F63" w:rsidP="00C43F63">
            <w:pPr>
              <w:spacing w:after="120" w:line="216" w:lineRule="auto"/>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C3</w:t>
            </w:r>
          </w:p>
        </w:tc>
        <w:tc>
          <w:tcPr>
            <w:tcW w:w="2099" w:type="dxa"/>
            <w:vAlign w:val="center"/>
          </w:tcPr>
          <w:p w14:paraId="5286479F" w14:textId="77777777" w:rsidR="00C43F63" w:rsidRPr="00C43F63" w:rsidRDefault="00C43F63" w:rsidP="00C43F63">
            <w:pPr>
              <w:spacing w:after="120" w:line="216" w:lineRule="auto"/>
              <w:rPr>
                <w:rFonts w:ascii="Roboto" w:eastAsia="Times New Roman" w:hAnsi="Roboto" w:cs="Calibri"/>
                <w:spacing w:val="-5"/>
                <w:sz w:val="20"/>
                <w:szCs w:val="20"/>
                <w:lang w:val="es-ES" w:eastAsia="en-GB"/>
              </w:rPr>
            </w:pPr>
            <w:r w:rsidRPr="00C43F63">
              <w:rPr>
                <w:rFonts w:ascii="Roboto" w:eastAsia="Times New Roman" w:hAnsi="Roboto" w:cs="Calibri"/>
                <w:spacing w:val="-5"/>
                <w:sz w:val="20"/>
                <w:szCs w:val="20"/>
                <w:lang w:val="es-ES" w:eastAsia="es-ES"/>
              </w:rPr>
              <w:t>Añadir capa(s) de datos sobre degradación del suelo</w:t>
            </w:r>
          </w:p>
        </w:tc>
        <w:tc>
          <w:tcPr>
            <w:tcW w:w="6259" w:type="dxa"/>
            <w:vAlign w:val="center"/>
          </w:tcPr>
          <w:p w14:paraId="0476753C" w14:textId="77777777" w:rsidR="00C43F63" w:rsidRPr="00C43F63" w:rsidRDefault="00C43F63" w:rsidP="003B5F3A">
            <w:pPr>
              <w:spacing w:after="120" w:line="216" w:lineRule="auto"/>
              <w:jc w:val="both"/>
              <w:rPr>
                <w:rFonts w:ascii="Roboto" w:hAnsi="Roboto"/>
                <w:spacing w:val="-3"/>
                <w:sz w:val="20"/>
                <w:szCs w:val="20"/>
                <w:lang w:val="es-ES"/>
              </w:rPr>
            </w:pPr>
            <w:r w:rsidRPr="00C43F63">
              <w:rPr>
                <w:rFonts w:ascii="Roboto" w:hAnsi="Roboto"/>
                <w:spacing w:val="-3"/>
                <w:sz w:val="20"/>
                <w:szCs w:val="20"/>
                <w:lang w:val="es-ES"/>
              </w:rPr>
              <w:t>Los participantes en el taller de la CAO preguntaron si la herramienta contenía datos sobre la degradación del suelo. (W4 –CAO)</w:t>
            </w:r>
          </w:p>
          <w:p w14:paraId="4F7C2370" w14:textId="77777777" w:rsidR="00C43F63" w:rsidRPr="00C43F63" w:rsidRDefault="00C43F63" w:rsidP="003B5F3A">
            <w:pPr>
              <w:spacing w:line="216" w:lineRule="auto"/>
              <w:jc w:val="both"/>
              <w:rPr>
                <w:rFonts w:ascii="Roboto" w:eastAsia="Times New Roman" w:hAnsi="Roboto" w:cs="Calibri"/>
                <w:color w:val="000000" w:themeColor="text1"/>
                <w:spacing w:val="-3"/>
                <w:sz w:val="20"/>
                <w:szCs w:val="20"/>
                <w:lang w:val="es-ES" w:eastAsia="en-GB"/>
              </w:rPr>
            </w:pPr>
            <w:r w:rsidRPr="00C43F63">
              <w:rPr>
                <w:rFonts w:ascii="Roboto" w:eastAsia="Times New Roman" w:hAnsi="Roboto" w:cs="Calibri"/>
                <w:color w:val="000000" w:themeColor="text1"/>
                <w:spacing w:val="-3"/>
                <w:sz w:val="20"/>
                <w:szCs w:val="20"/>
                <w:lang w:val="es-ES" w:eastAsia="es-ES"/>
              </w:rPr>
              <w:t>«¿Es posible medir el deterioro o la evolución de las zonas, ya sea en cuanto al número de animales o al medioambiente, de modo que si surge algún deterioro se convierta en una alerta roja?» (R2, Q15)</w:t>
            </w:r>
          </w:p>
        </w:tc>
      </w:tr>
      <w:tr w:rsidR="00C43F63" w:rsidRPr="001D2307" w14:paraId="1ABE2856" w14:textId="77777777" w:rsidTr="004E1340">
        <w:tc>
          <w:tcPr>
            <w:tcW w:w="750" w:type="dxa"/>
            <w:vAlign w:val="center"/>
          </w:tcPr>
          <w:p w14:paraId="0539CD7D" w14:textId="77777777" w:rsidR="00C43F63" w:rsidRPr="00C43F63" w:rsidRDefault="00C43F63" w:rsidP="00C43F63">
            <w:pPr>
              <w:spacing w:after="120" w:line="216" w:lineRule="auto"/>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C4</w:t>
            </w:r>
          </w:p>
        </w:tc>
        <w:tc>
          <w:tcPr>
            <w:tcW w:w="2099" w:type="dxa"/>
            <w:vAlign w:val="center"/>
          </w:tcPr>
          <w:p w14:paraId="158CDED3" w14:textId="77777777" w:rsidR="00C43F63" w:rsidRPr="00C43F63" w:rsidRDefault="00C43F63" w:rsidP="00C43F63">
            <w:pPr>
              <w:spacing w:line="216" w:lineRule="auto"/>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Añadir capa(s) de datos sobre ecosistemas</w:t>
            </w:r>
          </w:p>
        </w:tc>
        <w:tc>
          <w:tcPr>
            <w:tcW w:w="6259" w:type="dxa"/>
            <w:vAlign w:val="center"/>
          </w:tcPr>
          <w:p w14:paraId="584CF0C9" w14:textId="77777777" w:rsidR="00C43F63" w:rsidRPr="00C43F63" w:rsidRDefault="00C43F63" w:rsidP="003B5F3A">
            <w:pPr>
              <w:spacing w:line="216" w:lineRule="auto"/>
              <w:jc w:val="both"/>
              <w:rPr>
                <w:rFonts w:ascii="Roboto" w:eastAsia="Times New Roman" w:hAnsi="Roboto" w:cs="Calibri"/>
                <w:color w:val="000000"/>
                <w:sz w:val="20"/>
                <w:szCs w:val="20"/>
                <w:lang w:val="es-ES" w:eastAsia="en-GB"/>
              </w:rPr>
            </w:pPr>
            <w:r w:rsidRPr="00C43F63">
              <w:rPr>
                <w:rFonts w:ascii="Roboto" w:eastAsia="Times New Roman" w:hAnsi="Roboto" w:cs="Calibri"/>
                <w:color w:val="000000" w:themeColor="text1"/>
                <w:sz w:val="20"/>
                <w:szCs w:val="20"/>
                <w:lang w:val="es-ES" w:eastAsia="es-ES"/>
              </w:rPr>
              <w:t>«el tipo de hábitat o ecosistema» (R2, Q14)</w:t>
            </w:r>
          </w:p>
        </w:tc>
      </w:tr>
      <w:tr w:rsidR="00C43F63" w:rsidRPr="00C43F63" w14:paraId="731E4ACC" w14:textId="77777777" w:rsidTr="004E1340">
        <w:trPr>
          <w:trHeight w:val="300"/>
        </w:trPr>
        <w:tc>
          <w:tcPr>
            <w:tcW w:w="750" w:type="dxa"/>
            <w:vAlign w:val="center"/>
          </w:tcPr>
          <w:p w14:paraId="0C1E3281" w14:textId="77777777" w:rsidR="00C43F63" w:rsidRPr="00C43F63" w:rsidRDefault="00C43F63" w:rsidP="00C43F63">
            <w:pPr>
              <w:spacing w:after="120" w:line="216" w:lineRule="auto"/>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C5</w:t>
            </w:r>
          </w:p>
        </w:tc>
        <w:tc>
          <w:tcPr>
            <w:tcW w:w="2099" w:type="dxa"/>
            <w:vAlign w:val="center"/>
          </w:tcPr>
          <w:p w14:paraId="7D84285F" w14:textId="77777777" w:rsidR="00C43F63" w:rsidRPr="00C43F63" w:rsidRDefault="00C43F63" w:rsidP="00C43F63">
            <w:pPr>
              <w:spacing w:line="216" w:lineRule="auto"/>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Añadir capa(s) de datos topográficos</w:t>
            </w:r>
          </w:p>
        </w:tc>
        <w:tc>
          <w:tcPr>
            <w:tcW w:w="6259" w:type="dxa"/>
            <w:vAlign w:val="center"/>
          </w:tcPr>
          <w:p w14:paraId="520DB67A" w14:textId="77777777" w:rsidR="00C43F63" w:rsidRPr="00C43F63" w:rsidRDefault="00C43F63" w:rsidP="003B5F3A">
            <w:pPr>
              <w:spacing w:line="216" w:lineRule="auto"/>
              <w:jc w:val="both"/>
              <w:rPr>
                <w:rFonts w:ascii="Roboto" w:hAnsi="Roboto"/>
                <w:sz w:val="20"/>
                <w:szCs w:val="20"/>
                <w:lang w:val="es-ES"/>
              </w:rPr>
            </w:pPr>
            <w:r w:rsidRPr="00C43F63">
              <w:rPr>
                <w:rFonts w:ascii="Roboto" w:hAnsi="Roboto"/>
                <w:sz w:val="20"/>
                <w:szCs w:val="20"/>
                <w:lang w:val="es-ES"/>
              </w:rPr>
              <w:t>Los participantes en el taller de la SADC</w:t>
            </w:r>
            <w:r w:rsidRPr="00C43F63">
              <w:rPr>
                <w:rFonts w:ascii="Roboto" w:eastAsia="Times New Roman" w:hAnsi="Roboto" w:cs="Calibri"/>
                <w:color w:val="000000" w:themeColor="text1"/>
                <w:sz w:val="20"/>
                <w:szCs w:val="20"/>
                <w:lang w:val="es-ES" w:eastAsia="es-ES"/>
              </w:rPr>
              <w:t xml:space="preserve"> p</w:t>
            </w:r>
            <w:r w:rsidRPr="00C43F63">
              <w:rPr>
                <w:rFonts w:ascii="Roboto" w:hAnsi="Roboto"/>
                <w:sz w:val="20"/>
                <w:szCs w:val="20"/>
                <w:lang w:val="es-ES"/>
              </w:rPr>
              <w:t>lantearon la cuestión de si se podía integrarse la topografía en el mapa de herramientas. (W2 – SADC) </w:t>
            </w:r>
          </w:p>
        </w:tc>
      </w:tr>
      <w:tr w:rsidR="00C43F63" w:rsidRPr="00C43F63" w14:paraId="4358FD91" w14:textId="77777777" w:rsidTr="004E1340">
        <w:trPr>
          <w:trHeight w:val="300"/>
        </w:trPr>
        <w:tc>
          <w:tcPr>
            <w:tcW w:w="750" w:type="dxa"/>
            <w:vAlign w:val="center"/>
          </w:tcPr>
          <w:p w14:paraId="6C286433" w14:textId="77777777" w:rsidR="00C43F63" w:rsidRPr="00C43F63" w:rsidRDefault="00C43F63" w:rsidP="00C43F63">
            <w:pPr>
              <w:spacing w:after="120" w:line="216" w:lineRule="auto"/>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C6</w:t>
            </w:r>
          </w:p>
        </w:tc>
        <w:tc>
          <w:tcPr>
            <w:tcW w:w="2099" w:type="dxa"/>
            <w:vAlign w:val="center"/>
          </w:tcPr>
          <w:p w14:paraId="6498EE8A" w14:textId="77777777" w:rsidR="00C43F63" w:rsidRPr="00C43F63" w:rsidRDefault="00C43F63" w:rsidP="00C43F63">
            <w:pPr>
              <w:spacing w:line="216" w:lineRule="auto"/>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Añadir capa(s) de datos que muestren las barreras potenciales al movimiento de las especies</w:t>
            </w:r>
          </w:p>
        </w:tc>
        <w:tc>
          <w:tcPr>
            <w:tcW w:w="6259" w:type="dxa"/>
            <w:vAlign w:val="center"/>
          </w:tcPr>
          <w:p w14:paraId="5A040144" w14:textId="77777777" w:rsidR="00C43F63" w:rsidRPr="00C43F63" w:rsidRDefault="00C43F63" w:rsidP="003B5F3A">
            <w:pPr>
              <w:spacing w:line="216" w:lineRule="auto"/>
              <w:jc w:val="both"/>
              <w:rPr>
                <w:rFonts w:ascii="Roboto" w:hAnsi="Roboto"/>
                <w:sz w:val="20"/>
                <w:szCs w:val="20"/>
                <w:lang w:val="es-ES"/>
              </w:rPr>
            </w:pPr>
            <w:r w:rsidRPr="00C43F63">
              <w:rPr>
                <w:rFonts w:ascii="Roboto" w:hAnsi="Roboto"/>
                <w:sz w:val="20"/>
                <w:szCs w:val="20"/>
                <w:lang w:val="es-ES"/>
              </w:rPr>
              <w:t>Los participantes en el taller de la SADC</w:t>
            </w:r>
            <w:r w:rsidRPr="00C43F63">
              <w:rPr>
                <w:rFonts w:ascii="Roboto" w:eastAsia="Times New Roman" w:hAnsi="Roboto" w:cs="Calibri"/>
                <w:color w:val="000000" w:themeColor="text1"/>
                <w:sz w:val="20"/>
                <w:szCs w:val="20"/>
                <w:lang w:val="es-ES" w:eastAsia="es-ES"/>
              </w:rPr>
              <w:t xml:space="preserve"> p</w:t>
            </w:r>
            <w:r w:rsidRPr="00C43F63">
              <w:rPr>
                <w:rFonts w:ascii="Roboto" w:hAnsi="Roboto"/>
                <w:sz w:val="20"/>
                <w:szCs w:val="20"/>
                <w:lang w:val="es-ES"/>
              </w:rPr>
              <w:t>lantearon la cuestión de si podrían integrarse en el mapa de la herramienta barreras como ríos o carreteras. (W2 – SADC) </w:t>
            </w:r>
          </w:p>
          <w:p w14:paraId="66B18570" w14:textId="77777777" w:rsidR="00C43F63" w:rsidRPr="00C43F63" w:rsidRDefault="00C43F63" w:rsidP="003B5F3A">
            <w:pPr>
              <w:spacing w:line="216" w:lineRule="auto"/>
              <w:jc w:val="both"/>
              <w:rPr>
                <w:rFonts w:ascii="Roboto" w:eastAsia="Times New Roman" w:hAnsi="Roboto" w:cs="Calibri"/>
                <w:color w:val="000000" w:themeColor="text1"/>
                <w:sz w:val="20"/>
                <w:szCs w:val="20"/>
                <w:lang w:val="es-ES" w:eastAsia="en-GB"/>
              </w:rPr>
            </w:pPr>
          </w:p>
        </w:tc>
      </w:tr>
      <w:tr w:rsidR="00C43F63" w:rsidRPr="00C43F63" w14:paraId="3A7F2C82" w14:textId="77777777" w:rsidTr="004E1340">
        <w:trPr>
          <w:trHeight w:val="300"/>
        </w:trPr>
        <w:tc>
          <w:tcPr>
            <w:tcW w:w="750" w:type="dxa"/>
            <w:vAlign w:val="center"/>
          </w:tcPr>
          <w:p w14:paraId="48048263" w14:textId="77777777" w:rsidR="00C43F63" w:rsidRPr="00C43F63" w:rsidRDefault="00C43F63" w:rsidP="00C43F63">
            <w:pPr>
              <w:spacing w:after="120" w:line="216" w:lineRule="auto"/>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C7</w:t>
            </w:r>
          </w:p>
        </w:tc>
        <w:tc>
          <w:tcPr>
            <w:tcW w:w="2099" w:type="dxa"/>
            <w:vAlign w:val="center"/>
          </w:tcPr>
          <w:p w14:paraId="700ADA37" w14:textId="77777777" w:rsidR="00C43F63" w:rsidRPr="00C43F63" w:rsidRDefault="00C43F63" w:rsidP="00C43F63">
            <w:pPr>
              <w:spacing w:line="216" w:lineRule="auto"/>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Añadir capa(s) de datos de fronteras políticas internas (por ejemplo, municipios)</w:t>
            </w:r>
          </w:p>
        </w:tc>
        <w:tc>
          <w:tcPr>
            <w:tcW w:w="6259" w:type="dxa"/>
            <w:vAlign w:val="center"/>
          </w:tcPr>
          <w:p w14:paraId="6B627068" w14:textId="77777777" w:rsidR="00C43F63" w:rsidRPr="00C43F63" w:rsidRDefault="00C43F63" w:rsidP="003B5F3A">
            <w:pPr>
              <w:spacing w:line="216" w:lineRule="auto"/>
              <w:jc w:val="both"/>
              <w:rPr>
                <w:rFonts w:ascii="Roboto" w:hAnsi="Roboto"/>
                <w:sz w:val="20"/>
                <w:szCs w:val="20"/>
                <w:lang w:val="es-ES"/>
              </w:rPr>
            </w:pPr>
            <w:r w:rsidRPr="00C43F63">
              <w:rPr>
                <w:rFonts w:ascii="Roboto" w:hAnsi="Roboto"/>
                <w:sz w:val="20"/>
                <w:szCs w:val="20"/>
                <w:lang w:val="es-ES"/>
              </w:rPr>
              <w:t xml:space="preserve">Los participantes en el taller de la SADC </w:t>
            </w:r>
            <w:r w:rsidRPr="00C43F63">
              <w:rPr>
                <w:rFonts w:ascii="Roboto" w:eastAsia="Times New Roman" w:hAnsi="Roboto" w:cs="Calibri"/>
                <w:color w:val="000000" w:themeColor="text1"/>
                <w:sz w:val="20"/>
                <w:szCs w:val="20"/>
                <w:lang w:val="es-ES" w:eastAsia="es-ES"/>
              </w:rPr>
              <w:t>p</w:t>
            </w:r>
            <w:r w:rsidRPr="00C43F63">
              <w:rPr>
                <w:rFonts w:ascii="Roboto" w:hAnsi="Roboto"/>
                <w:sz w:val="20"/>
                <w:szCs w:val="20"/>
                <w:lang w:val="es-ES"/>
              </w:rPr>
              <w:t>lantearon la cuestión de si podrían integrarse en el mapa de la herramienta las fronteras políticas internas subnacionales, como las fronteras de los municipios. (W2 – SADC) </w:t>
            </w:r>
          </w:p>
        </w:tc>
      </w:tr>
      <w:tr w:rsidR="00C43F63" w:rsidRPr="00C43F63" w14:paraId="47E0AC3F" w14:textId="77777777" w:rsidTr="004E1340">
        <w:tc>
          <w:tcPr>
            <w:tcW w:w="750" w:type="dxa"/>
            <w:vAlign w:val="center"/>
          </w:tcPr>
          <w:p w14:paraId="3BDB5244" w14:textId="77777777" w:rsidR="00C43F63" w:rsidRPr="00C43F63" w:rsidRDefault="00C43F63" w:rsidP="00C43F63">
            <w:pPr>
              <w:spacing w:after="120" w:line="216" w:lineRule="auto"/>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C8</w:t>
            </w:r>
          </w:p>
        </w:tc>
        <w:tc>
          <w:tcPr>
            <w:tcW w:w="2099" w:type="dxa"/>
            <w:vAlign w:val="center"/>
          </w:tcPr>
          <w:p w14:paraId="67EFC8C7" w14:textId="77777777" w:rsidR="00C43F63" w:rsidRPr="00C43F63" w:rsidRDefault="00C43F63" w:rsidP="00C43F63">
            <w:pPr>
              <w:spacing w:after="120" w:line="216" w:lineRule="auto"/>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 xml:space="preserve">Incluir la categoría/estado de las TFCA (por </w:t>
            </w:r>
            <w:r w:rsidRPr="00C43F63">
              <w:rPr>
                <w:rFonts w:ascii="Roboto" w:eastAsia="Times New Roman" w:hAnsi="Roboto" w:cs="Calibri"/>
                <w:sz w:val="20"/>
                <w:szCs w:val="20"/>
                <w:lang w:val="es-ES" w:eastAsia="es-ES"/>
              </w:rPr>
              <w:lastRenderedPageBreak/>
              <w:t>ejemplo, para indicar qué TFCA están bajo MdE).</w:t>
            </w:r>
          </w:p>
          <w:p w14:paraId="74F65E78" w14:textId="77777777" w:rsidR="00C43F63" w:rsidRPr="00C43F63" w:rsidRDefault="00C43F63" w:rsidP="00C43F63">
            <w:pPr>
              <w:spacing w:line="216" w:lineRule="auto"/>
              <w:textAlignment w:val="baseline"/>
              <w:rPr>
                <w:rFonts w:ascii="Roboto" w:eastAsia="Times New Roman" w:hAnsi="Roboto" w:cs="Calibri"/>
                <w:i/>
                <w:sz w:val="20"/>
                <w:szCs w:val="20"/>
                <w:lang w:val="es-ES" w:eastAsia="en-GB"/>
              </w:rPr>
            </w:pPr>
            <w:r w:rsidRPr="00C43F63">
              <w:rPr>
                <w:rFonts w:ascii="Roboto" w:eastAsia="Times New Roman" w:hAnsi="Roboto" w:cs="Calibri"/>
                <w:i/>
                <w:sz w:val="20"/>
                <w:szCs w:val="20"/>
                <w:lang w:val="es-ES" w:eastAsia="es-ES"/>
              </w:rPr>
              <w:t>(Véase también U2)</w:t>
            </w:r>
          </w:p>
        </w:tc>
        <w:tc>
          <w:tcPr>
            <w:tcW w:w="6259" w:type="dxa"/>
            <w:vAlign w:val="center"/>
          </w:tcPr>
          <w:p w14:paraId="2A931C2E" w14:textId="77777777" w:rsidR="00C43F63" w:rsidRPr="00C43F63" w:rsidRDefault="00C43F63" w:rsidP="003B5F3A">
            <w:pPr>
              <w:spacing w:after="120" w:line="216" w:lineRule="auto"/>
              <w:jc w:val="both"/>
              <w:textAlignment w:val="baseline"/>
              <w:rPr>
                <w:rFonts w:ascii="Roboto" w:eastAsia="Times New Roman" w:hAnsi="Roboto" w:cs="Calibri"/>
                <w:color w:val="000000" w:themeColor="text1"/>
                <w:sz w:val="20"/>
                <w:szCs w:val="20"/>
                <w:lang w:val="es-ES" w:eastAsia="en-GB"/>
              </w:rPr>
            </w:pPr>
            <w:r w:rsidRPr="00C43F63">
              <w:rPr>
                <w:rFonts w:ascii="Roboto" w:eastAsia="Times New Roman" w:hAnsi="Roboto" w:cs="Calibri"/>
                <w:color w:val="000000" w:themeColor="text1"/>
                <w:sz w:val="20"/>
                <w:szCs w:val="20"/>
                <w:lang w:val="es-ES" w:eastAsia="es-ES"/>
              </w:rPr>
              <w:lastRenderedPageBreak/>
              <w:t>«las transfronterizas que se realizan por memorando de entendimiento entre países» (R2, Q12)</w:t>
            </w:r>
          </w:p>
          <w:p w14:paraId="68ACCA7A" w14:textId="77777777" w:rsidR="00C43F63" w:rsidRPr="00C43F63" w:rsidRDefault="00C43F63" w:rsidP="003B5F3A">
            <w:pPr>
              <w:spacing w:line="216" w:lineRule="auto"/>
              <w:jc w:val="both"/>
              <w:rPr>
                <w:rFonts w:ascii="Roboto" w:eastAsia="Times New Roman" w:hAnsi="Roboto" w:cs="Calibri"/>
                <w:color w:val="000000" w:themeColor="text1"/>
                <w:spacing w:val="-3"/>
                <w:sz w:val="20"/>
                <w:szCs w:val="20"/>
                <w:lang w:val="es-ES" w:eastAsia="en-GB"/>
              </w:rPr>
            </w:pPr>
            <w:r w:rsidRPr="00C43F63">
              <w:rPr>
                <w:rFonts w:ascii="Roboto" w:hAnsi="Roboto"/>
                <w:spacing w:val="-3"/>
                <w:sz w:val="20"/>
                <w:szCs w:val="20"/>
                <w:lang w:val="es-ES"/>
              </w:rPr>
              <w:lastRenderedPageBreak/>
              <w:t>Los participantes en el taller de la SADC mencionaron que, en cuanto a la categorización de las TFCA (conceptuales, emergentes, etc.), prefieren alejarse del término conceptual y centrarse en los que tienen MdE/acuerdos en vigor. (W2 – SADC) </w:t>
            </w:r>
          </w:p>
        </w:tc>
      </w:tr>
    </w:tbl>
    <w:p w14:paraId="113CC561" w14:textId="77777777" w:rsidR="00C43F63" w:rsidRPr="00C43F63" w:rsidRDefault="00C43F63" w:rsidP="00C43F63">
      <w:pPr>
        <w:keepNext/>
        <w:widowControl w:val="0"/>
        <w:spacing w:before="120" w:line="216" w:lineRule="auto"/>
        <w:outlineLvl w:val="3"/>
        <w:rPr>
          <w:rFonts w:ascii="Roboto" w:eastAsia="Times New Roman" w:hAnsi="Roboto" w:cs="Times New Roman"/>
          <w:b/>
          <w:bCs/>
          <w:i/>
          <w:iCs/>
          <w:snapToGrid w:val="0"/>
          <w:sz w:val="24"/>
          <w:szCs w:val="20"/>
          <w:lang w:val="es-ES" w:eastAsia="en-GB"/>
        </w:rPr>
      </w:pPr>
      <w:r w:rsidRPr="00C43F63">
        <w:rPr>
          <w:rFonts w:ascii="Roboto" w:eastAsia="Times New Roman" w:hAnsi="Roboto" w:cs="Times New Roman"/>
          <w:b/>
          <w:bCs/>
          <w:snapToGrid w:val="0"/>
          <w:sz w:val="24"/>
          <w:szCs w:val="20"/>
          <w:lang w:val="es-ES" w:eastAsia="es-ES"/>
        </w:rPr>
        <w:lastRenderedPageBreak/>
        <w:t>Ideas para mejorar la usabilidad:</w:t>
      </w:r>
    </w:p>
    <w:p w14:paraId="636CE191" w14:textId="77777777" w:rsidR="00C43F63" w:rsidRPr="00C43F63" w:rsidRDefault="00C43F63" w:rsidP="00C43F63">
      <w:pPr>
        <w:spacing w:line="216" w:lineRule="auto"/>
        <w:textAlignment w:val="baseline"/>
        <w:rPr>
          <w:rFonts w:ascii="Roboto" w:eastAsia="Times New Roman" w:hAnsi="Roboto" w:cs="Calibri"/>
          <w:sz w:val="12"/>
          <w:szCs w:val="12"/>
          <w:lang w:val="es-ES" w:eastAsia="en-GB"/>
        </w:rPr>
      </w:pPr>
    </w:p>
    <w:tbl>
      <w:tblPr>
        <w:tblW w:w="9015" w:type="dxa"/>
        <w:tblLook w:val="04A0" w:firstRow="1" w:lastRow="0" w:firstColumn="1" w:lastColumn="0" w:noHBand="0" w:noVBand="1"/>
      </w:tblPr>
      <w:tblGrid>
        <w:gridCol w:w="663"/>
        <w:gridCol w:w="3585"/>
        <w:gridCol w:w="4767"/>
      </w:tblGrid>
      <w:tr w:rsidR="00C43F63" w:rsidRPr="00C43F63" w14:paraId="29CBD2F6" w14:textId="77777777" w:rsidTr="004E1340">
        <w:trPr>
          <w:trHeight w:val="300"/>
          <w:tblHeader/>
        </w:trPr>
        <w:tc>
          <w:tcPr>
            <w:tcW w:w="663" w:type="dxa"/>
            <w:shd w:val="clear" w:color="auto" w:fill="00B0F0"/>
            <w:vAlign w:val="center"/>
          </w:tcPr>
          <w:p w14:paraId="631674E1" w14:textId="77777777" w:rsidR="00C43F63" w:rsidRPr="00C43F63" w:rsidRDefault="00C43F63" w:rsidP="00C43F63">
            <w:pPr>
              <w:spacing w:line="216" w:lineRule="auto"/>
              <w:textAlignment w:val="baseline"/>
              <w:rPr>
                <w:rFonts w:ascii="Roboto" w:eastAsia="Times New Roman" w:hAnsi="Roboto" w:cs="Calibri"/>
                <w:b/>
                <w:color w:val="FFFFFF" w:themeColor="background1"/>
                <w:sz w:val="20"/>
                <w:szCs w:val="20"/>
                <w:lang w:val="es-ES" w:eastAsia="en-GB"/>
              </w:rPr>
            </w:pPr>
            <w:r w:rsidRPr="00C43F63">
              <w:rPr>
                <w:rFonts w:ascii="Roboto" w:eastAsia="Times New Roman" w:hAnsi="Roboto" w:cs="Calibri"/>
                <w:b/>
                <w:color w:val="FFFFFF" w:themeColor="background1"/>
                <w:sz w:val="20"/>
                <w:szCs w:val="20"/>
                <w:lang w:val="es-ES" w:eastAsia="es-ES"/>
              </w:rPr>
              <w:t>Ref.</w:t>
            </w:r>
          </w:p>
        </w:tc>
        <w:tc>
          <w:tcPr>
            <w:tcW w:w="3585" w:type="dxa"/>
            <w:shd w:val="clear" w:color="auto" w:fill="00B0F0"/>
            <w:vAlign w:val="center"/>
          </w:tcPr>
          <w:p w14:paraId="6F8EC995" w14:textId="77777777" w:rsidR="00C43F63" w:rsidRPr="00C43F63" w:rsidRDefault="00C43F63" w:rsidP="00C43F63">
            <w:pPr>
              <w:spacing w:line="216" w:lineRule="auto"/>
              <w:textAlignment w:val="baseline"/>
              <w:rPr>
                <w:rFonts w:ascii="Roboto" w:eastAsia="Times New Roman" w:hAnsi="Roboto" w:cs="Calibri"/>
                <w:b/>
                <w:color w:val="FFFFFF" w:themeColor="background1"/>
                <w:sz w:val="20"/>
                <w:szCs w:val="20"/>
                <w:lang w:val="es-ES" w:eastAsia="en-GB"/>
              </w:rPr>
            </w:pPr>
            <w:r w:rsidRPr="00C43F63">
              <w:rPr>
                <w:rFonts w:ascii="Roboto" w:eastAsia="Times New Roman" w:hAnsi="Roboto" w:cs="Calibri"/>
                <w:b/>
                <w:color w:val="FFFFFF" w:themeColor="background1"/>
                <w:sz w:val="20"/>
                <w:szCs w:val="20"/>
                <w:lang w:val="es-ES" w:eastAsia="es-ES"/>
              </w:rPr>
              <w:t>Idea de mejora</w:t>
            </w:r>
          </w:p>
        </w:tc>
        <w:tc>
          <w:tcPr>
            <w:tcW w:w="4767" w:type="dxa"/>
            <w:shd w:val="clear" w:color="auto" w:fill="00B0F0"/>
            <w:vAlign w:val="center"/>
          </w:tcPr>
          <w:p w14:paraId="53D83DE8" w14:textId="77777777" w:rsidR="00C43F63" w:rsidRPr="00C43F63" w:rsidRDefault="00C43F63" w:rsidP="00C43F63">
            <w:pPr>
              <w:spacing w:line="216" w:lineRule="auto"/>
              <w:textAlignment w:val="baseline"/>
              <w:rPr>
                <w:rFonts w:ascii="Roboto" w:eastAsia="Times New Roman" w:hAnsi="Roboto" w:cs="Calibri"/>
                <w:b/>
                <w:color w:val="FFFFFF" w:themeColor="background1"/>
                <w:sz w:val="20"/>
                <w:szCs w:val="20"/>
                <w:lang w:val="es-ES" w:eastAsia="en-GB"/>
              </w:rPr>
            </w:pPr>
            <w:r w:rsidRPr="00C43F63">
              <w:rPr>
                <w:rFonts w:ascii="Roboto" w:eastAsia="Times New Roman" w:hAnsi="Roboto" w:cs="Calibri"/>
                <w:b/>
                <w:color w:val="FFFFFF" w:themeColor="background1"/>
                <w:sz w:val="20"/>
                <w:szCs w:val="20"/>
                <w:lang w:val="es-ES" w:eastAsia="es-ES"/>
              </w:rPr>
              <w:t>Prueba</w:t>
            </w:r>
          </w:p>
        </w:tc>
      </w:tr>
      <w:tr w:rsidR="00C43F63" w:rsidRPr="001D2307" w14:paraId="3B02DF31" w14:textId="77777777" w:rsidTr="004E1340">
        <w:trPr>
          <w:trHeight w:val="300"/>
        </w:trPr>
        <w:tc>
          <w:tcPr>
            <w:tcW w:w="663" w:type="dxa"/>
            <w:vAlign w:val="center"/>
          </w:tcPr>
          <w:p w14:paraId="0B68ED81" w14:textId="77777777" w:rsidR="00C43F63" w:rsidRPr="00C43F63" w:rsidRDefault="00C43F63" w:rsidP="003B5F3A">
            <w:pPr>
              <w:spacing w:line="216" w:lineRule="auto"/>
              <w:jc w:val="both"/>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U1</w:t>
            </w:r>
          </w:p>
        </w:tc>
        <w:tc>
          <w:tcPr>
            <w:tcW w:w="3585" w:type="dxa"/>
            <w:vAlign w:val="center"/>
          </w:tcPr>
          <w:p w14:paraId="536C21F0" w14:textId="77777777" w:rsidR="00C43F63" w:rsidRPr="00C43F63" w:rsidRDefault="00C43F63" w:rsidP="003B5F3A">
            <w:pPr>
              <w:spacing w:line="216" w:lineRule="auto"/>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Facilitar la interpretación de las capas superpuestas.</w:t>
            </w:r>
          </w:p>
          <w:p w14:paraId="765ED73D" w14:textId="77777777" w:rsidR="00C43F63" w:rsidRPr="00C43F63" w:rsidRDefault="00C43F63" w:rsidP="003B5F3A">
            <w:pPr>
              <w:spacing w:line="216" w:lineRule="auto"/>
              <w:jc w:val="both"/>
              <w:rPr>
                <w:rFonts w:ascii="Roboto" w:eastAsia="Times New Roman" w:hAnsi="Roboto" w:cs="Calibri"/>
                <w:sz w:val="20"/>
                <w:szCs w:val="20"/>
                <w:lang w:val="es-ES" w:eastAsia="en-GB"/>
              </w:rPr>
            </w:pPr>
          </w:p>
          <w:p w14:paraId="2F74444F" w14:textId="77777777" w:rsidR="00C43F63" w:rsidRPr="00C43F63" w:rsidRDefault="00C43F63" w:rsidP="003B5F3A">
            <w:pPr>
              <w:spacing w:line="216" w:lineRule="auto"/>
              <w:jc w:val="both"/>
              <w:textAlignment w:val="baseline"/>
              <w:rPr>
                <w:rFonts w:ascii="Roboto" w:eastAsia="Times New Roman" w:hAnsi="Roboto" w:cs="Calibri"/>
                <w:spacing w:val="-5"/>
                <w:sz w:val="20"/>
                <w:szCs w:val="20"/>
                <w:lang w:val="es-ES" w:eastAsia="en-GB"/>
              </w:rPr>
            </w:pPr>
            <w:r w:rsidRPr="00C43F63">
              <w:rPr>
                <w:rFonts w:ascii="Roboto" w:eastAsia="Times New Roman" w:hAnsi="Roboto" w:cs="Calibri"/>
                <w:spacing w:val="-5"/>
                <w:sz w:val="20"/>
                <w:szCs w:val="20"/>
                <w:lang w:val="es-ES" w:eastAsia="es-ES"/>
              </w:rPr>
              <w:t xml:space="preserve">(p.ej., Consolidar si es posible los menús «leyenda» y «capas» en el mapa. Esto facilitaría el aumento/disminución de la opacidad de las capas. Otra opción sería permitir que los usuarios activen o desactiven las capas directamente a través de la leyenda. </w:t>
            </w:r>
            <w:r w:rsidRPr="00C43F63">
              <w:rPr>
                <w:rFonts w:ascii="Roboto" w:eastAsia="Times New Roman" w:hAnsi="Roboto" w:cs="Calibri"/>
                <w:i/>
                <w:iCs/>
                <w:spacing w:val="-5"/>
                <w:sz w:val="20"/>
                <w:szCs w:val="20"/>
                <w:lang w:val="es-ES" w:eastAsia="es-ES"/>
              </w:rPr>
              <w:t>Esta sugerencia no fue formulada explícitamente por el participante, pero es una posible solución al problema al que se enfrentaron</w:t>
            </w:r>
            <w:r w:rsidRPr="00C43F63">
              <w:rPr>
                <w:rFonts w:ascii="Roboto" w:eastAsia="Times New Roman" w:hAnsi="Roboto" w:cs="Calibri"/>
                <w:spacing w:val="-5"/>
                <w:sz w:val="20"/>
                <w:szCs w:val="20"/>
                <w:lang w:val="es-ES" w:eastAsia="es-ES"/>
              </w:rPr>
              <w:t>).</w:t>
            </w:r>
          </w:p>
        </w:tc>
        <w:tc>
          <w:tcPr>
            <w:tcW w:w="4767" w:type="dxa"/>
            <w:vAlign w:val="center"/>
          </w:tcPr>
          <w:p w14:paraId="1A6D5C00" w14:textId="77777777" w:rsidR="00C43F63" w:rsidRPr="00C43F63" w:rsidRDefault="00C43F63" w:rsidP="003B5F3A">
            <w:pPr>
              <w:spacing w:line="216" w:lineRule="auto"/>
              <w:jc w:val="both"/>
              <w:rPr>
                <w:rFonts w:ascii="Roboto" w:eastAsia="Times New Roman" w:hAnsi="Roboto" w:cs="Calibri"/>
                <w:color w:val="000000"/>
                <w:sz w:val="20"/>
                <w:szCs w:val="20"/>
                <w:lang w:val="es-ES" w:eastAsia="en-GB"/>
              </w:rPr>
            </w:pPr>
            <w:r w:rsidRPr="00C43F63">
              <w:rPr>
                <w:rFonts w:ascii="Roboto" w:eastAsia="Times New Roman" w:hAnsi="Roboto" w:cs="Calibri"/>
                <w:color w:val="000000" w:themeColor="text1"/>
                <w:sz w:val="20"/>
                <w:szCs w:val="20"/>
                <w:lang w:val="es-ES" w:eastAsia="es-ES"/>
              </w:rPr>
              <w:t>«puede ser a través del uso [] de las áreas protegidas indicadas en diferentes colores, solamente los límites, a continuación, su conectividad con un color diferente de la línea fronteriza, no llenar/sombrear el shapefile para cada uno». (R1, Q10)</w:t>
            </w:r>
          </w:p>
          <w:p w14:paraId="706F228C" w14:textId="77777777" w:rsidR="00C43F63" w:rsidRPr="00C43F63" w:rsidRDefault="00C43F63" w:rsidP="003B5F3A">
            <w:pPr>
              <w:spacing w:line="216" w:lineRule="auto"/>
              <w:jc w:val="both"/>
              <w:rPr>
                <w:rFonts w:ascii="Roboto" w:eastAsia="Times New Roman" w:hAnsi="Roboto" w:cs="Calibri"/>
                <w:color w:val="000000" w:themeColor="text1"/>
                <w:sz w:val="12"/>
                <w:szCs w:val="12"/>
                <w:lang w:val="es-ES" w:eastAsia="en-GB"/>
              </w:rPr>
            </w:pPr>
          </w:p>
          <w:p w14:paraId="728D37B0" w14:textId="77777777" w:rsidR="00C43F63" w:rsidRPr="00C43F63" w:rsidRDefault="00C43F63" w:rsidP="003B5F3A">
            <w:pPr>
              <w:spacing w:line="216" w:lineRule="auto"/>
              <w:jc w:val="both"/>
              <w:rPr>
                <w:rFonts w:ascii="Roboto" w:eastAsia="Times New Roman" w:hAnsi="Roboto" w:cs="Calibri"/>
                <w:i/>
                <w:iCs/>
                <w:color w:val="000000" w:themeColor="text1"/>
                <w:sz w:val="20"/>
                <w:szCs w:val="20"/>
                <w:lang w:val="es-ES" w:eastAsia="en-GB"/>
              </w:rPr>
            </w:pPr>
            <w:r w:rsidRPr="00C43F63">
              <w:rPr>
                <w:rFonts w:ascii="Roboto" w:eastAsia="Times New Roman" w:hAnsi="Roboto" w:cs="Calibri"/>
                <w:i/>
                <w:iCs/>
                <w:color w:val="000000" w:themeColor="text1"/>
                <w:sz w:val="20"/>
                <w:szCs w:val="20"/>
                <w:lang w:val="es-ES" w:eastAsia="es-ES"/>
              </w:rPr>
              <w:t>Nota: este encuestado procede de Etiopía. Podría estar refiriéndose a la dificultad de interpretar muchas formas superpuestas, como en esta imagen del mapa de herramientas de Etiopía:</w:t>
            </w:r>
          </w:p>
          <w:p w14:paraId="2E9E4B42" w14:textId="77777777" w:rsidR="00C43F63" w:rsidRPr="00C43F63" w:rsidRDefault="00C43F63" w:rsidP="003B5F3A">
            <w:pPr>
              <w:spacing w:line="216" w:lineRule="auto"/>
              <w:jc w:val="both"/>
              <w:textAlignment w:val="baseline"/>
              <w:rPr>
                <w:rFonts w:ascii="Roboto" w:hAnsi="Roboto"/>
                <w:sz w:val="20"/>
                <w:szCs w:val="20"/>
                <w:lang w:val="es-ES" w:eastAsia="en-GB"/>
              </w:rPr>
            </w:pPr>
            <w:r w:rsidRPr="00C43F63">
              <w:rPr>
                <w:noProof/>
                <w:lang w:eastAsia="ja-JP"/>
              </w:rPr>
              <w:drawing>
                <wp:inline distT="0" distB="0" distL="0" distR="0" wp14:anchorId="6B759845" wp14:editId="7725215A">
                  <wp:extent cx="2200514" cy="2076450"/>
                  <wp:effectExtent l="0" t="0" r="0" b="0"/>
                  <wp:docPr id="877503908" name="Picture 4"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03908" name="Picture 4" descr="A map of different color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200514" cy="2076450"/>
                          </a:xfrm>
                          <a:prstGeom prst="rect">
                            <a:avLst/>
                          </a:prstGeom>
                        </pic:spPr>
                      </pic:pic>
                    </a:graphicData>
                  </a:graphic>
                </wp:inline>
              </w:drawing>
            </w:r>
          </w:p>
          <w:p w14:paraId="09B9E13F" w14:textId="77777777" w:rsidR="00C43F63" w:rsidRPr="00C43F63" w:rsidRDefault="00C43F63" w:rsidP="003B5F3A">
            <w:pPr>
              <w:spacing w:line="216" w:lineRule="auto"/>
              <w:jc w:val="both"/>
              <w:textAlignment w:val="baseline"/>
              <w:rPr>
                <w:rFonts w:ascii="Roboto" w:hAnsi="Roboto"/>
                <w:sz w:val="20"/>
                <w:szCs w:val="20"/>
                <w:lang w:val="es-ES" w:eastAsia="en-GB"/>
              </w:rPr>
            </w:pPr>
            <w:r w:rsidRPr="00C43F63">
              <w:rPr>
                <w:rFonts w:ascii="Roboto" w:eastAsia="Times New Roman" w:hAnsi="Roboto" w:cs="Calibri"/>
                <w:i/>
                <w:iCs/>
                <w:sz w:val="12"/>
                <w:szCs w:val="12"/>
                <w:lang w:val="es-ES" w:eastAsia="es-ES"/>
              </w:rPr>
              <w:t>Los límites y nombres mostrados y las designaciones utilizadas en este mapa no implican aprobación o aceptación oficial por parte de las Naciones Unidas.</w:t>
            </w:r>
          </w:p>
        </w:tc>
      </w:tr>
      <w:tr w:rsidR="00C43F63" w:rsidRPr="00C43F63" w14:paraId="03FE9A0D" w14:textId="77777777" w:rsidTr="004E1340">
        <w:trPr>
          <w:trHeight w:val="300"/>
        </w:trPr>
        <w:tc>
          <w:tcPr>
            <w:tcW w:w="663" w:type="dxa"/>
            <w:vAlign w:val="center"/>
          </w:tcPr>
          <w:p w14:paraId="78392234" w14:textId="77777777" w:rsidR="00C43F63" w:rsidRPr="00C43F63" w:rsidRDefault="00C43F63" w:rsidP="003B5F3A">
            <w:pPr>
              <w:jc w:val="both"/>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U2</w:t>
            </w:r>
          </w:p>
        </w:tc>
        <w:tc>
          <w:tcPr>
            <w:tcW w:w="3585" w:type="dxa"/>
            <w:vAlign w:val="center"/>
          </w:tcPr>
          <w:p w14:paraId="42E22910" w14:textId="77777777" w:rsidR="00C43F63" w:rsidRPr="00C43F63" w:rsidRDefault="00C43F63" w:rsidP="003B5F3A">
            <w:pPr>
              <w:jc w:val="both"/>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Distinguir visualmente los distintos estados de las áreas transfronterizas (por ejemplo, MdE/tratado firmado, etc.)</w:t>
            </w:r>
          </w:p>
          <w:p w14:paraId="794E3488" w14:textId="77777777" w:rsidR="00C43F63" w:rsidRPr="00C43F63" w:rsidRDefault="00C43F63" w:rsidP="003B5F3A">
            <w:pPr>
              <w:jc w:val="both"/>
              <w:textAlignment w:val="baseline"/>
              <w:rPr>
                <w:rFonts w:ascii="Roboto" w:eastAsia="Times New Roman" w:hAnsi="Roboto" w:cs="Calibri"/>
                <w:i/>
                <w:sz w:val="20"/>
                <w:szCs w:val="20"/>
                <w:lang w:val="es-ES" w:eastAsia="en-GB"/>
              </w:rPr>
            </w:pPr>
            <w:r w:rsidRPr="00C43F63">
              <w:rPr>
                <w:rFonts w:ascii="Roboto" w:eastAsia="Times New Roman" w:hAnsi="Roboto" w:cs="Calibri"/>
                <w:i/>
                <w:sz w:val="20"/>
                <w:szCs w:val="20"/>
                <w:lang w:val="es-ES" w:eastAsia="es-ES"/>
              </w:rPr>
              <w:t>(Véase también C8)</w:t>
            </w:r>
          </w:p>
        </w:tc>
        <w:tc>
          <w:tcPr>
            <w:tcW w:w="4767" w:type="dxa"/>
            <w:vAlign w:val="center"/>
          </w:tcPr>
          <w:p w14:paraId="484250EC" w14:textId="77777777" w:rsidR="00C43F63" w:rsidRPr="00C43F63" w:rsidRDefault="00C43F63" w:rsidP="003B5F3A">
            <w:pPr>
              <w:jc w:val="both"/>
              <w:rPr>
                <w:rFonts w:ascii="Roboto" w:eastAsia="Times New Roman" w:hAnsi="Roboto" w:cs="Calibri"/>
                <w:color w:val="000000"/>
                <w:spacing w:val="-3"/>
                <w:sz w:val="20"/>
                <w:szCs w:val="20"/>
                <w:lang w:val="es-ES" w:eastAsia="en-GB"/>
              </w:rPr>
            </w:pPr>
            <w:r w:rsidRPr="00C43F63">
              <w:rPr>
                <w:rFonts w:ascii="Roboto" w:eastAsia="Times New Roman" w:hAnsi="Roboto" w:cs="Calibri"/>
                <w:color w:val="000000" w:themeColor="text1"/>
                <w:spacing w:val="-3"/>
                <w:sz w:val="20"/>
                <w:szCs w:val="20"/>
                <w:lang w:val="es-ES" w:eastAsia="es-ES"/>
              </w:rPr>
              <w:t>«las transfronterizas que se realizan por memorando de entendimiento entre países» (R2, Q13)</w:t>
            </w:r>
          </w:p>
          <w:p w14:paraId="33274FF7" w14:textId="77777777" w:rsidR="00C43F63" w:rsidRPr="00C43F63" w:rsidRDefault="00C43F63" w:rsidP="003B5F3A">
            <w:pPr>
              <w:jc w:val="both"/>
              <w:rPr>
                <w:rFonts w:ascii="Roboto" w:eastAsia="Times New Roman" w:hAnsi="Roboto" w:cs="Calibri"/>
                <w:color w:val="000000" w:themeColor="text1"/>
                <w:sz w:val="20"/>
                <w:szCs w:val="20"/>
                <w:lang w:val="es-ES" w:eastAsia="en-GB"/>
              </w:rPr>
            </w:pPr>
          </w:p>
          <w:p w14:paraId="06339598" w14:textId="77777777" w:rsidR="00C43F63" w:rsidRPr="00C43F63" w:rsidRDefault="00C43F63" w:rsidP="003B5F3A">
            <w:pPr>
              <w:jc w:val="both"/>
              <w:rPr>
                <w:rFonts w:ascii="Roboto" w:hAnsi="Roboto"/>
                <w:spacing w:val="-3"/>
                <w:sz w:val="20"/>
                <w:szCs w:val="20"/>
                <w:lang w:val="es-ES"/>
              </w:rPr>
            </w:pPr>
            <w:r w:rsidRPr="00C43F63">
              <w:rPr>
                <w:rFonts w:ascii="Roboto" w:hAnsi="Roboto"/>
                <w:spacing w:val="-3"/>
                <w:sz w:val="20"/>
                <w:szCs w:val="20"/>
                <w:lang w:val="es-ES"/>
              </w:rPr>
              <w:t>Los participantes en el taller de la SADC mencionaron que, en cuanto a la categorización de las TFCA (conceptuales, emergentes y establecidas), prefieren alejarse del término conceptual y centrarse en las que cuentan con MdE/acuerdos para avanzar en su aplicación. (W2 – SADC) </w:t>
            </w:r>
          </w:p>
        </w:tc>
      </w:tr>
      <w:tr w:rsidR="00C43F63" w:rsidRPr="001D2307" w14:paraId="1691B165" w14:textId="77777777" w:rsidTr="004E1340">
        <w:trPr>
          <w:trHeight w:val="300"/>
        </w:trPr>
        <w:tc>
          <w:tcPr>
            <w:tcW w:w="663" w:type="dxa"/>
            <w:vAlign w:val="center"/>
          </w:tcPr>
          <w:p w14:paraId="5968902E" w14:textId="77777777" w:rsidR="00C43F63" w:rsidRPr="00C43F63" w:rsidRDefault="00C43F63" w:rsidP="003B5F3A">
            <w:pPr>
              <w:jc w:val="both"/>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U3</w:t>
            </w:r>
          </w:p>
        </w:tc>
        <w:tc>
          <w:tcPr>
            <w:tcW w:w="3585" w:type="dxa"/>
            <w:vAlign w:val="center"/>
          </w:tcPr>
          <w:p w14:paraId="1B701C0A" w14:textId="77777777" w:rsidR="00C43F63" w:rsidRPr="00C43F63" w:rsidRDefault="00C43F63" w:rsidP="003B5F3A">
            <w:pPr>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 xml:space="preserve">Garantizar que el «buffer» («frontera del país») no oculte otros datos del mapa. </w:t>
            </w:r>
            <w:r w:rsidRPr="00C43F63">
              <w:rPr>
                <w:rFonts w:ascii="Roboto" w:eastAsia="Times New Roman" w:hAnsi="Roboto" w:cs="Calibri"/>
                <w:i/>
                <w:sz w:val="20"/>
                <w:szCs w:val="20"/>
                <w:lang w:val="es-ES" w:eastAsia="es-ES"/>
              </w:rPr>
              <w:t>Esto podría lograrse mediante algunas de las ideas que se exponen a continuación</w:t>
            </w:r>
            <w:r w:rsidRPr="00C43F63">
              <w:rPr>
                <w:rFonts w:ascii="Roboto" w:eastAsia="Times New Roman" w:hAnsi="Roboto" w:cs="Calibri"/>
                <w:i/>
                <w:iCs/>
                <w:sz w:val="20"/>
                <w:szCs w:val="20"/>
                <w:lang w:val="es-ES" w:eastAsia="es-ES"/>
              </w:rPr>
              <w:t>. Estas ideas</w:t>
            </w:r>
            <w:r w:rsidRPr="00C43F63">
              <w:rPr>
                <w:rFonts w:ascii="Roboto" w:eastAsia="Times New Roman" w:hAnsi="Roboto" w:cs="Calibri"/>
                <w:i/>
                <w:sz w:val="20"/>
                <w:szCs w:val="20"/>
                <w:lang w:val="es-ES" w:eastAsia="es-ES"/>
              </w:rPr>
              <w:t xml:space="preserve"> no fueron sugeridas explícitamente por los </w:t>
            </w:r>
            <w:r w:rsidRPr="00C43F63">
              <w:rPr>
                <w:rFonts w:ascii="Roboto" w:eastAsia="Times New Roman" w:hAnsi="Roboto" w:cs="Calibri"/>
                <w:i/>
                <w:iCs/>
                <w:sz w:val="20"/>
                <w:szCs w:val="20"/>
                <w:lang w:val="es-ES" w:eastAsia="es-ES"/>
              </w:rPr>
              <w:t>participantes, pero son posibles soluciones a las dificultades a las que se enfrentaban:</w:t>
            </w:r>
          </w:p>
          <w:p w14:paraId="36F0719E" w14:textId="77777777" w:rsidR="00C43F63" w:rsidRPr="00C43F63" w:rsidRDefault="00C43F63" w:rsidP="003B5F3A">
            <w:pPr>
              <w:jc w:val="both"/>
              <w:rPr>
                <w:rFonts w:ascii="Roboto" w:eastAsia="Times New Roman" w:hAnsi="Roboto" w:cs="Calibri"/>
                <w:sz w:val="16"/>
                <w:szCs w:val="16"/>
                <w:lang w:val="es-ES" w:eastAsia="en-GB"/>
              </w:rPr>
            </w:pPr>
          </w:p>
          <w:p w14:paraId="414386E7" w14:textId="77777777" w:rsidR="00C43F63" w:rsidRPr="00C43F63" w:rsidRDefault="00C43F63" w:rsidP="003B5F3A">
            <w:pPr>
              <w:jc w:val="both"/>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 xml:space="preserve">U3.1 Estudiar la posibilidad de reducir la opacidad por defecto de la capa «frontera del país» (nivel aplicado por defecto al generar el mapa). </w:t>
            </w:r>
          </w:p>
          <w:p w14:paraId="569B10DA" w14:textId="77777777" w:rsidR="00C43F63" w:rsidRPr="00C43F63" w:rsidRDefault="00C43F63" w:rsidP="003B5F3A">
            <w:pPr>
              <w:jc w:val="both"/>
              <w:rPr>
                <w:rFonts w:ascii="Roboto" w:eastAsia="Times New Roman" w:hAnsi="Roboto" w:cs="Calibri"/>
                <w:sz w:val="16"/>
                <w:szCs w:val="16"/>
                <w:lang w:val="es-ES" w:eastAsia="en-GB"/>
              </w:rPr>
            </w:pPr>
          </w:p>
          <w:p w14:paraId="15E2593C" w14:textId="77777777" w:rsidR="00C43F63" w:rsidRPr="00C43F63" w:rsidRDefault="00C43F63" w:rsidP="003B5F3A">
            <w:pPr>
              <w:jc w:val="both"/>
              <w:textAlignment w:val="baseline"/>
              <w:rPr>
                <w:rFonts w:ascii="Roboto" w:eastAsia="Times New Roman" w:hAnsi="Roboto" w:cs="Calibri"/>
                <w:spacing w:val="-5"/>
                <w:sz w:val="20"/>
                <w:szCs w:val="20"/>
                <w:lang w:val="es-ES" w:eastAsia="en-GB"/>
              </w:rPr>
            </w:pPr>
            <w:r w:rsidRPr="00C43F63">
              <w:rPr>
                <w:rFonts w:ascii="Roboto" w:eastAsia="Times New Roman" w:hAnsi="Roboto" w:cs="Calibri"/>
                <w:spacing w:val="-5"/>
                <w:sz w:val="20"/>
                <w:szCs w:val="20"/>
                <w:lang w:val="es-ES" w:eastAsia="es-ES"/>
              </w:rPr>
              <w:lastRenderedPageBreak/>
              <w:t>U3.2 Estudiar la posibilidad de que la leyenda del mapa esté abierta por defecto (para facilitar la comprensión de los polígonos de colores diferentes).</w:t>
            </w:r>
          </w:p>
          <w:p w14:paraId="278604B3" w14:textId="77777777" w:rsidR="00C43F63" w:rsidRPr="00C43F63" w:rsidRDefault="00C43F63" w:rsidP="003B5F3A">
            <w:pPr>
              <w:jc w:val="both"/>
              <w:rPr>
                <w:rFonts w:ascii="Roboto" w:eastAsia="Times New Roman" w:hAnsi="Roboto" w:cs="Calibri"/>
                <w:sz w:val="16"/>
                <w:szCs w:val="16"/>
                <w:lang w:val="es-ES" w:eastAsia="en-GB"/>
              </w:rPr>
            </w:pPr>
          </w:p>
          <w:p w14:paraId="5B6F1FD1" w14:textId="77777777" w:rsidR="00C43F63" w:rsidRPr="00C43F63" w:rsidRDefault="00C43F63" w:rsidP="003B5F3A">
            <w:pPr>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U3.3 Estudiar la posibilidad de cambiar el nombre de la capa «frontera del país» por «buffer fronterizo» y etiquetar como tal la lista desplegable correspondiente (2 km, 50 km, 100 km).</w:t>
            </w:r>
          </w:p>
          <w:p w14:paraId="51247821" w14:textId="77777777" w:rsidR="00C43F63" w:rsidRPr="00C43F63" w:rsidRDefault="00C43F63" w:rsidP="003B5F3A">
            <w:pPr>
              <w:jc w:val="both"/>
              <w:rPr>
                <w:rFonts w:ascii="Roboto" w:eastAsia="Times New Roman" w:hAnsi="Roboto" w:cs="Calibri"/>
                <w:sz w:val="20"/>
                <w:szCs w:val="20"/>
                <w:lang w:val="es-ES" w:eastAsia="en-GB"/>
              </w:rPr>
            </w:pPr>
          </w:p>
        </w:tc>
        <w:tc>
          <w:tcPr>
            <w:tcW w:w="4767" w:type="dxa"/>
            <w:vAlign w:val="center"/>
          </w:tcPr>
          <w:p w14:paraId="7F2176B5" w14:textId="77777777" w:rsidR="00C43F63" w:rsidRPr="00C43F63" w:rsidRDefault="00C43F63" w:rsidP="003B5F3A">
            <w:pPr>
              <w:jc w:val="both"/>
              <w:rPr>
                <w:rFonts w:ascii="Roboto" w:hAnsi="Roboto"/>
                <w:sz w:val="20"/>
                <w:szCs w:val="20"/>
                <w:lang w:val="es-ES" w:eastAsia="en-GB"/>
              </w:rPr>
            </w:pPr>
            <w:r w:rsidRPr="00C43F63">
              <w:rPr>
                <w:rFonts w:ascii="Roboto" w:hAnsi="Roboto"/>
                <w:sz w:val="20"/>
                <w:szCs w:val="20"/>
                <w:lang w:val="es-ES" w:eastAsia="es-ES"/>
              </w:rPr>
              <w:lastRenderedPageBreak/>
              <w:t>«El buffer enmascaró el límite del país, la superposición o conectividad no se muestra claramente». (R1, Q9)</w:t>
            </w:r>
          </w:p>
          <w:p w14:paraId="41D3ED19" w14:textId="77777777" w:rsidR="00C43F63" w:rsidRPr="00C43F63" w:rsidRDefault="00C43F63" w:rsidP="003B5F3A">
            <w:pPr>
              <w:jc w:val="both"/>
              <w:rPr>
                <w:rFonts w:ascii="Roboto" w:hAnsi="Roboto"/>
                <w:sz w:val="20"/>
                <w:szCs w:val="20"/>
                <w:lang w:val="es-ES" w:eastAsia="en-GB"/>
              </w:rPr>
            </w:pPr>
          </w:p>
          <w:p w14:paraId="7A3BAEEC" w14:textId="77777777" w:rsidR="00C43F63" w:rsidRPr="00C43F63" w:rsidRDefault="00C43F63" w:rsidP="003B5F3A">
            <w:pPr>
              <w:jc w:val="both"/>
              <w:rPr>
                <w:rFonts w:ascii="Roboto" w:hAnsi="Roboto"/>
                <w:i/>
                <w:iCs/>
                <w:sz w:val="20"/>
                <w:szCs w:val="20"/>
                <w:lang w:val="es-ES" w:eastAsia="en-GB"/>
              </w:rPr>
            </w:pPr>
            <w:r w:rsidRPr="00C43F63">
              <w:rPr>
                <w:rFonts w:ascii="Roboto" w:hAnsi="Roboto"/>
                <w:i/>
                <w:iCs/>
                <w:sz w:val="20"/>
                <w:szCs w:val="20"/>
                <w:lang w:val="es-ES" w:eastAsia="es-ES"/>
              </w:rPr>
              <w:t>Como referencia: un ejemplo de lo que el encuestado puede haber visto al hacer este comentario (ya que trabaja en Etiopía):</w:t>
            </w:r>
          </w:p>
          <w:p w14:paraId="5EB28194" w14:textId="77777777" w:rsidR="00C43F63" w:rsidRPr="00C43F63" w:rsidRDefault="00C43F63" w:rsidP="003B5F3A">
            <w:pPr>
              <w:jc w:val="both"/>
              <w:rPr>
                <w:rFonts w:ascii="Roboto" w:hAnsi="Roboto"/>
                <w:sz w:val="20"/>
                <w:szCs w:val="20"/>
                <w:lang w:val="es-ES" w:eastAsia="en-GB"/>
              </w:rPr>
            </w:pPr>
          </w:p>
          <w:p w14:paraId="0121EFB3" w14:textId="77777777" w:rsidR="00C43F63" w:rsidRPr="00C43F63" w:rsidRDefault="00C43F63" w:rsidP="003B5F3A">
            <w:pPr>
              <w:jc w:val="both"/>
              <w:textAlignment w:val="baseline"/>
              <w:rPr>
                <w:lang w:val="es-ES"/>
              </w:rPr>
            </w:pPr>
            <w:r w:rsidRPr="00C43F63">
              <w:rPr>
                <w:noProof/>
                <w:lang w:eastAsia="ja-JP"/>
              </w:rPr>
              <w:lastRenderedPageBreak/>
              <w:drawing>
                <wp:inline distT="0" distB="0" distL="0" distR="0" wp14:anchorId="7EC23178" wp14:editId="667D685D">
                  <wp:extent cx="2561158" cy="2190763"/>
                  <wp:effectExtent l="0" t="0" r="0" b="0"/>
                  <wp:docPr id="28497802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78023" name="Picture 5" descr="A screenshot of a computer&#10;&#10;Description automatically generated"/>
                          <pic:cNvPicPr/>
                        </pic:nvPicPr>
                        <pic:blipFill>
                          <a:blip r:embed="rId40">
                            <a:extLst>
                              <a:ext uri="{28A0092B-C50C-407E-A947-70E740481C1C}">
                                <a14:useLocalDpi xmlns:a14="http://schemas.microsoft.com/office/drawing/2010/main" val="0"/>
                              </a:ext>
                            </a:extLst>
                          </a:blip>
                          <a:srcRect l="11974" t="19540" r="42394" b="10919"/>
                          <a:stretch>
                            <a:fillRect/>
                          </a:stretch>
                        </pic:blipFill>
                        <pic:spPr>
                          <a:xfrm>
                            <a:off x="0" y="0"/>
                            <a:ext cx="2561158" cy="2190763"/>
                          </a:xfrm>
                          <a:prstGeom prst="rect">
                            <a:avLst/>
                          </a:prstGeom>
                        </pic:spPr>
                      </pic:pic>
                    </a:graphicData>
                  </a:graphic>
                </wp:inline>
              </w:drawing>
            </w:r>
          </w:p>
          <w:p w14:paraId="0DF54CD8" w14:textId="77777777" w:rsidR="00C43F63" w:rsidRPr="00C43F63" w:rsidRDefault="00C43F63" w:rsidP="003B5F3A">
            <w:pPr>
              <w:jc w:val="both"/>
              <w:textAlignment w:val="baseline"/>
              <w:rPr>
                <w:i/>
                <w:iCs/>
                <w:sz w:val="12"/>
                <w:szCs w:val="12"/>
                <w:lang w:val="es-ES"/>
              </w:rPr>
            </w:pPr>
            <w:r w:rsidRPr="00C43F63">
              <w:rPr>
                <w:rFonts w:ascii="Roboto" w:eastAsia="Times New Roman" w:hAnsi="Roboto" w:cs="Calibri"/>
                <w:i/>
                <w:iCs/>
                <w:sz w:val="12"/>
                <w:szCs w:val="12"/>
                <w:lang w:val="es-ES" w:eastAsia="es-ES"/>
              </w:rPr>
              <w:t>Los límites y nombres mostrados y las designaciones utilizadas en este mapa no implican aprobación o aceptación oficial por parte de las Naciones Unidas. La frontera entre la República de Sudán y la República de Sudán del Sur todavía no se ha determinado. El estado definitivo del área de Abyei todavía no se ha determinado. </w:t>
            </w:r>
          </w:p>
        </w:tc>
      </w:tr>
    </w:tbl>
    <w:p w14:paraId="6E4F3423" w14:textId="77777777" w:rsidR="00C43F63" w:rsidRPr="00C43F63" w:rsidRDefault="00C43F63" w:rsidP="003B5F3A">
      <w:pPr>
        <w:jc w:val="both"/>
        <w:rPr>
          <w:sz w:val="12"/>
          <w:szCs w:val="12"/>
          <w:lang w:val="es-ES" w:eastAsia="en-GB"/>
        </w:rPr>
      </w:pPr>
    </w:p>
    <w:p w14:paraId="6F900D00" w14:textId="77777777" w:rsidR="00C43F63" w:rsidRPr="00C43F63" w:rsidRDefault="00C43F63" w:rsidP="003B5F3A">
      <w:pPr>
        <w:keepNext/>
        <w:widowControl w:val="0"/>
        <w:jc w:val="both"/>
        <w:outlineLvl w:val="3"/>
        <w:rPr>
          <w:rFonts w:ascii="Roboto" w:eastAsia="Times New Roman" w:hAnsi="Roboto" w:cs="Times New Roman"/>
          <w:b/>
          <w:bCs/>
          <w:i/>
          <w:iCs/>
          <w:snapToGrid w:val="0"/>
          <w:sz w:val="24"/>
          <w:szCs w:val="20"/>
          <w:lang w:val="es-ES" w:eastAsia="en-GB"/>
        </w:rPr>
      </w:pPr>
      <w:r w:rsidRPr="00C43F63">
        <w:rPr>
          <w:rFonts w:ascii="Roboto" w:eastAsia="Times New Roman" w:hAnsi="Roboto" w:cs="Times New Roman"/>
          <w:b/>
          <w:bCs/>
          <w:snapToGrid w:val="0"/>
          <w:sz w:val="24"/>
          <w:szCs w:val="20"/>
          <w:lang w:val="es-ES" w:eastAsia="es-ES"/>
        </w:rPr>
        <w:t>Otras ideas de mejora</w:t>
      </w:r>
    </w:p>
    <w:p w14:paraId="044F98FD" w14:textId="77777777" w:rsidR="00C43F63" w:rsidRPr="00C43F63" w:rsidRDefault="00C43F63" w:rsidP="003B5F3A">
      <w:pPr>
        <w:jc w:val="both"/>
        <w:rPr>
          <w:rFonts w:ascii="Roboto" w:eastAsia="Times New Roman" w:hAnsi="Roboto" w:cs="Calibri"/>
          <w:color w:val="000000"/>
          <w:sz w:val="12"/>
          <w:szCs w:val="12"/>
          <w:lang w:val="es-ES" w:eastAsia="en-GB"/>
        </w:rPr>
      </w:pPr>
    </w:p>
    <w:tbl>
      <w:tblPr>
        <w:tblW w:w="9016" w:type="dxa"/>
        <w:tblLook w:val="04A0" w:firstRow="1" w:lastRow="0" w:firstColumn="1" w:lastColumn="0" w:noHBand="0" w:noVBand="1"/>
      </w:tblPr>
      <w:tblGrid>
        <w:gridCol w:w="652"/>
        <w:gridCol w:w="3105"/>
        <w:gridCol w:w="5259"/>
      </w:tblGrid>
      <w:tr w:rsidR="00C43F63" w:rsidRPr="00C43F63" w14:paraId="3A90FDB0" w14:textId="77777777" w:rsidTr="004E1340">
        <w:tc>
          <w:tcPr>
            <w:tcW w:w="652" w:type="dxa"/>
            <w:shd w:val="clear" w:color="auto" w:fill="00B0F0"/>
            <w:vAlign w:val="center"/>
          </w:tcPr>
          <w:p w14:paraId="7CACC93E" w14:textId="77777777" w:rsidR="00C43F63" w:rsidRPr="00C43F63" w:rsidRDefault="00C43F63" w:rsidP="003B5F3A">
            <w:pPr>
              <w:spacing w:line="216" w:lineRule="auto"/>
              <w:jc w:val="both"/>
              <w:textAlignment w:val="baseline"/>
              <w:rPr>
                <w:rFonts w:ascii="Roboto" w:eastAsia="Times New Roman" w:hAnsi="Roboto" w:cs="Calibri"/>
                <w:b/>
                <w:color w:val="FFFFFF" w:themeColor="background1"/>
                <w:sz w:val="20"/>
                <w:szCs w:val="20"/>
                <w:lang w:val="es-ES" w:eastAsia="en-GB"/>
              </w:rPr>
            </w:pPr>
            <w:r w:rsidRPr="00C43F63">
              <w:rPr>
                <w:rFonts w:ascii="Roboto" w:eastAsia="Times New Roman" w:hAnsi="Roboto" w:cs="Calibri"/>
                <w:b/>
                <w:color w:val="FFFFFF" w:themeColor="background1"/>
                <w:sz w:val="20"/>
                <w:szCs w:val="20"/>
                <w:lang w:val="es-ES" w:eastAsia="es-ES"/>
              </w:rPr>
              <w:t>Ref.</w:t>
            </w:r>
          </w:p>
        </w:tc>
        <w:tc>
          <w:tcPr>
            <w:tcW w:w="3105" w:type="dxa"/>
            <w:shd w:val="clear" w:color="auto" w:fill="00B0F0"/>
            <w:vAlign w:val="center"/>
          </w:tcPr>
          <w:p w14:paraId="0BB15D97" w14:textId="77777777" w:rsidR="00C43F63" w:rsidRPr="00C43F63" w:rsidRDefault="00C43F63" w:rsidP="003B5F3A">
            <w:pPr>
              <w:spacing w:line="216" w:lineRule="auto"/>
              <w:jc w:val="both"/>
              <w:textAlignment w:val="baseline"/>
              <w:rPr>
                <w:rFonts w:ascii="Roboto" w:eastAsia="Times New Roman" w:hAnsi="Roboto" w:cs="Calibri"/>
                <w:b/>
                <w:color w:val="FFFFFF" w:themeColor="background1"/>
                <w:sz w:val="20"/>
                <w:szCs w:val="20"/>
                <w:lang w:val="es-ES" w:eastAsia="en-GB"/>
              </w:rPr>
            </w:pPr>
            <w:r w:rsidRPr="00C43F63">
              <w:rPr>
                <w:rFonts w:ascii="Roboto" w:eastAsia="Times New Roman" w:hAnsi="Roboto" w:cs="Calibri"/>
                <w:b/>
                <w:color w:val="FFFFFF" w:themeColor="background1"/>
                <w:sz w:val="20"/>
                <w:szCs w:val="20"/>
                <w:lang w:val="es-ES" w:eastAsia="es-ES"/>
              </w:rPr>
              <w:t>Idea de mejora</w:t>
            </w:r>
          </w:p>
        </w:tc>
        <w:tc>
          <w:tcPr>
            <w:tcW w:w="5259" w:type="dxa"/>
            <w:shd w:val="clear" w:color="auto" w:fill="00B0F0"/>
            <w:vAlign w:val="center"/>
          </w:tcPr>
          <w:p w14:paraId="2E602C51" w14:textId="77777777" w:rsidR="00C43F63" w:rsidRPr="00C43F63" w:rsidRDefault="00C43F63" w:rsidP="003B5F3A">
            <w:pPr>
              <w:spacing w:line="216" w:lineRule="auto"/>
              <w:jc w:val="both"/>
              <w:textAlignment w:val="baseline"/>
              <w:rPr>
                <w:rFonts w:ascii="Roboto" w:eastAsia="Times New Roman" w:hAnsi="Roboto" w:cs="Calibri"/>
                <w:b/>
                <w:color w:val="FFFFFF" w:themeColor="background1"/>
                <w:sz w:val="20"/>
                <w:szCs w:val="20"/>
                <w:lang w:val="es-ES" w:eastAsia="en-GB"/>
              </w:rPr>
            </w:pPr>
            <w:r w:rsidRPr="00C43F63">
              <w:rPr>
                <w:rFonts w:ascii="Roboto" w:eastAsia="Times New Roman" w:hAnsi="Roboto" w:cs="Calibri"/>
                <w:b/>
                <w:color w:val="FFFFFF" w:themeColor="background1"/>
                <w:sz w:val="20"/>
                <w:szCs w:val="20"/>
                <w:lang w:val="es-ES" w:eastAsia="es-ES"/>
              </w:rPr>
              <w:t>Prueba</w:t>
            </w:r>
          </w:p>
        </w:tc>
      </w:tr>
      <w:tr w:rsidR="00C43F63" w:rsidRPr="001D2307" w14:paraId="3C9EE913" w14:textId="77777777" w:rsidTr="004E1340">
        <w:trPr>
          <w:trHeight w:val="300"/>
        </w:trPr>
        <w:tc>
          <w:tcPr>
            <w:tcW w:w="652" w:type="dxa"/>
            <w:vAlign w:val="center"/>
          </w:tcPr>
          <w:p w14:paraId="67610FBE" w14:textId="77777777" w:rsidR="00C43F63" w:rsidRPr="00C43F63" w:rsidRDefault="00C43F63" w:rsidP="003B5F3A">
            <w:pPr>
              <w:spacing w:line="216" w:lineRule="auto"/>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1</w:t>
            </w:r>
          </w:p>
        </w:tc>
        <w:tc>
          <w:tcPr>
            <w:tcW w:w="3105" w:type="dxa"/>
            <w:vAlign w:val="center"/>
          </w:tcPr>
          <w:p w14:paraId="11A5DED1" w14:textId="77777777" w:rsidR="00C43F63" w:rsidRPr="00C43F63" w:rsidRDefault="00C43F63" w:rsidP="003B5F3A">
            <w:pPr>
              <w:spacing w:line="216" w:lineRule="auto"/>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Mejorar (el contenido y la visibilidad de) la información proporcionada sobre la metodología utilizada para generar las capas visibles para los usuarios.</w:t>
            </w:r>
          </w:p>
          <w:p w14:paraId="2361B5E5" w14:textId="77777777" w:rsidR="00C43F63" w:rsidRPr="00C43F63" w:rsidRDefault="00C43F63" w:rsidP="003B5F3A">
            <w:pPr>
              <w:spacing w:line="216" w:lineRule="auto"/>
              <w:jc w:val="both"/>
              <w:rPr>
                <w:rFonts w:ascii="Roboto" w:eastAsia="Times New Roman" w:hAnsi="Roboto" w:cs="Calibri"/>
                <w:sz w:val="12"/>
                <w:szCs w:val="12"/>
                <w:lang w:val="es-ES" w:eastAsia="en-GB"/>
              </w:rPr>
            </w:pPr>
          </w:p>
          <w:p w14:paraId="768BCDFB" w14:textId="77777777" w:rsidR="00C43F63" w:rsidRPr="00C43F63" w:rsidRDefault="00C43F63" w:rsidP="003B5F3A">
            <w:pPr>
              <w:spacing w:line="216" w:lineRule="auto"/>
              <w:jc w:val="both"/>
              <w:rPr>
                <w:rFonts w:ascii="Roboto" w:eastAsia="Times New Roman" w:hAnsi="Roboto" w:cs="Calibri"/>
                <w:sz w:val="20"/>
                <w:szCs w:val="20"/>
                <w:lang w:val="es-ES" w:eastAsia="en-GB"/>
              </w:rPr>
            </w:pPr>
            <w:r w:rsidRPr="00C43F63">
              <w:rPr>
                <w:rFonts w:ascii="Roboto" w:eastAsia="Times New Roman" w:hAnsi="Roboto" w:cs="Calibri"/>
                <w:i/>
                <w:iCs/>
                <w:sz w:val="20"/>
                <w:szCs w:val="20"/>
                <w:lang w:val="es-ES" w:eastAsia="es-ES"/>
              </w:rPr>
              <w:t>Esta sugerencia no fue formulada explícitamente por el participante, pero es una posible solución al problema al que se enfrentaron.</w:t>
            </w:r>
          </w:p>
        </w:tc>
        <w:tc>
          <w:tcPr>
            <w:tcW w:w="5259" w:type="dxa"/>
            <w:vAlign w:val="center"/>
          </w:tcPr>
          <w:p w14:paraId="6C6A146F" w14:textId="77777777" w:rsidR="00C43F63" w:rsidRPr="00C43F63" w:rsidRDefault="00C43F63" w:rsidP="003B5F3A">
            <w:pPr>
              <w:spacing w:line="216" w:lineRule="auto"/>
              <w:jc w:val="both"/>
              <w:rPr>
                <w:rFonts w:ascii="Roboto" w:hAnsi="Roboto"/>
                <w:sz w:val="20"/>
                <w:szCs w:val="20"/>
                <w:lang w:val="es-ES" w:eastAsia="en-GB"/>
              </w:rPr>
            </w:pPr>
            <w:r w:rsidRPr="00C43F63">
              <w:rPr>
                <w:rFonts w:ascii="Roboto" w:hAnsi="Roboto"/>
                <w:sz w:val="20"/>
                <w:szCs w:val="20"/>
                <w:lang w:val="es-ES"/>
              </w:rPr>
              <w:t>«No entiendo los parámetros que utiliza la herramienta para identificar la conectividad de los P[A]s» (R1, P12)</w:t>
            </w:r>
          </w:p>
        </w:tc>
      </w:tr>
      <w:tr w:rsidR="00C43F63" w:rsidRPr="001D2307" w14:paraId="25D0D961" w14:textId="77777777" w:rsidTr="004E1340">
        <w:trPr>
          <w:trHeight w:val="300"/>
        </w:trPr>
        <w:tc>
          <w:tcPr>
            <w:tcW w:w="652" w:type="dxa"/>
            <w:vAlign w:val="center"/>
          </w:tcPr>
          <w:p w14:paraId="37605665" w14:textId="77777777" w:rsidR="00C43F63" w:rsidRPr="00C43F63" w:rsidRDefault="00C43F63" w:rsidP="003B5F3A">
            <w:pPr>
              <w:spacing w:line="216" w:lineRule="auto"/>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2</w:t>
            </w:r>
          </w:p>
        </w:tc>
        <w:tc>
          <w:tcPr>
            <w:tcW w:w="3105" w:type="dxa"/>
            <w:vAlign w:val="center"/>
          </w:tcPr>
          <w:p w14:paraId="05DF2807" w14:textId="77777777" w:rsidR="00C43F63" w:rsidRPr="00C43F63" w:rsidRDefault="00C43F63" w:rsidP="003B5F3A">
            <w:pPr>
              <w:spacing w:line="216" w:lineRule="auto"/>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Facilitar a los usuarios la posibilidad de importar sus propias capas de datos.</w:t>
            </w:r>
          </w:p>
        </w:tc>
        <w:tc>
          <w:tcPr>
            <w:tcW w:w="5259" w:type="dxa"/>
            <w:vAlign w:val="center"/>
          </w:tcPr>
          <w:p w14:paraId="5D0F4505" w14:textId="77777777" w:rsidR="00C43F63" w:rsidRPr="00C43F63" w:rsidRDefault="00C43F63" w:rsidP="003B5F3A">
            <w:pPr>
              <w:spacing w:line="216" w:lineRule="auto"/>
              <w:jc w:val="both"/>
              <w:rPr>
                <w:rFonts w:ascii="Roboto" w:hAnsi="Roboto"/>
                <w:sz w:val="20"/>
                <w:szCs w:val="20"/>
                <w:lang w:val="es-ES"/>
              </w:rPr>
            </w:pPr>
            <w:r w:rsidRPr="00C43F63">
              <w:rPr>
                <w:rFonts w:ascii="Roboto" w:hAnsi="Roboto"/>
                <w:sz w:val="20"/>
                <w:szCs w:val="20"/>
                <w:lang w:val="es-ES"/>
              </w:rPr>
              <w:t>Los participantes en el taller de la SADC</w:t>
            </w:r>
            <w:r w:rsidRPr="00C43F63">
              <w:rPr>
                <w:rFonts w:ascii="Roboto" w:eastAsia="Times New Roman" w:hAnsi="Roboto" w:cs="Calibri"/>
                <w:color w:val="000000" w:themeColor="text1"/>
                <w:sz w:val="20"/>
                <w:szCs w:val="20"/>
                <w:lang w:val="es-ES" w:eastAsia="es-ES"/>
              </w:rPr>
              <w:t xml:space="preserve"> p</w:t>
            </w:r>
            <w:r w:rsidRPr="00C43F63">
              <w:rPr>
                <w:rFonts w:ascii="Roboto" w:hAnsi="Roboto"/>
                <w:sz w:val="20"/>
                <w:szCs w:val="20"/>
                <w:lang w:val="es-ES"/>
              </w:rPr>
              <w:t>lantearon la cuestión de si la herramienta podría facilitar a los usuarios la posibilidad de importar sus propias capas de datos en el futuro. (W2 – SADC) </w:t>
            </w:r>
          </w:p>
          <w:p w14:paraId="2DD7BEAA" w14:textId="77777777" w:rsidR="00C43F63" w:rsidRPr="00C43F63" w:rsidRDefault="00C43F63" w:rsidP="003B5F3A">
            <w:pPr>
              <w:spacing w:line="216" w:lineRule="auto"/>
              <w:jc w:val="both"/>
              <w:rPr>
                <w:rFonts w:ascii="Roboto" w:hAnsi="Roboto"/>
                <w:sz w:val="12"/>
                <w:szCs w:val="12"/>
                <w:lang w:val="es-ES"/>
              </w:rPr>
            </w:pPr>
          </w:p>
          <w:p w14:paraId="48BA3E2C" w14:textId="77777777" w:rsidR="00C43F63" w:rsidRPr="00C43F63" w:rsidRDefault="00C43F63" w:rsidP="003B5F3A">
            <w:pPr>
              <w:spacing w:line="216" w:lineRule="auto"/>
              <w:jc w:val="both"/>
              <w:rPr>
                <w:rFonts w:ascii="Roboto" w:hAnsi="Roboto"/>
                <w:sz w:val="20"/>
                <w:szCs w:val="20"/>
                <w:lang w:val="es-ES"/>
              </w:rPr>
            </w:pPr>
            <w:r w:rsidRPr="00C43F63">
              <w:rPr>
                <w:rFonts w:ascii="Roboto" w:hAnsi="Roboto"/>
                <w:sz w:val="20"/>
                <w:szCs w:val="20"/>
                <w:lang w:val="es-ES"/>
              </w:rPr>
              <w:t>Los participantes en el taller de la SADC manifestaron su interés por utilizar los datos de la Ley Nacional de Bosques (W2 - SADC)</w:t>
            </w:r>
          </w:p>
          <w:p w14:paraId="2BF00397" w14:textId="77777777" w:rsidR="00C43F63" w:rsidRPr="00C43F63" w:rsidRDefault="00C43F63" w:rsidP="003B5F3A">
            <w:pPr>
              <w:spacing w:line="216" w:lineRule="auto"/>
              <w:jc w:val="both"/>
              <w:rPr>
                <w:rFonts w:ascii="Roboto" w:hAnsi="Roboto"/>
                <w:sz w:val="12"/>
                <w:szCs w:val="12"/>
                <w:lang w:val="es-ES"/>
              </w:rPr>
            </w:pPr>
          </w:p>
          <w:p w14:paraId="31C67705" w14:textId="77777777" w:rsidR="00C43F63" w:rsidRPr="00C43F63" w:rsidRDefault="00C43F63" w:rsidP="003B5F3A">
            <w:pPr>
              <w:spacing w:line="216" w:lineRule="auto"/>
              <w:jc w:val="both"/>
              <w:rPr>
                <w:rFonts w:ascii="Roboto" w:hAnsi="Roboto"/>
                <w:i/>
                <w:sz w:val="20"/>
                <w:szCs w:val="20"/>
                <w:lang w:val="es-ES"/>
              </w:rPr>
            </w:pPr>
            <w:r w:rsidRPr="00C43F63">
              <w:rPr>
                <w:rFonts w:ascii="Roboto" w:hAnsi="Roboto"/>
                <w:i/>
                <w:sz w:val="20"/>
                <w:szCs w:val="20"/>
                <w:lang w:val="es-ES"/>
              </w:rPr>
              <w:t>No obstante, a continuación se ofrece más información al respecto.</w:t>
            </w:r>
          </w:p>
        </w:tc>
      </w:tr>
      <w:tr w:rsidR="00C43F63" w:rsidRPr="001D2307" w14:paraId="1A88E322" w14:textId="77777777" w:rsidTr="004E1340">
        <w:tc>
          <w:tcPr>
            <w:tcW w:w="652" w:type="dxa"/>
            <w:vAlign w:val="center"/>
          </w:tcPr>
          <w:p w14:paraId="58301A8E" w14:textId="77777777" w:rsidR="00C43F63" w:rsidRPr="00C43F63" w:rsidRDefault="00C43F63" w:rsidP="003B5F3A">
            <w:pPr>
              <w:spacing w:line="216" w:lineRule="auto"/>
              <w:jc w:val="both"/>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3</w:t>
            </w:r>
          </w:p>
        </w:tc>
        <w:tc>
          <w:tcPr>
            <w:tcW w:w="3105" w:type="dxa"/>
            <w:vAlign w:val="center"/>
          </w:tcPr>
          <w:p w14:paraId="48779BE4" w14:textId="77777777" w:rsidR="00C43F63" w:rsidRPr="00C43F63" w:rsidRDefault="00C43F63" w:rsidP="003B5F3A">
            <w:pPr>
              <w:spacing w:line="216" w:lineRule="auto"/>
              <w:jc w:val="both"/>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Proporcionar estas capas de datos a herramientas SIG en línea donde puedan visualizarse junto con otras capas (por ejemplo, el Laboratorio de Biodiversidad de las Naciones Unidas [UNBL])</w:t>
            </w:r>
          </w:p>
          <w:p w14:paraId="2FA45FA8" w14:textId="77777777" w:rsidR="00C43F63" w:rsidRPr="00C43F63" w:rsidRDefault="00C43F63" w:rsidP="003B5F3A">
            <w:pPr>
              <w:spacing w:line="216" w:lineRule="auto"/>
              <w:jc w:val="both"/>
              <w:textAlignment w:val="baseline"/>
              <w:rPr>
                <w:rFonts w:ascii="Roboto" w:eastAsia="Times New Roman" w:hAnsi="Roboto" w:cs="Calibri"/>
                <w:sz w:val="20"/>
                <w:szCs w:val="20"/>
                <w:lang w:val="es-ES" w:eastAsia="en-GB"/>
              </w:rPr>
            </w:pPr>
          </w:p>
          <w:p w14:paraId="4FF6841A" w14:textId="77777777" w:rsidR="00C43F63" w:rsidRPr="00C43F63" w:rsidRDefault="00C43F63" w:rsidP="003B5F3A">
            <w:pPr>
              <w:spacing w:line="216" w:lineRule="auto"/>
              <w:jc w:val="both"/>
              <w:textAlignment w:val="baseline"/>
              <w:rPr>
                <w:rFonts w:ascii="Roboto" w:eastAsia="Times New Roman" w:hAnsi="Roboto" w:cs="Calibri"/>
                <w:color w:val="000000" w:themeColor="text1"/>
                <w:sz w:val="20"/>
                <w:szCs w:val="20"/>
                <w:lang w:val="es-ES" w:eastAsia="en-GB"/>
              </w:rPr>
            </w:pPr>
            <w:r w:rsidRPr="00C43F63">
              <w:rPr>
                <w:rFonts w:ascii="Roboto" w:eastAsia="Times New Roman" w:hAnsi="Roboto" w:cs="Calibri"/>
                <w:color w:val="000000" w:themeColor="text1"/>
                <w:sz w:val="20"/>
                <w:szCs w:val="20"/>
                <w:lang w:val="es-ES" w:eastAsia="es-ES"/>
              </w:rPr>
              <w:t>Esta solución también podría aplicarse para resolver el deseo de ver los datos junto a capas de datos sobre especies migratorias, ocupación del suelo, etc.</w:t>
            </w:r>
          </w:p>
          <w:p w14:paraId="3F36ABA4" w14:textId="77777777" w:rsidR="00C43F63" w:rsidRPr="00C43F63" w:rsidRDefault="00C43F63" w:rsidP="003B5F3A">
            <w:pPr>
              <w:spacing w:line="216" w:lineRule="auto"/>
              <w:jc w:val="both"/>
              <w:rPr>
                <w:rFonts w:ascii="Roboto" w:eastAsia="Times New Roman" w:hAnsi="Roboto" w:cs="Calibri"/>
                <w:color w:val="000000" w:themeColor="text1"/>
                <w:sz w:val="20"/>
                <w:szCs w:val="20"/>
                <w:lang w:val="es-ES" w:eastAsia="en-GB"/>
              </w:rPr>
            </w:pPr>
          </w:p>
          <w:p w14:paraId="2F639662" w14:textId="77777777" w:rsidR="00C43F63" w:rsidRPr="00C43F63" w:rsidRDefault="00C43F63" w:rsidP="003B5F3A">
            <w:pPr>
              <w:spacing w:line="216" w:lineRule="auto"/>
              <w:jc w:val="both"/>
              <w:textAlignment w:val="baseline"/>
              <w:rPr>
                <w:rFonts w:ascii="Roboto" w:hAnsi="Roboto"/>
                <w:sz w:val="20"/>
                <w:szCs w:val="20"/>
                <w:lang w:val="es-ES"/>
              </w:rPr>
            </w:pPr>
            <w:r w:rsidRPr="00C43F63">
              <w:rPr>
                <w:rFonts w:ascii="Roboto" w:hAnsi="Roboto"/>
                <w:sz w:val="20"/>
                <w:szCs w:val="20"/>
                <w:lang w:val="es-ES"/>
              </w:rPr>
              <w:t>Como alternativa, considerar la posibilidad de proporcionar enlaces a herramientas SIG en línea (como UNBL) integradas en la herramienta Transboundary.</w:t>
            </w:r>
          </w:p>
          <w:p w14:paraId="1A8D0558" w14:textId="77777777" w:rsidR="00C43F63" w:rsidRPr="00C43F63" w:rsidRDefault="00C43F63" w:rsidP="003B5F3A">
            <w:pPr>
              <w:spacing w:line="216" w:lineRule="auto"/>
              <w:jc w:val="both"/>
              <w:textAlignment w:val="baseline"/>
              <w:rPr>
                <w:rFonts w:ascii="Roboto" w:hAnsi="Roboto"/>
                <w:sz w:val="20"/>
                <w:szCs w:val="20"/>
                <w:lang w:val="es-ES"/>
              </w:rPr>
            </w:pPr>
          </w:p>
          <w:p w14:paraId="2F12CF58" w14:textId="77777777" w:rsidR="00C43F63" w:rsidRPr="00C43F63" w:rsidRDefault="00C43F63" w:rsidP="003B5F3A">
            <w:pPr>
              <w:spacing w:line="216" w:lineRule="auto"/>
              <w:jc w:val="both"/>
              <w:textAlignment w:val="baseline"/>
              <w:rPr>
                <w:rFonts w:ascii="Roboto" w:eastAsia="Times New Roman" w:hAnsi="Roboto" w:cs="Calibri"/>
                <w:sz w:val="20"/>
                <w:szCs w:val="20"/>
                <w:lang w:val="es-ES" w:eastAsia="en-GB"/>
              </w:rPr>
            </w:pPr>
            <w:r w:rsidRPr="00C43F63">
              <w:rPr>
                <w:rFonts w:ascii="Roboto" w:eastAsia="Times New Roman" w:hAnsi="Roboto" w:cs="Calibri"/>
                <w:i/>
                <w:iCs/>
                <w:sz w:val="20"/>
                <w:szCs w:val="20"/>
                <w:lang w:val="es-ES" w:eastAsia="es-ES"/>
              </w:rPr>
              <w:t>Estas sugerencias no fueron formuladas explícitamente por los participantes, pero son posibles soluciones a las dificultades a las que se enfrentaban.</w:t>
            </w:r>
          </w:p>
        </w:tc>
        <w:tc>
          <w:tcPr>
            <w:tcW w:w="5259" w:type="dxa"/>
          </w:tcPr>
          <w:p w14:paraId="7FA93CA8" w14:textId="77777777" w:rsidR="00C43F63" w:rsidRPr="00C43F63" w:rsidRDefault="00C43F63" w:rsidP="003B5F3A">
            <w:pPr>
              <w:spacing w:line="216" w:lineRule="auto"/>
              <w:jc w:val="both"/>
              <w:textAlignment w:val="baseline"/>
              <w:rPr>
                <w:rFonts w:ascii="Roboto" w:eastAsia="Times New Roman" w:hAnsi="Roboto" w:cs="Calibri"/>
                <w:color w:val="000000" w:themeColor="text1"/>
                <w:sz w:val="20"/>
                <w:szCs w:val="20"/>
                <w:lang w:val="es-ES" w:eastAsia="en-GB"/>
              </w:rPr>
            </w:pPr>
            <w:r w:rsidRPr="00C43F63">
              <w:rPr>
                <w:rFonts w:ascii="Roboto" w:eastAsia="Times New Roman" w:hAnsi="Roboto" w:cs="Calibri"/>
                <w:color w:val="000000" w:themeColor="text1"/>
                <w:sz w:val="20"/>
                <w:szCs w:val="20"/>
                <w:lang w:val="es-ES" w:eastAsia="es-ES"/>
              </w:rPr>
              <w:lastRenderedPageBreak/>
              <w:t>Revisando todas las sugerencias realizadas sobre posibles capas de datos adicionales dentro de la función cartográfica de la herramienta (véase «Ideas para mejorar el contenido»), y teniendo en cuenta la disponibilidad de esta información en otros lugares, una forma de avanzar podría ser compartir las capas de datos de TFCA existentes y potenciales actualmente dentro de esta herramienta con otras plataformas cartográficas más potentes, como la UNBL. Esto también facilitaría algunas de las otras funciones solicitadas, como la posibilidad de que los usuarios importen sus propias capas de datos.</w:t>
            </w:r>
          </w:p>
        </w:tc>
      </w:tr>
      <w:tr w:rsidR="00C43F63" w:rsidRPr="001D2307" w14:paraId="2896BED5" w14:textId="77777777" w:rsidTr="004E1340">
        <w:tc>
          <w:tcPr>
            <w:tcW w:w="652" w:type="dxa"/>
            <w:vAlign w:val="center"/>
          </w:tcPr>
          <w:p w14:paraId="107E4AA0" w14:textId="77777777" w:rsidR="00C43F63" w:rsidRPr="00C43F63" w:rsidRDefault="00C43F63" w:rsidP="003B5F3A">
            <w:pPr>
              <w:spacing w:line="216" w:lineRule="auto"/>
              <w:jc w:val="both"/>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4</w:t>
            </w:r>
          </w:p>
        </w:tc>
        <w:tc>
          <w:tcPr>
            <w:tcW w:w="3105" w:type="dxa"/>
            <w:vAlign w:val="center"/>
          </w:tcPr>
          <w:p w14:paraId="5801833D" w14:textId="77777777" w:rsidR="00C43F63" w:rsidRPr="00C43F63" w:rsidRDefault="00C43F63" w:rsidP="003B5F3A">
            <w:pPr>
              <w:spacing w:line="216" w:lineRule="auto"/>
              <w:jc w:val="both"/>
              <w:textAlignment w:val="baseline"/>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 xml:space="preserve">Proporcionar apoyo técnico para poder aplicar los resultados de la herramienta. </w:t>
            </w:r>
          </w:p>
        </w:tc>
        <w:tc>
          <w:tcPr>
            <w:tcW w:w="5259" w:type="dxa"/>
            <w:vAlign w:val="center"/>
          </w:tcPr>
          <w:p w14:paraId="4D148DF5" w14:textId="77777777" w:rsidR="00C43F63" w:rsidRPr="00C43F63" w:rsidRDefault="00C43F63" w:rsidP="003B5F3A">
            <w:pPr>
              <w:spacing w:line="216" w:lineRule="auto"/>
              <w:jc w:val="both"/>
              <w:textAlignment w:val="baseline"/>
              <w:rPr>
                <w:rFonts w:ascii="Roboto" w:eastAsia="Times New Roman" w:hAnsi="Roboto" w:cs="Calibri"/>
                <w:color w:val="000000"/>
                <w:sz w:val="20"/>
                <w:szCs w:val="20"/>
                <w:lang w:val="es-ES" w:eastAsia="en-GB"/>
              </w:rPr>
            </w:pPr>
            <w:r w:rsidRPr="00C43F63">
              <w:rPr>
                <w:rFonts w:ascii="Roboto" w:eastAsia="Times New Roman" w:hAnsi="Roboto" w:cs="Calibri"/>
                <w:color w:val="000000" w:themeColor="text1"/>
                <w:sz w:val="20"/>
                <w:szCs w:val="20"/>
                <w:lang w:val="es-ES" w:eastAsia="es-ES"/>
              </w:rPr>
              <w:t>«Compartir la información necesaria y proporcionar apoyo técnico a los expertos nacionales que se encargarán de aplicar la herramienta y los resultados» (R1, P15)</w:t>
            </w:r>
          </w:p>
        </w:tc>
      </w:tr>
      <w:tr w:rsidR="00C43F63" w:rsidRPr="001D2307" w14:paraId="074954CE" w14:textId="77777777" w:rsidTr="004E1340">
        <w:trPr>
          <w:trHeight w:val="300"/>
        </w:trPr>
        <w:tc>
          <w:tcPr>
            <w:tcW w:w="652" w:type="dxa"/>
            <w:vAlign w:val="center"/>
          </w:tcPr>
          <w:p w14:paraId="3A23A827" w14:textId="77777777" w:rsidR="00C43F63" w:rsidRPr="00C43F63" w:rsidRDefault="00C43F63" w:rsidP="003B5F3A">
            <w:pPr>
              <w:spacing w:line="216" w:lineRule="auto"/>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5</w:t>
            </w:r>
          </w:p>
        </w:tc>
        <w:tc>
          <w:tcPr>
            <w:tcW w:w="3105" w:type="dxa"/>
            <w:vAlign w:val="center"/>
          </w:tcPr>
          <w:p w14:paraId="04F6B18B" w14:textId="77777777" w:rsidR="00C43F63" w:rsidRPr="00C43F63" w:rsidRDefault="00C43F63" w:rsidP="003B5F3A">
            <w:pPr>
              <w:spacing w:line="216" w:lineRule="auto"/>
              <w:jc w:val="both"/>
              <w:rPr>
                <w:rFonts w:ascii="Roboto" w:eastAsiaTheme="minorEastAsia" w:hAnsi="Roboto"/>
                <w:sz w:val="20"/>
                <w:szCs w:val="20"/>
                <w:lang w:val="es-ES" w:eastAsia="en-GB"/>
              </w:rPr>
            </w:pPr>
            <w:r w:rsidRPr="00C43F63">
              <w:rPr>
                <w:rFonts w:ascii="Roboto" w:eastAsiaTheme="minorEastAsia" w:hAnsi="Roboto"/>
                <w:sz w:val="20"/>
                <w:szCs w:val="20"/>
                <w:lang w:val="es-ES" w:eastAsia="es-ES"/>
              </w:rPr>
              <w:t xml:space="preserve">Inclusión de Madagascar y otros países insulares en la </w:t>
            </w:r>
            <w:r w:rsidRPr="00C43F63">
              <w:rPr>
                <w:rFonts w:ascii="Roboto" w:eastAsiaTheme="minorEastAsia" w:hAnsi="Roboto"/>
                <w:color w:val="000000" w:themeColor="text1"/>
                <w:sz w:val="20"/>
                <w:szCs w:val="20"/>
                <w:lang w:val="es-ES"/>
              </w:rPr>
              <w:t>herramienta Transboundary.</w:t>
            </w:r>
          </w:p>
        </w:tc>
        <w:tc>
          <w:tcPr>
            <w:tcW w:w="5259" w:type="dxa"/>
            <w:vAlign w:val="center"/>
          </w:tcPr>
          <w:p w14:paraId="0705DF04" w14:textId="77777777" w:rsidR="00C43F63" w:rsidRPr="00C43F63" w:rsidRDefault="00C43F63" w:rsidP="003B5F3A">
            <w:pPr>
              <w:spacing w:line="216" w:lineRule="auto"/>
              <w:jc w:val="both"/>
              <w:rPr>
                <w:rFonts w:ascii="Roboto" w:eastAsiaTheme="minorEastAsia" w:hAnsi="Roboto"/>
                <w:sz w:val="20"/>
                <w:szCs w:val="20"/>
                <w:lang w:val="es-ES" w:eastAsia="en-GB"/>
              </w:rPr>
            </w:pPr>
            <w:r w:rsidRPr="00C43F63">
              <w:rPr>
                <w:rFonts w:ascii="Roboto" w:eastAsiaTheme="minorEastAsia" w:hAnsi="Roboto"/>
                <w:color w:val="000000" w:themeColor="text1"/>
                <w:sz w:val="20"/>
                <w:szCs w:val="20"/>
                <w:lang w:val="es-ES"/>
              </w:rPr>
              <w:t>Los puntos focales de la CMS plantearon la cuestión de si Madagascar está o podría estar incluido en la herramienta Transboundary.</w:t>
            </w:r>
          </w:p>
        </w:tc>
      </w:tr>
    </w:tbl>
    <w:p w14:paraId="234706BB" w14:textId="77777777" w:rsidR="00C43F63" w:rsidRPr="00C43F63" w:rsidRDefault="00C43F63" w:rsidP="003B5F3A">
      <w:pPr>
        <w:spacing w:before="100" w:beforeAutospacing="1"/>
        <w:jc w:val="both"/>
        <w:rPr>
          <w:rFonts w:ascii="Roboto" w:hAnsi="Roboto"/>
          <w:spacing w:val="-3"/>
          <w:sz w:val="20"/>
          <w:szCs w:val="20"/>
          <w:lang w:val="es-ES"/>
        </w:rPr>
      </w:pPr>
      <w:r w:rsidRPr="00C43F63">
        <w:rPr>
          <w:rFonts w:ascii="Roboto" w:hAnsi="Roboto"/>
          <w:spacing w:val="-3"/>
          <w:sz w:val="20"/>
          <w:szCs w:val="20"/>
          <w:lang w:val="es-ES"/>
        </w:rPr>
        <w:t>También es útil tener en cuenta los siguientes comentarios y preguntas adicionales formulados en los talleres:</w:t>
      </w:r>
    </w:p>
    <w:p w14:paraId="76D9E7A2" w14:textId="77777777" w:rsidR="00C43F63" w:rsidRPr="00C43F63" w:rsidRDefault="00C43F63" w:rsidP="003B5F3A">
      <w:pPr>
        <w:numPr>
          <w:ilvl w:val="0"/>
          <w:numId w:val="8"/>
        </w:numPr>
        <w:spacing w:before="100" w:beforeAutospacing="1"/>
        <w:ind w:left="714" w:hanging="357"/>
        <w:contextualSpacing/>
        <w:jc w:val="both"/>
        <w:rPr>
          <w:rFonts w:ascii="Roboto" w:eastAsia="Times New Roman" w:hAnsi="Roboto" w:cs="Times New Roman"/>
          <w:snapToGrid w:val="0"/>
          <w:sz w:val="20"/>
          <w:szCs w:val="20"/>
          <w:lang w:val="es-ES"/>
        </w:rPr>
      </w:pPr>
      <w:r w:rsidRPr="00C43F63">
        <w:rPr>
          <w:rFonts w:ascii="Roboto" w:eastAsia="Times New Roman" w:hAnsi="Roboto" w:cs="Times New Roman"/>
          <w:snapToGrid w:val="0"/>
          <w:sz w:val="20"/>
          <w:szCs w:val="20"/>
          <w:lang w:val="es-ES"/>
        </w:rPr>
        <w:t xml:space="preserve">Los participantes en el taller de la SADC expresaron su preocupación por la posibilidad de que la encuesta de usuarios no llegara a los no signatarios de la CMS, ya que no todos los estados de la SADC son Partes de la CMS (W2 - SADC). </w:t>
      </w:r>
    </w:p>
    <w:p w14:paraId="2098186E" w14:textId="77777777" w:rsidR="00C43F63" w:rsidRPr="00C43F63" w:rsidRDefault="00C43F63" w:rsidP="003B5F3A">
      <w:pPr>
        <w:numPr>
          <w:ilvl w:val="0"/>
          <w:numId w:val="8"/>
        </w:numPr>
        <w:spacing w:before="100" w:beforeAutospacing="1"/>
        <w:jc w:val="both"/>
        <w:rPr>
          <w:rFonts w:ascii="Roboto" w:hAnsi="Roboto"/>
          <w:spacing w:val="-3"/>
          <w:sz w:val="20"/>
          <w:szCs w:val="20"/>
          <w:lang w:val="es-ES"/>
        </w:rPr>
      </w:pPr>
      <w:r w:rsidRPr="00C43F63">
        <w:rPr>
          <w:rFonts w:ascii="Roboto" w:hAnsi="Roboto"/>
          <w:spacing w:val="-3"/>
          <w:sz w:val="20"/>
          <w:szCs w:val="20"/>
          <w:lang w:val="es-ES"/>
        </w:rPr>
        <w:t>Los participantes del taller de la SADC preguntaron también qué apoyo prestará CMS/PNUMA-WCMC para la aplicación de las medidas de cooperación transfronteriza (más allá de la propia herramienta). (W2 – SADC)</w:t>
      </w:r>
    </w:p>
    <w:p w14:paraId="05EE0111" w14:textId="4058E4CE" w:rsidR="00C43F63" w:rsidRPr="00C43F63" w:rsidRDefault="00C43F63" w:rsidP="003B5F3A">
      <w:pPr>
        <w:jc w:val="both"/>
        <w:rPr>
          <w:rFonts w:ascii="Roboto" w:hAnsi="Roboto"/>
          <w:sz w:val="20"/>
          <w:szCs w:val="20"/>
          <w:lang w:val="es-ES"/>
        </w:rPr>
      </w:pPr>
    </w:p>
    <w:p w14:paraId="16AB9922" w14:textId="77777777" w:rsidR="00C43F63" w:rsidRPr="00C43F63" w:rsidRDefault="00C43F63" w:rsidP="003B5F3A">
      <w:pPr>
        <w:keepNext/>
        <w:keepLines/>
        <w:spacing w:before="240"/>
        <w:jc w:val="both"/>
        <w:outlineLvl w:val="0"/>
        <w:rPr>
          <w:rFonts w:ascii="Roboto" w:eastAsiaTheme="majorEastAsia" w:hAnsi="Roboto" w:cs="Segoe UI"/>
          <w:color w:val="00AEEF"/>
          <w:sz w:val="32"/>
          <w:szCs w:val="32"/>
          <w:lang w:val="es-ES" w:eastAsia="en-GB"/>
        </w:rPr>
      </w:pPr>
      <w:bookmarkStart w:id="12" w:name="_Toc173150224"/>
      <w:r w:rsidRPr="00C43F63">
        <w:rPr>
          <w:rFonts w:ascii="Roboto" w:eastAsiaTheme="majorEastAsia" w:hAnsi="Roboto" w:cstheme="majorBidi"/>
          <w:color w:val="00AEEF"/>
          <w:sz w:val="32"/>
          <w:szCs w:val="32"/>
          <w:lang w:val="es-ES" w:eastAsia="es-ES"/>
        </w:rPr>
        <w:t>Recomendaciones</w:t>
      </w:r>
      <w:bookmarkEnd w:id="12"/>
      <w:r w:rsidRPr="00C43F63">
        <w:rPr>
          <w:rFonts w:ascii="Roboto" w:eastAsiaTheme="majorEastAsia" w:hAnsi="Roboto" w:cstheme="majorBidi"/>
          <w:color w:val="00AEEF"/>
          <w:sz w:val="32"/>
          <w:szCs w:val="32"/>
          <w:lang w:val="es-ES" w:eastAsia="es-ES"/>
        </w:rPr>
        <w:t> </w:t>
      </w:r>
    </w:p>
    <w:p w14:paraId="501E6A6B" w14:textId="77777777" w:rsidR="00C43F63" w:rsidRPr="00C43F63" w:rsidRDefault="00C43F63" w:rsidP="003B5F3A">
      <w:pPr>
        <w:jc w:val="both"/>
        <w:textAlignment w:val="baseline"/>
        <w:rPr>
          <w:rFonts w:ascii="Roboto" w:eastAsia="Times New Roman" w:hAnsi="Roboto" w:cs="Segoe UI"/>
          <w:sz w:val="20"/>
          <w:szCs w:val="20"/>
          <w:lang w:val="es-ES" w:eastAsia="en-GB"/>
        </w:rPr>
      </w:pPr>
      <w:r w:rsidRPr="00C43F63">
        <w:rPr>
          <w:rFonts w:ascii="Roboto" w:eastAsia="Times New Roman" w:hAnsi="Roboto" w:cs="Calibri"/>
          <w:sz w:val="20"/>
          <w:szCs w:val="20"/>
          <w:lang w:val="es-ES" w:eastAsia="es-ES"/>
        </w:rPr>
        <w:t> </w:t>
      </w:r>
    </w:p>
    <w:p w14:paraId="39E56622" w14:textId="77777777" w:rsidR="00C43F63" w:rsidRPr="00C43F63" w:rsidRDefault="00C43F63" w:rsidP="003B5F3A">
      <w:pPr>
        <w:jc w:val="both"/>
        <w:rPr>
          <w:rFonts w:ascii="Roboto" w:hAnsi="Roboto"/>
          <w:spacing w:val="-3"/>
          <w:sz w:val="20"/>
          <w:szCs w:val="20"/>
          <w:lang w:val="es-ES"/>
        </w:rPr>
      </w:pPr>
      <w:r w:rsidRPr="00C43F63">
        <w:rPr>
          <w:rFonts w:ascii="Roboto" w:hAnsi="Roboto"/>
          <w:spacing w:val="-3"/>
          <w:sz w:val="20"/>
          <w:szCs w:val="20"/>
          <w:lang w:val="es-ES"/>
        </w:rPr>
        <w:t>Los comentarios recabados han ayudado a identificar algunas mejoras potenciales que deberían incorporarse a la herramienta y a informar sobre su futura ampliación. A continuación, se ofrecen una serie de recomendaciones sobre las posibilidades de ampliar la utilidad y facilidad de uso de la herramienta en el futuro.</w:t>
      </w:r>
    </w:p>
    <w:p w14:paraId="308C0955" w14:textId="77777777" w:rsidR="00C43F63" w:rsidRPr="00C43F63" w:rsidRDefault="00C43F63" w:rsidP="003B5F3A">
      <w:pPr>
        <w:jc w:val="both"/>
        <w:rPr>
          <w:rFonts w:ascii="Roboto" w:hAnsi="Roboto"/>
          <w:sz w:val="20"/>
          <w:szCs w:val="20"/>
          <w:lang w:val="es-ES"/>
        </w:rPr>
      </w:pPr>
    </w:p>
    <w:tbl>
      <w:tblPr>
        <w:tblW w:w="9067" w:type="dxa"/>
        <w:tblLayout w:type="fixed"/>
        <w:tblCellMar>
          <w:top w:w="57" w:type="dxa"/>
          <w:bottom w:w="57" w:type="dxa"/>
        </w:tblCellMar>
        <w:tblLook w:val="06A0" w:firstRow="1" w:lastRow="0" w:firstColumn="1" w:lastColumn="0" w:noHBand="1" w:noVBand="1"/>
      </w:tblPr>
      <w:tblGrid>
        <w:gridCol w:w="1930"/>
        <w:gridCol w:w="7137"/>
      </w:tblGrid>
      <w:tr w:rsidR="00C43F63" w:rsidRPr="00C43F63" w14:paraId="2FD0BD4C" w14:textId="77777777" w:rsidTr="004E1340">
        <w:trPr>
          <w:trHeight w:val="300"/>
        </w:trPr>
        <w:tc>
          <w:tcPr>
            <w:tcW w:w="1930" w:type="dxa"/>
            <w:shd w:val="clear" w:color="auto" w:fill="00B0F0"/>
          </w:tcPr>
          <w:p w14:paraId="074ED9B3" w14:textId="77777777" w:rsidR="00C43F63" w:rsidRPr="00C43F63" w:rsidRDefault="00C43F63" w:rsidP="003B5F3A">
            <w:pPr>
              <w:jc w:val="both"/>
              <w:rPr>
                <w:rFonts w:ascii="Roboto" w:hAnsi="Roboto"/>
                <w:b/>
                <w:color w:val="FFFFFF" w:themeColor="background1"/>
                <w:sz w:val="20"/>
                <w:szCs w:val="20"/>
                <w:lang w:val="es-ES"/>
              </w:rPr>
            </w:pPr>
            <w:r w:rsidRPr="00C43F63">
              <w:rPr>
                <w:rFonts w:ascii="Roboto" w:hAnsi="Roboto"/>
                <w:b/>
                <w:color w:val="FFFFFF" w:themeColor="background1"/>
                <w:sz w:val="20"/>
                <w:szCs w:val="20"/>
                <w:lang w:val="es-ES"/>
              </w:rPr>
              <w:t>Recomendación</w:t>
            </w:r>
          </w:p>
        </w:tc>
        <w:tc>
          <w:tcPr>
            <w:tcW w:w="7137" w:type="dxa"/>
            <w:shd w:val="clear" w:color="auto" w:fill="00B0F0"/>
          </w:tcPr>
          <w:p w14:paraId="77025701" w14:textId="77777777" w:rsidR="00C43F63" w:rsidRPr="00C43F63" w:rsidRDefault="00C43F63" w:rsidP="003B5F3A">
            <w:pPr>
              <w:jc w:val="both"/>
              <w:rPr>
                <w:rFonts w:ascii="Roboto" w:hAnsi="Roboto"/>
                <w:b/>
                <w:color w:val="FFFFFF" w:themeColor="background1"/>
                <w:sz w:val="20"/>
                <w:szCs w:val="20"/>
                <w:lang w:val="es-ES"/>
              </w:rPr>
            </w:pPr>
            <w:r w:rsidRPr="00C43F63">
              <w:rPr>
                <w:rFonts w:ascii="Roboto" w:hAnsi="Roboto"/>
                <w:b/>
                <w:color w:val="FFFFFF" w:themeColor="background1"/>
                <w:sz w:val="20"/>
                <w:szCs w:val="20"/>
                <w:lang w:val="es-ES"/>
              </w:rPr>
              <w:t>Detalles</w:t>
            </w:r>
          </w:p>
        </w:tc>
      </w:tr>
      <w:tr w:rsidR="00C43F63" w:rsidRPr="001D2307" w14:paraId="6BE8B548" w14:textId="77777777" w:rsidTr="004E1340">
        <w:trPr>
          <w:trHeight w:val="300"/>
        </w:trPr>
        <w:tc>
          <w:tcPr>
            <w:tcW w:w="1930" w:type="dxa"/>
          </w:tcPr>
          <w:p w14:paraId="75FAD0DE" w14:textId="77777777" w:rsidR="00C43F63" w:rsidRPr="00C43F63" w:rsidRDefault="00C43F63" w:rsidP="003B5F3A">
            <w:pPr>
              <w:jc w:val="both"/>
              <w:rPr>
                <w:rFonts w:ascii="Roboto" w:hAnsi="Roboto"/>
                <w:b/>
                <w:sz w:val="20"/>
                <w:szCs w:val="20"/>
                <w:lang w:val="es-ES"/>
              </w:rPr>
            </w:pPr>
            <w:r w:rsidRPr="00C43F63">
              <w:rPr>
                <w:rFonts w:ascii="Roboto" w:hAnsi="Roboto"/>
                <w:b/>
                <w:sz w:val="20"/>
                <w:szCs w:val="20"/>
                <w:lang w:val="es-ES"/>
              </w:rPr>
              <w:t>1. Seguir difundiendo la encuesta.</w:t>
            </w:r>
          </w:p>
        </w:tc>
        <w:tc>
          <w:tcPr>
            <w:tcW w:w="7137" w:type="dxa"/>
          </w:tcPr>
          <w:p w14:paraId="322BC0B2" w14:textId="77777777" w:rsidR="00C43F63" w:rsidRPr="00C43F63" w:rsidRDefault="00C43F63" w:rsidP="003B5F3A">
            <w:pPr>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Dado el limitado número de respuestas recibidas, no es posible evaluar ampliamente la utilidad y facilidad de uso de la herramienta Transboundary.</w:t>
            </w:r>
          </w:p>
          <w:p w14:paraId="538C43CE" w14:textId="77777777" w:rsidR="00C43F63" w:rsidRPr="00C43F63" w:rsidRDefault="00C43F63" w:rsidP="003B5F3A">
            <w:pPr>
              <w:jc w:val="both"/>
              <w:rPr>
                <w:rFonts w:ascii="Roboto" w:eastAsia="Times New Roman" w:hAnsi="Roboto" w:cs="Calibri"/>
                <w:sz w:val="20"/>
                <w:szCs w:val="20"/>
                <w:lang w:val="es-ES" w:eastAsia="en-GB"/>
              </w:rPr>
            </w:pPr>
          </w:p>
          <w:p w14:paraId="47121931" w14:textId="77777777" w:rsidR="00C43F63" w:rsidRPr="00C43F63" w:rsidRDefault="00C43F63" w:rsidP="003B5F3A">
            <w:pPr>
              <w:jc w:val="both"/>
              <w:rPr>
                <w:rFonts w:ascii="Roboto" w:eastAsia="Times New Roman" w:hAnsi="Roboto" w:cs="Calibri"/>
                <w:spacing w:val="-3"/>
                <w:sz w:val="20"/>
                <w:szCs w:val="20"/>
                <w:lang w:val="es-ES" w:eastAsia="en-GB"/>
              </w:rPr>
            </w:pPr>
            <w:r w:rsidRPr="00C43F63">
              <w:rPr>
                <w:rFonts w:ascii="Roboto" w:eastAsia="Times New Roman" w:hAnsi="Roboto" w:cs="Calibri"/>
                <w:spacing w:val="-3"/>
                <w:sz w:val="20"/>
                <w:szCs w:val="20"/>
                <w:lang w:val="es-ES" w:eastAsia="es-ES"/>
              </w:rPr>
              <w:t>Por este motivo, se recomienda reabrir la encuesta y seguir trabajando en su difusión entre los posibles usuarios de la herramienta, especialmente si se plantean cambios a gran escala para el futuro. Si el porcentaje de respuestas a la encuesta de usuarios potenciales sigue siendo limitado, se pueden considerar métodos alternativos, como las pruebas individuales de usabilidad. Se necesitaría más tiempo para analizar y resumir la información recopilada.</w:t>
            </w:r>
          </w:p>
          <w:p w14:paraId="1C5D4119" w14:textId="77777777" w:rsidR="00C43F63" w:rsidRPr="00C43F63" w:rsidRDefault="00C43F63" w:rsidP="003B5F3A">
            <w:pPr>
              <w:jc w:val="both"/>
              <w:rPr>
                <w:rFonts w:ascii="Roboto" w:eastAsia="Times New Roman" w:hAnsi="Roboto" w:cs="Calibri"/>
                <w:sz w:val="20"/>
                <w:szCs w:val="20"/>
                <w:lang w:val="es-ES" w:eastAsia="en-GB"/>
              </w:rPr>
            </w:pPr>
          </w:p>
          <w:p w14:paraId="40971CD2" w14:textId="77777777" w:rsidR="00C43F63" w:rsidRPr="00C43F63" w:rsidRDefault="00C43F63" w:rsidP="003B5F3A">
            <w:pPr>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También se podría ayudar a aumentar el índice de respuesta general invitando a los encuestados a difundir más ampliamente la encuesta entre sus homólogos, empleando un método de muestreo de bola de nieve. Esto podría incluir animar a los destinatarios a difundir la encuesta entre aquellos grupos de interés de su país que podrían encontrar útil el contenido de la herramienta Transboundary.</w:t>
            </w:r>
          </w:p>
          <w:p w14:paraId="00397BBC" w14:textId="77777777" w:rsidR="00C43F63" w:rsidRPr="00C43F63" w:rsidRDefault="00C43F63" w:rsidP="003B5F3A">
            <w:pPr>
              <w:jc w:val="both"/>
              <w:rPr>
                <w:rFonts w:ascii="Roboto" w:eastAsia="Times New Roman" w:hAnsi="Roboto" w:cs="Calibri"/>
                <w:sz w:val="20"/>
                <w:szCs w:val="20"/>
                <w:lang w:val="es-ES" w:eastAsia="en-GB"/>
              </w:rPr>
            </w:pPr>
          </w:p>
          <w:p w14:paraId="384C8DCD" w14:textId="77777777" w:rsidR="00C43F63" w:rsidRPr="00C43F63" w:rsidRDefault="00C43F63" w:rsidP="003B5F3A">
            <w:pPr>
              <w:jc w:val="both"/>
              <w:rPr>
                <w:rFonts w:ascii="Roboto" w:eastAsia="Times New Roman" w:hAnsi="Roboto" w:cs="Calibri"/>
                <w:sz w:val="20"/>
                <w:szCs w:val="20"/>
                <w:lang w:val="es-ES" w:eastAsia="en-GB"/>
              </w:rPr>
            </w:pPr>
            <w:r w:rsidRPr="00C43F63">
              <w:rPr>
                <w:rFonts w:ascii="Roboto" w:eastAsia="Times New Roman" w:hAnsi="Roboto" w:cs="Calibri"/>
                <w:sz w:val="20"/>
                <w:szCs w:val="20"/>
                <w:lang w:val="es-ES" w:eastAsia="es-ES"/>
              </w:rPr>
              <w:t xml:space="preserve">El riesgo de continuar sin más consultas sería que el contenido y el formato de la herramienta fueran inadecuados para el grupo objetivo, haciendo que no utilicen la herramienta o saquen un provecho limitado. </w:t>
            </w:r>
          </w:p>
        </w:tc>
      </w:tr>
    </w:tbl>
    <w:p w14:paraId="597F8224" w14:textId="77777777" w:rsidR="00C43F63" w:rsidRPr="00C43F63" w:rsidRDefault="00C43F63" w:rsidP="003B5F3A">
      <w:pPr>
        <w:jc w:val="both"/>
        <w:textAlignment w:val="baseline"/>
        <w:rPr>
          <w:rFonts w:ascii="Roboto" w:eastAsia="Times New Roman" w:hAnsi="Roboto" w:cs="Calibri"/>
          <w:sz w:val="20"/>
          <w:szCs w:val="20"/>
          <w:lang w:val="es-ES" w:eastAsia="en-GB"/>
        </w:rPr>
      </w:pPr>
    </w:p>
    <w:p w14:paraId="0BB08A01" w14:textId="77777777" w:rsidR="00C43F63" w:rsidRPr="00C43F63" w:rsidRDefault="00C43F63" w:rsidP="003B5F3A">
      <w:pPr>
        <w:jc w:val="both"/>
        <w:textAlignment w:val="baseline"/>
        <w:rPr>
          <w:rFonts w:ascii="Roboto" w:eastAsia="Times New Roman" w:hAnsi="Roboto" w:cs="Segoe UI"/>
          <w:sz w:val="20"/>
          <w:szCs w:val="20"/>
          <w:lang w:val="es-ES" w:eastAsia="en-GB"/>
        </w:rPr>
      </w:pPr>
      <w:r w:rsidRPr="00C43F63">
        <w:rPr>
          <w:rFonts w:ascii="Roboto" w:eastAsia="Times New Roman" w:hAnsi="Roboto" w:cs="Calibri"/>
          <w:sz w:val="20"/>
          <w:szCs w:val="20"/>
          <w:lang w:val="es-ES" w:eastAsia="es-ES"/>
        </w:rPr>
        <w:t xml:space="preserve">A continuación, se ofrecen algunas recomendaciones sobre las posibilidades de ampliación de la herramienta. No obstante, antes de tomar cualquiera de estas medidas convendría recabar más información (mediante una mayor difusión de la encuesta o un contacto más directo con los posibles </w:t>
      </w:r>
      <w:r w:rsidRPr="00C43F63">
        <w:rPr>
          <w:rFonts w:ascii="Roboto" w:eastAsia="Times New Roman" w:hAnsi="Roboto" w:cs="Calibri"/>
          <w:sz w:val="20"/>
          <w:szCs w:val="20"/>
          <w:lang w:val="es-ES" w:eastAsia="es-ES"/>
        </w:rPr>
        <w:lastRenderedPageBreak/>
        <w:t>usuarios a través de entrevistas o pruebas de usabilidad), ya que es difícil saber en este momento si las respuestas a estos efectos son atípicas o forman parte de una tendencia más general. </w:t>
      </w:r>
    </w:p>
    <w:p w14:paraId="0EAB038F" w14:textId="77777777" w:rsidR="00C43F63" w:rsidRPr="00C43F63" w:rsidRDefault="00C43F63" w:rsidP="003B5F3A">
      <w:pPr>
        <w:jc w:val="both"/>
        <w:textAlignment w:val="baseline"/>
        <w:rPr>
          <w:rFonts w:ascii="Roboto" w:eastAsia="Times New Roman" w:hAnsi="Roboto" w:cs="Calibri"/>
          <w:sz w:val="20"/>
          <w:szCs w:val="20"/>
          <w:lang w:val="es-ES" w:eastAsia="en-GB"/>
        </w:rPr>
      </w:pPr>
    </w:p>
    <w:tbl>
      <w:tblPr>
        <w:tblW w:w="9067" w:type="dxa"/>
        <w:tblLayout w:type="fixed"/>
        <w:tblCellMar>
          <w:top w:w="57" w:type="dxa"/>
          <w:bottom w:w="57" w:type="dxa"/>
        </w:tblCellMar>
        <w:tblLook w:val="06A0" w:firstRow="1" w:lastRow="0" w:firstColumn="1" w:lastColumn="0" w:noHBand="1" w:noVBand="1"/>
      </w:tblPr>
      <w:tblGrid>
        <w:gridCol w:w="1980"/>
        <w:gridCol w:w="7087"/>
      </w:tblGrid>
      <w:tr w:rsidR="00C43F63" w:rsidRPr="00C43F63" w14:paraId="2E2D63B0" w14:textId="77777777" w:rsidTr="004E1340">
        <w:trPr>
          <w:trHeight w:val="300"/>
        </w:trPr>
        <w:tc>
          <w:tcPr>
            <w:tcW w:w="1980" w:type="dxa"/>
            <w:shd w:val="clear" w:color="auto" w:fill="00B0F0"/>
          </w:tcPr>
          <w:p w14:paraId="51B44B75" w14:textId="77777777" w:rsidR="00C43F63" w:rsidRPr="00C43F63" w:rsidRDefault="00C43F63" w:rsidP="003B5F3A">
            <w:pPr>
              <w:spacing w:line="223" w:lineRule="auto"/>
              <w:jc w:val="both"/>
              <w:rPr>
                <w:rFonts w:ascii="Roboto" w:hAnsi="Roboto"/>
                <w:b/>
                <w:bCs/>
                <w:color w:val="FFFFFF" w:themeColor="background1"/>
                <w:sz w:val="20"/>
                <w:szCs w:val="20"/>
                <w:lang w:val="es-ES"/>
              </w:rPr>
            </w:pPr>
            <w:r w:rsidRPr="00C43F63">
              <w:rPr>
                <w:rFonts w:ascii="Roboto" w:hAnsi="Roboto"/>
                <w:b/>
                <w:bCs/>
                <w:color w:val="FFFFFF" w:themeColor="background1"/>
                <w:sz w:val="20"/>
                <w:szCs w:val="20"/>
                <w:lang w:val="es-ES"/>
              </w:rPr>
              <w:t>Recomendación</w:t>
            </w:r>
          </w:p>
        </w:tc>
        <w:tc>
          <w:tcPr>
            <w:tcW w:w="7087" w:type="dxa"/>
            <w:shd w:val="clear" w:color="auto" w:fill="00B0F0"/>
          </w:tcPr>
          <w:p w14:paraId="0CBF9E6D" w14:textId="77777777" w:rsidR="00C43F63" w:rsidRPr="00C43F63" w:rsidRDefault="00C43F63" w:rsidP="003B5F3A">
            <w:pPr>
              <w:spacing w:line="223" w:lineRule="auto"/>
              <w:jc w:val="both"/>
              <w:rPr>
                <w:rFonts w:ascii="Roboto" w:hAnsi="Roboto"/>
                <w:b/>
                <w:bCs/>
                <w:color w:val="FFFFFF" w:themeColor="background1"/>
                <w:sz w:val="20"/>
                <w:szCs w:val="20"/>
                <w:lang w:val="es-ES"/>
              </w:rPr>
            </w:pPr>
            <w:r w:rsidRPr="00C43F63">
              <w:rPr>
                <w:rFonts w:ascii="Roboto" w:hAnsi="Roboto"/>
                <w:b/>
                <w:bCs/>
                <w:color w:val="FFFFFF" w:themeColor="background1"/>
                <w:sz w:val="20"/>
                <w:szCs w:val="20"/>
                <w:lang w:val="es-ES"/>
              </w:rPr>
              <w:t>Detalles</w:t>
            </w:r>
          </w:p>
        </w:tc>
      </w:tr>
      <w:tr w:rsidR="00C43F63" w:rsidRPr="001D2307" w14:paraId="2F8009B3" w14:textId="77777777" w:rsidTr="004E1340">
        <w:trPr>
          <w:trHeight w:val="300"/>
        </w:trPr>
        <w:tc>
          <w:tcPr>
            <w:tcW w:w="1980" w:type="dxa"/>
          </w:tcPr>
          <w:p w14:paraId="1E56113C" w14:textId="77777777" w:rsidR="00C43F63" w:rsidRPr="00C43F63" w:rsidRDefault="00C43F63" w:rsidP="003B5F3A">
            <w:pPr>
              <w:spacing w:line="223" w:lineRule="auto"/>
              <w:jc w:val="both"/>
              <w:rPr>
                <w:rFonts w:ascii="Roboto" w:hAnsi="Roboto"/>
                <w:spacing w:val="-3"/>
                <w:sz w:val="20"/>
                <w:szCs w:val="20"/>
                <w:lang w:val="es-ES"/>
              </w:rPr>
            </w:pPr>
            <w:r w:rsidRPr="00C43F63">
              <w:rPr>
                <w:rFonts w:ascii="Roboto" w:hAnsi="Roboto"/>
                <w:b/>
                <w:bCs/>
                <w:spacing w:val="-3"/>
                <w:sz w:val="20"/>
                <w:szCs w:val="20"/>
                <w:lang w:val="es-ES"/>
              </w:rPr>
              <w:t>2. Considerar la posibilidad de alojar los contenidos de la herramienta Transboundary en una nueva ubicación, como el sitio web de Protected Planet.</w:t>
            </w:r>
          </w:p>
          <w:p w14:paraId="66DFEA69" w14:textId="77777777" w:rsidR="00C43F63" w:rsidRPr="00C43F63" w:rsidRDefault="00C43F63" w:rsidP="003B5F3A">
            <w:pPr>
              <w:spacing w:line="223" w:lineRule="auto"/>
              <w:jc w:val="both"/>
              <w:rPr>
                <w:rFonts w:ascii="Roboto" w:hAnsi="Roboto"/>
                <w:b/>
                <w:bCs/>
                <w:sz w:val="20"/>
                <w:szCs w:val="20"/>
                <w:lang w:val="es-ES"/>
              </w:rPr>
            </w:pPr>
          </w:p>
        </w:tc>
        <w:tc>
          <w:tcPr>
            <w:tcW w:w="7087" w:type="dxa"/>
          </w:tcPr>
          <w:p w14:paraId="3730A027" w14:textId="77777777" w:rsidR="00C43F63" w:rsidRPr="00C43F63" w:rsidRDefault="00C43F63" w:rsidP="003B5F3A">
            <w:pPr>
              <w:spacing w:line="223" w:lineRule="auto"/>
              <w:jc w:val="both"/>
              <w:rPr>
                <w:rFonts w:ascii="Roboto" w:eastAsia="Roboto" w:hAnsi="Roboto" w:cs="Roboto"/>
                <w:color w:val="000000" w:themeColor="text1"/>
                <w:sz w:val="20"/>
                <w:szCs w:val="20"/>
                <w:lang w:val="es-ES"/>
              </w:rPr>
            </w:pPr>
            <w:r w:rsidRPr="00C43F63">
              <w:rPr>
                <w:rFonts w:ascii="Roboto" w:hAnsi="Roboto"/>
                <w:sz w:val="20"/>
                <w:szCs w:val="20"/>
                <w:lang w:val="es-ES"/>
              </w:rPr>
              <w:t>Explorar oportunidades para integrar la herramienta en otras herramientas o plataformas existentes puede ayudar a hacerla más visible y accesible. Por ejemplo, alojar los datos de la TFCA dentro de Protected Planet podría exponer la herramienta a algunos de los 122 000 usuarios que est</w:t>
            </w:r>
            <w:r w:rsidRPr="00C43F63">
              <w:rPr>
                <w:rFonts w:ascii="Roboto" w:eastAsia="Roboto" w:hAnsi="Roboto" w:cs="Roboto"/>
                <w:color w:val="000000" w:themeColor="text1"/>
                <w:sz w:val="20"/>
                <w:szCs w:val="20"/>
                <w:lang w:val="es-ES"/>
              </w:rPr>
              <w:t xml:space="preserve">e </w:t>
            </w:r>
            <w:hyperlink r:id="rId41">
              <w:r w:rsidRPr="00C43F63">
                <w:rPr>
                  <w:rFonts w:ascii="Roboto" w:eastAsia="Roboto" w:hAnsi="Roboto" w:cs="Roboto"/>
                  <w:color w:val="0000FF"/>
                  <w:sz w:val="20"/>
                  <w:szCs w:val="20"/>
                  <w:u w:val="single"/>
                  <w:lang w:val="es-ES"/>
                </w:rPr>
                <w:t>sitio web</w:t>
              </w:r>
            </w:hyperlink>
            <w:r w:rsidRPr="00C43F63">
              <w:rPr>
                <w:rFonts w:ascii="Roboto" w:eastAsia="Roboto" w:hAnsi="Roboto" w:cs="Roboto"/>
                <w:color w:val="000000" w:themeColor="text1"/>
                <w:sz w:val="20"/>
                <w:szCs w:val="20"/>
                <w:lang w:val="es-ES"/>
              </w:rPr>
              <w:t xml:space="preserve"> tenía en 2023, ampliando su alcance e influencia.</w:t>
            </w:r>
          </w:p>
          <w:p w14:paraId="5F7CC21F" w14:textId="77777777" w:rsidR="00C43F63" w:rsidRPr="00C43F63" w:rsidRDefault="00C43F63" w:rsidP="003B5F3A">
            <w:pPr>
              <w:spacing w:line="223" w:lineRule="auto"/>
              <w:jc w:val="both"/>
              <w:rPr>
                <w:rFonts w:ascii="Roboto" w:eastAsia="Roboto" w:hAnsi="Roboto" w:cs="Roboto"/>
                <w:color w:val="000000" w:themeColor="text1"/>
                <w:sz w:val="20"/>
                <w:szCs w:val="20"/>
                <w:lang w:val="es-ES"/>
              </w:rPr>
            </w:pPr>
          </w:p>
          <w:p w14:paraId="503003D1" w14:textId="77777777" w:rsidR="00C43F63" w:rsidRPr="00C43F63" w:rsidRDefault="00C43F63" w:rsidP="003B5F3A">
            <w:pPr>
              <w:spacing w:line="223" w:lineRule="auto"/>
              <w:jc w:val="both"/>
              <w:rPr>
                <w:rFonts w:ascii="Roboto" w:eastAsia="Roboto" w:hAnsi="Roboto" w:cs="Roboto"/>
                <w:color w:val="000000" w:themeColor="text1"/>
                <w:spacing w:val="-3"/>
                <w:sz w:val="20"/>
                <w:szCs w:val="20"/>
                <w:lang w:val="es-ES"/>
              </w:rPr>
            </w:pPr>
            <w:r w:rsidRPr="00C43F63">
              <w:rPr>
                <w:rFonts w:ascii="Roboto" w:eastAsia="Roboto" w:hAnsi="Roboto" w:cs="Roboto"/>
                <w:color w:val="000000" w:themeColor="text1"/>
                <w:spacing w:val="-3"/>
                <w:sz w:val="20"/>
                <w:szCs w:val="20"/>
                <w:lang w:val="es-ES"/>
              </w:rPr>
              <w:t>Además, la integración de la capa de datos (actualmente estática) de la TFCA en la base de datos Protected Planet (que utiliza la Base de Datos Mundial sobre Áreas Protegidas) podría permitir que se utilizara con mayor frecuencia. La base de datos de Protected Planet se actualiza periódicamente con datos de gobiernos, ONG, entidades privadas y comunidades. La capa de datos de la TCFA podría tal vez actualizarse por los mismos medios, si se alojara en Protected Planet. Con el tiempo, esto mejoraría la calidad de los datos disponibles en la capa de datos de la TCFA, garantizando la inclusión de todas las TFCA en el conjunto de datos. Esto también haría que la herramienta fuera más útil para las TFCA existentes. Esto es especialmente relevante dado que un participante en el taller de la SADC preguntó cómo hacer que la herramienta fuera más útil para gestionar las TCFA existentes (W2 - SADC).</w:t>
            </w:r>
          </w:p>
          <w:p w14:paraId="5D0F399F" w14:textId="77777777" w:rsidR="00C43F63" w:rsidRPr="00C43F63" w:rsidRDefault="00C43F63" w:rsidP="003B5F3A">
            <w:pPr>
              <w:spacing w:line="223" w:lineRule="auto"/>
              <w:jc w:val="both"/>
              <w:rPr>
                <w:rFonts w:ascii="Roboto" w:eastAsia="Roboto" w:hAnsi="Roboto" w:cs="Roboto"/>
                <w:color w:val="000000" w:themeColor="text1"/>
                <w:sz w:val="20"/>
                <w:szCs w:val="20"/>
                <w:lang w:val="es-ES"/>
              </w:rPr>
            </w:pPr>
          </w:p>
          <w:p w14:paraId="2C227AA7" w14:textId="77777777" w:rsidR="00C43F63" w:rsidRPr="00C43F63" w:rsidRDefault="00C43F63" w:rsidP="003B5F3A">
            <w:pPr>
              <w:spacing w:line="223" w:lineRule="auto"/>
              <w:jc w:val="both"/>
              <w:rPr>
                <w:rFonts w:ascii="Roboto" w:eastAsia="Roboto" w:hAnsi="Roboto" w:cs="Roboto"/>
                <w:color w:val="000000" w:themeColor="text1"/>
                <w:sz w:val="20"/>
                <w:szCs w:val="20"/>
                <w:lang w:val="es-ES"/>
              </w:rPr>
            </w:pPr>
            <w:r w:rsidRPr="00C43F63">
              <w:rPr>
                <w:rFonts w:ascii="Roboto" w:eastAsia="Roboto" w:hAnsi="Roboto" w:cs="Roboto"/>
                <w:color w:val="000000" w:themeColor="text1"/>
                <w:sz w:val="20"/>
                <w:szCs w:val="20"/>
                <w:lang w:val="es-ES"/>
              </w:rPr>
              <w:t xml:space="preserve">Además, algunos participantes en esta investigación señalaron su interés por conocer el estado de las TFCA (es decir, si la TFCA se estableció mediante un MdE/tratado firmado, etc.). (véase C8/U2). Esperamos que conocer el estado de las TFCA pueda ayudar a los usuarios objetivo a lograr una gestión eficaz (por ejemplo, asignación de recursos, supervisión, evaluación, etc.). Esta información debe alinearse con la Iniciativa Protected Planet, </w:t>
            </w:r>
            <w:r w:rsidRPr="00C43F63">
              <w:rPr>
                <w:rFonts w:ascii="Roboto" w:hAnsi="Roboto" w:cs="Segoe UI"/>
                <w:color w:val="333333"/>
                <w:sz w:val="20"/>
                <w:szCs w:val="20"/>
                <w:shd w:val="clear" w:color="auto" w:fill="FFFFFF"/>
                <w:lang w:val="es-ES"/>
              </w:rPr>
              <w:t>la fuente autorizada de datos sobre áreas protegidas y otras medidas efectivas de conservación basadas en áreas (OECM), creada a través de la labor de gobiernos y partes interesadas para confeccionar, supervisar y comunicar datos sobre áreas protegidas y OECM</w:t>
            </w:r>
            <w:r w:rsidRPr="00C43F63">
              <w:rPr>
                <w:rFonts w:ascii="Roboto" w:eastAsia="Roboto" w:hAnsi="Roboto" w:cs="Roboto"/>
                <w:color w:val="000000" w:themeColor="text1"/>
                <w:sz w:val="20"/>
                <w:szCs w:val="20"/>
                <w:lang w:val="es-ES"/>
              </w:rPr>
              <w:t xml:space="preserve">. Utilizar el proceso de recopilación de datos de Protected Planet para la herramienta de TFCA contribuirá a alcanzar este objetivo. </w:t>
            </w:r>
          </w:p>
          <w:p w14:paraId="41C8361B" w14:textId="77777777" w:rsidR="00C43F63" w:rsidRPr="00C43F63" w:rsidRDefault="00C43F63" w:rsidP="003B5F3A">
            <w:pPr>
              <w:spacing w:line="223" w:lineRule="auto"/>
              <w:jc w:val="both"/>
              <w:rPr>
                <w:rFonts w:ascii="Roboto" w:hAnsi="Roboto"/>
                <w:sz w:val="20"/>
                <w:szCs w:val="20"/>
                <w:lang w:val="es-ES"/>
              </w:rPr>
            </w:pPr>
          </w:p>
          <w:p w14:paraId="38D070B1" w14:textId="77777777" w:rsidR="00C43F63" w:rsidRPr="00C43F63" w:rsidRDefault="00C43F63" w:rsidP="003B5F3A">
            <w:pPr>
              <w:spacing w:line="223" w:lineRule="auto"/>
              <w:jc w:val="both"/>
              <w:rPr>
                <w:rFonts w:ascii="Roboto" w:hAnsi="Roboto"/>
                <w:sz w:val="20"/>
                <w:szCs w:val="20"/>
                <w:lang w:val="es-ES"/>
              </w:rPr>
            </w:pPr>
            <w:r w:rsidRPr="00C43F63">
              <w:rPr>
                <w:rFonts w:ascii="Roboto" w:eastAsia="Times New Roman" w:hAnsi="Roboto"/>
                <w:sz w:val="20"/>
                <w:szCs w:val="20"/>
                <w:lang w:val="es-ES" w:eastAsia="es-ES"/>
              </w:rPr>
              <w:t>Por último, cabe señalar que uno de los encuestados mencionó específicamente la utilidad de la herramienta para ellos a la hora de identificar las áreas protegidas/conservadas existentes en cada país. Esto sugiere un solapamiento significativo entre la herramienta Transboundary y Protected Planet, tanto en la capacidad compartida para cumplir esta función como en los grupos objetivo comunes que podrían necesitar llevar a cabo esta tarea.</w:t>
            </w:r>
          </w:p>
        </w:tc>
      </w:tr>
      <w:tr w:rsidR="00C43F63" w:rsidRPr="001D2307" w14:paraId="2DF0E55F" w14:textId="77777777" w:rsidTr="004E1340">
        <w:trPr>
          <w:trHeight w:val="300"/>
        </w:trPr>
        <w:tc>
          <w:tcPr>
            <w:tcW w:w="1980" w:type="dxa"/>
          </w:tcPr>
          <w:p w14:paraId="5E00D1DF" w14:textId="77777777" w:rsidR="00C43F63" w:rsidRPr="00C43F63" w:rsidRDefault="00C43F63" w:rsidP="003B5F3A">
            <w:pPr>
              <w:spacing w:line="223" w:lineRule="auto"/>
              <w:jc w:val="both"/>
              <w:rPr>
                <w:rFonts w:ascii="Roboto" w:hAnsi="Roboto"/>
                <w:b/>
                <w:bCs/>
                <w:spacing w:val="-3"/>
                <w:sz w:val="20"/>
                <w:szCs w:val="20"/>
                <w:lang w:val="es-ES"/>
              </w:rPr>
            </w:pPr>
            <w:r w:rsidRPr="00C43F63">
              <w:rPr>
                <w:rFonts w:ascii="Roboto" w:hAnsi="Roboto"/>
                <w:b/>
                <w:bCs/>
                <w:spacing w:val="-3"/>
                <w:sz w:val="20"/>
                <w:szCs w:val="20"/>
                <w:lang w:val="es-ES"/>
              </w:rPr>
              <w:t xml:space="preserve">3. Considerar la posibilidad de compartir capas de datos con la UNBL u otras plataformas en línea. Considerar como alternativa la posibilidad de añadir algunas capas de datos enumeradas en las «Mejoras de contenido», o proporcionar enlaces a la UNBL </w:t>
            </w:r>
            <w:r w:rsidRPr="00C43F63">
              <w:rPr>
                <w:rFonts w:ascii="Roboto" w:hAnsi="Roboto"/>
                <w:b/>
                <w:bCs/>
                <w:spacing w:val="-3"/>
                <w:sz w:val="20"/>
                <w:szCs w:val="20"/>
                <w:lang w:val="es-ES"/>
              </w:rPr>
              <w:lastRenderedPageBreak/>
              <w:t>integrados en la herramienta Transboundary.</w:t>
            </w:r>
          </w:p>
        </w:tc>
        <w:tc>
          <w:tcPr>
            <w:tcW w:w="7087" w:type="dxa"/>
          </w:tcPr>
          <w:p w14:paraId="60803A8A" w14:textId="77777777" w:rsidR="00C43F63" w:rsidRPr="00C43F63" w:rsidRDefault="00C43F63" w:rsidP="003B5F3A">
            <w:pPr>
              <w:spacing w:line="223" w:lineRule="auto"/>
              <w:jc w:val="both"/>
              <w:rPr>
                <w:rFonts w:ascii="Roboto" w:hAnsi="Roboto"/>
                <w:sz w:val="20"/>
                <w:szCs w:val="20"/>
                <w:lang w:val="es-ES"/>
              </w:rPr>
            </w:pPr>
            <w:r w:rsidRPr="00C43F63">
              <w:rPr>
                <w:rFonts w:ascii="Roboto" w:hAnsi="Roboto"/>
                <w:sz w:val="20"/>
                <w:szCs w:val="20"/>
                <w:lang w:val="es-ES"/>
              </w:rPr>
              <w:lastRenderedPageBreak/>
              <w:t>Si bien se necesitan más pruebas, la investigación realizada puede sugerir que la consulta de otras capas de datos (por ejemplo, especies migratorias, mapas de áreas de distribución de especies, datos topográficos) junto con los datos de la TFCA podría ser beneficiosa para los usuarios objetivo a la hora de determinar las oportunidades de conservación transfronteriza. Esto podría lograrse de varias maneras, por ejemplo, vinculando la herramienta Transboundary a sitios web con estas capas de datos, compartiendo la capa de datos de la TFCA con estos otros sitios web basados en SIG o incluyendo nuevas capas de datos en la herramienta TFCA.</w:t>
            </w:r>
          </w:p>
          <w:p w14:paraId="3252BADE" w14:textId="77777777" w:rsidR="00C43F63" w:rsidRPr="00C43F63" w:rsidRDefault="00C43F63" w:rsidP="003B5F3A">
            <w:pPr>
              <w:spacing w:line="223" w:lineRule="auto"/>
              <w:jc w:val="both"/>
              <w:rPr>
                <w:rFonts w:ascii="Roboto" w:hAnsi="Roboto"/>
                <w:sz w:val="20"/>
                <w:szCs w:val="20"/>
                <w:lang w:val="es-ES"/>
              </w:rPr>
            </w:pPr>
          </w:p>
          <w:p w14:paraId="2AD79E5B" w14:textId="77777777" w:rsidR="00C43F63" w:rsidRPr="00C43F63" w:rsidRDefault="00C43F63" w:rsidP="003B5F3A">
            <w:pPr>
              <w:spacing w:line="223" w:lineRule="auto"/>
              <w:jc w:val="both"/>
              <w:rPr>
                <w:rFonts w:ascii="Roboto" w:hAnsi="Roboto"/>
                <w:spacing w:val="-2"/>
                <w:sz w:val="20"/>
                <w:szCs w:val="20"/>
                <w:lang w:val="es-ES"/>
              </w:rPr>
            </w:pPr>
            <w:r w:rsidRPr="00C43F63">
              <w:rPr>
                <w:rFonts w:ascii="Roboto" w:hAnsi="Roboto"/>
                <w:spacing w:val="-2"/>
                <w:sz w:val="20"/>
                <w:szCs w:val="20"/>
                <w:lang w:val="es-ES"/>
              </w:rPr>
              <w:t>Al considerar las capas de datos a las que facilitar el acceso de los usuarios, se podría prestar atención a aquellas capas que facilitarían la recopilación de la información complementaria necesaria para los procesos de Iniciación y Establecimiento y Desarrollo de las TFCA creados por la SADC</w:t>
            </w:r>
            <w:r w:rsidRPr="00C43F63">
              <w:rPr>
                <w:rFonts w:ascii="Roboto" w:hAnsi="Roboto"/>
                <w:spacing w:val="-2"/>
                <w:sz w:val="20"/>
                <w:szCs w:val="20"/>
                <w:vertAlign w:val="superscript"/>
                <w:lang w:val="es-ES"/>
              </w:rPr>
              <w:footnoteReference w:id="7"/>
            </w:r>
            <w:r w:rsidRPr="00C43F63">
              <w:rPr>
                <w:rFonts w:ascii="Roboto" w:hAnsi="Roboto"/>
                <w:spacing w:val="-2"/>
                <w:sz w:val="20"/>
                <w:szCs w:val="20"/>
                <w:lang w:val="es-ES"/>
              </w:rPr>
              <w:t xml:space="preserve">. Por ejemplo, se podrían considerar capas de datos que ayuden a llevar a cabo una evaluación </w:t>
            </w:r>
            <w:r w:rsidRPr="00C43F63">
              <w:rPr>
                <w:rFonts w:ascii="Roboto" w:hAnsi="Roboto"/>
                <w:spacing w:val="-2"/>
                <w:sz w:val="20"/>
                <w:szCs w:val="20"/>
                <w:lang w:val="es-ES"/>
              </w:rPr>
              <w:lastRenderedPageBreak/>
              <w:t xml:space="preserve">inicial de prefactibilidad y un estudio posterior de factibilidad de las TFCA, o aquellas que puedan ayudar a identificar a los principales grupos de interés y actores de las TFCA potenciales identificadas, incluidas las comunidades afectadas y los propietarios privados de tierras. </w:t>
            </w:r>
          </w:p>
          <w:p w14:paraId="2CE2DC61" w14:textId="77777777" w:rsidR="00C43F63" w:rsidRPr="00C43F63" w:rsidRDefault="00C43F63" w:rsidP="003B5F3A">
            <w:pPr>
              <w:spacing w:line="223" w:lineRule="auto"/>
              <w:jc w:val="both"/>
              <w:rPr>
                <w:rFonts w:ascii="Roboto" w:hAnsi="Roboto"/>
                <w:sz w:val="20"/>
                <w:szCs w:val="20"/>
                <w:lang w:val="es-ES"/>
              </w:rPr>
            </w:pPr>
          </w:p>
          <w:p w14:paraId="162D4E7B" w14:textId="77777777" w:rsidR="00C43F63" w:rsidRPr="00C43F63" w:rsidRDefault="00C43F63" w:rsidP="003B5F3A">
            <w:pPr>
              <w:spacing w:line="223" w:lineRule="auto"/>
              <w:jc w:val="both"/>
              <w:rPr>
                <w:rFonts w:ascii="Roboto" w:hAnsi="Roboto"/>
                <w:sz w:val="20"/>
                <w:szCs w:val="20"/>
                <w:lang w:val="es-ES"/>
              </w:rPr>
            </w:pPr>
            <w:r w:rsidRPr="00C43F63">
              <w:rPr>
                <w:rFonts w:ascii="Roboto" w:eastAsia="Roboto" w:hAnsi="Roboto" w:cs="Roboto"/>
                <w:sz w:val="20"/>
                <w:szCs w:val="20"/>
                <w:lang w:val="es-ES"/>
              </w:rPr>
              <w:t xml:space="preserve">Otro resultado potencial de compartir capas de datos podría ser la posibilidad de aprovechar la fuerza del público existente en otras plataformas (lo que significa que la herramienta Transboundary podría ser utilizada por un público más amplio y generar más impacto). Por ejemplo, </w:t>
            </w:r>
            <w:hyperlink r:id="rId42">
              <w:r w:rsidRPr="00C43F63">
                <w:rPr>
                  <w:rFonts w:ascii="Roboto" w:hAnsi="Roboto"/>
                  <w:color w:val="0000FF"/>
                  <w:sz w:val="20"/>
                  <w:szCs w:val="20"/>
                  <w:u w:val="single"/>
                  <w:lang w:val="es-ES"/>
                </w:rPr>
                <w:t>UN Biodiversity Lab</w:t>
              </w:r>
            </w:hyperlink>
            <w:r w:rsidRPr="00C43F63">
              <w:rPr>
                <w:rFonts w:ascii="Roboto" w:hAnsi="Roboto"/>
                <w:sz w:val="20"/>
                <w:szCs w:val="20"/>
                <w:lang w:val="es-ES"/>
              </w:rPr>
              <w:t xml:space="preserve"> recibió más de 111 000 visitas en 2022. </w:t>
            </w:r>
          </w:p>
          <w:p w14:paraId="632884F8" w14:textId="77777777" w:rsidR="00C43F63" w:rsidRPr="00C43F63" w:rsidRDefault="00C43F63" w:rsidP="003B5F3A">
            <w:pPr>
              <w:spacing w:line="223" w:lineRule="auto"/>
              <w:jc w:val="both"/>
              <w:rPr>
                <w:rFonts w:ascii="Roboto" w:hAnsi="Roboto"/>
                <w:sz w:val="20"/>
                <w:szCs w:val="20"/>
                <w:lang w:val="es-ES"/>
              </w:rPr>
            </w:pPr>
          </w:p>
          <w:p w14:paraId="24821874" w14:textId="77777777" w:rsidR="00C43F63" w:rsidRPr="00C43F63" w:rsidRDefault="00C43F63" w:rsidP="003B5F3A">
            <w:pPr>
              <w:spacing w:line="223" w:lineRule="auto"/>
              <w:jc w:val="both"/>
              <w:rPr>
                <w:rFonts w:ascii="Roboto" w:hAnsi="Roboto"/>
                <w:sz w:val="20"/>
                <w:szCs w:val="20"/>
                <w:lang w:val="es-ES"/>
              </w:rPr>
            </w:pPr>
            <w:r w:rsidRPr="00C43F63">
              <w:rPr>
                <w:rFonts w:ascii="Roboto" w:hAnsi="Roboto"/>
                <w:sz w:val="20"/>
                <w:szCs w:val="20"/>
                <w:lang w:val="es-ES"/>
              </w:rPr>
              <w:t>También podría permitir a los destinatarios aprovechar las ventajas de las funciones existentes en otras plataformas (por ejemplo, capas de datos sobre la ocupación del suelo, posibilidad de importar capas propias) que, de otro modo, sería costoso incorporar a la herramienta Transboundary.</w:t>
            </w:r>
          </w:p>
        </w:tc>
      </w:tr>
      <w:tr w:rsidR="00C43F63" w:rsidRPr="001D2307" w14:paraId="424F319F" w14:textId="77777777" w:rsidTr="004E1340">
        <w:trPr>
          <w:trHeight w:val="300"/>
        </w:trPr>
        <w:tc>
          <w:tcPr>
            <w:tcW w:w="1980" w:type="dxa"/>
          </w:tcPr>
          <w:p w14:paraId="0D9C2F14" w14:textId="77777777" w:rsidR="00C43F63" w:rsidRPr="00C43F63" w:rsidRDefault="00C43F63" w:rsidP="003B5F3A">
            <w:pPr>
              <w:spacing w:line="223" w:lineRule="auto"/>
              <w:jc w:val="both"/>
              <w:rPr>
                <w:rFonts w:ascii="Roboto" w:eastAsia="Times New Roman" w:hAnsi="Roboto" w:cs="Calibri"/>
                <w:b/>
                <w:sz w:val="20"/>
                <w:szCs w:val="20"/>
                <w:lang w:val="es-ES" w:eastAsia="en-GB"/>
              </w:rPr>
            </w:pPr>
            <w:r w:rsidRPr="00C43F63">
              <w:rPr>
                <w:rFonts w:ascii="Roboto" w:eastAsia="Times New Roman" w:hAnsi="Roboto" w:cs="Calibri"/>
                <w:b/>
                <w:bCs/>
                <w:sz w:val="20"/>
                <w:szCs w:val="20"/>
                <w:lang w:val="es-ES" w:eastAsia="es-ES"/>
              </w:rPr>
              <w:lastRenderedPageBreak/>
              <w:t>4. Considerar la aplicación de las ideas enumeradas en «Mejoras de la usabilidad».</w:t>
            </w:r>
          </w:p>
        </w:tc>
        <w:tc>
          <w:tcPr>
            <w:tcW w:w="7087" w:type="dxa"/>
          </w:tcPr>
          <w:p w14:paraId="3BC6C345" w14:textId="77777777" w:rsidR="00C43F63" w:rsidRPr="00C43F63" w:rsidRDefault="00C43F63" w:rsidP="003B5F3A">
            <w:pPr>
              <w:spacing w:line="223" w:lineRule="auto"/>
              <w:jc w:val="both"/>
              <w:rPr>
                <w:rFonts w:ascii="Roboto" w:hAnsi="Roboto"/>
                <w:spacing w:val="-2"/>
                <w:sz w:val="20"/>
                <w:szCs w:val="20"/>
                <w:lang w:val="es-ES"/>
              </w:rPr>
            </w:pPr>
            <w:r w:rsidRPr="00C43F63">
              <w:rPr>
                <w:rFonts w:ascii="Roboto" w:hAnsi="Roboto"/>
                <w:spacing w:val="-2"/>
                <w:sz w:val="20"/>
                <w:szCs w:val="20"/>
                <w:lang w:val="es-ES"/>
              </w:rPr>
              <w:t>Mejorar la capacidad de los usuarios para utilizar la herramienta Transboundary puede conducir a interpretaciones más precisas de sus datos y, por tanto, a actividades más eficaces de cooperación transfronteriza. Una interfaz mejorada y fácil de usar también podría motivar a los usuarios a seguir utilizando la herramienta, aumentando quizá la probabilidad de que desarrollen medidas de conservación transfronterizas como resultado de ello.</w:t>
            </w:r>
          </w:p>
          <w:p w14:paraId="533DFFF6" w14:textId="77777777" w:rsidR="00C43F63" w:rsidRPr="00C43F63" w:rsidRDefault="00C43F63" w:rsidP="003B5F3A">
            <w:pPr>
              <w:spacing w:line="223" w:lineRule="auto"/>
              <w:jc w:val="both"/>
              <w:rPr>
                <w:rFonts w:ascii="Roboto" w:hAnsi="Roboto"/>
                <w:sz w:val="20"/>
                <w:szCs w:val="20"/>
                <w:lang w:val="es-ES"/>
              </w:rPr>
            </w:pPr>
          </w:p>
          <w:p w14:paraId="0C916EAA" w14:textId="77777777" w:rsidR="00C43F63" w:rsidRPr="00C43F63" w:rsidRDefault="00C43F63" w:rsidP="003B5F3A">
            <w:pPr>
              <w:spacing w:line="223" w:lineRule="auto"/>
              <w:jc w:val="both"/>
              <w:rPr>
                <w:rFonts w:ascii="Roboto" w:hAnsi="Roboto"/>
                <w:sz w:val="20"/>
                <w:szCs w:val="20"/>
                <w:lang w:val="es-ES"/>
              </w:rPr>
            </w:pPr>
            <w:r w:rsidRPr="00C43F63">
              <w:rPr>
                <w:rFonts w:ascii="Roboto" w:hAnsi="Roboto"/>
                <w:sz w:val="20"/>
                <w:szCs w:val="20"/>
                <w:lang w:val="es-ES"/>
              </w:rPr>
              <w:t xml:space="preserve">Esta investigación sugiere que la herramienta tiene algunos problemas menores de usabilidad que serían relativamente económicos de resolver, como la consolidación de los menús Leyenda y Capas, la distinción visual entre los diferentes estados de las áreas transfronterizas o la reducción de la opacidad por defecto de la «frontera del país» (buffer) </w:t>
            </w:r>
            <w:r w:rsidRPr="00C43F63">
              <w:rPr>
                <w:rFonts w:ascii="Roboto" w:hAnsi="Roboto"/>
                <w:i/>
                <w:sz w:val="20"/>
                <w:szCs w:val="20"/>
                <w:lang w:val="es-ES"/>
              </w:rPr>
              <w:t>(véanse las sugerencias U1-U3).</w:t>
            </w:r>
          </w:p>
        </w:tc>
      </w:tr>
      <w:tr w:rsidR="00C43F63" w:rsidRPr="001D2307" w14:paraId="48431B59" w14:textId="77777777" w:rsidTr="004E1340">
        <w:trPr>
          <w:trHeight w:val="300"/>
        </w:trPr>
        <w:tc>
          <w:tcPr>
            <w:tcW w:w="1980" w:type="dxa"/>
          </w:tcPr>
          <w:p w14:paraId="732F6DA3" w14:textId="77777777" w:rsidR="00C43F63" w:rsidRPr="00C43F63" w:rsidRDefault="00C43F63" w:rsidP="003B5F3A">
            <w:pPr>
              <w:spacing w:line="223" w:lineRule="auto"/>
              <w:jc w:val="both"/>
              <w:rPr>
                <w:rFonts w:ascii="Roboto" w:hAnsi="Roboto"/>
                <w:b/>
                <w:sz w:val="20"/>
                <w:szCs w:val="20"/>
                <w:lang w:val="es-ES"/>
              </w:rPr>
            </w:pPr>
            <w:r w:rsidRPr="00C43F63">
              <w:rPr>
                <w:rFonts w:ascii="Roboto" w:eastAsia="Times New Roman" w:hAnsi="Roboto" w:cs="Calibri"/>
                <w:b/>
                <w:bCs/>
                <w:sz w:val="20"/>
                <w:szCs w:val="20"/>
                <w:lang w:val="es-ES" w:eastAsia="es-ES"/>
              </w:rPr>
              <w:t>5. Mejorar el contenido y la visibilidad de la información facilitada sobre la metodología de la capa de datos.</w:t>
            </w:r>
          </w:p>
        </w:tc>
        <w:tc>
          <w:tcPr>
            <w:tcW w:w="7087" w:type="dxa"/>
          </w:tcPr>
          <w:p w14:paraId="7D8DEDFD" w14:textId="77777777" w:rsidR="00C43F63" w:rsidRPr="00C43F63" w:rsidRDefault="00C43F63" w:rsidP="003B5F3A">
            <w:pPr>
              <w:spacing w:line="223" w:lineRule="auto"/>
              <w:jc w:val="both"/>
              <w:rPr>
                <w:rFonts w:ascii="Roboto" w:hAnsi="Roboto" w:cs="Calibri"/>
                <w:color w:val="000000"/>
                <w:sz w:val="20"/>
                <w:szCs w:val="20"/>
                <w:shd w:val="clear" w:color="auto" w:fill="FFFFFF"/>
                <w:lang w:val="es-ES"/>
              </w:rPr>
            </w:pPr>
            <w:r w:rsidRPr="00C43F63">
              <w:rPr>
                <w:rFonts w:ascii="Roboto" w:hAnsi="Roboto" w:cs="Calibri"/>
                <w:color w:val="000000" w:themeColor="text1"/>
                <w:sz w:val="20"/>
                <w:szCs w:val="20"/>
                <w:lang w:val="es-ES"/>
              </w:rPr>
              <w:t>Una mayor visibilidad y claridad de los parámetros y la metodología utilizados por la herramienta para identificar</w:t>
            </w:r>
            <w:r w:rsidRPr="00C43F63">
              <w:rPr>
                <w:rFonts w:ascii="Roboto" w:hAnsi="Roboto" w:cs="Calibri"/>
                <w:color w:val="000000"/>
                <w:sz w:val="20"/>
                <w:szCs w:val="20"/>
                <w:shd w:val="clear" w:color="auto" w:fill="FFFFFF"/>
                <w:lang w:val="es-ES"/>
              </w:rPr>
              <w:t xml:space="preserve"> las posibles áreas de conservación transfronterizas</w:t>
            </w:r>
            <w:r w:rsidRPr="00C43F63">
              <w:rPr>
                <w:rFonts w:ascii="Roboto" w:hAnsi="Roboto" w:cs="Calibri"/>
                <w:color w:val="000000" w:themeColor="text1"/>
                <w:sz w:val="20"/>
                <w:szCs w:val="20"/>
                <w:lang w:val="es-ES"/>
              </w:rPr>
              <w:t xml:space="preserve"> podría mejorar la capacidad de los usuarios para interpretar y aplicar los datos,</w:t>
            </w:r>
            <w:r w:rsidRPr="00C43F63">
              <w:rPr>
                <w:rFonts w:ascii="Roboto" w:hAnsi="Roboto" w:cs="Calibri"/>
                <w:color w:val="000000"/>
                <w:sz w:val="20"/>
                <w:szCs w:val="20"/>
                <w:shd w:val="clear" w:color="auto" w:fill="FFFFFF"/>
                <w:lang w:val="es-ES"/>
              </w:rPr>
              <w:t xml:space="preserve"> lo que en última instancia conduciría a actividades más eficaces de cooperación transfronteriza.</w:t>
            </w:r>
          </w:p>
          <w:p w14:paraId="48EFF2C7" w14:textId="77777777" w:rsidR="00C43F63" w:rsidRPr="00C43F63" w:rsidRDefault="00C43F63" w:rsidP="003B5F3A">
            <w:pPr>
              <w:spacing w:line="223" w:lineRule="auto"/>
              <w:jc w:val="both"/>
              <w:rPr>
                <w:rFonts w:cs="Calibri"/>
                <w:color w:val="000000"/>
                <w:shd w:val="clear" w:color="auto" w:fill="FFFFFF"/>
                <w:lang w:val="es-ES"/>
              </w:rPr>
            </w:pPr>
          </w:p>
          <w:p w14:paraId="38419D7A" w14:textId="77777777" w:rsidR="00C43F63" w:rsidRPr="00C43F63" w:rsidRDefault="00C43F63" w:rsidP="003B5F3A">
            <w:pPr>
              <w:spacing w:line="223" w:lineRule="auto"/>
              <w:jc w:val="both"/>
              <w:rPr>
                <w:rFonts w:ascii="Roboto" w:hAnsi="Roboto"/>
                <w:sz w:val="20"/>
                <w:szCs w:val="20"/>
                <w:highlight w:val="yellow"/>
                <w:lang w:val="es-ES"/>
              </w:rPr>
            </w:pPr>
            <w:r w:rsidRPr="00C43F63">
              <w:rPr>
                <w:rFonts w:ascii="Roboto" w:hAnsi="Roboto" w:cs="Calibri"/>
                <w:color w:val="000000"/>
                <w:sz w:val="20"/>
                <w:szCs w:val="20"/>
                <w:shd w:val="clear" w:color="auto" w:fill="FFFFFF"/>
                <w:lang w:val="es-ES"/>
              </w:rPr>
              <w:t>Garantizar que la extensión geográfica de una TFCA propuesta se defina de forma abierta y transparente es un paso clave en la red de TFCA de la SADC</w:t>
            </w:r>
            <w:r w:rsidRPr="00C43F63">
              <w:rPr>
                <w:rFonts w:ascii="Roboto" w:hAnsi="Roboto" w:cs="Calibri"/>
                <w:color w:val="000000"/>
                <w:sz w:val="20"/>
                <w:szCs w:val="20"/>
                <w:shd w:val="clear" w:color="auto" w:fill="FFFFFF"/>
                <w:vertAlign w:val="superscript"/>
                <w:lang w:val="es-ES"/>
              </w:rPr>
              <w:t>4</w:t>
            </w:r>
            <w:r w:rsidRPr="00C43F63">
              <w:rPr>
                <w:rFonts w:ascii="Roboto" w:hAnsi="Roboto" w:cs="Calibri"/>
                <w:color w:val="000000"/>
                <w:sz w:val="20"/>
                <w:szCs w:val="20"/>
                <w:shd w:val="clear" w:color="auto" w:fill="FFFFFF"/>
                <w:lang w:val="es-ES"/>
              </w:rPr>
              <w:t xml:space="preserve">. Garantizar que los métodos de la </w:t>
            </w:r>
            <w:r w:rsidRPr="00C43F63">
              <w:rPr>
                <w:rFonts w:ascii="Roboto" w:hAnsi="Roboto" w:cs="Calibri"/>
                <w:color w:val="000000" w:themeColor="text1"/>
                <w:sz w:val="20"/>
                <w:szCs w:val="20"/>
                <w:lang w:val="es-ES"/>
              </w:rPr>
              <w:t xml:space="preserve">herramienta </w:t>
            </w:r>
            <w:r w:rsidRPr="00C43F63">
              <w:rPr>
                <w:rFonts w:ascii="Roboto" w:hAnsi="Roboto" w:cs="Calibri"/>
                <w:color w:val="000000"/>
                <w:sz w:val="20"/>
                <w:szCs w:val="20"/>
                <w:shd w:val="clear" w:color="auto" w:fill="FFFFFF"/>
                <w:lang w:val="es-ES"/>
              </w:rPr>
              <w:t xml:space="preserve">Transboundary </w:t>
            </w:r>
            <w:r w:rsidRPr="00C43F63">
              <w:rPr>
                <w:rFonts w:ascii="Roboto" w:hAnsi="Roboto" w:cs="Calibri"/>
                <w:color w:val="000000" w:themeColor="text1"/>
                <w:sz w:val="20"/>
                <w:szCs w:val="20"/>
                <w:lang w:val="es-ES"/>
              </w:rPr>
              <w:t xml:space="preserve">(al igual que sus </w:t>
            </w:r>
            <w:r w:rsidRPr="00C43F63">
              <w:rPr>
                <w:rFonts w:ascii="Roboto" w:hAnsi="Roboto" w:cs="Calibri"/>
                <w:color w:val="000000"/>
                <w:sz w:val="20"/>
                <w:szCs w:val="20"/>
                <w:shd w:val="clear" w:color="auto" w:fill="FFFFFF"/>
                <w:lang w:val="es-ES"/>
              </w:rPr>
              <w:t>resultados</w:t>
            </w:r>
            <w:r w:rsidRPr="00C43F63">
              <w:rPr>
                <w:rFonts w:ascii="Roboto" w:hAnsi="Roboto" w:cs="Calibri"/>
                <w:color w:val="000000" w:themeColor="text1"/>
                <w:sz w:val="20"/>
                <w:szCs w:val="20"/>
                <w:lang w:val="es-ES"/>
              </w:rPr>
              <w:t>)</w:t>
            </w:r>
            <w:r w:rsidRPr="00C43F63">
              <w:rPr>
                <w:rFonts w:ascii="Roboto" w:hAnsi="Roboto" w:cs="Calibri"/>
                <w:color w:val="000000"/>
                <w:sz w:val="20"/>
                <w:szCs w:val="20"/>
                <w:shd w:val="clear" w:color="auto" w:fill="FFFFFF"/>
                <w:lang w:val="es-ES"/>
              </w:rPr>
              <w:t xml:space="preserve"> sean fácilmente comunicables complementaría el proceso existente, por ejemplo para garantizar la participación de todas las partes interesadas y comunidades.</w:t>
            </w:r>
          </w:p>
        </w:tc>
      </w:tr>
    </w:tbl>
    <w:p w14:paraId="60166C49" w14:textId="77777777" w:rsidR="00D21BEA" w:rsidRDefault="00D21BEA" w:rsidP="00C43F63">
      <w:pPr>
        <w:keepNext/>
        <w:keepLines/>
        <w:spacing w:before="240"/>
        <w:outlineLvl w:val="0"/>
        <w:rPr>
          <w:rFonts w:ascii="Roboto" w:eastAsiaTheme="majorEastAsia" w:hAnsi="Roboto" w:cstheme="majorBidi"/>
          <w:color w:val="00AEEF"/>
          <w:sz w:val="32"/>
          <w:szCs w:val="32"/>
          <w:lang w:val="es-ES"/>
        </w:rPr>
      </w:pPr>
      <w:bookmarkStart w:id="13" w:name="_Toc173150225"/>
    </w:p>
    <w:p w14:paraId="0F98B782" w14:textId="77777777" w:rsidR="00D21BEA" w:rsidRDefault="00D21BEA">
      <w:pPr>
        <w:rPr>
          <w:rFonts w:ascii="Roboto" w:eastAsiaTheme="majorEastAsia" w:hAnsi="Roboto" w:cstheme="majorBidi"/>
          <w:color w:val="00AEEF"/>
          <w:sz w:val="32"/>
          <w:szCs w:val="32"/>
          <w:lang w:val="es-ES"/>
        </w:rPr>
      </w:pPr>
      <w:r>
        <w:rPr>
          <w:rFonts w:ascii="Roboto" w:eastAsiaTheme="majorEastAsia" w:hAnsi="Roboto" w:cstheme="majorBidi"/>
          <w:color w:val="00AEEF"/>
          <w:sz w:val="32"/>
          <w:szCs w:val="32"/>
          <w:lang w:val="es-ES"/>
        </w:rPr>
        <w:br w:type="page"/>
      </w:r>
    </w:p>
    <w:p w14:paraId="517D10DA" w14:textId="5745108C" w:rsidR="00C43F63" w:rsidRDefault="00C43F63" w:rsidP="00C43F63">
      <w:pPr>
        <w:keepNext/>
        <w:keepLines/>
        <w:spacing w:before="240"/>
        <w:outlineLvl w:val="0"/>
        <w:rPr>
          <w:rFonts w:ascii="Roboto" w:eastAsiaTheme="majorEastAsia" w:hAnsi="Roboto" w:cstheme="majorBidi"/>
          <w:color w:val="00AEEF"/>
          <w:sz w:val="32"/>
          <w:szCs w:val="32"/>
          <w:lang w:val="es-ES"/>
        </w:rPr>
      </w:pPr>
      <w:r w:rsidRPr="00C43F63">
        <w:rPr>
          <w:rFonts w:ascii="Roboto" w:eastAsiaTheme="majorEastAsia" w:hAnsi="Roboto" w:cstheme="majorBidi"/>
          <w:color w:val="00AEEF"/>
          <w:sz w:val="32"/>
          <w:szCs w:val="32"/>
          <w:lang w:val="es-ES"/>
        </w:rPr>
        <w:lastRenderedPageBreak/>
        <w:t>Anexo — Encuesta</w:t>
      </w:r>
      <w:bookmarkEnd w:id="13"/>
      <w:r w:rsidRPr="00C43F63">
        <w:rPr>
          <w:rFonts w:ascii="Roboto" w:eastAsiaTheme="majorEastAsia" w:hAnsi="Roboto" w:cstheme="majorBidi"/>
          <w:color w:val="00AEEF"/>
          <w:sz w:val="32"/>
          <w:szCs w:val="32"/>
          <w:lang w:val="es-ES"/>
        </w:rPr>
        <w:t xml:space="preserve"> </w:t>
      </w:r>
    </w:p>
    <w:p w14:paraId="0007126E" w14:textId="77777777" w:rsidR="00202451" w:rsidRPr="00202451" w:rsidRDefault="00202451" w:rsidP="00202451">
      <w:pPr>
        <w:spacing w:after="60" w:line="239" w:lineRule="auto"/>
        <w:ind w:left="19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36"/>
          <w:szCs w:val="24"/>
          <w:lang w:val="es-ES" w:eastAsia="es-ES"/>
          <w14:ligatures w14:val="standardContextual"/>
        </w:rPr>
        <w:t>Herramienta de conservación Transboundary - Estudio de utilidad y usabilidad</w:t>
      </w:r>
    </w:p>
    <w:p w14:paraId="2A5AB5B1" w14:textId="77777777" w:rsidR="00202451" w:rsidRPr="00202451" w:rsidRDefault="00202451" w:rsidP="00202451">
      <w:pPr>
        <w:spacing w:after="195" w:line="264" w:lineRule="auto"/>
        <w:ind w:left="200"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 xml:space="preserve">PNUMA-WCMC realiza esta encuesta en nombre de la Secretaría de la Convención de Especies Migratorias. </w:t>
      </w:r>
    </w:p>
    <w:p w14:paraId="74F915D3" w14:textId="77777777" w:rsidR="00202451" w:rsidRPr="00202451" w:rsidRDefault="00202451" w:rsidP="00202451">
      <w:pPr>
        <w:spacing w:after="196" w:line="264" w:lineRule="auto"/>
        <w:ind w:left="200"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 xml:space="preserve">Esta encuesta evalúa la funcionalidad y utilidad de un prototipo de herramienta en línea desarrollada para proporcionar apoyo en la identificación de posibles oportunidades de conservación transfronteriza. </w:t>
      </w:r>
    </w:p>
    <w:p w14:paraId="12C734EB" w14:textId="77777777" w:rsidR="00202451" w:rsidRPr="00202451" w:rsidRDefault="00202451" w:rsidP="00202451">
      <w:pPr>
        <w:spacing w:after="196" w:line="264" w:lineRule="auto"/>
        <w:ind w:left="200"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 xml:space="preserve">Esperamos que sus sinceras observaciones nos sirvan de base para futuros trabajos. En especial, utilizaremos los resultados de este cuestionario para informar si el prototipo en línea se amplía o adapta y de ser así, qué cambios deberían realizarse. </w:t>
      </w:r>
    </w:p>
    <w:p w14:paraId="7F45D92F" w14:textId="77777777" w:rsidR="00202451" w:rsidRPr="00202451" w:rsidRDefault="00202451" w:rsidP="00202451">
      <w:pPr>
        <w:spacing w:after="196" w:line="264" w:lineRule="auto"/>
        <w:ind w:left="200"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 xml:space="preserve">Se ofrecerá un resumen de los resultados de la encuesta a la reunión del Comité del Período de Sesiones del Consejo Científico (ScC-SC7) y se publicará en línea. </w:t>
      </w:r>
    </w:p>
    <w:p w14:paraId="35A9DAA8" w14:textId="77777777" w:rsidR="00202451" w:rsidRPr="00202451" w:rsidRDefault="00202451" w:rsidP="00202451">
      <w:pPr>
        <w:spacing w:after="195" w:line="264" w:lineRule="auto"/>
        <w:ind w:left="200"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 xml:space="preserve">Agradecemos su participación en este cuestionario. Valoramos su tiempo y su contribución. </w:t>
      </w:r>
    </w:p>
    <w:p w14:paraId="50363F2A" w14:textId="77777777" w:rsidR="00202451" w:rsidRPr="00202451" w:rsidRDefault="00202451" w:rsidP="00202451">
      <w:pPr>
        <w:spacing w:after="1036" w:line="264" w:lineRule="auto"/>
        <w:ind w:left="200"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i/>
          <w:color w:val="242424"/>
          <w:sz w:val="14"/>
          <w:szCs w:val="24"/>
          <w:u w:val="single"/>
          <w:lang w:val="es-ES" w:eastAsia="es-ES"/>
          <w14:ligatures w14:val="standardContextual"/>
        </w:rPr>
        <w:t>Política de privacidad</w:t>
      </w:r>
      <w:r w:rsidRPr="00202451">
        <w:rPr>
          <w:rFonts w:ascii="Segoe UI" w:eastAsia="Segoe UI" w:hAnsi="Segoe UI" w:cs="Segoe UI"/>
          <w:i/>
          <w:color w:val="242424"/>
          <w:sz w:val="14"/>
          <w:szCs w:val="24"/>
          <w:u w:val="single" w:color="242424"/>
          <w:lang w:val="es-ES" w:eastAsia="es-ES"/>
          <w14:ligatures w14:val="standardContextual"/>
        </w:rPr>
        <w:t>:</w:t>
      </w:r>
      <w:r w:rsidRPr="00202451">
        <w:rPr>
          <w:rFonts w:ascii="Segoe UI" w:eastAsia="Segoe UI" w:hAnsi="Segoe UI" w:cs="Segoe UI"/>
          <w:i/>
          <w:color w:val="242424"/>
          <w:sz w:val="14"/>
          <w:szCs w:val="24"/>
          <w:lang w:val="es-ES" w:eastAsia="es-ES"/>
          <w14:ligatures w14:val="standardContextual"/>
        </w:rPr>
        <w:t xml:space="preserve"> Cualquier dato compartido en este cuestionario será custodiado por PNUMA-WCMC mientras dure el proyecto y eliminado un mes después de que el proyecto haya finalizado. Todas las respuestas serán anónimas a menos que decida proporcionar más detalles sobre usted. Se recogerán datos básicos y anónimos sobre comportamiento (es decir, interacciones del sitio, ubicación del país y tipo de navegador) de los usuarios que visiten el sitio del prototipo. Un pequeño grupo del PNUMA-WCMC examinará los datos y no los compartirá con terceros. Se compartirá un resumen de resultados con la Convención de Especies Migratorias y se publicará en línea. </w:t>
      </w:r>
    </w:p>
    <w:p w14:paraId="4C2209D2" w14:textId="77777777" w:rsidR="00202451" w:rsidRPr="00202451" w:rsidRDefault="00202451" w:rsidP="00202451">
      <w:pPr>
        <w:spacing w:after="1473" w:line="259" w:lineRule="auto"/>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AE1515"/>
          <w:sz w:val="14"/>
          <w:szCs w:val="24"/>
          <w:lang w:val="es-ES" w:eastAsia="es-ES"/>
          <w14:ligatures w14:val="standardContextual"/>
        </w:rPr>
        <w:t>*</w:t>
      </w:r>
      <w:r w:rsidRPr="00202451">
        <w:rPr>
          <w:rFonts w:ascii="Segoe UI" w:eastAsia="Segoe UI" w:hAnsi="Segoe UI" w:cs="Segoe UI"/>
          <w:color w:val="212121"/>
          <w:sz w:val="14"/>
          <w:szCs w:val="24"/>
          <w:lang w:val="es-ES" w:eastAsia="es-ES"/>
          <w14:ligatures w14:val="standardContextual"/>
        </w:rPr>
        <w:t xml:space="preserve"> Necesario</w:t>
      </w:r>
    </w:p>
    <w:p w14:paraId="0E89A398" w14:textId="36569C86" w:rsidR="00B85E3A" w:rsidRPr="00B85E3A" w:rsidRDefault="00202451" w:rsidP="00202451">
      <w:pPr>
        <w:numPr>
          <w:ilvl w:val="0"/>
          <w:numId w:val="10"/>
        </w:numPr>
        <w:spacing w:after="40" w:line="590" w:lineRule="auto"/>
        <w:ind w:right="210" w:hanging="189"/>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7"/>
          <w:szCs w:val="24"/>
          <w:lang w:val="es-ES" w:eastAsia="es-ES"/>
          <w14:ligatures w14:val="standardContextual"/>
        </w:rPr>
        <w:t xml:space="preserve">¿A cuál de los siguientes grupos pertenece? </w:t>
      </w:r>
      <w:r w:rsidRPr="00202451">
        <w:rPr>
          <w:rFonts w:ascii="Segoe UI" w:eastAsia="Segoe UI" w:hAnsi="Segoe UI" w:cs="Segoe UI"/>
          <w:color w:val="AE1515"/>
          <w:sz w:val="17"/>
          <w:szCs w:val="24"/>
          <w:lang w:val="es-ES" w:eastAsia="es-ES"/>
          <w14:ligatures w14:val="standardContextual"/>
        </w:rPr>
        <w:t xml:space="preserve">* </w:t>
      </w:r>
    </w:p>
    <w:p w14:paraId="50DF95C7" w14:textId="33BF82EB" w:rsidR="00202451" w:rsidRPr="00202451" w:rsidRDefault="00B85E3A" w:rsidP="00B85E3A">
      <w:pPr>
        <w:spacing w:after="40" w:line="590" w:lineRule="auto"/>
        <w:ind w:left="335" w:right="210"/>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anchor distT="0" distB="0" distL="114300" distR="114300" simplePos="0" relativeHeight="251668480" behindDoc="0" locked="0" layoutInCell="1" allowOverlap="1" wp14:anchorId="78F9BC59" wp14:editId="4114897F">
                <wp:simplePos x="0" y="0"/>
                <wp:positionH relativeFrom="column">
                  <wp:posOffset>238125</wp:posOffset>
                </wp:positionH>
                <wp:positionV relativeFrom="paragraph">
                  <wp:posOffset>20955</wp:posOffset>
                </wp:positionV>
                <wp:extent cx="120650" cy="1123950"/>
                <wp:effectExtent l="0" t="0" r="0" b="0"/>
                <wp:wrapSquare wrapText="bothSides"/>
                <wp:docPr id="2660" name="Group 2660"/>
                <wp:cNvGraphicFramePr/>
                <a:graphic xmlns:a="http://schemas.openxmlformats.org/drawingml/2006/main">
                  <a:graphicData uri="http://schemas.microsoft.com/office/word/2010/wordprocessingGroup">
                    <wpg:wgp>
                      <wpg:cNvGrpSpPr/>
                      <wpg:grpSpPr>
                        <a:xfrm>
                          <a:off x="0" y="0"/>
                          <a:ext cx="120650" cy="1123950"/>
                          <a:chOff x="0" y="0"/>
                          <a:chExt cx="120650" cy="1123950"/>
                        </a:xfrm>
                      </wpg:grpSpPr>
                      <wps:wsp>
                        <wps:cNvPr id="87" name="Shape 87"/>
                        <wps:cNvSpPr/>
                        <wps:spPr>
                          <a:xfrm>
                            <a:off x="0" y="0"/>
                            <a:ext cx="120650" cy="120650"/>
                          </a:xfrm>
                          <a:custGeom>
                            <a:avLst/>
                            <a:gdLst/>
                            <a:ahLst/>
                            <a:cxnLst/>
                            <a:rect l="0" t="0" r="0" b="0"/>
                            <a:pathLst>
                              <a:path w="120650" h="120650">
                                <a:moveTo>
                                  <a:pt x="9525" y="0"/>
                                </a:moveTo>
                                <a:lnTo>
                                  <a:pt x="111125" y="0"/>
                                </a:lnTo>
                                <a:cubicBezTo>
                                  <a:pt x="113755" y="0"/>
                                  <a:pt x="116000" y="930"/>
                                  <a:pt x="117860" y="2790"/>
                                </a:cubicBezTo>
                                <a:cubicBezTo>
                                  <a:pt x="119720" y="4650"/>
                                  <a:pt x="120650" y="6895"/>
                                  <a:pt x="120650" y="9525"/>
                                </a:cubicBezTo>
                                <a:lnTo>
                                  <a:pt x="120650" y="111125"/>
                                </a:lnTo>
                                <a:cubicBezTo>
                                  <a:pt x="120650" y="113755"/>
                                  <a:pt x="119720" y="116000"/>
                                  <a:pt x="117860" y="117860"/>
                                </a:cubicBezTo>
                                <a:cubicBezTo>
                                  <a:pt x="116000" y="119720"/>
                                  <a:pt x="113755" y="120650"/>
                                  <a:pt x="111125" y="120650"/>
                                </a:cubicBezTo>
                                <a:lnTo>
                                  <a:pt x="9525" y="120650"/>
                                </a:lnTo>
                                <a:cubicBezTo>
                                  <a:pt x="6895" y="120650"/>
                                  <a:pt x="4650" y="119720"/>
                                  <a:pt x="2790" y="117860"/>
                                </a:cubicBezTo>
                                <a:cubicBezTo>
                                  <a:pt x="930" y="116000"/>
                                  <a:pt x="0" y="113755"/>
                                  <a:pt x="0" y="111125"/>
                                </a:cubicBezTo>
                                <a:lnTo>
                                  <a:pt x="0" y="9525"/>
                                </a:lnTo>
                                <a:cubicBezTo>
                                  <a:pt x="0" y="6895"/>
                                  <a:pt x="930" y="4650"/>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91" name="Shape 91"/>
                        <wps:cNvSpPr/>
                        <wps:spPr>
                          <a:xfrm>
                            <a:off x="0" y="31750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95" name="Shape 95"/>
                        <wps:cNvSpPr/>
                        <wps:spPr>
                          <a:xfrm>
                            <a:off x="0" y="63500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99" name="Shape 99"/>
                        <wps:cNvSpPr/>
                        <wps:spPr>
                          <a:xfrm>
                            <a:off x="0" y="100330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g:wgp>
                  </a:graphicData>
                </a:graphic>
              </wp:anchor>
            </w:drawing>
          </mc:Choice>
          <mc:Fallback>
            <w:pict>
              <v:group w14:anchorId="618BB6CF" id="Group 2660" o:spid="_x0000_s1026" style="position:absolute;margin-left:18.75pt;margin-top:1.65pt;width:9.5pt;height:88.5pt;z-index:251668480" coordsize="1206,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">
                <v:shape id="Shape 87"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" path="m9525,l111125,v2630,,4875,930,6735,2790c119720,4650,120650,6895,120650,9525r,101600c120650,113755,119720,116000,117860,117860v-1860,1860,-4105,2790,-6735,2790l9525,120650v-2630,,-4875,-930,-6735,-2790c930,116000,,113755,,111125l,9525c,6895,930,4650,2790,2790,4650,930,6895,,9525,xe" filled="f" strokecolor="#616161" strokeweight=".5pt">
                  <v:stroke miterlimit="1" joinstyle="miter"/>
                  <v:path arrowok="t" textboxrect="0,0,120650,120650"/>
                </v:shape>
                <v:shape id="Shape 91" o:spid="_x0000_s1028" style="position:absolute;top:317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95" o:spid="_x0000_s1029" style="position:absolute;top:635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99" o:spid="_x0000_s1030" style="position:absolute;top:10033;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w10:wrap type="square"/>
              </v:group>
            </w:pict>
          </mc:Fallback>
        </mc:AlternateContent>
      </w:r>
      <w:r w:rsidR="00202451" w:rsidRPr="00202451">
        <w:rPr>
          <w:rFonts w:ascii="Segoe UI" w:eastAsia="Segoe UI" w:hAnsi="Segoe UI" w:cs="Segoe UI"/>
          <w:color w:val="242424"/>
          <w:sz w:val="14"/>
          <w:szCs w:val="24"/>
          <w:lang w:val="es-ES" w:eastAsia="es-ES"/>
          <w14:ligatures w14:val="standardContextual"/>
        </w:rPr>
        <w:t xml:space="preserve">CAO </w:t>
      </w:r>
      <w:r w:rsidR="00202451" w:rsidRPr="00202451">
        <w:rPr>
          <w:rFonts w:ascii="Segoe UI" w:eastAsia="Segoe UI" w:hAnsi="Segoe UI" w:cs="Segoe UI"/>
          <w:i/>
          <w:color w:val="242424"/>
          <w:sz w:val="14"/>
          <w:szCs w:val="24"/>
          <w:lang w:val="es-ES" w:eastAsia="es-ES"/>
          <w14:ligatures w14:val="standardContextual"/>
        </w:rPr>
        <w:t>(Comunidad Africana Oriental)</w:t>
      </w:r>
    </w:p>
    <w:p w14:paraId="2C81E0FD"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 xml:space="preserve">IGAD </w:t>
      </w:r>
      <w:r w:rsidRPr="00202451">
        <w:rPr>
          <w:rFonts w:ascii="Segoe UI" w:eastAsia="Segoe UI" w:hAnsi="Segoe UI" w:cs="Segoe UI"/>
          <w:i/>
          <w:color w:val="242424"/>
          <w:sz w:val="14"/>
          <w:szCs w:val="24"/>
          <w:lang w:val="es-ES" w:eastAsia="es-ES"/>
          <w14:ligatures w14:val="standardContextual"/>
        </w:rPr>
        <w:t>(Autoridad Intergubernamental para el Desarrollo)</w:t>
      </w:r>
    </w:p>
    <w:p w14:paraId="0DA120C1" w14:textId="77777777" w:rsidR="00202451" w:rsidRPr="00202451" w:rsidRDefault="00202451" w:rsidP="00202451">
      <w:pPr>
        <w:spacing w:after="38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 xml:space="preserve">SADC </w:t>
      </w:r>
      <w:r w:rsidRPr="00202451">
        <w:rPr>
          <w:rFonts w:ascii="Segoe UI" w:eastAsia="Segoe UI" w:hAnsi="Segoe UI" w:cs="Segoe UI"/>
          <w:i/>
          <w:color w:val="242424"/>
          <w:sz w:val="14"/>
          <w:szCs w:val="24"/>
          <w:lang w:val="es-ES" w:eastAsia="es-ES"/>
          <w14:ligatures w14:val="standardContextual"/>
        </w:rPr>
        <w:t>(Comunidad para el Desarrollo de África Meridional)</w:t>
      </w:r>
    </w:p>
    <w:p w14:paraId="79725397" w14:textId="77777777" w:rsidR="00202451" w:rsidRPr="00202451" w:rsidRDefault="00202451" w:rsidP="00202451">
      <w:pPr>
        <w:spacing w:after="779" w:line="265"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02020"/>
          <w:sz w:val="14"/>
          <w:szCs w:val="24"/>
          <w:lang w:val="es-ES" w:eastAsia="es-ES"/>
          <w14:ligatures w14:val="standardContextual"/>
        </w:rPr>
        <w:t>Otros</w:t>
      </w:r>
    </w:p>
    <w:p w14:paraId="31FDD300" w14:textId="77777777" w:rsidR="00202451" w:rsidRPr="00202451" w:rsidRDefault="00202451" w:rsidP="00202451">
      <w:pPr>
        <w:numPr>
          <w:ilvl w:val="0"/>
          <w:numId w:val="10"/>
        </w:numPr>
        <w:spacing w:after="214" w:line="259" w:lineRule="auto"/>
        <w:ind w:right="210" w:hanging="189"/>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7"/>
          <w:szCs w:val="24"/>
          <w:lang w:val="es-ES" w:eastAsia="es-ES"/>
          <w14:ligatures w14:val="standardContextual"/>
        </w:rPr>
        <w:t xml:space="preserve">¿Cuál de los siguientes representa mejor su género? </w:t>
      </w:r>
      <w:r w:rsidRPr="00202451">
        <w:rPr>
          <w:rFonts w:ascii="Segoe UI" w:eastAsia="Segoe UI" w:hAnsi="Segoe UI" w:cs="Segoe UI"/>
          <w:color w:val="AE1515"/>
          <w:sz w:val="17"/>
          <w:szCs w:val="24"/>
          <w:lang w:val="es-ES" w:eastAsia="es-ES"/>
          <w14:ligatures w14:val="standardContextual"/>
        </w:rPr>
        <w:t xml:space="preserve">* </w:t>
      </w:r>
    </w:p>
    <w:p w14:paraId="71946650"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anchor distT="0" distB="0" distL="114300" distR="114300" simplePos="0" relativeHeight="251669504" behindDoc="0" locked="0" layoutInCell="1" allowOverlap="1" wp14:anchorId="794396F3" wp14:editId="3102D945">
                <wp:simplePos x="0" y="0"/>
                <wp:positionH relativeFrom="column">
                  <wp:posOffset>238125</wp:posOffset>
                </wp:positionH>
                <wp:positionV relativeFrom="paragraph">
                  <wp:posOffset>-27352</wp:posOffset>
                </wp:positionV>
                <wp:extent cx="120650" cy="1073150"/>
                <wp:effectExtent l="0" t="0" r="0" b="0"/>
                <wp:wrapSquare wrapText="bothSides"/>
                <wp:docPr id="2661" name="Group 2661"/>
                <wp:cNvGraphicFramePr/>
                <a:graphic xmlns:a="http://schemas.openxmlformats.org/drawingml/2006/main">
                  <a:graphicData uri="http://schemas.microsoft.com/office/word/2010/wordprocessingGroup">
                    <wpg:wgp>
                      <wpg:cNvGrpSpPr/>
                      <wpg:grpSpPr>
                        <a:xfrm>
                          <a:off x="0" y="0"/>
                          <a:ext cx="120650" cy="1073150"/>
                          <a:chOff x="0" y="0"/>
                          <a:chExt cx="120650" cy="1073150"/>
                        </a:xfrm>
                      </wpg:grpSpPr>
                      <wps:wsp>
                        <wps:cNvPr id="109" name="Shape 109"/>
                        <wps:cNvSpPr/>
                        <wps:spPr>
                          <a:xfrm>
                            <a:off x="0" y="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3"/>
                                  <a:pt x="83410" y="116058"/>
                                </a:cubicBezTo>
                                <a:cubicBezTo>
                                  <a:pt x="87070" y="114542"/>
                                  <a:pt x="90546" y="112684"/>
                                  <a:pt x="93840" y="110483"/>
                                </a:cubicBezTo>
                                <a:cubicBezTo>
                                  <a:pt x="97133" y="108283"/>
                                  <a:pt x="100180" y="105782"/>
                                  <a:pt x="102981" y="102981"/>
                                </a:cubicBezTo>
                                <a:cubicBezTo>
                                  <a:pt x="105782" y="100181"/>
                                  <a:pt x="108283" y="97133"/>
                                  <a:pt x="110483" y="93840"/>
                                </a:cubicBezTo>
                                <a:cubicBezTo>
                                  <a:pt x="112684" y="90546"/>
                                  <a:pt x="114542" y="87070"/>
                                  <a:pt x="116058" y="83410"/>
                                </a:cubicBezTo>
                                <a:cubicBezTo>
                                  <a:pt x="117574" y="79751"/>
                                  <a:pt x="118718" y="75978"/>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6"/>
                                  <a:pt x="105782" y="20469"/>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69"/>
                                  <a:pt x="12367" y="23516"/>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8"/>
                                  <a:pt x="3076" y="79751"/>
                                  <a:pt x="4592" y="83410"/>
                                </a:cubicBezTo>
                                <a:cubicBezTo>
                                  <a:pt x="6108" y="87070"/>
                                  <a:pt x="7966" y="90546"/>
                                  <a:pt x="10167" y="93840"/>
                                </a:cubicBezTo>
                                <a:cubicBezTo>
                                  <a:pt x="12367" y="97133"/>
                                  <a:pt x="14868" y="100181"/>
                                  <a:pt x="17669" y="102981"/>
                                </a:cubicBezTo>
                                <a:cubicBezTo>
                                  <a:pt x="20470" y="105782"/>
                                  <a:pt x="23517" y="108283"/>
                                  <a:pt x="26810" y="110483"/>
                                </a:cubicBezTo>
                                <a:cubicBezTo>
                                  <a:pt x="30104" y="112684"/>
                                  <a:pt x="33580" y="114542"/>
                                  <a:pt x="37240" y="116058"/>
                                </a:cubicBezTo>
                                <a:cubicBezTo>
                                  <a:pt x="40899" y="117573"/>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112" name="Shape 112"/>
                        <wps:cNvSpPr/>
                        <wps:spPr>
                          <a:xfrm>
                            <a:off x="0" y="3175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3"/>
                                  <a:pt x="83410" y="116058"/>
                                </a:cubicBezTo>
                                <a:cubicBezTo>
                                  <a:pt x="87070" y="114542"/>
                                  <a:pt x="90546" y="112684"/>
                                  <a:pt x="93840" y="110483"/>
                                </a:cubicBezTo>
                                <a:cubicBezTo>
                                  <a:pt x="97133" y="108283"/>
                                  <a:pt x="100180" y="105782"/>
                                  <a:pt x="102981" y="102981"/>
                                </a:cubicBezTo>
                                <a:cubicBezTo>
                                  <a:pt x="105782" y="100181"/>
                                  <a:pt x="108283" y="97133"/>
                                  <a:pt x="110483" y="93840"/>
                                </a:cubicBezTo>
                                <a:cubicBezTo>
                                  <a:pt x="112684" y="90546"/>
                                  <a:pt x="114542" y="87070"/>
                                  <a:pt x="116058" y="83410"/>
                                </a:cubicBezTo>
                                <a:cubicBezTo>
                                  <a:pt x="117574" y="79751"/>
                                  <a:pt x="118718" y="75978"/>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6"/>
                                  <a:pt x="105782" y="20469"/>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69"/>
                                  <a:pt x="12367" y="23516"/>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8"/>
                                  <a:pt x="3076" y="79751"/>
                                  <a:pt x="4592" y="83410"/>
                                </a:cubicBezTo>
                                <a:cubicBezTo>
                                  <a:pt x="6108" y="87070"/>
                                  <a:pt x="7966" y="90546"/>
                                  <a:pt x="10167" y="93840"/>
                                </a:cubicBezTo>
                                <a:cubicBezTo>
                                  <a:pt x="12367" y="97133"/>
                                  <a:pt x="14868" y="100181"/>
                                  <a:pt x="17669" y="102981"/>
                                </a:cubicBezTo>
                                <a:cubicBezTo>
                                  <a:pt x="20470" y="105782"/>
                                  <a:pt x="23517" y="108283"/>
                                  <a:pt x="26810" y="110483"/>
                                </a:cubicBezTo>
                                <a:cubicBezTo>
                                  <a:pt x="30104" y="112684"/>
                                  <a:pt x="33580" y="114542"/>
                                  <a:pt x="37240" y="116058"/>
                                </a:cubicBezTo>
                                <a:cubicBezTo>
                                  <a:pt x="40899" y="117573"/>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115" name="Shape 115"/>
                        <wps:cNvSpPr/>
                        <wps:spPr>
                          <a:xfrm>
                            <a:off x="0" y="634999"/>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3"/>
                                  <a:pt x="83410" y="116058"/>
                                </a:cubicBezTo>
                                <a:cubicBezTo>
                                  <a:pt x="87070" y="114542"/>
                                  <a:pt x="90546" y="112684"/>
                                  <a:pt x="93840" y="110483"/>
                                </a:cubicBezTo>
                                <a:cubicBezTo>
                                  <a:pt x="97133" y="108283"/>
                                  <a:pt x="100180" y="105782"/>
                                  <a:pt x="102981" y="102981"/>
                                </a:cubicBezTo>
                                <a:cubicBezTo>
                                  <a:pt x="105782" y="100181"/>
                                  <a:pt x="108283" y="97133"/>
                                  <a:pt x="110483" y="93840"/>
                                </a:cubicBezTo>
                                <a:cubicBezTo>
                                  <a:pt x="112684" y="90546"/>
                                  <a:pt x="114542" y="87070"/>
                                  <a:pt x="116058" y="83410"/>
                                </a:cubicBezTo>
                                <a:cubicBezTo>
                                  <a:pt x="117574" y="79751"/>
                                  <a:pt x="118718" y="75978"/>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6"/>
                                  <a:pt x="105782" y="20469"/>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69"/>
                                  <a:pt x="12367" y="23516"/>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8"/>
                                  <a:pt x="3076" y="79751"/>
                                  <a:pt x="4592" y="83410"/>
                                </a:cubicBezTo>
                                <a:cubicBezTo>
                                  <a:pt x="6108" y="87070"/>
                                  <a:pt x="7966" y="90546"/>
                                  <a:pt x="10167" y="93840"/>
                                </a:cubicBezTo>
                                <a:cubicBezTo>
                                  <a:pt x="12367" y="97133"/>
                                  <a:pt x="14868" y="100181"/>
                                  <a:pt x="17669" y="102981"/>
                                </a:cubicBezTo>
                                <a:cubicBezTo>
                                  <a:pt x="20470" y="105782"/>
                                  <a:pt x="23517" y="108283"/>
                                  <a:pt x="26810" y="110483"/>
                                </a:cubicBezTo>
                                <a:cubicBezTo>
                                  <a:pt x="30104" y="112684"/>
                                  <a:pt x="33580" y="114542"/>
                                  <a:pt x="37240" y="116058"/>
                                </a:cubicBezTo>
                                <a:cubicBezTo>
                                  <a:pt x="40899" y="117573"/>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118" name="Shape 118"/>
                        <wps:cNvSpPr/>
                        <wps:spPr>
                          <a:xfrm>
                            <a:off x="0" y="9525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3"/>
                                  <a:pt x="83410" y="116058"/>
                                </a:cubicBezTo>
                                <a:cubicBezTo>
                                  <a:pt x="87070" y="114542"/>
                                  <a:pt x="90546" y="112684"/>
                                  <a:pt x="93840" y="110483"/>
                                </a:cubicBezTo>
                                <a:cubicBezTo>
                                  <a:pt x="97133" y="108283"/>
                                  <a:pt x="100180" y="105782"/>
                                  <a:pt x="102981" y="102981"/>
                                </a:cubicBezTo>
                                <a:cubicBezTo>
                                  <a:pt x="105782" y="100181"/>
                                  <a:pt x="108283" y="97133"/>
                                  <a:pt x="110483" y="93840"/>
                                </a:cubicBezTo>
                                <a:cubicBezTo>
                                  <a:pt x="112684" y="90546"/>
                                  <a:pt x="114542" y="87070"/>
                                  <a:pt x="116058" y="83410"/>
                                </a:cubicBezTo>
                                <a:cubicBezTo>
                                  <a:pt x="117574" y="79751"/>
                                  <a:pt x="118718" y="75978"/>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6"/>
                                  <a:pt x="105782" y="20469"/>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69"/>
                                  <a:pt x="12367" y="23516"/>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8"/>
                                  <a:pt x="3076" y="79751"/>
                                  <a:pt x="4592" y="83410"/>
                                </a:cubicBezTo>
                                <a:cubicBezTo>
                                  <a:pt x="6108" y="87070"/>
                                  <a:pt x="7966" y="90546"/>
                                  <a:pt x="10167" y="93840"/>
                                </a:cubicBezTo>
                                <a:cubicBezTo>
                                  <a:pt x="12367" y="97133"/>
                                  <a:pt x="14868" y="100181"/>
                                  <a:pt x="17669" y="102981"/>
                                </a:cubicBezTo>
                                <a:cubicBezTo>
                                  <a:pt x="20470" y="105782"/>
                                  <a:pt x="23517" y="108283"/>
                                  <a:pt x="26810" y="110483"/>
                                </a:cubicBezTo>
                                <a:cubicBezTo>
                                  <a:pt x="30104" y="112684"/>
                                  <a:pt x="33580" y="114542"/>
                                  <a:pt x="37240" y="116058"/>
                                </a:cubicBezTo>
                                <a:cubicBezTo>
                                  <a:pt x="40899" y="117573"/>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g:wgp>
                  </a:graphicData>
                </a:graphic>
              </wp:anchor>
            </w:drawing>
          </mc:Choice>
          <mc:Fallback>
            <w:pict>
              <v:group w14:anchorId="0CB76941" id="Group 2661" o:spid="_x0000_s1026" style="position:absolute;margin-left:18.75pt;margin-top:-2.15pt;width:9.5pt;height:84.5pt;z-index:251669504" coordsize="1206,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">
                <v:shape id="Shape 109"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" path="m60325,120650v3961,,7884,-386,11769,-1159c75979,118718,79751,117573,83410,116058v3660,-1516,7136,-3374,10430,-5575c97133,108283,100180,105782,102981,102981v2801,-2800,5302,-5848,7502,-9141c112684,90546,114542,87070,116058,83410v1516,-3659,2660,-7432,3433,-11316c120264,68209,120650,64286,120650,60325v,-3961,-386,-7884,-1159,-11769c118718,44671,117574,40899,116058,37240v-1516,-3660,-3374,-7136,-5575,-10430c108283,23516,105782,20469,102981,17669v-2801,-2801,-5848,-5302,-9141,-7502c90546,7966,87070,6108,83410,4592,79751,3076,75979,1932,72094,1159,68209,386,64286,,60325,,56364,,52441,386,48556,1159,44671,1932,40899,3076,37240,4592,33580,6108,30104,7966,26810,10167v-3293,2200,-6340,4701,-9141,7502c14868,20469,12367,23516,10167,26810,7966,30104,6108,33580,4592,37240,3076,40899,1932,44671,1159,48556,386,52441,,56364,,60325v,3961,386,7884,1159,11769c1932,75978,3076,79751,4592,83410v1516,3660,3374,7136,5575,10430c12367,97133,14868,100181,17669,102981v2801,2801,5848,5302,9141,7502c30104,112684,33580,114542,37240,116058v3659,1515,7431,2660,11316,3433c52441,120264,56364,120650,60325,120650xe" filled="f" strokecolor="#616161" strokeweight=".5pt">
                  <v:stroke miterlimit="1" joinstyle="miter"/>
                  <v:path arrowok="t" textboxrect="0,0,120650,120650"/>
                </v:shape>
                <v:shape id="Shape 112" o:spid="_x0000_s1028" style="position:absolute;top:317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" path="m60325,120650v3961,,7884,-386,11769,-1159c75979,118718,79751,117573,83410,116058v3660,-1516,7136,-3374,10430,-5575c97133,108283,100180,105782,102981,102981v2801,-2800,5302,-5848,7502,-9141c112684,90546,114542,87070,116058,83410v1516,-3659,2660,-7432,3433,-11316c120264,68209,120650,64286,120650,60325v,-3961,-386,-7884,-1159,-11769c118718,44671,117574,40899,116058,37240v-1516,-3660,-3374,-7136,-5575,-10430c108283,23516,105782,20469,102981,17669v-2801,-2801,-5848,-5302,-9141,-7502c90546,7966,87070,6108,83410,4592,79751,3076,75979,1932,72094,1159,68209,386,64286,,60325,,56364,,52441,386,48556,1159,44671,1932,40899,3076,37240,4592,33580,6108,30104,7966,26810,10167v-3293,2200,-6340,4701,-9141,7502c14868,20469,12367,23516,10167,26810,7966,30104,6108,33580,4592,37240,3076,40899,1932,44671,1159,48556,386,52441,,56364,,60325v,3961,386,7884,1159,11769c1932,75978,3076,79751,4592,83410v1516,3660,3374,7136,5575,10430c12367,97133,14868,100181,17669,102981v2801,2801,5848,5302,9141,7502c30104,112684,33580,114542,37240,116058v3659,1515,7431,2660,11316,3433c52441,120264,56364,120650,60325,120650xe" filled="f" strokecolor="#616161" strokeweight=".5pt">
                  <v:stroke miterlimit="1" joinstyle="miter"/>
                  <v:path arrowok="t" textboxrect="0,0,120650,120650"/>
                </v:shape>
                <v:shape id="Shape 115" o:spid="_x0000_s1029" style="position:absolute;top:6349;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" path="m60325,120650v3961,,7884,-386,11769,-1159c75979,118718,79751,117573,83410,116058v3660,-1516,7136,-3374,10430,-5575c97133,108283,100180,105782,102981,102981v2801,-2800,5302,-5848,7502,-9141c112684,90546,114542,87070,116058,83410v1516,-3659,2660,-7432,3433,-11316c120264,68209,120650,64286,120650,60325v,-3961,-386,-7884,-1159,-11769c118718,44671,117574,40899,116058,37240v-1516,-3660,-3374,-7136,-5575,-10430c108283,23516,105782,20469,102981,17669v-2801,-2801,-5848,-5302,-9141,-7502c90546,7966,87070,6108,83410,4592,79751,3076,75979,1932,72094,1159,68209,386,64286,,60325,,56364,,52441,386,48556,1159,44671,1932,40899,3076,37240,4592,33580,6108,30104,7966,26810,10167v-3293,2200,-6340,4701,-9141,7502c14868,20469,12367,23516,10167,26810,7966,30104,6108,33580,4592,37240,3076,40899,1932,44671,1159,48556,386,52441,,56364,,60325v,3961,386,7884,1159,11769c1932,75978,3076,79751,4592,83410v1516,3660,3374,7136,5575,10430c12367,97133,14868,100181,17669,102981v2801,2801,5848,5302,9141,7502c30104,112684,33580,114542,37240,116058v3659,1515,7431,2660,11316,3433c52441,120264,56364,120650,60325,120650xe" filled="f" strokecolor="#616161" strokeweight=".5pt">
                  <v:stroke miterlimit="1" joinstyle="miter"/>
                  <v:path arrowok="t" textboxrect="0,0,120650,120650"/>
                </v:shape>
                <v:shape id="Shape 118" o:spid="_x0000_s1030" style="position:absolute;top:952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" path="m60325,120650v3961,,7884,-386,11769,-1159c75979,118718,79751,117573,83410,116058v3660,-1516,7136,-3374,10430,-5575c97133,108283,100180,105782,102981,102981v2801,-2800,5302,-5848,7502,-9141c112684,90546,114542,87070,116058,83410v1516,-3659,2660,-7432,3433,-11316c120264,68209,120650,64286,120650,60325v,-3961,-386,-7884,-1159,-11769c118718,44671,117574,40899,116058,37240v-1516,-3660,-3374,-7136,-5575,-10430c108283,23516,105782,20469,102981,17669v-2801,-2801,-5848,-5302,-9141,-7502c90546,7966,87070,6108,83410,4592,79751,3076,75979,1932,72094,1159,68209,386,64286,,60325,,56364,,52441,386,48556,1159,44671,1932,40899,3076,37240,4592,33580,6108,30104,7966,26810,10167v-3293,2200,-6340,4701,-9141,7502c14868,20469,12367,23516,10167,26810,7966,30104,6108,33580,4592,37240,3076,40899,1932,44671,1159,48556,386,52441,,56364,,60325v,3961,386,7884,1159,11769c1932,75978,3076,79751,4592,83410v1516,3660,3374,7136,5575,10430c12367,97133,14868,100181,17669,102981v2801,2801,5848,5302,9141,7502c30104,112684,33580,114542,37240,116058v3659,1515,7431,2660,11316,3433c52441,120264,56364,120650,60325,120650xe" filled="f" strokecolor="#616161" strokeweight=".5pt">
                  <v:stroke miterlimit="1" joinstyle="miter"/>
                  <v:path arrowok="t" textboxrect="0,0,120650,120650"/>
                </v:shape>
                <w10:wrap type="square"/>
              </v:group>
            </w:pict>
          </mc:Fallback>
        </mc:AlternateContent>
      </w:r>
      <w:r w:rsidRPr="00202451">
        <w:rPr>
          <w:rFonts w:ascii="Segoe UI" w:eastAsia="Segoe UI" w:hAnsi="Segoe UI" w:cs="Segoe UI"/>
          <w:color w:val="242424"/>
          <w:sz w:val="14"/>
          <w:szCs w:val="24"/>
          <w:lang w:val="es-ES" w:eastAsia="es-ES"/>
          <w14:ligatures w14:val="standardContextual"/>
        </w:rPr>
        <w:t>Hombre</w:t>
      </w:r>
    </w:p>
    <w:p w14:paraId="6525F78F"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Mujer</w:t>
      </w:r>
    </w:p>
    <w:p w14:paraId="7C970362"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Otros</w:t>
      </w:r>
    </w:p>
    <w:p w14:paraId="4869D005" w14:textId="77777777" w:rsidR="00202451" w:rsidRDefault="00202451" w:rsidP="00202451">
      <w:pPr>
        <w:spacing w:after="295" w:line="264" w:lineRule="auto"/>
        <w:ind w:left="385" w:hanging="10"/>
        <w:rPr>
          <w:rFonts w:ascii="Segoe UI" w:eastAsia="Segoe UI" w:hAnsi="Segoe UI" w:cs="Segoe UI"/>
          <w:color w:val="242424"/>
          <w:sz w:val="14"/>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Prefiero no decir</w:t>
      </w:r>
    </w:p>
    <w:p w14:paraId="1DEFC4BE" w14:textId="77777777" w:rsidR="00B85E3A" w:rsidRPr="00202451" w:rsidRDefault="00B85E3A" w:rsidP="00202451">
      <w:pPr>
        <w:spacing w:after="295" w:line="264" w:lineRule="auto"/>
        <w:ind w:left="385" w:hanging="10"/>
        <w:rPr>
          <w:rFonts w:ascii="Calibri" w:eastAsia="Calibri" w:hAnsi="Calibri" w:cs="Calibri"/>
          <w:color w:val="000000"/>
          <w:szCs w:val="24"/>
          <w:lang w:val="es-ES" w:eastAsia="es-ES"/>
          <w14:ligatures w14:val="standardContextual"/>
        </w:rPr>
      </w:pPr>
    </w:p>
    <w:p w14:paraId="1E5E2EC1" w14:textId="77777777" w:rsidR="00202451" w:rsidRPr="00202451" w:rsidRDefault="00202451" w:rsidP="00202451">
      <w:pPr>
        <w:numPr>
          <w:ilvl w:val="0"/>
          <w:numId w:val="10"/>
        </w:numPr>
        <w:spacing w:after="160" w:line="259" w:lineRule="auto"/>
        <w:ind w:right="210" w:hanging="189"/>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7"/>
          <w:szCs w:val="24"/>
          <w:lang w:val="es-ES" w:eastAsia="es-ES"/>
          <w14:ligatures w14:val="standardContextual"/>
        </w:rPr>
        <w:lastRenderedPageBreak/>
        <w:t xml:space="preserve">¿Para qué organización trabaja? </w:t>
      </w:r>
    </w:p>
    <w:p w14:paraId="1E345AE9" w14:textId="77777777" w:rsidR="00202451" w:rsidRPr="00202451" w:rsidRDefault="00202451" w:rsidP="00202451">
      <w:pPr>
        <w:spacing w:after="651" w:line="259" w:lineRule="auto"/>
        <w:ind w:left="365" w:right="-2"/>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inline distT="0" distB="0" distL="0" distR="0" wp14:anchorId="5556029C" wp14:editId="5FAEECA4">
                <wp:extent cx="4622800" cy="247650"/>
                <wp:effectExtent l="0" t="0" r="0" b="0"/>
                <wp:docPr id="2565" name="Group 2565"/>
                <wp:cNvGraphicFramePr/>
                <a:graphic xmlns:a="http://schemas.openxmlformats.org/drawingml/2006/main">
                  <a:graphicData uri="http://schemas.microsoft.com/office/word/2010/wordprocessingGroup">
                    <wpg:wgp>
                      <wpg:cNvGrpSpPr/>
                      <wpg:grpSpPr>
                        <a:xfrm>
                          <a:off x="0" y="0"/>
                          <a:ext cx="4622800" cy="247650"/>
                          <a:chOff x="0" y="0"/>
                          <a:chExt cx="4622800" cy="247650"/>
                        </a:xfrm>
                      </wpg:grpSpPr>
                      <wps:wsp>
                        <wps:cNvPr id="144" name="Shape 144"/>
                        <wps:cNvSpPr/>
                        <wps:spPr>
                          <a:xfrm>
                            <a:off x="0" y="0"/>
                            <a:ext cx="4622800" cy="247650"/>
                          </a:xfrm>
                          <a:custGeom>
                            <a:avLst/>
                            <a:gdLst/>
                            <a:ahLst/>
                            <a:cxnLst/>
                            <a:rect l="0" t="0" r="0" b="0"/>
                            <a:pathLst>
                              <a:path w="4622800" h="247650">
                                <a:moveTo>
                                  <a:pt x="0" y="225425"/>
                                </a:moveTo>
                                <a:lnTo>
                                  <a:pt x="0" y="22225"/>
                                </a:lnTo>
                                <a:cubicBezTo>
                                  <a:pt x="0" y="19277"/>
                                  <a:pt x="564" y="16442"/>
                                  <a:pt x="1692" y="13719"/>
                                </a:cubicBezTo>
                                <a:cubicBezTo>
                                  <a:pt x="2819" y="10995"/>
                                  <a:pt x="4425" y="8592"/>
                                  <a:pt x="6509" y="6508"/>
                                </a:cubicBezTo>
                                <a:cubicBezTo>
                                  <a:pt x="8593" y="4424"/>
                                  <a:pt x="10997" y="2818"/>
                                  <a:pt x="13720" y="1691"/>
                                </a:cubicBezTo>
                                <a:cubicBezTo>
                                  <a:pt x="16443" y="564"/>
                                  <a:pt x="19278" y="0"/>
                                  <a:pt x="22225" y="0"/>
                                </a:cubicBezTo>
                                <a:lnTo>
                                  <a:pt x="4600575" y="0"/>
                                </a:lnTo>
                                <a:cubicBezTo>
                                  <a:pt x="4603522" y="0"/>
                                  <a:pt x="4606356" y="564"/>
                                  <a:pt x="4609079" y="1691"/>
                                </a:cubicBezTo>
                                <a:cubicBezTo>
                                  <a:pt x="4611802" y="2818"/>
                                  <a:pt x="4614205" y="4424"/>
                                  <a:pt x="4616290" y="6508"/>
                                </a:cubicBezTo>
                                <a:cubicBezTo>
                                  <a:pt x="4618373" y="8592"/>
                                  <a:pt x="4619979" y="10995"/>
                                  <a:pt x="4621107" y="13719"/>
                                </a:cubicBezTo>
                                <a:cubicBezTo>
                                  <a:pt x="4622235" y="16442"/>
                                  <a:pt x="4622799" y="19277"/>
                                  <a:pt x="4622800" y="22225"/>
                                </a:cubicBezTo>
                                <a:lnTo>
                                  <a:pt x="4622800" y="225425"/>
                                </a:lnTo>
                                <a:cubicBezTo>
                                  <a:pt x="4622799" y="228371"/>
                                  <a:pt x="4622235" y="231206"/>
                                  <a:pt x="4621107" y="233928"/>
                                </a:cubicBezTo>
                                <a:cubicBezTo>
                                  <a:pt x="4619979" y="236651"/>
                                  <a:pt x="4618373" y="239055"/>
                                  <a:pt x="4616290" y="241140"/>
                                </a:cubicBezTo>
                                <a:cubicBezTo>
                                  <a:pt x="4614205" y="243224"/>
                                  <a:pt x="4611802" y="244829"/>
                                  <a:pt x="4609079" y="245957"/>
                                </a:cubicBezTo>
                                <a:cubicBezTo>
                                  <a:pt x="4606356" y="247085"/>
                                  <a:pt x="4603522" y="247649"/>
                                  <a:pt x="4600575" y="247650"/>
                                </a:cubicBezTo>
                                <a:lnTo>
                                  <a:pt x="22225" y="247650"/>
                                </a:lnTo>
                                <a:cubicBezTo>
                                  <a:pt x="19278" y="247649"/>
                                  <a:pt x="16443" y="247085"/>
                                  <a:pt x="13720" y="245957"/>
                                </a:cubicBezTo>
                                <a:cubicBezTo>
                                  <a:pt x="10997" y="244829"/>
                                  <a:pt x="8593" y="243224"/>
                                  <a:pt x="6509" y="241140"/>
                                </a:cubicBezTo>
                                <a:cubicBezTo>
                                  <a:pt x="4425" y="239055"/>
                                  <a:pt x="2819" y="236651"/>
                                  <a:pt x="1692" y="233928"/>
                                </a:cubicBezTo>
                                <a:cubicBezTo>
                                  <a:pt x="564" y="231206"/>
                                  <a:pt x="0" y="228371"/>
                                  <a:pt x="0" y="225425"/>
                                </a:cubicBezTo>
                                <a:close/>
                              </a:path>
                            </a:pathLst>
                          </a:custGeom>
                          <a:noFill/>
                          <a:ln w="6350" cap="flat" cmpd="sng" algn="ctr">
                            <a:solidFill>
                              <a:srgbClr val="C8C8C8"/>
                            </a:solidFill>
                            <a:prstDash val="solid"/>
                            <a:miter lim="100000"/>
                          </a:ln>
                          <a:effectLst/>
                        </wps:spPr>
                        <wps:bodyPr/>
                      </wps:wsp>
                    </wpg:wgp>
                  </a:graphicData>
                </a:graphic>
              </wp:inline>
            </w:drawing>
          </mc:Choice>
          <mc:Fallback>
            <w:pict>
              <v:group w14:anchorId="7BD3A324" id="Group 2565" o:spid="_x0000_s1026" style="width:364pt;height:19.5pt;mso-position-horizontal-relative:char;mso-position-vertical-relative:line" coordsize="462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">
                <v:shape id="Shape 144" o:spid="_x0000_s1027" style="position:absolute;width:46228;height:2476;visibility:visible;mso-wrap-style:square;v-text-anchor:top" coordsize="46228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" path="m,225425l,22225c,19277,564,16442,1692,13719,2819,10995,4425,8592,6509,6508,8593,4424,10997,2818,13720,1691,16443,564,19278,,22225,l4600575,v2947,,5781,564,8504,1691c4611802,2818,4614205,4424,4616290,6508v2083,2084,3689,4487,4817,7211c4622235,16442,4622799,19277,4622800,22225r,203200c4622799,228371,4622235,231206,4621107,233928v-1128,2723,-2734,5127,-4817,7212c4614205,243224,4611802,244829,4609079,245957v-2723,1128,-5557,1692,-8504,1693l22225,247650v-2947,-1,-5782,-565,-8505,-1693c10997,244829,8593,243224,6509,241140,4425,239055,2819,236651,1692,233928,564,231206,,228371,,225425xe" filled="f" strokecolor="#c8c8c8" strokeweight=".5pt">
                  <v:stroke miterlimit="1" joinstyle="miter"/>
                  <v:path arrowok="t" textboxrect="0,0,4622800,247650"/>
                </v:shape>
                <w10:anchorlock/>
              </v:group>
            </w:pict>
          </mc:Fallback>
        </mc:AlternateContent>
      </w:r>
    </w:p>
    <w:p w14:paraId="59906A58" w14:textId="77777777" w:rsidR="00202451" w:rsidRPr="00202451" w:rsidRDefault="00202451" w:rsidP="00202451">
      <w:pPr>
        <w:spacing w:after="651" w:line="259" w:lineRule="auto"/>
        <w:ind w:left="161" w:right="-2"/>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inline distT="0" distB="0" distL="0" distR="0" wp14:anchorId="54B944D7" wp14:editId="6292D035">
                <wp:extent cx="4752082" cy="742165"/>
                <wp:effectExtent l="0" t="0" r="0" b="0"/>
                <wp:docPr id="2566" name="Group 2566"/>
                <wp:cNvGraphicFramePr/>
                <a:graphic xmlns:a="http://schemas.openxmlformats.org/drawingml/2006/main">
                  <a:graphicData uri="http://schemas.microsoft.com/office/word/2010/wordprocessingGroup">
                    <wpg:wgp>
                      <wpg:cNvGrpSpPr/>
                      <wpg:grpSpPr>
                        <a:xfrm>
                          <a:off x="0" y="0"/>
                          <a:ext cx="4752082" cy="742165"/>
                          <a:chOff x="0" y="0"/>
                          <a:chExt cx="4752082" cy="742165"/>
                        </a:xfrm>
                      </wpg:grpSpPr>
                      <wps:wsp>
                        <wps:cNvPr id="147" name="Rectangle 147"/>
                        <wps:cNvSpPr/>
                        <wps:spPr>
                          <a:xfrm>
                            <a:off x="119757" y="0"/>
                            <a:ext cx="2721376" cy="140559"/>
                          </a:xfrm>
                          <a:prstGeom prst="rect">
                            <a:avLst/>
                          </a:prstGeom>
                          <a:ln>
                            <a:noFill/>
                          </a:ln>
                        </wps:spPr>
                        <wps:txbx>
                          <w:txbxContent>
                            <w:p w14:paraId="20BDF8D9" w14:textId="77777777" w:rsidR="00202451" w:rsidRPr="00202451" w:rsidRDefault="00202451" w:rsidP="00202451">
                              <w:pPr>
                                <w:rPr>
                                  <w:lang w:val="es-ES"/>
                                </w:rPr>
                              </w:pPr>
                              <w:r w:rsidRPr="00202451">
                                <w:rPr>
                                  <w:rFonts w:ascii="Segoe UI" w:eastAsia="Segoe UI" w:hAnsi="Segoe UI" w:cs="Segoe UI"/>
                                  <w:color w:val="242424"/>
                                  <w:sz w:val="17"/>
                                  <w:lang w:val="es-ES"/>
                                </w:rPr>
                                <w:t>¿Cuál es su función en su organización?</w:t>
                              </w:r>
                            </w:p>
                          </w:txbxContent>
                        </wps:txbx>
                        <wps:bodyPr horzOverflow="overflow" vert="horz" lIns="0" tIns="0" rIns="0" bIns="0" rtlCol="0">
                          <a:noAutofit/>
                        </wps:bodyPr>
                      </wps:wsp>
                      <wps:wsp>
                        <wps:cNvPr id="148" name="Rectangle 148"/>
                        <wps:cNvSpPr/>
                        <wps:spPr>
                          <a:xfrm>
                            <a:off x="2165945" y="0"/>
                            <a:ext cx="39328" cy="140559"/>
                          </a:xfrm>
                          <a:prstGeom prst="rect">
                            <a:avLst/>
                          </a:prstGeom>
                          <a:ln>
                            <a:noFill/>
                          </a:ln>
                        </wps:spPr>
                        <wps:txbx>
                          <w:txbxContent>
                            <w:p w14:paraId="2DC81BDD" w14:textId="77777777" w:rsidR="00202451" w:rsidRDefault="00202451" w:rsidP="00202451">
                              <w:r>
                                <w:rPr>
                                  <w:rFonts w:ascii="Segoe UI" w:eastAsia="Segoe UI" w:hAnsi="Segoe UI" w:cs="Segoe UI"/>
                                  <w:color w:val="242424"/>
                                  <w:sz w:val="17"/>
                                </w:rPr>
                                <w:t xml:space="preserve"> </w:t>
                              </w:r>
                            </w:p>
                          </w:txbxContent>
                        </wps:txbx>
                        <wps:bodyPr horzOverflow="overflow" vert="horz" lIns="0" tIns="0" rIns="0" bIns="0" rtlCol="0">
                          <a:noAutofit/>
                        </wps:bodyPr>
                      </wps:wsp>
                      <wps:wsp>
                        <wps:cNvPr id="149" name="Rectangle 149"/>
                        <wps:cNvSpPr/>
                        <wps:spPr>
                          <a:xfrm>
                            <a:off x="0" y="0"/>
                            <a:ext cx="108521" cy="140559"/>
                          </a:xfrm>
                          <a:prstGeom prst="rect">
                            <a:avLst/>
                          </a:prstGeom>
                          <a:ln>
                            <a:noFill/>
                          </a:ln>
                        </wps:spPr>
                        <wps:txbx>
                          <w:txbxContent>
                            <w:p w14:paraId="1FFD0FAC" w14:textId="77777777" w:rsidR="00202451" w:rsidRDefault="00202451" w:rsidP="00202451">
                              <w:r>
                                <w:rPr>
                                  <w:rFonts w:ascii="Segoe UI" w:eastAsia="Segoe UI" w:hAnsi="Segoe UI" w:cs="Segoe UI"/>
                                  <w:color w:val="242424"/>
                                  <w:sz w:val="17"/>
                                </w:rPr>
                                <w:t>4.</w:t>
                              </w:r>
                            </w:p>
                          </w:txbxContent>
                        </wps:txbx>
                        <wps:bodyPr horzOverflow="overflow" vert="horz" lIns="0" tIns="0" rIns="0" bIns="0" rtlCol="0">
                          <a:noAutofit/>
                        </wps:bodyPr>
                      </wps:wsp>
                      <wps:wsp>
                        <wps:cNvPr id="151" name="Shape 151"/>
                        <wps:cNvSpPr/>
                        <wps:spPr>
                          <a:xfrm>
                            <a:off x="129282" y="240515"/>
                            <a:ext cx="4622800" cy="501650"/>
                          </a:xfrm>
                          <a:custGeom>
                            <a:avLst/>
                            <a:gdLst/>
                            <a:ahLst/>
                            <a:cxnLst/>
                            <a:rect l="0" t="0" r="0" b="0"/>
                            <a:pathLst>
                              <a:path w="4622800" h="501650">
                                <a:moveTo>
                                  <a:pt x="0" y="479425"/>
                                </a:moveTo>
                                <a:lnTo>
                                  <a:pt x="0" y="22225"/>
                                </a:lnTo>
                                <a:cubicBezTo>
                                  <a:pt x="0" y="19276"/>
                                  <a:pt x="564" y="16441"/>
                                  <a:pt x="1692" y="13718"/>
                                </a:cubicBezTo>
                                <a:cubicBezTo>
                                  <a:pt x="2819" y="10995"/>
                                  <a:pt x="4425" y="8591"/>
                                  <a:pt x="6509" y="6508"/>
                                </a:cubicBezTo>
                                <a:cubicBezTo>
                                  <a:pt x="8593" y="4424"/>
                                  <a:pt x="10997" y="2818"/>
                                  <a:pt x="13720" y="1691"/>
                                </a:cubicBezTo>
                                <a:cubicBezTo>
                                  <a:pt x="16443" y="564"/>
                                  <a:pt x="19278" y="0"/>
                                  <a:pt x="22225" y="0"/>
                                </a:cubicBezTo>
                                <a:lnTo>
                                  <a:pt x="4600575" y="0"/>
                                </a:lnTo>
                                <a:cubicBezTo>
                                  <a:pt x="4603522" y="0"/>
                                  <a:pt x="4606356" y="564"/>
                                  <a:pt x="4609079" y="1691"/>
                                </a:cubicBezTo>
                                <a:cubicBezTo>
                                  <a:pt x="4611802" y="2818"/>
                                  <a:pt x="4614205" y="4424"/>
                                  <a:pt x="4616290" y="6508"/>
                                </a:cubicBezTo>
                                <a:cubicBezTo>
                                  <a:pt x="4618373" y="8591"/>
                                  <a:pt x="4619979" y="10995"/>
                                  <a:pt x="4621107" y="13719"/>
                                </a:cubicBezTo>
                                <a:cubicBezTo>
                                  <a:pt x="4622235" y="16441"/>
                                  <a:pt x="4622799" y="19276"/>
                                  <a:pt x="4622800" y="22225"/>
                                </a:cubicBezTo>
                                <a:lnTo>
                                  <a:pt x="4622800" y="479425"/>
                                </a:lnTo>
                                <a:cubicBezTo>
                                  <a:pt x="4622799" y="482371"/>
                                  <a:pt x="4622235" y="485206"/>
                                  <a:pt x="4621107" y="487929"/>
                                </a:cubicBezTo>
                                <a:cubicBezTo>
                                  <a:pt x="4619979" y="490652"/>
                                  <a:pt x="4618373" y="493055"/>
                                  <a:pt x="4616290" y="495140"/>
                                </a:cubicBezTo>
                                <a:cubicBezTo>
                                  <a:pt x="4614205" y="497223"/>
                                  <a:pt x="4611802" y="498828"/>
                                  <a:pt x="4609079" y="499956"/>
                                </a:cubicBezTo>
                                <a:cubicBezTo>
                                  <a:pt x="4606356" y="501084"/>
                                  <a:pt x="4603522" y="501649"/>
                                  <a:pt x="4600575" y="501650"/>
                                </a:cubicBezTo>
                                <a:lnTo>
                                  <a:pt x="22225" y="501650"/>
                                </a:lnTo>
                                <a:cubicBezTo>
                                  <a:pt x="19278" y="501649"/>
                                  <a:pt x="16443" y="501084"/>
                                  <a:pt x="13720" y="499956"/>
                                </a:cubicBezTo>
                                <a:cubicBezTo>
                                  <a:pt x="10997" y="498828"/>
                                  <a:pt x="8593" y="497223"/>
                                  <a:pt x="6509" y="495140"/>
                                </a:cubicBezTo>
                                <a:cubicBezTo>
                                  <a:pt x="4425" y="493055"/>
                                  <a:pt x="2819" y="490652"/>
                                  <a:pt x="1692" y="487929"/>
                                </a:cubicBezTo>
                                <a:cubicBezTo>
                                  <a:pt x="564" y="485206"/>
                                  <a:pt x="0" y="482371"/>
                                  <a:pt x="0" y="479425"/>
                                </a:cubicBezTo>
                                <a:close/>
                              </a:path>
                            </a:pathLst>
                          </a:custGeom>
                          <a:noFill/>
                          <a:ln w="6350" cap="flat" cmpd="sng" algn="ctr">
                            <a:solidFill>
                              <a:srgbClr val="C8C8C8"/>
                            </a:solidFill>
                            <a:prstDash val="solid"/>
                            <a:miter lim="100000"/>
                          </a:ln>
                          <a:effectLst/>
                        </wps:spPr>
                        <wps:bodyPr/>
                      </wps:wsp>
                    </wpg:wgp>
                  </a:graphicData>
                </a:graphic>
              </wp:inline>
            </w:drawing>
          </mc:Choice>
          <mc:Fallback>
            <w:pict>
              <v:group w14:anchorId="54B944D7" id="Group 2566" o:spid="_x0000_s1028" style="width:374.2pt;height:58.45pt;mso-position-horizontal-relative:char;mso-position-vertical-relative:line" coordsize="47520,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">
                <v:rect id="Rectangle 147" o:spid="_x0000_s1029" style="position:absolute;left:1197;width:27214;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0BDF8D9" w14:textId="77777777" w:rsidR="00202451" w:rsidRPr="00202451" w:rsidRDefault="00202451" w:rsidP="00202451">
                        <w:pPr>
                          <w:rPr>
                            <w:lang w:val="es-ES"/>
                          </w:rPr>
                        </w:pPr>
                        <w:r w:rsidRPr="00202451">
                          <w:rPr>
                            <w:rFonts w:ascii="Segoe UI" w:eastAsia="Segoe UI" w:hAnsi="Segoe UI" w:cs="Segoe UI"/>
                            <w:color w:val="242424"/>
                            <w:sz w:val="17"/>
                            <w:lang w:val="es-ES"/>
                          </w:rPr>
                          <w:t>¿Cuál es su función en su organización?</w:t>
                        </w:r>
                      </w:p>
                    </w:txbxContent>
                  </v:textbox>
                </v:rect>
                <v:rect id="Rectangle 148" o:spid="_x0000_s1030" style="position:absolute;left:21659;width:39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2DC81BDD" w14:textId="77777777" w:rsidR="00202451" w:rsidRDefault="00202451" w:rsidP="00202451">
                        <w:r>
                          <w:rPr>
                            <w:rFonts w:ascii="Segoe UI" w:eastAsia="Segoe UI" w:hAnsi="Segoe UI" w:cs="Segoe UI"/>
                            <w:color w:val="242424"/>
                            <w:sz w:val="17"/>
                          </w:rPr>
                          <w:t xml:space="preserve"> </w:t>
                        </w:r>
                      </w:p>
                    </w:txbxContent>
                  </v:textbox>
                </v:rect>
                <v:rect id="Rectangle 149" o:spid="_x0000_s1031" style="position:absolute;width:108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FFD0FAC" w14:textId="77777777" w:rsidR="00202451" w:rsidRDefault="00202451" w:rsidP="00202451">
                        <w:r>
                          <w:rPr>
                            <w:rFonts w:ascii="Segoe UI" w:eastAsia="Segoe UI" w:hAnsi="Segoe UI" w:cs="Segoe UI"/>
                            <w:color w:val="242424"/>
                            <w:sz w:val="17"/>
                          </w:rPr>
                          <w:t>4.</w:t>
                        </w:r>
                      </w:p>
                    </w:txbxContent>
                  </v:textbox>
                </v:rect>
                <v:shape id="Shape 151" o:spid="_x0000_s1032" style="position:absolute;left:1292;top:2405;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" path="m,479425l,22225c,19276,564,16441,1692,13718,2819,10995,4425,8591,6509,6508,8593,4424,10997,2818,13720,1691,16443,564,19278,,22225,l4600575,v2947,,5781,564,8504,1691c4611802,2818,4614205,4424,4616290,6508v2083,2083,3689,4487,4817,7211c4622235,16441,4622799,19276,4622800,22225r,457200c4622799,482371,4622235,485206,4621107,487929v-1128,2723,-2734,5126,-4817,7211c4614205,497223,4611802,498828,4609079,499956v-2723,1128,-5557,1693,-8504,1694l22225,501650v-2947,-1,-5782,-566,-8505,-1694c10997,498828,8593,497223,6509,495140,4425,493055,2819,490652,1692,487929,564,485206,,482371,,479425xe" filled="f" strokecolor="#c8c8c8" strokeweight=".5pt">
                  <v:stroke miterlimit="1" joinstyle="miter"/>
                  <v:path arrowok="t" textboxrect="0,0,4622800,501650"/>
                </v:shape>
                <w10:anchorlock/>
              </v:group>
            </w:pict>
          </mc:Fallback>
        </mc:AlternateContent>
      </w:r>
    </w:p>
    <w:p w14:paraId="144C99AC" w14:textId="77777777" w:rsidR="00202451" w:rsidRPr="00202451" w:rsidRDefault="00202451" w:rsidP="00B85E3A">
      <w:pPr>
        <w:numPr>
          <w:ilvl w:val="0"/>
          <w:numId w:val="11"/>
        </w:numPr>
        <w:spacing w:after="240" w:line="259" w:lineRule="auto"/>
        <w:ind w:left="360" w:hanging="18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7"/>
          <w:szCs w:val="24"/>
          <w:lang w:val="es-ES" w:eastAsia="es-ES"/>
          <w14:ligatures w14:val="standardContextual"/>
        </w:rPr>
        <w:t xml:space="preserve">¿Con qué frecuencia se compromete en actividades relacionadas con la conservación transfronteriza? </w:t>
      </w:r>
    </w:p>
    <w:p w14:paraId="59B01DF2" w14:textId="77777777" w:rsidR="00202451" w:rsidRPr="00202451" w:rsidRDefault="00202451" w:rsidP="00202451">
      <w:pPr>
        <w:spacing w:before="260" w:after="295" w:line="264" w:lineRule="auto"/>
        <w:ind w:left="385" w:hanging="10"/>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anchor distT="0" distB="0" distL="114300" distR="114300" simplePos="0" relativeHeight="251670528" behindDoc="0" locked="0" layoutInCell="1" allowOverlap="1" wp14:anchorId="354A74DF" wp14:editId="04724CE8">
                <wp:simplePos x="0" y="0"/>
                <wp:positionH relativeFrom="column">
                  <wp:posOffset>238125</wp:posOffset>
                </wp:positionH>
                <wp:positionV relativeFrom="paragraph">
                  <wp:posOffset>3175</wp:posOffset>
                </wp:positionV>
                <wp:extent cx="120650" cy="2025650"/>
                <wp:effectExtent l="0" t="0" r="12700" b="12700"/>
                <wp:wrapSquare wrapText="bothSides"/>
                <wp:docPr id="2567" name="Group 2567"/>
                <wp:cNvGraphicFramePr/>
                <a:graphic xmlns:a="http://schemas.openxmlformats.org/drawingml/2006/main">
                  <a:graphicData uri="http://schemas.microsoft.com/office/word/2010/wordprocessingGroup">
                    <wpg:wgp>
                      <wpg:cNvGrpSpPr/>
                      <wpg:grpSpPr>
                        <a:xfrm>
                          <a:off x="0" y="0"/>
                          <a:ext cx="120650" cy="2025650"/>
                          <a:chOff x="0" y="0"/>
                          <a:chExt cx="120650" cy="2025650"/>
                        </a:xfrm>
                      </wpg:grpSpPr>
                      <wps:wsp>
                        <wps:cNvPr id="155" name="Shape 155"/>
                        <wps:cNvSpPr/>
                        <wps:spPr>
                          <a:xfrm>
                            <a:off x="0" y="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158" name="Shape 158"/>
                        <wps:cNvSpPr/>
                        <wps:spPr>
                          <a:xfrm>
                            <a:off x="0" y="317501"/>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161" name="Shape 161"/>
                        <wps:cNvSpPr/>
                        <wps:spPr>
                          <a:xfrm>
                            <a:off x="0" y="635001"/>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164" name="Shape 164"/>
                        <wps:cNvSpPr/>
                        <wps:spPr>
                          <a:xfrm>
                            <a:off x="0" y="952499"/>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167" name="Shape 167"/>
                        <wps:cNvSpPr/>
                        <wps:spPr>
                          <a:xfrm>
                            <a:off x="0" y="1270001"/>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170" name="Shape 170"/>
                        <wps:cNvSpPr/>
                        <wps:spPr>
                          <a:xfrm>
                            <a:off x="0" y="15875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4"/>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4"/>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173" name="Shape 173"/>
                        <wps:cNvSpPr/>
                        <wps:spPr>
                          <a:xfrm>
                            <a:off x="0" y="19050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4"/>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4"/>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916169C" id="Group 2567" o:spid="_x0000_s1026" style="position:absolute;margin-left:18.75pt;margin-top:.25pt;width:9.5pt;height:159.5pt;z-index:251670528;mso-width-relative:margin;mso-height-relative:margin" coordsize="1206,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">
                <v:shape id="Shape 155"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2c90546,7966,87070,6108,83410,4592,79751,3076,75979,1932,72094,1159,68209,386,64286,,60325,,56364,,52441,386,48556,1159,44671,1932,40899,3076,37240,4592,33580,6108,30104,7966,26810,10167v-3293,2200,-6340,4701,-9141,7502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158" o:spid="_x0000_s1028" style="position:absolute;top:317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161" o:spid="_x0000_s1029" style="position:absolute;top:635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164" o:spid="_x0000_s1030" style="position:absolute;top:9524;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167" o:spid="_x0000_s1031" style="position:absolute;top:1270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170" o:spid="_x0000_s1032" style="position:absolute;top:1587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" path="m60325,120650v3961,,7884,-386,11769,-1159c75979,118718,79751,117574,83410,116058v3660,-1516,7136,-3374,10430,-5574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3c30104,112684,33580,114542,37240,116058v3659,1516,7431,2660,11316,3433c52441,120264,56364,120650,60325,120650xe" filled="f" strokecolor="#616161" strokeweight=".5pt">
                  <v:stroke miterlimit="1" joinstyle="miter"/>
                  <v:path arrowok="t" textboxrect="0,0,120650,120650"/>
                </v:shape>
                <v:shape id="Shape 173" o:spid="_x0000_s1033" style="position:absolute;top:1905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" path="m60325,120650v3961,,7884,-386,11769,-1159c75979,118718,79751,117574,83410,116058v3660,-1516,7136,-3374,10430,-5574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3c30104,112684,33580,114542,37240,116058v3659,1516,7431,2660,11316,3433c52441,120264,56364,120650,60325,120650xe" filled="f" strokecolor="#616161" strokeweight=".5pt">
                  <v:stroke miterlimit="1" joinstyle="miter"/>
                  <v:path arrowok="t" textboxrect="0,0,120650,120650"/>
                </v:shape>
                <w10:wrap type="square"/>
              </v:group>
            </w:pict>
          </mc:Fallback>
        </mc:AlternateContent>
      </w:r>
      <w:r w:rsidRPr="00202451">
        <w:rPr>
          <w:rFonts w:ascii="Segoe UI" w:eastAsia="Segoe UI" w:hAnsi="Segoe UI" w:cs="Segoe UI"/>
          <w:color w:val="242424"/>
          <w:sz w:val="14"/>
          <w:szCs w:val="24"/>
          <w:lang w:val="es-ES" w:eastAsia="es-ES"/>
          <w14:ligatures w14:val="standardContextual"/>
        </w:rPr>
        <w:t>Diariamente</w:t>
      </w:r>
    </w:p>
    <w:p w14:paraId="5479AB2C"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Semanalmente</w:t>
      </w:r>
    </w:p>
    <w:p w14:paraId="5AA8A427"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Mensualmente</w:t>
      </w:r>
    </w:p>
    <w:p w14:paraId="12AE5EF6"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Varias veces al año</w:t>
      </w:r>
    </w:p>
    <w:p w14:paraId="467DC155"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Anualmente</w:t>
      </w:r>
    </w:p>
    <w:p w14:paraId="616EBC09"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Cada cierto número de años</w:t>
      </w:r>
    </w:p>
    <w:p w14:paraId="70307D28" w14:textId="77777777" w:rsidR="00202451" w:rsidRPr="00202451" w:rsidRDefault="00202451" w:rsidP="00202451">
      <w:pPr>
        <w:spacing w:after="850"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Nunca</w:t>
      </w:r>
    </w:p>
    <w:p w14:paraId="0F3E6A36" w14:textId="77777777" w:rsidR="00202451" w:rsidRPr="00202451" w:rsidRDefault="00202451" w:rsidP="00202451">
      <w:pPr>
        <w:numPr>
          <w:ilvl w:val="0"/>
          <w:numId w:val="11"/>
        </w:numPr>
        <w:spacing w:after="160" w:line="259" w:lineRule="auto"/>
        <w:ind w:right="210" w:hanging="189"/>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7"/>
          <w:szCs w:val="24"/>
          <w:lang w:val="es-ES" w:eastAsia="es-ES"/>
          <w14:ligatures w14:val="standardContextual"/>
        </w:rPr>
        <w:t>¿En qué actividades relacionadas con la conservación transfronteriza ha trabajado?</w:t>
      </w:r>
    </w:p>
    <w:p w14:paraId="3DAC433D" w14:textId="77777777" w:rsidR="00282925" w:rsidRDefault="00202451" w:rsidP="00282925">
      <w:pPr>
        <w:spacing w:after="651" w:line="259" w:lineRule="auto"/>
        <w:ind w:left="365" w:right="-2"/>
        <w:rPr>
          <w:rFonts w:ascii="Segoe UI" w:eastAsia="Segoe UI" w:hAnsi="Segoe UI" w:cs="Segoe UI"/>
          <w:color w:val="242424"/>
          <w:sz w:val="17"/>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inline distT="0" distB="0" distL="0" distR="0" wp14:anchorId="2FFD151B" wp14:editId="32B56C88">
                <wp:extent cx="4886325" cy="1514475"/>
                <wp:effectExtent l="0" t="0" r="28575" b="28575"/>
                <wp:docPr id="2568" name="Group 2568"/>
                <wp:cNvGraphicFramePr/>
                <a:graphic xmlns:a="http://schemas.openxmlformats.org/drawingml/2006/main">
                  <a:graphicData uri="http://schemas.microsoft.com/office/word/2010/wordprocessingGroup">
                    <wpg:wgp>
                      <wpg:cNvGrpSpPr/>
                      <wpg:grpSpPr>
                        <a:xfrm>
                          <a:off x="0" y="0"/>
                          <a:ext cx="4886325" cy="1514475"/>
                          <a:chOff x="0" y="0"/>
                          <a:chExt cx="4622800" cy="501650"/>
                        </a:xfrm>
                      </wpg:grpSpPr>
                      <wps:wsp>
                        <wps:cNvPr id="198" name="Shape 198"/>
                        <wps:cNvSpPr/>
                        <wps:spPr>
                          <a:xfrm>
                            <a:off x="0" y="0"/>
                            <a:ext cx="4622800" cy="501650"/>
                          </a:xfrm>
                          <a:custGeom>
                            <a:avLst/>
                            <a:gdLst/>
                            <a:ahLst/>
                            <a:cxnLst/>
                            <a:rect l="0" t="0" r="0" b="0"/>
                            <a:pathLst>
                              <a:path w="4622800" h="501650">
                                <a:moveTo>
                                  <a:pt x="0" y="479425"/>
                                </a:moveTo>
                                <a:lnTo>
                                  <a:pt x="0" y="22225"/>
                                </a:lnTo>
                                <a:cubicBezTo>
                                  <a:pt x="0" y="19276"/>
                                  <a:pt x="564" y="16441"/>
                                  <a:pt x="1692" y="13717"/>
                                </a:cubicBezTo>
                                <a:cubicBezTo>
                                  <a:pt x="2819" y="10995"/>
                                  <a:pt x="4425" y="8592"/>
                                  <a:pt x="6509" y="6508"/>
                                </a:cubicBezTo>
                                <a:cubicBezTo>
                                  <a:pt x="8593" y="4423"/>
                                  <a:pt x="10997" y="2818"/>
                                  <a:pt x="13720" y="1691"/>
                                </a:cubicBezTo>
                                <a:cubicBezTo>
                                  <a:pt x="16443" y="564"/>
                                  <a:pt x="19278" y="0"/>
                                  <a:pt x="22225" y="0"/>
                                </a:cubicBezTo>
                                <a:lnTo>
                                  <a:pt x="4600575" y="0"/>
                                </a:lnTo>
                                <a:cubicBezTo>
                                  <a:pt x="4603522" y="0"/>
                                  <a:pt x="4606356" y="564"/>
                                  <a:pt x="4609079" y="1691"/>
                                </a:cubicBezTo>
                                <a:cubicBezTo>
                                  <a:pt x="4611802" y="2818"/>
                                  <a:pt x="4614205" y="4423"/>
                                  <a:pt x="4616290" y="6508"/>
                                </a:cubicBezTo>
                                <a:cubicBezTo>
                                  <a:pt x="4618373" y="8592"/>
                                  <a:pt x="4619979" y="10995"/>
                                  <a:pt x="4621107" y="13717"/>
                                </a:cubicBezTo>
                                <a:cubicBezTo>
                                  <a:pt x="4622235" y="16441"/>
                                  <a:pt x="4622799" y="19276"/>
                                  <a:pt x="4622800" y="22225"/>
                                </a:cubicBezTo>
                                <a:lnTo>
                                  <a:pt x="4622800" y="479425"/>
                                </a:lnTo>
                                <a:cubicBezTo>
                                  <a:pt x="4622799" y="482371"/>
                                  <a:pt x="4622235" y="485205"/>
                                  <a:pt x="4621107" y="487927"/>
                                </a:cubicBezTo>
                                <a:cubicBezTo>
                                  <a:pt x="4619979" y="490649"/>
                                  <a:pt x="4618373" y="493054"/>
                                  <a:pt x="4616290" y="495139"/>
                                </a:cubicBezTo>
                                <a:cubicBezTo>
                                  <a:pt x="4614205" y="497222"/>
                                  <a:pt x="4611802" y="498828"/>
                                  <a:pt x="4609079" y="499956"/>
                                </a:cubicBezTo>
                                <a:cubicBezTo>
                                  <a:pt x="4606356" y="501084"/>
                                  <a:pt x="4603522" y="501648"/>
                                  <a:pt x="4600575" y="501650"/>
                                </a:cubicBezTo>
                                <a:lnTo>
                                  <a:pt x="22225" y="501650"/>
                                </a:lnTo>
                                <a:cubicBezTo>
                                  <a:pt x="19278" y="501648"/>
                                  <a:pt x="16443" y="501084"/>
                                  <a:pt x="13720" y="499956"/>
                                </a:cubicBezTo>
                                <a:cubicBezTo>
                                  <a:pt x="10997" y="498828"/>
                                  <a:pt x="8593" y="497222"/>
                                  <a:pt x="6509" y="495139"/>
                                </a:cubicBezTo>
                                <a:cubicBezTo>
                                  <a:pt x="4425" y="493054"/>
                                  <a:pt x="2819" y="490649"/>
                                  <a:pt x="1692" y="487927"/>
                                </a:cubicBezTo>
                                <a:cubicBezTo>
                                  <a:pt x="564" y="485205"/>
                                  <a:pt x="0" y="482371"/>
                                  <a:pt x="0" y="479425"/>
                                </a:cubicBezTo>
                                <a:close/>
                              </a:path>
                            </a:pathLst>
                          </a:custGeom>
                          <a:noFill/>
                          <a:ln w="6350" cap="flat" cmpd="sng" algn="ctr">
                            <a:solidFill>
                              <a:srgbClr val="C8C8C8"/>
                            </a:solidFill>
                            <a:prstDash val="solid"/>
                            <a:miter lim="100000"/>
                          </a:ln>
                          <a:effectLst/>
                        </wps:spPr>
                        <wps:bodyPr/>
                      </wps:wsp>
                    </wpg:wgp>
                  </a:graphicData>
                </a:graphic>
              </wp:inline>
            </w:drawing>
          </mc:Choice>
          <mc:Fallback>
            <w:pict>
              <v:group w14:anchorId="0812FD9C" id="Group 2568" o:spid="_x0000_s1026" style="width:384.75pt;height:119.2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">
                <v:shape id="Shape 198"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" path="m,479425l,22225c,19276,564,16441,1692,13717,2819,10995,4425,8592,6509,6508,8593,4423,10997,2818,13720,1691,16443,564,19278,,22225,l4600575,v2947,,5781,564,8504,1691c4611802,2818,4614205,4423,4616290,6508v2083,2084,3689,4487,4817,7209c4622235,16441,4622799,19276,4622800,22225r,457200c4622799,482371,4622235,485205,4621107,487927v-1128,2722,-2734,5127,-4817,7212c4614205,497222,4611802,498828,4609079,499956v-2723,1128,-5557,1692,-8504,1694l22225,501650v-2947,-2,-5782,-566,-8505,-1694c10997,498828,8593,497222,6509,495139,4425,493054,2819,490649,1692,487927,564,485205,,482371,,479425xe" filled="f" strokecolor="#c8c8c8" strokeweight=".5pt">
                  <v:stroke miterlimit="1" joinstyle="miter"/>
                  <v:path arrowok="t" textboxrect="0,0,4622800,501650"/>
                </v:shape>
                <w10:anchorlock/>
              </v:group>
            </w:pict>
          </mc:Fallback>
        </mc:AlternateContent>
      </w:r>
    </w:p>
    <w:p w14:paraId="4B815DAA" w14:textId="77777777" w:rsidR="00282925" w:rsidRDefault="00282925">
      <w:pPr>
        <w:rPr>
          <w:rFonts w:ascii="Segoe UI" w:eastAsia="Segoe UI" w:hAnsi="Segoe UI" w:cs="Segoe UI"/>
          <w:color w:val="242424"/>
          <w:sz w:val="17"/>
          <w:szCs w:val="24"/>
          <w:lang w:val="es-ES" w:eastAsia="es-ES"/>
          <w14:ligatures w14:val="standardContextual"/>
        </w:rPr>
      </w:pPr>
      <w:r>
        <w:rPr>
          <w:rFonts w:ascii="Segoe UI" w:eastAsia="Segoe UI" w:hAnsi="Segoe UI" w:cs="Segoe UI"/>
          <w:color w:val="242424"/>
          <w:sz w:val="17"/>
          <w:szCs w:val="24"/>
          <w:lang w:val="es-ES" w:eastAsia="es-ES"/>
          <w14:ligatures w14:val="standardContextual"/>
        </w:rPr>
        <w:br w:type="page"/>
      </w:r>
    </w:p>
    <w:p w14:paraId="28C171E0" w14:textId="6B2A8E0F" w:rsidR="00202451" w:rsidRPr="00282925" w:rsidRDefault="00202451" w:rsidP="00282925">
      <w:pPr>
        <w:pStyle w:val="ListParagraph"/>
        <w:numPr>
          <w:ilvl w:val="0"/>
          <w:numId w:val="11"/>
        </w:numPr>
        <w:spacing w:after="651" w:line="259" w:lineRule="auto"/>
        <w:ind w:right="-2"/>
        <w:rPr>
          <w:rFonts w:ascii="Calibri" w:eastAsia="Calibri" w:hAnsi="Calibri" w:cs="Calibri"/>
          <w:color w:val="000000"/>
          <w:szCs w:val="24"/>
          <w:lang w:val="es-ES" w:eastAsia="es-ES"/>
          <w14:ligatures w14:val="standardContextual"/>
        </w:rPr>
      </w:pPr>
      <w:r w:rsidRPr="00282925">
        <w:rPr>
          <w:rFonts w:ascii="Segoe UI" w:eastAsia="Segoe UI" w:hAnsi="Segoe UI" w:cs="Segoe UI"/>
          <w:color w:val="242424"/>
          <w:sz w:val="17"/>
          <w:szCs w:val="24"/>
          <w:lang w:val="es-ES" w:eastAsia="es-ES"/>
          <w14:ligatures w14:val="standardContextual"/>
        </w:rPr>
        <w:lastRenderedPageBreak/>
        <w:t xml:space="preserve">¿Cuáles son los mayores retos a los que debe enfrentarse en el ámbito inicial para identificar áreas ya existentes o nuevas para la conservación transfronteriza? </w:t>
      </w:r>
    </w:p>
    <w:p w14:paraId="203A78F7" w14:textId="77777777" w:rsidR="00202451" w:rsidRPr="00202451" w:rsidRDefault="00202451" w:rsidP="00202451">
      <w:pPr>
        <w:spacing w:before="240" w:after="295" w:line="264" w:lineRule="auto"/>
        <w:ind w:left="385" w:hanging="10"/>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anchor distT="0" distB="0" distL="114300" distR="114300" simplePos="0" relativeHeight="251671552" behindDoc="0" locked="0" layoutInCell="1" allowOverlap="1" wp14:anchorId="23D0BC3A" wp14:editId="19D1D20B">
                <wp:simplePos x="0" y="0"/>
                <wp:positionH relativeFrom="column">
                  <wp:posOffset>238125</wp:posOffset>
                </wp:positionH>
                <wp:positionV relativeFrom="paragraph">
                  <wp:posOffset>3175</wp:posOffset>
                </wp:positionV>
                <wp:extent cx="120650" cy="2710815"/>
                <wp:effectExtent l="0" t="0" r="12700" b="13335"/>
                <wp:wrapSquare wrapText="bothSides"/>
                <wp:docPr id="2569" name="Group 2569"/>
                <wp:cNvGraphicFramePr/>
                <a:graphic xmlns:a="http://schemas.openxmlformats.org/drawingml/2006/main">
                  <a:graphicData uri="http://schemas.microsoft.com/office/word/2010/wordprocessingGroup">
                    <wpg:wgp>
                      <wpg:cNvGrpSpPr/>
                      <wpg:grpSpPr>
                        <a:xfrm>
                          <a:off x="0" y="0"/>
                          <a:ext cx="120650" cy="2710815"/>
                          <a:chOff x="0" y="0"/>
                          <a:chExt cx="120650" cy="2711449"/>
                        </a:xfrm>
                      </wpg:grpSpPr>
                      <wps:wsp>
                        <wps:cNvPr id="202" name="Shape 202"/>
                        <wps:cNvSpPr/>
                        <wps:spPr>
                          <a:xfrm>
                            <a:off x="0" y="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205" name="Shape 205"/>
                        <wps:cNvSpPr/>
                        <wps:spPr>
                          <a:xfrm>
                            <a:off x="0" y="3174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208" name="Shape 208"/>
                        <wps:cNvSpPr/>
                        <wps:spPr>
                          <a:xfrm>
                            <a:off x="0" y="6349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211" name="Shape 211"/>
                        <wps:cNvSpPr/>
                        <wps:spPr>
                          <a:xfrm>
                            <a:off x="0" y="95250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214" name="Shape 214"/>
                        <wps:cNvSpPr/>
                        <wps:spPr>
                          <a:xfrm>
                            <a:off x="0" y="12699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218" name="Shape 218"/>
                        <wps:cNvSpPr/>
                        <wps:spPr>
                          <a:xfrm>
                            <a:off x="0" y="15874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221" name="Shape 221"/>
                        <wps:cNvSpPr/>
                        <wps:spPr>
                          <a:xfrm>
                            <a:off x="0" y="190500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224" name="Shape 224"/>
                        <wps:cNvSpPr/>
                        <wps:spPr>
                          <a:xfrm>
                            <a:off x="0" y="22224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s:wsp>
                        <wps:cNvPr id="227" name="Shape 227"/>
                        <wps:cNvSpPr/>
                        <wps:spPr>
                          <a:xfrm>
                            <a:off x="0" y="25907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noFill/>
                          <a:ln w="6350" cap="flat" cmpd="sng" algn="ctr">
                            <a:solidFill>
                              <a:srgbClr val="616161"/>
                            </a:solidFill>
                            <a:prstDash val="solid"/>
                            <a:miter lim="100000"/>
                          </a:ln>
                          <a:effectLst/>
                        </wps:spPr>
                        <wps:bodyPr/>
                      </wps:wsp>
                    </wpg:wgp>
                  </a:graphicData>
                </a:graphic>
              </wp:anchor>
            </w:drawing>
          </mc:Choice>
          <mc:Fallback>
            <w:pict>
              <v:group w14:anchorId="14889B24" id="Group 2569" o:spid="_x0000_s1026" style="position:absolute;margin-left:18.75pt;margin-top:.25pt;width:9.5pt;height:213.45pt;z-index:251671552" coordsize="1206,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">
                <v:shape id="Shape 202"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05" o:spid="_x0000_s1028" style="position:absolute;top:3174;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08" o:spid="_x0000_s1029" style="position:absolute;top:6349;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11" o:spid="_x0000_s1030" style="position:absolute;top:952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14" o:spid="_x0000_s1031" style="position:absolute;top:12699;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18" o:spid="_x0000_s1032" style="position:absolute;top:15874;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21" o:spid="_x0000_s1033" style="position:absolute;top:1905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24" o:spid="_x0000_s1034" style="position:absolute;top:22224;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27" o:spid="_x0000_s1035" style="position:absolute;top:25907;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w10:wrap type="square"/>
              </v:group>
            </w:pict>
          </mc:Fallback>
        </mc:AlternateContent>
      </w:r>
      <w:r w:rsidRPr="00202451">
        <w:rPr>
          <w:rFonts w:ascii="Segoe UI" w:eastAsia="Segoe UI" w:hAnsi="Segoe UI" w:cs="Segoe UI"/>
          <w:color w:val="242424"/>
          <w:sz w:val="14"/>
          <w:szCs w:val="24"/>
          <w:lang w:val="es-ES" w:eastAsia="es-ES"/>
          <w14:ligatures w14:val="standardContextual"/>
        </w:rPr>
        <w:t>Ausencia de incentivos</w:t>
      </w:r>
    </w:p>
    <w:p w14:paraId="7E3F665B"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Ausencia de datos territoriales</w:t>
      </w:r>
    </w:p>
    <w:p w14:paraId="6146ADF6"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Falta de capacidad</w:t>
      </w:r>
    </w:p>
    <w:p w14:paraId="6F8CAEC6"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Ausencia de recursos</w:t>
      </w:r>
    </w:p>
    <w:p w14:paraId="0319DE2A"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 xml:space="preserve">Coordinación en el gobierno </w:t>
      </w:r>
      <w:r w:rsidRPr="00202451">
        <w:rPr>
          <w:rFonts w:ascii="Segoe UI" w:eastAsia="Segoe UI" w:hAnsi="Segoe UI" w:cs="Segoe UI"/>
          <w:i/>
          <w:color w:val="242424"/>
          <w:sz w:val="14"/>
          <w:szCs w:val="24"/>
          <w:lang w:val="es-ES" w:eastAsia="es-ES"/>
          <w14:ligatures w14:val="standardContextual"/>
        </w:rPr>
        <w:t>(es decir, con otros ministerios/departamentos)</w:t>
      </w:r>
    </w:p>
    <w:p w14:paraId="126CAB08"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Coordinación con otros gobiernos nacionales</w:t>
      </w:r>
    </w:p>
    <w:p w14:paraId="6DEA071B"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Coordinación con otras partes interesadas (no gubernamentales)</w:t>
      </w:r>
    </w:p>
    <w:p w14:paraId="461F864D" w14:textId="77777777" w:rsidR="00202451" w:rsidRPr="00202451" w:rsidRDefault="00202451" w:rsidP="00202451">
      <w:pPr>
        <w:spacing w:after="38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Ninguno</w:t>
      </w:r>
    </w:p>
    <w:p w14:paraId="42701C9A" w14:textId="77777777" w:rsidR="00202451" w:rsidRPr="00202451" w:rsidRDefault="00202451" w:rsidP="00202451">
      <w:pPr>
        <w:spacing w:after="779" w:line="265"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02020"/>
          <w:sz w:val="14"/>
          <w:szCs w:val="24"/>
          <w:lang w:val="es-ES" w:eastAsia="es-ES"/>
          <w14:ligatures w14:val="standardContextual"/>
        </w:rPr>
        <w:t>Otros</w:t>
      </w:r>
    </w:p>
    <w:p w14:paraId="6206179C" w14:textId="77777777" w:rsidR="00202451" w:rsidRPr="00202451" w:rsidRDefault="00202451" w:rsidP="00202451">
      <w:pPr>
        <w:keepNext/>
        <w:keepLines/>
        <w:spacing w:after="7" w:line="259" w:lineRule="auto"/>
        <w:ind w:left="170"/>
        <w:outlineLvl w:val="0"/>
        <w:rPr>
          <w:rFonts w:ascii="Segoe UI" w:eastAsia="Segoe UI" w:hAnsi="Segoe UI" w:cs="Segoe UI"/>
          <w:color w:val="242424"/>
          <w:sz w:val="21"/>
          <w:szCs w:val="24"/>
          <w:lang w:val="es-ES" w:eastAsia="es-ES"/>
          <w14:ligatures w14:val="standardContextual"/>
        </w:rPr>
      </w:pPr>
      <w:r w:rsidRPr="00202451">
        <w:rPr>
          <w:rFonts w:ascii="Segoe UI" w:eastAsia="Segoe UI" w:hAnsi="Segoe UI" w:cs="Segoe UI"/>
          <w:color w:val="242424"/>
          <w:sz w:val="21"/>
          <w:szCs w:val="24"/>
          <w:lang w:val="es-ES" w:eastAsia="es-ES"/>
          <w14:ligatures w14:val="standardContextual"/>
        </w:rPr>
        <w:t>Tarea de usabilidad</w:t>
      </w:r>
    </w:p>
    <w:p w14:paraId="1EC4A972" w14:textId="77777777" w:rsidR="00202451" w:rsidRPr="00202451" w:rsidRDefault="00202451" w:rsidP="00202451">
      <w:pPr>
        <w:spacing w:after="216" w:line="264" w:lineRule="auto"/>
        <w:ind w:left="170"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 xml:space="preserve">Estamos interesados en evaluar la utilidad y funcionalidad del prototipo para identificar las mejoras que se deberían realizar. Para ello, agradeceríamos que abriese esta página haciendo clic o copiando/pegando en una nueva pestaña del navegador - </w:t>
      </w:r>
      <w:hyperlink r:id="rId43">
        <w:r w:rsidRPr="00202451">
          <w:rPr>
            <w:rFonts w:ascii="Segoe UI" w:eastAsia="Segoe UI" w:hAnsi="Segoe UI" w:cs="Segoe UI"/>
            <w:color w:val="551A8B"/>
            <w:sz w:val="14"/>
            <w:szCs w:val="24"/>
            <w:u w:val="single" w:color="551A8B"/>
            <w:lang w:val="es-ES" w:eastAsia="es-ES"/>
            <w14:ligatures w14:val="standardContextual"/>
          </w:rPr>
          <w:t>www.transboundar</w:t>
        </w:r>
      </w:hyperlink>
      <w:hyperlink r:id="rId44">
        <w:r w:rsidRPr="00202451">
          <w:rPr>
            <w:rFonts w:ascii="Segoe UI" w:eastAsia="Segoe UI" w:hAnsi="Segoe UI" w:cs="Segoe UI"/>
            <w:color w:val="551A8B"/>
            <w:sz w:val="14"/>
            <w:szCs w:val="24"/>
            <w:lang w:val="es-ES" w:eastAsia="es-ES"/>
            <w14:ligatures w14:val="standardContextual"/>
          </w:rPr>
          <w:t>y</w:t>
        </w:r>
      </w:hyperlink>
      <w:hyperlink r:id="rId45">
        <w:r w:rsidRPr="00202451">
          <w:rPr>
            <w:rFonts w:ascii="Segoe UI" w:eastAsia="Segoe UI" w:hAnsi="Segoe UI" w:cs="Segoe UI"/>
            <w:color w:val="551A8B"/>
            <w:sz w:val="14"/>
            <w:szCs w:val="24"/>
            <w:u w:val="single" w:color="551A8B"/>
            <w:lang w:val="es-ES" w:eastAsia="es-ES"/>
            <w14:ligatures w14:val="standardContextual"/>
          </w:rPr>
          <w:t>cms.app/</w:t>
        </w:r>
      </w:hyperlink>
      <w:hyperlink r:id="rId46">
        <w:r w:rsidRPr="00202451">
          <w:rPr>
            <w:rFonts w:ascii="Segoe UI" w:eastAsia="Segoe UI" w:hAnsi="Segoe UI" w:cs="Segoe UI"/>
            <w:color w:val="242424"/>
            <w:sz w:val="14"/>
            <w:szCs w:val="24"/>
            <w:lang w:val="es-ES" w:eastAsia="es-ES"/>
            <w14:ligatures w14:val="standardContextual"/>
          </w:rPr>
          <w:t xml:space="preserve"> </w:t>
        </w:r>
      </w:hyperlink>
      <w:r w:rsidRPr="00202451">
        <w:rPr>
          <w:rFonts w:ascii="Segoe UI" w:eastAsia="Segoe UI" w:hAnsi="Segoe UI" w:cs="Segoe UI"/>
          <w:color w:val="242424"/>
          <w:sz w:val="14"/>
          <w:szCs w:val="24"/>
          <w:lang w:val="es-ES" w:eastAsia="es-ES"/>
          <w14:ligatures w14:val="standardContextual"/>
        </w:rPr>
        <w:t xml:space="preserve">- y usase el prototipo para completar la tarea siguiente: </w:t>
      </w:r>
    </w:p>
    <w:p w14:paraId="79A531DC" w14:textId="77777777" w:rsidR="00202451" w:rsidRPr="00202451" w:rsidRDefault="00202451" w:rsidP="00202451">
      <w:pPr>
        <w:spacing w:after="179" w:line="218" w:lineRule="auto"/>
        <w:ind w:left="160"/>
        <w:rPr>
          <w:rFonts w:ascii="Calibri" w:eastAsia="Calibri" w:hAnsi="Calibri" w:cs="Calibri"/>
          <w:color w:val="000000"/>
          <w:szCs w:val="24"/>
          <w:lang w:val="es-ES" w:eastAsia="es-ES"/>
          <w14:ligatures w14:val="standardContextual"/>
        </w:rPr>
      </w:pPr>
      <w:r w:rsidRPr="00202451">
        <w:rPr>
          <w:rFonts w:ascii="Segoe UI" w:eastAsia="Segoe UI" w:hAnsi="Segoe UI" w:cs="Segoe UI"/>
          <w:b/>
          <w:i/>
          <w:color w:val="242424"/>
          <w:sz w:val="18"/>
          <w:szCs w:val="24"/>
          <w:lang w:val="es-ES" w:eastAsia="es-ES"/>
          <w14:ligatures w14:val="standardContextual"/>
        </w:rPr>
        <w:t xml:space="preserve">Averigüe cuántas posibles áreas transfronterizas se encuentran a menos de 50 km de la frontera de su país. </w:t>
      </w:r>
    </w:p>
    <w:p w14:paraId="5176AEA5" w14:textId="77777777" w:rsidR="00202451" w:rsidRPr="00202451" w:rsidRDefault="00202451" w:rsidP="00202451">
      <w:pPr>
        <w:spacing w:after="510" w:line="264" w:lineRule="auto"/>
        <w:ind w:left="170"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Vuelva a esta página para ofrecer comentarios a continuación.</w:t>
      </w:r>
    </w:p>
    <w:p w14:paraId="5116D52B" w14:textId="77777777" w:rsidR="00202451" w:rsidRPr="00202451" w:rsidRDefault="00202451" w:rsidP="00282925">
      <w:pPr>
        <w:numPr>
          <w:ilvl w:val="0"/>
          <w:numId w:val="12"/>
        </w:numPr>
        <w:spacing w:after="200" w:line="259" w:lineRule="auto"/>
        <w:ind w:left="720" w:right="210" w:hanging="36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7"/>
          <w:szCs w:val="24"/>
          <w:lang w:val="es-ES" w:eastAsia="es-ES"/>
          <w14:ligatures w14:val="standardContextual"/>
        </w:rPr>
        <w:t xml:space="preserve">¿Cómo de fácil/difícil ha sido completar la tarea? </w:t>
      </w:r>
      <w:r w:rsidRPr="00202451">
        <w:rPr>
          <w:rFonts w:ascii="Segoe UI" w:eastAsia="Segoe UI" w:hAnsi="Segoe UI" w:cs="Segoe UI"/>
          <w:color w:val="AE1515"/>
          <w:sz w:val="17"/>
          <w:szCs w:val="24"/>
          <w:lang w:val="es-ES" w:eastAsia="es-ES"/>
          <w14:ligatures w14:val="standardContextual"/>
        </w:rPr>
        <w:t xml:space="preserve">* </w:t>
      </w:r>
    </w:p>
    <w:p w14:paraId="73FCBBAB" w14:textId="77777777" w:rsidR="00202451" w:rsidRPr="00202451" w:rsidRDefault="00202451" w:rsidP="00202451">
      <w:pPr>
        <w:spacing w:before="220" w:after="295" w:line="264" w:lineRule="auto"/>
        <w:ind w:left="385" w:hanging="10"/>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anchor distT="0" distB="0" distL="114300" distR="114300" simplePos="0" relativeHeight="251672576" behindDoc="0" locked="0" layoutInCell="1" allowOverlap="1" wp14:anchorId="2173A2BA" wp14:editId="6C366BEB">
                <wp:simplePos x="0" y="0"/>
                <wp:positionH relativeFrom="column">
                  <wp:posOffset>238125</wp:posOffset>
                </wp:positionH>
                <wp:positionV relativeFrom="paragraph">
                  <wp:posOffset>3175</wp:posOffset>
                </wp:positionV>
                <wp:extent cx="120650" cy="1390650"/>
                <wp:effectExtent l="0" t="0" r="12700" b="19050"/>
                <wp:wrapSquare wrapText="bothSides"/>
                <wp:docPr id="2720" name="Group 2720"/>
                <wp:cNvGraphicFramePr/>
                <a:graphic xmlns:a="http://schemas.openxmlformats.org/drawingml/2006/main">
                  <a:graphicData uri="http://schemas.microsoft.com/office/word/2010/wordprocessingGroup">
                    <wpg:wgp>
                      <wpg:cNvGrpSpPr/>
                      <wpg:grpSpPr>
                        <a:xfrm>
                          <a:off x="0" y="0"/>
                          <a:ext cx="120650" cy="1390650"/>
                          <a:chOff x="0" y="0"/>
                          <a:chExt cx="120650" cy="1390650"/>
                        </a:xfrm>
                      </wpg:grpSpPr>
                      <wps:wsp>
                        <wps:cNvPr id="314" name="Shape 314"/>
                        <wps:cNvSpPr/>
                        <wps:spPr>
                          <a:xfrm>
                            <a:off x="0" y="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317" name="Shape 317"/>
                        <wps:cNvSpPr/>
                        <wps:spPr>
                          <a:xfrm>
                            <a:off x="0" y="3175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320" name="Shape 320"/>
                        <wps:cNvSpPr/>
                        <wps:spPr>
                          <a:xfrm>
                            <a:off x="0" y="635001"/>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323" name="Shape 323"/>
                        <wps:cNvSpPr/>
                        <wps:spPr>
                          <a:xfrm>
                            <a:off x="0" y="9525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s:wsp>
                        <wps:cNvPr id="326" name="Shape 326"/>
                        <wps:cNvSpPr/>
                        <wps:spPr>
                          <a:xfrm>
                            <a:off x="0" y="12700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noFill/>
                          <a:ln w="6350" cap="flat" cmpd="sng" algn="ctr">
                            <a:solidFill>
                              <a:srgbClr val="616161"/>
                            </a:solidFill>
                            <a:prstDash val="solid"/>
                            <a:miter lim="100000"/>
                          </a:ln>
                          <a:effectLst/>
                        </wps:spPr>
                        <wps:bodyPr/>
                      </wps:wsp>
                    </wpg:wgp>
                  </a:graphicData>
                </a:graphic>
              </wp:anchor>
            </w:drawing>
          </mc:Choice>
          <mc:Fallback>
            <w:pict>
              <v:group w14:anchorId="731C98BE" id="Group 2720" o:spid="_x0000_s1026" style="position:absolute;margin-left:18.75pt;margin-top:.25pt;width:9.5pt;height:109.5pt;z-index:251672576" coordsize="120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">
                <v:shape id="Shape 314"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2c90546,7966,87070,6108,83410,4592,79751,3076,75979,1932,72094,1159,68209,386,64286,,60325,,56364,,52441,386,48556,1159,44671,1932,40899,3076,37240,4592,33580,6108,30104,7966,26810,10167v-3293,2200,-6340,4701,-9141,7502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317" o:spid="_x0000_s1028" style="position:absolute;top:317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2c90546,7966,87070,6108,83410,4592,79751,3076,75979,1932,72094,1159,68209,386,64286,,60325,,56364,,52441,386,48556,1159,44671,1932,40899,3076,37240,4592,33580,6108,30104,7966,26810,10167v-3293,2200,-6340,4701,-9141,7502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320" o:spid="_x0000_s1029" style="position:absolute;top:635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323" o:spid="_x0000_s1030" style="position:absolute;top:952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326" o:spid="_x0000_s1031" style="position:absolute;top:1270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w10:wrap type="square"/>
              </v:group>
            </w:pict>
          </mc:Fallback>
        </mc:AlternateContent>
      </w:r>
      <w:r w:rsidRPr="00202451">
        <w:rPr>
          <w:rFonts w:ascii="Segoe UI" w:eastAsia="Segoe UI" w:hAnsi="Segoe UI" w:cs="Segoe UI"/>
          <w:color w:val="242424"/>
          <w:sz w:val="14"/>
          <w:szCs w:val="24"/>
          <w:lang w:val="es-ES" w:eastAsia="es-ES"/>
          <w14:ligatures w14:val="standardContextual"/>
        </w:rPr>
        <w:t>Muy difícil</w:t>
      </w:r>
    </w:p>
    <w:p w14:paraId="41B88249"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Bastante difícil</w:t>
      </w:r>
    </w:p>
    <w:p w14:paraId="5E6B0B66"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Ni fácil ni difícil</w:t>
      </w:r>
    </w:p>
    <w:p w14:paraId="4BA142F0" w14:textId="77777777" w:rsidR="00202451" w:rsidRPr="00202451" w:rsidRDefault="00202451" w:rsidP="00202451">
      <w:pPr>
        <w:spacing w:after="295"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Bastante fácil</w:t>
      </w:r>
    </w:p>
    <w:p w14:paraId="0491C6D6" w14:textId="77777777" w:rsidR="00202451" w:rsidRPr="00202451" w:rsidRDefault="00202451" w:rsidP="00202451">
      <w:pPr>
        <w:spacing w:after="850" w:line="264" w:lineRule="auto"/>
        <w:ind w:left="38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4"/>
          <w:szCs w:val="24"/>
          <w:lang w:val="es-ES" w:eastAsia="es-ES"/>
          <w14:ligatures w14:val="standardContextual"/>
        </w:rPr>
        <w:t>Muy fácil</w:t>
      </w:r>
    </w:p>
    <w:p w14:paraId="6785A474" w14:textId="77777777" w:rsidR="00202451" w:rsidRPr="00202451" w:rsidRDefault="00202451" w:rsidP="00202451">
      <w:pPr>
        <w:numPr>
          <w:ilvl w:val="0"/>
          <w:numId w:val="12"/>
        </w:numPr>
        <w:spacing w:after="160" w:line="259" w:lineRule="auto"/>
        <w:ind w:right="210" w:hanging="189"/>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7"/>
          <w:szCs w:val="24"/>
          <w:lang w:val="es-ES" w:eastAsia="es-ES"/>
          <w14:ligatures w14:val="standardContextual"/>
        </w:rPr>
        <w:t>¿Qué le ha parecido difícil al completar la tarea o al usar/interpretar el prototipo?</w:t>
      </w:r>
    </w:p>
    <w:p w14:paraId="0D02F67F" w14:textId="77777777" w:rsidR="00202451" w:rsidRPr="00202451" w:rsidRDefault="00202451" w:rsidP="00202451">
      <w:pPr>
        <w:spacing w:after="651" w:line="259" w:lineRule="auto"/>
        <w:ind w:left="365" w:right="-2"/>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inline distT="0" distB="0" distL="0" distR="0" wp14:anchorId="7ED718F8" wp14:editId="1CE5D303">
                <wp:extent cx="4622800" cy="501650"/>
                <wp:effectExtent l="0" t="0" r="0" b="0"/>
                <wp:docPr id="2726" name="Group 2726"/>
                <wp:cNvGraphicFramePr/>
                <a:graphic xmlns:a="http://schemas.openxmlformats.org/drawingml/2006/main">
                  <a:graphicData uri="http://schemas.microsoft.com/office/word/2010/wordprocessingGroup">
                    <wpg:wgp>
                      <wpg:cNvGrpSpPr/>
                      <wpg:grpSpPr>
                        <a:xfrm>
                          <a:off x="0" y="0"/>
                          <a:ext cx="4622800" cy="501650"/>
                          <a:chOff x="0" y="0"/>
                          <a:chExt cx="4622800" cy="501650"/>
                        </a:xfrm>
                      </wpg:grpSpPr>
                      <wps:wsp>
                        <wps:cNvPr id="342" name="Shape 342"/>
                        <wps:cNvSpPr/>
                        <wps:spPr>
                          <a:xfrm>
                            <a:off x="0" y="0"/>
                            <a:ext cx="4622800" cy="501650"/>
                          </a:xfrm>
                          <a:custGeom>
                            <a:avLst/>
                            <a:gdLst/>
                            <a:ahLst/>
                            <a:cxnLst/>
                            <a:rect l="0" t="0" r="0" b="0"/>
                            <a:pathLst>
                              <a:path w="4622800" h="501650">
                                <a:moveTo>
                                  <a:pt x="0" y="479425"/>
                                </a:moveTo>
                                <a:lnTo>
                                  <a:pt x="0" y="22225"/>
                                </a:lnTo>
                                <a:cubicBezTo>
                                  <a:pt x="0" y="19275"/>
                                  <a:pt x="564" y="16439"/>
                                  <a:pt x="1692" y="13715"/>
                                </a:cubicBezTo>
                                <a:cubicBezTo>
                                  <a:pt x="2819" y="10993"/>
                                  <a:pt x="4425" y="8590"/>
                                  <a:pt x="6509" y="6508"/>
                                </a:cubicBezTo>
                                <a:cubicBezTo>
                                  <a:pt x="8593" y="4423"/>
                                  <a:pt x="10997" y="2817"/>
                                  <a:pt x="13720" y="1690"/>
                                </a:cubicBezTo>
                                <a:cubicBezTo>
                                  <a:pt x="16443" y="563"/>
                                  <a:pt x="19278" y="0"/>
                                  <a:pt x="22225" y="0"/>
                                </a:cubicBezTo>
                                <a:lnTo>
                                  <a:pt x="4600575" y="0"/>
                                </a:lnTo>
                                <a:cubicBezTo>
                                  <a:pt x="4603522" y="0"/>
                                  <a:pt x="4606356" y="563"/>
                                  <a:pt x="4609079" y="1690"/>
                                </a:cubicBezTo>
                                <a:cubicBezTo>
                                  <a:pt x="4611802" y="2817"/>
                                  <a:pt x="4614205" y="4423"/>
                                  <a:pt x="4616290" y="6508"/>
                                </a:cubicBezTo>
                                <a:cubicBezTo>
                                  <a:pt x="4618373" y="8590"/>
                                  <a:pt x="4619979" y="10993"/>
                                  <a:pt x="4621107" y="13715"/>
                                </a:cubicBezTo>
                                <a:cubicBezTo>
                                  <a:pt x="4622235" y="16439"/>
                                  <a:pt x="4622799" y="19275"/>
                                  <a:pt x="4622800" y="22225"/>
                                </a:cubicBezTo>
                                <a:lnTo>
                                  <a:pt x="4622800" y="479425"/>
                                </a:lnTo>
                                <a:cubicBezTo>
                                  <a:pt x="4622799" y="482372"/>
                                  <a:pt x="4622235" y="485206"/>
                                  <a:pt x="4621107" y="487928"/>
                                </a:cubicBezTo>
                                <a:cubicBezTo>
                                  <a:pt x="4619979" y="490651"/>
                                  <a:pt x="4618373" y="493055"/>
                                  <a:pt x="4616290" y="495140"/>
                                </a:cubicBezTo>
                                <a:cubicBezTo>
                                  <a:pt x="4614205" y="497224"/>
                                  <a:pt x="4611802" y="498828"/>
                                  <a:pt x="4609079" y="499956"/>
                                </a:cubicBezTo>
                                <a:cubicBezTo>
                                  <a:pt x="4606356" y="501084"/>
                                  <a:pt x="4603522" y="501648"/>
                                  <a:pt x="4600575" y="501650"/>
                                </a:cubicBezTo>
                                <a:lnTo>
                                  <a:pt x="22225" y="501650"/>
                                </a:lnTo>
                                <a:cubicBezTo>
                                  <a:pt x="19278" y="501648"/>
                                  <a:pt x="16443" y="501084"/>
                                  <a:pt x="13720" y="499956"/>
                                </a:cubicBezTo>
                                <a:cubicBezTo>
                                  <a:pt x="10997" y="498828"/>
                                  <a:pt x="8593" y="497224"/>
                                  <a:pt x="6509" y="495140"/>
                                </a:cubicBezTo>
                                <a:cubicBezTo>
                                  <a:pt x="4425" y="493055"/>
                                  <a:pt x="2819" y="490651"/>
                                  <a:pt x="1692" y="487928"/>
                                </a:cubicBezTo>
                                <a:cubicBezTo>
                                  <a:pt x="564" y="485206"/>
                                  <a:pt x="0" y="482372"/>
                                  <a:pt x="0" y="479425"/>
                                </a:cubicBezTo>
                                <a:close/>
                              </a:path>
                            </a:pathLst>
                          </a:custGeom>
                          <a:noFill/>
                          <a:ln w="6350" cap="flat" cmpd="sng" algn="ctr">
                            <a:solidFill>
                              <a:srgbClr val="C8C8C8"/>
                            </a:solidFill>
                            <a:prstDash val="solid"/>
                            <a:miter lim="100000"/>
                          </a:ln>
                          <a:effectLst/>
                        </wps:spPr>
                        <wps:bodyPr/>
                      </wps:wsp>
                    </wpg:wgp>
                  </a:graphicData>
                </a:graphic>
              </wp:inline>
            </w:drawing>
          </mc:Choice>
          <mc:Fallback>
            <w:pict>
              <v:group w14:anchorId="60ADBCD8" id="Group 2726" o:spid="_x0000_s1026" style="width:364pt;height:39.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">
                <v:shape id="Shape 342"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" path="m,479425l,22225c,19275,564,16439,1692,13715,2819,10993,4425,8590,6509,6508,8593,4423,10997,2817,13720,1690,16443,563,19278,,22225,l4600575,v2947,,5781,563,8504,1690c4611802,2817,4614205,4423,4616290,6508v2083,2082,3689,4485,4817,7207c4622235,16439,4622799,19275,4622800,22225r,457200c4622799,482372,4622235,485206,4621107,487928v-1128,2723,-2734,5127,-4817,7212c4614205,497224,4611802,498828,4609079,499956v-2723,1128,-5557,1692,-8504,1694l22225,501650v-2947,-2,-5782,-566,-8505,-1694c10997,498828,8593,497224,6509,495140,4425,493055,2819,490651,1692,487928,564,485206,,482372,,479425xe" filled="f" strokecolor="#c8c8c8" strokeweight=".5pt">
                  <v:stroke miterlimit="1" joinstyle="miter"/>
                  <v:path arrowok="t" textboxrect="0,0,4622800,501650"/>
                </v:shape>
                <w10:anchorlock/>
              </v:group>
            </w:pict>
          </mc:Fallback>
        </mc:AlternateContent>
      </w:r>
    </w:p>
    <w:p w14:paraId="45B71F62" w14:textId="77777777" w:rsidR="00202451" w:rsidRPr="00202451" w:rsidRDefault="00202451" w:rsidP="00202451">
      <w:pPr>
        <w:spacing w:after="651" w:line="259" w:lineRule="auto"/>
        <w:ind w:left="70" w:right="-2"/>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w:lastRenderedPageBreak/>
        <mc:AlternateContent>
          <mc:Choice Requires="wpg">
            <w:drawing>
              <wp:inline distT="0" distB="0" distL="0" distR="0" wp14:anchorId="37DCE9BD" wp14:editId="30FFD4B9">
                <wp:extent cx="4810224" cy="742166"/>
                <wp:effectExtent l="0" t="0" r="0" b="0"/>
                <wp:docPr id="2728" name="Group 2728"/>
                <wp:cNvGraphicFramePr/>
                <a:graphic xmlns:a="http://schemas.openxmlformats.org/drawingml/2006/main">
                  <a:graphicData uri="http://schemas.microsoft.com/office/word/2010/wordprocessingGroup">
                    <wpg:wgp>
                      <wpg:cNvGrpSpPr/>
                      <wpg:grpSpPr>
                        <a:xfrm>
                          <a:off x="0" y="0"/>
                          <a:ext cx="4810224" cy="742166"/>
                          <a:chOff x="0" y="0"/>
                          <a:chExt cx="4810224" cy="742166"/>
                        </a:xfrm>
                      </wpg:grpSpPr>
                      <wps:wsp>
                        <wps:cNvPr id="345" name="Rectangle 345"/>
                        <wps:cNvSpPr/>
                        <wps:spPr>
                          <a:xfrm>
                            <a:off x="177899" y="0"/>
                            <a:ext cx="289811" cy="140559"/>
                          </a:xfrm>
                          <a:prstGeom prst="rect">
                            <a:avLst/>
                          </a:prstGeom>
                          <a:ln>
                            <a:noFill/>
                          </a:ln>
                        </wps:spPr>
                        <wps:txbx>
                          <w:txbxContent>
                            <w:p w14:paraId="518C238A" w14:textId="77777777" w:rsidR="00202451" w:rsidRDefault="00202451" w:rsidP="00202451">
                              <w:r>
                                <w:rPr>
                                  <w:rFonts w:ascii="Segoe UI" w:eastAsia="Segoe UI" w:hAnsi="Segoe UI" w:cs="Segoe UI"/>
                                  <w:color w:val="242424"/>
                                  <w:sz w:val="17"/>
                                </w:rPr>
                                <w:t>¿Cómo</w:t>
                              </w:r>
                            </w:p>
                          </w:txbxContent>
                        </wps:txbx>
                        <wps:bodyPr horzOverflow="overflow" vert="horz" lIns="0" tIns="0" rIns="0" bIns="0" rtlCol="0">
                          <a:noAutofit/>
                        </wps:bodyPr>
                      </wps:wsp>
                      <wps:wsp>
                        <wps:cNvPr id="346" name="Rectangle 346"/>
                        <wps:cNvSpPr/>
                        <wps:spPr>
                          <a:xfrm>
                            <a:off x="395883" y="0"/>
                            <a:ext cx="1833436" cy="140559"/>
                          </a:xfrm>
                          <a:prstGeom prst="rect">
                            <a:avLst/>
                          </a:prstGeom>
                          <a:ln>
                            <a:noFill/>
                          </a:ln>
                        </wps:spPr>
                        <wps:txbx>
                          <w:txbxContent>
                            <w:p w14:paraId="08E4382B" w14:textId="73A47081" w:rsidR="00202451" w:rsidRPr="00202451" w:rsidRDefault="00202451" w:rsidP="00202451">
                              <w:pPr>
                                <w:rPr>
                                  <w:lang w:val="es-ES"/>
                                </w:rPr>
                              </w:pPr>
                              <w:r w:rsidRPr="00202451">
                                <w:rPr>
                                  <w:rFonts w:ascii="Segoe UI" w:eastAsia="Segoe UI" w:hAnsi="Segoe UI" w:cs="Segoe UI"/>
                                  <w:color w:val="242424"/>
                                  <w:sz w:val="17"/>
                                  <w:lang w:val="es-ES"/>
                                </w:rPr>
                                <w:t xml:space="preserve"> </w:t>
                              </w:r>
                              <w:r w:rsidR="00282925">
                                <w:rPr>
                                  <w:rFonts w:ascii="Segoe UI" w:eastAsia="Segoe UI" w:hAnsi="Segoe UI" w:cs="Segoe UI"/>
                                  <w:color w:val="242424"/>
                                  <w:sz w:val="17"/>
                                  <w:lang w:val="es-ES"/>
                                </w:rPr>
                                <w:t xml:space="preserve"> </w:t>
                              </w:r>
                              <w:r w:rsidRPr="00202451">
                                <w:rPr>
                                  <w:rFonts w:ascii="Segoe UI" w:eastAsia="Segoe UI" w:hAnsi="Segoe UI" w:cs="Segoe UI"/>
                                  <w:color w:val="242424"/>
                                  <w:sz w:val="17"/>
                                  <w:lang w:val="es-ES"/>
                                </w:rPr>
                                <w:t>o se podría mejorar la herramienta?</w:t>
                              </w:r>
                            </w:p>
                          </w:txbxContent>
                        </wps:txbx>
                        <wps:bodyPr horzOverflow="overflow" vert="horz" lIns="0" tIns="0" rIns="0" bIns="0" rtlCol="0">
                          <a:noAutofit/>
                        </wps:bodyPr>
                      </wps:wsp>
                      <wps:wsp>
                        <wps:cNvPr id="347" name="Rectangle 347"/>
                        <wps:cNvSpPr/>
                        <wps:spPr>
                          <a:xfrm>
                            <a:off x="1774428" y="0"/>
                            <a:ext cx="39328" cy="140559"/>
                          </a:xfrm>
                          <a:prstGeom prst="rect">
                            <a:avLst/>
                          </a:prstGeom>
                          <a:ln>
                            <a:noFill/>
                          </a:ln>
                        </wps:spPr>
                        <wps:txbx>
                          <w:txbxContent>
                            <w:p w14:paraId="0AD12553" w14:textId="77777777" w:rsidR="00202451" w:rsidRDefault="00202451" w:rsidP="00202451">
                              <w:r>
                                <w:rPr>
                                  <w:rFonts w:ascii="Segoe UI" w:eastAsia="Segoe UI" w:hAnsi="Segoe UI" w:cs="Segoe UI"/>
                                  <w:color w:val="242424"/>
                                  <w:sz w:val="17"/>
                                </w:rPr>
                                <w:t xml:space="preserve"> </w:t>
                              </w:r>
                            </w:p>
                          </w:txbxContent>
                        </wps:txbx>
                        <wps:bodyPr horzOverflow="overflow" vert="horz" lIns="0" tIns="0" rIns="0" bIns="0" rtlCol="0">
                          <a:noAutofit/>
                        </wps:bodyPr>
                      </wps:wsp>
                      <wps:wsp>
                        <wps:cNvPr id="348" name="Rectangle 348"/>
                        <wps:cNvSpPr/>
                        <wps:spPr>
                          <a:xfrm>
                            <a:off x="0" y="0"/>
                            <a:ext cx="185916" cy="140559"/>
                          </a:xfrm>
                          <a:prstGeom prst="rect">
                            <a:avLst/>
                          </a:prstGeom>
                          <a:ln>
                            <a:noFill/>
                          </a:ln>
                        </wps:spPr>
                        <wps:txbx>
                          <w:txbxContent>
                            <w:p w14:paraId="3016B520" w14:textId="77777777" w:rsidR="00202451" w:rsidRDefault="00202451" w:rsidP="00202451">
                              <w:r>
                                <w:rPr>
                                  <w:rFonts w:ascii="Segoe UI" w:eastAsia="Segoe UI" w:hAnsi="Segoe UI" w:cs="Segoe UI"/>
                                  <w:color w:val="242424"/>
                                  <w:sz w:val="17"/>
                                </w:rPr>
                                <w:t>10.</w:t>
                              </w:r>
                            </w:p>
                          </w:txbxContent>
                        </wps:txbx>
                        <wps:bodyPr horzOverflow="overflow" vert="horz" lIns="0" tIns="0" rIns="0" bIns="0" rtlCol="0">
                          <a:noAutofit/>
                        </wps:bodyPr>
                      </wps:wsp>
                      <wps:wsp>
                        <wps:cNvPr id="350" name="Shape 350"/>
                        <wps:cNvSpPr/>
                        <wps:spPr>
                          <a:xfrm>
                            <a:off x="187424" y="240517"/>
                            <a:ext cx="4622800" cy="501648"/>
                          </a:xfrm>
                          <a:custGeom>
                            <a:avLst/>
                            <a:gdLst/>
                            <a:ahLst/>
                            <a:cxnLst/>
                            <a:rect l="0" t="0" r="0" b="0"/>
                            <a:pathLst>
                              <a:path w="4622800" h="501648">
                                <a:moveTo>
                                  <a:pt x="0" y="479423"/>
                                </a:moveTo>
                                <a:lnTo>
                                  <a:pt x="0" y="22225"/>
                                </a:lnTo>
                                <a:cubicBezTo>
                                  <a:pt x="0" y="19276"/>
                                  <a:pt x="564" y="16441"/>
                                  <a:pt x="1692" y="13719"/>
                                </a:cubicBezTo>
                                <a:cubicBezTo>
                                  <a:pt x="2819" y="10995"/>
                                  <a:pt x="4425" y="8592"/>
                                  <a:pt x="6509" y="6510"/>
                                </a:cubicBezTo>
                                <a:cubicBezTo>
                                  <a:pt x="8593" y="4425"/>
                                  <a:pt x="10997" y="2818"/>
                                  <a:pt x="13720" y="1690"/>
                                </a:cubicBezTo>
                                <a:cubicBezTo>
                                  <a:pt x="16443" y="563"/>
                                  <a:pt x="19278" y="0"/>
                                  <a:pt x="22225" y="0"/>
                                </a:cubicBezTo>
                                <a:lnTo>
                                  <a:pt x="4600575" y="0"/>
                                </a:lnTo>
                                <a:cubicBezTo>
                                  <a:pt x="4603522" y="0"/>
                                  <a:pt x="4606356" y="563"/>
                                  <a:pt x="4609079" y="1690"/>
                                </a:cubicBezTo>
                                <a:cubicBezTo>
                                  <a:pt x="4611802" y="2818"/>
                                  <a:pt x="4614205" y="4425"/>
                                  <a:pt x="4616290" y="6510"/>
                                </a:cubicBezTo>
                                <a:cubicBezTo>
                                  <a:pt x="4618373" y="8592"/>
                                  <a:pt x="4619979" y="10995"/>
                                  <a:pt x="4621107" y="13719"/>
                                </a:cubicBezTo>
                                <a:cubicBezTo>
                                  <a:pt x="4622235" y="16441"/>
                                  <a:pt x="4622799" y="19276"/>
                                  <a:pt x="4622800" y="22225"/>
                                </a:cubicBezTo>
                                <a:lnTo>
                                  <a:pt x="4622800" y="479423"/>
                                </a:lnTo>
                                <a:cubicBezTo>
                                  <a:pt x="4622799" y="482369"/>
                                  <a:pt x="4622235" y="485203"/>
                                  <a:pt x="4621107" y="487925"/>
                                </a:cubicBezTo>
                                <a:cubicBezTo>
                                  <a:pt x="4619979" y="490648"/>
                                  <a:pt x="4618373" y="493051"/>
                                  <a:pt x="4616290" y="495137"/>
                                </a:cubicBezTo>
                                <a:cubicBezTo>
                                  <a:pt x="4614205" y="497221"/>
                                  <a:pt x="4611802" y="498827"/>
                                  <a:pt x="4609079" y="499952"/>
                                </a:cubicBezTo>
                                <a:cubicBezTo>
                                  <a:pt x="4606356" y="501081"/>
                                  <a:pt x="4603522" y="501645"/>
                                  <a:pt x="4600575" y="501648"/>
                                </a:cubicBezTo>
                                <a:lnTo>
                                  <a:pt x="22225" y="501648"/>
                                </a:lnTo>
                                <a:cubicBezTo>
                                  <a:pt x="19278" y="501645"/>
                                  <a:pt x="16443" y="501081"/>
                                  <a:pt x="13720" y="499952"/>
                                </a:cubicBezTo>
                                <a:cubicBezTo>
                                  <a:pt x="10997" y="498827"/>
                                  <a:pt x="8593" y="497221"/>
                                  <a:pt x="6509" y="495137"/>
                                </a:cubicBezTo>
                                <a:cubicBezTo>
                                  <a:pt x="4425" y="493051"/>
                                  <a:pt x="2819" y="490648"/>
                                  <a:pt x="1692" y="487925"/>
                                </a:cubicBezTo>
                                <a:cubicBezTo>
                                  <a:pt x="564" y="485203"/>
                                  <a:pt x="0" y="482369"/>
                                  <a:pt x="0" y="479423"/>
                                </a:cubicBezTo>
                                <a:close/>
                              </a:path>
                            </a:pathLst>
                          </a:custGeom>
                          <a:noFill/>
                          <a:ln w="6350" cap="flat" cmpd="sng" algn="ctr">
                            <a:solidFill>
                              <a:srgbClr val="C8C8C8"/>
                            </a:solidFill>
                            <a:prstDash val="solid"/>
                            <a:miter lim="100000"/>
                          </a:ln>
                          <a:effectLst/>
                        </wps:spPr>
                        <wps:bodyPr/>
                      </wps:wsp>
                    </wpg:wgp>
                  </a:graphicData>
                </a:graphic>
              </wp:inline>
            </w:drawing>
          </mc:Choice>
          <mc:Fallback>
            <w:pict>
              <v:group w14:anchorId="37DCE9BD" id="Group 2728" o:spid="_x0000_s1033" style="width:378.75pt;height:58.45pt;mso-position-horizontal-relative:char;mso-position-vertical-relative:line" coordsize="48102,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">
                <v:rect id="Rectangle 345" o:spid="_x0000_s1034" style="position:absolute;left:1778;width:2899;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518C238A" w14:textId="77777777" w:rsidR="00202451" w:rsidRDefault="00202451" w:rsidP="00202451">
                        <w:r>
                          <w:rPr>
                            <w:rFonts w:ascii="Segoe UI" w:eastAsia="Segoe UI" w:hAnsi="Segoe UI" w:cs="Segoe UI"/>
                            <w:color w:val="242424"/>
                            <w:sz w:val="17"/>
                          </w:rPr>
                          <w:t>¿</w:t>
                        </w:r>
                        <w:proofErr w:type="spellStart"/>
                        <w:r>
                          <w:rPr>
                            <w:rFonts w:ascii="Segoe UI" w:eastAsia="Segoe UI" w:hAnsi="Segoe UI" w:cs="Segoe UI"/>
                            <w:color w:val="242424"/>
                            <w:sz w:val="17"/>
                          </w:rPr>
                          <w:t>Cómo</w:t>
                        </w:r>
                        <w:proofErr w:type="spellEnd"/>
                      </w:p>
                    </w:txbxContent>
                  </v:textbox>
                </v:rect>
                <v:rect id="Rectangle 346" o:spid="_x0000_s1035" style="position:absolute;left:3958;width:1833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08E4382B" w14:textId="73A47081" w:rsidR="00202451" w:rsidRPr="00202451" w:rsidRDefault="00202451" w:rsidP="00202451">
                        <w:pPr>
                          <w:rPr>
                            <w:lang w:val="es-ES"/>
                          </w:rPr>
                        </w:pPr>
                        <w:r w:rsidRPr="00202451">
                          <w:rPr>
                            <w:rFonts w:ascii="Segoe UI" w:eastAsia="Segoe UI" w:hAnsi="Segoe UI" w:cs="Segoe UI"/>
                            <w:color w:val="242424"/>
                            <w:sz w:val="17"/>
                            <w:lang w:val="es-ES"/>
                          </w:rPr>
                          <w:t xml:space="preserve"> </w:t>
                        </w:r>
                        <w:r w:rsidR="00282925">
                          <w:rPr>
                            <w:rFonts w:ascii="Segoe UI" w:eastAsia="Segoe UI" w:hAnsi="Segoe UI" w:cs="Segoe UI"/>
                            <w:color w:val="242424"/>
                            <w:sz w:val="17"/>
                            <w:lang w:val="es-ES"/>
                          </w:rPr>
                          <w:t xml:space="preserve"> </w:t>
                        </w:r>
                        <w:r w:rsidRPr="00202451">
                          <w:rPr>
                            <w:rFonts w:ascii="Segoe UI" w:eastAsia="Segoe UI" w:hAnsi="Segoe UI" w:cs="Segoe UI"/>
                            <w:color w:val="242424"/>
                            <w:sz w:val="17"/>
                            <w:lang w:val="es-ES"/>
                          </w:rPr>
                          <w:t>o se podría mejorar la herramienta?</w:t>
                        </w:r>
                      </w:p>
                    </w:txbxContent>
                  </v:textbox>
                </v:rect>
                <v:rect id="Rectangle 347" o:spid="_x0000_s1036" style="position:absolute;left:17744;width:39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0AD12553" w14:textId="77777777" w:rsidR="00202451" w:rsidRDefault="00202451" w:rsidP="00202451">
                        <w:r>
                          <w:rPr>
                            <w:rFonts w:ascii="Segoe UI" w:eastAsia="Segoe UI" w:hAnsi="Segoe UI" w:cs="Segoe UI"/>
                            <w:color w:val="242424"/>
                            <w:sz w:val="17"/>
                          </w:rPr>
                          <w:t xml:space="preserve"> </w:t>
                        </w:r>
                      </w:p>
                    </w:txbxContent>
                  </v:textbox>
                </v:rect>
                <v:rect id="Rectangle 348" o:spid="_x0000_s1037" style="position:absolute;width:1859;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3016B520" w14:textId="77777777" w:rsidR="00202451" w:rsidRDefault="00202451" w:rsidP="00202451">
                        <w:r>
                          <w:rPr>
                            <w:rFonts w:ascii="Segoe UI" w:eastAsia="Segoe UI" w:hAnsi="Segoe UI" w:cs="Segoe UI"/>
                            <w:color w:val="242424"/>
                            <w:sz w:val="17"/>
                          </w:rPr>
                          <w:t>10.</w:t>
                        </w:r>
                      </w:p>
                    </w:txbxContent>
                  </v:textbox>
                </v:rect>
                <v:shape id="Shape 350" o:spid="_x0000_s1038" style="position:absolute;left:1874;top:2405;width:46228;height:5016;visibility:visible;mso-wrap-style:square;v-text-anchor:top" coordsize="4622800,50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" path="m,479423l,22225c,19276,564,16441,1692,13719,2819,10995,4425,8592,6509,6510,8593,4425,10997,2818,13720,1690,16443,563,19278,,22225,l4600575,v2947,,5781,563,8504,1690c4611802,2818,4614205,4425,4616290,6510v2083,2082,3689,4485,4817,7209c4622235,16441,4622799,19276,4622800,22225r,457198c4622799,482369,4622235,485203,4621107,487925v-1128,2723,-2734,5126,-4817,7212c4614205,497221,4611802,498827,4609079,499952v-2723,1129,-5557,1693,-8504,1696l22225,501648v-2947,-3,-5782,-567,-8505,-1696c10997,498827,8593,497221,6509,495137,4425,493051,2819,490648,1692,487925,564,485203,,482369,,479423xe" filled="f" strokecolor="#c8c8c8" strokeweight=".5pt">
                  <v:stroke miterlimit="1" joinstyle="miter"/>
                  <v:path arrowok="t" textboxrect="0,0,4622800,501648"/>
                </v:shape>
                <w10:anchorlock/>
              </v:group>
            </w:pict>
          </mc:Fallback>
        </mc:AlternateContent>
      </w:r>
    </w:p>
    <w:p w14:paraId="1D3BC3C0" w14:textId="77777777" w:rsidR="00202451" w:rsidRPr="00202451" w:rsidRDefault="00202451" w:rsidP="00202451">
      <w:pPr>
        <w:numPr>
          <w:ilvl w:val="0"/>
          <w:numId w:val="13"/>
        </w:numPr>
        <w:spacing w:after="160" w:line="259" w:lineRule="auto"/>
        <w:ind w:right="126" w:hanging="28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7"/>
          <w:szCs w:val="24"/>
          <w:lang w:val="es-ES" w:eastAsia="es-ES"/>
          <w14:ligatures w14:val="standardContextual"/>
        </w:rPr>
        <w:t>¿En qué medida es útil la herramienta para su trabajo?</w:t>
      </w:r>
    </w:p>
    <w:p w14:paraId="18D16BBA" w14:textId="77777777" w:rsidR="00202451" w:rsidRPr="00202451" w:rsidRDefault="00202451" w:rsidP="00202451">
      <w:pPr>
        <w:spacing w:after="196" w:line="259" w:lineRule="auto"/>
        <w:ind w:left="375"/>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inline distT="0" distB="0" distL="0" distR="0" wp14:anchorId="6190879C" wp14:editId="00AF53AD">
                <wp:extent cx="3778250" cy="247650"/>
                <wp:effectExtent l="0" t="0" r="0" b="0"/>
                <wp:docPr id="2729" name="Group 2729"/>
                <wp:cNvGraphicFramePr/>
                <a:graphic xmlns:a="http://schemas.openxmlformats.org/drawingml/2006/main">
                  <a:graphicData uri="http://schemas.microsoft.com/office/word/2010/wordprocessingGroup">
                    <wpg:wgp>
                      <wpg:cNvGrpSpPr/>
                      <wpg:grpSpPr>
                        <a:xfrm>
                          <a:off x="0" y="0"/>
                          <a:ext cx="3778250" cy="247650"/>
                          <a:chOff x="0" y="0"/>
                          <a:chExt cx="3778250" cy="247650"/>
                        </a:xfrm>
                      </wpg:grpSpPr>
                      <wps:wsp>
                        <wps:cNvPr id="358" name="Shape 358"/>
                        <wps:cNvSpPr/>
                        <wps:spPr>
                          <a:xfrm>
                            <a:off x="0" y="0"/>
                            <a:ext cx="730250" cy="247650"/>
                          </a:xfrm>
                          <a:custGeom>
                            <a:avLst/>
                            <a:gdLst/>
                            <a:ahLst/>
                            <a:cxnLst/>
                            <a:rect l="0" t="0" r="0" b="0"/>
                            <a:pathLst>
                              <a:path w="730250" h="247650">
                                <a:moveTo>
                                  <a:pt x="0" y="225425"/>
                                </a:moveTo>
                                <a:lnTo>
                                  <a:pt x="0" y="22225"/>
                                </a:lnTo>
                                <a:cubicBezTo>
                                  <a:pt x="0" y="19276"/>
                                  <a:pt x="564" y="16439"/>
                                  <a:pt x="1692" y="13717"/>
                                </a:cubicBezTo>
                                <a:cubicBezTo>
                                  <a:pt x="2820" y="10995"/>
                                  <a:pt x="4426" y="8592"/>
                                  <a:pt x="6510" y="6508"/>
                                </a:cubicBezTo>
                                <a:cubicBezTo>
                                  <a:pt x="8593" y="4421"/>
                                  <a:pt x="10997" y="2815"/>
                                  <a:pt x="13720" y="1690"/>
                                </a:cubicBezTo>
                                <a:cubicBezTo>
                                  <a:pt x="16443" y="564"/>
                                  <a:pt x="19278" y="0"/>
                                  <a:pt x="22225" y="0"/>
                                </a:cubicBezTo>
                                <a:lnTo>
                                  <a:pt x="708025" y="0"/>
                                </a:lnTo>
                                <a:cubicBezTo>
                                  <a:pt x="710972" y="0"/>
                                  <a:pt x="713807" y="564"/>
                                  <a:pt x="716530" y="1690"/>
                                </a:cubicBezTo>
                                <a:cubicBezTo>
                                  <a:pt x="719253" y="2815"/>
                                  <a:pt x="721656" y="4421"/>
                                  <a:pt x="723740" y="6508"/>
                                </a:cubicBezTo>
                                <a:cubicBezTo>
                                  <a:pt x="725825" y="8592"/>
                                  <a:pt x="727430" y="10995"/>
                                  <a:pt x="728558" y="13717"/>
                                </a:cubicBezTo>
                                <a:cubicBezTo>
                                  <a:pt x="729686" y="16439"/>
                                  <a:pt x="730250" y="19276"/>
                                  <a:pt x="730250" y="22225"/>
                                </a:cubicBezTo>
                                <a:lnTo>
                                  <a:pt x="730250" y="225425"/>
                                </a:lnTo>
                                <a:cubicBezTo>
                                  <a:pt x="730250" y="228371"/>
                                  <a:pt x="729686" y="231205"/>
                                  <a:pt x="728558" y="233927"/>
                                </a:cubicBezTo>
                                <a:cubicBezTo>
                                  <a:pt x="727430" y="236652"/>
                                  <a:pt x="725825" y="239055"/>
                                  <a:pt x="723740" y="241139"/>
                                </a:cubicBezTo>
                                <a:cubicBezTo>
                                  <a:pt x="721656" y="243222"/>
                                  <a:pt x="719253" y="244828"/>
                                  <a:pt x="716530" y="245954"/>
                                </a:cubicBezTo>
                                <a:cubicBezTo>
                                  <a:pt x="713807" y="247086"/>
                                  <a:pt x="710972" y="247650"/>
                                  <a:pt x="708025" y="247650"/>
                                </a:cubicBezTo>
                                <a:lnTo>
                                  <a:pt x="22225" y="247650"/>
                                </a:lnTo>
                                <a:cubicBezTo>
                                  <a:pt x="19278" y="247650"/>
                                  <a:pt x="16443" y="247086"/>
                                  <a:pt x="13720" y="245954"/>
                                </a:cubicBezTo>
                                <a:cubicBezTo>
                                  <a:pt x="10997" y="244828"/>
                                  <a:pt x="8593" y="243222"/>
                                  <a:pt x="6510" y="241139"/>
                                </a:cubicBezTo>
                                <a:cubicBezTo>
                                  <a:pt x="4426" y="239055"/>
                                  <a:pt x="2820" y="236652"/>
                                  <a:pt x="1692" y="233927"/>
                                </a:cubicBezTo>
                                <a:cubicBezTo>
                                  <a:pt x="564" y="231205"/>
                                  <a:pt x="0" y="228371"/>
                                  <a:pt x="0" y="225425"/>
                                </a:cubicBezTo>
                                <a:close/>
                              </a:path>
                            </a:pathLst>
                          </a:custGeom>
                          <a:noFill/>
                          <a:ln w="6350" cap="flat" cmpd="sng" algn="ctr">
                            <a:solidFill>
                              <a:srgbClr val="BDBDBD"/>
                            </a:solidFill>
                            <a:prstDash val="solid"/>
                            <a:miter lim="100000"/>
                          </a:ln>
                          <a:effectLst/>
                        </wps:spPr>
                        <wps:bodyPr/>
                      </wps:wsp>
                      <wps:wsp>
                        <wps:cNvPr id="359" name="Shape 359"/>
                        <wps:cNvSpPr/>
                        <wps:spPr>
                          <a:xfrm>
                            <a:off x="3175" y="3175"/>
                            <a:ext cx="723900" cy="241300"/>
                          </a:xfrm>
                          <a:custGeom>
                            <a:avLst/>
                            <a:gdLst/>
                            <a:ahLst/>
                            <a:cxnLst/>
                            <a:rect l="0" t="0" r="0" b="0"/>
                            <a:pathLst>
                              <a:path w="723900" h="241300">
                                <a:moveTo>
                                  <a:pt x="25400" y="0"/>
                                </a:moveTo>
                                <a:lnTo>
                                  <a:pt x="698500" y="0"/>
                                </a:lnTo>
                                <a:cubicBezTo>
                                  <a:pt x="701868" y="0"/>
                                  <a:pt x="705108" y="645"/>
                                  <a:pt x="708220" y="1932"/>
                                </a:cubicBezTo>
                                <a:cubicBezTo>
                                  <a:pt x="711332" y="3218"/>
                                  <a:pt x="714079" y="5054"/>
                                  <a:pt x="716460" y="7438"/>
                                </a:cubicBezTo>
                                <a:cubicBezTo>
                                  <a:pt x="718842" y="9820"/>
                                  <a:pt x="720677" y="12567"/>
                                  <a:pt x="721966" y="15677"/>
                                </a:cubicBezTo>
                                <a:cubicBezTo>
                                  <a:pt x="723255" y="18790"/>
                                  <a:pt x="723900" y="22030"/>
                                  <a:pt x="723900" y="25400"/>
                                </a:cubicBezTo>
                                <a:lnTo>
                                  <a:pt x="723900" y="215900"/>
                                </a:lnTo>
                                <a:cubicBezTo>
                                  <a:pt x="723900" y="219267"/>
                                  <a:pt x="723255" y="222507"/>
                                  <a:pt x="721966" y="225617"/>
                                </a:cubicBezTo>
                                <a:cubicBezTo>
                                  <a:pt x="720677" y="228730"/>
                                  <a:pt x="718842" y="231477"/>
                                  <a:pt x="716460" y="233859"/>
                                </a:cubicBezTo>
                                <a:cubicBezTo>
                                  <a:pt x="714079" y="236237"/>
                                  <a:pt x="711332" y="238072"/>
                                  <a:pt x="708220" y="239362"/>
                                </a:cubicBezTo>
                                <a:cubicBezTo>
                                  <a:pt x="705108" y="240652"/>
                                  <a:pt x="701868" y="241297"/>
                                  <a:pt x="698500" y="241300"/>
                                </a:cubicBezTo>
                                <a:lnTo>
                                  <a:pt x="25400" y="241300"/>
                                </a:lnTo>
                                <a:cubicBezTo>
                                  <a:pt x="22032" y="241297"/>
                                  <a:pt x="18792" y="240652"/>
                                  <a:pt x="15680" y="239362"/>
                                </a:cubicBezTo>
                                <a:cubicBezTo>
                                  <a:pt x="12568" y="238072"/>
                                  <a:pt x="9821" y="236237"/>
                                  <a:pt x="7439" y="233859"/>
                                </a:cubicBezTo>
                                <a:cubicBezTo>
                                  <a:pt x="5058" y="231477"/>
                                  <a:pt x="3222" y="228730"/>
                                  <a:pt x="1933" y="225617"/>
                                </a:cubicBezTo>
                                <a:cubicBezTo>
                                  <a:pt x="644" y="222507"/>
                                  <a:pt x="0" y="219267"/>
                                  <a:pt x="0" y="215900"/>
                                </a:cubicBezTo>
                                <a:lnTo>
                                  <a:pt x="0" y="25400"/>
                                </a:lnTo>
                                <a:cubicBezTo>
                                  <a:pt x="0" y="22030"/>
                                  <a:pt x="644" y="18790"/>
                                  <a:pt x="1933" y="15677"/>
                                </a:cubicBezTo>
                                <a:cubicBezTo>
                                  <a:pt x="3222" y="12567"/>
                                  <a:pt x="5058" y="9820"/>
                                  <a:pt x="7439" y="7438"/>
                                </a:cubicBezTo>
                                <a:cubicBezTo>
                                  <a:pt x="9821" y="5054"/>
                                  <a:pt x="12568" y="3218"/>
                                  <a:pt x="15680" y="1932"/>
                                </a:cubicBezTo>
                                <a:cubicBezTo>
                                  <a:pt x="18792" y="645"/>
                                  <a:pt x="22032" y="0"/>
                                  <a:pt x="25400" y="0"/>
                                </a:cubicBezTo>
                                <a:close/>
                              </a:path>
                            </a:pathLst>
                          </a:custGeom>
                          <a:solidFill>
                            <a:srgbClr val="FFFFFF"/>
                          </a:solidFill>
                          <a:ln w="0" cap="flat">
                            <a:noFill/>
                            <a:miter lim="100000"/>
                          </a:ln>
                          <a:effectLst/>
                        </wps:spPr>
                        <wps:bodyPr/>
                      </wps:wsp>
                      <wps:wsp>
                        <wps:cNvPr id="360" name="Rectangle 360"/>
                        <wps:cNvSpPr/>
                        <wps:spPr>
                          <a:xfrm>
                            <a:off x="341114" y="90850"/>
                            <a:ext cx="63737" cy="115754"/>
                          </a:xfrm>
                          <a:prstGeom prst="rect">
                            <a:avLst/>
                          </a:prstGeom>
                          <a:ln>
                            <a:noFill/>
                          </a:ln>
                        </wps:spPr>
                        <wps:txbx>
                          <w:txbxContent>
                            <w:p w14:paraId="20386C5E" w14:textId="77777777" w:rsidR="00202451" w:rsidRDefault="00202451" w:rsidP="00202451">
                              <w:r>
                                <w:rPr>
                                  <w:rFonts w:ascii="Segoe UI" w:eastAsia="Segoe UI" w:hAnsi="Segoe UI" w:cs="Segoe UI"/>
                                  <w:color w:val="242424"/>
                                  <w:sz w:val="14"/>
                                </w:rPr>
                                <w:t>1</w:t>
                              </w:r>
                            </w:p>
                          </w:txbxContent>
                        </wps:txbx>
                        <wps:bodyPr horzOverflow="overflow" vert="horz" lIns="0" tIns="0" rIns="0" bIns="0" rtlCol="0">
                          <a:noAutofit/>
                        </wps:bodyPr>
                      </wps:wsp>
                      <wps:wsp>
                        <wps:cNvPr id="361" name="Shape 361"/>
                        <wps:cNvSpPr/>
                        <wps:spPr>
                          <a:xfrm>
                            <a:off x="762000" y="0"/>
                            <a:ext cx="730250" cy="247650"/>
                          </a:xfrm>
                          <a:custGeom>
                            <a:avLst/>
                            <a:gdLst/>
                            <a:ahLst/>
                            <a:cxnLst/>
                            <a:rect l="0" t="0" r="0" b="0"/>
                            <a:pathLst>
                              <a:path w="730250" h="247650">
                                <a:moveTo>
                                  <a:pt x="0" y="225425"/>
                                </a:moveTo>
                                <a:lnTo>
                                  <a:pt x="0" y="22225"/>
                                </a:lnTo>
                                <a:cubicBezTo>
                                  <a:pt x="0" y="19276"/>
                                  <a:pt x="564" y="16439"/>
                                  <a:pt x="1692" y="13717"/>
                                </a:cubicBezTo>
                                <a:cubicBezTo>
                                  <a:pt x="2819" y="10995"/>
                                  <a:pt x="4426" y="8592"/>
                                  <a:pt x="6510" y="6508"/>
                                </a:cubicBezTo>
                                <a:cubicBezTo>
                                  <a:pt x="8593" y="4421"/>
                                  <a:pt x="10997" y="2815"/>
                                  <a:pt x="13720" y="1690"/>
                                </a:cubicBezTo>
                                <a:cubicBezTo>
                                  <a:pt x="16443" y="564"/>
                                  <a:pt x="19278" y="0"/>
                                  <a:pt x="22225" y="0"/>
                                </a:cubicBezTo>
                                <a:lnTo>
                                  <a:pt x="708025" y="0"/>
                                </a:lnTo>
                                <a:cubicBezTo>
                                  <a:pt x="710972" y="0"/>
                                  <a:pt x="713807" y="564"/>
                                  <a:pt x="716530" y="1690"/>
                                </a:cubicBezTo>
                                <a:cubicBezTo>
                                  <a:pt x="719253" y="2815"/>
                                  <a:pt x="721656" y="4421"/>
                                  <a:pt x="723740" y="6508"/>
                                </a:cubicBezTo>
                                <a:cubicBezTo>
                                  <a:pt x="725824" y="8592"/>
                                  <a:pt x="727430" y="10995"/>
                                  <a:pt x="728558" y="13717"/>
                                </a:cubicBezTo>
                                <a:cubicBezTo>
                                  <a:pt x="729686" y="16439"/>
                                  <a:pt x="730250" y="19276"/>
                                  <a:pt x="730250" y="22225"/>
                                </a:cubicBezTo>
                                <a:lnTo>
                                  <a:pt x="730250" y="225425"/>
                                </a:lnTo>
                                <a:cubicBezTo>
                                  <a:pt x="730250" y="228371"/>
                                  <a:pt x="729686" y="231205"/>
                                  <a:pt x="728558" y="233927"/>
                                </a:cubicBezTo>
                                <a:cubicBezTo>
                                  <a:pt x="727430" y="236652"/>
                                  <a:pt x="725824" y="239055"/>
                                  <a:pt x="723740" y="241139"/>
                                </a:cubicBezTo>
                                <a:cubicBezTo>
                                  <a:pt x="721656" y="243222"/>
                                  <a:pt x="719253" y="244828"/>
                                  <a:pt x="716530" y="245954"/>
                                </a:cubicBezTo>
                                <a:cubicBezTo>
                                  <a:pt x="713807" y="247086"/>
                                  <a:pt x="710972" y="247650"/>
                                  <a:pt x="708025" y="247650"/>
                                </a:cubicBezTo>
                                <a:lnTo>
                                  <a:pt x="22225" y="247650"/>
                                </a:lnTo>
                                <a:cubicBezTo>
                                  <a:pt x="19278" y="247650"/>
                                  <a:pt x="16443" y="247086"/>
                                  <a:pt x="13720" y="245954"/>
                                </a:cubicBezTo>
                                <a:cubicBezTo>
                                  <a:pt x="10997" y="244828"/>
                                  <a:pt x="8593" y="243222"/>
                                  <a:pt x="6510" y="241139"/>
                                </a:cubicBezTo>
                                <a:cubicBezTo>
                                  <a:pt x="4426" y="239055"/>
                                  <a:pt x="2819" y="236652"/>
                                  <a:pt x="1692" y="233927"/>
                                </a:cubicBezTo>
                                <a:cubicBezTo>
                                  <a:pt x="564" y="231205"/>
                                  <a:pt x="0" y="228371"/>
                                  <a:pt x="0" y="225425"/>
                                </a:cubicBezTo>
                                <a:close/>
                              </a:path>
                            </a:pathLst>
                          </a:custGeom>
                          <a:noFill/>
                          <a:ln w="6350" cap="flat" cmpd="sng" algn="ctr">
                            <a:solidFill>
                              <a:srgbClr val="BDBDBD"/>
                            </a:solidFill>
                            <a:prstDash val="solid"/>
                            <a:miter lim="100000"/>
                          </a:ln>
                          <a:effectLst/>
                        </wps:spPr>
                        <wps:bodyPr/>
                      </wps:wsp>
                      <wps:wsp>
                        <wps:cNvPr id="362" name="Shape 362"/>
                        <wps:cNvSpPr/>
                        <wps:spPr>
                          <a:xfrm>
                            <a:off x="765175" y="3175"/>
                            <a:ext cx="723900" cy="241300"/>
                          </a:xfrm>
                          <a:custGeom>
                            <a:avLst/>
                            <a:gdLst/>
                            <a:ahLst/>
                            <a:cxnLst/>
                            <a:rect l="0" t="0" r="0" b="0"/>
                            <a:pathLst>
                              <a:path w="723900" h="241300">
                                <a:moveTo>
                                  <a:pt x="25400" y="0"/>
                                </a:moveTo>
                                <a:lnTo>
                                  <a:pt x="698500" y="0"/>
                                </a:lnTo>
                                <a:cubicBezTo>
                                  <a:pt x="701868" y="0"/>
                                  <a:pt x="705108" y="645"/>
                                  <a:pt x="708220" y="1932"/>
                                </a:cubicBezTo>
                                <a:cubicBezTo>
                                  <a:pt x="711332" y="3218"/>
                                  <a:pt x="714079" y="5054"/>
                                  <a:pt x="716461" y="7438"/>
                                </a:cubicBezTo>
                                <a:cubicBezTo>
                                  <a:pt x="718842" y="9820"/>
                                  <a:pt x="720678" y="12567"/>
                                  <a:pt x="721966" y="15677"/>
                                </a:cubicBezTo>
                                <a:cubicBezTo>
                                  <a:pt x="723255" y="18790"/>
                                  <a:pt x="723900" y="22030"/>
                                  <a:pt x="723900" y="25400"/>
                                </a:cubicBezTo>
                                <a:lnTo>
                                  <a:pt x="723900" y="215900"/>
                                </a:lnTo>
                                <a:cubicBezTo>
                                  <a:pt x="723900" y="219267"/>
                                  <a:pt x="723255" y="222507"/>
                                  <a:pt x="721966" y="225617"/>
                                </a:cubicBezTo>
                                <a:cubicBezTo>
                                  <a:pt x="720678" y="228730"/>
                                  <a:pt x="718842" y="231477"/>
                                  <a:pt x="716461" y="233859"/>
                                </a:cubicBezTo>
                                <a:cubicBezTo>
                                  <a:pt x="714079" y="236237"/>
                                  <a:pt x="711332" y="238072"/>
                                  <a:pt x="708220" y="239362"/>
                                </a:cubicBezTo>
                                <a:cubicBezTo>
                                  <a:pt x="705108" y="240652"/>
                                  <a:pt x="701868" y="241297"/>
                                  <a:pt x="698500" y="241300"/>
                                </a:cubicBezTo>
                                <a:lnTo>
                                  <a:pt x="25400" y="241300"/>
                                </a:lnTo>
                                <a:cubicBezTo>
                                  <a:pt x="22032" y="241297"/>
                                  <a:pt x="18792" y="240652"/>
                                  <a:pt x="15680" y="239362"/>
                                </a:cubicBezTo>
                                <a:cubicBezTo>
                                  <a:pt x="12568" y="238072"/>
                                  <a:pt x="9821" y="236237"/>
                                  <a:pt x="7439" y="233859"/>
                                </a:cubicBezTo>
                                <a:cubicBezTo>
                                  <a:pt x="5058" y="231477"/>
                                  <a:pt x="3222" y="228730"/>
                                  <a:pt x="1933" y="225617"/>
                                </a:cubicBezTo>
                                <a:cubicBezTo>
                                  <a:pt x="645" y="222507"/>
                                  <a:pt x="0" y="219267"/>
                                  <a:pt x="0" y="215900"/>
                                </a:cubicBezTo>
                                <a:lnTo>
                                  <a:pt x="0" y="25400"/>
                                </a:lnTo>
                                <a:cubicBezTo>
                                  <a:pt x="0" y="22030"/>
                                  <a:pt x="645" y="18790"/>
                                  <a:pt x="1933" y="15677"/>
                                </a:cubicBezTo>
                                <a:cubicBezTo>
                                  <a:pt x="3222" y="12567"/>
                                  <a:pt x="5058" y="9820"/>
                                  <a:pt x="7439" y="7438"/>
                                </a:cubicBezTo>
                                <a:cubicBezTo>
                                  <a:pt x="9821" y="5054"/>
                                  <a:pt x="12568" y="3218"/>
                                  <a:pt x="15680" y="1932"/>
                                </a:cubicBezTo>
                                <a:cubicBezTo>
                                  <a:pt x="18792" y="645"/>
                                  <a:pt x="22032" y="0"/>
                                  <a:pt x="25400" y="0"/>
                                </a:cubicBezTo>
                                <a:close/>
                              </a:path>
                            </a:pathLst>
                          </a:custGeom>
                          <a:solidFill>
                            <a:srgbClr val="FFFFFF"/>
                          </a:solidFill>
                          <a:ln w="0" cap="flat">
                            <a:noFill/>
                            <a:miter lim="100000"/>
                          </a:ln>
                          <a:effectLst/>
                        </wps:spPr>
                        <wps:bodyPr/>
                      </wps:wsp>
                      <wps:wsp>
                        <wps:cNvPr id="363" name="Rectangle 363"/>
                        <wps:cNvSpPr/>
                        <wps:spPr>
                          <a:xfrm>
                            <a:off x="1103114" y="90850"/>
                            <a:ext cx="63737" cy="115754"/>
                          </a:xfrm>
                          <a:prstGeom prst="rect">
                            <a:avLst/>
                          </a:prstGeom>
                          <a:ln>
                            <a:noFill/>
                          </a:ln>
                        </wps:spPr>
                        <wps:txbx>
                          <w:txbxContent>
                            <w:p w14:paraId="7AE8E14E" w14:textId="77777777" w:rsidR="00202451" w:rsidRDefault="00202451" w:rsidP="00202451">
                              <w:r>
                                <w:rPr>
                                  <w:rFonts w:ascii="Segoe UI" w:eastAsia="Segoe UI" w:hAnsi="Segoe UI" w:cs="Segoe UI"/>
                                  <w:color w:val="242424"/>
                                  <w:sz w:val="14"/>
                                </w:rPr>
                                <w:t>2</w:t>
                              </w:r>
                            </w:p>
                          </w:txbxContent>
                        </wps:txbx>
                        <wps:bodyPr horzOverflow="overflow" vert="horz" lIns="0" tIns="0" rIns="0" bIns="0" rtlCol="0">
                          <a:noAutofit/>
                        </wps:bodyPr>
                      </wps:wsp>
                      <wps:wsp>
                        <wps:cNvPr id="364" name="Shape 364"/>
                        <wps:cNvSpPr/>
                        <wps:spPr>
                          <a:xfrm>
                            <a:off x="1524000" y="0"/>
                            <a:ext cx="730250" cy="247650"/>
                          </a:xfrm>
                          <a:custGeom>
                            <a:avLst/>
                            <a:gdLst/>
                            <a:ahLst/>
                            <a:cxnLst/>
                            <a:rect l="0" t="0" r="0" b="0"/>
                            <a:pathLst>
                              <a:path w="730250" h="247650">
                                <a:moveTo>
                                  <a:pt x="0" y="225425"/>
                                </a:moveTo>
                                <a:lnTo>
                                  <a:pt x="0" y="22225"/>
                                </a:lnTo>
                                <a:cubicBezTo>
                                  <a:pt x="0" y="19276"/>
                                  <a:pt x="564" y="16439"/>
                                  <a:pt x="1692" y="13717"/>
                                </a:cubicBezTo>
                                <a:cubicBezTo>
                                  <a:pt x="2819" y="10995"/>
                                  <a:pt x="4425" y="8592"/>
                                  <a:pt x="6509" y="6508"/>
                                </a:cubicBezTo>
                                <a:cubicBezTo>
                                  <a:pt x="8593" y="4421"/>
                                  <a:pt x="10997" y="2815"/>
                                  <a:pt x="13720" y="1690"/>
                                </a:cubicBezTo>
                                <a:cubicBezTo>
                                  <a:pt x="16443" y="564"/>
                                  <a:pt x="19278" y="0"/>
                                  <a:pt x="22225" y="0"/>
                                </a:cubicBezTo>
                                <a:lnTo>
                                  <a:pt x="708025" y="0"/>
                                </a:lnTo>
                                <a:cubicBezTo>
                                  <a:pt x="710972" y="0"/>
                                  <a:pt x="713807" y="564"/>
                                  <a:pt x="716530" y="1690"/>
                                </a:cubicBezTo>
                                <a:cubicBezTo>
                                  <a:pt x="719252" y="2815"/>
                                  <a:pt x="721656" y="4421"/>
                                  <a:pt x="723740" y="6508"/>
                                </a:cubicBezTo>
                                <a:cubicBezTo>
                                  <a:pt x="725824" y="8592"/>
                                  <a:pt x="727430" y="10995"/>
                                  <a:pt x="728558" y="13717"/>
                                </a:cubicBezTo>
                                <a:cubicBezTo>
                                  <a:pt x="729686" y="16439"/>
                                  <a:pt x="730250" y="19276"/>
                                  <a:pt x="730250" y="22225"/>
                                </a:cubicBezTo>
                                <a:lnTo>
                                  <a:pt x="730250" y="225425"/>
                                </a:lnTo>
                                <a:cubicBezTo>
                                  <a:pt x="730250" y="228371"/>
                                  <a:pt x="729686" y="231205"/>
                                  <a:pt x="728558" y="233927"/>
                                </a:cubicBezTo>
                                <a:cubicBezTo>
                                  <a:pt x="727430" y="236652"/>
                                  <a:pt x="725824" y="239055"/>
                                  <a:pt x="723740" y="241139"/>
                                </a:cubicBezTo>
                                <a:cubicBezTo>
                                  <a:pt x="721656" y="243222"/>
                                  <a:pt x="719252" y="244828"/>
                                  <a:pt x="716530" y="245954"/>
                                </a:cubicBezTo>
                                <a:cubicBezTo>
                                  <a:pt x="713807" y="247086"/>
                                  <a:pt x="710972" y="247650"/>
                                  <a:pt x="708025" y="247650"/>
                                </a:cubicBezTo>
                                <a:lnTo>
                                  <a:pt x="22225" y="247650"/>
                                </a:lnTo>
                                <a:cubicBezTo>
                                  <a:pt x="19278" y="247650"/>
                                  <a:pt x="16443" y="247086"/>
                                  <a:pt x="13720" y="245954"/>
                                </a:cubicBezTo>
                                <a:cubicBezTo>
                                  <a:pt x="10997" y="244828"/>
                                  <a:pt x="8593" y="243222"/>
                                  <a:pt x="6509" y="241139"/>
                                </a:cubicBezTo>
                                <a:cubicBezTo>
                                  <a:pt x="4425" y="239055"/>
                                  <a:pt x="2819" y="236652"/>
                                  <a:pt x="1692" y="233927"/>
                                </a:cubicBezTo>
                                <a:cubicBezTo>
                                  <a:pt x="564" y="231205"/>
                                  <a:pt x="0" y="228371"/>
                                  <a:pt x="0" y="225425"/>
                                </a:cubicBezTo>
                                <a:close/>
                              </a:path>
                            </a:pathLst>
                          </a:custGeom>
                          <a:noFill/>
                          <a:ln w="6350" cap="flat" cmpd="sng" algn="ctr">
                            <a:solidFill>
                              <a:srgbClr val="BDBDBD"/>
                            </a:solidFill>
                            <a:prstDash val="solid"/>
                            <a:miter lim="100000"/>
                          </a:ln>
                          <a:effectLst/>
                        </wps:spPr>
                        <wps:bodyPr/>
                      </wps:wsp>
                      <wps:wsp>
                        <wps:cNvPr id="365" name="Shape 365"/>
                        <wps:cNvSpPr/>
                        <wps:spPr>
                          <a:xfrm>
                            <a:off x="1527175" y="3175"/>
                            <a:ext cx="723900" cy="241300"/>
                          </a:xfrm>
                          <a:custGeom>
                            <a:avLst/>
                            <a:gdLst/>
                            <a:ahLst/>
                            <a:cxnLst/>
                            <a:rect l="0" t="0" r="0" b="0"/>
                            <a:pathLst>
                              <a:path w="723900" h="241300">
                                <a:moveTo>
                                  <a:pt x="25400" y="0"/>
                                </a:moveTo>
                                <a:lnTo>
                                  <a:pt x="698500" y="0"/>
                                </a:lnTo>
                                <a:cubicBezTo>
                                  <a:pt x="701868" y="0"/>
                                  <a:pt x="705108" y="645"/>
                                  <a:pt x="708220" y="1932"/>
                                </a:cubicBezTo>
                                <a:cubicBezTo>
                                  <a:pt x="711331" y="3218"/>
                                  <a:pt x="714078" y="5054"/>
                                  <a:pt x="716460" y="7438"/>
                                </a:cubicBezTo>
                                <a:cubicBezTo>
                                  <a:pt x="718842" y="9820"/>
                                  <a:pt x="720677" y="12567"/>
                                  <a:pt x="721966" y="15677"/>
                                </a:cubicBezTo>
                                <a:cubicBezTo>
                                  <a:pt x="723255" y="18790"/>
                                  <a:pt x="723900" y="22030"/>
                                  <a:pt x="723900" y="25400"/>
                                </a:cubicBezTo>
                                <a:lnTo>
                                  <a:pt x="723900" y="215900"/>
                                </a:lnTo>
                                <a:cubicBezTo>
                                  <a:pt x="723900" y="219267"/>
                                  <a:pt x="723255" y="222507"/>
                                  <a:pt x="721966" y="225617"/>
                                </a:cubicBezTo>
                                <a:cubicBezTo>
                                  <a:pt x="720677" y="228730"/>
                                  <a:pt x="718842" y="231477"/>
                                  <a:pt x="716460" y="233859"/>
                                </a:cubicBezTo>
                                <a:cubicBezTo>
                                  <a:pt x="714078" y="236237"/>
                                  <a:pt x="711331" y="238072"/>
                                  <a:pt x="708220" y="239362"/>
                                </a:cubicBezTo>
                                <a:cubicBezTo>
                                  <a:pt x="705108" y="240652"/>
                                  <a:pt x="701868" y="241297"/>
                                  <a:pt x="698500" y="241300"/>
                                </a:cubicBezTo>
                                <a:lnTo>
                                  <a:pt x="25400" y="241300"/>
                                </a:lnTo>
                                <a:cubicBezTo>
                                  <a:pt x="22032" y="241297"/>
                                  <a:pt x="18791" y="240652"/>
                                  <a:pt x="15680" y="239362"/>
                                </a:cubicBezTo>
                                <a:cubicBezTo>
                                  <a:pt x="12568" y="238072"/>
                                  <a:pt x="9821" y="236237"/>
                                  <a:pt x="7439" y="233859"/>
                                </a:cubicBezTo>
                                <a:cubicBezTo>
                                  <a:pt x="5058" y="231477"/>
                                  <a:pt x="3222" y="228730"/>
                                  <a:pt x="1933" y="225617"/>
                                </a:cubicBezTo>
                                <a:cubicBezTo>
                                  <a:pt x="644" y="222507"/>
                                  <a:pt x="0" y="219267"/>
                                  <a:pt x="0" y="215900"/>
                                </a:cubicBezTo>
                                <a:lnTo>
                                  <a:pt x="0" y="25400"/>
                                </a:lnTo>
                                <a:cubicBezTo>
                                  <a:pt x="0" y="22030"/>
                                  <a:pt x="644" y="18790"/>
                                  <a:pt x="1933" y="15677"/>
                                </a:cubicBezTo>
                                <a:cubicBezTo>
                                  <a:pt x="3222" y="12567"/>
                                  <a:pt x="5058" y="9820"/>
                                  <a:pt x="7439" y="7438"/>
                                </a:cubicBezTo>
                                <a:cubicBezTo>
                                  <a:pt x="9821" y="5054"/>
                                  <a:pt x="12568" y="3218"/>
                                  <a:pt x="15680" y="1932"/>
                                </a:cubicBezTo>
                                <a:cubicBezTo>
                                  <a:pt x="18791" y="645"/>
                                  <a:pt x="22032" y="0"/>
                                  <a:pt x="25400" y="0"/>
                                </a:cubicBezTo>
                                <a:close/>
                              </a:path>
                            </a:pathLst>
                          </a:custGeom>
                          <a:solidFill>
                            <a:srgbClr val="FFFFFF"/>
                          </a:solidFill>
                          <a:ln w="0" cap="flat">
                            <a:noFill/>
                            <a:miter lim="100000"/>
                          </a:ln>
                          <a:effectLst/>
                        </wps:spPr>
                        <wps:bodyPr/>
                      </wps:wsp>
                      <wps:wsp>
                        <wps:cNvPr id="366" name="Rectangle 366"/>
                        <wps:cNvSpPr/>
                        <wps:spPr>
                          <a:xfrm>
                            <a:off x="1865114" y="90850"/>
                            <a:ext cx="63737" cy="115754"/>
                          </a:xfrm>
                          <a:prstGeom prst="rect">
                            <a:avLst/>
                          </a:prstGeom>
                          <a:ln>
                            <a:noFill/>
                          </a:ln>
                        </wps:spPr>
                        <wps:txbx>
                          <w:txbxContent>
                            <w:p w14:paraId="68BC7512" w14:textId="77777777" w:rsidR="00202451" w:rsidRDefault="00202451" w:rsidP="00202451">
                              <w:r>
                                <w:rPr>
                                  <w:rFonts w:ascii="Segoe UI" w:eastAsia="Segoe UI" w:hAnsi="Segoe UI" w:cs="Segoe UI"/>
                                  <w:color w:val="242424"/>
                                  <w:sz w:val="14"/>
                                </w:rPr>
                                <w:t>3</w:t>
                              </w:r>
                            </w:p>
                          </w:txbxContent>
                        </wps:txbx>
                        <wps:bodyPr horzOverflow="overflow" vert="horz" lIns="0" tIns="0" rIns="0" bIns="0" rtlCol="0">
                          <a:noAutofit/>
                        </wps:bodyPr>
                      </wps:wsp>
                      <wps:wsp>
                        <wps:cNvPr id="367" name="Shape 367"/>
                        <wps:cNvSpPr/>
                        <wps:spPr>
                          <a:xfrm>
                            <a:off x="2286000" y="0"/>
                            <a:ext cx="730250" cy="247650"/>
                          </a:xfrm>
                          <a:custGeom>
                            <a:avLst/>
                            <a:gdLst/>
                            <a:ahLst/>
                            <a:cxnLst/>
                            <a:rect l="0" t="0" r="0" b="0"/>
                            <a:pathLst>
                              <a:path w="730250" h="247650">
                                <a:moveTo>
                                  <a:pt x="0" y="225425"/>
                                </a:moveTo>
                                <a:lnTo>
                                  <a:pt x="0" y="22225"/>
                                </a:lnTo>
                                <a:cubicBezTo>
                                  <a:pt x="0" y="19276"/>
                                  <a:pt x="564" y="16439"/>
                                  <a:pt x="1691" y="13717"/>
                                </a:cubicBezTo>
                                <a:cubicBezTo>
                                  <a:pt x="2819" y="10995"/>
                                  <a:pt x="4425" y="8592"/>
                                  <a:pt x="6509" y="6508"/>
                                </a:cubicBezTo>
                                <a:cubicBezTo>
                                  <a:pt x="8593" y="4421"/>
                                  <a:pt x="10997" y="2815"/>
                                  <a:pt x="13720" y="1690"/>
                                </a:cubicBezTo>
                                <a:cubicBezTo>
                                  <a:pt x="16442" y="564"/>
                                  <a:pt x="19278" y="0"/>
                                  <a:pt x="22225" y="0"/>
                                </a:cubicBezTo>
                                <a:lnTo>
                                  <a:pt x="708025" y="0"/>
                                </a:lnTo>
                                <a:cubicBezTo>
                                  <a:pt x="710972" y="0"/>
                                  <a:pt x="713806" y="564"/>
                                  <a:pt x="716530" y="1690"/>
                                </a:cubicBezTo>
                                <a:cubicBezTo>
                                  <a:pt x="719252" y="2815"/>
                                  <a:pt x="721656" y="4421"/>
                                  <a:pt x="723740" y="6508"/>
                                </a:cubicBezTo>
                                <a:cubicBezTo>
                                  <a:pt x="725824" y="8592"/>
                                  <a:pt x="727430" y="10995"/>
                                  <a:pt x="728558" y="13717"/>
                                </a:cubicBezTo>
                                <a:cubicBezTo>
                                  <a:pt x="729686" y="16439"/>
                                  <a:pt x="730250" y="19276"/>
                                  <a:pt x="730250" y="22225"/>
                                </a:cubicBezTo>
                                <a:lnTo>
                                  <a:pt x="730250" y="225425"/>
                                </a:lnTo>
                                <a:cubicBezTo>
                                  <a:pt x="730250" y="228371"/>
                                  <a:pt x="729686" y="231205"/>
                                  <a:pt x="728558" y="233927"/>
                                </a:cubicBezTo>
                                <a:cubicBezTo>
                                  <a:pt x="727430" y="236652"/>
                                  <a:pt x="725824" y="239055"/>
                                  <a:pt x="723740" y="241139"/>
                                </a:cubicBezTo>
                                <a:cubicBezTo>
                                  <a:pt x="721656" y="243222"/>
                                  <a:pt x="719252" y="244828"/>
                                  <a:pt x="716530" y="245954"/>
                                </a:cubicBezTo>
                                <a:cubicBezTo>
                                  <a:pt x="713806" y="247086"/>
                                  <a:pt x="710972" y="247650"/>
                                  <a:pt x="708025" y="247650"/>
                                </a:cubicBezTo>
                                <a:lnTo>
                                  <a:pt x="22225" y="247650"/>
                                </a:lnTo>
                                <a:cubicBezTo>
                                  <a:pt x="19278" y="247650"/>
                                  <a:pt x="16442" y="247086"/>
                                  <a:pt x="13720" y="245954"/>
                                </a:cubicBezTo>
                                <a:cubicBezTo>
                                  <a:pt x="10997" y="244828"/>
                                  <a:pt x="8593" y="243222"/>
                                  <a:pt x="6509" y="241139"/>
                                </a:cubicBezTo>
                                <a:cubicBezTo>
                                  <a:pt x="4425" y="239055"/>
                                  <a:pt x="2819" y="236652"/>
                                  <a:pt x="1691" y="233927"/>
                                </a:cubicBezTo>
                                <a:cubicBezTo>
                                  <a:pt x="564" y="231205"/>
                                  <a:pt x="0" y="228371"/>
                                  <a:pt x="0" y="225425"/>
                                </a:cubicBezTo>
                                <a:close/>
                              </a:path>
                            </a:pathLst>
                          </a:custGeom>
                          <a:noFill/>
                          <a:ln w="6350" cap="flat" cmpd="sng" algn="ctr">
                            <a:solidFill>
                              <a:srgbClr val="BDBDBD"/>
                            </a:solidFill>
                            <a:prstDash val="solid"/>
                            <a:miter lim="100000"/>
                          </a:ln>
                          <a:effectLst/>
                        </wps:spPr>
                        <wps:bodyPr/>
                      </wps:wsp>
                      <wps:wsp>
                        <wps:cNvPr id="368" name="Shape 368"/>
                        <wps:cNvSpPr/>
                        <wps:spPr>
                          <a:xfrm>
                            <a:off x="2289175" y="3175"/>
                            <a:ext cx="723900" cy="241300"/>
                          </a:xfrm>
                          <a:custGeom>
                            <a:avLst/>
                            <a:gdLst/>
                            <a:ahLst/>
                            <a:cxnLst/>
                            <a:rect l="0" t="0" r="0" b="0"/>
                            <a:pathLst>
                              <a:path w="723900" h="241300">
                                <a:moveTo>
                                  <a:pt x="25400" y="0"/>
                                </a:moveTo>
                                <a:lnTo>
                                  <a:pt x="698500" y="0"/>
                                </a:lnTo>
                                <a:cubicBezTo>
                                  <a:pt x="701868" y="0"/>
                                  <a:pt x="705108" y="645"/>
                                  <a:pt x="708220" y="1932"/>
                                </a:cubicBezTo>
                                <a:cubicBezTo>
                                  <a:pt x="711332" y="3218"/>
                                  <a:pt x="714079" y="5054"/>
                                  <a:pt x="716461" y="7438"/>
                                </a:cubicBezTo>
                                <a:cubicBezTo>
                                  <a:pt x="718842" y="9820"/>
                                  <a:pt x="720677" y="12567"/>
                                  <a:pt x="721966" y="15677"/>
                                </a:cubicBezTo>
                                <a:cubicBezTo>
                                  <a:pt x="723255" y="18790"/>
                                  <a:pt x="723900" y="22030"/>
                                  <a:pt x="723900" y="25400"/>
                                </a:cubicBezTo>
                                <a:lnTo>
                                  <a:pt x="723900" y="215900"/>
                                </a:lnTo>
                                <a:cubicBezTo>
                                  <a:pt x="723900" y="219267"/>
                                  <a:pt x="723255" y="222507"/>
                                  <a:pt x="721966" y="225617"/>
                                </a:cubicBezTo>
                                <a:cubicBezTo>
                                  <a:pt x="720677" y="228730"/>
                                  <a:pt x="718842" y="231477"/>
                                  <a:pt x="716461" y="233859"/>
                                </a:cubicBezTo>
                                <a:cubicBezTo>
                                  <a:pt x="714079" y="236237"/>
                                  <a:pt x="711332" y="238072"/>
                                  <a:pt x="708220" y="239362"/>
                                </a:cubicBezTo>
                                <a:cubicBezTo>
                                  <a:pt x="705108" y="240652"/>
                                  <a:pt x="701868" y="241297"/>
                                  <a:pt x="698500" y="241300"/>
                                </a:cubicBezTo>
                                <a:lnTo>
                                  <a:pt x="25400" y="241300"/>
                                </a:lnTo>
                                <a:cubicBezTo>
                                  <a:pt x="22032" y="241297"/>
                                  <a:pt x="18792" y="240652"/>
                                  <a:pt x="15680" y="239362"/>
                                </a:cubicBezTo>
                                <a:cubicBezTo>
                                  <a:pt x="12568" y="238072"/>
                                  <a:pt x="9821" y="236237"/>
                                  <a:pt x="7440" y="233859"/>
                                </a:cubicBezTo>
                                <a:cubicBezTo>
                                  <a:pt x="5058" y="231477"/>
                                  <a:pt x="3223" y="228730"/>
                                  <a:pt x="1934" y="225617"/>
                                </a:cubicBezTo>
                                <a:cubicBezTo>
                                  <a:pt x="645" y="222507"/>
                                  <a:pt x="0" y="219267"/>
                                  <a:pt x="0" y="215900"/>
                                </a:cubicBezTo>
                                <a:lnTo>
                                  <a:pt x="0" y="25400"/>
                                </a:lnTo>
                                <a:cubicBezTo>
                                  <a:pt x="0" y="22030"/>
                                  <a:pt x="645" y="18790"/>
                                  <a:pt x="1934" y="15677"/>
                                </a:cubicBezTo>
                                <a:cubicBezTo>
                                  <a:pt x="3223" y="12567"/>
                                  <a:pt x="5058" y="9820"/>
                                  <a:pt x="7440" y="7438"/>
                                </a:cubicBezTo>
                                <a:cubicBezTo>
                                  <a:pt x="9821" y="5054"/>
                                  <a:pt x="12568" y="3218"/>
                                  <a:pt x="15680" y="1932"/>
                                </a:cubicBezTo>
                                <a:cubicBezTo>
                                  <a:pt x="18792" y="645"/>
                                  <a:pt x="22032" y="0"/>
                                  <a:pt x="25400" y="0"/>
                                </a:cubicBezTo>
                                <a:close/>
                              </a:path>
                            </a:pathLst>
                          </a:custGeom>
                          <a:solidFill>
                            <a:srgbClr val="FFFFFF"/>
                          </a:solidFill>
                          <a:ln w="0" cap="flat">
                            <a:noFill/>
                            <a:miter lim="100000"/>
                          </a:ln>
                          <a:effectLst/>
                        </wps:spPr>
                        <wps:bodyPr/>
                      </wps:wsp>
                      <wps:wsp>
                        <wps:cNvPr id="369" name="Rectangle 369"/>
                        <wps:cNvSpPr/>
                        <wps:spPr>
                          <a:xfrm>
                            <a:off x="2627114" y="90850"/>
                            <a:ext cx="63737" cy="115754"/>
                          </a:xfrm>
                          <a:prstGeom prst="rect">
                            <a:avLst/>
                          </a:prstGeom>
                          <a:ln>
                            <a:noFill/>
                          </a:ln>
                        </wps:spPr>
                        <wps:txbx>
                          <w:txbxContent>
                            <w:p w14:paraId="6B434CFB" w14:textId="77777777" w:rsidR="00202451" w:rsidRDefault="00202451" w:rsidP="00202451">
                              <w:r>
                                <w:rPr>
                                  <w:rFonts w:ascii="Segoe UI" w:eastAsia="Segoe UI" w:hAnsi="Segoe UI" w:cs="Segoe UI"/>
                                  <w:color w:val="242424"/>
                                  <w:sz w:val="14"/>
                                </w:rPr>
                                <w:t>4</w:t>
                              </w:r>
                            </w:p>
                          </w:txbxContent>
                        </wps:txbx>
                        <wps:bodyPr horzOverflow="overflow" vert="horz" lIns="0" tIns="0" rIns="0" bIns="0" rtlCol="0">
                          <a:noAutofit/>
                        </wps:bodyPr>
                      </wps:wsp>
                      <wps:wsp>
                        <wps:cNvPr id="370" name="Shape 370"/>
                        <wps:cNvSpPr/>
                        <wps:spPr>
                          <a:xfrm>
                            <a:off x="3048000" y="0"/>
                            <a:ext cx="730250" cy="247650"/>
                          </a:xfrm>
                          <a:custGeom>
                            <a:avLst/>
                            <a:gdLst/>
                            <a:ahLst/>
                            <a:cxnLst/>
                            <a:rect l="0" t="0" r="0" b="0"/>
                            <a:pathLst>
                              <a:path w="730250" h="247650">
                                <a:moveTo>
                                  <a:pt x="0" y="225425"/>
                                </a:moveTo>
                                <a:lnTo>
                                  <a:pt x="0" y="22225"/>
                                </a:lnTo>
                                <a:cubicBezTo>
                                  <a:pt x="0" y="19276"/>
                                  <a:pt x="564" y="16439"/>
                                  <a:pt x="1692" y="13717"/>
                                </a:cubicBezTo>
                                <a:cubicBezTo>
                                  <a:pt x="2820" y="10995"/>
                                  <a:pt x="4426" y="8592"/>
                                  <a:pt x="6510" y="6508"/>
                                </a:cubicBezTo>
                                <a:cubicBezTo>
                                  <a:pt x="8594" y="4421"/>
                                  <a:pt x="10997" y="2815"/>
                                  <a:pt x="13720" y="1690"/>
                                </a:cubicBezTo>
                                <a:cubicBezTo>
                                  <a:pt x="16443" y="564"/>
                                  <a:pt x="19278" y="0"/>
                                  <a:pt x="22225" y="0"/>
                                </a:cubicBezTo>
                                <a:lnTo>
                                  <a:pt x="708025" y="0"/>
                                </a:lnTo>
                                <a:cubicBezTo>
                                  <a:pt x="710973" y="0"/>
                                  <a:pt x="713808" y="564"/>
                                  <a:pt x="716530" y="1690"/>
                                </a:cubicBezTo>
                                <a:cubicBezTo>
                                  <a:pt x="719253" y="2815"/>
                                  <a:pt x="721657" y="4421"/>
                                  <a:pt x="723741" y="6508"/>
                                </a:cubicBezTo>
                                <a:cubicBezTo>
                                  <a:pt x="725824" y="8592"/>
                                  <a:pt x="727430" y="10995"/>
                                  <a:pt x="728558" y="13717"/>
                                </a:cubicBezTo>
                                <a:cubicBezTo>
                                  <a:pt x="729686" y="16439"/>
                                  <a:pt x="730250" y="19276"/>
                                  <a:pt x="730250" y="22225"/>
                                </a:cubicBezTo>
                                <a:lnTo>
                                  <a:pt x="730250" y="225425"/>
                                </a:lnTo>
                                <a:cubicBezTo>
                                  <a:pt x="730250" y="228371"/>
                                  <a:pt x="729686" y="231205"/>
                                  <a:pt x="728558" y="233927"/>
                                </a:cubicBezTo>
                                <a:cubicBezTo>
                                  <a:pt x="727430" y="236652"/>
                                  <a:pt x="725824" y="239055"/>
                                  <a:pt x="723741" y="241139"/>
                                </a:cubicBezTo>
                                <a:cubicBezTo>
                                  <a:pt x="721657" y="243222"/>
                                  <a:pt x="719253" y="244828"/>
                                  <a:pt x="716530" y="245954"/>
                                </a:cubicBezTo>
                                <a:cubicBezTo>
                                  <a:pt x="713807" y="247086"/>
                                  <a:pt x="710973" y="247650"/>
                                  <a:pt x="708025" y="247650"/>
                                </a:cubicBezTo>
                                <a:lnTo>
                                  <a:pt x="22225" y="247650"/>
                                </a:lnTo>
                                <a:cubicBezTo>
                                  <a:pt x="19278" y="247650"/>
                                  <a:pt x="16443" y="247086"/>
                                  <a:pt x="13720" y="245954"/>
                                </a:cubicBezTo>
                                <a:cubicBezTo>
                                  <a:pt x="10997" y="244828"/>
                                  <a:pt x="8594" y="243222"/>
                                  <a:pt x="6510" y="241139"/>
                                </a:cubicBezTo>
                                <a:cubicBezTo>
                                  <a:pt x="4426" y="239055"/>
                                  <a:pt x="2820" y="236652"/>
                                  <a:pt x="1692" y="233927"/>
                                </a:cubicBezTo>
                                <a:cubicBezTo>
                                  <a:pt x="564" y="231205"/>
                                  <a:pt x="0" y="228371"/>
                                  <a:pt x="0" y="225425"/>
                                </a:cubicBezTo>
                                <a:close/>
                              </a:path>
                            </a:pathLst>
                          </a:custGeom>
                          <a:noFill/>
                          <a:ln w="6350" cap="flat" cmpd="sng" algn="ctr">
                            <a:solidFill>
                              <a:srgbClr val="BDBDBD"/>
                            </a:solidFill>
                            <a:prstDash val="solid"/>
                            <a:miter lim="100000"/>
                          </a:ln>
                          <a:effectLst/>
                        </wps:spPr>
                        <wps:bodyPr/>
                      </wps:wsp>
                      <wps:wsp>
                        <wps:cNvPr id="371" name="Shape 371"/>
                        <wps:cNvSpPr/>
                        <wps:spPr>
                          <a:xfrm>
                            <a:off x="3051175" y="3175"/>
                            <a:ext cx="723900" cy="241300"/>
                          </a:xfrm>
                          <a:custGeom>
                            <a:avLst/>
                            <a:gdLst/>
                            <a:ahLst/>
                            <a:cxnLst/>
                            <a:rect l="0" t="0" r="0" b="0"/>
                            <a:pathLst>
                              <a:path w="723900" h="241300">
                                <a:moveTo>
                                  <a:pt x="25400" y="0"/>
                                </a:moveTo>
                                <a:lnTo>
                                  <a:pt x="698500" y="0"/>
                                </a:lnTo>
                                <a:cubicBezTo>
                                  <a:pt x="701868" y="0"/>
                                  <a:pt x="705108" y="645"/>
                                  <a:pt x="708220" y="1932"/>
                                </a:cubicBezTo>
                                <a:cubicBezTo>
                                  <a:pt x="711332" y="3218"/>
                                  <a:pt x="714079" y="5054"/>
                                  <a:pt x="716460" y="7438"/>
                                </a:cubicBezTo>
                                <a:cubicBezTo>
                                  <a:pt x="718842" y="9820"/>
                                  <a:pt x="720677" y="12567"/>
                                  <a:pt x="721966" y="15677"/>
                                </a:cubicBezTo>
                                <a:cubicBezTo>
                                  <a:pt x="723255" y="18790"/>
                                  <a:pt x="723900" y="22030"/>
                                  <a:pt x="723900" y="25400"/>
                                </a:cubicBezTo>
                                <a:lnTo>
                                  <a:pt x="723900" y="215900"/>
                                </a:lnTo>
                                <a:cubicBezTo>
                                  <a:pt x="723900" y="219267"/>
                                  <a:pt x="723255" y="222507"/>
                                  <a:pt x="721966" y="225617"/>
                                </a:cubicBezTo>
                                <a:cubicBezTo>
                                  <a:pt x="720677" y="228730"/>
                                  <a:pt x="718842" y="231477"/>
                                  <a:pt x="716460" y="233859"/>
                                </a:cubicBezTo>
                                <a:cubicBezTo>
                                  <a:pt x="714079" y="236237"/>
                                  <a:pt x="711332" y="238072"/>
                                  <a:pt x="708220" y="239362"/>
                                </a:cubicBezTo>
                                <a:cubicBezTo>
                                  <a:pt x="705108" y="240652"/>
                                  <a:pt x="701868" y="241297"/>
                                  <a:pt x="698500" y="241300"/>
                                </a:cubicBezTo>
                                <a:lnTo>
                                  <a:pt x="25400" y="241300"/>
                                </a:lnTo>
                                <a:cubicBezTo>
                                  <a:pt x="22032" y="241297"/>
                                  <a:pt x="18791" y="240652"/>
                                  <a:pt x="15679" y="239362"/>
                                </a:cubicBezTo>
                                <a:cubicBezTo>
                                  <a:pt x="12567" y="238072"/>
                                  <a:pt x="9821" y="236237"/>
                                  <a:pt x="7439" y="233859"/>
                                </a:cubicBezTo>
                                <a:cubicBezTo>
                                  <a:pt x="5057" y="231477"/>
                                  <a:pt x="3222" y="228730"/>
                                  <a:pt x="1933" y="225617"/>
                                </a:cubicBezTo>
                                <a:cubicBezTo>
                                  <a:pt x="644" y="222507"/>
                                  <a:pt x="0" y="219267"/>
                                  <a:pt x="0" y="215900"/>
                                </a:cubicBezTo>
                                <a:lnTo>
                                  <a:pt x="0" y="25400"/>
                                </a:lnTo>
                                <a:cubicBezTo>
                                  <a:pt x="0" y="22030"/>
                                  <a:pt x="644" y="18790"/>
                                  <a:pt x="1933" y="15677"/>
                                </a:cubicBezTo>
                                <a:cubicBezTo>
                                  <a:pt x="3222" y="12567"/>
                                  <a:pt x="5057" y="9820"/>
                                  <a:pt x="7439" y="7438"/>
                                </a:cubicBezTo>
                                <a:cubicBezTo>
                                  <a:pt x="9821" y="5054"/>
                                  <a:pt x="12567" y="3218"/>
                                  <a:pt x="15679" y="1932"/>
                                </a:cubicBezTo>
                                <a:cubicBezTo>
                                  <a:pt x="18791" y="645"/>
                                  <a:pt x="22032" y="0"/>
                                  <a:pt x="25400" y="0"/>
                                </a:cubicBezTo>
                                <a:close/>
                              </a:path>
                            </a:pathLst>
                          </a:custGeom>
                          <a:solidFill>
                            <a:srgbClr val="FFFFFF"/>
                          </a:solidFill>
                          <a:ln w="0" cap="flat">
                            <a:noFill/>
                            <a:miter lim="100000"/>
                          </a:ln>
                          <a:effectLst/>
                        </wps:spPr>
                        <wps:bodyPr/>
                      </wps:wsp>
                      <wps:wsp>
                        <wps:cNvPr id="372" name="Rectangle 372"/>
                        <wps:cNvSpPr/>
                        <wps:spPr>
                          <a:xfrm>
                            <a:off x="3389114" y="90850"/>
                            <a:ext cx="63737" cy="115754"/>
                          </a:xfrm>
                          <a:prstGeom prst="rect">
                            <a:avLst/>
                          </a:prstGeom>
                          <a:ln>
                            <a:noFill/>
                          </a:ln>
                        </wps:spPr>
                        <wps:txbx>
                          <w:txbxContent>
                            <w:p w14:paraId="18C293AE" w14:textId="77777777" w:rsidR="00202451" w:rsidRDefault="00202451" w:rsidP="00202451">
                              <w:r>
                                <w:rPr>
                                  <w:rFonts w:ascii="Segoe UI" w:eastAsia="Segoe UI" w:hAnsi="Segoe UI" w:cs="Segoe UI"/>
                                  <w:color w:val="242424"/>
                                  <w:sz w:val="14"/>
                                </w:rPr>
                                <w:t>5</w:t>
                              </w:r>
                            </w:p>
                          </w:txbxContent>
                        </wps:txbx>
                        <wps:bodyPr horzOverflow="overflow" vert="horz" lIns="0" tIns="0" rIns="0" bIns="0" rtlCol="0">
                          <a:noAutofit/>
                        </wps:bodyPr>
                      </wps:wsp>
                    </wpg:wgp>
                  </a:graphicData>
                </a:graphic>
              </wp:inline>
            </w:drawing>
          </mc:Choice>
          <mc:Fallback>
            <w:pict>
              <v:group w14:anchorId="6190879C" id="Group 2729" o:spid="_x0000_s1039" style="width:297.5pt;height:19.5pt;mso-position-horizontal-relative:char;mso-position-vertical-relative:line" coordsize="3778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">
                <v:shape id="Shape 358" o:spid="_x0000_s1040" style="position:absolute;width:7302;height:2476;visibility:visible;mso-wrap-style:square;v-text-anchor:top" coordsize="7302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" path="m,225425l,22225c,19276,564,16439,1692,13717,2820,10995,4426,8592,6510,6508,8593,4421,10997,2815,13720,1690,16443,564,19278,,22225,l708025,v2947,,5782,564,8505,1690c719253,2815,721656,4421,723740,6508v2085,2084,3690,4487,4818,7209c729686,16439,730250,19276,730250,22225r,203200c730250,228371,729686,231205,728558,233927v-1128,2725,-2733,5128,-4818,7212c721656,243222,719253,244828,716530,245954v-2723,1132,-5558,1696,-8505,1696l22225,247650v-2947,,-5782,-564,-8505,-1696c10997,244828,8593,243222,6510,241139,4426,239055,2820,236652,1692,233927,564,231205,,228371,,225425xe" filled="f" strokecolor="#bdbdbd" strokeweight=".5pt">
                  <v:stroke miterlimit="1" joinstyle="miter"/>
                  <v:path arrowok="t" textboxrect="0,0,730250,247650"/>
                </v:shape>
                <v:shape id="Shape 359" o:spid="_x0000_s1041" style="position:absolute;left:31;top:31;width:7239;height:2413;visibility:visible;mso-wrap-style:square;v-text-anchor:top" coordsize="7239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" path="m25400,l698500,v3368,,6608,645,9720,1932c711332,3218,714079,5054,716460,7438v2382,2382,4217,5129,5506,8239c723255,18790,723900,22030,723900,25400r,190500c723900,219267,723255,222507,721966,225617v-1289,3113,-3124,5860,-5506,8242c714079,236237,711332,238072,708220,239362v-3112,1290,-6352,1935,-9720,1938l25400,241300v-3368,-3,-6608,-648,-9720,-1938c12568,238072,9821,236237,7439,233859,5058,231477,3222,228730,1933,225617,644,222507,,219267,,215900l,25400c,22030,644,18790,1933,15677,3222,12567,5058,9820,7439,7438,9821,5054,12568,3218,15680,1932,18792,645,22032,,25400,xe" stroked="f" strokeweight="0">
                  <v:stroke miterlimit="1" joinstyle="miter"/>
                  <v:path arrowok="t" textboxrect="0,0,723900,241300"/>
                </v:shape>
                <v:rect id="Rectangle 360" o:spid="_x0000_s1042" style="position:absolute;left:3411;top:908;width:63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20386C5E" w14:textId="77777777" w:rsidR="00202451" w:rsidRDefault="00202451" w:rsidP="00202451">
                        <w:r>
                          <w:rPr>
                            <w:rFonts w:ascii="Segoe UI" w:eastAsia="Segoe UI" w:hAnsi="Segoe UI" w:cs="Segoe UI"/>
                            <w:color w:val="242424"/>
                            <w:sz w:val="14"/>
                          </w:rPr>
                          <w:t>1</w:t>
                        </w:r>
                      </w:p>
                    </w:txbxContent>
                  </v:textbox>
                </v:rect>
                <v:shape id="Shape 361" o:spid="_x0000_s1043" style="position:absolute;left:7620;width:7302;height:2476;visibility:visible;mso-wrap-style:square;v-text-anchor:top" coordsize="7302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" path="m,225425l,22225c,19276,564,16439,1692,13717,2819,10995,4426,8592,6510,6508,8593,4421,10997,2815,13720,1690,16443,564,19278,,22225,l708025,v2947,,5782,564,8505,1690c719253,2815,721656,4421,723740,6508v2084,2084,3690,4487,4818,7209c729686,16439,730250,19276,730250,22225r,203200c730250,228371,729686,231205,728558,233927v-1128,2725,-2734,5128,-4818,7212c721656,243222,719253,244828,716530,245954v-2723,1132,-5558,1696,-8505,1696l22225,247650v-2947,,-5782,-564,-8505,-1696c10997,244828,8593,243222,6510,241139,4426,239055,2819,236652,1692,233927,564,231205,,228371,,225425xe" filled="f" strokecolor="#bdbdbd" strokeweight=".5pt">
                  <v:stroke miterlimit="1" joinstyle="miter"/>
                  <v:path arrowok="t" textboxrect="0,0,730250,247650"/>
                </v:shape>
                <v:shape id="Shape 362" o:spid="_x0000_s1044" style="position:absolute;left:7651;top:31;width:7239;height:2413;visibility:visible;mso-wrap-style:square;v-text-anchor:top" coordsize="7239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" path="m25400,l698500,v3368,,6608,645,9720,1932c711332,3218,714079,5054,716461,7438v2381,2382,4217,5129,5505,8239c723255,18790,723900,22030,723900,25400r,190500c723900,219267,723255,222507,721966,225617v-1288,3113,-3124,5860,-5505,8242c714079,236237,711332,238072,708220,239362v-3112,1290,-6352,1935,-9720,1938l25400,241300v-3368,-3,-6608,-648,-9720,-1938c12568,238072,9821,236237,7439,233859,5058,231477,3222,228730,1933,225617,645,222507,,219267,,215900l,25400c,22030,645,18790,1933,15677,3222,12567,5058,9820,7439,7438,9821,5054,12568,3218,15680,1932,18792,645,22032,,25400,xe" stroked="f" strokeweight="0">
                  <v:stroke miterlimit="1" joinstyle="miter"/>
                  <v:path arrowok="t" textboxrect="0,0,723900,241300"/>
                </v:shape>
                <v:rect id="Rectangle 363" o:spid="_x0000_s1045" style="position:absolute;left:11031;top:908;width:63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7AE8E14E" w14:textId="77777777" w:rsidR="00202451" w:rsidRDefault="00202451" w:rsidP="00202451">
                        <w:r>
                          <w:rPr>
                            <w:rFonts w:ascii="Segoe UI" w:eastAsia="Segoe UI" w:hAnsi="Segoe UI" w:cs="Segoe UI"/>
                            <w:color w:val="242424"/>
                            <w:sz w:val="14"/>
                          </w:rPr>
                          <w:t>2</w:t>
                        </w:r>
                      </w:p>
                    </w:txbxContent>
                  </v:textbox>
                </v:rect>
                <v:shape id="Shape 364" o:spid="_x0000_s1046" style="position:absolute;left:15240;width:7302;height:2476;visibility:visible;mso-wrap-style:square;v-text-anchor:top" coordsize="7302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" path="m,225425l,22225c,19276,564,16439,1692,13717,2819,10995,4425,8592,6509,6508,8593,4421,10997,2815,13720,1690,16443,564,19278,,22225,l708025,v2947,,5782,564,8505,1690c719252,2815,721656,4421,723740,6508v2084,2084,3690,4487,4818,7209c729686,16439,730250,19276,730250,22225r,203200c730250,228371,729686,231205,728558,233927v-1128,2725,-2734,5128,-4818,7212c721656,243222,719252,244828,716530,245954v-2723,1132,-5558,1696,-8505,1696l22225,247650v-2947,,-5782,-564,-8505,-1696c10997,244828,8593,243222,6509,241139,4425,239055,2819,236652,1692,233927,564,231205,,228371,,225425xe" filled="f" strokecolor="#bdbdbd" strokeweight=".5pt">
                  <v:stroke miterlimit="1" joinstyle="miter"/>
                  <v:path arrowok="t" textboxrect="0,0,730250,247650"/>
                </v:shape>
                <v:shape id="Shape 365" o:spid="_x0000_s1047" style="position:absolute;left:15271;top:31;width:7239;height:2413;visibility:visible;mso-wrap-style:square;v-text-anchor:top" coordsize="7239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" path="m25400,l698500,v3368,,6608,645,9720,1932c711331,3218,714078,5054,716460,7438v2382,2382,4217,5129,5506,8239c723255,18790,723900,22030,723900,25400r,190500c723900,219267,723255,222507,721966,225617v-1289,3113,-3124,5860,-5506,8242c714078,236237,711331,238072,708220,239362v-3112,1290,-6352,1935,-9720,1938l25400,241300v-3368,-3,-6609,-648,-9720,-1938c12568,238072,9821,236237,7439,233859,5058,231477,3222,228730,1933,225617,644,222507,,219267,,215900l,25400c,22030,644,18790,1933,15677,3222,12567,5058,9820,7439,7438,9821,5054,12568,3218,15680,1932,18791,645,22032,,25400,xe" stroked="f" strokeweight="0">
                  <v:stroke miterlimit="1" joinstyle="miter"/>
                  <v:path arrowok="t" textboxrect="0,0,723900,241300"/>
                </v:shape>
                <v:rect id="Rectangle 366" o:spid="_x0000_s1048" style="position:absolute;left:18651;top:908;width:63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68BC7512" w14:textId="77777777" w:rsidR="00202451" w:rsidRDefault="00202451" w:rsidP="00202451">
                        <w:r>
                          <w:rPr>
                            <w:rFonts w:ascii="Segoe UI" w:eastAsia="Segoe UI" w:hAnsi="Segoe UI" w:cs="Segoe UI"/>
                            <w:color w:val="242424"/>
                            <w:sz w:val="14"/>
                          </w:rPr>
                          <w:t>3</w:t>
                        </w:r>
                      </w:p>
                    </w:txbxContent>
                  </v:textbox>
                </v:rect>
                <v:shape id="Shape 367" o:spid="_x0000_s1049" style="position:absolute;left:22860;width:7302;height:2476;visibility:visible;mso-wrap-style:square;v-text-anchor:top" coordsize="7302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" path="m,225425l,22225c,19276,564,16439,1691,13717,2819,10995,4425,8592,6509,6508,8593,4421,10997,2815,13720,1690,16442,564,19278,,22225,l708025,v2947,,5781,564,8505,1690c719252,2815,721656,4421,723740,6508v2084,2084,3690,4487,4818,7209c729686,16439,730250,19276,730250,22225r,203200c730250,228371,729686,231205,728558,233927v-1128,2725,-2734,5128,-4818,7212c721656,243222,719252,244828,716530,245954v-2724,1132,-5558,1696,-8505,1696l22225,247650v-2947,,-5783,-564,-8505,-1696c10997,244828,8593,243222,6509,241139,4425,239055,2819,236652,1691,233927,564,231205,,228371,,225425xe" filled="f" strokecolor="#bdbdbd" strokeweight=".5pt">
                  <v:stroke miterlimit="1" joinstyle="miter"/>
                  <v:path arrowok="t" textboxrect="0,0,730250,247650"/>
                </v:shape>
                <v:shape id="Shape 368" o:spid="_x0000_s1050" style="position:absolute;left:22891;top:31;width:7239;height:2413;visibility:visible;mso-wrap-style:square;v-text-anchor:top" coordsize="7239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" path="m25400,l698500,v3368,,6608,645,9720,1932c711332,3218,714079,5054,716461,7438v2381,2382,4216,5129,5505,8239c723255,18790,723900,22030,723900,25400r,190500c723900,219267,723255,222507,721966,225617v-1289,3113,-3124,5860,-5505,8242c714079,236237,711332,238072,708220,239362v-3112,1290,-6352,1935,-9720,1938l25400,241300v-3368,-3,-6608,-648,-9720,-1938c12568,238072,9821,236237,7440,233859,5058,231477,3223,228730,1934,225617,645,222507,,219267,,215900l,25400c,22030,645,18790,1934,15677,3223,12567,5058,9820,7440,7438,9821,5054,12568,3218,15680,1932,18792,645,22032,,25400,xe" stroked="f" strokeweight="0">
                  <v:stroke miterlimit="1" joinstyle="miter"/>
                  <v:path arrowok="t" textboxrect="0,0,723900,241300"/>
                </v:shape>
                <v:rect id="Rectangle 369" o:spid="_x0000_s1051" style="position:absolute;left:26271;top:908;width:63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6B434CFB" w14:textId="77777777" w:rsidR="00202451" w:rsidRDefault="00202451" w:rsidP="00202451">
                        <w:r>
                          <w:rPr>
                            <w:rFonts w:ascii="Segoe UI" w:eastAsia="Segoe UI" w:hAnsi="Segoe UI" w:cs="Segoe UI"/>
                            <w:color w:val="242424"/>
                            <w:sz w:val="14"/>
                          </w:rPr>
                          <w:t>4</w:t>
                        </w:r>
                      </w:p>
                    </w:txbxContent>
                  </v:textbox>
                </v:rect>
                <v:shape id="Shape 370" o:spid="_x0000_s1052" style="position:absolute;left:30480;width:7302;height:2476;visibility:visible;mso-wrap-style:square;v-text-anchor:top" coordsize="7302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" path="m,225425l,22225c,19276,564,16439,1692,13717,2820,10995,4426,8592,6510,6508,8594,4421,10997,2815,13720,1690,16443,564,19278,,22225,l708025,v2948,,5783,564,8505,1690c719253,2815,721657,4421,723741,6508v2083,2084,3689,4487,4817,7209c729686,16439,730250,19276,730250,22225r,203200c730250,228371,729686,231205,728558,233927v-1128,2725,-2734,5128,-4817,7212c721657,243222,719253,244828,716530,245954v-2723,1132,-5557,1696,-8505,1696l22225,247650v-2947,,-5782,-564,-8505,-1696c10997,244828,8594,243222,6510,241139,4426,239055,2820,236652,1692,233927,564,231205,,228371,,225425xe" filled="f" strokecolor="#bdbdbd" strokeweight=".5pt">
                  <v:stroke miterlimit="1" joinstyle="miter"/>
                  <v:path arrowok="t" textboxrect="0,0,730250,247650"/>
                </v:shape>
                <v:shape id="Shape 371" o:spid="_x0000_s1053" style="position:absolute;left:30511;top:31;width:7239;height:2413;visibility:visible;mso-wrap-style:square;v-text-anchor:top" coordsize="7239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" path="m25400,l698500,v3368,,6608,645,9720,1932c711332,3218,714079,5054,716460,7438v2382,2382,4217,5129,5506,8239c723255,18790,723900,22030,723900,25400r,190500c723900,219267,723255,222507,721966,225617v-1289,3113,-3124,5860,-5506,8242c714079,236237,711332,238072,708220,239362v-3112,1290,-6352,1935,-9720,1938l25400,241300v-3368,-3,-6609,-648,-9721,-1938c12567,238072,9821,236237,7439,233859,5057,231477,3222,228730,1933,225617,644,222507,,219267,,215900l,25400c,22030,644,18790,1933,15677,3222,12567,5057,9820,7439,7438,9821,5054,12567,3218,15679,1932,18791,645,22032,,25400,xe" stroked="f" strokeweight="0">
                  <v:stroke miterlimit="1" joinstyle="miter"/>
                  <v:path arrowok="t" textboxrect="0,0,723900,241300"/>
                </v:shape>
                <v:rect id="Rectangle 372" o:spid="_x0000_s1054" style="position:absolute;left:33891;top:908;width:63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18C293AE" w14:textId="77777777" w:rsidR="00202451" w:rsidRDefault="00202451" w:rsidP="00202451">
                        <w:r>
                          <w:rPr>
                            <w:rFonts w:ascii="Segoe UI" w:eastAsia="Segoe UI" w:hAnsi="Segoe UI" w:cs="Segoe UI"/>
                            <w:color w:val="242424"/>
                            <w:sz w:val="14"/>
                          </w:rPr>
                          <w:t>5</w:t>
                        </w:r>
                      </w:p>
                    </w:txbxContent>
                  </v:textbox>
                </v:rect>
                <w10:anchorlock/>
              </v:group>
            </w:pict>
          </mc:Fallback>
        </mc:AlternateContent>
      </w:r>
    </w:p>
    <w:p w14:paraId="351E8348" w14:textId="77777777" w:rsidR="00202451" w:rsidRPr="00202451" w:rsidRDefault="00202451" w:rsidP="00202451">
      <w:pPr>
        <w:tabs>
          <w:tab w:val="center" w:pos="6003"/>
        </w:tabs>
        <w:spacing w:line="265" w:lineRule="auto"/>
        <w:ind w:left="333"/>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5"/>
          <w:szCs w:val="24"/>
          <w:lang w:val="es-ES" w:eastAsia="es-ES"/>
          <w14:ligatures w14:val="standardContextual"/>
        </w:rPr>
        <w:t>Muy limitado</w:t>
      </w:r>
      <w:r w:rsidRPr="00202451">
        <w:rPr>
          <w:rFonts w:ascii="Segoe UI" w:eastAsia="Segoe UI" w:hAnsi="Segoe UI" w:cs="Segoe UI"/>
          <w:color w:val="242424"/>
          <w:sz w:val="15"/>
          <w:szCs w:val="24"/>
          <w:lang w:val="es-ES" w:eastAsia="es-ES"/>
          <w14:ligatures w14:val="standardContextual"/>
        </w:rPr>
        <w:tab/>
        <w:t>Muy útil</w:t>
      </w:r>
    </w:p>
    <w:p w14:paraId="6E9F2A49" w14:textId="77777777" w:rsidR="00202451" w:rsidRPr="00202451" w:rsidRDefault="00202451" w:rsidP="00202451">
      <w:pPr>
        <w:spacing w:after="595" w:line="265" w:lineRule="auto"/>
        <w:ind w:left="345" w:hanging="1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5"/>
          <w:szCs w:val="24"/>
          <w:lang w:val="es-ES" w:eastAsia="es-ES"/>
          <w14:ligatures w14:val="standardContextual"/>
        </w:rPr>
        <w:t>utilidad</w:t>
      </w:r>
    </w:p>
    <w:p w14:paraId="6B261725" w14:textId="77777777" w:rsidR="00202451" w:rsidRPr="00202451" w:rsidRDefault="00202451" w:rsidP="00202451">
      <w:pPr>
        <w:numPr>
          <w:ilvl w:val="0"/>
          <w:numId w:val="13"/>
        </w:numPr>
        <w:spacing w:after="160" w:line="232" w:lineRule="auto"/>
        <w:ind w:right="126" w:hanging="28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000000"/>
          <w:sz w:val="17"/>
          <w:szCs w:val="24"/>
          <w:lang w:val="es-ES" w:eastAsia="es-ES"/>
          <w14:ligatures w14:val="standardContextual"/>
        </w:rPr>
        <w:t>¿Qué partes de la herramienta ha encontrado útiles para la identificación de las áreas de conservación transfronterizas?</w:t>
      </w:r>
    </w:p>
    <w:p w14:paraId="2F52E48C" w14:textId="77777777" w:rsidR="00202451" w:rsidRDefault="00202451" w:rsidP="00202451">
      <w:pPr>
        <w:spacing w:line="259" w:lineRule="auto"/>
        <w:ind w:left="365" w:right="-2"/>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inline distT="0" distB="0" distL="0" distR="0" wp14:anchorId="6129CBD1" wp14:editId="1B7D0511">
                <wp:extent cx="4622800" cy="501650"/>
                <wp:effectExtent l="0" t="0" r="0" b="0"/>
                <wp:docPr id="2734" name="Group 2734"/>
                <wp:cNvGraphicFramePr/>
                <a:graphic xmlns:a="http://schemas.openxmlformats.org/drawingml/2006/main">
                  <a:graphicData uri="http://schemas.microsoft.com/office/word/2010/wordprocessingGroup">
                    <wpg:wgp>
                      <wpg:cNvGrpSpPr/>
                      <wpg:grpSpPr>
                        <a:xfrm>
                          <a:off x="0" y="0"/>
                          <a:ext cx="4622800" cy="501650"/>
                          <a:chOff x="0" y="0"/>
                          <a:chExt cx="4622800" cy="501650"/>
                        </a:xfrm>
                      </wpg:grpSpPr>
                      <wps:wsp>
                        <wps:cNvPr id="380" name="Shape 380"/>
                        <wps:cNvSpPr/>
                        <wps:spPr>
                          <a:xfrm>
                            <a:off x="0" y="0"/>
                            <a:ext cx="4622800" cy="501650"/>
                          </a:xfrm>
                          <a:custGeom>
                            <a:avLst/>
                            <a:gdLst/>
                            <a:ahLst/>
                            <a:cxnLst/>
                            <a:rect l="0" t="0" r="0" b="0"/>
                            <a:pathLst>
                              <a:path w="4622800" h="501650">
                                <a:moveTo>
                                  <a:pt x="0" y="479425"/>
                                </a:moveTo>
                                <a:lnTo>
                                  <a:pt x="0" y="22225"/>
                                </a:lnTo>
                                <a:cubicBezTo>
                                  <a:pt x="0" y="19276"/>
                                  <a:pt x="564" y="16439"/>
                                  <a:pt x="1692" y="13717"/>
                                </a:cubicBezTo>
                                <a:cubicBezTo>
                                  <a:pt x="2819" y="10995"/>
                                  <a:pt x="4425" y="8592"/>
                                  <a:pt x="6509" y="6508"/>
                                </a:cubicBezTo>
                                <a:cubicBezTo>
                                  <a:pt x="8593" y="4421"/>
                                  <a:pt x="10997" y="2815"/>
                                  <a:pt x="13720" y="1690"/>
                                </a:cubicBezTo>
                                <a:cubicBezTo>
                                  <a:pt x="16443" y="564"/>
                                  <a:pt x="19278" y="0"/>
                                  <a:pt x="22225" y="0"/>
                                </a:cubicBezTo>
                                <a:lnTo>
                                  <a:pt x="4600575" y="0"/>
                                </a:lnTo>
                                <a:cubicBezTo>
                                  <a:pt x="4603522" y="0"/>
                                  <a:pt x="4606356" y="564"/>
                                  <a:pt x="4609079" y="1690"/>
                                </a:cubicBezTo>
                                <a:cubicBezTo>
                                  <a:pt x="4611802" y="2815"/>
                                  <a:pt x="4614205" y="4421"/>
                                  <a:pt x="4616290" y="6508"/>
                                </a:cubicBezTo>
                                <a:cubicBezTo>
                                  <a:pt x="4618373" y="8592"/>
                                  <a:pt x="4619979" y="10995"/>
                                  <a:pt x="4621107" y="13717"/>
                                </a:cubicBezTo>
                                <a:cubicBezTo>
                                  <a:pt x="4622235" y="16439"/>
                                  <a:pt x="4622799" y="19276"/>
                                  <a:pt x="4622800" y="22225"/>
                                </a:cubicBezTo>
                                <a:lnTo>
                                  <a:pt x="4622800" y="479425"/>
                                </a:lnTo>
                                <a:cubicBezTo>
                                  <a:pt x="4622799" y="482371"/>
                                  <a:pt x="4622235" y="485205"/>
                                  <a:pt x="4621107" y="487927"/>
                                </a:cubicBezTo>
                                <a:cubicBezTo>
                                  <a:pt x="4619979" y="490649"/>
                                  <a:pt x="4618373" y="493052"/>
                                  <a:pt x="4616290" y="495139"/>
                                </a:cubicBezTo>
                                <a:cubicBezTo>
                                  <a:pt x="4614205" y="497219"/>
                                  <a:pt x="4611802" y="498825"/>
                                  <a:pt x="4609079" y="499957"/>
                                </a:cubicBezTo>
                                <a:cubicBezTo>
                                  <a:pt x="4606356" y="501083"/>
                                  <a:pt x="4603522" y="501647"/>
                                  <a:pt x="4600575" y="501650"/>
                                </a:cubicBezTo>
                                <a:lnTo>
                                  <a:pt x="22225" y="501650"/>
                                </a:lnTo>
                                <a:cubicBezTo>
                                  <a:pt x="19278" y="501647"/>
                                  <a:pt x="16443" y="501083"/>
                                  <a:pt x="13720" y="499957"/>
                                </a:cubicBezTo>
                                <a:cubicBezTo>
                                  <a:pt x="10997" y="498825"/>
                                  <a:pt x="8593" y="497219"/>
                                  <a:pt x="6509" y="495139"/>
                                </a:cubicBezTo>
                                <a:cubicBezTo>
                                  <a:pt x="4425" y="493052"/>
                                  <a:pt x="2819" y="490649"/>
                                  <a:pt x="1692" y="487927"/>
                                </a:cubicBezTo>
                                <a:cubicBezTo>
                                  <a:pt x="564" y="485205"/>
                                  <a:pt x="0" y="482371"/>
                                  <a:pt x="0" y="479425"/>
                                </a:cubicBezTo>
                                <a:close/>
                              </a:path>
                            </a:pathLst>
                          </a:custGeom>
                          <a:noFill/>
                          <a:ln w="6350" cap="flat" cmpd="sng" algn="ctr">
                            <a:solidFill>
                              <a:srgbClr val="C8C8C8"/>
                            </a:solidFill>
                            <a:prstDash val="solid"/>
                            <a:miter lim="100000"/>
                          </a:ln>
                          <a:effectLst/>
                        </wps:spPr>
                        <wps:bodyPr/>
                      </wps:wsp>
                    </wpg:wgp>
                  </a:graphicData>
                </a:graphic>
              </wp:inline>
            </w:drawing>
          </mc:Choice>
          <mc:Fallback>
            <w:pict>
              <v:group w14:anchorId="2625FD26" id="Group 2734" o:spid="_x0000_s1026" style="width:364pt;height:39.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">
                <v:shape id="Shape 380"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" path="m,479425l,22225c,19276,564,16439,1692,13717,2819,10995,4425,8592,6509,6508,8593,4421,10997,2815,13720,1690,16443,564,19278,,22225,l4600575,v2947,,5781,564,8504,1690c4611802,2815,4614205,4421,4616290,6508v2083,2084,3689,4487,4817,7209c4622235,16439,4622799,19276,4622800,22225r,457200c4622799,482371,4622235,485205,4621107,487927v-1128,2722,-2734,5125,-4817,7212c4614205,497219,4611802,498825,4609079,499957v-2723,1126,-5557,1690,-8504,1693l22225,501650v-2947,-3,-5782,-567,-8505,-1693c10997,498825,8593,497219,6509,495139,4425,493052,2819,490649,1692,487927,564,485205,,482371,,479425xe" filled="f" strokecolor="#c8c8c8" strokeweight=".5pt">
                  <v:stroke miterlimit="1" joinstyle="miter"/>
                  <v:path arrowok="t" textboxrect="0,0,4622800,501650"/>
                </v:shape>
                <w10:anchorlock/>
              </v:group>
            </w:pict>
          </mc:Fallback>
        </mc:AlternateContent>
      </w:r>
    </w:p>
    <w:p w14:paraId="4BD464D6" w14:textId="77777777" w:rsidR="00BE58BD" w:rsidRPr="00202451" w:rsidRDefault="00BE58BD" w:rsidP="00202451">
      <w:pPr>
        <w:spacing w:line="259" w:lineRule="auto"/>
        <w:ind w:left="365" w:right="-2"/>
        <w:rPr>
          <w:rFonts w:ascii="Calibri" w:eastAsia="Calibri" w:hAnsi="Calibri" w:cs="Calibri"/>
          <w:color w:val="000000"/>
          <w:szCs w:val="24"/>
          <w:lang w:val="es-ES" w:eastAsia="es-ES"/>
          <w14:ligatures w14:val="standardContextual"/>
        </w:rPr>
      </w:pPr>
    </w:p>
    <w:p w14:paraId="1A169D50" w14:textId="77777777" w:rsidR="00202451" w:rsidRPr="00202451" w:rsidRDefault="00202451" w:rsidP="00202451">
      <w:pPr>
        <w:numPr>
          <w:ilvl w:val="0"/>
          <w:numId w:val="13"/>
        </w:numPr>
        <w:spacing w:after="160" w:line="232" w:lineRule="auto"/>
        <w:ind w:right="126" w:hanging="28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000000"/>
          <w:sz w:val="17"/>
          <w:szCs w:val="24"/>
          <w:lang w:val="es-ES" w:eastAsia="es-ES"/>
          <w14:ligatures w14:val="standardContextual"/>
        </w:rPr>
        <w:t>¿Qué otra información/capas sería útil incluir en la herramienta para respaldar la identificación de áreas de conservación transfronterizas?</w:t>
      </w:r>
    </w:p>
    <w:p w14:paraId="709DC05B" w14:textId="77777777" w:rsidR="00202451" w:rsidRPr="00202451" w:rsidRDefault="00202451" w:rsidP="00202451">
      <w:pPr>
        <w:spacing w:after="651" w:line="259" w:lineRule="auto"/>
        <w:ind w:left="365" w:right="-2"/>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inline distT="0" distB="0" distL="0" distR="0" wp14:anchorId="263830F3" wp14:editId="54BA9099">
                <wp:extent cx="4622800" cy="501650"/>
                <wp:effectExtent l="0" t="0" r="0" b="0"/>
                <wp:docPr id="2501" name="Group 2501"/>
                <wp:cNvGraphicFramePr/>
                <a:graphic xmlns:a="http://schemas.openxmlformats.org/drawingml/2006/main">
                  <a:graphicData uri="http://schemas.microsoft.com/office/word/2010/wordprocessingGroup">
                    <wpg:wgp>
                      <wpg:cNvGrpSpPr/>
                      <wpg:grpSpPr>
                        <a:xfrm>
                          <a:off x="0" y="0"/>
                          <a:ext cx="4622800" cy="501650"/>
                          <a:chOff x="0" y="0"/>
                          <a:chExt cx="4622800" cy="501650"/>
                        </a:xfrm>
                      </wpg:grpSpPr>
                      <wps:wsp>
                        <wps:cNvPr id="405" name="Shape 405"/>
                        <wps:cNvSpPr/>
                        <wps:spPr>
                          <a:xfrm>
                            <a:off x="0" y="0"/>
                            <a:ext cx="4622800" cy="501650"/>
                          </a:xfrm>
                          <a:custGeom>
                            <a:avLst/>
                            <a:gdLst/>
                            <a:ahLst/>
                            <a:cxnLst/>
                            <a:rect l="0" t="0" r="0" b="0"/>
                            <a:pathLst>
                              <a:path w="4622800" h="501650">
                                <a:moveTo>
                                  <a:pt x="0" y="479425"/>
                                </a:moveTo>
                                <a:lnTo>
                                  <a:pt x="0" y="22225"/>
                                </a:lnTo>
                                <a:cubicBezTo>
                                  <a:pt x="0" y="19276"/>
                                  <a:pt x="564" y="16439"/>
                                  <a:pt x="1692" y="13717"/>
                                </a:cubicBezTo>
                                <a:cubicBezTo>
                                  <a:pt x="2819" y="10995"/>
                                  <a:pt x="4425" y="8592"/>
                                  <a:pt x="6509" y="6508"/>
                                </a:cubicBezTo>
                                <a:cubicBezTo>
                                  <a:pt x="8593" y="4421"/>
                                  <a:pt x="10997" y="2815"/>
                                  <a:pt x="13720" y="1690"/>
                                </a:cubicBezTo>
                                <a:cubicBezTo>
                                  <a:pt x="16443" y="564"/>
                                  <a:pt x="19278" y="0"/>
                                  <a:pt x="22225" y="0"/>
                                </a:cubicBezTo>
                                <a:lnTo>
                                  <a:pt x="4600575" y="0"/>
                                </a:lnTo>
                                <a:cubicBezTo>
                                  <a:pt x="4603522" y="0"/>
                                  <a:pt x="4606356" y="564"/>
                                  <a:pt x="4609079" y="1690"/>
                                </a:cubicBezTo>
                                <a:cubicBezTo>
                                  <a:pt x="4611802" y="2815"/>
                                  <a:pt x="4614205" y="4421"/>
                                  <a:pt x="4616290" y="6508"/>
                                </a:cubicBezTo>
                                <a:cubicBezTo>
                                  <a:pt x="4618373" y="8592"/>
                                  <a:pt x="4619979" y="10995"/>
                                  <a:pt x="4621107" y="13717"/>
                                </a:cubicBezTo>
                                <a:cubicBezTo>
                                  <a:pt x="4622235" y="16439"/>
                                  <a:pt x="4622799" y="19276"/>
                                  <a:pt x="4622800" y="22225"/>
                                </a:cubicBezTo>
                                <a:lnTo>
                                  <a:pt x="4622800" y="479425"/>
                                </a:lnTo>
                                <a:cubicBezTo>
                                  <a:pt x="4622799" y="482374"/>
                                  <a:pt x="4622235" y="485208"/>
                                  <a:pt x="4621107" y="487927"/>
                                </a:cubicBezTo>
                                <a:cubicBezTo>
                                  <a:pt x="4619979" y="490652"/>
                                  <a:pt x="4618373" y="493055"/>
                                  <a:pt x="4616290" y="495139"/>
                                </a:cubicBezTo>
                                <a:cubicBezTo>
                                  <a:pt x="4614205" y="497219"/>
                                  <a:pt x="4611802" y="498825"/>
                                  <a:pt x="4609079" y="499954"/>
                                </a:cubicBezTo>
                                <a:cubicBezTo>
                                  <a:pt x="4606356" y="501080"/>
                                  <a:pt x="4603522" y="501647"/>
                                  <a:pt x="4600575" y="501650"/>
                                </a:cubicBezTo>
                                <a:lnTo>
                                  <a:pt x="22225" y="501650"/>
                                </a:lnTo>
                                <a:cubicBezTo>
                                  <a:pt x="19278" y="501647"/>
                                  <a:pt x="16443" y="501080"/>
                                  <a:pt x="13720" y="499954"/>
                                </a:cubicBezTo>
                                <a:cubicBezTo>
                                  <a:pt x="10997" y="498825"/>
                                  <a:pt x="8593" y="497219"/>
                                  <a:pt x="6509" y="495139"/>
                                </a:cubicBezTo>
                                <a:cubicBezTo>
                                  <a:pt x="4425" y="493055"/>
                                  <a:pt x="2819" y="490652"/>
                                  <a:pt x="1692" y="487927"/>
                                </a:cubicBezTo>
                                <a:cubicBezTo>
                                  <a:pt x="564" y="485208"/>
                                  <a:pt x="0" y="482374"/>
                                  <a:pt x="0" y="479425"/>
                                </a:cubicBezTo>
                                <a:close/>
                              </a:path>
                            </a:pathLst>
                          </a:custGeom>
                          <a:noFill/>
                          <a:ln w="6350" cap="flat" cmpd="sng" algn="ctr">
                            <a:solidFill>
                              <a:srgbClr val="C8C8C8"/>
                            </a:solidFill>
                            <a:prstDash val="solid"/>
                            <a:miter lim="100000"/>
                          </a:ln>
                          <a:effectLst/>
                        </wps:spPr>
                        <wps:bodyPr/>
                      </wps:wsp>
                    </wpg:wgp>
                  </a:graphicData>
                </a:graphic>
              </wp:inline>
            </w:drawing>
          </mc:Choice>
          <mc:Fallback>
            <w:pict>
              <v:group w14:anchorId="5F52EE57" id="Group 2501" o:spid="_x0000_s1026" style="width:364pt;height:39.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">
                <v:shape id="Shape 405"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" path="m,479425l,22225c,19276,564,16439,1692,13717,2819,10995,4425,8592,6509,6508,8593,4421,10997,2815,13720,1690,16443,564,19278,,22225,l4600575,v2947,,5781,564,8504,1690c4611802,2815,4614205,4421,4616290,6508v2083,2084,3689,4487,4817,7209c4622235,16439,4622799,19276,4622800,22225r,457200c4622799,482374,4622235,485208,4621107,487927v-1128,2725,-2734,5128,-4817,7212c4614205,497219,4611802,498825,4609079,499954v-2723,1126,-5557,1693,-8504,1696l22225,501650v-2947,-3,-5782,-570,-8505,-1696c10997,498825,8593,497219,6509,495139,4425,493055,2819,490652,1692,487927,564,485208,,482374,,479425xe" filled="f" strokecolor="#c8c8c8" strokeweight=".5pt">
                  <v:stroke miterlimit="1" joinstyle="miter"/>
                  <v:path arrowok="t" textboxrect="0,0,4622800,501650"/>
                </v:shape>
                <w10:anchorlock/>
              </v:group>
            </w:pict>
          </mc:Fallback>
        </mc:AlternateContent>
      </w:r>
    </w:p>
    <w:p w14:paraId="6EE94909" w14:textId="77777777" w:rsidR="00202451" w:rsidRPr="00202451" w:rsidRDefault="00202451" w:rsidP="00202451">
      <w:pPr>
        <w:numPr>
          <w:ilvl w:val="0"/>
          <w:numId w:val="13"/>
        </w:numPr>
        <w:spacing w:after="160" w:line="232" w:lineRule="auto"/>
        <w:ind w:right="126" w:hanging="28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000000"/>
          <w:sz w:val="17"/>
          <w:szCs w:val="24"/>
          <w:lang w:val="es-ES" w:eastAsia="es-ES"/>
          <w14:ligatures w14:val="standardContextual"/>
        </w:rPr>
        <w:t>¿Qué otra información existente y relevante se debería incluir como parte de la herramienta para respaldar la identificación de oportunidades para la conservación transfronteriza?</w:t>
      </w:r>
    </w:p>
    <w:p w14:paraId="06A3C05B" w14:textId="77777777" w:rsidR="00202451" w:rsidRPr="00202451" w:rsidRDefault="00202451" w:rsidP="00202451">
      <w:pPr>
        <w:spacing w:line="259" w:lineRule="auto"/>
        <w:ind w:left="350"/>
        <w:rPr>
          <w:rFonts w:ascii="Calibri" w:eastAsia="Calibri" w:hAnsi="Calibri" w:cs="Calibri"/>
          <w:color w:val="000000"/>
          <w:szCs w:val="24"/>
          <w:lang w:val="es-ES" w:eastAsia="es-ES"/>
          <w14:ligatures w14:val="standardContextual"/>
        </w:rPr>
      </w:pPr>
    </w:p>
    <w:p w14:paraId="53170DB1" w14:textId="77777777" w:rsidR="00202451" w:rsidRPr="00202451" w:rsidRDefault="00202451" w:rsidP="00202451">
      <w:pPr>
        <w:spacing w:after="651" w:line="259" w:lineRule="auto"/>
        <w:ind w:left="365" w:right="-2"/>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inline distT="0" distB="0" distL="0" distR="0" wp14:anchorId="144A31E0" wp14:editId="7D680E40">
                <wp:extent cx="4622800" cy="501650"/>
                <wp:effectExtent l="0" t="0" r="0" b="0"/>
                <wp:docPr id="2502" name="Group 2502"/>
                <wp:cNvGraphicFramePr/>
                <a:graphic xmlns:a="http://schemas.openxmlformats.org/drawingml/2006/main">
                  <a:graphicData uri="http://schemas.microsoft.com/office/word/2010/wordprocessingGroup">
                    <wpg:wgp>
                      <wpg:cNvGrpSpPr/>
                      <wpg:grpSpPr>
                        <a:xfrm>
                          <a:off x="0" y="0"/>
                          <a:ext cx="4622800" cy="501650"/>
                          <a:chOff x="0" y="0"/>
                          <a:chExt cx="4622800" cy="501650"/>
                        </a:xfrm>
                      </wpg:grpSpPr>
                      <wps:wsp>
                        <wps:cNvPr id="415" name="Shape 415"/>
                        <wps:cNvSpPr/>
                        <wps:spPr>
                          <a:xfrm>
                            <a:off x="0" y="0"/>
                            <a:ext cx="4622800" cy="501650"/>
                          </a:xfrm>
                          <a:custGeom>
                            <a:avLst/>
                            <a:gdLst/>
                            <a:ahLst/>
                            <a:cxnLst/>
                            <a:rect l="0" t="0" r="0" b="0"/>
                            <a:pathLst>
                              <a:path w="4622800" h="501650">
                                <a:moveTo>
                                  <a:pt x="0" y="479425"/>
                                </a:moveTo>
                                <a:lnTo>
                                  <a:pt x="0" y="22225"/>
                                </a:lnTo>
                                <a:cubicBezTo>
                                  <a:pt x="0" y="19276"/>
                                  <a:pt x="564" y="16439"/>
                                  <a:pt x="1692" y="13714"/>
                                </a:cubicBezTo>
                                <a:cubicBezTo>
                                  <a:pt x="2819" y="10992"/>
                                  <a:pt x="4425" y="8589"/>
                                  <a:pt x="6509" y="6505"/>
                                </a:cubicBezTo>
                                <a:cubicBezTo>
                                  <a:pt x="8593" y="4421"/>
                                  <a:pt x="10997" y="2815"/>
                                  <a:pt x="13720" y="1690"/>
                                </a:cubicBezTo>
                                <a:cubicBezTo>
                                  <a:pt x="16443" y="564"/>
                                  <a:pt x="19278" y="0"/>
                                  <a:pt x="22225" y="0"/>
                                </a:cubicBezTo>
                                <a:lnTo>
                                  <a:pt x="4600575" y="0"/>
                                </a:lnTo>
                                <a:cubicBezTo>
                                  <a:pt x="4603522" y="0"/>
                                  <a:pt x="4606356" y="564"/>
                                  <a:pt x="4609079" y="1690"/>
                                </a:cubicBezTo>
                                <a:cubicBezTo>
                                  <a:pt x="4611802" y="2815"/>
                                  <a:pt x="4614205" y="4421"/>
                                  <a:pt x="4616290" y="6505"/>
                                </a:cubicBezTo>
                                <a:cubicBezTo>
                                  <a:pt x="4618373" y="8589"/>
                                  <a:pt x="4619979" y="10992"/>
                                  <a:pt x="4621107" y="13714"/>
                                </a:cubicBezTo>
                                <a:cubicBezTo>
                                  <a:pt x="4622235" y="16439"/>
                                  <a:pt x="4622799" y="19276"/>
                                  <a:pt x="4622800" y="22225"/>
                                </a:cubicBezTo>
                                <a:lnTo>
                                  <a:pt x="4622800" y="479425"/>
                                </a:lnTo>
                                <a:cubicBezTo>
                                  <a:pt x="4622799" y="482371"/>
                                  <a:pt x="4622235" y="485205"/>
                                  <a:pt x="4621107" y="487927"/>
                                </a:cubicBezTo>
                                <a:cubicBezTo>
                                  <a:pt x="4619979" y="490646"/>
                                  <a:pt x="4618373" y="493049"/>
                                  <a:pt x="4616290" y="495136"/>
                                </a:cubicBezTo>
                                <a:cubicBezTo>
                                  <a:pt x="4614205" y="497219"/>
                                  <a:pt x="4611802" y="498825"/>
                                  <a:pt x="4609079" y="499951"/>
                                </a:cubicBezTo>
                                <a:cubicBezTo>
                                  <a:pt x="4606356" y="501080"/>
                                  <a:pt x="4603522" y="501647"/>
                                  <a:pt x="4600575" y="501650"/>
                                </a:cubicBezTo>
                                <a:lnTo>
                                  <a:pt x="22225" y="501650"/>
                                </a:lnTo>
                                <a:cubicBezTo>
                                  <a:pt x="19278" y="501647"/>
                                  <a:pt x="16443" y="501080"/>
                                  <a:pt x="13720" y="499951"/>
                                </a:cubicBezTo>
                                <a:cubicBezTo>
                                  <a:pt x="10997" y="498825"/>
                                  <a:pt x="8593" y="497219"/>
                                  <a:pt x="6509" y="495136"/>
                                </a:cubicBezTo>
                                <a:cubicBezTo>
                                  <a:pt x="4425" y="493049"/>
                                  <a:pt x="2819" y="490646"/>
                                  <a:pt x="1692" y="487927"/>
                                </a:cubicBezTo>
                                <a:cubicBezTo>
                                  <a:pt x="564" y="485205"/>
                                  <a:pt x="0" y="482371"/>
                                  <a:pt x="0" y="479425"/>
                                </a:cubicBezTo>
                                <a:close/>
                              </a:path>
                            </a:pathLst>
                          </a:custGeom>
                          <a:noFill/>
                          <a:ln w="6350" cap="flat" cmpd="sng" algn="ctr">
                            <a:solidFill>
                              <a:srgbClr val="C8C8C8"/>
                            </a:solidFill>
                            <a:prstDash val="solid"/>
                            <a:miter lim="100000"/>
                          </a:ln>
                          <a:effectLst/>
                        </wps:spPr>
                        <wps:bodyPr/>
                      </wps:wsp>
                    </wpg:wgp>
                  </a:graphicData>
                </a:graphic>
              </wp:inline>
            </w:drawing>
          </mc:Choice>
          <mc:Fallback>
            <w:pict>
              <v:group w14:anchorId="0B3C9EE4" id="Group 2502" o:spid="_x0000_s1026" style="width:364pt;height:39.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">
                <v:shape id="Shape 415"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" path="m,479425l,22225c,19276,564,16439,1692,13714,2819,10992,4425,8589,6509,6505,8593,4421,10997,2815,13720,1690,16443,564,19278,,22225,l4600575,v2947,,5781,564,8504,1690c4611802,2815,4614205,4421,4616290,6505v2083,2084,3689,4487,4817,7209c4622235,16439,4622799,19276,4622800,22225r,457200c4622799,482371,4622235,485205,4621107,487927v-1128,2719,-2734,5122,-4817,7209c4614205,497219,4611802,498825,4609079,499951v-2723,1129,-5557,1696,-8504,1699l22225,501650v-2947,-3,-5782,-570,-8505,-1699c10997,498825,8593,497219,6509,495136,4425,493049,2819,490646,1692,487927,564,485205,,482371,,479425xe" filled="f" strokecolor="#c8c8c8" strokeweight=".5pt">
                  <v:stroke miterlimit="1" joinstyle="miter"/>
                  <v:path arrowok="t" textboxrect="0,0,4622800,501650"/>
                </v:shape>
                <w10:anchorlock/>
              </v:group>
            </w:pict>
          </mc:Fallback>
        </mc:AlternateContent>
      </w:r>
    </w:p>
    <w:p w14:paraId="367526B4" w14:textId="77777777" w:rsidR="00202451" w:rsidRPr="00202451" w:rsidRDefault="00202451" w:rsidP="00202451">
      <w:pPr>
        <w:numPr>
          <w:ilvl w:val="0"/>
          <w:numId w:val="13"/>
        </w:numPr>
        <w:spacing w:after="160" w:line="259" w:lineRule="auto"/>
        <w:ind w:right="126" w:hanging="280"/>
        <w:rPr>
          <w:rFonts w:ascii="Calibri" w:eastAsia="Calibri" w:hAnsi="Calibri" w:cs="Calibri"/>
          <w:color w:val="000000"/>
          <w:szCs w:val="24"/>
          <w:lang w:val="es-ES" w:eastAsia="es-ES"/>
          <w14:ligatures w14:val="standardContextual"/>
        </w:rPr>
      </w:pPr>
      <w:r w:rsidRPr="00202451">
        <w:rPr>
          <w:rFonts w:ascii="Segoe UI" w:eastAsia="Segoe UI" w:hAnsi="Segoe UI" w:cs="Segoe UI"/>
          <w:color w:val="242424"/>
          <w:sz w:val="17"/>
          <w:szCs w:val="24"/>
          <w:lang w:val="es-ES" w:eastAsia="es-ES"/>
          <w14:ligatures w14:val="standardContextual"/>
        </w:rPr>
        <w:t xml:space="preserve">¿Hay algo más que deberíamos tener en cuenta para el futuro de este prototipo? </w:t>
      </w:r>
    </w:p>
    <w:p w14:paraId="475A9458" w14:textId="77777777" w:rsidR="00202451" w:rsidRPr="00202451" w:rsidRDefault="00202451" w:rsidP="00202451">
      <w:pPr>
        <w:spacing w:after="675" w:line="259" w:lineRule="auto"/>
        <w:ind w:left="365" w:right="-2"/>
        <w:rPr>
          <w:rFonts w:ascii="Calibri" w:eastAsia="Calibri" w:hAnsi="Calibri" w:cs="Calibri"/>
          <w:color w:val="000000"/>
          <w:szCs w:val="24"/>
          <w:lang w:val="es-ES" w:eastAsia="es-ES"/>
          <w14:ligatures w14:val="standardContextual"/>
        </w:rPr>
      </w:pPr>
      <w:r w:rsidRPr="00202451">
        <w:rPr>
          <w:rFonts w:ascii="Calibri" w:eastAsia="Calibri" w:hAnsi="Calibri" w:cs="Calibri"/>
          <w:noProof/>
          <w:color w:val="000000"/>
          <w:szCs w:val="24"/>
          <w:lang w:eastAsia="ja-JP"/>
          <w14:ligatures w14:val="standardContextual"/>
        </w:rPr>
        <mc:AlternateContent>
          <mc:Choice Requires="wpg">
            <w:drawing>
              <wp:inline distT="0" distB="0" distL="0" distR="0" wp14:anchorId="1BF7B014" wp14:editId="082AA871">
                <wp:extent cx="4622800" cy="501650"/>
                <wp:effectExtent l="0" t="0" r="0" b="0"/>
                <wp:docPr id="2503" name="Group 2503"/>
                <wp:cNvGraphicFramePr/>
                <a:graphic xmlns:a="http://schemas.openxmlformats.org/drawingml/2006/main">
                  <a:graphicData uri="http://schemas.microsoft.com/office/word/2010/wordprocessingGroup">
                    <wpg:wgp>
                      <wpg:cNvGrpSpPr/>
                      <wpg:grpSpPr>
                        <a:xfrm>
                          <a:off x="0" y="0"/>
                          <a:ext cx="4622800" cy="501650"/>
                          <a:chOff x="0" y="0"/>
                          <a:chExt cx="4622800" cy="501650"/>
                        </a:xfrm>
                      </wpg:grpSpPr>
                      <wps:wsp>
                        <wps:cNvPr id="426" name="Shape 426"/>
                        <wps:cNvSpPr/>
                        <wps:spPr>
                          <a:xfrm>
                            <a:off x="0" y="0"/>
                            <a:ext cx="4622800" cy="501650"/>
                          </a:xfrm>
                          <a:custGeom>
                            <a:avLst/>
                            <a:gdLst/>
                            <a:ahLst/>
                            <a:cxnLst/>
                            <a:rect l="0" t="0" r="0" b="0"/>
                            <a:pathLst>
                              <a:path w="4622800" h="501650">
                                <a:moveTo>
                                  <a:pt x="0" y="479425"/>
                                </a:moveTo>
                                <a:lnTo>
                                  <a:pt x="0" y="22225"/>
                                </a:lnTo>
                                <a:cubicBezTo>
                                  <a:pt x="0" y="19276"/>
                                  <a:pt x="564" y="16439"/>
                                  <a:pt x="1692" y="13717"/>
                                </a:cubicBezTo>
                                <a:cubicBezTo>
                                  <a:pt x="2819" y="10992"/>
                                  <a:pt x="4425" y="8589"/>
                                  <a:pt x="6509" y="6508"/>
                                </a:cubicBezTo>
                                <a:cubicBezTo>
                                  <a:pt x="8593" y="4421"/>
                                  <a:pt x="10997" y="2815"/>
                                  <a:pt x="13720" y="1687"/>
                                </a:cubicBezTo>
                                <a:cubicBezTo>
                                  <a:pt x="16443" y="561"/>
                                  <a:pt x="19278" y="0"/>
                                  <a:pt x="22225" y="0"/>
                                </a:cubicBezTo>
                                <a:lnTo>
                                  <a:pt x="4600575" y="0"/>
                                </a:lnTo>
                                <a:cubicBezTo>
                                  <a:pt x="4603522" y="0"/>
                                  <a:pt x="4606356" y="561"/>
                                  <a:pt x="4609079" y="1687"/>
                                </a:cubicBezTo>
                                <a:cubicBezTo>
                                  <a:pt x="4611802" y="2815"/>
                                  <a:pt x="4614205" y="4421"/>
                                  <a:pt x="4616290" y="6508"/>
                                </a:cubicBezTo>
                                <a:cubicBezTo>
                                  <a:pt x="4618373" y="8589"/>
                                  <a:pt x="4619979" y="10992"/>
                                  <a:pt x="4621107" y="13717"/>
                                </a:cubicBezTo>
                                <a:cubicBezTo>
                                  <a:pt x="4622235" y="16439"/>
                                  <a:pt x="4622799" y="19276"/>
                                  <a:pt x="4622800" y="22225"/>
                                </a:cubicBezTo>
                                <a:lnTo>
                                  <a:pt x="4622800" y="479425"/>
                                </a:lnTo>
                                <a:cubicBezTo>
                                  <a:pt x="4622799" y="482371"/>
                                  <a:pt x="4622235" y="485205"/>
                                  <a:pt x="4621107" y="487924"/>
                                </a:cubicBezTo>
                                <a:cubicBezTo>
                                  <a:pt x="4619979" y="490649"/>
                                  <a:pt x="4618373" y="493052"/>
                                  <a:pt x="4616290" y="495139"/>
                                </a:cubicBezTo>
                                <a:cubicBezTo>
                                  <a:pt x="4614205" y="497222"/>
                                  <a:pt x="4611802" y="498828"/>
                                  <a:pt x="4609079" y="499954"/>
                                </a:cubicBezTo>
                                <a:cubicBezTo>
                                  <a:pt x="4606356" y="501086"/>
                                  <a:pt x="4603522" y="501650"/>
                                  <a:pt x="4600575" y="501650"/>
                                </a:cubicBezTo>
                                <a:lnTo>
                                  <a:pt x="22225" y="501650"/>
                                </a:lnTo>
                                <a:cubicBezTo>
                                  <a:pt x="19278" y="501650"/>
                                  <a:pt x="16443" y="501086"/>
                                  <a:pt x="13720" y="499954"/>
                                </a:cubicBezTo>
                                <a:cubicBezTo>
                                  <a:pt x="10997" y="498828"/>
                                  <a:pt x="8593" y="497222"/>
                                  <a:pt x="6509" y="495139"/>
                                </a:cubicBezTo>
                                <a:cubicBezTo>
                                  <a:pt x="4425" y="493052"/>
                                  <a:pt x="2819" y="490649"/>
                                  <a:pt x="1692" y="487924"/>
                                </a:cubicBezTo>
                                <a:cubicBezTo>
                                  <a:pt x="564" y="485205"/>
                                  <a:pt x="0" y="482371"/>
                                  <a:pt x="0" y="479425"/>
                                </a:cubicBezTo>
                                <a:close/>
                              </a:path>
                            </a:pathLst>
                          </a:custGeom>
                          <a:noFill/>
                          <a:ln w="6350" cap="flat" cmpd="sng" algn="ctr">
                            <a:solidFill>
                              <a:srgbClr val="C8C8C8"/>
                            </a:solidFill>
                            <a:prstDash val="solid"/>
                            <a:miter lim="100000"/>
                          </a:ln>
                          <a:effectLst/>
                        </wps:spPr>
                        <wps:bodyPr/>
                      </wps:wsp>
                    </wpg:wgp>
                  </a:graphicData>
                </a:graphic>
              </wp:inline>
            </w:drawing>
          </mc:Choice>
          <mc:Fallback>
            <w:pict>
              <v:group w14:anchorId="4AF25529" id="Group 2503" o:spid="_x0000_s1026" style="width:364pt;height:39.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">
                <v:shape id="Shape 426"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" path="m,479425l,22225c,19276,564,16439,1692,13717,2819,10992,4425,8589,6509,6508,8593,4421,10997,2815,13720,1687,16443,561,19278,,22225,l4600575,v2947,,5781,561,8504,1687c4611802,2815,4614205,4421,4616290,6508v2083,2081,3689,4484,4817,7209c4622235,16439,4622799,19276,4622800,22225r,457200c4622799,482371,4622235,485205,4621107,487924v-1128,2725,-2734,5128,-4817,7215c4614205,497222,4611802,498828,4609079,499954v-2723,1132,-5557,1696,-8504,1696l22225,501650v-2947,,-5782,-564,-8505,-1696c10997,498828,8593,497222,6509,495139,4425,493052,2819,490649,1692,487924,564,485205,,482371,,479425xe" filled="f" strokecolor="#c8c8c8" strokeweight=".5pt">
                  <v:stroke miterlimit="1" joinstyle="miter"/>
                  <v:path arrowok="t" textboxrect="0,0,4622800,501650"/>
                </v:shape>
                <w10:anchorlock/>
              </v:group>
            </w:pict>
          </mc:Fallback>
        </mc:AlternateContent>
      </w:r>
    </w:p>
    <w:sectPr w:rsidR="00202451" w:rsidRPr="00202451" w:rsidSect="00331CF2">
      <w:footerReference w:type="even" r:id="rId47"/>
      <w:headerReference w:type="first" r:id="rId48"/>
      <w:footerReference w:type="first" r:id="rId49"/>
      <w:pgSz w:w="11906" w:h="16838" w:code="9"/>
      <w:pgMar w:top="1440" w:right="1440" w:bottom="1440" w:left="1440" w:header="450" w:footer="30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4EF53" w14:textId="77777777" w:rsidR="00523F9A" w:rsidRDefault="00523F9A" w:rsidP="008562CA">
      <w:r>
        <w:separator/>
      </w:r>
    </w:p>
  </w:endnote>
  <w:endnote w:type="continuationSeparator" w:id="0">
    <w:p w14:paraId="470326C7" w14:textId="77777777" w:rsidR="00523F9A" w:rsidRDefault="00523F9A" w:rsidP="0085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825777459"/>
      <w:docPartObj>
        <w:docPartGallery w:val="Page Numbers (Bottom of Page)"/>
        <w:docPartUnique/>
      </w:docPartObj>
    </w:sdtPr>
    <w:sdtEndPr>
      <w:rPr>
        <w:noProof/>
      </w:rPr>
    </w:sdtEndPr>
    <w:sdtContent>
      <w:p w14:paraId="4BE684D9" w14:textId="77777777" w:rsidR="001F56E8" w:rsidRPr="001F56E8" w:rsidRDefault="001F56E8" w:rsidP="001F56E8">
        <w:pPr>
          <w:pStyle w:val="Footer"/>
          <w:jc w:val="center"/>
          <w:rPr>
            <w:sz w:val="18"/>
            <w:szCs w:val="18"/>
          </w:rPr>
        </w:pPr>
        <w:r w:rsidRPr="001F56E8">
          <w:rPr>
            <w:sz w:val="18"/>
            <w:szCs w:val="18"/>
          </w:rPr>
          <w:fldChar w:fldCharType="begin"/>
        </w:r>
        <w:r w:rsidRPr="001F56E8">
          <w:rPr>
            <w:sz w:val="18"/>
            <w:szCs w:val="18"/>
          </w:rPr>
          <w:instrText xml:space="preserve"> PAGE   \* MERGEFORMAT </w:instrText>
        </w:r>
        <w:r w:rsidRPr="001F56E8">
          <w:rPr>
            <w:sz w:val="18"/>
            <w:szCs w:val="18"/>
          </w:rPr>
          <w:fldChar w:fldCharType="separate"/>
        </w:r>
        <w:r w:rsidR="00A511CF">
          <w:rPr>
            <w:noProof/>
            <w:sz w:val="18"/>
            <w:szCs w:val="18"/>
          </w:rPr>
          <w:t>2</w:t>
        </w:r>
        <w:r w:rsidRPr="001F56E8">
          <w:rPr>
            <w:noProof/>
            <w:sz w:val="18"/>
            <w:szCs w:val="1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9907956"/>
      <w:docPartObj>
        <w:docPartGallery w:val="Page Numbers (Bottom of Page)"/>
        <w:docPartUnique/>
      </w:docPartObj>
    </w:sdtPr>
    <w:sdtEndPr>
      <w:rPr>
        <w:noProof/>
      </w:rPr>
    </w:sdtEndPr>
    <w:sdtContent>
      <w:p w14:paraId="0913F893" w14:textId="6B793BB2" w:rsidR="00035264" w:rsidRDefault="000352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795497213"/>
      <w:docPartObj>
        <w:docPartGallery w:val="Page Numbers (Bottom of Page)"/>
        <w:docPartUnique/>
      </w:docPartObj>
    </w:sdtPr>
    <w:sdtEndPr>
      <w:rPr>
        <w:noProof/>
      </w:rPr>
    </w:sdtEndPr>
    <w:sdtContent>
      <w:p w14:paraId="7C5A6762" w14:textId="77777777" w:rsidR="001F56E8" w:rsidRPr="001F56E8" w:rsidRDefault="001F56E8" w:rsidP="001F56E8">
        <w:pPr>
          <w:pStyle w:val="Footer"/>
          <w:jc w:val="center"/>
          <w:rPr>
            <w:sz w:val="18"/>
            <w:szCs w:val="18"/>
          </w:rPr>
        </w:pPr>
        <w:r w:rsidRPr="001F56E8">
          <w:rPr>
            <w:sz w:val="18"/>
            <w:szCs w:val="18"/>
          </w:rPr>
          <w:fldChar w:fldCharType="begin"/>
        </w:r>
        <w:r w:rsidRPr="001F56E8">
          <w:rPr>
            <w:sz w:val="18"/>
            <w:szCs w:val="18"/>
          </w:rPr>
          <w:instrText xml:space="preserve"> PAGE   \* MERGEFORMAT </w:instrText>
        </w:r>
        <w:r w:rsidRPr="001F56E8">
          <w:rPr>
            <w:sz w:val="18"/>
            <w:szCs w:val="18"/>
          </w:rPr>
          <w:fldChar w:fldCharType="separate"/>
        </w:r>
        <w:r w:rsidR="00A511CF">
          <w:rPr>
            <w:noProof/>
            <w:sz w:val="18"/>
            <w:szCs w:val="18"/>
          </w:rPr>
          <w:t>3</w:t>
        </w:r>
        <w:r w:rsidRPr="001F56E8">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1086074"/>
      <w:docPartObj>
        <w:docPartGallery w:val="Page Numbers (Bottom of Page)"/>
        <w:docPartUnique/>
      </w:docPartObj>
    </w:sdtPr>
    <w:sdtEndPr>
      <w:rPr>
        <w:noProof/>
        <w:sz w:val="18"/>
        <w:szCs w:val="18"/>
      </w:rPr>
    </w:sdtEndPr>
    <w:sdtContent>
      <w:p w14:paraId="62388C3C" w14:textId="5FAEBB21" w:rsidR="00035264" w:rsidRPr="00035264" w:rsidRDefault="00035264">
        <w:pPr>
          <w:pStyle w:val="Footer"/>
          <w:jc w:val="center"/>
          <w:rPr>
            <w:sz w:val="18"/>
            <w:szCs w:val="18"/>
          </w:rPr>
        </w:pPr>
        <w:r w:rsidRPr="00035264">
          <w:rPr>
            <w:sz w:val="18"/>
            <w:szCs w:val="18"/>
          </w:rPr>
          <w:fldChar w:fldCharType="begin"/>
        </w:r>
        <w:r w:rsidRPr="00035264">
          <w:rPr>
            <w:sz w:val="18"/>
            <w:szCs w:val="18"/>
          </w:rPr>
          <w:instrText xml:space="preserve"> PAGE   \* MERGEFORMAT </w:instrText>
        </w:r>
        <w:r w:rsidRPr="00035264">
          <w:rPr>
            <w:sz w:val="18"/>
            <w:szCs w:val="18"/>
          </w:rPr>
          <w:fldChar w:fldCharType="separate"/>
        </w:r>
        <w:r w:rsidRPr="00035264">
          <w:rPr>
            <w:noProof/>
            <w:sz w:val="18"/>
            <w:szCs w:val="18"/>
          </w:rPr>
          <w:t>2</w:t>
        </w:r>
        <w:r w:rsidRPr="00035264">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77EBF" w14:textId="77777777" w:rsidR="00C43F63" w:rsidRDefault="00C43F63">
    <w:pPr>
      <w:pStyle w:val="Footer"/>
      <w:jc w:val="center"/>
    </w:pPr>
  </w:p>
  <w:p w14:paraId="1F562B73" w14:textId="77777777" w:rsidR="00C43F63" w:rsidRDefault="00C43F6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AB11F" w14:textId="77777777" w:rsidR="00C43F63" w:rsidRPr="00BA65B8" w:rsidRDefault="00C43F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4859140"/>
      <w:docPartObj>
        <w:docPartGallery w:val="Page Numbers (Bottom of Page)"/>
        <w:docPartUnique/>
      </w:docPartObj>
    </w:sdtPr>
    <w:sdtEndPr>
      <w:rPr>
        <w:noProof/>
      </w:rPr>
    </w:sdtEndPr>
    <w:sdtContent>
      <w:p w14:paraId="59297331" w14:textId="3F2C5E94" w:rsidR="00347619" w:rsidRDefault="003476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9EC2D" w14:textId="77777777" w:rsidR="00C43F63" w:rsidRPr="00553DB9" w:rsidRDefault="00C43F63" w:rsidP="00553DB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A3850" w14:textId="77777777" w:rsidR="00C43F63" w:rsidRPr="001F6195" w:rsidRDefault="00C43F6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0714958"/>
      <w:docPartObj>
        <w:docPartGallery w:val="Page Numbers (Bottom of Page)"/>
        <w:docPartUnique/>
      </w:docPartObj>
    </w:sdtPr>
    <w:sdtEndPr>
      <w:rPr>
        <w:noProof/>
      </w:rPr>
    </w:sdtEndPr>
    <w:sdtContent>
      <w:p w14:paraId="63DC567F" w14:textId="774562D1" w:rsidR="00331CF2" w:rsidRDefault="00331CF2">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10F96" w14:textId="77777777" w:rsidR="00523F9A" w:rsidRDefault="00523F9A" w:rsidP="008562CA">
      <w:r>
        <w:separator/>
      </w:r>
    </w:p>
  </w:footnote>
  <w:footnote w:type="continuationSeparator" w:id="0">
    <w:p w14:paraId="74D3AAEF" w14:textId="77777777" w:rsidR="00523F9A" w:rsidRDefault="00523F9A" w:rsidP="008562CA">
      <w:r>
        <w:continuationSeparator/>
      </w:r>
    </w:p>
  </w:footnote>
  <w:footnote w:id="1">
    <w:p w14:paraId="16EB660B" w14:textId="77777777" w:rsidR="00AC3F8B" w:rsidRPr="001F3211" w:rsidRDefault="00AC3F8B" w:rsidP="00AC3F8B">
      <w:pPr>
        <w:pStyle w:val="FootnoteText"/>
        <w:rPr>
          <w:lang w:val="es-ES"/>
        </w:rPr>
      </w:pPr>
      <w:r w:rsidRPr="00BA65B8">
        <w:rPr>
          <w:rStyle w:val="FootnoteReference"/>
        </w:rPr>
        <w:footnoteRef/>
      </w:r>
      <w:r w:rsidRPr="001F3211">
        <w:rPr>
          <w:lang w:val="es-ES"/>
        </w:rPr>
        <w:t xml:space="preserve"> Disponible en </w:t>
      </w:r>
      <w:hyperlink r:id="rId1" w:history="1">
        <w:r w:rsidRPr="001F3211">
          <w:rPr>
            <w:rStyle w:val="Hyperlink"/>
            <w:lang w:val="es-ES"/>
          </w:rPr>
          <w:t>https://www.transboundarycms.app/</w:t>
        </w:r>
      </w:hyperlink>
      <w:r w:rsidRPr="001F3211">
        <w:rPr>
          <w:lang w:val="es-ES"/>
        </w:rPr>
        <w:t xml:space="preserve"> </w:t>
      </w:r>
    </w:p>
  </w:footnote>
  <w:footnote w:id="2">
    <w:p w14:paraId="5FB668AB" w14:textId="77777777" w:rsidR="00AC3F8B" w:rsidRPr="001F3211" w:rsidRDefault="00AC3F8B" w:rsidP="00AC3F8B">
      <w:pPr>
        <w:pStyle w:val="FootnoteText"/>
        <w:rPr>
          <w:lang w:val="es-ES"/>
        </w:rPr>
      </w:pPr>
      <w:r w:rsidRPr="00BA65B8">
        <w:rPr>
          <w:rStyle w:val="FootnoteReference"/>
        </w:rPr>
        <w:footnoteRef/>
      </w:r>
      <w:r w:rsidRPr="001F3211">
        <w:rPr>
          <w:lang w:val="es-ES"/>
        </w:rPr>
        <w:t xml:space="preserve"> </w:t>
      </w:r>
      <w:hyperlink r:id="rId2" w:history="1">
        <w:r w:rsidRPr="001F3211">
          <w:rPr>
            <w:rStyle w:val="Hyperlink"/>
            <w:lang w:val="es-ES"/>
          </w:rPr>
          <w:t>https://forms.office.com/e/wgwVTNU94p</w:t>
        </w:r>
      </w:hyperlink>
      <w:r w:rsidRPr="001F3211">
        <w:rPr>
          <w:lang w:val="es-ES"/>
        </w:rPr>
        <w:t xml:space="preserve"> </w:t>
      </w:r>
    </w:p>
  </w:footnote>
  <w:footnote w:id="3">
    <w:p w14:paraId="14E71B7E" w14:textId="77777777" w:rsidR="00C43F63" w:rsidRPr="001F3211" w:rsidRDefault="00C43F63" w:rsidP="00DF2093">
      <w:pPr>
        <w:pStyle w:val="FootnoteText"/>
        <w:jc w:val="both"/>
        <w:rPr>
          <w:lang w:val="es-ES"/>
        </w:rPr>
      </w:pPr>
      <w:r w:rsidRPr="00BA65B8">
        <w:rPr>
          <w:rStyle w:val="FootnoteReference"/>
        </w:rPr>
        <w:footnoteRef/>
      </w:r>
      <w:r w:rsidRPr="001F3211">
        <w:rPr>
          <w:lang w:val="es-ES"/>
        </w:rPr>
        <w:t xml:space="preserve"> </w:t>
      </w:r>
      <w:r w:rsidRPr="001F3211">
        <w:rPr>
          <w:rFonts w:ascii="Roboto" w:eastAsia="Roboto" w:hAnsi="Roboto" w:cs="Roboto"/>
          <w:color w:val="000000" w:themeColor="text1"/>
          <w:sz w:val="16"/>
          <w:szCs w:val="16"/>
          <w:lang w:val="es-ES"/>
        </w:rPr>
        <w:t>En este informe, los términos Área de Conservación Transfronteriza (TFCA, por sus siglas en inglés) y Área de Conservación Transfronteriza (TBCA, por sus siglas en inglés) se utilizan como sinónimos.</w:t>
      </w:r>
    </w:p>
  </w:footnote>
  <w:footnote w:id="4">
    <w:p w14:paraId="01166A2C" w14:textId="77777777" w:rsidR="00C43F63" w:rsidRPr="001F3211" w:rsidRDefault="00C43F63" w:rsidP="00DF2093">
      <w:pPr>
        <w:pStyle w:val="FootnoteText"/>
        <w:jc w:val="both"/>
        <w:rPr>
          <w:rFonts w:ascii="Roboto" w:hAnsi="Roboto"/>
          <w:i/>
          <w:sz w:val="16"/>
          <w:szCs w:val="16"/>
          <w:lang w:val="es-ES"/>
        </w:rPr>
      </w:pPr>
      <w:r w:rsidRPr="00BA65B8">
        <w:rPr>
          <w:rStyle w:val="FootnoteReference"/>
          <w:rFonts w:ascii="Roboto" w:hAnsi="Roboto"/>
          <w:sz w:val="16"/>
          <w:szCs w:val="16"/>
        </w:rPr>
        <w:footnoteRef/>
      </w:r>
      <w:r w:rsidRPr="001F3211">
        <w:rPr>
          <w:rFonts w:ascii="Roboto" w:hAnsi="Roboto"/>
          <w:sz w:val="16"/>
          <w:szCs w:val="16"/>
          <w:lang w:val="es-ES"/>
        </w:rPr>
        <w:t xml:space="preserve"> Resolución 12.7 (Rev. COP13) sobre </w:t>
      </w:r>
      <w:r w:rsidRPr="001F3211">
        <w:rPr>
          <w:rFonts w:ascii="Roboto" w:hAnsi="Roboto"/>
          <w:i/>
          <w:iCs/>
          <w:sz w:val="16"/>
          <w:szCs w:val="16"/>
          <w:lang w:val="es-ES"/>
        </w:rPr>
        <w:t xml:space="preserve">El Papel de las Redes Ecológicas en la Conservación de las Especies Migratorias </w:t>
      </w:r>
      <w:r w:rsidRPr="001F3211">
        <w:rPr>
          <w:rFonts w:ascii="Roboto" w:hAnsi="Roboto"/>
          <w:sz w:val="16"/>
          <w:szCs w:val="16"/>
          <w:lang w:val="es-ES"/>
        </w:rPr>
        <w:t xml:space="preserve">ha sido derogada y sustituida por la Resolución 14.16 sobre </w:t>
      </w:r>
      <w:r w:rsidRPr="001F3211">
        <w:rPr>
          <w:rFonts w:ascii="Roboto" w:hAnsi="Roboto"/>
          <w:i/>
          <w:iCs/>
          <w:sz w:val="16"/>
          <w:szCs w:val="16"/>
          <w:lang w:val="es-ES"/>
        </w:rPr>
        <w:t>Conectividad Ecológica.</w:t>
      </w:r>
    </w:p>
  </w:footnote>
  <w:footnote w:id="5">
    <w:p w14:paraId="53F3D2B4" w14:textId="77777777" w:rsidR="00C43F63" w:rsidRPr="00C43F63" w:rsidRDefault="00C43F63" w:rsidP="00DF2093">
      <w:pPr>
        <w:pStyle w:val="FootnoteText"/>
        <w:jc w:val="both"/>
        <w:rPr>
          <w:rFonts w:ascii="Roboto" w:hAnsi="Roboto"/>
          <w:sz w:val="16"/>
          <w:szCs w:val="16"/>
          <w:lang w:val="fr-FR"/>
        </w:rPr>
      </w:pPr>
      <w:bookmarkStart w:id="3" w:name="_Ref171949042"/>
      <w:r w:rsidRPr="00BA65B8">
        <w:rPr>
          <w:rStyle w:val="FootnoteReference"/>
          <w:rFonts w:ascii="Roboto" w:hAnsi="Roboto"/>
          <w:sz w:val="16"/>
          <w:szCs w:val="16"/>
        </w:rPr>
        <w:footnoteRef/>
      </w:r>
      <w:r w:rsidRPr="001F3211">
        <w:rPr>
          <w:rFonts w:ascii="Roboto" w:hAnsi="Roboto"/>
          <w:sz w:val="16"/>
          <w:szCs w:val="16"/>
          <w:lang w:val="es-ES"/>
        </w:rPr>
        <w:t xml:space="preserve"> Kamath V, Brooks H, Naidoo R, Brennan A, Bertzky B, Burgess ND, McDermott Long O, Arnell A y Bhola N (2023) Identifying opportunities for transboundary conservation in Africa (Identificar oportunidades para la conservación transfronteriza en África). </w:t>
      </w:r>
      <w:r w:rsidRPr="00C43F63">
        <w:rPr>
          <w:rFonts w:ascii="Roboto" w:hAnsi="Roboto"/>
          <w:i/>
          <w:sz w:val="16"/>
          <w:szCs w:val="16"/>
          <w:lang w:val="fr-FR"/>
        </w:rPr>
        <w:t>Front. Conserv. Sci.</w:t>
      </w:r>
      <w:r w:rsidRPr="00C43F63">
        <w:rPr>
          <w:rFonts w:ascii="Roboto" w:hAnsi="Roboto"/>
          <w:sz w:val="16"/>
          <w:szCs w:val="16"/>
          <w:lang w:val="fr-FR"/>
        </w:rPr>
        <w:t xml:space="preserve"> 4:1237849. doi: 10.3389/fcosc.2023.1237849</w:t>
      </w:r>
      <w:bookmarkEnd w:id="3"/>
    </w:p>
  </w:footnote>
  <w:footnote w:id="6">
    <w:p w14:paraId="4BE7307D" w14:textId="77777777" w:rsidR="00C43F63" w:rsidRPr="00C43F63" w:rsidRDefault="00C43F63" w:rsidP="00DF2093">
      <w:pPr>
        <w:pStyle w:val="FootnoteText"/>
        <w:jc w:val="both"/>
        <w:rPr>
          <w:lang w:val="fr-FR"/>
        </w:rPr>
      </w:pPr>
      <w:r w:rsidRPr="00BA65B8">
        <w:rPr>
          <w:rStyle w:val="FootnoteReference"/>
        </w:rPr>
        <w:footnoteRef/>
      </w:r>
      <w:r w:rsidRPr="00C43F63">
        <w:rPr>
          <w:rFonts w:ascii="Roboto" w:eastAsia="Roboto" w:hAnsi="Roboto" w:cs="Roboto"/>
          <w:color w:val="000000" w:themeColor="text1"/>
          <w:sz w:val="16"/>
          <w:szCs w:val="16"/>
          <w:lang w:val="fr-FR"/>
        </w:rPr>
        <w:t xml:space="preserve">Disponible en </w:t>
      </w:r>
      <w:hyperlink r:id="rId3">
        <w:r w:rsidRPr="00C43F63">
          <w:rPr>
            <w:rStyle w:val="Hyperlink"/>
            <w:rFonts w:ascii="Roboto" w:eastAsia="Roboto" w:hAnsi="Roboto" w:cs="Roboto"/>
            <w:sz w:val="16"/>
            <w:szCs w:val="16"/>
            <w:lang w:val="fr-FR"/>
          </w:rPr>
          <w:t>transboundarycms.app</w:t>
        </w:r>
      </w:hyperlink>
      <w:r w:rsidRPr="00C43F63">
        <w:rPr>
          <w:lang w:val="fr-FR"/>
        </w:rPr>
        <w:t xml:space="preserve"> </w:t>
      </w:r>
    </w:p>
  </w:footnote>
  <w:footnote w:id="7">
    <w:p w14:paraId="7F3BFC54" w14:textId="77777777" w:rsidR="00C43F63" w:rsidRPr="008C5508" w:rsidRDefault="00C43F63" w:rsidP="00C43F63">
      <w:pPr>
        <w:pStyle w:val="FootnoteText"/>
        <w:rPr>
          <w:rFonts w:ascii="Roboto" w:hAnsi="Roboto"/>
          <w:lang w:val="es-ES"/>
        </w:rPr>
      </w:pPr>
      <w:r w:rsidRPr="008C5508">
        <w:rPr>
          <w:rStyle w:val="FootnoteReference"/>
          <w:rFonts w:ascii="Roboto" w:hAnsi="Roboto"/>
          <w:sz w:val="16"/>
          <w:szCs w:val="16"/>
          <w:lang w:val="es-ES"/>
        </w:rPr>
        <w:footnoteRef/>
      </w:r>
      <w:r w:rsidRPr="00C43F63">
        <w:rPr>
          <w:rFonts w:ascii="Roboto" w:hAnsi="Roboto"/>
          <w:sz w:val="16"/>
          <w:szCs w:val="16"/>
          <w:lang w:val="fr-FR"/>
        </w:rPr>
        <w:t xml:space="preserve"> </w:t>
      </w:r>
      <w:hyperlink r:id="rId4" w:history="1">
        <w:r w:rsidRPr="00C43F63">
          <w:rPr>
            <w:rStyle w:val="Hyperlink"/>
            <w:rFonts w:ascii="Roboto" w:hAnsi="Roboto"/>
            <w:sz w:val="16"/>
            <w:szCs w:val="16"/>
            <w:lang w:val="fr-FR"/>
          </w:rPr>
          <w:t xml:space="preserve">SADC (2015). </w:t>
        </w:r>
        <w:r w:rsidRPr="008C5508">
          <w:rPr>
            <w:rStyle w:val="Hyperlink"/>
            <w:rFonts w:ascii="Roboto" w:hAnsi="Roboto"/>
            <w:sz w:val="16"/>
            <w:szCs w:val="16"/>
            <w:lang w:val="es-ES"/>
          </w:rPr>
          <w:t>Directrices de conservación transfronteriza de la SADC: el establecimiento y desarrollo de iniciativas TFCA entre los Estados miembros de la SADC.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33E4C" w14:textId="50934107" w:rsidR="004D2917" w:rsidRPr="00025092" w:rsidRDefault="004D2917" w:rsidP="004D2917">
    <w:pPr>
      <w:pBdr>
        <w:bottom w:val="single" w:sz="4" w:space="1" w:color="auto"/>
      </w:pBdr>
      <w:spacing w:before="120"/>
      <w:rPr>
        <w:rFonts w:cs="Arial"/>
        <w:i/>
        <w:iCs/>
        <w:sz w:val="18"/>
        <w:szCs w:val="18"/>
      </w:rPr>
    </w:pPr>
    <w:r w:rsidRPr="00025092">
      <w:rPr>
        <w:rFonts w:cs="Arial"/>
        <w:i/>
        <w:iCs/>
        <w:sz w:val="18"/>
        <w:szCs w:val="18"/>
      </w:rPr>
      <w:t>UNEP/CMS/ScC-SC</w:t>
    </w:r>
    <w:r w:rsidR="000A0BCF">
      <w:rPr>
        <w:rFonts w:cs="Arial"/>
        <w:i/>
        <w:iCs/>
        <w:sz w:val="18"/>
        <w:szCs w:val="18"/>
      </w:rPr>
      <w:t>7</w:t>
    </w:r>
    <w:r w:rsidRPr="00025092">
      <w:rPr>
        <w:rFonts w:cs="Arial"/>
        <w:i/>
        <w:iCs/>
        <w:sz w:val="18"/>
        <w:szCs w:val="18"/>
      </w:rPr>
      <w:t>/Doc.</w:t>
    </w:r>
    <w:r w:rsidR="0077713D">
      <w:rPr>
        <w:rFonts w:cs="Arial"/>
        <w:i/>
        <w:iCs/>
        <w:sz w:val="18"/>
        <w:szCs w:val="18"/>
      </w:rPr>
      <w:t>6.1.3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BD375" w14:textId="77777777" w:rsidR="00035264" w:rsidRPr="001F3211" w:rsidRDefault="00035264" w:rsidP="00035264">
    <w:pPr>
      <w:pBdr>
        <w:bottom w:val="single" w:sz="4" w:space="1" w:color="auto"/>
      </w:pBdr>
      <w:rPr>
        <w:rFonts w:cs="Arial"/>
        <w:i/>
        <w:iCs/>
        <w:sz w:val="18"/>
        <w:szCs w:val="18"/>
      </w:rPr>
    </w:pPr>
    <w:r w:rsidRPr="001F3211">
      <w:rPr>
        <w:rFonts w:cs="Arial"/>
        <w:i/>
        <w:iCs/>
        <w:sz w:val="18"/>
        <w:szCs w:val="18"/>
      </w:rPr>
      <w:t>UNEP/CMS/ScC-SC7/Doc.6.1.3/Anexo</w:t>
    </w:r>
  </w:p>
  <w:p w14:paraId="214BE933" w14:textId="77777777" w:rsidR="00035264" w:rsidRPr="00BA65B8" w:rsidRDefault="000352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63953" w14:textId="77777777" w:rsidR="0095128D" w:rsidRDefault="0095128D" w:rsidP="0095128D">
    <w:pPr>
      <w:pBdr>
        <w:bottom w:val="single" w:sz="4" w:space="1" w:color="auto"/>
      </w:pBdr>
      <w:spacing w:before="120"/>
      <w:rPr>
        <w:rFonts w:cs="Arial"/>
        <w:i/>
        <w:iCs/>
        <w:sz w:val="18"/>
        <w:szCs w:val="18"/>
      </w:rPr>
    </w:pPr>
    <w:r w:rsidRPr="00025092">
      <w:rPr>
        <w:rFonts w:cs="Arial"/>
        <w:i/>
        <w:iCs/>
        <w:sz w:val="18"/>
        <w:szCs w:val="18"/>
      </w:rPr>
      <w:t>UNEP/CMS/ScC-SC</w:t>
    </w:r>
    <w:r>
      <w:rPr>
        <w:rFonts w:cs="Arial"/>
        <w:i/>
        <w:iCs/>
        <w:sz w:val="18"/>
        <w:szCs w:val="18"/>
      </w:rPr>
      <w:t>7</w:t>
    </w:r>
    <w:r w:rsidRPr="00025092">
      <w:rPr>
        <w:rFonts w:cs="Arial"/>
        <w:i/>
        <w:iCs/>
        <w:sz w:val="18"/>
        <w:szCs w:val="18"/>
      </w:rPr>
      <w:t>/Doc.</w:t>
    </w:r>
    <w:r>
      <w:rPr>
        <w:rFonts w:cs="Arial"/>
        <w:i/>
        <w:iCs/>
        <w:sz w:val="18"/>
        <w:szCs w:val="18"/>
      </w:rPr>
      <w:t>6.1.3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73ABF" w14:textId="65760B55" w:rsidR="004D2917" w:rsidRDefault="004D2917" w:rsidP="004D2917">
    <w:pPr>
      <w:pBdr>
        <w:bottom w:val="single" w:sz="4" w:space="1" w:color="auto"/>
      </w:pBdr>
      <w:spacing w:before="120"/>
      <w:jc w:val="right"/>
      <w:rPr>
        <w:rFonts w:cs="Arial"/>
        <w:i/>
        <w:iCs/>
        <w:sz w:val="18"/>
        <w:szCs w:val="18"/>
      </w:rPr>
    </w:pPr>
    <w:r w:rsidRPr="00025092">
      <w:rPr>
        <w:rFonts w:cs="Arial"/>
        <w:i/>
        <w:iCs/>
        <w:sz w:val="18"/>
        <w:szCs w:val="18"/>
      </w:rPr>
      <w:t>UNEP/CMS/ScC-SC</w:t>
    </w:r>
    <w:r w:rsidR="000A0BCF">
      <w:rPr>
        <w:rFonts w:cs="Arial"/>
        <w:i/>
        <w:iCs/>
        <w:sz w:val="18"/>
        <w:szCs w:val="18"/>
      </w:rPr>
      <w:t>7</w:t>
    </w:r>
    <w:r w:rsidRPr="00025092">
      <w:rPr>
        <w:rFonts w:cs="Arial"/>
        <w:i/>
        <w:iCs/>
        <w:sz w:val="18"/>
        <w:szCs w:val="18"/>
      </w:rPr>
      <w:t>/Doc.</w:t>
    </w:r>
    <w:r w:rsidR="00FF0B59">
      <w:rPr>
        <w:rFonts w:cs="Arial"/>
        <w:i/>
        <w:iCs/>
        <w:sz w:val="18"/>
        <w:szCs w:val="18"/>
      </w:rPr>
      <w:t>6.1.3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D12EF" w14:textId="77777777" w:rsidR="0011146B" w:rsidRPr="008C639C" w:rsidRDefault="00F57561" w:rsidP="0011146B">
    <w:pPr>
      <w:tabs>
        <w:tab w:val="left" w:pos="-720"/>
        <w:tab w:val="left" w:pos="310"/>
        <w:tab w:val="left" w:pos="1080"/>
      </w:tabs>
      <w:ind w:right="1123"/>
      <w:jc w:val="both"/>
      <w:rPr>
        <w:rFonts w:cs="Arial"/>
        <w:b/>
        <w:spacing w:val="5"/>
      </w:rPr>
    </w:pPr>
    <w:r>
      <w:rPr>
        <w:noProof/>
      </w:rPr>
      <mc:AlternateContent>
        <mc:Choice Requires="wps">
          <w:drawing>
            <wp:anchor distT="45720" distB="45720" distL="114300" distR="114300" simplePos="0" relativeHeight="251660288" behindDoc="0" locked="0" layoutInCell="1" allowOverlap="1" wp14:anchorId="18948DCB" wp14:editId="16106BB5">
              <wp:simplePos x="0" y="0"/>
              <wp:positionH relativeFrom="column">
                <wp:posOffset>895350</wp:posOffset>
              </wp:positionH>
              <wp:positionV relativeFrom="paragraph">
                <wp:posOffset>290830</wp:posOffset>
              </wp:positionV>
              <wp:extent cx="4583430" cy="5588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E17173" w14:textId="77777777" w:rsidR="0011146B" w:rsidRPr="008C639C" w:rsidRDefault="0011146B" w:rsidP="0011146B">
                          <w:pPr>
                            <w:rPr>
                              <w:rFonts w:cs="Arial"/>
                              <w:b/>
                              <w:spacing w:val="9"/>
                              <w:sz w:val="32"/>
                              <w:szCs w:val="33"/>
                              <w:lang w:val="es-ES"/>
                            </w:rPr>
                          </w:pPr>
                          <w:r w:rsidRPr="008C639C">
                            <w:rPr>
                              <w:rFonts w:cs="Arial"/>
                              <w:b/>
                              <w:spacing w:val="9"/>
                              <w:sz w:val="32"/>
                              <w:szCs w:val="33"/>
                              <w:lang w:val="es-ES"/>
                            </w:rPr>
                            <w:t>Convención sobre la conservación de las</w:t>
                          </w:r>
                        </w:p>
                        <w:p w14:paraId="5DCA1E1F" w14:textId="77777777" w:rsidR="0011146B" w:rsidRPr="0037111C" w:rsidRDefault="0011146B" w:rsidP="0011146B">
                          <w:pPr>
                            <w:rPr>
                              <w:rFonts w:cs="Arial"/>
                              <w:b/>
                              <w:spacing w:val="6"/>
                              <w:sz w:val="32"/>
                              <w:szCs w:val="33"/>
                            </w:rPr>
                          </w:pPr>
                          <w:r w:rsidRPr="0037111C">
                            <w:rPr>
                              <w:rFonts w:cs="Arial"/>
                              <w:b/>
                              <w:sz w:val="32"/>
                              <w:szCs w:val="33"/>
                            </w:rPr>
                            <w:t>especies migratorias de animales silvestres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948DCB" id="_x0000_t202" coordsize="21600,21600" o:spt="202" path="m,l,21600r21600,l21600,xe">
              <v:stroke joinstyle="miter"/>
              <v:path gradientshapeok="t" o:connecttype="rect"/>
            </v:shapetype>
            <v:shape id="_x0000_s1055" type="#_x0000_t202" style="position:absolute;left:0;text-align:left;margin-left:70.5pt;margin-top:22.9pt;width:360.9pt;height:44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" filled="f" stroked="f" strokeweight="0">
              <v:textbox style="mso-fit-shape-to-text:t">
                <w:txbxContent>
                  <w:p w14:paraId="42E17173" w14:textId="77777777" w:rsidR="0011146B" w:rsidRPr="008C639C" w:rsidRDefault="0011146B" w:rsidP="0011146B">
                    <w:pPr>
                      <w:rPr>
                        <w:rFonts w:cs="Arial"/>
                        <w:b/>
                        <w:spacing w:val="9"/>
                        <w:sz w:val="32"/>
                        <w:szCs w:val="33"/>
                        <w:lang w:val="es-ES"/>
                      </w:rPr>
                    </w:pPr>
                    <w:r w:rsidRPr="008C639C">
                      <w:rPr>
                        <w:rFonts w:cs="Arial"/>
                        <w:b/>
                        <w:spacing w:val="9"/>
                        <w:sz w:val="32"/>
                        <w:szCs w:val="33"/>
                        <w:lang w:val="es-ES"/>
                      </w:rPr>
                      <w:t>Convención sobre la conservación de las</w:t>
                    </w:r>
                  </w:p>
                  <w:p w14:paraId="5DCA1E1F" w14:textId="77777777" w:rsidR="0011146B" w:rsidRPr="0037111C" w:rsidRDefault="0011146B" w:rsidP="0011146B">
                    <w:pPr>
                      <w:rPr>
                        <w:rFonts w:cs="Arial"/>
                        <w:b/>
                        <w:spacing w:val="6"/>
                        <w:sz w:val="32"/>
                        <w:szCs w:val="33"/>
                      </w:rPr>
                    </w:pPr>
                    <w:proofErr w:type="spellStart"/>
                    <w:r w:rsidRPr="0037111C">
                      <w:rPr>
                        <w:rFonts w:cs="Arial"/>
                        <w:b/>
                        <w:sz w:val="32"/>
                        <w:szCs w:val="33"/>
                      </w:rPr>
                      <w:t>especies</w:t>
                    </w:r>
                    <w:proofErr w:type="spellEnd"/>
                    <w:r w:rsidRPr="0037111C">
                      <w:rPr>
                        <w:rFonts w:cs="Arial"/>
                        <w:b/>
                        <w:sz w:val="32"/>
                        <w:szCs w:val="33"/>
                      </w:rPr>
                      <w:t xml:space="preserve"> </w:t>
                    </w:r>
                    <w:proofErr w:type="spellStart"/>
                    <w:r w:rsidRPr="0037111C">
                      <w:rPr>
                        <w:rFonts w:cs="Arial"/>
                        <w:b/>
                        <w:sz w:val="32"/>
                        <w:szCs w:val="33"/>
                      </w:rPr>
                      <w:t>migratorias</w:t>
                    </w:r>
                    <w:proofErr w:type="spellEnd"/>
                    <w:r w:rsidRPr="0037111C">
                      <w:rPr>
                        <w:rFonts w:cs="Arial"/>
                        <w:b/>
                        <w:sz w:val="32"/>
                        <w:szCs w:val="33"/>
                      </w:rPr>
                      <w:t xml:space="preserve"> de </w:t>
                    </w:r>
                    <w:proofErr w:type="spellStart"/>
                    <w:r w:rsidRPr="0037111C">
                      <w:rPr>
                        <w:rFonts w:cs="Arial"/>
                        <w:b/>
                        <w:sz w:val="32"/>
                        <w:szCs w:val="33"/>
                      </w:rPr>
                      <w:t>animales</w:t>
                    </w:r>
                    <w:proofErr w:type="spellEnd"/>
                    <w:r w:rsidRPr="0037111C">
                      <w:rPr>
                        <w:rFonts w:cs="Arial"/>
                        <w:b/>
                        <w:sz w:val="32"/>
                        <w:szCs w:val="33"/>
                      </w:rPr>
                      <w:t xml:space="preserve"> </w:t>
                    </w:r>
                    <w:proofErr w:type="spellStart"/>
                    <w:r w:rsidRPr="0037111C">
                      <w:rPr>
                        <w:rFonts w:cs="Arial"/>
                        <w:b/>
                        <w:sz w:val="32"/>
                        <w:szCs w:val="33"/>
                      </w:rPr>
                      <w:t>silvestres</w:t>
                    </w:r>
                    <w:proofErr w:type="spellEnd"/>
                  </w:p>
                </w:txbxContent>
              </v:textbox>
              <w10:wrap type="square"/>
            </v:shape>
          </w:pict>
        </mc:Fallback>
      </mc:AlternateContent>
    </w:r>
    <w:r>
      <w:rPr>
        <w:noProof/>
      </w:rPr>
      <w:drawing>
        <wp:anchor distT="0" distB="0" distL="114300" distR="114300" simplePos="0" relativeHeight="251659264" behindDoc="1" locked="0" layoutInCell="1" allowOverlap="1" wp14:anchorId="0F00B2C2" wp14:editId="28D67234">
          <wp:simplePos x="0" y="0"/>
          <wp:positionH relativeFrom="column">
            <wp:posOffset>5587365</wp:posOffset>
          </wp:positionH>
          <wp:positionV relativeFrom="paragraph">
            <wp:posOffset>108585</wp:posOffset>
          </wp:positionV>
          <wp:extent cx="492125" cy="690880"/>
          <wp:effectExtent l="0" t="0" r="3175" b="0"/>
          <wp:wrapTight wrapText="bothSides">
            <wp:wrapPolygon edited="0">
              <wp:start x="0" y="0"/>
              <wp:lineTo x="0" y="20846"/>
              <wp:lineTo x="20903" y="20846"/>
              <wp:lineTo x="20903" y="0"/>
              <wp:lineTo x="0" y="0"/>
            </wp:wrapPolygon>
          </wp:wrapTight>
          <wp:docPr id="1424142626" name="Picture 1424142626"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s_logo-for_letterhead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12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5E7F16F" wp14:editId="6E26002B">
          <wp:simplePos x="0" y="0"/>
          <wp:positionH relativeFrom="column">
            <wp:posOffset>-581660</wp:posOffset>
          </wp:positionH>
          <wp:positionV relativeFrom="paragraph">
            <wp:posOffset>-171450</wp:posOffset>
          </wp:positionV>
          <wp:extent cx="1266825" cy="1266825"/>
          <wp:effectExtent l="0" t="0" r="9525" b="9525"/>
          <wp:wrapTight wrapText="bothSides">
            <wp:wrapPolygon edited="0">
              <wp:start x="0" y="0"/>
              <wp:lineTo x="0" y="21438"/>
              <wp:lineTo x="21438" y="21438"/>
              <wp:lineTo x="21438" y="0"/>
              <wp:lineTo x="0" y="0"/>
            </wp:wrapPolygon>
          </wp:wrapTight>
          <wp:docPr id="1156907683" name="Picture 115690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nvironment_Logo_Spanish_Full_black"/>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46B" w:rsidRPr="00CF6706">
      <w:rPr>
        <w:rFonts w:cs="Arial"/>
        <w:b/>
        <w:spacing w:val="5"/>
        <w:sz w:val="34"/>
        <w:szCs w:val="34"/>
      </w:rPr>
      <w:t xml:space="preserve"> </w:t>
    </w:r>
  </w:p>
  <w:p w14:paraId="7E5C2680" w14:textId="77777777" w:rsidR="001F56E8" w:rsidRPr="00EB2EEE" w:rsidRDefault="001F56E8" w:rsidP="00EB2E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C2950" w14:textId="77777777" w:rsidR="00C43F63" w:rsidRPr="00BA65B8" w:rsidRDefault="00C43F63" w:rsidP="009C6FA3">
    <w:pPr>
      <w:pBdr>
        <w:bottom w:val="single" w:sz="4" w:space="1" w:color="auto"/>
      </w:pBdr>
      <w:jc w:val="right"/>
      <w:rPr>
        <w:rFonts w:cs="Arial"/>
        <w:i/>
        <w:iCs/>
        <w:sz w:val="18"/>
        <w:szCs w:val="18"/>
        <w:lang w:val="fr-FR"/>
      </w:rPr>
    </w:pPr>
    <w:r w:rsidRPr="00BA65B8">
      <w:rPr>
        <w:rFonts w:cs="Arial"/>
        <w:i/>
        <w:iCs/>
        <w:sz w:val="18"/>
        <w:szCs w:val="18"/>
        <w:lang w:val="fr-FR"/>
      </w:rPr>
      <w:t>UNEP/CMS/ScC-SC7/Doc.6.1.3/Anexo</w:t>
    </w:r>
  </w:p>
  <w:p w14:paraId="73D9B335" w14:textId="77777777" w:rsidR="00C43F63" w:rsidRPr="00BA65B8" w:rsidRDefault="00C43F63">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3A514" w14:textId="77777777" w:rsidR="00C43F63" w:rsidRPr="00BA65B8" w:rsidRDefault="00C43F63" w:rsidP="00CF3972">
    <w:pPr>
      <w:pBdr>
        <w:bottom w:val="single" w:sz="4" w:space="1" w:color="auto"/>
      </w:pBdr>
      <w:jc w:val="right"/>
      <w:rPr>
        <w:rFonts w:cs="Arial"/>
        <w:i/>
        <w:iCs/>
        <w:sz w:val="18"/>
        <w:szCs w:val="18"/>
        <w:lang w:val="en-GB"/>
      </w:rPr>
    </w:pPr>
    <w:r w:rsidRPr="00BA65B8">
      <w:rPr>
        <w:rFonts w:cs="Arial"/>
        <w:i/>
        <w:iCs/>
        <w:sz w:val="18"/>
        <w:szCs w:val="18"/>
        <w:lang w:val="es-ES"/>
      </w:rPr>
      <w:t>UNEP/CMS/ScC-SC7/Doc.6.1.3</w:t>
    </w:r>
  </w:p>
  <w:p w14:paraId="6910C755" w14:textId="77777777" w:rsidR="00C43F63" w:rsidRPr="00BA65B8" w:rsidRDefault="00C43F63" w:rsidP="00CF39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3556B" w14:textId="558779C1" w:rsidR="00C43F63" w:rsidRPr="00105213" w:rsidRDefault="00C43F63" w:rsidP="00844A0F">
    <w:pPr>
      <w:pBdr>
        <w:bottom w:val="single" w:sz="4" w:space="1" w:color="auto"/>
      </w:pBdr>
      <w:rPr>
        <w:rFonts w:cs="Arial"/>
        <w:i/>
        <w:iCs/>
        <w:sz w:val="18"/>
        <w:szCs w:val="18"/>
      </w:rPr>
    </w:pPr>
    <w:r w:rsidRPr="00105213">
      <w:rPr>
        <w:rFonts w:cs="Arial"/>
        <w:i/>
        <w:iCs/>
        <w:sz w:val="18"/>
        <w:szCs w:val="18"/>
      </w:rPr>
      <w:t>UNEP/CMS/ScC-SC7/Doc.6.1.3</w:t>
    </w:r>
    <w:r w:rsidR="00105213" w:rsidRPr="00105213">
      <w:rPr>
        <w:rFonts w:cs="Arial"/>
        <w:i/>
        <w:iCs/>
        <w:sz w:val="18"/>
        <w:szCs w:val="18"/>
      </w:rPr>
      <w:t>/An</w:t>
    </w:r>
    <w:r w:rsidR="00105213">
      <w:rPr>
        <w:rFonts w:cs="Arial"/>
        <w:i/>
        <w:iCs/>
        <w:sz w:val="18"/>
        <w:szCs w:val="18"/>
      </w:rPr>
      <w:t>exo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4EECA" w14:textId="77777777" w:rsidR="00035264" w:rsidRPr="00BA65B8" w:rsidRDefault="00035264" w:rsidP="00035264">
    <w:pPr>
      <w:pBdr>
        <w:bottom w:val="single" w:sz="4" w:space="1" w:color="auto"/>
      </w:pBdr>
      <w:rPr>
        <w:rFonts w:cs="Arial"/>
        <w:i/>
        <w:iCs/>
        <w:sz w:val="18"/>
        <w:szCs w:val="18"/>
        <w:lang w:val="fr-FR"/>
      </w:rPr>
    </w:pPr>
    <w:r w:rsidRPr="00BA65B8">
      <w:rPr>
        <w:rFonts w:cs="Arial"/>
        <w:i/>
        <w:iCs/>
        <w:sz w:val="18"/>
        <w:szCs w:val="18"/>
        <w:lang w:val="fr-FR"/>
      </w:rPr>
      <w:t>UNEP/CMS/ScC-SC7/Doc.6.1.3/Anexo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1CE4D" w14:textId="77777777" w:rsidR="00331CF2" w:rsidRPr="00BA65B8" w:rsidRDefault="00331CF2" w:rsidP="00331CF2">
    <w:pPr>
      <w:pBdr>
        <w:bottom w:val="single" w:sz="4" w:space="1" w:color="auto"/>
      </w:pBdr>
      <w:jc w:val="right"/>
      <w:rPr>
        <w:rFonts w:cs="Arial"/>
        <w:i/>
        <w:iCs/>
        <w:sz w:val="18"/>
        <w:szCs w:val="18"/>
        <w:lang w:val="fr-FR"/>
      </w:rPr>
    </w:pPr>
    <w:r w:rsidRPr="00BA65B8">
      <w:rPr>
        <w:rFonts w:cs="Arial"/>
        <w:i/>
        <w:iCs/>
        <w:sz w:val="18"/>
        <w:szCs w:val="18"/>
        <w:lang w:val="fr-FR"/>
      </w:rPr>
      <w:t>UNEP/CMS/ScC-SC7/Doc.6.1.3/Anexo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6025B" w14:textId="77777777" w:rsidR="00C43F63" w:rsidRPr="001F3211" w:rsidRDefault="00C43F63" w:rsidP="007035B1">
    <w:pPr>
      <w:pBdr>
        <w:bottom w:val="single" w:sz="4" w:space="1" w:color="auto"/>
      </w:pBdr>
      <w:jc w:val="right"/>
      <w:rPr>
        <w:rFonts w:cs="Arial"/>
        <w:i/>
        <w:iCs/>
        <w:sz w:val="18"/>
        <w:szCs w:val="18"/>
      </w:rPr>
    </w:pPr>
    <w:r w:rsidRPr="001F3211">
      <w:rPr>
        <w:rFonts w:cs="Arial"/>
        <w:i/>
        <w:iCs/>
        <w:sz w:val="18"/>
        <w:szCs w:val="18"/>
      </w:rPr>
      <w:t>UNEP/CMS/ScC-SC7/Doc.6.1.3/Anexo</w:t>
    </w:r>
  </w:p>
  <w:p w14:paraId="64652F8E" w14:textId="77777777" w:rsidR="00C43F63" w:rsidRPr="00BA65B8" w:rsidRDefault="00C43F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F52CC"/>
    <w:multiLevelType w:val="hybridMultilevel"/>
    <w:tmpl w:val="4AA404DC"/>
    <w:lvl w:ilvl="0" w:tplc="DA66FC92">
      <w:start w:val="11"/>
      <w:numFmt w:val="decimal"/>
      <w:lvlText w:val="%1."/>
      <w:lvlJc w:val="left"/>
      <w:pPr>
        <w:ind w:left="335"/>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1" w:tplc="FA24D3D4">
      <w:start w:val="1"/>
      <w:numFmt w:val="lowerLetter"/>
      <w:lvlText w:val="%2"/>
      <w:lvlJc w:val="left"/>
      <w:pPr>
        <w:ind w:left="108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2" w:tplc="E4DE9C28">
      <w:start w:val="1"/>
      <w:numFmt w:val="lowerRoman"/>
      <w:lvlText w:val="%3"/>
      <w:lvlJc w:val="left"/>
      <w:pPr>
        <w:ind w:left="180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3" w:tplc="3E084CFE">
      <w:start w:val="1"/>
      <w:numFmt w:val="decimal"/>
      <w:lvlText w:val="%4"/>
      <w:lvlJc w:val="left"/>
      <w:pPr>
        <w:ind w:left="252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4" w:tplc="4052DEA2">
      <w:start w:val="1"/>
      <w:numFmt w:val="lowerLetter"/>
      <w:lvlText w:val="%5"/>
      <w:lvlJc w:val="left"/>
      <w:pPr>
        <w:ind w:left="324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5" w:tplc="9BF82044">
      <w:start w:val="1"/>
      <w:numFmt w:val="lowerRoman"/>
      <w:lvlText w:val="%6"/>
      <w:lvlJc w:val="left"/>
      <w:pPr>
        <w:ind w:left="396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6" w:tplc="4C025682">
      <w:start w:val="1"/>
      <w:numFmt w:val="decimal"/>
      <w:lvlText w:val="%7"/>
      <w:lvlJc w:val="left"/>
      <w:pPr>
        <w:ind w:left="468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7" w:tplc="452659D8">
      <w:start w:val="1"/>
      <w:numFmt w:val="lowerLetter"/>
      <w:lvlText w:val="%8"/>
      <w:lvlJc w:val="left"/>
      <w:pPr>
        <w:ind w:left="540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8" w:tplc="23002094">
      <w:start w:val="1"/>
      <w:numFmt w:val="lowerRoman"/>
      <w:lvlText w:val="%9"/>
      <w:lvlJc w:val="left"/>
      <w:pPr>
        <w:ind w:left="612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abstractNum>
  <w:abstractNum w:abstractNumId="1" w15:restartNumberingAfterBreak="0">
    <w:nsid w:val="06DB2854"/>
    <w:multiLevelType w:val="hybridMultilevel"/>
    <w:tmpl w:val="9E4068D8"/>
    <w:lvl w:ilvl="0" w:tplc="AA88CA34">
      <w:start w:val="5"/>
      <w:numFmt w:val="decimal"/>
      <w:lvlText w:val="%1."/>
      <w:lvlJc w:val="left"/>
      <w:pPr>
        <w:ind w:left="335"/>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1" w:tplc="D5B41A92">
      <w:start w:val="1"/>
      <w:numFmt w:val="lowerLetter"/>
      <w:lvlText w:val="%2"/>
      <w:lvlJc w:val="left"/>
      <w:pPr>
        <w:ind w:left="108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2" w:tplc="B6963620">
      <w:start w:val="1"/>
      <w:numFmt w:val="lowerRoman"/>
      <w:lvlText w:val="%3"/>
      <w:lvlJc w:val="left"/>
      <w:pPr>
        <w:ind w:left="180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3" w:tplc="D30C2B5E">
      <w:start w:val="1"/>
      <w:numFmt w:val="decimal"/>
      <w:lvlText w:val="%4"/>
      <w:lvlJc w:val="left"/>
      <w:pPr>
        <w:ind w:left="252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4" w:tplc="2E8C3D2C">
      <w:start w:val="1"/>
      <w:numFmt w:val="lowerLetter"/>
      <w:lvlText w:val="%5"/>
      <w:lvlJc w:val="left"/>
      <w:pPr>
        <w:ind w:left="324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5" w:tplc="3FF2BC2C">
      <w:start w:val="1"/>
      <w:numFmt w:val="lowerRoman"/>
      <w:lvlText w:val="%6"/>
      <w:lvlJc w:val="left"/>
      <w:pPr>
        <w:ind w:left="396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6" w:tplc="940E42D6">
      <w:start w:val="1"/>
      <w:numFmt w:val="decimal"/>
      <w:lvlText w:val="%7"/>
      <w:lvlJc w:val="left"/>
      <w:pPr>
        <w:ind w:left="468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7" w:tplc="7F60E2F6">
      <w:start w:val="1"/>
      <w:numFmt w:val="lowerLetter"/>
      <w:lvlText w:val="%8"/>
      <w:lvlJc w:val="left"/>
      <w:pPr>
        <w:ind w:left="540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8" w:tplc="7DC44852">
      <w:start w:val="1"/>
      <w:numFmt w:val="lowerRoman"/>
      <w:lvlText w:val="%9"/>
      <w:lvlJc w:val="left"/>
      <w:pPr>
        <w:ind w:left="612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abstractNum>
  <w:abstractNum w:abstractNumId="2" w15:restartNumberingAfterBreak="0">
    <w:nsid w:val="14EA19FF"/>
    <w:multiLevelType w:val="hybridMultilevel"/>
    <w:tmpl w:val="95D6C8DA"/>
    <w:lvl w:ilvl="0" w:tplc="FB7A3694">
      <w:start w:val="1"/>
      <w:numFmt w:val="decimal"/>
      <w:lvlText w:val="%1."/>
      <w:lvlJc w:val="left"/>
      <w:pPr>
        <w:ind w:left="360" w:hanging="360"/>
      </w:pPr>
      <w:rPr>
        <w:b w:val="0"/>
        <w:bCs w:val="0"/>
        <w:i w:val="0"/>
        <w:color w:val="auto"/>
      </w:rPr>
    </w:lvl>
    <w:lvl w:ilvl="1" w:tplc="20000017">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95E3092"/>
    <w:multiLevelType w:val="hybridMultilevel"/>
    <w:tmpl w:val="F8AEC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989929"/>
    <w:multiLevelType w:val="hybridMultilevel"/>
    <w:tmpl w:val="FFFFFFFF"/>
    <w:lvl w:ilvl="0" w:tplc="38FED254">
      <w:start w:val="1"/>
      <w:numFmt w:val="bullet"/>
      <w:lvlText w:val="-"/>
      <w:lvlJc w:val="left"/>
      <w:pPr>
        <w:ind w:left="720" w:hanging="360"/>
      </w:pPr>
      <w:rPr>
        <w:rFonts w:ascii="Aptos" w:hAnsi="Aptos" w:hint="default"/>
      </w:rPr>
    </w:lvl>
    <w:lvl w:ilvl="1" w:tplc="68DA143E">
      <w:start w:val="1"/>
      <w:numFmt w:val="bullet"/>
      <w:lvlText w:val="o"/>
      <w:lvlJc w:val="left"/>
      <w:pPr>
        <w:ind w:left="1440" w:hanging="360"/>
      </w:pPr>
      <w:rPr>
        <w:rFonts w:ascii="Courier New" w:hAnsi="Courier New" w:hint="default"/>
      </w:rPr>
    </w:lvl>
    <w:lvl w:ilvl="2" w:tplc="EB62D1EE">
      <w:start w:val="1"/>
      <w:numFmt w:val="bullet"/>
      <w:lvlText w:val=""/>
      <w:lvlJc w:val="left"/>
      <w:pPr>
        <w:ind w:left="2160" w:hanging="360"/>
      </w:pPr>
      <w:rPr>
        <w:rFonts w:ascii="Wingdings" w:hAnsi="Wingdings" w:hint="default"/>
      </w:rPr>
    </w:lvl>
    <w:lvl w:ilvl="3" w:tplc="4BFECE60">
      <w:start w:val="1"/>
      <w:numFmt w:val="bullet"/>
      <w:lvlText w:val=""/>
      <w:lvlJc w:val="left"/>
      <w:pPr>
        <w:ind w:left="2880" w:hanging="360"/>
      </w:pPr>
      <w:rPr>
        <w:rFonts w:ascii="Symbol" w:hAnsi="Symbol" w:hint="default"/>
      </w:rPr>
    </w:lvl>
    <w:lvl w:ilvl="4" w:tplc="F080EAD0">
      <w:start w:val="1"/>
      <w:numFmt w:val="bullet"/>
      <w:lvlText w:val="o"/>
      <w:lvlJc w:val="left"/>
      <w:pPr>
        <w:ind w:left="3600" w:hanging="360"/>
      </w:pPr>
      <w:rPr>
        <w:rFonts w:ascii="Courier New" w:hAnsi="Courier New" w:hint="default"/>
      </w:rPr>
    </w:lvl>
    <w:lvl w:ilvl="5" w:tplc="E2044C4C">
      <w:start w:val="1"/>
      <w:numFmt w:val="bullet"/>
      <w:lvlText w:val=""/>
      <w:lvlJc w:val="left"/>
      <w:pPr>
        <w:ind w:left="4320" w:hanging="360"/>
      </w:pPr>
      <w:rPr>
        <w:rFonts w:ascii="Wingdings" w:hAnsi="Wingdings" w:hint="default"/>
      </w:rPr>
    </w:lvl>
    <w:lvl w:ilvl="6" w:tplc="786C3774">
      <w:start w:val="1"/>
      <w:numFmt w:val="bullet"/>
      <w:lvlText w:val=""/>
      <w:lvlJc w:val="left"/>
      <w:pPr>
        <w:ind w:left="5040" w:hanging="360"/>
      </w:pPr>
      <w:rPr>
        <w:rFonts w:ascii="Symbol" w:hAnsi="Symbol" w:hint="default"/>
      </w:rPr>
    </w:lvl>
    <w:lvl w:ilvl="7" w:tplc="E25CA1FC">
      <w:start w:val="1"/>
      <w:numFmt w:val="bullet"/>
      <w:lvlText w:val="o"/>
      <w:lvlJc w:val="left"/>
      <w:pPr>
        <w:ind w:left="5760" w:hanging="360"/>
      </w:pPr>
      <w:rPr>
        <w:rFonts w:ascii="Courier New" w:hAnsi="Courier New" w:hint="default"/>
      </w:rPr>
    </w:lvl>
    <w:lvl w:ilvl="8" w:tplc="CDFCC430">
      <w:start w:val="1"/>
      <w:numFmt w:val="bullet"/>
      <w:lvlText w:val=""/>
      <w:lvlJc w:val="left"/>
      <w:pPr>
        <w:ind w:left="6480" w:hanging="360"/>
      </w:pPr>
      <w:rPr>
        <w:rFonts w:ascii="Wingdings" w:hAnsi="Wingdings" w:hint="default"/>
      </w:rPr>
    </w:lvl>
  </w:abstractNum>
  <w:abstractNum w:abstractNumId="5" w15:restartNumberingAfterBreak="0">
    <w:nsid w:val="35675B8D"/>
    <w:multiLevelType w:val="hybridMultilevel"/>
    <w:tmpl w:val="E1BEF242"/>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48A4751E"/>
    <w:multiLevelType w:val="hybridMultilevel"/>
    <w:tmpl w:val="F43AEE86"/>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DCF83F0"/>
    <w:multiLevelType w:val="hybridMultilevel"/>
    <w:tmpl w:val="FFFFFFFF"/>
    <w:lvl w:ilvl="0" w:tplc="67A6CECC">
      <w:start w:val="1"/>
      <w:numFmt w:val="bullet"/>
      <w:lvlText w:val=""/>
      <w:lvlJc w:val="left"/>
      <w:pPr>
        <w:ind w:left="720" w:hanging="360"/>
      </w:pPr>
      <w:rPr>
        <w:rFonts w:ascii="Symbol" w:hAnsi="Symbol" w:hint="default"/>
      </w:rPr>
    </w:lvl>
    <w:lvl w:ilvl="1" w:tplc="0FE644C6">
      <w:start w:val="1"/>
      <w:numFmt w:val="bullet"/>
      <w:lvlText w:val="o"/>
      <w:lvlJc w:val="left"/>
      <w:pPr>
        <w:ind w:left="1440" w:hanging="360"/>
      </w:pPr>
      <w:rPr>
        <w:rFonts w:ascii="Courier New" w:hAnsi="Courier New" w:hint="default"/>
      </w:rPr>
    </w:lvl>
    <w:lvl w:ilvl="2" w:tplc="B224BE52">
      <w:start w:val="1"/>
      <w:numFmt w:val="bullet"/>
      <w:lvlText w:val=""/>
      <w:lvlJc w:val="left"/>
      <w:pPr>
        <w:ind w:left="2160" w:hanging="360"/>
      </w:pPr>
      <w:rPr>
        <w:rFonts w:ascii="Wingdings" w:hAnsi="Wingdings" w:hint="default"/>
      </w:rPr>
    </w:lvl>
    <w:lvl w:ilvl="3" w:tplc="BFEC7556">
      <w:start w:val="1"/>
      <w:numFmt w:val="bullet"/>
      <w:lvlText w:val=""/>
      <w:lvlJc w:val="left"/>
      <w:pPr>
        <w:ind w:left="2880" w:hanging="360"/>
      </w:pPr>
      <w:rPr>
        <w:rFonts w:ascii="Symbol" w:hAnsi="Symbol" w:hint="default"/>
      </w:rPr>
    </w:lvl>
    <w:lvl w:ilvl="4" w:tplc="D98C65D8">
      <w:start w:val="1"/>
      <w:numFmt w:val="bullet"/>
      <w:lvlText w:val="o"/>
      <w:lvlJc w:val="left"/>
      <w:pPr>
        <w:ind w:left="3600" w:hanging="360"/>
      </w:pPr>
      <w:rPr>
        <w:rFonts w:ascii="Courier New" w:hAnsi="Courier New" w:hint="default"/>
      </w:rPr>
    </w:lvl>
    <w:lvl w:ilvl="5" w:tplc="77BA74B2">
      <w:start w:val="1"/>
      <w:numFmt w:val="bullet"/>
      <w:lvlText w:val=""/>
      <w:lvlJc w:val="left"/>
      <w:pPr>
        <w:ind w:left="4320" w:hanging="360"/>
      </w:pPr>
      <w:rPr>
        <w:rFonts w:ascii="Wingdings" w:hAnsi="Wingdings" w:hint="default"/>
      </w:rPr>
    </w:lvl>
    <w:lvl w:ilvl="6" w:tplc="4CC48598">
      <w:start w:val="1"/>
      <w:numFmt w:val="bullet"/>
      <w:lvlText w:val=""/>
      <w:lvlJc w:val="left"/>
      <w:pPr>
        <w:ind w:left="5040" w:hanging="360"/>
      </w:pPr>
      <w:rPr>
        <w:rFonts w:ascii="Symbol" w:hAnsi="Symbol" w:hint="default"/>
      </w:rPr>
    </w:lvl>
    <w:lvl w:ilvl="7" w:tplc="7868C5E4">
      <w:start w:val="1"/>
      <w:numFmt w:val="bullet"/>
      <w:lvlText w:val="o"/>
      <w:lvlJc w:val="left"/>
      <w:pPr>
        <w:ind w:left="5760" w:hanging="360"/>
      </w:pPr>
      <w:rPr>
        <w:rFonts w:ascii="Courier New" w:hAnsi="Courier New" w:hint="default"/>
      </w:rPr>
    </w:lvl>
    <w:lvl w:ilvl="8" w:tplc="3C723A10">
      <w:start w:val="1"/>
      <w:numFmt w:val="bullet"/>
      <w:lvlText w:val=""/>
      <w:lvlJc w:val="left"/>
      <w:pPr>
        <w:ind w:left="6480" w:hanging="360"/>
      </w:pPr>
      <w:rPr>
        <w:rFonts w:ascii="Wingdings" w:hAnsi="Wingdings" w:hint="default"/>
      </w:rPr>
    </w:lvl>
  </w:abstractNum>
  <w:abstractNum w:abstractNumId="8" w15:restartNumberingAfterBreak="0">
    <w:nsid w:val="5F936835"/>
    <w:multiLevelType w:val="hybridMultilevel"/>
    <w:tmpl w:val="19CE6AC4"/>
    <w:lvl w:ilvl="0" w:tplc="7D9679B4">
      <w:start w:val="8"/>
      <w:numFmt w:val="decimal"/>
      <w:lvlText w:val="%1."/>
      <w:lvlJc w:val="left"/>
      <w:pPr>
        <w:ind w:left="335"/>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1" w:tplc="5226CFEE">
      <w:start w:val="1"/>
      <w:numFmt w:val="lowerLetter"/>
      <w:lvlText w:val="%2"/>
      <w:lvlJc w:val="left"/>
      <w:pPr>
        <w:ind w:left="117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2" w:tplc="547214CE">
      <w:start w:val="1"/>
      <w:numFmt w:val="lowerRoman"/>
      <w:lvlText w:val="%3"/>
      <w:lvlJc w:val="left"/>
      <w:pPr>
        <w:ind w:left="189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3" w:tplc="A890431E">
      <w:start w:val="1"/>
      <w:numFmt w:val="decimal"/>
      <w:lvlText w:val="%4"/>
      <w:lvlJc w:val="left"/>
      <w:pPr>
        <w:ind w:left="261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4" w:tplc="4DD69ADA">
      <w:start w:val="1"/>
      <w:numFmt w:val="lowerLetter"/>
      <w:lvlText w:val="%5"/>
      <w:lvlJc w:val="left"/>
      <w:pPr>
        <w:ind w:left="333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5" w:tplc="466879A8">
      <w:start w:val="1"/>
      <w:numFmt w:val="lowerRoman"/>
      <w:lvlText w:val="%6"/>
      <w:lvlJc w:val="left"/>
      <w:pPr>
        <w:ind w:left="405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6" w:tplc="A3F0CC72">
      <w:start w:val="1"/>
      <w:numFmt w:val="decimal"/>
      <w:lvlText w:val="%7"/>
      <w:lvlJc w:val="left"/>
      <w:pPr>
        <w:ind w:left="477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7" w:tplc="CC2E7A3A">
      <w:start w:val="1"/>
      <w:numFmt w:val="lowerLetter"/>
      <w:lvlText w:val="%8"/>
      <w:lvlJc w:val="left"/>
      <w:pPr>
        <w:ind w:left="549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8" w:tplc="745EB6A4">
      <w:start w:val="1"/>
      <w:numFmt w:val="lowerRoman"/>
      <w:lvlText w:val="%9"/>
      <w:lvlJc w:val="left"/>
      <w:pPr>
        <w:ind w:left="621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abstractNum>
  <w:abstractNum w:abstractNumId="9" w15:restartNumberingAfterBreak="0">
    <w:nsid w:val="65826DFB"/>
    <w:multiLevelType w:val="hybridMultilevel"/>
    <w:tmpl w:val="16EA6826"/>
    <w:lvl w:ilvl="0" w:tplc="DF0ED59C">
      <w:start w:val="1"/>
      <w:numFmt w:val="decimal"/>
      <w:lvlText w:val="%1."/>
      <w:lvlJc w:val="left"/>
      <w:pPr>
        <w:ind w:left="335"/>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1" w:tplc="4FF85AFE">
      <w:start w:val="1"/>
      <w:numFmt w:val="lowerLetter"/>
      <w:lvlText w:val="%2"/>
      <w:lvlJc w:val="left"/>
      <w:pPr>
        <w:ind w:left="118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2" w:tplc="30E88C74">
      <w:start w:val="1"/>
      <w:numFmt w:val="lowerRoman"/>
      <w:lvlText w:val="%3"/>
      <w:lvlJc w:val="left"/>
      <w:pPr>
        <w:ind w:left="190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3" w:tplc="CDF00872">
      <w:start w:val="1"/>
      <w:numFmt w:val="decimal"/>
      <w:lvlText w:val="%4"/>
      <w:lvlJc w:val="left"/>
      <w:pPr>
        <w:ind w:left="262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4" w:tplc="63A88A0E">
      <w:start w:val="1"/>
      <w:numFmt w:val="lowerLetter"/>
      <w:lvlText w:val="%5"/>
      <w:lvlJc w:val="left"/>
      <w:pPr>
        <w:ind w:left="334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5" w:tplc="C3C63F42">
      <w:start w:val="1"/>
      <w:numFmt w:val="lowerRoman"/>
      <w:lvlText w:val="%6"/>
      <w:lvlJc w:val="left"/>
      <w:pPr>
        <w:ind w:left="406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6" w:tplc="47A276C2">
      <w:start w:val="1"/>
      <w:numFmt w:val="decimal"/>
      <w:lvlText w:val="%7"/>
      <w:lvlJc w:val="left"/>
      <w:pPr>
        <w:ind w:left="478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7" w:tplc="742E9946">
      <w:start w:val="1"/>
      <w:numFmt w:val="lowerLetter"/>
      <w:lvlText w:val="%8"/>
      <w:lvlJc w:val="left"/>
      <w:pPr>
        <w:ind w:left="550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8" w:tplc="79BC8D92">
      <w:start w:val="1"/>
      <w:numFmt w:val="lowerRoman"/>
      <w:lvlText w:val="%9"/>
      <w:lvlJc w:val="left"/>
      <w:pPr>
        <w:ind w:left="622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abstractNum>
  <w:abstractNum w:abstractNumId="10" w15:restartNumberingAfterBreak="0">
    <w:nsid w:val="69A23F83"/>
    <w:multiLevelType w:val="hybridMultilevel"/>
    <w:tmpl w:val="1B40C1A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6DA00050"/>
    <w:multiLevelType w:val="hybridMultilevel"/>
    <w:tmpl w:val="FFFFFFFF"/>
    <w:lvl w:ilvl="0" w:tplc="02249E7C">
      <w:start w:val="1"/>
      <w:numFmt w:val="bullet"/>
      <w:lvlText w:val="-"/>
      <w:lvlJc w:val="left"/>
      <w:pPr>
        <w:ind w:left="720" w:hanging="360"/>
      </w:pPr>
      <w:rPr>
        <w:rFonts w:ascii="Aptos" w:hAnsi="Aptos" w:hint="default"/>
      </w:rPr>
    </w:lvl>
    <w:lvl w:ilvl="1" w:tplc="6F3A79A2">
      <w:start w:val="1"/>
      <w:numFmt w:val="bullet"/>
      <w:lvlText w:val="o"/>
      <w:lvlJc w:val="left"/>
      <w:pPr>
        <w:ind w:left="1440" w:hanging="360"/>
      </w:pPr>
      <w:rPr>
        <w:rFonts w:ascii="Courier New" w:hAnsi="Courier New" w:hint="default"/>
      </w:rPr>
    </w:lvl>
    <w:lvl w:ilvl="2" w:tplc="CFA222AE">
      <w:start w:val="1"/>
      <w:numFmt w:val="bullet"/>
      <w:lvlText w:val=""/>
      <w:lvlJc w:val="left"/>
      <w:pPr>
        <w:ind w:left="2160" w:hanging="360"/>
      </w:pPr>
      <w:rPr>
        <w:rFonts w:ascii="Wingdings" w:hAnsi="Wingdings" w:hint="default"/>
      </w:rPr>
    </w:lvl>
    <w:lvl w:ilvl="3" w:tplc="C972C4A4">
      <w:start w:val="1"/>
      <w:numFmt w:val="bullet"/>
      <w:lvlText w:val=""/>
      <w:lvlJc w:val="left"/>
      <w:pPr>
        <w:ind w:left="2880" w:hanging="360"/>
      </w:pPr>
      <w:rPr>
        <w:rFonts w:ascii="Symbol" w:hAnsi="Symbol" w:hint="default"/>
      </w:rPr>
    </w:lvl>
    <w:lvl w:ilvl="4" w:tplc="4DA62BC0">
      <w:start w:val="1"/>
      <w:numFmt w:val="bullet"/>
      <w:lvlText w:val="o"/>
      <w:lvlJc w:val="left"/>
      <w:pPr>
        <w:ind w:left="3600" w:hanging="360"/>
      </w:pPr>
      <w:rPr>
        <w:rFonts w:ascii="Courier New" w:hAnsi="Courier New" w:hint="default"/>
      </w:rPr>
    </w:lvl>
    <w:lvl w:ilvl="5" w:tplc="EC54F1A2">
      <w:start w:val="1"/>
      <w:numFmt w:val="bullet"/>
      <w:lvlText w:val=""/>
      <w:lvlJc w:val="left"/>
      <w:pPr>
        <w:ind w:left="4320" w:hanging="360"/>
      </w:pPr>
      <w:rPr>
        <w:rFonts w:ascii="Wingdings" w:hAnsi="Wingdings" w:hint="default"/>
      </w:rPr>
    </w:lvl>
    <w:lvl w:ilvl="6" w:tplc="5464D202">
      <w:start w:val="1"/>
      <w:numFmt w:val="bullet"/>
      <w:lvlText w:val=""/>
      <w:lvlJc w:val="left"/>
      <w:pPr>
        <w:ind w:left="5040" w:hanging="360"/>
      </w:pPr>
      <w:rPr>
        <w:rFonts w:ascii="Symbol" w:hAnsi="Symbol" w:hint="default"/>
      </w:rPr>
    </w:lvl>
    <w:lvl w:ilvl="7" w:tplc="3CC82752">
      <w:start w:val="1"/>
      <w:numFmt w:val="bullet"/>
      <w:lvlText w:val="o"/>
      <w:lvlJc w:val="left"/>
      <w:pPr>
        <w:ind w:left="5760" w:hanging="360"/>
      </w:pPr>
      <w:rPr>
        <w:rFonts w:ascii="Courier New" w:hAnsi="Courier New" w:hint="default"/>
      </w:rPr>
    </w:lvl>
    <w:lvl w:ilvl="8" w:tplc="F57C5AA4">
      <w:start w:val="1"/>
      <w:numFmt w:val="bullet"/>
      <w:lvlText w:val=""/>
      <w:lvlJc w:val="left"/>
      <w:pPr>
        <w:ind w:left="6480" w:hanging="360"/>
      </w:pPr>
      <w:rPr>
        <w:rFonts w:ascii="Wingdings" w:hAnsi="Wingdings" w:hint="default"/>
      </w:rPr>
    </w:lvl>
  </w:abstractNum>
  <w:abstractNum w:abstractNumId="12" w15:restartNumberingAfterBreak="0">
    <w:nsid w:val="6F9F6BF7"/>
    <w:multiLevelType w:val="multilevel"/>
    <w:tmpl w:val="868C36DC"/>
    <w:lvl w:ilvl="0">
      <w:start w:val="14"/>
      <w:numFmt w:val="decimal"/>
      <w:lvlText w:val="%1"/>
      <w:lvlJc w:val="left"/>
      <w:pPr>
        <w:ind w:left="660" w:hanging="660"/>
      </w:pPr>
      <w:rPr>
        <w:rFonts w:hint="default"/>
        <w:i/>
      </w:rPr>
    </w:lvl>
    <w:lvl w:ilvl="1">
      <w:start w:val="199"/>
      <w:numFmt w:val="decimal"/>
      <w:lvlText w:val="%1.%2"/>
      <w:lvlJc w:val="left"/>
      <w:pPr>
        <w:ind w:left="1020" w:hanging="6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num w:numId="1" w16cid:durableId="757018937">
    <w:abstractNumId w:val="3"/>
  </w:num>
  <w:num w:numId="2" w16cid:durableId="156656548">
    <w:abstractNumId w:val="10"/>
  </w:num>
  <w:num w:numId="3" w16cid:durableId="1142117419">
    <w:abstractNumId w:val="5"/>
  </w:num>
  <w:num w:numId="4" w16cid:durableId="1428113531">
    <w:abstractNumId w:val="2"/>
  </w:num>
  <w:num w:numId="5" w16cid:durableId="830408357">
    <w:abstractNumId w:val="12"/>
  </w:num>
  <w:num w:numId="6" w16cid:durableId="1431850568">
    <w:abstractNumId w:val="6"/>
  </w:num>
  <w:num w:numId="7" w16cid:durableId="1193617105">
    <w:abstractNumId w:val="4"/>
  </w:num>
  <w:num w:numId="8" w16cid:durableId="2030449427">
    <w:abstractNumId w:val="7"/>
  </w:num>
  <w:num w:numId="9" w16cid:durableId="6445934">
    <w:abstractNumId w:val="11"/>
  </w:num>
  <w:num w:numId="10" w16cid:durableId="1449810340">
    <w:abstractNumId w:val="9"/>
  </w:num>
  <w:num w:numId="11" w16cid:durableId="1832212182">
    <w:abstractNumId w:val="1"/>
  </w:num>
  <w:num w:numId="12" w16cid:durableId="520897961">
    <w:abstractNumId w:val="8"/>
  </w:num>
  <w:num w:numId="13" w16cid:durableId="920941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25092"/>
    <w:rsid w:val="00033FAB"/>
    <w:rsid w:val="00034F7E"/>
    <w:rsid w:val="00035264"/>
    <w:rsid w:val="00084897"/>
    <w:rsid w:val="000A0BCF"/>
    <w:rsid w:val="000C2262"/>
    <w:rsid w:val="000D0247"/>
    <w:rsid w:val="000D7587"/>
    <w:rsid w:val="00105213"/>
    <w:rsid w:val="0011146B"/>
    <w:rsid w:val="00187427"/>
    <w:rsid w:val="0019487A"/>
    <w:rsid w:val="001D2307"/>
    <w:rsid w:val="001E1183"/>
    <w:rsid w:val="001F56E8"/>
    <w:rsid w:val="00202451"/>
    <w:rsid w:val="002120D1"/>
    <w:rsid w:val="00236C6A"/>
    <w:rsid w:val="0024751F"/>
    <w:rsid w:val="002506C2"/>
    <w:rsid w:val="00255507"/>
    <w:rsid w:val="002604BA"/>
    <w:rsid w:val="00282925"/>
    <w:rsid w:val="00304D3A"/>
    <w:rsid w:val="00307FD9"/>
    <w:rsid w:val="00331CF2"/>
    <w:rsid w:val="00347619"/>
    <w:rsid w:val="003534AA"/>
    <w:rsid w:val="003802B8"/>
    <w:rsid w:val="00394F73"/>
    <w:rsid w:val="003A11A8"/>
    <w:rsid w:val="003B5F3A"/>
    <w:rsid w:val="003E17AD"/>
    <w:rsid w:val="003E56A4"/>
    <w:rsid w:val="004305D9"/>
    <w:rsid w:val="00437C87"/>
    <w:rsid w:val="004465EA"/>
    <w:rsid w:val="004502EB"/>
    <w:rsid w:val="0045575B"/>
    <w:rsid w:val="00484B76"/>
    <w:rsid w:val="004B12EC"/>
    <w:rsid w:val="004B16C3"/>
    <w:rsid w:val="004C765C"/>
    <w:rsid w:val="004D2917"/>
    <w:rsid w:val="00510389"/>
    <w:rsid w:val="00523F9A"/>
    <w:rsid w:val="005515F8"/>
    <w:rsid w:val="005B1586"/>
    <w:rsid w:val="005E1A0D"/>
    <w:rsid w:val="006A09A3"/>
    <w:rsid w:val="00763277"/>
    <w:rsid w:val="0077713D"/>
    <w:rsid w:val="007A549E"/>
    <w:rsid w:val="007D2D67"/>
    <w:rsid w:val="007E238D"/>
    <w:rsid w:val="007F110A"/>
    <w:rsid w:val="00820839"/>
    <w:rsid w:val="00844F23"/>
    <w:rsid w:val="008562CA"/>
    <w:rsid w:val="008A1A1D"/>
    <w:rsid w:val="008D7252"/>
    <w:rsid w:val="0095128D"/>
    <w:rsid w:val="00990DE6"/>
    <w:rsid w:val="009A40F8"/>
    <w:rsid w:val="009F6644"/>
    <w:rsid w:val="00A511CF"/>
    <w:rsid w:val="00AB4203"/>
    <w:rsid w:val="00AC3F8B"/>
    <w:rsid w:val="00B36BD9"/>
    <w:rsid w:val="00B36C20"/>
    <w:rsid w:val="00B70424"/>
    <w:rsid w:val="00B85E3A"/>
    <w:rsid w:val="00BB3F80"/>
    <w:rsid w:val="00BD705E"/>
    <w:rsid w:val="00BE58BD"/>
    <w:rsid w:val="00BE7C6B"/>
    <w:rsid w:val="00C22072"/>
    <w:rsid w:val="00C43F63"/>
    <w:rsid w:val="00C62BAD"/>
    <w:rsid w:val="00CC10D2"/>
    <w:rsid w:val="00D21BEA"/>
    <w:rsid w:val="00D34857"/>
    <w:rsid w:val="00D50ACE"/>
    <w:rsid w:val="00D65902"/>
    <w:rsid w:val="00D9273A"/>
    <w:rsid w:val="00DA34E1"/>
    <w:rsid w:val="00DF2093"/>
    <w:rsid w:val="00E00E2B"/>
    <w:rsid w:val="00E10AC2"/>
    <w:rsid w:val="00E1103E"/>
    <w:rsid w:val="00E976CE"/>
    <w:rsid w:val="00EB2EEE"/>
    <w:rsid w:val="00EB6FAA"/>
    <w:rsid w:val="00EC6873"/>
    <w:rsid w:val="00ED2964"/>
    <w:rsid w:val="00F01E83"/>
    <w:rsid w:val="00F4206A"/>
    <w:rsid w:val="00F52262"/>
    <w:rsid w:val="00F57561"/>
    <w:rsid w:val="00F63975"/>
    <w:rsid w:val="00F77865"/>
    <w:rsid w:val="00FA6DEF"/>
    <w:rsid w:val="00FC380E"/>
    <w:rsid w:val="00FF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5A98C"/>
  <w15:chartTrackingRefBased/>
  <w15:docId w15:val="{D41BF028-2F4A-4700-B104-EBACA3D3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paragraph" w:styleId="ListParagraph">
    <w:name w:val="List Paragraph"/>
    <w:basedOn w:val="Normal"/>
    <w:uiPriority w:val="34"/>
    <w:qFormat/>
    <w:rsid w:val="004D2917"/>
    <w:pPr>
      <w:ind w:left="720"/>
      <w:contextualSpacing/>
    </w:pPr>
  </w:style>
  <w:style w:type="character" w:styleId="Hyperlink">
    <w:name w:val="Hyperlink"/>
    <w:uiPriority w:val="99"/>
    <w:rsid w:val="00304D3A"/>
    <w:rPr>
      <w:color w:val="0000FF"/>
      <w:u w:val="single"/>
    </w:rPr>
  </w:style>
  <w:style w:type="paragraph" w:styleId="FootnoteText">
    <w:name w:val="footnote text"/>
    <w:basedOn w:val="Normal"/>
    <w:link w:val="FootnoteTextChar"/>
    <w:uiPriority w:val="99"/>
    <w:semiHidden/>
    <w:unhideWhenUsed/>
    <w:rsid w:val="00304D3A"/>
    <w:rPr>
      <w:sz w:val="20"/>
      <w:szCs w:val="20"/>
      <w:lang w:val="en-GB"/>
    </w:rPr>
  </w:style>
  <w:style w:type="character" w:customStyle="1" w:styleId="FootnoteTextChar">
    <w:name w:val="Footnote Text Char"/>
    <w:basedOn w:val="DefaultParagraphFont"/>
    <w:link w:val="FootnoteText"/>
    <w:uiPriority w:val="99"/>
    <w:semiHidden/>
    <w:rsid w:val="00304D3A"/>
    <w:rPr>
      <w:rFonts w:ascii="Arial" w:hAnsi="Arial"/>
      <w:sz w:val="20"/>
      <w:szCs w:val="20"/>
      <w:lang w:val="en-GB"/>
    </w:rPr>
  </w:style>
  <w:style w:type="character" w:styleId="FootnoteReference">
    <w:name w:val="footnote reference"/>
    <w:basedOn w:val="DefaultParagraphFont"/>
    <w:uiPriority w:val="99"/>
    <w:unhideWhenUsed/>
    <w:rsid w:val="00304D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7.xml"/><Relationship Id="rId39" Type="http://schemas.openxmlformats.org/officeDocument/2006/relationships/image" Target="media/image10.png"/><Relationship Id="rId21" Type="http://schemas.openxmlformats.org/officeDocument/2006/relationships/image" Target="media/image4.png"/><Relationship Id="rId34" Type="http://schemas.openxmlformats.org/officeDocument/2006/relationships/footer" Target="footer8.xml"/><Relationship Id="rId42" Type="http://schemas.openxmlformats.org/officeDocument/2006/relationships/hyperlink" Target="https://unbiodiversitylab.org/en/" TargetMode="External"/><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image" Target="media/image7.gif"/><Relationship Id="rId32" Type="http://schemas.openxmlformats.org/officeDocument/2006/relationships/footer" Target="footer7.xml"/><Relationship Id="rId37" Type="http://schemas.openxmlformats.org/officeDocument/2006/relationships/hyperlink" Target="https://www.transboundarycms.app/" TargetMode="External"/><Relationship Id="rId40" Type="http://schemas.openxmlformats.org/officeDocument/2006/relationships/image" Target="media/image11.png"/><Relationship Id="rId45" Type="http://schemas.openxmlformats.org/officeDocument/2006/relationships/hyperlink" Target="http://www.transboundarycms.app/"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8.xml"/><Relationship Id="rId36" Type="http://schemas.openxmlformats.org/officeDocument/2006/relationships/hyperlink" Target="https://doi.org/10.3389/fcosc.2023.1237849" TargetMode="External"/><Relationship Id="rId49"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hyperlink" Target="http://www.transboundarycms.ap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https://www.transboundarycms.app/" TargetMode="External"/><Relationship Id="rId43" Type="http://schemas.openxmlformats.org/officeDocument/2006/relationships/hyperlink" Target="http://www.transboundarycms.app/" TargetMode="Externa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header" Target="header10.xml"/><Relationship Id="rId38" Type="http://schemas.openxmlformats.org/officeDocument/2006/relationships/image" Target="media/image9.png"/><Relationship Id="rId46" Type="http://schemas.openxmlformats.org/officeDocument/2006/relationships/hyperlink" Target="http://www.transboundarycms.app/" TargetMode="External"/><Relationship Id="rId20" Type="http://schemas.openxmlformats.org/officeDocument/2006/relationships/image" Target="media/image3.jpeg"/><Relationship Id="rId41" Type="http://schemas.openxmlformats.org/officeDocument/2006/relationships/hyperlink" Target="https://www.protectedplanet.net/e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transboundarycms.app/" TargetMode="External"/><Relationship Id="rId2" Type="http://schemas.openxmlformats.org/officeDocument/2006/relationships/hyperlink" Target="https://forms.office.com/e/wgwVTNU94p" TargetMode="External"/><Relationship Id="rId1" Type="http://schemas.openxmlformats.org/officeDocument/2006/relationships/hyperlink" Target="https://www.transboundarycms.app/" TargetMode="External"/><Relationship Id="rId4" Type="http://schemas.openxmlformats.org/officeDocument/2006/relationships/hyperlink" Target="https://www.sadc.int/sites/default/files/2022-07/SADC_TFCA_Establishment_and_Development_Guidelines-English.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MariaJoseOrtiz xmlns="a7b50396-0b06-45c1-b28e-46f86d566a10" xsi:nil="true"/>
    <Reviewer xmlns="a7b50396-0b06-45c1-b28e-46f86d566a10" xsi:nil="true"/>
    <Notes xmlns="a7b50396-0b06-45c1-b28e-46f86d566a10" xsi:nil="true"/>
    <Sent xmlns="a7b50396-0b06-45c1-b28e-46f86d566a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6B2A18-F5AC-4D63-9BE8-7C66EF6E4C5F}">
  <ds:schemaRefs>
    <ds:schemaRef ds:uri="http://schemas.openxmlformats.org/officeDocument/2006/bibliography"/>
  </ds:schemaRefs>
</ds:datastoreItem>
</file>

<file path=customXml/itemProps2.xml><?xml version="1.0" encoding="utf-8"?>
<ds:datastoreItem xmlns:ds="http://schemas.openxmlformats.org/officeDocument/2006/customXml" ds:itemID="{CDBB6CD3-8641-46F9-A934-B0B7C757CE39}">
  <ds:schemaRefs>
    <ds:schemaRef ds:uri="c15478a5-0be8-4f5d-8383-b307d5ba8bf6"/>
    <ds:schemaRef ds:uri="http://schemas.microsoft.com/office/2006/metadata/properties"/>
    <ds:schemaRef ds:uri="985ec44e-1bab-4c0b-9df0-6ba128686fc9"/>
    <ds:schemaRef ds:uri="http://purl.org/dc/elements/1.1/"/>
    <ds:schemaRef ds:uri="a7b50396-0b06-45c1-b28e-46f86d566a10"/>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70FF1CC-AF10-4F34-9CC8-4CB14461F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B3F021-84E5-4921-86BB-12C9499A5B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23</Pages>
  <Words>6103</Words>
  <Characters>46084</Characters>
  <Application>Microsoft Office Word</Application>
  <DocSecurity>0</DocSecurity>
  <Lines>4189</Lines>
  <Paragraphs>2609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Ximena Victoria Cancino Ordenes</cp:lastModifiedBy>
  <cp:revision>38</cp:revision>
  <dcterms:created xsi:type="dcterms:W3CDTF">2024-05-29T13:21:00Z</dcterms:created>
  <dcterms:modified xsi:type="dcterms:W3CDTF">2024-07-30T13:09:00Z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