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3A2D3" w14:textId="77777777" w:rsidR="006C669C" w:rsidRPr="00C51531" w:rsidRDefault="006C669C">
      <w:pPr>
        <w:rPr>
          <w:rFonts w:cs="Arial"/>
        </w:rPr>
      </w:pPr>
    </w:p>
    <w:p w14:paraId="2F5D769F" w14:textId="2F9C854F" w:rsidR="005D00EE" w:rsidRDefault="005D00EE">
      <w:pPr>
        <w:rPr>
          <w:rFonts w:cs="Arial"/>
          <w:noProof/>
          <w:spacing w:val="-2"/>
          <w:lang w:eastAsia="en-GB"/>
        </w:rPr>
      </w:pPr>
    </w:p>
    <w:p w14:paraId="2A5E33A7" w14:textId="77777777" w:rsidR="007C09CD" w:rsidRPr="00D46533" w:rsidRDefault="007C09CD" w:rsidP="007C09CD">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7AF065EE" w14:textId="77777777" w:rsidR="007C09CD" w:rsidRPr="00D46533" w:rsidRDefault="007C09CD" w:rsidP="007C09CD">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73835A9D" w14:textId="77777777" w:rsidR="007C09CD" w:rsidRPr="00D46533" w:rsidRDefault="007C09CD" w:rsidP="007C09CD">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11381C51" w14:textId="2FED7D39" w:rsidR="007C09CD" w:rsidRPr="00B83CEE" w:rsidRDefault="007C09CD" w:rsidP="007C09CD">
      <w:pPr>
        <w:spacing w:before="120"/>
        <w:jc w:val="right"/>
        <w:rPr>
          <w:rFonts w:cs="Arial"/>
          <w:lang w:val="fr-FR"/>
        </w:rPr>
      </w:pPr>
      <w:r w:rsidRPr="00B83CEE">
        <w:rPr>
          <w:rFonts w:cs="Arial"/>
          <w:lang w:val="fr-FR"/>
        </w:rPr>
        <w:t>UNEP/CMS/ScC-SC7/Doc.3/Annexe/P</w:t>
      </w:r>
      <w:r>
        <w:rPr>
          <w:rFonts w:cs="Arial"/>
          <w:lang w:val="fr-FR"/>
        </w:rPr>
        <w:t xml:space="preserve">artie </w:t>
      </w:r>
      <w:r w:rsidR="007E4161">
        <w:rPr>
          <w:rFonts w:cs="Arial"/>
          <w:lang w:val="fr-FR"/>
        </w:rPr>
        <w:t>D</w:t>
      </w:r>
    </w:p>
    <w:p w14:paraId="2FF7E9C0" w14:textId="77777777" w:rsidR="004641A5" w:rsidRPr="007C09CD" w:rsidRDefault="004641A5" w:rsidP="004641A5">
      <w:pPr>
        <w:rPr>
          <w:rFonts w:cs="Arial"/>
          <w:lang w:val="fr-FR"/>
        </w:rPr>
      </w:pPr>
    </w:p>
    <w:p w14:paraId="2AA9F70B" w14:textId="77777777" w:rsidR="004641A5" w:rsidRPr="007C09CD" w:rsidRDefault="004641A5" w:rsidP="004641A5">
      <w:pPr>
        <w:tabs>
          <w:tab w:val="left" w:pos="6285"/>
        </w:tabs>
        <w:jc w:val="both"/>
        <w:rPr>
          <w:rFonts w:cs="Arial"/>
          <w:lang w:val="fr-FR"/>
        </w:rPr>
      </w:pPr>
    </w:p>
    <w:p w14:paraId="1C817447" w14:textId="77777777" w:rsidR="007C09CD" w:rsidRDefault="007C09CD" w:rsidP="007C09CD">
      <w:pPr>
        <w:jc w:val="center"/>
        <w:rPr>
          <w:rFonts w:cs="Arial"/>
          <w:b/>
          <w:lang w:val="fr-FR"/>
        </w:rPr>
      </w:pPr>
      <w:r>
        <w:rPr>
          <w:rFonts w:cs="Arial"/>
          <w:b/>
          <w:lang w:val="fr-FR"/>
        </w:rPr>
        <w:t xml:space="preserve">PROGRAMME DE TRAVAIL : </w:t>
      </w:r>
    </w:p>
    <w:p w14:paraId="1DE5B9F9" w14:textId="6CBBDE34" w:rsidR="004641A5" w:rsidRPr="007C09CD" w:rsidRDefault="007C09CD" w:rsidP="007C09CD">
      <w:pPr>
        <w:jc w:val="center"/>
        <w:rPr>
          <w:rFonts w:cs="Arial"/>
          <w:lang w:val="fr-FR"/>
        </w:rPr>
      </w:pPr>
      <w:r w:rsidRPr="00B83CEE">
        <w:rPr>
          <w:rFonts w:cs="Arial"/>
          <w:b/>
          <w:bCs/>
          <w:caps/>
          <w:color w:val="000000" w:themeColor="text1"/>
          <w:lang w:val="fr-FR"/>
        </w:rPr>
        <w:t>Questions li</w:t>
      </w:r>
      <w:r>
        <w:rPr>
          <w:rFonts w:cs="Arial"/>
          <w:b/>
          <w:bCs/>
          <w:caps/>
          <w:color w:val="000000" w:themeColor="text1"/>
          <w:lang w:val="fr-FR"/>
        </w:rPr>
        <w:t>É</w:t>
      </w:r>
      <w:r w:rsidRPr="00B83CEE">
        <w:rPr>
          <w:rFonts w:cs="Arial"/>
          <w:b/>
          <w:bCs/>
          <w:caps/>
          <w:color w:val="000000" w:themeColor="text1"/>
          <w:lang w:val="fr-FR"/>
        </w:rPr>
        <w:t>es à la conservation des esp</w:t>
      </w:r>
      <w:r>
        <w:rPr>
          <w:rFonts w:cs="Arial"/>
          <w:b/>
          <w:bCs/>
          <w:caps/>
          <w:color w:val="000000" w:themeColor="text1"/>
          <w:lang w:val="fr-FR"/>
        </w:rPr>
        <w:t>È</w:t>
      </w:r>
      <w:r w:rsidRPr="00B83CEE">
        <w:rPr>
          <w:rFonts w:cs="Arial"/>
          <w:b/>
          <w:bCs/>
          <w:caps/>
          <w:color w:val="000000" w:themeColor="text1"/>
          <w:lang w:val="fr-FR"/>
        </w:rPr>
        <w:t>ces</w:t>
      </w:r>
      <w:r w:rsidR="00D91BB5" w:rsidRPr="007C09CD">
        <w:rPr>
          <w:rFonts w:eastAsia="Times New Roman" w:cs="Arial"/>
          <w:b/>
          <w:bCs/>
          <w:snapToGrid w:val="0"/>
          <w:lang w:val="fr-FR"/>
        </w:rPr>
        <w:t xml:space="preserve"> </w:t>
      </w:r>
      <w:r>
        <w:rPr>
          <w:rFonts w:eastAsia="Times New Roman" w:cs="Arial"/>
          <w:b/>
          <w:bCs/>
          <w:snapToGrid w:val="0"/>
          <w:lang w:val="fr-FR"/>
        </w:rPr>
        <w:t>TERRESTRES</w:t>
      </w:r>
    </w:p>
    <w:p w14:paraId="111C4693" w14:textId="77777777" w:rsidR="004641A5" w:rsidRPr="007C09CD" w:rsidRDefault="004641A5" w:rsidP="004641A5">
      <w:pPr>
        <w:jc w:val="both"/>
        <w:rPr>
          <w:rFonts w:cs="Arial"/>
          <w:lang w:val="fr-FR"/>
        </w:rPr>
      </w:pPr>
    </w:p>
    <w:p w14:paraId="04CC22F6" w14:textId="77777777" w:rsidR="004641A5" w:rsidRPr="007C09CD" w:rsidRDefault="004641A5" w:rsidP="004641A5">
      <w:pPr>
        <w:jc w:val="both"/>
        <w:rPr>
          <w:rFonts w:cs="Arial"/>
          <w:lang w:val="fr-FR"/>
        </w:rPr>
      </w:pPr>
    </w:p>
    <w:p w14:paraId="2665FBA1" w14:textId="77777777" w:rsidR="004641A5" w:rsidRPr="007C09CD" w:rsidRDefault="004641A5" w:rsidP="004641A5">
      <w:pPr>
        <w:jc w:val="both"/>
        <w:rPr>
          <w:rFonts w:cs="Arial"/>
          <w:lang w:val="fr-FR"/>
        </w:rPr>
      </w:pPr>
    </w:p>
    <w:p w14:paraId="3173152C" w14:textId="77777777" w:rsidR="004641A5" w:rsidRPr="007C09CD" w:rsidRDefault="004641A5" w:rsidP="004641A5">
      <w:pPr>
        <w:jc w:val="both"/>
        <w:rPr>
          <w:rFonts w:cs="Arial"/>
          <w:lang w:val="fr-FR"/>
        </w:rPr>
      </w:pPr>
    </w:p>
    <w:p w14:paraId="27000FFA" w14:textId="77777777" w:rsidR="004641A5" w:rsidRPr="007C09CD" w:rsidRDefault="004641A5" w:rsidP="004641A5">
      <w:pPr>
        <w:jc w:val="both"/>
        <w:rPr>
          <w:rFonts w:cs="Arial"/>
          <w:lang w:val="fr-FR"/>
        </w:rPr>
      </w:pPr>
    </w:p>
    <w:p w14:paraId="4AB0BC0D" w14:textId="77777777" w:rsidR="00F50B27" w:rsidRPr="007C09CD" w:rsidRDefault="00F50B27" w:rsidP="004641A5">
      <w:pPr>
        <w:jc w:val="both"/>
        <w:rPr>
          <w:rFonts w:cs="Arial"/>
          <w:lang w:val="fr-FR"/>
        </w:rPr>
        <w:sectPr w:rsidR="00F50B27" w:rsidRPr="007C09CD"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tbl>
      <w:tblPr>
        <w:tblStyle w:val="TableGrid1"/>
        <w:tblW w:w="15168" w:type="dxa"/>
        <w:tblInd w:w="-5" w:type="dxa"/>
        <w:tblLayout w:type="fixed"/>
        <w:tblLook w:val="04A0" w:firstRow="1" w:lastRow="0" w:firstColumn="1" w:lastColumn="0" w:noHBand="0" w:noVBand="1"/>
      </w:tblPr>
      <w:tblGrid>
        <w:gridCol w:w="1134"/>
        <w:gridCol w:w="3828"/>
        <w:gridCol w:w="1418"/>
        <w:gridCol w:w="2075"/>
        <w:gridCol w:w="1276"/>
        <w:gridCol w:w="1422"/>
        <w:gridCol w:w="1422"/>
        <w:gridCol w:w="1129"/>
        <w:gridCol w:w="1464"/>
      </w:tblGrid>
      <w:tr w:rsidR="0082362D" w:rsidRPr="00F50B27" w14:paraId="174DEA1E" w14:textId="77777777" w:rsidTr="007E4161">
        <w:trPr>
          <w:trHeight w:val="171"/>
          <w:tblHeader/>
        </w:trPr>
        <w:tc>
          <w:tcPr>
            <w:tcW w:w="1134" w:type="dxa"/>
            <w:shd w:val="clear" w:color="auto" w:fill="D0CECE" w:themeFill="background2" w:themeFillShade="E6"/>
            <w:vAlign w:val="center"/>
          </w:tcPr>
          <w:p w14:paraId="364909C6" w14:textId="77777777" w:rsidR="0082362D" w:rsidRPr="007C09CD" w:rsidRDefault="0082362D" w:rsidP="0082362D">
            <w:pPr>
              <w:spacing w:before="40" w:after="40"/>
              <w:ind w:left="57" w:right="57"/>
              <w:jc w:val="center"/>
              <w:rPr>
                <w:rFonts w:eastAsia="Times New Roman"/>
                <w:i/>
                <w:sz w:val="16"/>
                <w:szCs w:val="16"/>
                <w:lang w:val="fr-FR" w:eastAsia="en-GB"/>
              </w:rPr>
            </w:pPr>
          </w:p>
        </w:tc>
        <w:tc>
          <w:tcPr>
            <w:tcW w:w="3828" w:type="dxa"/>
            <w:shd w:val="clear" w:color="auto" w:fill="D0CECE" w:themeFill="background2" w:themeFillShade="E6"/>
            <w:vAlign w:val="center"/>
          </w:tcPr>
          <w:p w14:paraId="2B08B8B7" w14:textId="51FBBC7A" w:rsidR="0082362D" w:rsidRPr="00F50B27" w:rsidRDefault="0082362D" w:rsidP="0082362D">
            <w:pPr>
              <w:spacing w:before="40" w:after="40"/>
              <w:ind w:left="57" w:right="57"/>
              <w:jc w:val="center"/>
              <w:rPr>
                <w:rFonts w:eastAsia="Times New Roman"/>
                <w:sz w:val="16"/>
                <w:szCs w:val="16"/>
                <w:lang w:eastAsia="en-GB"/>
              </w:rPr>
            </w:pPr>
            <w:r w:rsidRPr="00F50B27">
              <w:rPr>
                <w:rFonts w:eastAsia="Times New Roman"/>
                <w:b/>
                <w:sz w:val="16"/>
                <w:szCs w:val="16"/>
                <w:lang w:eastAsia="en-GB"/>
              </w:rPr>
              <w:t>Mandat</w:t>
            </w:r>
          </w:p>
        </w:tc>
        <w:tc>
          <w:tcPr>
            <w:tcW w:w="1418" w:type="dxa"/>
            <w:shd w:val="clear" w:color="auto" w:fill="D0CECE" w:themeFill="background2" w:themeFillShade="E6"/>
            <w:vAlign w:val="center"/>
          </w:tcPr>
          <w:p w14:paraId="08A30F6A" w14:textId="102BD4B8" w:rsidR="0082362D" w:rsidRPr="00F50B27" w:rsidRDefault="0082362D" w:rsidP="0082362D">
            <w:pPr>
              <w:spacing w:before="40" w:after="40"/>
              <w:ind w:left="57" w:right="57"/>
              <w:jc w:val="center"/>
              <w:rPr>
                <w:rFonts w:eastAsia="Times New Roman"/>
                <w:sz w:val="16"/>
                <w:szCs w:val="16"/>
                <w:lang w:eastAsia="en-GB"/>
              </w:rPr>
            </w:pPr>
            <w:proofErr w:type="spellStart"/>
            <w:r w:rsidRPr="00F50B27">
              <w:rPr>
                <w:rFonts w:eastAsia="Times New Roman"/>
                <w:b/>
                <w:sz w:val="16"/>
                <w:szCs w:val="16"/>
                <w:lang w:eastAsia="en-GB"/>
              </w:rPr>
              <w:t>Activit</w:t>
            </w:r>
            <w:r>
              <w:rPr>
                <w:rFonts w:eastAsia="Times New Roman"/>
                <w:b/>
                <w:sz w:val="16"/>
                <w:szCs w:val="16"/>
                <w:lang w:eastAsia="en-GB"/>
              </w:rPr>
              <w:t>é</w:t>
            </w:r>
            <w:proofErr w:type="spellEnd"/>
          </w:p>
        </w:tc>
        <w:tc>
          <w:tcPr>
            <w:tcW w:w="2075" w:type="dxa"/>
            <w:shd w:val="clear" w:color="auto" w:fill="D0CECE" w:themeFill="background2" w:themeFillShade="E6"/>
            <w:vAlign w:val="center"/>
          </w:tcPr>
          <w:p w14:paraId="7292FB32" w14:textId="2BA4ADA1" w:rsidR="0082362D" w:rsidRPr="00D13106" w:rsidRDefault="0082362D" w:rsidP="0082362D">
            <w:pPr>
              <w:spacing w:before="40" w:after="40"/>
              <w:ind w:left="57" w:right="57"/>
              <w:jc w:val="center"/>
              <w:rPr>
                <w:rFonts w:eastAsia="Times New Roman"/>
                <w:sz w:val="16"/>
                <w:szCs w:val="16"/>
                <w:lang w:eastAsia="en-GB"/>
              </w:rPr>
            </w:pPr>
            <w:proofErr w:type="spellStart"/>
            <w:r>
              <w:rPr>
                <w:rFonts w:eastAsia="Times New Roman"/>
                <w:b/>
                <w:sz w:val="16"/>
                <w:szCs w:val="16"/>
                <w:lang w:eastAsia="en-GB"/>
              </w:rPr>
              <w:t>Résultats</w:t>
            </w:r>
            <w:proofErr w:type="spellEnd"/>
            <w:r>
              <w:rPr>
                <w:rFonts w:eastAsia="Times New Roman"/>
                <w:b/>
                <w:sz w:val="16"/>
                <w:szCs w:val="16"/>
                <w:lang w:eastAsia="en-GB"/>
              </w:rPr>
              <w:t xml:space="preserve"> </w:t>
            </w:r>
            <w:proofErr w:type="spellStart"/>
            <w:r>
              <w:rPr>
                <w:rFonts w:eastAsia="Times New Roman"/>
                <w:b/>
                <w:sz w:val="16"/>
                <w:szCs w:val="16"/>
                <w:lang w:eastAsia="en-GB"/>
              </w:rPr>
              <w:t>attendus</w:t>
            </w:r>
            <w:proofErr w:type="spellEnd"/>
          </w:p>
        </w:tc>
        <w:tc>
          <w:tcPr>
            <w:tcW w:w="1276" w:type="dxa"/>
            <w:shd w:val="clear" w:color="auto" w:fill="D0CECE" w:themeFill="background2" w:themeFillShade="E6"/>
            <w:vAlign w:val="center"/>
          </w:tcPr>
          <w:p w14:paraId="0BBB9505" w14:textId="5C5075BA" w:rsidR="0082362D" w:rsidRPr="00D13106" w:rsidRDefault="0082362D" w:rsidP="0082362D">
            <w:pPr>
              <w:spacing w:before="40" w:after="40"/>
              <w:ind w:left="57" w:right="57"/>
              <w:jc w:val="center"/>
              <w:rPr>
                <w:rFonts w:eastAsia="Times New Roman"/>
                <w:sz w:val="16"/>
                <w:szCs w:val="16"/>
                <w:lang w:eastAsia="en-GB"/>
              </w:rPr>
            </w:pPr>
            <w:proofErr w:type="spellStart"/>
            <w:r>
              <w:rPr>
                <w:rFonts w:eastAsia="Times New Roman"/>
                <w:b/>
                <w:sz w:val="16"/>
                <w:szCs w:val="16"/>
                <w:lang w:eastAsia="en-GB"/>
              </w:rPr>
              <w:t>Échéancier</w:t>
            </w:r>
            <w:proofErr w:type="spellEnd"/>
          </w:p>
        </w:tc>
        <w:tc>
          <w:tcPr>
            <w:tcW w:w="1422" w:type="dxa"/>
            <w:shd w:val="clear" w:color="auto" w:fill="D0CECE" w:themeFill="background2" w:themeFillShade="E6"/>
            <w:vAlign w:val="center"/>
          </w:tcPr>
          <w:p w14:paraId="36508B01" w14:textId="30EA9FD1" w:rsidR="0082362D" w:rsidRPr="00D13106" w:rsidRDefault="0082362D" w:rsidP="0082362D">
            <w:pPr>
              <w:spacing w:before="40" w:after="40"/>
              <w:ind w:left="57" w:right="57"/>
              <w:jc w:val="center"/>
              <w:rPr>
                <w:rFonts w:eastAsia="Times New Roman"/>
                <w:sz w:val="16"/>
                <w:szCs w:val="16"/>
                <w:lang w:eastAsia="en-GB"/>
              </w:rPr>
            </w:pPr>
            <w:proofErr w:type="spellStart"/>
            <w:r>
              <w:rPr>
                <w:rFonts w:eastAsia="Times New Roman"/>
                <w:b/>
                <w:sz w:val="16"/>
                <w:szCs w:val="16"/>
                <w:lang w:eastAsia="en-GB"/>
              </w:rPr>
              <w:t>Responsable</w:t>
            </w:r>
            <w:proofErr w:type="spellEnd"/>
          </w:p>
        </w:tc>
        <w:tc>
          <w:tcPr>
            <w:tcW w:w="1422" w:type="dxa"/>
            <w:shd w:val="clear" w:color="auto" w:fill="D0CECE" w:themeFill="background2" w:themeFillShade="E6"/>
            <w:vAlign w:val="center"/>
          </w:tcPr>
          <w:p w14:paraId="4AF162F4" w14:textId="492067A7" w:rsidR="0082362D" w:rsidRPr="00D13106" w:rsidRDefault="0082362D" w:rsidP="0082362D">
            <w:pPr>
              <w:spacing w:before="40" w:after="40"/>
              <w:ind w:left="57" w:right="57"/>
              <w:jc w:val="center"/>
              <w:rPr>
                <w:rFonts w:eastAsia="Times New Roman"/>
                <w:sz w:val="16"/>
                <w:szCs w:val="16"/>
                <w:lang w:eastAsia="en-GB"/>
              </w:rPr>
            </w:pPr>
            <w:proofErr w:type="spellStart"/>
            <w:r w:rsidRPr="00F50B27">
              <w:rPr>
                <w:rFonts w:eastAsia="Times New Roman"/>
                <w:b/>
                <w:sz w:val="16"/>
                <w:szCs w:val="16"/>
                <w:lang w:eastAsia="en-GB"/>
              </w:rPr>
              <w:t>Contribut</w:t>
            </w:r>
            <w:r>
              <w:rPr>
                <w:rFonts w:eastAsia="Times New Roman"/>
                <w:b/>
                <w:sz w:val="16"/>
                <w:szCs w:val="16"/>
                <w:lang w:eastAsia="en-GB"/>
              </w:rPr>
              <w:t>eurs</w:t>
            </w:r>
            <w:proofErr w:type="spellEnd"/>
          </w:p>
        </w:tc>
        <w:tc>
          <w:tcPr>
            <w:tcW w:w="1129" w:type="dxa"/>
            <w:shd w:val="clear" w:color="auto" w:fill="D0CECE" w:themeFill="background2" w:themeFillShade="E6"/>
            <w:vAlign w:val="center"/>
          </w:tcPr>
          <w:p w14:paraId="7E74DFEB" w14:textId="44822436" w:rsidR="0082362D" w:rsidRPr="00D13106" w:rsidRDefault="0082362D" w:rsidP="0082362D">
            <w:pPr>
              <w:spacing w:before="40" w:after="40"/>
              <w:ind w:left="57" w:right="57"/>
              <w:jc w:val="center"/>
              <w:rPr>
                <w:rFonts w:eastAsia="Times New Roman"/>
                <w:sz w:val="16"/>
                <w:szCs w:val="16"/>
                <w:lang w:eastAsia="en-GB"/>
              </w:rPr>
            </w:pPr>
            <w:r w:rsidRPr="00F50B27">
              <w:rPr>
                <w:rFonts w:eastAsia="Times New Roman"/>
                <w:b/>
                <w:sz w:val="16"/>
                <w:szCs w:val="16"/>
                <w:lang w:eastAsia="en-GB"/>
              </w:rPr>
              <w:t>R</w:t>
            </w:r>
            <w:r>
              <w:rPr>
                <w:rFonts w:eastAsia="Times New Roman"/>
                <w:b/>
                <w:sz w:val="16"/>
                <w:szCs w:val="16"/>
                <w:lang w:eastAsia="en-GB"/>
              </w:rPr>
              <w:t>ap</w:t>
            </w:r>
            <w:r w:rsidRPr="00F50B27">
              <w:rPr>
                <w:rFonts w:eastAsia="Times New Roman"/>
                <w:b/>
                <w:sz w:val="16"/>
                <w:szCs w:val="16"/>
                <w:lang w:eastAsia="en-GB"/>
              </w:rPr>
              <w:t xml:space="preserve">port </w:t>
            </w:r>
            <w:r>
              <w:rPr>
                <w:rFonts w:eastAsia="Times New Roman"/>
                <w:b/>
                <w:sz w:val="16"/>
                <w:szCs w:val="16"/>
                <w:lang w:eastAsia="en-GB"/>
              </w:rPr>
              <w:t>à</w:t>
            </w:r>
          </w:p>
        </w:tc>
        <w:tc>
          <w:tcPr>
            <w:tcW w:w="1464" w:type="dxa"/>
            <w:shd w:val="clear" w:color="auto" w:fill="D0CECE" w:themeFill="background2" w:themeFillShade="E6"/>
            <w:vAlign w:val="center"/>
          </w:tcPr>
          <w:p w14:paraId="64BF3B2C" w14:textId="49561EC3" w:rsidR="0082362D" w:rsidRPr="00D13106" w:rsidRDefault="0082362D" w:rsidP="0082362D">
            <w:pPr>
              <w:spacing w:before="40" w:after="40"/>
              <w:ind w:left="57" w:right="57"/>
              <w:jc w:val="center"/>
              <w:rPr>
                <w:rFonts w:eastAsia="Times New Roman"/>
                <w:sz w:val="16"/>
                <w:szCs w:val="16"/>
                <w:lang w:eastAsia="en-GB"/>
              </w:rPr>
            </w:pPr>
            <w:proofErr w:type="spellStart"/>
            <w:r w:rsidRPr="00F50B27">
              <w:rPr>
                <w:rFonts w:eastAsia="Times New Roman"/>
                <w:b/>
                <w:sz w:val="16"/>
                <w:szCs w:val="16"/>
                <w:lang w:eastAsia="en-GB"/>
              </w:rPr>
              <w:t>Statu</w:t>
            </w:r>
            <w:r>
              <w:rPr>
                <w:rFonts w:eastAsia="Times New Roman"/>
                <w:b/>
                <w:sz w:val="16"/>
                <w:szCs w:val="16"/>
                <w:lang w:eastAsia="en-GB"/>
              </w:rPr>
              <w:t>t</w:t>
            </w:r>
            <w:proofErr w:type="spellEnd"/>
          </w:p>
        </w:tc>
      </w:tr>
      <w:tr w:rsidR="0082362D" w:rsidRPr="00F50B27" w14:paraId="2E6DCCFD" w14:textId="77777777" w:rsidTr="007E4161">
        <w:trPr>
          <w:trHeight w:val="171"/>
        </w:trPr>
        <w:tc>
          <w:tcPr>
            <w:tcW w:w="1134" w:type="dxa"/>
          </w:tcPr>
          <w:p w14:paraId="231B404A" w14:textId="53268011" w:rsidR="0082362D" w:rsidRPr="00F50B27" w:rsidRDefault="0082362D" w:rsidP="0082362D">
            <w:pPr>
              <w:spacing w:before="40" w:after="40"/>
              <w:ind w:left="57" w:right="57"/>
              <w:rPr>
                <w:rFonts w:eastAsia="Times New Roman"/>
                <w:i/>
                <w:sz w:val="16"/>
                <w:szCs w:val="16"/>
                <w:lang w:eastAsia="en-GB"/>
              </w:rPr>
            </w:pPr>
            <w:proofErr w:type="spellStart"/>
            <w:r>
              <w:rPr>
                <w:rFonts w:eastAsia="Times New Roman"/>
                <w:i/>
                <w:sz w:val="16"/>
                <w:szCs w:val="16"/>
                <w:lang w:eastAsia="en-GB"/>
              </w:rPr>
              <w:t>Numéro</w:t>
            </w:r>
            <w:proofErr w:type="spellEnd"/>
            <w:r>
              <w:rPr>
                <w:rFonts w:eastAsia="Times New Roman"/>
                <w:i/>
                <w:sz w:val="16"/>
                <w:szCs w:val="16"/>
                <w:lang w:eastAsia="en-GB"/>
              </w:rPr>
              <w:t xml:space="preserve"> </w:t>
            </w:r>
            <w:proofErr w:type="spellStart"/>
            <w:r w:rsidRPr="00F50B27">
              <w:rPr>
                <w:rFonts w:eastAsia="Times New Roman"/>
                <w:i/>
                <w:sz w:val="16"/>
                <w:szCs w:val="16"/>
                <w:lang w:eastAsia="en-GB"/>
              </w:rPr>
              <w:t>R</w:t>
            </w:r>
            <w:r>
              <w:rPr>
                <w:rFonts w:eastAsia="Times New Roman"/>
                <w:i/>
                <w:sz w:val="16"/>
                <w:szCs w:val="16"/>
                <w:lang w:eastAsia="en-GB"/>
              </w:rPr>
              <w:t>é</w:t>
            </w:r>
            <w:r w:rsidRPr="00F50B27">
              <w:rPr>
                <w:rFonts w:eastAsia="Times New Roman"/>
                <w:i/>
                <w:sz w:val="16"/>
                <w:szCs w:val="16"/>
                <w:lang w:eastAsia="en-GB"/>
              </w:rPr>
              <w:t>solution</w:t>
            </w:r>
            <w:proofErr w:type="spellEnd"/>
            <w:r w:rsidRPr="00F50B27">
              <w:rPr>
                <w:rFonts w:eastAsia="Times New Roman"/>
                <w:i/>
                <w:sz w:val="16"/>
                <w:szCs w:val="16"/>
                <w:lang w:eastAsia="en-GB"/>
              </w:rPr>
              <w:t xml:space="preserve"> / </w:t>
            </w:r>
            <w:proofErr w:type="spellStart"/>
            <w:r w:rsidRPr="00F50B27">
              <w:rPr>
                <w:rFonts w:eastAsia="Times New Roman"/>
                <w:i/>
                <w:sz w:val="16"/>
                <w:szCs w:val="16"/>
                <w:lang w:eastAsia="en-GB"/>
              </w:rPr>
              <w:t>D</w:t>
            </w:r>
            <w:r>
              <w:rPr>
                <w:rFonts w:eastAsia="Times New Roman"/>
                <w:i/>
                <w:sz w:val="16"/>
                <w:szCs w:val="16"/>
                <w:lang w:eastAsia="en-GB"/>
              </w:rPr>
              <w:t>é</w:t>
            </w:r>
            <w:r w:rsidRPr="00F50B27">
              <w:rPr>
                <w:rFonts w:eastAsia="Times New Roman"/>
                <w:i/>
                <w:sz w:val="16"/>
                <w:szCs w:val="16"/>
                <w:lang w:eastAsia="en-GB"/>
              </w:rPr>
              <w:t>cision</w:t>
            </w:r>
            <w:proofErr w:type="spellEnd"/>
          </w:p>
        </w:tc>
        <w:tc>
          <w:tcPr>
            <w:tcW w:w="3828" w:type="dxa"/>
          </w:tcPr>
          <w:p w14:paraId="7E2611B6" w14:textId="070BE592" w:rsidR="0082362D" w:rsidRPr="0082362D" w:rsidRDefault="0082362D" w:rsidP="0082362D">
            <w:pPr>
              <w:spacing w:before="40" w:after="40"/>
              <w:ind w:left="57" w:right="57"/>
              <w:rPr>
                <w:rFonts w:eastAsia="Times New Roman"/>
                <w:sz w:val="16"/>
                <w:szCs w:val="16"/>
                <w:lang w:val="fr-FR" w:eastAsia="en-GB"/>
              </w:rPr>
            </w:pPr>
            <w:r w:rsidRPr="00B83CEE">
              <w:rPr>
                <w:rFonts w:eastAsia="Times New Roman"/>
                <w:i/>
                <w:sz w:val="16"/>
                <w:szCs w:val="16"/>
                <w:lang w:val="fr-FR" w:eastAsia="en-GB"/>
              </w:rPr>
              <w:t>Texte de la Résolution / Décision</w:t>
            </w:r>
          </w:p>
        </w:tc>
        <w:tc>
          <w:tcPr>
            <w:tcW w:w="1418" w:type="dxa"/>
          </w:tcPr>
          <w:p w14:paraId="158274D2" w14:textId="42529EAC" w:rsidR="0082362D" w:rsidRPr="0082362D" w:rsidRDefault="0082362D" w:rsidP="0082362D">
            <w:pPr>
              <w:spacing w:before="40" w:after="40"/>
              <w:ind w:left="57" w:right="57"/>
              <w:rPr>
                <w:rFonts w:eastAsia="Times New Roman"/>
                <w:sz w:val="16"/>
                <w:szCs w:val="16"/>
                <w:lang w:val="fr-FR" w:eastAsia="en-GB"/>
              </w:rPr>
            </w:pPr>
            <w:r w:rsidRPr="00B83CEE">
              <w:rPr>
                <w:rFonts w:eastAsia="Times New Roman"/>
                <w:i/>
                <w:sz w:val="16"/>
                <w:szCs w:val="16"/>
                <w:lang w:val="fr-FR" w:eastAsia="en-GB"/>
              </w:rPr>
              <w:t>Brève description de l’activité (si nécessaire)</w:t>
            </w:r>
          </w:p>
        </w:tc>
        <w:tc>
          <w:tcPr>
            <w:tcW w:w="2075" w:type="dxa"/>
          </w:tcPr>
          <w:p w14:paraId="48C85FF3" w14:textId="2554879F" w:rsidR="0082362D" w:rsidRPr="00D13106" w:rsidRDefault="0082362D" w:rsidP="0082362D">
            <w:pPr>
              <w:spacing w:before="40" w:after="40"/>
              <w:ind w:left="57" w:right="57"/>
              <w:rPr>
                <w:rFonts w:eastAsia="Times New Roman"/>
                <w:i/>
                <w:iCs/>
                <w:sz w:val="16"/>
                <w:szCs w:val="16"/>
                <w:lang w:eastAsia="en-GB"/>
              </w:rPr>
            </w:pPr>
            <w:proofErr w:type="spellStart"/>
            <w:r w:rsidRPr="00F50B27">
              <w:rPr>
                <w:rFonts w:eastAsia="Times New Roman"/>
                <w:i/>
                <w:sz w:val="16"/>
                <w:szCs w:val="16"/>
                <w:lang w:eastAsia="en-GB"/>
              </w:rPr>
              <w:t>List</w:t>
            </w:r>
            <w:r>
              <w:rPr>
                <w:rFonts w:eastAsia="Times New Roman"/>
                <w:i/>
                <w:sz w:val="16"/>
                <w:szCs w:val="16"/>
                <w:lang w:eastAsia="en-GB"/>
              </w:rPr>
              <w:t>e</w:t>
            </w:r>
            <w:proofErr w:type="spellEnd"/>
            <w:r>
              <w:rPr>
                <w:rFonts w:eastAsia="Times New Roman"/>
                <w:i/>
                <w:sz w:val="16"/>
                <w:szCs w:val="16"/>
                <w:lang w:eastAsia="en-GB"/>
              </w:rPr>
              <w:t xml:space="preserve"> des </w:t>
            </w:r>
            <w:proofErr w:type="spellStart"/>
            <w:r>
              <w:rPr>
                <w:rFonts w:eastAsia="Times New Roman"/>
                <w:i/>
                <w:sz w:val="16"/>
                <w:szCs w:val="16"/>
                <w:lang w:eastAsia="en-GB"/>
              </w:rPr>
              <w:t>résultats</w:t>
            </w:r>
            <w:proofErr w:type="spellEnd"/>
          </w:p>
        </w:tc>
        <w:tc>
          <w:tcPr>
            <w:tcW w:w="1276" w:type="dxa"/>
          </w:tcPr>
          <w:p w14:paraId="40A43A26" w14:textId="36E3AF4F" w:rsidR="0082362D" w:rsidRPr="0082362D" w:rsidRDefault="0082362D" w:rsidP="0082362D">
            <w:pPr>
              <w:spacing w:before="40" w:after="40"/>
              <w:ind w:left="57" w:right="57"/>
              <w:rPr>
                <w:rFonts w:eastAsia="Times New Roman"/>
                <w:i/>
                <w:iCs/>
                <w:sz w:val="16"/>
                <w:szCs w:val="16"/>
                <w:lang w:val="fr-FR" w:eastAsia="en-GB"/>
              </w:rPr>
            </w:pPr>
            <w:r w:rsidRPr="00B83CEE">
              <w:rPr>
                <w:rFonts w:eastAsia="Times New Roman"/>
                <w:i/>
                <w:sz w:val="16"/>
                <w:szCs w:val="16"/>
                <w:lang w:val="fr-FR" w:eastAsia="en-GB"/>
              </w:rPr>
              <w:t xml:space="preserve">Échéancier (année et/ou réunion) (selon </w:t>
            </w:r>
            <w:proofErr w:type="spellStart"/>
            <w:r w:rsidRPr="00B83CEE">
              <w:rPr>
                <w:rFonts w:eastAsia="Times New Roman"/>
                <w:i/>
                <w:sz w:val="16"/>
                <w:szCs w:val="16"/>
                <w:lang w:val="fr-FR" w:eastAsia="en-GB"/>
              </w:rPr>
              <w:t>Res</w:t>
            </w:r>
            <w:proofErr w:type="spellEnd"/>
            <w:r w:rsidRPr="00B83CEE">
              <w:rPr>
                <w:rFonts w:eastAsia="Times New Roman"/>
                <w:i/>
                <w:sz w:val="16"/>
                <w:szCs w:val="16"/>
                <w:lang w:val="fr-FR" w:eastAsia="en-GB"/>
              </w:rPr>
              <w:t xml:space="preserve"> / </w:t>
            </w:r>
            <w:proofErr w:type="spellStart"/>
            <w:r w:rsidRPr="00B83CEE">
              <w:rPr>
                <w:rFonts w:eastAsia="Times New Roman"/>
                <w:i/>
                <w:sz w:val="16"/>
                <w:szCs w:val="16"/>
                <w:lang w:val="fr-FR" w:eastAsia="en-GB"/>
              </w:rPr>
              <w:t>Dec</w:t>
            </w:r>
            <w:proofErr w:type="spellEnd"/>
            <w:r w:rsidRPr="00B83CEE">
              <w:rPr>
                <w:rFonts w:eastAsia="Times New Roman"/>
                <w:i/>
                <w:sz w:val="16"/>
                <w:szCs w:val="16"/>
                <w:lang w:val="fr-FR" w:eastAsia="en-GB"/>
              </w:rPr>
              <w:t>, le cas échéant</w:t>
            </w:r>
          </w:p>
        </w:tc>
        <w:tc>
          <w:tcPr>
            <w:tcW w:w="1422" w:type="dxa"/>
          </w:tcPr>
          <w:p w14:paraId="77579639" w14:textId="1E83A1E4" w:rsidR="0082362D" w:rsidRPr="0082362D" w:rsidRDefault="0082362D" w:rsidP="00502C7C">
            <w:pPr>
              <w:spacing w:before="40" w:after="40"/>
              <w:ind w:right="57"/>
              <w:rPr>
                <w:rFonts w:eastAsia="Times New Roman"/>
                <w:i/>
                <w:iCs/>
                <w:sz w:val="16"/>
                <w:szCs w:val="16"/>
                <w:lang w:val="fr-FR" w:eastAsia="en-GB"/>
              </w:rPr>
            </w:pPr>
            <w:r w:rsidRPr="00B83CEE">
              <w:rPr>
                <w:rFonts w:eastAsia="Times New Roman"/>
                <w:i/>
                <w:sz w:val="16"/>
                <w:szCs w:val="16"/>
                <w:lang w:val="fr-FR" w:eastAsia="en-GB"/>
              </w:rPr>
              <w:t>Nom du (des) responsables(s</w:t>
            </w:r>
            <w:r>
              <w:rPr>
                <w:rFonts w:eastAsia="Times New Roman"/>
                <w:i/>
                <w:sz w:val="16"/>
                <w:szCs w:val="16"/>
                <w:lang w:val="fr-FR" w:eastAsia="en-GB"/>
              </w:rPr>
              <w:t>)</w:t>
            </w:r>
          </w:p>
        </w:tc>
        <w:tc>
          <w:tcPr>
            <w:tcW w:w="1422" w:type="dxa"/>
          </w:tcPr>
          <w:p w14:paraId="762B016A" w14:textId="29DBA8AC" w:rsidR="0082362D" w:rsidRPr="0082362D" w:rsidRDefault="0082362D" w:rsidP="0082362D">
            <w:pPr>
              <w:spacing w:before="40" w:after="40"/>
              <w:ind w:left="57" w:right="57"/>
              <w:rPr>
                <w:rFonts w:eastAsia="Times New Roman"/>
                <w:i/>
                <w:iCs/>
                <w:sz w:val="16"/>
                <w:szCs w:val="16"/>
                <w:lang w:val="fr-FR" w:eastAsia="en-GB"/>
              </w:rPr>
            </w:pPr>
            <w:r w:rsidRPr="00B83CEE">
              <w:rPr>
                <w:rFonts w:eastAsia="Times New Roman"/>
                <w:i/>
                <w:sz w:val="16"/>
                <w:szCs w:val="16"/>
                <w:lang w:val="fr-FR" w:eastAsia="en-GB"/>
              </w:rPr>
              <w:t>Nom des autres personnes impliquées</w:t>
            </w:r>
          </w:p>
        </w:tc>
        <w:tc>
          <w:tcPr>
            <w:tcW w:w="1129" w:type="dxa"/>
          </w:tcPr>
          <w:p w14:paraId="028B13B3" w14:textId="10021C23" w:rsidR="0082362D" w:rsidRPr="0082362D" w:rsidRDefault="0082362D" w:rsidP="0082362D">
            <w:pPr>
              <w:spacing w:before="40" w:after="40"/>
              <w:ind w:left="57" w:right="57"/>
              <w:rPr>
                <w:rFonts w:eastAsia="Times New Roman"/>
                <w:i/>
                <w:iCs/>
                <w:sz w:val="16"/>
                <w:szCs w:val="16"/>
                <w:lang w:val="fr-FR" w:eastAsia="en-GB"/>
              </w:rPr>
            </w:pPr>
            <w:proofErr w:type="spellStart"/>
            <w:r w:rsidRPr="00B83CEE">
              <w:rPr>
                <w:rFonts w:eastAsia="Times New Roman"/>
                <w:i/>
                <w:sz w:val="16"/>
                <w:szCs w:val="16"/>
                <w:lang w:val="fr-FR" w:eastAsia="en-GB"/>
              </w:rPr>
              <w:t>ScC</w:t>
            </w:r>
            <w:proofErr w:type="spellEnd"/>
            <w:r w:rsidRPr="00B83CEE">
              <w:rPr>
                <w:rFonts w:eastAsia="Times New Roman"/>
                <w:i/>
                <w:sz w:val="16"/>
                <w:szCs w:val="16"/>
                <w:lang w:val="fr-FR" w:eastAsia="en-GB"/>
              </w:rPr>
              <w:t xml:space="preserve">, </w:t>
            </w:r>
            <w:proofErr w:type="spellStart"/>
            <w:r w:rsidRPr="00B83CEE">
              <w:rPr>
                <w:rFonts w:eastAsia="Times New Roman"/>
                <w:i/>
                <w:sz w:val="16"/>
                <w:szCs w:val="16"/>
                <w:lang w:val="fr-FR" w:eastAsia="en-GB"/>
              </w:rPr>
              <w:t>StC</w:t>
            </w:r>
            <w:proofErr w:type="spellEnd"/>
            <w:r w:rsidRPr="00B83CEE">
              <w:rPr>
                <w:rFonts w:eastAsia="Times New Roman"/>
                <w:i/>
                <w:sz w:val="16"/>
                <w:szCs w:val="16"/>
                <w:lang w:val="fr-FR" w:eastAsia="en-GB"/>
              </w:rPr>
              <w:t>, COP (y compris numéro de session</w:t>
            </w:r>
            <w:r>
              <w:rPr>
                <w:rFonts w:eastAsia="Times New Roman"/>
                <w:i/>
                <w:sz w:val="16"/>
                <w:szCs w:val="16"/>
                <w:lang w:val="fr-FR" w:eastAsia="en-GB"/>
              </w:rPr>
              <w:t>)</w:t>
            </w:r>
          </w:p>
        </w:tc>
        <w:tc>
          <w:tcPr>
            <w:tcW w:w="1464" w:type="dxa"/>
          </w:tcPr>
          <w:p w14:paraId="2C7F65B6" w14:textId="1D915E38" w:rsidR="0082362D" w:rsidRPr="00D13106" w:rsidRDefault="0082362D" w:rsidP="0082362D">
            <w:pPr>
              <w:spacing w:before="40" w:after="40"/>
              <w:ind w:left="57" w:right="57"/>
              <w:rPr>
                <w:rFonts w:eastAsia="Times New Roman"/>
                <w:i/>
                <w:iCs/>
                <w:sz w:val="16"/>
                <w:szCs w:val="16"/>
                <w:lang w:eastAsia="en-GB"/>
              </w:rPr>
            </w:pPr>
            <w:proofErr w:type="spellStart"/>
            <w:r w:rsidRPr="00F50B27">
              <w:rPr>
                <w:rFonts w:eastAsia="Times New Roman"/>
                <w:i/>
                <w:sz w:val="16"/>
                <w:szCs w:val="16"/>
                <w:lang w:eastAsia="en-GB"/>
              </w:rPr>
              <w:t>Statu</w:t>
            </w:r>
            <w:r>
              <w:rPr>
                <w:rFonts w:eastAsia="Times New Roman"/>
                <w:i/>
                <w:sz w:val="16"/>
                <w:szCs w:val="16"/>
                <w:lang w:eastAsia="en-GB"/>
              </w:rPr>
              <w:t>t</w:t>
            </w:r>
            <w:proofErr w:type="spellEnd"/>
            <w:r>
              <w:rPr>
                <w:rFonts w:eastAsia="Times New Roman"/>
                <w:i/>
                <w:sz w:val="16"/>
                <w:szCs w:val="16"/>
                <w:lang w:eastAsia="en-GB"/>
              </w:rPr>
              <w:t xml:space="preserve"> de </w:t>
            </w:r>
            <w:proofErr w:type="spellStart"/>
            <w:r>
              <w:rPr>
                <w:rFonts w:eastAsia="Times New Roman"/>
                <w:i/>
                <w:sz w:val="16"/>
                <w:szCs w:val="16"/>
                <w:lang w:eastAsia="en-GB"/>
              </w:rPr>
              <w:t>l’activité</w:t>
            </w:r>
            <w:proofErr w:type="spellEnd"/>
            <w:r w:rsidRPr="00F50B27">
              <w:rPr>
                <w:rFonts w:eastAsia="Times New Roman"/>
                <w:i/>
                <w:sz w:val="16"/>
                <w:szCs w:val="16"/>
                <w:lang w:eastAsia="en-GB"/>
              </w:rPr>
              <w:t xml:space="preserve"> </w:t>
            </w:r>
          </w:p>
        </w:tc>
      </w:tr>
      <w:tr w:rsidR="00AC61C4" w:rsidRPr="007E4161" w14:paraId="5D41F15F" w14:textId="77777777" w:rsidTr="007E4161">
        <w:trPr>
          <w:trHeight w:val="611"/>
        </w:trPr>
        <w:tc>
          <w:tcPr>
            <w:tcW w:w="15168" w:type="dxa"/>
            <w:gridSpan w:val="9"/>
            <w:shd w:val="clear" w:color="auto" w:fill="FFD966" w:themeFill="accent4" w:themeFillTint="99"/>
            <w:vAlign w:val="center"/>
          </w:tcPr>
          <w:p w14:paraId="7DFC908A" w14:textId="53382A52" w:rsidR="00AC61C4" w:rsidRPr="0082362D" w:rsidRDefault="0082362D" w:rsidP="0082362D">
            <w:pPr>
              <w:spacing w:before="40" w:after="40"/>
              <w:ind w:left="57" w:right="57"/>
              <w:jc w:val="center"/>
              <w:rPr>
                <w:rFonts w:eastAsia="Times New Roman"/>
                <w:b/>
                <w:color w:val="000000" w:themeColor="text1"/>
                <w:lang w:val="fr-FR" w:eastAsia="en-GB"/>
              </w:rPr>
            </w:pPr>
            <w:r w:rsidRPr="00660D2A">
              <w:rPr>
                <w:rFonts w:eastAsia="Times New Roman"/>
                <w:b/>
                <w:i/>
                <w:color w:val="000000" w:themeColor="text1"/>
                <w:lang w:val="fr-FR" w:eastAsia="en-GB"/>
              </w:rPr>
              <w:t>Questions liées à la conservation des espèces</w:t>
            </w:r>
            <w:r>
              <w:rPr>
                <w:rFonts w:eastAsia="Times New Roman"/>
                <w:b/>
                <w:i/>
                <w:color w:val="000000" w:themeColor="text1"/>
                <w:lang w:val="fr-FR" w:eastAsia="en-GB"/>
              </w:rPr>
              <w:t xml:space="preserve"> terrestres</w:t>
            </w:r>
          </w:p>
        </w:tc>
      </w:tr>
      <w:tr w:rsidR="00AC61C4" w:rsidRPr="007E4161" w14:paraId="3204ED0E" w14:textId="77777777" w:rsidTr="007E4161">
        <w:trPr>
          <w:trHeight w:val="494"/>
        </w:trPr>
        <w:tc>
          <w:tcPr>
            <w:tcW w:w="15168" w:type="dxa"/>
            <w:gridSpan w:val="9"/>
            <w:shd w:val="clear" w:color="auto" w:fill="B4C6E7" w:themeFill="accent1" w:themeFillTint="66"/>
            <w:vAlign w:val="center"/>
          </w:tcPr>
          <w:p w14:paraId="45D5B170" w14:textId="48FF42CC" w:rsidR="00AC61C4" w:rsidRPr="0082362D" w:rsidRDefault="0082362D" w:rsidP="0082362D">
            <w:pPr>
              <w:spacing w:before="40" w:after="40"/>
              <w:ind w:left="57" w:right="58"/>
              <w:rPr>
                <w:rFonts w:eastAsia="Times New Roman"/>
                <w:b/>
                <w:bCs/>
                <w:sz w:val="16"/>
                <w:szCs w:val="16"/>
                <w:lang w:val="fr-FR" w:eastAsia="en-GB"/>
              </w:rPr>
            </w:pPr>
            <w:r w:rsidRPr="0082362D">
              <w:rPr>
                <w:rFonts w:eastAsia="Times New Roman"/>
                <w:b/>
                <w:bCs/>
                <w:sz w:val="16"/>
                <w:szCs w:val="16"/>
                <w:lang w:val="fr-FR" w:eastAsia="en-GB"/>
              </w:rPr>
              <w:t>Initiative conjointe CITES-CMS pour les carnivores d’Afrique</w:t>
            </w:r>
          </w:p>
        </w:tc>
      </w:tr>
      <w:tr w:rsidR="00790CED" w:rsidRPr="007E4161" w14:paraId="2479BEDA" w14:textId="77777777" w:rsidTr="007E4161">
        <w:trPr>
          <w:trHeight w:val="286"/>
        </w:trPr>
        <w:tc>
          <w:tcPr>
            <w:tcW w:w="1134" w:type="dxa"/>
            <w:vMerge w:val="restart"/>
          </w:tcPr>
          <w:p w14:paraId="020703FD" w14:textId="2268B316" w:rsidR="00790CED" w:rsidRPr="00F50B27" w:rsidRDefault="00790CED" w:rsidP="0082362D">
            <w:pPr>
              <w:spacing w:before="40" w:after="40"/>
              <w:ind w:left="37" w:right="58"/>
              <w:jc w:val="center"/>
              <w:rPr>
                <w:rFonts w:eastAsia="Times New Roman"/>
                <w:i/>
                <w:iCs/>
                <w:sz w:val="16"/>
                <w:szCs w:val="16"/>
                <w:lang w:eastAsia="en-GB"/>
              </w:rPr>
            </w:pPr>
            <w:r w:rsidRPr="0E322173">
              <w:rPr>
                <w:rFonts w:eastAsia="Times New Roman"/>
                <w:i/>
                <w:iCs/>
                <w:sz w:val="16"/>
                <w:szCs w:val="16"/>
                <w:lang w:eastAsia="en-GB"/>
              </w:rPr>
              <w:t>Dec.14.165</w:t>
            </w:r>
          </w:p>
        </w:tc>
        <w:tc>
          <w:tcPr>
            <w:tcW w:w="3828" w:type="dxa"/>
          </w:tcPr>
          <w:p w14:paraId="37667974" w14:textId="7008353E" w:rsidR="00790CED" w:rsidRPr="006351F2" w:rsidRDefault="00790CED" w:rsidP="006351F2">
            <w:pPr>
              <w:spacing w:before="40" w:after="40"/>
              <w:ind w:left="57" w:right="58"/>
              <w:rPr>
                <w:i/>
                <w:iCs/>
                <w:lang w:val="fr-FR"/>
              </w:rPr>
            </w:pPr>
            <w:r w:rsidRPr="006351F2">
              <w:rPr>
                <w:rFonts w:eastAsia="Arial"/>
                <w:i/>
                <w:iCs/>
                <w:sz w:val="16"/>
                <w:szCs w:val="16"/>
                <w:lang w:val="fr-FR"/>
              </w:rPr>
              <w:t xml:space="preserve">Le Conseil Scientifique est prié: </w:t>
            </w:r>
          </w:p>
          <w:p w14:paraId="6230A27A" w14:textId="7190C554" w:rsidR="00790CED" w:rsidRPr="006351F2" w:rsidRDefault="00790CED" w:rsidP="0082362D">
            <w:pPr>
              <w:spacing w:before="40" w:after="40"/>
              <w:ind w:left="57" w:right="58"/>
              <w:jc w:val="both"/>
              <w:rPr>
                <w:i/>
                <w:iCs/>
                <w:lang w:val="fr-FR"/>
              </w:rPr>
            </w:pPr>
            <w:r w:rsidRPr="006351F2">
              <w:rPr>
                <w:rFonts w:eastAsia="Arial"/>
                <w:i/>
                <w:iCs/>
                <w:sz w:val="16"/>
                <w:szCs w:val="16"/>
                <w:lang w:val="fr-FR"/>
              </w:rPr>
              <w:t xml:space="preserve">a) à la 7ème réunion de son Comité de session et en collaboration avec le Groupe de spécialistes des félins de l'UICN, d’examiner les renseignements fournis au Secrétariat en réponse à la Décision 14.162 et le rapport sur l'état de conservation des populations de guépards du Botswana, de la Namibie et du Zimbabwe et les considérations relatives à l'inscription aux Annexes de la CMS; et </w:t>
            </w:r>
          </w:p>
        </w:tc>
        <w:tc>
          <w:tcPr>
            <w:tcW w:w="1418" w:type="dxa"/>
          </w:tcPr>
          <w:p w14:paraId="7ED60A8B" w14:textId="77777777" w:rsidR="00790CED" w:rsidRPr="0082362D" w:rsidRDefault="00790CED" w:rsidP="0082362D">
            <w:pPr>
              <w:spacing w:before="40" w:after="40"/>
              <w:ind w:left="57" w:right="58"/>
              <w:rPr>
                <w:rFonts w:eastAsia="Times New Roman"/>
                <w:i/>
                <w:sz w:val="16"/>
                <w:szCs w:val="16"/>
                <w:lang w:val="fr-FR" w:eastAsia="en-GB"/>
              </w:rPr>
            </w:pPr>
          </w:p>
        </w:tc>
        <w:tc>
          <w:tcPr>
            <w:tcW w:w="2075" w:type="dxa"/>
          </w:tcPr>
          <w:p w14:paraId="745F80BC" w14:textId="7D950313" w:rsidR="00790CED" w:rsidRPr="00D13106" w:rsidRDefault="00790CED" w:rsidP="006351F2">
            <w:pPr>
              <w:spacing w:before="40" w:after="40"/>
              <w:ind w:left="57" w:right="58"/>
              <w:jc w:val="both"/>
              <w:rPr>
                <w:rFonts w:eastAsia="Times New Roman"/>
                <w:sz w:val="16"/>
                <w:szCs w:val="16"/>
                <w:lang w:eastAsia="en-GB"/>
              </w:rPr>
            </w:pPr>
            <w:proofErr w:type="spellStart"/>
            <w:r w:rsidRPr="00D13106">
              <w:rPr>
                <w:rFonts w:eastAsia="Times New Roman"/>
                <w:sz w:val="16"/>
                <w:szCs w:val="16"/>
                <w:lang w:eastAsia="en-GB"/>
              </w:rPr>
              <w:t>Recomm</w:t>
            </w:r>
            <w:r>
              <w:rPr>
                <w:rFonts w:eastAsia="Times New Roman"/>
                <w:sz w:val="16"/>
                <w:szCs w:val="16"/>
                <w:lang w:eastAsia="en-GB"/>
              </w:rPr>
              <w:t>a</w:t>
            </w:r>
            <w:r w:rsidRPr="00D13106">
              <w:rPr>
                <w:rFonts w:eastAsia="Times New Roman"/>
                <w:sz w:val="16"/>
                <w:szCs w:val="16"/>
                <w:lang w:eastAsia="en-GB"/>
              </w:rPr>
              <w:t>ndations</w:t>
            </w:r>
            <w:proofErr w:type="spellEnd"/>
            <w:r w:rsidRPr="00D13106">
              <w:rPr>
                <w:rFonts w:eastAsia="Times New Roman"/>
                <w:sz w:val="16"/>
                <w:szCs w:val="16"/>
                <w:lang w:eastAsia="en-GB"/>
              </w:rPr>
              <w:t xml:space="preserve"> </w:t>
            </w:r>
            <w:proofErr w:type="spellStart"/>
            <w:r w:rsidRPr="00D13106">
              <w:rPr>
                <w:rFonts w:eastAsia="Times New Roman"/>
                <w:sz w:val="16"/>
                <w:szCs w:val="16"/>
                <w:lang w:eastAsia="en-GB"/>
              </w:rPr>
              <w:t>a</w:t>
            </w:r>
            <w:r>
              <w:rPr>
                <w:rFonts w:eastAsia="Times New Roman"/>
                <w:sz w:val="16"/>
                <w:szCs w:val="16"/>
                <w:lang w:eastAsia="en-GB"/>
              </w:rPr>
              <w:t>pprouvées</w:t>
            </w:r>
            <w:proofErr w:type="spellEnd"/>
          </w:p>
        </w:tc>
        <w:tc>
          <w:tcPr>
            <w:tcW w:w="1276" w:type="dxa"/>
          </w:tcPr>
          <w:p w14:paraId="0EDAB173" w14:textId="3E4A7EF5"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2024</w:t>
            </w:r>
          </w:p>
        </w:tc>
        <w:tc>
          <w:tcPr>
            <w:tcW w:w="1422" w:type="dxa"/>
          </w:tcPr>
          <w:p w14:paraId="76D633B5" w14:textId="324E8499" w:rsidR="00790CED" w:rsidRPr="00D13106" w:rsidRDefault="00790CED" w:rsidP="0082362D">
            <w:pPr>
              <w:spacing w:before="40" w:after="40"/>
              <w:ind w:left="57" w:right="58"/>
              <w:rPr>
                <w:rFonts w:eastAsia="Times New Roman"/>
                <w:sz w:val="16"/>
                <w:szCs w:val="16"/>
                <w:lang w:eastAsia="en-GB"/>
              </w:rPr>
            </w:pPr>
          </w:p>
        </w:tc>
        <w:tc>
          <w:tcPr>
            <w:tcW w:w="1422" w:type="dxa"/>
          </w:tcPr>
          <w:p w14:paraId="212D8ADD" w14:textId="7B4FFFC7" w:rsidR="00790CED" w:rsidRPr="00502C7C" w:rsidRDefault="00790CED" w:rsidP="0082362D">
            <w:pPr>
              <w:spacing w:before="40" w:after="40"/>
              <w:ind w:left="57" w:right="58"/>
              <w:rPr>
                <w:rFonts w:eastAsia="Times New Roman"/>
                <w:sz w:val="16"/>
                <w:szCs w:val="16"/>
                <w:lang w:val="fr-FR" w:eastAsia="en-GB"/>
              </w:rPr>
            </w:pPr>
            <w:r w:rsidRPr="00502C7C">
              <w:rPr>
                <w:rFonts w:eastAsia="Times New Roman"/>
                <w:sz w:val="16"/>
                <w:szCs w:val="16"/>
                <w:lang w:val="fr-FR" w:eastAsia="en-GB"/>
              </w:rPr>
              <w:t xml:space="preserve">(Sec FP: Clara Nobbe) </w:t>
            </w:r>
          </w:p>
          <w:p w14:paraId="18C5F816" w14:textId="424F4FCA" w:rsidR="00790CED" w:rsidRPr="00502C7C" w:rsidRDefault="00790CED" w:rsidP="0082362D">
            <w:pPr>
              <w:spacing w:before="40" w:after="40"/>
              <w:ind w:left="57" w:right="58"/>
              <w:rPr>
                <w:rFonts w:eastAsia="Times New Roman"/>
                <w:sz w:val="16"/>
                <w:szCs w:val="16"/>
                <w:lang w:val="fr-FR" w:eastAsia="en-GB"/>
              </w:rPr>
            </w:pPr>
          </w:p>
          <w:p w14:paraId="128AAA08" w14:textId="2546ED99" w:rsidR="00790CED" w:rsidRPr="006351F2" w:rsidRDefault="00790CED" w:rsidP="0082362D">
            <w:pPr>
              <w:spacing w:before="40" w:after="40"/>
              <w:ind w:left="57" w:right="58"/>
              <w:rPr>
                <w:rFonts w:eastAsia="Times New Roman"/>
                <w:sz w:val="16"/>
                <w:szCs w:val="16"/>
                <w:lang w:val="fr-FR" w:eastAsia="en-GB"/>
              </w:rPr>
            </w:pPr>
            <w:r w:rsidRPr="006351F2">
              <w:rPr>
                <w:rFonts w:eastAsia="Times New Roman"/>
                <w:sz w:val="16"/>
                <w:szCs w:val="16"/>
                <w:lang w:val="fr-FR" w:eastAsia="en-GB"/>
              </w:rPr>
              <w:t>Groupe de spécialistes des félins de l'UICN</w:t>
            </w:r>
          </w:p>
        </w:tc>
        <w:tc>
          <w:tcPr>
            <w:tcW w:w="1129" w:type="dxa"/>
          </w:tcPr>
          <w:p w14:paraId="6CA9B15F" w14:textId="77777777" w:rsidR="00790CED" w:rsidRPr="006351F2" w:rsidRDefault="00790CED" w:rsidP="0082362D">
            <w:pPr>
              <w:spacing w:before="40" w:after="40"/>
              <w:ind w:left="57" w:right="58"/>
              <w:rPr>
                <w:rFonts w:eastAsia="Times New Roman"/>
                <w:sz w:val="16"/>
                <w:szCs w:val="16"/>
                <w:lang w:val="fr-FR" w:eastAsia="en-GB"/>
              </w:rPr>
            </w:pPr>
          </w:p>
        </w:tc>
        <w:tc>
          <w:tcPr>
            <w:tcW w:w="1464" w:type="dxa"/>
          </w:tcPr>
          <w:p w14:paraId="450679C1" w14:textId="77777777" w:rsidR="00790CED" w:rsidRPr="006351F2" w:rsidRDefault="00790CED" w:rsidP="0082362D">
            <w:pPr>
              <w:spacing w:before="40" w:after="40"/>
              <w:ind w:left="57" w:right="58"/>
              <w:rPr>
                <w:rFonts w:eastAsia="Times New Roman"/>
                <w:sz w:val="16"/>
                <w:szCs w:val="16"/>
                <w:lang w:val="fr-FR" w:eastAsia="en-GB"/>
              </w:rPr>
            </w:pPr>
          </w:p>
        </w:tc>
      </w:tr>
      <w:tr w:rsidR="00790CED" w:rsidRPr="004955F1" w14:paraId="5A7A2959" w14:textId="77777777" w:rsidTr="007E4161">
        <w:trPr>
          <w:trHeight w:val="286"/>
        </w:trPr>
        <w:tc>
          <w:tcPr>
            <w:tcW w:w="1134" w:type="dxa"/>
            <w:vMerge/>
          </w:tcPr>
          <w:p w14:paraId="2B0D91D0" w14:textId="77777777" w:rsidR="00790CED" w:rsidRPr="006351F2" w:rsidRDefault="00790CED" w:rsidP="0082362D">
            <w:pPr>
              <w:spacing w:before="40" w:after="40"/>
              <w:ind w:left="57" w:right="58"/>
              <w:jc w:val="center"/>
              <w:rPr>
                <w:rFonts w:eastAsia="Times New Roman"/>
                <w:i/>
                <w:iCs/>
                <w:sz w:val="16"/>
                <w:szCs w:val="16"/>
                <w:lang w:val="fr-FR" w:eastAsia="en-GB"/>
              </w:rPr>
            </w:pPr>
          </w:p>
        </w:tc>
        <w:tc>
          <w:tcPr>
            <w:tcW w:w="3828" w:type="dxa"/>
          </w:tcPr>
          <w:p w14:paraId="429F9807" w14:textId="162F0AA7" w:rsidR="00790CED" w:rsidRPr="006351F2" w:rsidRDefault="00790CED" w:rsidP="0082362D">
            <w:pPr>
              <w:spacing w:before="40" w:after="40"/>
              <w:ind w:left="57" w:right="58"/>
              <w:rPr>
                <w:i/>
                <w:iCs/>
                <w:lang w:val="fr-FR"/>
              </w:rPr>
            </w:pPr>
            <w:r w:rsidRPr="006351F2">
              <w:rPr>
                <w:rFonts w:eastAsia="Arial"/>
                <w:i/>
                <w:iCs/>
                <w:sz w:val="16"/>
                <w:szCs w:val="16"/>
                <w:lang w:val="fr-FR"/>
              </w:rPr>
              <w:t>b) de fournir des recommandations au Comité permanent lors de sa 56ème ou 57ème réunion.</w:t>
            </w:r>
          </w:p>
        </w:tc>
        <w:tc>
          <w:tcPr>
            <w:tcW w:w="1418" w:type="dxa"/>
          </w:tcPr>
          <w:p w14:paraId="7F98189C" w14:textId="77777777" w:rsidR="00790CED" w:rsidRPr="0082362D" w:rsidRDefault="00790CED" w:rsidP="0082362D">
            <w:pPr>
              <w:spacing w:before="40" w:after="40"/>
              <w:ind w:left="57" w:right="58"/>
              <w:rPr>
                <w:rFonts w:eastAsia="Times New Roman"/>
                <w:i/>
                <w:sz w:val="16"/>
                <w:szCs w:val="16"/>
                <w:lang w:val="fr-FR" w:eastAsia="en-GB"/>
              </w:rPr>
            </w:pPr>
          </w:p>
        </w:tc>
        <w:tc>
          <w:tcPr>
            <w:tcW w:w="2075" w:type="dxa"/>
          </w:tcPr>
          <w:p w14:paraId="08F5113C" w14:textId="2D70F969" w:rsidR="00790CED" w:rsidRPr="00D13106" w:rsidRDefault="00790CED" w:rsidP="006351F2">
            <w:pPr>
              <w:spacing w:before="40" w:after="40"/>
              <w:ind w:left="57" w:right="58"/>
              <w:jc w:val="both"/>
              <w:rPr>
                <w:rFonts w:eastAsia="Times New Roman"/>
                <w:sz w:val="16"/>
                <w:szCs w:val="16"/>
                <w:lang w:eastAsia="en-GB"/>
              </w:rPr>
            </w:pPr>
            <w:proofErr w:type="spellStart"/>
            <w:r w:rsidRPr="00D13106">
              <w:rPr>
                <w:rFonts w:eastAsia="Times New Roman"/>
                <w:sz w:val="16"/>
                <w:szCs w:val="16"/>
                <w:lang w:eastAsia="en-GB"/>
              </w:rPr>
              <w:t>Recomm</w:t>
            </w:r>
            <w:r>
              <w:rPr>
                <w:rFonts w:eastAsia="Times New Roman"/>
                <w:sz w:val="16"/>
                <w:szCs w:val="16"/>
                <w:lang w:eastAsia="en-GB"/>
              </w:rPr>
              <w:t>a</w:t>
            </w:r>
            <w:r w:rsidRPr="00D13106">
              <w:rPr>
                <w:rFonts w:eastAsia="Times New Roman"/>
                <w:sz w:val="16"/>
                <w:szCs w:val="16"/>
                <w:lang w:eastAsia="en-GB"/>
              </w:rPr>
              <w:t>ndations</w:t>
            </w:r>
            <w:proofErr w:type="spellEnd"/>
            <w:r w:rsidRPr="00D13106">
              <w:rPr>
                <w:rFonts w:eastAsia="Times New Roman"/>
                <w:sz w:val="16"/>
                <w:szCs w:val="16"/>
                <w:lang w:eastAsia="en-GB"/>
              </w:rPr>
              <w:t xml:space="preserve"> </w:t>
            </w:r>
            <w:proofErr w:type="spellStart"/>
            <w:r>
              <w:rPr>
                <w:rFonts w:eastAsia="Times New Roman"/>
                <w:sz w:val="16"/>
                <w:szCs w:val="16"/>
                <w:lang w:eastAsia="en-GB"/>
              </w:rPr>
              <w:t>fournies</w:t>
            </w:r>
            <w:proofErr w:type="spellEnd"/>
          </w:p>
        </w:tc>
        <w:tc>
          <w:tcPr>
            <w:tcW w:w="1276" w:type="dxa"/>
          </w:tcPr>
          <w:p w14:paraId="3CA2E850" w14:textId="1B150039"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2024 - 2026</w:t>
            </w:r>
          </w:p>
        </w:tc>
        <w:tc>
          <w:tcPr>
            <w:tcW w:w="1422" w:type="dxa"/>
          </w:tcPr>
          <w:p w14:paraId="50B723C5" w14:textId="45DBD0CD" w:rsidR="00790CED" w:rsidRPr="00D13106" w:rsidRDefault="00790CED" w:rsidP="0082362D">
            <w:pPr>
              <w:spacing w:before="40" w:after="40"/>
              <w:ind w:left="57" w:right="58"/>
              <w:rPr>
                <w:rFonts w:eastAsia="Times New Roman"/>
                <w:sz w:val="16"/>
                <w:szCs w:val="16"/>
                <w:lang w:eastAsia="en-GB"/>
              </w:rPr>
            </w:pPr>
          </w:p>
        </w:tc>
        <w:tc>
          <w:tcPr>
            <w:tcW w:w="1422" w:type="dxa"/>
          </w:tcPr>
          <w:p w14:paraId="1CE42D30" w14:textId="664274B1" w:rsidR="00790CED" w:rsidRPr="00D13106" w:rsidRDefault="00790CED" w:rsidP="00502C7C">
            <w:pPr>
              <w:spacing w:before="40" w:after="40"/>
              <w:ind w:left="57" w:right="58"/>
              <w:rPr>
                <w:rFonts w:eastAsia="Times New Roman"/>
                <w:sz w:val="16"/>
                <w:szCs w:val="16"/>
                <w:lang w:eastAsia="en-GB"/>
              </w:rPr>
            </w:pPr>
            <w:r w:rsidRPr="3AC9960E">
              <w:rPr>
                <w:rFonts w:eastAsia="Times New Roman"/>
                <w:sz w:val="16"/>
                <w:szCs w:val="16"/>
                <w:lang w:eastAsia="en-GB"/>
              </w:rPr>
              <w:t>(Sec FP: Clara Nobbe)</w:t>
            </w:r>
          </w:p>
        </w:tc>
        <w:tc>
          <w:tcPr>
            <w:tcW w:w="1129" w:type="dxa"/>
          </w:tcPr>
          <w:p w14:paraId="78A63E23" w14:textId="07304C48"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StC56</w:t>
            </w:r>
          </w:p>
        </w:tc>
        <w:tc>
          <w:tcPr>
            <w:tcW w:w="1464" w:type="dxa"/>
          </w:tcPr>
          <w:p w14:paraId="1CAAAB4B" w14:textId="77777777" w:rsidR="00790CED" w:rsidRPr="00D13106" w:rsidRDefault="00790CED" w:rsidP="0082362D">
            <w:pPr>
              <w:spacing w:before="40" w:after="40"/>
              <w:ind w:left="57" w:right="58"/>
              <w:rPr>
                <w:rFonts w:eastAsia="Times New Roman"/>
                <w:sz w:val="16"/>
                <w:szCs w:val="16"/>
                <w:lang w:eastAsia="en-GB"/>
              </w:rPr>
            </w:pPr>
          </w:p>
        </w:tc>
      </w:tr>
      <w:tr w:rsidR="00C774DC" w:rsidRPr="007E4161" w14:paraId="4F4D01E5" w14:textId="77777777" w:rsidTr="007E4161">
        <w:trPr>
          <w:trHeight w:val="493"/>
        </w:trPr>
        <w:tc>
          <w:tcPr>
            <w:tcW w:w="15168" w:type="dxa"/>
            <w:gridSpan w:val="9"/>
            <w:shd w:val="clear" w:color="auto" w:fill="B4C6E7" w:themeFill="accent1" w:themeFillTint="66"/>
            <w:vAlign w:val="center"/>
          </w:tcPr>
          <w:p w14:paraId="5202C504" w14:textId="1618CDD3" w:rsidR="00C774DC" w:rsidRPr="00750FF0" w:rsidRDefault="00750FF0" w:rsidP="00750FF0">
            <w:pPr>
              <w:pStyle w:val="Heading2"/>
              <w:jc w:val="left"/>
              <w:rPr>
                <w:rFonts w:ascii="Arial" w:hAnsi="Arial" w:cs="Arial"/>
                <w:sz w:val="16"/>
                <w:szCs w:val="16"/>
                <w:lang w:val="fr-FR"/>
              </w:rPr>
            </w:pPr>
            <w:bookmarkStart w:id="0" w:name="_Toc162002067"/>
            <w:bookmarkStart w:id="1" w:name="_Hlk169186407"/>
            <w:r w:rsidRPr="00750FF0">
              <w:rPr>
                <w:rFonts w:ascii="Arial" w:hAnsi="Arial" w:cs="Arial"/>
                <w:sz w:val="16"/>
                <w:szCs w:val="16"/>
                <w:lang w:val="fr-FR"/>
              </w:rPr>
              <w:t>Initiative pour les mammifères d’Asie centrale (CAMI)</w:t>
            </w:r>
            <w:bookmarkEnd w:id="0"/>
          </w:p>
        </w:tc>
      </w:tr>
      <w:bookmarkEnd w:id="1"/>
      <w:tr w:rsidR="00892CB3" w:rsidRPr="004955F1" w14:paraId="3B864DF0" w14:textId="77777777" w:rsidTr="007E4161">
        <w:trPr>
          <w:trHeight w:val="286"/>
        </w:trPr>
        <w:tc>
          <w:tcPr>
            <w:tcW w:w="1134" w:type="dxa"/>
          </w:tcPr>
          <w:p w14:paraId="29CEC189" w14:textId="42DEA49E" w:rsidR="00892CB3" w:rsidRPr="0E322173" w:rsidRDefault="0082362D" w:rsidP="0082362D">
            <w:pPr>
              <w:spacing w:before="40" w:after="40"/>
              <w:ind w:left="37" w:right="58"/>
              <w:jc w:val="center"/>
              <w:rPr>
                <w:rFonts w:eastAsia="Times New Roman"/>
                <w:i/>
                <w:iCs/>
                <w:sz w:val="16"/>
                <w:szCs w:val="16"/>
                <w:lang w:eastAsia="en-GB"/>
              </w:rPr>
            </w:pPr>
            <w:r>
              <w:rPr>
                <w:rFonts w:eastAsia="Times New Roman"/>
                <w:i/>
                <w:iCs/>
                <w:sz w:val="16"/>
                <w:szCs w:val="16"/>
                <w:lang w:eastAsia="en-GB"/>
              </w:rPr>
              <w:t>Dec.</w:t>
            </w:r>
            <w:r w:rsidR="00892CB3">
              <w:rPr>
                <w:rFonts w:eastAsia="Times New Roman"/>
                <w:i/>
                <w:iCs/>
                <w:sz w:val="16"/>
                <w:szCs w:val="16"/>
                <w:lang w:eastAsia="en-GB"/>
              </w:rPr>
              <w:t>14.168</w:t>
            </w:r>
          </w:p>
        </w:tc>
        <w:tc>
          <w:tcPr>
            <w:tcW w:w="3828" w:type="dxa"/>
          </w:tcPr>
          <w:p w14:paraId="4320080C" w14:textId="77777777" w:rsidR="00892CB3" w:rsidRDefault="002F70B8" w:rsidP="002F70B8">
            <w:pPr>
              <w:spacing w:before="40" w:after="40"/>
              <w:ind w:left="57" w:right="58"/>
              <w:jc w:val="both"/>
              <w:rPr>
                <w:rFonts w:eastAsia="Arial"/>
                <w:sz w:val="16"/>
                <w:szCs w:val="16"/>
                <w:lang w:val="fr-FR"/>
              </w:rPr>
            </w:pPr>
            <w:r w:rsidRPr="002F70B8">
              <w:rPr>
                <w:rFonts w:eastAsia="Arial"/>
                <w:sz w:val="16"/>
                <w:szCs w:val="16"/>
                <w:lang w:val="fr-FR"/>
              </w:rPr>
              <w:t>Les Conseillés de la région CAMI nommés par les Parties sont priés de présenter l'étude « Zones prioritaires de conservation transfrontalière pour l'Initiative sur les mammifères d'Asie centrale » et les actions menées pour promouvoir la conservation des zones prioritaires transfrontalières sélectionnées au Conseil scientifique lors de la prochaine réunion du Comité de session</w:t>
            </w:r>
            <w:r w:rsidR="00892CB3" w:rsidRPr="002F70B8">
              <w:rPr>
                <w:rFonts w:eastAsia="Arial"/>
                <w:sz w:val="16"/>
                <w:szCs w:val="16"/>
                <w:lang w:val="fr-FR"/>
              </w:rPr>
              <w:t>.</w:t>
            </w:r>
          </w:p>
          <w:p w14:paraId="7BE35BFD" w14:textId="2F061C3A" w:rsidR="006351F2" w:rsidRPr="002F70B8" w:rsidRDefault="006351F2" w:rsidP="002F70B8">
            <w:pPr>
              <w:spacing w:before="40" w:after="40"/>
              <w:ind w:left="57" w:right="58"/>
              <w:jc w:val="both"/>
              <w:rPr>
                <w:lang w:val="fr-FR"/>
              </w:rPr>
            </w:pPr>
          </w:p>
        </w:tc>
        <w:tc>
          <w:tcPr>
            <w:tcW w:w="1418" w:type="dxa"/>
          </w:tcPr>
          <w:p w14:paraId="5C4CF417" w14:textId="77777777" w:rsidR="00892CB3" w:rsidRPr="002F70B8" w:rsidRDefault="00892CB3" w:rsidP="0082362D">
            <w:pPr>
              <w:spacing w:before="40" w:after="40"/>
              <w:ind w:left="57" w:right="58"/>
              <w:rPr>
                <w:rFonts w:eastAsia="Times New Roman"/>
                <w:i/>
                <w:sz w:val="16"/>
                <w:szCs w:val="16"/>
                <w:lang w:val="fr-FR" w:eastAsia="en-GB"/>
              </w:rPr>
            </w:pPr>
          </w:p>
        </w:tc>
        <w:tc>
          <w:tcPr>
            <w:tcW w:w="2075" w:type="dxa"/>
          </w:tcPr>
          <w:p w14:paraId="0F3D07E0" w14:textId="1B69D389" w:rsidR="00892CB3" w:rsidRPr="00D13106" w:rsidRDefault="00892CB3" w:rsidP="006351F2">
            <w:pPr>
              <w:spacing w:before="40" w:after="40"/>
              <w:ind w:left="57" w:right="58"/>
              <w:jc w:val="both"/>
              <w:rPr>
                <w:rFonts w:eastAsia="Times New Roman"/>
                <w:sz w:val="16"/>
                <w:szCs w:val="16"/>
                <w:lang w:eastAsia="en-GB"/>
              </w:rPr>
            </w:pPr>
            <w:proofErr w:type="spellStart"/>
            <w:r w:rsidRPr="00D13106">
              <w:rPr>
                <w:rFonts w:eastAsia="Times New Roman"/>
                <w:sz w:val="16"/>
                <w:szCs w:val="16"/>
                <w:lang w:eastAsia="en-GB"/>
              </w:rPr>
              <w:t>Pr</w:t>
            </w:r>
            <w:r w:rsidR="00750FF0">
              <w:rPr>
                <w:rFonts w:eastAsia="Times New Roman"/>
                <w:sz w:val="16"/>
                <w:szCs w:val="16"/>
                <w:lang w:eastAsia="en-GB"/>
              </w:rPr>
              <w:t>é</w:t>
            </w:r>
            <w:r w:rsidRPr="00D13106">
              <w:rPr>
                <w:rFonts w:eastAsia="Times New Roman"/>
                <w:sz w:val="16"/>
                <w:szCs w:val="16"/>
                <w:lang w:eastAsia="en-GB"/>
              </w:rPr>
              <w:t>sentation</w:t>
            </w:r>
            <w:proofErr w:type="spellEnd"/>
            <w:r w:rsidRPr="00D13106">
              <w:rPr>
                <w:rFonts w:eastAsia="Times New Roman"/>
                <w:sz w:val="16"/>
                <w:szCs w:val="16"/>
                <w:lang w:eastAsia="en-GB"/>
              </w:rPr>
              <w:t xml:space="preserve"> </w:t>
            </w:r>
            <w:r w:rsidR="00750FF0">
              <w:rPr>
                <w:rFonts w:eastAsia="Times New Roman"/>
                <w:sz w:val="16"/>
                <w:szCs w:val="16"/>
                <w:lang w:eastAsia="en-GB"/>
              </w:rPr>
              <w:t>et</w:t>
            </w:r>
            <w:r w:rsidRPr="00D13106">
              <w:rPr>
                <w:rFonts w:eastAsia="Times New Roman"/>
                <w:sz w:val="16"/>
                <w:szCs w:val="16"/>
                <w:lang w:eastAsia="en-GB"/>
              </w:rPr>
              <w:t xml:space="preserve"> discussion</w:t>
            </w:r>
          </w:p>
        </w:tc>
        <w:tc>
          <w:tcPr>
            <w:tcW w:w="1276" w:type="dxa"/>
          </w:tcPr>
          <w:p w14:paraId="3363D6F8" w14:textId="6A33FDFA" w:rsidR="00892CB3" w:rsidRPr="00D13106" w:rsidRDefault="00892CB3" w:rsidP="0082362D">
            <w:pPr>
              <w:spacing w:before="40" w:after="40"/>
              <w:ind w:left="57" w:right="58"/>
              <w:rPr>
                <w:rFonts w:eastAsia="Times New Roman"/>
                <w:sz w:val="16"/>
                <w:szCs w:val="16"/>
                <w:lang w:eastAsia="en-GB"/>
              </w:rPr>
            </w:pPr>
            <w:r w:rsidRPr="00D13106">
              <w:rPr>
                <w:rFonts w:eastAsia="Times New Roman"/>
                <w:sz w:val="16"/>
                <w:szCs w:val="16"/>
                <w:lang w:eastAsia="en-GB"/>
              </w:rPr>
              <w:t>2024</w:t>
            </w:r>
          </w:p>
        </w:tc>
        <w:tc>
          <w:tcPr>
            <w:tcW w:w="1422" w:type="dxa"/>
          </w:tcPr>
          <w:p w14:paraId="183AC395" w14:textId="5EE3AC4F" w:rsidR="00892CB3" w:rsidRPr="00D13106" w:rsidRDefault="00892CB3" w:rsidP="0082362D">
            <w:pPr>
              <w:spacing w:before="40" w:after="40"/>
              <w:ind w:left="57" w:right="58"/>
              <w:rPr>
                <w:rFonts w:eastAsia="Times New Roman"/>
                <w:sz w:val="16"/>
                <w:szCs w:val="16"/>
                <w:lang w:eastAsia="en-GB"/>
              </w:rPr>
            </w:pPr>
          </w:p>
        </w:tc>
        <w:tc>
          <w:tcPr>
            <w:tcW w:w="1422" w:type="dxa"/>
          </w:tcPr>
          <w:p w14:paraId="216DFCA7" w14:textId="5F562C89" w:rsidR="00892CB3" w:rsidRPr="00D13106" w:rsidRDefault="005B46E5" w:rsidP="0082362D">
            <w:pPr>
              <w:spacing w:before="40" w:after="40"/>
              <w:ind w:left="57" w:right="58"/>
              <w:rPr>
                <w:rFonts w:eastAsia="Times New Roman"/>
                <w:sz w:val="16"/>
                <w:szCs w:val="16"/>
                <w:lang w:eastAsia="en-GB"/>
              </w:rPr>
            </w:pPr>
            <w:r w:rsidRPr="00D13106">
              <w:rPr>
                <w:rFonts w:eastAsia="Times New Roman"/>
                <w:sz w:val="16"/>
                <w:szCs w:val="16"/>
                <w:lang w:eastAsia="en-GB"/>
              </w:rPr>
              <w:t>(Sec FP: Polina Orlinskiy)</w:t>
            </w:r>
          </w:p>
        </w:tc>
        <w:tc>
          <w:tcPr>
            <w:tcW w:w="1129" w:type="dxa"/>
          </w:tcPr>
          <w:p w14:paraId="13825E20" w14:textId="7B326DE0" w:rsidR="00892CB3" w:rsidRPr="00D13106" w:rsidRDefault="00EA145B" w:rsidP="0082362D">
            <w:pPr>
              <w:spacing w:before="40" w:after="40"/>
              <w:ind w:left="57" w:right="58"/>
              <w:rPr>
                <w:rFonts w:eastAsia="Times New Roman"/>
                <w:sz w:val="16"/>
                <w:szCs w:val="16"/>
                <w:lang w:eastAsia="en-GB"/>
              </w:rPr>
            </w:pPr>
            <w:r w:rsidRPr="00D13106">
              <w:rPr>
                <w:rFonts w:eastAsia="Times New Roman"/>
                <w:sz w:val="16"/>
                <w:szCs w:val="16"/>
                <w:lang w:eastAsia="en-GB"/>
              </w:rPr>
              <w:t>ScC-</w:t>
            </w:r>
            <w:r w:rsidR="00892CB3" w:rsidRPr="00D13106">
              <w:rPr>
                <w:rFonts w:eastAsia="Times New Roman"/>
                <w:sz w:val="16"/>
                <w:szCs w:val="16"/>
                <w:lang w:eastAsia="en-GB"/>
              </w:rPr>
              <w:t>SC7</w:t>
            </w:r>
          </w:p>
        </w:tc>
        <w:tc>
          <w:tcPr>
            <w:tcW w:w="1464" w:type="dxa"/>
          </w:tcPr>
          <w:p w14:paraId="0B61A1BC" w14:textId="77777777" w:rsidR="00892CB3" w:rsidRPr="00D13106" w:rsidRDefault="00892CB3" w:rsidP="0082362D">
            <w:pPr>
              <w:spacing w:before="40" w:after="40"/>
              <w:ind w:left="57" w:right="58"/>
              <w:rPr>
                <w:rFonts w:eastAsia="Times New Roman"/>
                <w:sz w:val="16"/>
                <w:szCs w:val="16"/>
                <w:lang w:eastAsia="en-GB"/>
              </w:rPr>
            </w:pPr>
          </w:p>
        </w:tc>
      </w:tr>
      <w:tr w:rsidR="00892CB3" w14:paraId="4838794B" w14:textId="77777777" w:rsidTr="007E4161">
        <w:trPr>
          <w:trHeight w:val="286"/>
        </w:trPr>
        <w:tc>
          <w:tcPr>
            <w:tcW w:w="1134" w:type="dxa"/>
          </w:tcPr>
          <w:p w14:paraId="798097D0" w14:textId="40225A3A" w:rsidR="00892CB3" w:rsidRDefault="00790CED" w:rsidP="0082362D">
            <w:pPr>
              <w:spacing w:before="40" w:after="40"/>
              <w:rPr>
                <w:rFonts w:eastAsia="Times New Roman"/>
                <w:i/>
                <w:iCs/>
                <w:sz w:val="16"/>
                <w:szCs w:val="16"/>
                <w:lang w:eastAsia="en-GB"/>
              </w:rPr>
            </w:pPr>
            <w:r>
              <w:rPr>
                <w:rFonts w:eastAsia="Times New Roman"/>
                <w:i/>
                <w:iCs/>
                <w:sz w:val="16"/>
                <w:szCs w:val="16"/>
                <w:lang w:eastAsia="en-GB"/>
              </w:rPr>
              <w:t>Dec. 14.169</w:t>
            </w:r>
          </w:p>
        </w:tc>
        <w:tc>
          <w:tcPr>
            <w:tcW w:w="3828" w:type="dxa"/>
          </w:tcPr>
          <w:p w14:paraId="63DCFBAA" w14:textId="129585E7" w:rsidR="00892CB3" w:rsidRPr="002F70B8" w:rsidRDefault="002F70B8" w:rsidP="0082362D">
            <w:pPr>
              <w:spacing w:before="40" w:after="40"/>
              <w:rPr>
                <w:rFonts w:eastAsia="Arial"/>
                <w:sz w:val="16"/>
                <w:szCs w:val="16"/>
                <w:lang w:val="fr-FR"/>
              </w:rPr>
            </w:pPr>
            <w:r w:rsidRPr="002F70B8">
              <w:rPr>
                <w:rFonts w:eastAsia="Arial"/>
                <w:sz w:val="16"/>
                <w:szCs w:val="16"/>
                <w:lang w:val="fr-FR"/>
              </w:rPr>
              <w:t>Le Conseil scientifique est invité à</w:t>
            </w:r>
            <w:r w:rsidR="00892CB3" w:rsidRPr="002F70B8">
              <w:rPr>
                <w:rFonts w:eastAsia="Arial"/>
                <w:sz w:val="16"/>
                <w:szCs w:val="16"/>
                <w:lang w:val="fr-FR"/>
              </w:rPr>
              <w:t>:</w:t>
            </w:r>
          </w:p>
          <w:p w14:paraId="3172C8B1" w14:textId="77777777" w:rsidR="000660B6" w:rsidRPr="002F70B8" w:rsidRDefault="000660B6" w:rsidP="0082362D">
            <w:pPr>
              <w:spacing w:before="40" w:after="40"/>
              <w:rPr>
                <w:rFonts w:eastAsia="Arial"/>
                <w:sz w:val="16"/>
                <w:szCs w:val="16"/>
                <w:lang w:val="fr-FR"/>
              </w:rPr>
            </w:pPr>
          </w:p>
          <w:p w14:paraId="3EEF02DB" w14:textId="52692388" w:rsidR="00892CB3" w:rsidRPr="002F70B8" w:rsidRDefault="00892CB3" w:rsidP="002F70B8">
            <w:pPr>
              <w:spacing w:before="40" w:after="40"/>
              <w:jc w:val="both"/>
              <w:rPr>
                <w:lang w:val="fr-FR"/>
              </w:rPr>
            </w:pPr>
            <w:r w:rsidRPr="002F70B8">
              <w:rPr>
                <w:rFonts w:eastAsia="Arial"/>
                <w:sz w:val="16"/>
                <w:szCs w:val="16"/>
                <w:lang w:val="fr-FR"/>
              </w:rPr>
              <w:t>a)</w:t>
            </w:r>
            <w:r w:rsidR="002F70B8" w:rsidRPr="002F70B8">
              <w:rPr>
                <w:lang w:val="fr-FR"/>
              </w:rPr>
              <w:t xml:space="preserve"> </w:t>
            </w:r>
            <w:r w:rsidR="002F70B8" w:rsidRPr="002F70B8">
              <w:rPr>
                <w:rFonts w:eastAsia="Arial"/>
                <w:sz w:val="16"/>
                <w:szCs w:val="16"/>
                <w:lang w:val="fr-FR"/>
              </w:rPr>
              <w:t>évaluer la méthodologie et les résultats de l'étude « Zones prioritaires de conservation transfrontalière pour l'Initiative sur les mammifères d'Asie centrale » et envisager de les appliquer à d'autres régions ; et</w:t>
            </w:r>
          </w:p>
        </w:tc>
        <w:tc>
          <w:tcPr>
            <w:tcW w:w="1418" w:type="dxa"/>
          </w:tcPr>
          <w:p w14:paraId="684513C1" w14:textId="0688FE37" w:rsidR="00892CB3" w:rsidRPr="002F70B8" w:rsidRDefault="00892CB3" w:rsidP="0082362D">
            <w:pPr>
              <w:spacing w:before="40" w:after="40"/>
              <w:rPr>
                <w:rFonts w:eastAsia="Times New Roman"/>
                <w:i/>
                <w:iCs/>
                <w:sz w:val="16"/>
                <w:szCs w:val="16"/>
                <w:lang w:val="fr-FR" w:eastAsia="en-GB"/>
              </w:rPr>
            </w:pPr>
          </w:p>
        </w:tc>
        <w:tc>
          <w:tcPr>
            <w:tcW w:w="2075" w:type="dxa"/>
          </w:tcPr>
          <w:p w14:paraId="78B14570" w14:textId="5626A7D6" w:rsidR="00892CB3" w:rsidRPr="006351F2" w:rsidRDefault="00660A63" w:rsidP="006351F2">
            <w:pPr>
              <w:spacing w:before="40" w:after="40"/>
              <w:jc w:val="both"/>
              <w:rPr>
                <w:rFonts w:eastAsia="Times New Roman"/>
                <w:sz w:val="16"/>
                <w:szCs w:val="16"/>
                <w:lang w:val="fr-FR" w:eastAsia="en-GB"/>
              </w:rPr>
            </w:pPr>
            <w:r w:rsidRPr="006351F2">
              <w:rPr>
                <w:rFonts w:eastAsia="Times New Roman"/>
                <w:sz w:val="16"/>
                <w:szCs w:val="16"/>
                <w:lang w:val="fr-FR" w:eastAsia="en-GB"/>
              </w:rPr>
              <w:t>E</w:t>
            </w:r>
            <w:r w:rsidR="00892CB3" w:rsidRPr="006351F2">
              <w:rPr>
                <w:rFonts w:eastAsia="Times New Roman"/>
                <w:sz w:val="16"/>
                <w:szCs w:val="16"/>
                <w:lang w:val="fr-FR" w:eastAsia="en-GB"/>
              </w:rPr>
              <w:t xml:space="preserve">valuation </w:t>
            </w:r>
            <w:r w:rsidR="006351F2" w:rsidRPr="006351F2">
              <w:rPr>
                <w:rFonts w:eastAsia="Times New Roman"/>
                <w:sz w:val="16"/>
                <w:szCs w:val="16"/>
                <w:lang w:val="fr-FR" w:eastAsia="en-GB"/>
              </w:rPr>
              <w:t>de la méthodologie e</w:t>
            </w:r>
            <w:r w:rsidR="006351F2">
              <w:rPr>
                <w:rFonts w:eastAsia="Times New Roman"/>
                <w:sz w:val="16"/>
                <w:szCs w:val="16"/>
                <w:lang w:val="fr-FR" w:eastAsia="en-GB"/>
              </w:rPr>
              <w:t>t résultats</w:t>
            </w:r>
          </w:p>
        </w:tc>
        <w:tc>
          <w:tcPr>
            <w:tcW w:w="1276" w:type="dxa"/>
          </w:tcPr>
          <w:p w14:paraId="2ADBDCB1" w14:textId="7B763617" w:rsidR="00892CB3" w:rsidRPr="00D13106" w:rsidRDefault="00892CB3" w:rsidP="0082362D">
            <w:pPr>
              <w:spacing w:before="40" w:after="40"/>
              <w:rPr>
                <w:rFonts w:eastAsia="Times New Roman"/>
                <w:sz w:val="16"/>
                <w:szCs w:val="16"/>
                <w:lang w:eastAsia="en-GB"/>
              </w:rPr>
            </w:pPr>
            <w:r w:rsidRPr="00D13106">
              <w:rPr>
                <w:rFonts w:eastAsia="Times New Roman"/>
                <w:sz w:val="16"/>
                <w:szCs w:val="16"/>
                <w:lang w:eastAsia="en-GB"/>
              </w:rPr>
              <w:t>2024</w:t>
            </w:r>
          </w:p>
        </w:tc>
        <w:tc>
          <w:tcPr>
            <w:tcW w:w="1422" w:type="dxa"/>
          </w:tcPr>
          <w:p w14:paraId="1031D9AD" w14:textId="73499FA5" w:rsidR="00892CB3" w:rsidRPr="00D13106" w:rsidRDefault="00892CB3" w:rsidP="0082362D">
            <w:pPr>
              <w:spacing w:before="40" w:after="40"/>
              <w:rPr>
                <w:rFonts w:eastAsia="Times New Roman"/>
                <w:sz w:val="16"/>
                <w:szCs w:val="16"/>
                <w:lang w:eastAsia="en-GB"/>
              </w:rPr>
            </w:pPr>
          </w:p>
        </w:tc>
        <w:tc>
          <w:tcPr>
            <w:tcW w:w="1422" w:type="dxa"/>
          </w:tcPr>
          <w:p w14:paraId="28BC00EC" w14:textId="5C39DBDA" w:rsidR="3AC9960E" w:rsidRDefault="3AC9960E" w:rsidP="0082362D">
            <w:pPr>
              <w:spacing w:before="40" w:after="40"/>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001623F9" w14:textId="2576A11C" w:rsidR="00892CB3" w:rsidRPr="00D13106" w:rsidRDefault="00892CB3" w:rsidP="0082362D">
            <w:pPr>
              <w:spacing w:before="40" w:after="40"/>
              <w:rPr>
                <w:rFonts w:eastAsia="Times New Roman"/>
                <w:sz w:val="16"/>
                <w:szCs w:val="16"/>
                <w:lang w:eastAsia="en-GB"/>
              </w:rPr>
            </w:pPr>
            <w:r w:rsidRPr="00D13106">
              <w:rPr>
                <w:rFonts w:eastAsia="Times New Roman"/>
                <w:sz w:val="16"/>
                <w:szCs w:val="16"/>
                <w:lang w:eastAsia="en-GB"/>
              </w:rPr>
              <w:t>COP15</w:t>
            </w:r>
          </w:p>
        </w:tc>
        <w:tc>
          <w:tcPr>
            <w:tcW w:w="1464" w:type="dxa"/>
          </w:tcPr>
          <w:p w14:paraId="64BDCDD9" w14:textId="2B20D598" w:rsidR="00892CB3" w:rsidRPr="00D13106" w:rsidRDefault="00892CB3" w:rsidP="0082362D">
            <w:pPr>
              <w:spacing w:before="40" w:after="40"/>
              <w:rPr>
                <w:rFonts w:eastAsia="Times New Roman"/>
                <w:sz w:val="16"/>
                <w:szCs w:val="16"/>
                <w:lang w:eastAsia="en-GB"/>
              </w:rPr>
            </w:pPr>
          </w:p>
        </w:tc>
      </w:tr>
      <w:tr w:rsidR="00892CB3" w14:paraId="36DCE1C8" w14:textId="77777777" w:rsidTr="007E4161">
        <w:trPr>
          <w:trHeight w:val="286"/>
        </w:trPr>
        <w:tc>
          <w:tcPr>
            <w:tcW w:w="1134" w:type="dxa"/>
          </w:tcPr>
          <w:p w14:paraId="5FACE764" w14:textId="77777777" w:rsidR="00892CB3" w:rsidRDefault="00892CB3" w:rsidP="0082362D">
            <w:pPr>
              <w:spacing w:before="40" w:after="40"/>
              <w:rPr>
                <w:rFonts w:eastAsia="Times New Roman"/>
                <w:i/>
                <w:iCs/>
                <w:sz w:val="16"/>
                <w:szCs w:val="16"/>
                <w:lang w:eastAsia="en-GB"/>
              </w:rPr>
            </w:pPr>
          </w:p>
        </w:tc>
        <w:tc>
          <w:tcPr>
            <w:tcW w:w="3828" w:type="dxa"/>
          </w:tcPr>
          <w:p w14:paraId="0735DFE4" w14:textId="1A83BB81" w:rsidR="00892CB3" w:rsidRPr="002F70B8" w:rsidRDefault="00892CB3" w:rsidP="002F70B8">
            <w:pPr>
              <w:spacing w:before="40" w:after="40"/>
              <w:jc w:val="both"/>
              <w:rPr>
                <w:rFonts w:eastAsia="Arial"/>
                <w:sz w:val="16"/>
                <w:szCs w:val="16"/>
                <w:lang w:val="fr-FR"/>
              </w:rPr>
            </w:pPr>
            <w:r w:rsidRPr="002F70B8">
              <w:rPr>
                <w:rFonts w:eastAsia="Arial"/>
                <w:sz w:val="16"/>
                <w:szCs w:val="16"/>
                <w:lang w:val="fr-FR"/>
              </w:rPr>
              <w:t xml:space="preserve">b) </w:t>
            </w:r>
            <w:r w:rsidR="002F70B8" w:rsidRPr="002F70B8">
              <w:rPr>
                <w:rFonts w:eastAsia="Arial"/>
                <w:sz w:val="16"/>
                <w:szCs w:val="16"/>
                <w:lang w:val="fr-FR"/>
              </w:rPr>
              <w:t>considérant le paragraphe 11 de la Résolution 11.24 (Rev.COP13) et s'appuyant sur la Décision 14.167 (e), donner des conseils sur les forums et les mécanismes de diffusion pertinents où promouvoir les résultats et les recommandations de l'étude « Zones prioritaires de conservation transfrontalière pour l'Initiative sur les mammifères d'Asie centrale »</w:t>
            </w:r>
            <w:r w:rsidRPr="002F70B8">
              <w:rPr>
                <w:rFonts w:eastAsia="Arial"/>
                <w:sz w:val="16"/>
                <w:szCs w:val="16"/>
                <w:lang w:val="fr-FR"/>
              </w:rPr>
              <w:t>’</w:t>
            </w:r>
          </w:p>
        </w:tc>
        <w:tc>
          <w:tcPr>
            <w:tcW w:w="1418" w:type="dxa"/>
          </w:tcPr>
          <w:p w14:paraId="38DAEB45" w14:textId="77777777" w:rsidR="00892CB3" w:rsidRPr="002F70B8" w:rsidRDefault="00892CB3" w:rsidP="0082362D">
            <w:pPr>
              <w:spacing w:before="40" w:after="40"/>
              <w:rPr>
                <w:rFonts w:eastAsia="Times New Roman"/>
                <w:i/>
                <w:iCs/>
                <w:sz w:val="16"/>
                <w:szCs w:val="16"/>
                <w:lang w:val="fr-FR" w:eastAsia="en-GB"/>
              </w:rPr>
            </w:pPr>
          </w:p>
        </w:tc>
        <w:tc>
          <w:tcPr>
            <w:tcW w:w="2075" w:type="dxa"/>
          </w:tcPr>
          <w:p w14:paraId="41808DCF" w14:textId="2032EC3E" w:rsidR="00892CB3" w:rsidRPr="006351F2" w:rsidRDefault="0054179F" w:rsidP="006351F2">
            <w:pPr>
              <w:spacing w:before="40" w:after="40"/>
              <w:jc w:val="both"/>
              <w:rPr>
                <w:rFonts w:eastAsia="Times New Roman"/>
                <w:sz w:val="16"/>
                <w:szCs w:val="16"/>
                <w:lang w:val="fr-FR" w:eastAsia="en-GB"/>
              </w:rPr>
            </w:pPr>
            <w:r w:rsidRPr="006351F2">
              <w:rPr>
                <w:rFonts w:eastAsia="Times New Roman"/>
                <w:sz w:val="16"/>
                <w:szCs w:val="16"/>
                <w:lang w:val="fr-FR" w:eastAsia="en-GB"/>
              </w:rPr>
              <w:t>F</w:t>
            </w:r>
            <w:r w:rsidR="00892CB3" w:rsidRPr="006351F2">
              <w:rPr>
                <w:rFonts w:eastAsia="Times New Roman"/>
                <w:sz w:val="16"/>
                <w:szCs w:val="16"/>
                <w:lang w:val="fr-FR" w:eastAsia="en-GB"/>
              </w:rPr>
              <w:t xml:space="preserve">orums </w:t>
            </w:r>
            <w:r w:rsidR="006351F2" w:rsidRPr="006351F2">
              <w:rPr>
                <w:rFonts w:eastAsia="Times New Roman"/>
                <w:sz w:val="16"/>
                <w:szCs w:val="16"/>
                <w:lang w:val="fr-FR" w:eastAsia="en-GB"/>
              </w:rPr>
              <w:t>et mécanismes de diffusion identifiés</w:t>
            </w:r>
          </w:p>
        </w:tc>
        <w:tc>
          <w:tcPr>
            <w:tcW w:w="1276" w:type="dxa"/>
          </w:tcPr>
          <w:p w14:paraId="7BCD0C92" w14:textId="106F6720" w:rsidR="00892CB3" w:rsidRPr="00D13106" w:rsidRDefault="00892CB3" w:rsidP="0082362D">
            <w:pPr>
              <w:spacing w:before="40" w:after="40"/>
              <w:rPr>
                <w:rFonts w:eastAsia="Times New Roman"/>
                <w:sz w:val="16"/>
                <w:szCs w:val="16"/>
                <w:lang w:eastAsia="en-GB"/>
              </w:rPr>
            </w:pPr>
            <w:r w:rsidRPr="00D13106">
              <w:rPr>
                <w:rFonts w:eastAsia="Times New Roman"/>
                <w:sz w:val="16"/>
                <w:szCs w:val="16"/>
                <w:lang w:eastAsia="en-GB"/>
              </w:rPr>
              <w:t>2024</w:t>
            </w:r>
          </w:p>
        </w:tc>
        <w:tc>
          <w:tcPr>
            <w:tcW w:w="1422" w:type="dxa"/>
          </w:tcPr>
          <w:p w14:paraId="04683D18" w14:textId="4601E73B" w:rsidR="00892CB3" w:rsidRPr="00D13106" w:rsidRDefault="00892CB3" w:rsidP="0082362D">
            <w:pPr>
              <w:spacing w:before="40" w:after="40"/>
              <w:rPr>
                <w:rFonts w:eastAsia="Times New Roman"/>
                <w:sz w:val="16"/>
                <w:szCs w:val="16"/>
                <w:lang w:eastAsia="en-GB"/>
              </w:rPr>
            </w:pPr>
          </w:p>
        </w:tc>
        <w:tc>
          <w:tcPr>
            <w:tcW w:w="1422" w:type="dxa"/>
          </w:tcPr>
          <w:p w14:paraId="7FB8C751" w14:textId="77112F02" w:rsidR="3AC9960E" w:rsidRDefault="3AC9960E" w:rsidP="0082362D">
            <w:pPr>
              <w:spacing w:before="40" w:after="40"/>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4B9B74A4" w14:textId="70B523BA" w:rsidR="00892CB3" w:rsidRPr="00D13106" w:rsidRDefault="00892CB3" w:rsidP="0082362D">
            <w:pPr>
              <w:spacing w:before="40" w:after="40"/>
              <w:rPr>
                <w:rFonts w:eastAsia="Times New Roman"/>
                <w:sz w:val="16"/>
                <w:szCs w:val="16"/>
                <w:lang w:eastAsia="en-GB"/>
              </w:rPr>
            </w:pPr>
            <w:r w:rsidRPr="00D13106">
              <w:rPr>
                <w:sz w:val="16"/>
                <w:szCs w:val="16"/>
              </w:rPr>
              <w:t>COP15</w:t>
            </w:r>
          </w:p>
        </w:tc>
        <w:tc>
          <w:tcPr>
            <w:tcW w:w="1464" w:type="dxa"/>
          </w:tcPr>
          <w:p w14:paraId="25D6A74C" w14:textId="77777777" w:rsidR="00892CB3" w:rsidRPr="00D13106" w:rsidRDefault="00892CB3" w:rsidP="0082362D">
            <w:pPr>
              <w:spacing w:before="40" w:after="40"/>
              <w:rPr>
                <w:rFonts w:eastAsia="Times New Roman"/>
                <w:sz w:val="16"/>
                <w:szCs w:val="16"/>
                <w:lang w:eastAsia="en-GB"/>
              </w:rPr>
            </w:pPr>
          </w:p>
        </w:tc>
      </w:tr>
      <w:tr w:rsidR="00780B78" w14:paraId="7147BA5C" w14:textId="77777777" w:rsidTr="007E4161">
        <w:trPr>
          <w:trHeight w:val="286"/>
        </w:trPr>
        <w:tc>
          <w:tcPr>
            <w:tcW w:w="1134" w:type="dxa"/>
          </w:tcPr>
          <w:p w14:paraId="2CA8877B" w14:textId="231E29B1" w:rsidR="00780B78" w:rsidRDefault="00780B78" w:rsidP="002F70B8">
            <w:pPr>
              <w:spacing w:before="40" w:after="40"/>
              <w:ind w:left="-105"/>
              <w:rPr>
                <w:rFonts w:eastAsia="Times New Roman"/>
                <w:i/>
                <w:iCs/>
                <w:sz w:val="16"/>
                <w:szCs w:val="16"/>
                <w:lang w:eastAsia="en-GB"/>
              </w:rPr>
            </w:pPr>
            <w:r w:rsidRPr="00F97E4D">
              <w:rPr>
                <w:rFonts w:eastAsia="Times New Roman"/>
                <w:i/>
                <w:iCs/>
                <w:sz w:val="16"/>
                <w:szCs w:val="16"/>
                <w:lang w:eastAsia="en-GB"/>
              </w:rPr>
              <w:t>Res</w:t>
            </w:r>
            <w:r>
              <w:rPr>
                <w:rFonts w:eastAsia="Times New Roman"/>
                <w:i/>
                <w:iCs/>
                <w:sz w:val="16"/>
                <w:szCs w:val="16"/>
                <w:lang w:eastAsia="en-GB"/>
              </w:rPr>
              <w:t>.</w:t>
            </w:r>
            <w:r w:rsidRPr="00F97E4D">
              <w:rPr>
                <w:rFonts w:eastAsia="Times New Roman"/>
                <w:i/>
                <w:iCs/>
                <w:sz w:val="16"/>
                <w:szCs w:val="16"/>
                <w:lang w:eastAsia="en-GB"/>
              </w:rPr>
              <w:t xml:space="preserve"> 11.24</w:t>
            </w:r>
            <w:r>
              <w:rPr>
                <w:rFonts w:eastAsia="Times New Roman"/>
                <w:i/>
                <w:iCs/>
                <w:sz w:val="16"/>
                <w:szCs w:val="16"/>
                <w:lang w:eastAsia="en-GB"/>
              </w:rPr>
              <w:t xml:space="preserve"> </w:t>
            </w:r>
            <w:r w:rsidRPr="00F97E4D">
              <w:rPr>
                <w:rFonts w:eastAsia="Times New Roman"/>
                <w:i/>
                <w:iCs/>
                <w:sz w:val="16"/>
                <w:szCs w:val="16"/>
                <w:lang w:eastAsia="en-GB"/>
              </w:rPr>
              <w:t>(Rev.COP13)</w:t>
            </w:r>
            <w:r>
              <w:rPr>
                <w:rFonts w:eastAsia="Times New Roman"/>
                <w:i/>
                <w:iCs/>
                <w:sz w:val="16"/>
                <w:szCs w:val="16"/>
                <w:lang w:eastAsia="en-GB"/>
              </w:rPr>
              <w:t xml:space="preserve"> P</w:t>
            </w:r>
            <w:r w:rsidR="002F70B8">
              <w:rPr>
                <w:rFonts w:eastAsia="Times New Roman"/>
                <w:i/>
                <w:iCs/>
                <w:sz w:val="16"/>
                <w:szCs w:val="16"/>
                <w:lang w:eastAsia="en-GB"/>
              </w:rPr>
              <w:t>ara</w:t>
            </w:r>
            <w:r>
              <w:rPr>
                <w:rFonts w:eastAsia="Times New Roman"/>
                <w:i/>
                <w:iCs/>
                <w:sz w:val="16"/>
                <w:szCs w:val="16"/>
                <w:lang w:eastAsia="en-GB"/>
              </w:rPr>
              <w:t xml:space="preserve"> 11</w:t>
            </w:r>
          </w:p>
        </w:tc>
        <w:tc>
          <w:tcPr>
            <w:tcW w:w="3828" w:type="dxa"/>
          </w:tcPr>
          <w:p w14:paraId="586231E1" w14:textId="40AAF3EC" w:rsidR="00780B78" w:rsidRPr="002F70B8" w:rsidRDefault="002F70B8" w:rsidP="002F70B8">
            <w:pPr>
              <w:spacing w:before="40" w:after="40"/>
              <w:ind w:left="1" w:right="58"/>
              <w:jc w:val="both"/>
              <w:rPr>
                <w:rFonts w:eastAsia="Arial"/>
                <w:sz w:val="16"/>
                <w:szCs w:val="16"/>
                <w:lang w:val="fr-FR"/>
              </w:rPr>
            </w:pPr>
            <w:r w:rsidRPr="002F70B8">
              <w:rPr>
                <w:rFonts w:eastAsia="Arial"/>
                <w:sz w:val="16"/>
                <w:szCs w:val="16"/>
                <w:lang w:val="fr-FR"/>
              </w:rPr>
              <w:t>Charge le Conseil scientifique et le Secrétariat, sous réserve des fonds disponibles, de poursuivre et renforcer les efforts de collaboration avec d’autres instances internationales compétentes en vue de consolider les synergies et la mise en œuvre de la CMS et de la CAMI</w:t>
            </w:r>
            <w:r w:rsidR="00780B78" w:rsidRPr="002F70B8">
              <w:rPr>
                <w:rFonts w:eastAsia="Arial"/>
                <w:sz w:val="16"/>
                <w:szCs w:val="16"/>
                <w:lang w:val="fr-FR"/>
              </w:rPr>
              <w:t>.</w:t>
            </w:r>
          </w:p>
        </w:tc>
        <w:tc>
          <w:tcPr>
            <w:tcW w:w="1418" w:type="dxa"/>
          </w:tcPr>
          <w:p w14:paraId="4A20676B" w14:textId="77777777" w:rsidR="00780B78" w:rsidRPr="002F70B8" w:rsidRDefault="00780B78" w:rsidP="0082362D">
            <w:pPr>
              <w:spacing w:before="40" w:after="40"/>
              <w:rPr>
                <w:rFonts w:eastAsia="Times New Roman"/>
                <w:i/>
                <w:iCs/>
                <w:sz w:val="16"/>
                <w:szCs w:val="16"/>
                <w:lang w:val="fr-FR" w:eastAsia="en-GB"/>
              </w:rPr>
            </w:pPr>
          </w:p>
        </w:tc>
        <w:tc>
          <w:tcPr>
            <w:tcW w:w="2075" w:type="dxa"/>
          </w:tcPr>
          <w:p w14:paraId="582C562D" w14:textId="42435C0B" w:rsidR="00780B78" w:rsidRPr="002114D1" w:rsidRDefault="002114D1" w:rsidP="006351F2">
            <w:pPr>
              <w:spacing w:before="40" w:after="40"/>
              <w:ind w:right="58"/>
              <w:jc w:val="both"/>
              <w:rPr>
                <w:rFonts w:eastAsia="Times New Roman"/>
                <w:sz w:val="16"/>
                <w:szCs w:val="16"/>
                <w:lang w:eastAsia="en-GB"/>
              </w:rPr>
            </w:pPr>
            <w:r w:rsidRPr="002114D1">
              <w:rPr>
                <w:rFonts w:eastAsia="Times New Roman"/>
                <w:sz w:val="16"/>
                <w:szCs w:val="16"/>
                <w:lang w:eastAsia="en-GB"/>
              </w:rPr>
              <w:t>Forums</w:t>
            </w:r>
            <w:r>
              <w:rPr>
                <w:rFonts w:eastAsia="Times New Roman"/>
                <w:sz w:val="16"/>
                <w:szCs w:val="16"/>
                <w:lang w:eastAsia="en-GB"/>
              </w:rPr>
              <w:t xml:space="preserve"> </w:t>
            </w:r>
            <w:proofErr w:type="spellStart"/>
            <w:r>
              <w:rPr>
                <w:rFonts w:eastAsia="Times New Roman"/>
                <w:sz w:val="16"/>
                <w:szCs w:val="16"/>
                <w:lang w:eastAsia="en-GB"/>
              </w:rPr>
              <w:t>internationaux</w:t>
            </w:r>
            <w:proofErr w:type="spellEnd"/>
            <w:r w:rsidRPr="002114D1">
              <w:rPr>
                <w:rFonts w:eastAsia="Times New Roman"/>
                <w:sz w:val="16"/>
                <w:szCs w:val="16"/>
                <w:lang w:eastAsia="en-GB"/>
              </w:rPr>
              <w:t xml:space="preserve"> </w:t>
            </w:r>
            <w:proofErr w:type="spellStart"/>
            <w:r w:rsidRPr="002114D1">
              <w:rPr>
                <w:rFonts w:eastAsia="Times New Roman"/>
                <w:sz w:val="16"/>
                <w:szCs w:val="16"/>
                <w:lang w:eastAsia="en-GB"/>
              </w:rPr>
              <w:t>identifiés</w:t>
            </w:r>
            <w:proofErr w:type="spellEnd"/>
          </w:p>
        </w:tc>
        <w:tc>
          <w:tcPr>
            <w:tcW w:w="1276" w:type="dxa"/>
          </w:tcPr>
          <w:p w14:paraId="37F2E22D" w14:textId="68E98CF0" w:rsidR="00780B78" w:rsidRPr="00D13106" w:rsidRDefault="005D657D" w:rsidP="0082362D">
            <w:pPr>
              <w:spacing w:before="40" w:after="40"/>
              <w:rPr>
                <w:rFonts w:eastAsia="Times New Roman"/>
                <w:sz w:val="16"/>
                <w:szCs w:val="16"/>
                <w:lang w:eastAsia="en-GB"/>
              </w:rPr>
            </w:pPr>
            <w:r w:rsidRPr="00D13106">
              <w:rPr>
                <w:rFonts w:eastAsia="Times New Roman"/>
                <w:sz w:val="16"/>
                <w:szCs w:val="16"/>
                <w:lang w:eastAsia="en-GB"/>
              </w:rPr>
              <w:t>2024-2026</w:t>
            </w:r>
          </w:p>
        </w:tc>
        <w:tc>
          <w:tcPr>
            <w:tcW w:w="1422" w:type="dxa"/>
          </w:tcPr>
          <w:p w14:paraId="7BDBAC6A" w14:textId="5F1FB1F0" w:rsidR="00780B78" w:rsidRPr="00D13106" w:rsidRDefault="00780B78" w:rsidP="0082362D">
            <w:pPr>
              <w:spacing w:before="40" w:after="40"/>
              <w:rPr>
                <w:rFonts w:eastAsia="Times New Roman"/>
                <w:sz w:val="16"/>
                <w:szCs w:val="16"/>
                <w:lang w:eastAsia="en-GB"/>
              </w:rPr>
            </w:pPr>
          </w:p>
        </w:tc>
        <w:tc>
          <w:tcPr>
            <w:tcW w:w="1422" w:type="dxa"/>
          </w:tcPr>
          <w:p w14:paraId="3A9FBE19" w14:textId="14F00582" w:rsidR="3AC9960E" w:rsidRDefault="3AC9960E" w:rsidP="0082362D">
            <w:pPr>
              <w:spacing w:before="40" w:after="40"/>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7E830B0D" w14:textId="0000CC2C" w:rsidR="00780B78" w:rsidRPr="00D13106" w:rsidRDefault="00780B78" w:rsidP="0082362D">
            <w:pPr>
              <w:spacing w:before="40" w:after="40"/>
              <w:rPr>
                <w:rFonts w:eastAsia="Times New Roman"/>
                <w:sz w:val="16"/>
                <w:szCs w:val="16"/>
                <w:lang w:eastAsia="en-GB"/>
              </w:rPr>
            </w:pPr>
            <w:r w:rsidRPr="00D13106">
              <w:rPr>
                <w:sz w:val="16"/>
                <w:szCs w:val="16"/>
              </w:rPr>
              <w:t>COP15</w:t>
            </w:r>
          </w:p>
        </w:tc>
        <w:tc>
          <w:tcPr>
            <w:tcW w:w="1464" w:type="dxa"/>
          </w:tcPr>
          <w:p w14:paraId="044BF6CD" w14:textId="3A790F30" w:rsidR="00780B78" w:rsidRPr="00D13106" w:rsidRDefault="00780B78" w:rsidP="0082362D">
            <w:pPr>
              <w:spacing w:before="40" w:after="40"/>
              <w:rPr>
                <w:rFonts w:eastAsia="Times New Roman"/>
                <w:sz w:val="16"/>
                <w:szCs w:val="16"/>
                <w:lang w:eastAsia="en-GB"/>
              </w:rPr>
            </w:pPr>
          </w:p>
        </w:tc>
      </w:tr>
      <w:tr w:rsidR="000D4507" w:rsidRPr="00FE43E0" w14:paraId="74E308AE" w14:textId="77777777" w:rsidTr="007E4161">
        <w:trPr>
          <w:trHeight w:val="286"/>
        </w:trPr>
        <w:tc>
          <w:tcPr>
            <w:tcW w:w="1134" w:type="dxa"/>
            <w:vMerge w:val="restart"/>
          </w:tcPr>
          <w:p w14:paraId="0C04B540" w14:textId="30217C55" w:rsidR="000D4507" w:rsidRDefault="000D4507" w:rsidP="002F70B8">
            <w:pPr>
              <w:spacing w:before="40" w:after="40"/>
              <w:ind w:left="-105" w:right="58"/>
              <w:rPr>
                <w:rFonts w:eastAsia="Times New Roman"/>
                <w:i/>
                <w:iCs/>
                <w:sz w:val="16"/>
                <w:szCs w:val="16"/>
                <w:lang w:eastAsia="en-GB"/>
              </w:rPr>
            </w:pPr>
            <w:r w:rsidRPr="00F97E4D">
              <w:rPr>
                <w:rFonts w:eastAsia="Times New Roman"/>
                <w:i/>
                <w:iCs/>
                <w:sz w:val="16"/>
                <w:szCs w:val="16"/>
                <w:lang w:eastAsia="en-GB"/>
              </w:rPr>
              <w:t>Res</w:t>
            </w:r>
            <w:r>
              <w:rPr>
                <w:rFonts w:eastAsia="Times New Roman"/>
                <w:i/>
                <w:iCs/>
                <w:sz w:val="16"/>
                <w:szCs w:val="16"/>
                <w:lang w:eastAsia="en-GB"/>
              </w:rPr>
              <w:t>.</w:t>
            </w:r>
            <w:r w:rsidRPr="00F97E4D">
              <w:rPr>
                <w:rFonts w:eastAsia="Times New Roman"/>
                <w:i/>
                <w:iCs/>
                <w:sz w:val="16"/>
                <w:szCs w:val="16"/>
                <w:lang w:eastAsia="en-GB"/>
              </w:rPr>
              <w:t xml:space="preserve"> 11.24</w:t>
            </w:r>
            <w:r>
              <w:rPr>
                <w:rFonts w:eastAsia="Times New Roman"/>
                <w:i/>
                <w:iCs/>
                <w:sz w:val="16"/>
                <w:szCs w:val="16"/>
                <w:lang w:eastAsia="en-GB"/>
              </w:rPr>
              <w:t xml:space="preserve"> </w:t>
            </w:r>
            <w:r w:rsidRPr="00F97E4D">
              <w:rPr>
                <w:rFonts w:eastAsia="Times New Roman"/>
                <w:i/>
                <w:iCs/>
                <w:sz w:val="16"/>
                <w:szCs w:val="16"/>
                <w:lang w:eastAsia="en-GB"/>
              </w:rPr>
              <w:t>(Rev.COP13)</w:t>
            </w:r>
            <w:r>
              <w:rPr>
                <w:rFonts w:eastAsia="Times New Roman"/>
                <w:i/>
                <w:iCs/>
                <w:sz w:val="16"/>
                <w:szCs w:val="16"/>
                <w:lang w:eastAsia="en-GB"/>
              </w:rPr>
              <w:t xml:space="preserve"> </w:t>
            </w:r>
            <w:proofErr w:type="spellStart"/>
            <w:r>
              <w:rPr>
                <w:rFonts w:eastAsia="Times New Roman"/>
                <w:i/>
                <w:iCs/>
                <w:sz w:val="16"/>
                <w:szCs w:val="16"/>
                <w:lang w:eastAsia="en-GB"/>
              </w:rPr>
              <w:t>P</w:t>
            </w:r>
            <w:r w:rsidR="002F70B8">
              <w:rPr>
                <w:rFonts w:eastAsia="Times New Roman"/>
                <w:i/>
                <w:iCs/>
                <w:sz w:val="16"/>
                <w:szCs w:val="16"/>
                <w:lang w:eastAsia="en-GB"/>
              </w:rPr>
              <w:t>dT</w:t>
            </w:r>
            <w:proofErr w:type="spellEnd"/>
            <w:r>
              <w:rPr>
                <w:rFonts w:eastAsia="Times New Roman"/>
                <w:i/>
                <w:iCs/>
                <w:sz w:val="16"/>
                <w:szCs w:val="16"/>
                <w:lang w:eastAsia="en-GB"/>
              </w:rPr>
              <w:t xml:space="preserve"> 8.1</w:t>
            </w:r>
          </w:p>
        </w:tc>
        <w:tc>
          <w:tcPr>
            <w:tcW w:w="3828" w:type="dxa"/>
          </w:tcPr>
          <w:p w14:paraId="754BB946" w14:textId="03B0E3F2" w:rsidR="000D4507" w:rsidRPr="002F70B8" w:rsidRDefault="000D4507" w:rsidP="002F70B8">
            <w:pPr>
              <w:spacing w:before="40" w:after="40"/>
              <w:ind w:right="58"/>
              <w:jc w:val="both"/>
              <w:rPr>
                <w:rFonts w:eastAsia="Arial"/>
                <w:sz w:val="16"/>
                <w:szCs w:val="16"/>
                <w:lang w:val="fr-FR"/>
              </w:rPr>
            </w:pPr>
            <w:r w:rsidRPr="002F70B8">
              <w:rPr>
                <w:rFonts w:eastAsia="Arial"/>
                <w:sz w:val="16"/>
                <w:szCs w:val="16"/>
                <w:lang w:val="fr-FR"/>
              </w:rPr>
              <w:t xml:space="preserve">8.1 </w:t>
            </w:r>
            <w:r w:rsidR="002F70B8" w:rsidRPr="002F70B8">
              <w:rPr>
                <w:rFonts w:eastAsia="Arial"/>
                <w:sz w:val="16"/>
                <w:szCs w:val="16"/>
                <w:lang w:val="fr-FR"/>
              </w:rPr>
              <w:t>Le Conseil scientifique de la CMS doit appuyer et contribuer à l’analyse des lacunes dans les connaissances sur la base de preuves scientifiques, notamment</w:t>
            </w:r>
          </w:p>
          <w:p w14:paraId="2BAA16BE" w14:textId="40B80D12" w:rsidR="000D4507" w:rsidRPr="002F70B8" w:rsidRDefault="000D4507" w:rsidP="002F70B8">
            <w:pPr>
              <w:spacing w:before="40" w:after="40"/>
              <w:ind w:right="58"/>
              <w:jc w:val="both"/>
              <w:rPr>
                <w:rFonts w:eastAsia="Arial"/>
                <w:sz w:val="16"/>
                <w:szCs w:val="16"/>
                <w:lang w:val="fr-FR"/>
              </w:rPr>
            </w:pPr>
            <w:r w:rsidRPr="002F70B8">
              <w:rPr>
                <w:rFonts w:eastAsia="Arial"/>
                <w:sz w:val="16"/>
                <w:szCs w:val="16"/>
                <w:lang w:val="fr-FR"/>
              </w:rPr>
              <w:t xml:space="preserve">a) </w:t>
            </w:r>
            <w:r w:rsidR="002F70B8" w:rsidRPr="002F70B8">
              <w:rPr>
                <w:rFonts w:eastAsia="Arial"/>
                <w:sz w:val="16"/>
                <w:szCs w:val="16"/>
                <w:lang w:val="fr-FR"/>
              </w:rPr>
              <w:t>Souligner et expliquer les limites actuelles des connaissances scientifiques</w:t>
            </w:r>
            <w:r w:rsidRPr="002F70B8">
              <w:rPr>
                <w:rFonts w:eastAsia="Arial"/>
                <w:sz w:val="16"/>
                <w:szCs w:val="16"/>
                <w:lang w:val="fr-FR"/>
              </w:rPr>
              <w:t>;</w:t>
            </w:r>
          </w:p>
        </w:tc>
        <w:tc>
          <w:tcPr>
            <w:tcW w:w="1418" w:type="dxa"/>
          </w:tcPr>
          <w:p w14:paraId="37373D3B" w14:textId="77777777" w:rsidR="000D4507" w:rsidRPr="002F70B8" w:rsidRDefault="000D4507" w:rsidP="0082362D">
            <w:pPr>
              <w:spacing w:before="40" w:after="40"/>
              <w:ind w:left="57" w:right="58"/>
              <w:rPr>
                <w:rFonts w:eastAsia="Times New Roman"/>
                <w:i/>
                <w:sz w:val="16"/>
                <w:szCs w:val="16"/>
                <w:lang w:val="fr-FR" w:eastAsia="en-GB"/>
              </w:rPr>
            </w:pPr>
          </w:p>
        </w:tc>
        <w:tc>
          <w:tcPr>
            <w:tcW w:w="2075" w:type="dxa"/>
          </w:tcPr>
          <w:p w14:paraId="5D34E1D7" w14:textId="265F21DF" w:rsidR="000D4507" w:rsidRPr="00D13106" w:rsidRDefault="002114D1" w:rsidP="006351F2">
            <w:pPr>
              <w:spacing w:before="40" w:after="40"/>
              <w:ind w:right="58"/>
              <w:jc w:val="both"/>
              <w:rPr>
                <w:rFonts w:eastAsia="Times New Roman"/>
                <w:sz w:val="16"/>
                <w:szCs w:val="16"/>
                <w:lang w:eastAsia="en-GB"/>
              </w:rPr>
            </w:pPr>
            <w:proofErr w:type="spellStart"/>
            <w:r>
              <w:rPr>
                <w:rFonts w:eastAsia="Times New Roman"/>
                <w:sz w:val="16"/>
                <w:szCs w:val="16"/>
                <w:lang w:eastAsia="en-GB"/>
              </w:rPr>
              <w:t>Analyse</w:t>
            </w:r>
            <w:proofErr w:type="spellEnd"/>
            <w:r>
              <w:rPr>
                <w:rFonts w:eastAsia="Times New Roman"/>
                <w:sz w:val="16"/>
                <w:szCs w:val="16"/>
                <w:lang w:eastAsia="en-GB"/>
              </w:rPr>
              <w:t xml:space="preserve"> des lacunes</w:t>
            </w:r>
          </w:p>
        </w:tc>
        <w:tc>
          <w:tcPr>
            <w:tcW w:w="1276" w:type="dxa"/>
          </w:tcPr>
          <w:p w14:paraId="50C8D40A" w14:textId="08DF560D" w:rsidR="000D4507" w:rsidRPr="00D13106" w:rsidRDefault="007B0906" w:rsidP="0082362D">
            <w:pPr>
              <w:spacing w:before="40" w:after="40"/>
              <w:ind w:left="40" w:right="58"/>
              <w:rPr>
                <w:rFonts w:eastAsia="Times New Roman"/>
                <w:sz w:val="16"/>
                <w:szCs w:val="16"/>
                <w:lang w:eastAsia="en-GB"/>
              </w:rPr>
            </w:pPr>
            <w:r w:rsidRPr="00D13106">
              <w:rPr>
                <w:rFonts w:eastAsia="Times New Roman"/>
                <w:sz w:val="16"/>
                <w:szCs w:val="16"/>
                <w:lang w:eastAsia="en-GB"/>
              </w:rPr>
              <w:t>2024-2026</w:t>
            </w:r>
          </w:p>
        </w:tc>
        <w:tc>
          <w:tcPr>
            <w:tcW w:w="1422" w:type="dxa"/>
          </w:tcPr>
          <w:p w14:paraId="437B62CB" w14:textId="29676D24" w:rsidR="000D4507" w:rsidRPr="00D13106" w:rsidRDefault="000D4507" w:rsidP="0082362D">
            <w:pPr>
              <w:spacing w:before="40" w:after="40"/>
              <w:ind w:left="57" w:right="58"/>
              <w:rPr>
                <w:rFonts w:eastAsia="Times New Roman"/>
                <w:sz w:val="16"/>
                <w:szCs w:val="16"/>
                <w:lang w:eastAsia="en-GB"/>
              </w:rPr>
            </w:pPr>
          </w:p>
        </w:tc>
        <w:tc>
          <w:tcPr>
            <w:tcW w:w="1422" w:type="dxa"/>
          </w:tcPr>
          <w:p w14:paraId="1F16E68F" w14:textId="11FEB50D" w:rsidR="3AC9960E" w:rsidRDefault="3AC9960E" w:rsidP="0082362D">
            <w:pPr>
              <w:spacing w:before="40" w:after="40"/>
              <w:ind w:left="57" w:right="58"/>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1581A41E" w14:textId="311FB4D1" w:rsidR="000D4507" w:rsidRPr="00D13106" w:rsidRDefault="000D4507" w:rsidP="0082362D">
            <w:pPr>
              <w:spacing w:before="40" w:after="40"/>
              <w:ind w:left="57" w:right="58"/>
              <w:rPr>
                <w:rFonts w:eastAsia="Times New Roman"/>
                <w:sz w:val="16"/>
                <w:szCs w:val="16"/>
                <w:lang w:eastAsia="en-GB"/>
              </w:rPr>
            </w:pPr>
            <w:r w:rsidRPr="00D13106">
              <w:rPr>
                <w:rFonts w:eastAsia="Times New Roman"/>
                <w:sz w:val="16"/>
                <w:szCs w:val="16"/>
                <w:lang w:eastAsia="en-GB"/>
              </w:rPr>
              <w:t>COP15</w:t>
            </w:r>
          </w:p>
        </w:tc>
        <w:tc>
          <w:tcPr>
            <w:tcW w:w="1464" w:type="dxa"/>
          </w:tcPr>
          <w:p w14:paraId="2981D55D" w14:textId="28936AE8" w:rsidR="000D4507" w:rsidRPr="00D13106" w:rsidRDefault="000D4507" w:rsidP="0082362D">
            <w:pPr>
              <w:spacing w:before="40" w:after="40"/>
              <w:ind w:left="57" w:right="58"/>
              <w:rPr>
                <w:rFonts w:eastAsia="Times New Roman"/>
                <w:sz w:val="16"/>
                <w:szCs w:val="16"/>
                <w:lang w:eastAsia="en-GB"/>
              </w:rPr>
            </w:pPr>
          </w:p>
        </w:tc>
      </w:tr>
      <w:tr w:rsidR="000D4507" w:rsidRPr="00FE43E0" w14:paraId="320026AF" w14:textId="77777777" w:rsidTr="007E4161">
        <w:trPr>
          <w:trHeight w:val="286"/>
        </w:trPr>
        <w:tc>
          <w:tcPr>
            <w:tcW w:w="1134" w:type="dxa"/>
            <w:vMerge/>
          </w:tcPr>
          <w:p w14:paraId="23E11278" w14:textId="77777777" w:rsidR="000D4507" w:rsidRPr="00F97E4D" w:rsidRDefault="000D4507" w:rsidP="0082362D">
            <w:pPr>
              <w:spacing w:before="40" w:after="40"/>
              <w:ind w:left="57" w:right="58"/>
              <w:rPr>
                <w:rFonts w:eastAsia="Times New Roman"/>
                <w:i/>
                <w:iCs/>
                <w:sz w:val="16"/>
                <w:szCs w:val="16"/>
                <w:lang w:eastAsia="en-GB"/>
              </w:rPr>
            </w:pPr>
          </w:p>
        </w:tc>
        <w:tc>
          <w:tcPr>
            <w:tcW w:w="3828" w:type="dxa"/>
          </w:tcPr>
          <w:p w14:paraId="0C8E5BFD" w14:textId="4F4C6414" w:rsidR="000D4507" w:rsidRPr="002F70B8" w:rsidRDefault="000D4507" w:rsidP="002F70B8">
            <w:pPr>
              <w:spacing w:before="40" w:after="40"/>
              <w:ind w:left="1" w:right="58"/>
              <w:jc w:val="both"/>
              <w:rPr>
                <w:rFonts w:eastAsia="Arial"/>
                <w:sz w:val="16"/>
                <w:szCs w:val="16"/>
                <w:lang w:val="fr-FR"/>
              </w:rPr>
            </w:pPr>
            <w:r w:rsidRPr="002F70B8">
              <w:rPr>
                <w:rFonts w:eastAsia="Arial"/>
                <w:sz w:val="16"/>
                <w:szCs w:val="16"/>
                <w:lang w:val="fr-FR"/>
              </w:rPr>
              <w:t>b)</w:t>
            </w:r>
            <w:r w:rsidR="002F70B8" w:rsidRPr="002F70B8">
              <w:rPr>
                <w:lang w:val="fr-FR"/>
              </w:rPr>
              <w:t xml:space="preserve"> </w:t>
            </w:r>
            <w:r w:rsidR="002F70B8" w:rsidRPr="002F70B8">
              <w:rPr>
                <w:rFonts w:eastAsia="Arial"/>
                <w:sz w:val="16"/>
                <w:szCs w:val="16"/>
                <w:lang w:val="fr-FR"/>
              </w:rPr>
              <w:t>Identifier les questions clés et, le cas échéant, formuler des hypothèses pour faire progresser les connaissances</w:t>
            </w:r>
            <w:r w:rsidRPr="002F70B8">
              <w:rPr>
                <w:rFonts w:eastAsia="Arial"/>
                <w:sz w:val="16"/>
                <w:szCs w:val="16"/>
                <w:lang w:val="fr-FR"/>
              </w:rPr>
              <w:t>;</w:t>
            </w:r>
          </w:p>
        </w:tc>
        <w:tc>
          <w:tcPr>
            <w:tcW w:w="1418" w:type="dxa"/>
          </w:tcPr>
          <w:p w14:paraId="4C6BBCF2" w14:textId="77777777" w:rsidR="000D4507" w:rsidRPr="002F70B8" w:rsidRDefault="000D4507" w:rsidP="0082362D">
            <w:pPr>
              <w:spacing w:before="40" w:after="40"/>
              <w:ind w:left="57" w:right="58"/>
              <w:rPr>
                <w:rFonts w:eastAsia="Times New Roman"/>
                <w:i/>
                <w:sz w:val="16"/>
                <w:szCs w:val="16"/>
                <w:lang w:val="fr-FR" w:eastAsia="en-GB"/>
              </w:rPr>
            </w:pPr>
          </w:p>
        </w:tc>
        <w:tc>
          <w:tcPr>
            <w:tcW w:w="2075" w:type="dxa"/>
          </w:tcPr>
          <w:p w14:paraId="5C3C670E" w14:textId="7B1F74EE" w:rsidR="000D4507" w:rsidRPr="00D13106" w:rsidRDefault="00884D93" w:rsidP="006351F2">
            <w:pPr>
              <w:spacing w:before="40" w:after="40"/>
              <w:ind w:right="58"/>
              <w:jc w:val="both"/>
              <w:rPr>
                <w:rFonts w:eastAsia="Times New Roman"/>
                <w:sz w:val="16"/>
                <w:szCs w:val="16"/>
                <w:lang w:eastAsia="en-GB"/>
              </w:rPr>
            </w:pPr>
            <w:r w:rsidRPr="00D13106">
              <w:rPr>
                <w:rFonts w:eastAsia="Times New Roman"/>
                <w:sz w:val="16"/>
                <w:szCs w:val="16"/>
                <w:lang w:eastAsia="en-GB"/>
              </w:rPr>
              <w:t xml:space="preserve">Questions </w:t>
            </w:r>
            <w:proofErr w:type="spellStart"/>
            <w:r w:rsidRPr="00D13106">
              <w:rPr>
                <w:rFonts w:eastAsia="Times New Roman"/>
                <w:sz w:val="16"/>
                <w:szCs w:val="16"/>
                <w:lang w:eastAsia="en-GB"/>
              </w:rPr>
              <w:t>identifi</w:t>
            </w:r>
            <w:r w:rsidR="002114D1">
              <w:rPr>
                <w:rFonts w:eastAsia="Times New Roman"/>
                <w:sz w:val="16"/>
                <w:szCs w:val="16"/>
                <w:lang w:eastAsia="en-GB"/>
              </w:rPr>
              <w:t>ées</w:t>
            </w:r>
            <w:proofErr w:type="spellEnd"/>
          </w:p>
        </w:tc>
        <w:tc>
          <w:tcPr>
            <w:tcW w:w="1276" w:type="dxa"/>
          </w:tcPr>
          <w:p w14:paraId="144A6772" w14:textId="5E694EA1" w:rsidR="000D4507" w:rsidRPr="00D13106" w:rsidRDefault="007B0906" w:rsidP="0082362D">
            <w:pPr>
              <w:spacing w:before="40" w:after="40"/>
              <w:ind w:left="40" w:right="58"/>
              <w:rPr>
                <w:rFonts w:eastAsia="Times New Roman"/>
                <w:sz w:val="16"/>
                <w:szCs w:val="16"/>
                <w:lang w:eastAsia="en-GB"/>
              </w:rPr>
            </w:pPr>
            <w:r w:rsidRPr="00D13106">
              <w:rPr>
                <w:rFonts w:eastAsia="Times New Roman"/>
                <w:sz w:val="16"/>
                <w:szCs w:val="16"/>
                <w:lang w:eastAsia="en-GB"/>
              </w:rPr>
              <w:t>2024-2026</w:t>
            </w:r>
          </w:p>
        </w:tc>
        <w:tc>
          <w:tcPr>
            <w:tcW w:w="1422" w:type="dxa"/>
          </w:tcPr>
          <w:p w14:paraId="056F2E59" w14:textId="655FC992" w:rsidR="000D4507" w:rsidRPr="00D13106" w:rsidRDefault="000D4507" w:rsidP="0082362D">
            <w:pPr>
              <w:spacing w:before="40" w:after="40"/>
              <w:ind w:left="57" w:right="58"/>
              <w:rPr>
                <w:rFonts w:eastAsia="Times New Roman"/>
                <w:sz w:val="16"/>
                <w:szCs w:val="16"/>
                <w:lang w:eastAsia="en-GB"/>
              </w:rPr>
            </w:pPr>
          </w:p>
        </w:tc>
        <w:tc>
          <w:tcPr>
            <w:tcW w:w="1422" w:type="dxa"/>
          </w:tcPr>
          <w:p w14:paraId="4C5CFC58" w14:textId="1EE37794" w:rsidR="3AC9960E" w:rsidRDefault="3AC9960E" w:rsidP="0082362D">
            <w:pPr>
              <w:spacing w:before="40" w:after="40"/>
              <w:ind w:left="57" w:right="58"/>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7E3502FA" w14:textId="054FFCBC" w:rsidR="000D4507" w:rsidRPr="00D13106" w:rsidRDefault="00FD068C" w:rsidP="0082362D">
            <w:pPr>
              <w:spacing w:before="40" w:after="40"/>
              <w:ind w:left="57" w:right="58"/>
              <w:rPr>
                <w:rFonts w:eastAsia="Times New Roman"/>
                <w:sz w:val="16"/>
                <w:szCs w:val="16"/>
                <w:lang w:eastAsia="en-GB"/>
              </w:rPr>
            </w:pPr>
            <w:r w:rsidRPr="00D13106">
              <w:rPr>
                <w:rFonts w:eastAsia="Times New Roman"/>
                <w:sz w:val="16"/>
                <w:szCs w:val="16"/>
                <w:lang w:eastAsia="en-GB"/>
              </w:rPr>
              <w:t>COP15</w:t>
            </w:r>
          </w:p>
        </w:tc>
        <w:tc>
          <w:tcPr>
            <w:tcW w:w="1464" w:type="dxa"/>
          </w:tcPr>
          <w:p w14:paraId="52C0300C" w14:textId="77777777" w:rsidR="000D4507" w:rsidRPr="00D13106" w:rsidRDefault="000D4507" w:rsidP="0082362D">
            <w:pPr>
              <w:spacing w:before="40" w:after="40"/>
              <w:ind w:left="57" w:right="58"/>
              <w:rPr>
                <w:rFonts w:eastAsia="Times New Roman"/>
                <w:sz w:val="16"/>
                <w:szCs w:val="16"/>
                <w:lang w:eastAsia="en-GB"/>
              </w:rPr>
            </w:pPr>
          </w:p>
        </w:tc>
      </w:tr>
      <w:tr w:rsidR="000D4507" w:rsidRPr="00FE43E0" w14:paraId="7E97A7A8" w14:textId="77777777" w:rsidTr="007E4161">
        <w:trPr>
          <w:trHeight w:val="286"/>
        </w:trPr>
        <w:tc>
          <w:tcPr>
            <w:tcW w:w="1134" w:type="dxa"/>
            <w:vMerge/>
          </w:tcPr>
          <w:p w14:paraId="4A739C4F" w14:textId="77777777" w:rsidR="000D4507" w:rsidRPr="00F97E4D" w:rsidRDefault="000D4507" w:rsidP="0082362D">
            <w:pPr>
              <w:spacing w:before="40" w:after="40"/>
              <w:ind w:left="57" w:right="58"/>
              <w:rPr>
                <w:rFonts w:eastAsia="Times New Roman"/>
                <w:i/>
                <w:iCs/>
                <w:sz w:val="16"/>
                <w:szCs w:val="16"/>
                <w:lang w:eastAsia="en-GB"/>
              </w:rPr>
            </w:pPr>
          </w:p>
        </w:tc>
        <w:tc>
          <w:tcPr>
            <w:tcW w:w="3828" w:type="dxa"/>
          </w:tcPr>
          <w:p w14:paraId="50405AE4" w14:textId="200B4747" w:rsidR="000D4507" w:rsidRPr="002F70B8" w:rsidRDefault="000D4507" w:rsidP="002F70B8">
            <w:pPr>
              <w:spacing w:before="40" w:after="40"/>
              <w:ind w:left="1" w:right="58"/>
              <w:jc w:val="both"/>
              <w:rPr>
                <w:rFonts w:eastAsia="Arial"/>
                <w:sz w:val="16"/>
                <w:szCs w:val="16"/>
                <w:lang w:val="fr-FR"/>
              </w:rPr>
            </w:pPr>
            <w:r w:rsidRPr="002F70B8">
              <w:rPr>
                <w:rFonts w:eastAsia="Arial"/>
                <w:sz w:val="16"/>
                <w:szCs w:val="16"/>
                <w:lang w:val="fr-FR"/>
              </w:rPr>
              <w:t xml:space="preserve">c) </w:t>
            </w:r>
            <w:r w:rsidR="002F70B8" w:rsidRPr="002F70B8">
              <w:rPr>
                <w:rFonts w:eastAsia="Arial"/>
                <w:sz w:val="16"/>
                <w:szCs w:val="16"/>
                <w:lang w:val="fr-FR"/>
              </w:rPr>
              <w:t>Fournir des preuves et des informations solides aux parties prenantes, en particulier en ce qui concerne le statut, la distribution et les menaces</w:t>
            </w:r>
            <w:r w:rsidRPr="002F70B8">
              <w:rPr>
                <w:rFonts w:eastAsia="Arial"/>
                <w:sz w:val="16"/>
                <w:szCs w:val="16"/>
                <w:lang w:val="fr-FR"/>
              </w:rPr>
              <w:t xml:space="preserve">. </w:t>
            </w:r>
          </w:p>
        </w:tc>
        <w:tc>
          <w:tcPr>
            <w:tcW w:w="1418" w:type="dxa"/>
          </w:tcPr>
          <w:p w14:paraId="4FEBAEA6" w14:textId="77777777" w:rsidR="000D4507" w:rsidRPr="002F70B8" w:rsidRDefault="000D4507" w:rsidP="0082362D">
            <w:pPr>
              <w:spacing w:before="40" w:after="40"/>
              <w:ind w:left="57" w:right="58"/>
              <w:rPr>
                <w:rFonts w:eastAsia="Times New Roman"/>
                <w:i/>
                <w:sz w:val="16"/>
                <w:szCs w:val="16"/>
                <w:lang w:val="fr-FR" w:eastAsia="en-GB"/>
              </w:rPr>
            </w:pPr>
          </w:p>
        </w:tc>
        <w:tc>
          <w:tcPr>
            <w:tcW w:w="2075" w:type="dxa"/>
          </w:tcPr>
          <w:p w14:paraId="1F97FDA2" w14:textId="41931736" w:rsidR="000D4507" w:rsidRPr="00D13106" w:rsidRDefault="002951E9" w:rsidP="006351F2">
            <w:pPr>
              <w:spacing w:before="40" w:after="40"/>
              <w:ind w:right="58"/>
              <w:jc w:val="both"/>
              <w:rPr>
                <w:rFonts w:eastAsia="Times New Roman"/>
                <w:sz w:val="16"/>
                <w:szCs w:val="16"/>
                <w:lang w:eastAsia="en-GB"/>
              </w:rPr>
            </w:pPr>
            <w:r w:rsidRPr="00D13106">
              <w:rPr>
                <w:rFonts w:eastAsia="Times New Roman"/>
                <w:sz w:val="16"/>
                <w:szCs w:val="16"/>
                <w:lang w:eastAsia="en-GB"/>
              </w:rPr>
              <w:t xml:space="preserve">Information </w:t>
            </w:r>
            <w:proofErr w:type="spellStart"/>
            <w:r w:rsidR="002114D1">
              <w:rPr>
                <w:rFonts w:eastAsia="Times New Roman"/>
                <w:sz w:val="16"/>
                <w:szCs w:val="16"/>
                <w:lang w:eastAsia="en-GB"/>
              </w:rPr>
              <w:t>fournie</w:t>
            </w:r>
            <w:proofErr w:type="spellEnd"/>
          </w:p>
        </w:tc>
        <w:tc>
          <w:tcPr>
            <w:tcW w:w="1276" w:type="dxa"/>
          </w:tcPr>
          <w:p w14:paraId="24E9F5D6" w14:textId="507808BE" w:rsidR="000D4507" w:rsidRPr="00D13106" w:rsidRDefault="007B0906" w:rsidP="0082362D">
            <w:pPr>
              <w:spacing w:before="40" w:after="40"/>
              <w:ind w:left="40" w:right="58"/>
              <w:rPr>
                <w:rFonts w:eastAsia="Times New Roman"/>
                <w:sz w:val="16"/>
                <w:szCs w:val="16"/>
                <w:lang w:eastAsia="en-GB"/>
              </w:rPr>
            </w:pPr>
            <w:r w:rsidRPr="00D13106">
              <w:rPr>
                <w:rFonts w:eastAsia="Times New Roman"/>
                <w:sz w:val="16"/>
                <w:szCs w:val="16"/>
                <w:lang w:eastAsia="en-GB"/>
              </w:rPr>
              <w:t>2024-2026</w:t>
            </w:r>
          </w:p>
        </w:tc>
        <w:tc>
          <w:tcPr>
            <w:tcW w:w="1422" w:type="dxa"/>
          </w:tcPr>
          <w:p w14:paraId="3E88DF3F" w14:textId="1685A8C4" w:rsidR="000D4507" w:rsidRPr="00D13106" w:rsidRDefault="000D4507" w:rsidP="0082362D">
            <w:pPr>
              <w:spacing w:before="40" w:after="40"/>
              <w:ind w:left="57" w:right="58"/>
              <w:rPr>
                <w:rFonts w:eastAsia="Times New Roman"/>
                <w:sz w:val="16"/>
                <w:szCs w:val="16"/>
                <w:lang w:eastAsia="en-GB"/>
              </w:rPr>
            </w:pPr>
          </w:p>
        </w:tc>
        <w:tc>
          <w:tcPr>
            <w:tcW w:w="1422" w:type="dxa"/>
          </w:tcPr>
          <w:p w14:paraId="483EEF03" w14:textId="176F28D5" w:rsidR="3AC9960E" w:rsidRDefault="3AC9960E" w:rsidP="0082362D">
            <w:pPr>
              <w:spacing w:before="40" w:after="40"/>
              <w:ind w:left="57" w:right="58"/>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4535AE53" w14:textId="689F76EF" w:rsidR="000D4507" w:rsidRPr="00D13106" w:rsidRDefault="00FD068C" w:rsidP="0082362D">
            <w:pPr>
              <w:spacing w:before="40" w:after="40"/>
              <w:ind w:left="57" w:right="58"/>
              <w:rPr>
                <w:rFonts w:eastAsia="Times New Roman"/>
                <w:sz w:val="16"/>
                <w:szCs w:val="16"/>
                <w:lang w:eastAsia="en-GB"/>
              </w:rPr>
            </w:pPr>
            <w:r w:rsidRPr="00D13106">
              <w:rPr>
                <w:rFonts w:eastAsia="Times New Roman"/>
                <w:sz w:val="16"/>
                <w:szCs w:val="16"/>
                <w:lang w:eastAsia="en-GB"/>
              </w:rPr>
              <w:t>COP15</w:t>
            </w:r>
          </w:p>
        </w:tc>
        <w:tc>
          <w:tcPr>
            <w:tcW w:w="1464" w:type="dxa"/>
          </w:tcPr>
          <w:p w14:paraId="376D7E6B" w14:textId="77777777" w:rsidR="000D4507" w:rsidRPr="00D13106" w:rsidRDefault="000D4507" w:rsidP="0082362D">
            <w:pPr>
              <w:spacing w:before="40" w:after="40"/>
              <w:ind w:left="57" w:right="58"/>
              <w:rPr>
                <w:rFonts w:eastAsia="Times New Roman"/>
                <w:sz w:val="16"/>
                <w:szCs w:val="16"/>
                <w:lang w:eastAsia="en-GB"/>
              </w:rPr>
            </w:pPr>
          </w:p>
        </w:tc>
      </w:tr>
      <w:tr w:rsidR="00A56CE9" w:rsidRPr="00FE43E0" w14:paraId="4F139C12" w14:textId="77777777" w:rsidTr="007E4161">
        <w:trPr>
          <w:trHeight w:val="286"/>
        </w:trPr>
        <w:tc>
          <w:tcPr>
            <w:tcW w:w="1134" w:type="dxa"/>
          </w:tcPr>
          <w:p w14:paraId="6ED2A3D7" w14:textId="2A52DCFE" w:rsidR="00A56CE9" w:rsidRPr="00F97E4D" w:rsidRDefault="00A56CE9" w:rsidP="002F70B8">
            <w:pPr>
              <w:spacing w:before="40" w:after="40"/>
              <w:ind w:left="-105"/>
              <w:jc w:val="center"/>
              <w:rPr>
                <w:rFonts w:eastAsia="Times New Roman"/>
                <w:i/>
                <w:iCs/>
                <w:sz w:val="16"/>
                <w:szCs w:val="16"/>
                <w:lang w:eastAsia="en-GB"/>
              </w:rPr>
            </w:pPr>
            <w:r w:rsidRPr="003C51A2">
              <w:rPr>
                <w:rFonts w:eastAsia="Times New Roman"/>
                <w:i/>
                <w:iCs/>
                <w:sz w:val="16"/>
                <w:szCs w:val="16"/>
                <w:lang w:eastAsia="en-GB"/>
              </w:rPr>
              <w:t xml:space="preserve">Res. 11.24 (Rev.COP13) </w:t>
            </w:r>
            <w:proofErr w:type="spellStart"/>
            <w:r w:rsidRPr="003C51A2">
              <w:rPr>
                <w:rFonts w:eastAsia="Times New Roman"/>
                <w:i/>
                <w:iCs/>
                <w:sz w:val="16"/>
                <w:szCs w:val="16"/>
                <w:lang w:eastAsia="en-GB"/>
              </w:rPr>
              <w:t>P</w:t>
            </w:r>
            <w:r w:rsidR="002F70B8">
              <w:rPr>
                <w:rFonts w:eastAsia="Times New Roman"/>
                <w:i/>
                <w:iCs/>
                <w:sz w:val="16"/>
                <w:szCs w:val="16"/>
                <w:lang w:eastAsia="en-GB"/>
              </w:rPr>
              <w:t>dT</w:t>
            </w:r>
            <w:proofErr w:type="spellEnd"/>
            <w:r w:rsidRPr="003C51A2">
              <w:rPr>
                <w:rFonts w:eastAsia="Times New Roman"/>
                <w:i/>
                <w:iCs/>
                <w:sz w:val="16"/>
                <w:szCs w:val="16"/>
                <w:lang w:eastAsia="en-GB"/>
              </w:rPr>
              <w:t xml:space="preserve"> 29.12</w:t>
            </w:r>
          </w:p>
        </w:tc>
        <w:tc>
          <w:tcPr>
            <w:tcW w:w="3828" w:type="dxa"/>
          </w:tcPr>
          <w:p w14:paraId="21E45263" w14:textId="02113A04" w:rsidR="00A56CE9" w:rsidRPr="00750FF0" w:rsidRDefault="00A56CE9" w:rsidP="00750FF0">
            <w:pPr>
              <w:spacing w:before="40" w:after="40"/>
              <w:ind w:right="58"/>
              <w:jc w:val="both"/>
              <w:rPr>
                <w:rFonts w:eastAsia="Arial"/>
                <w:sz w:val="16"/>
                <w:szCs w:val="16"/>
                <w:lang w:val="fr-FR"/>
              </w:rPr>
            </w:pPr>
            <w:r w:rsidRPr="00750FF0">
              <w:rPr>
                <w:rFonts w:eastAsia="Arial"/>
                <w:sz w:val="16"/>
                <w:szCs w:val="16"/>
                <w:lang w:val="fr-FR"/>
              </w:rPr>
              <w:t xml:space="preserve">29.12 </w:t>
            </w:r>
            <w:r w:rsidR="00750FF0" w:rsidRPr="00750FF0">
              <w:rPr>
                <w:rFonts w:eastAsia="Arial"/>
                <w:sz w:val="16"/>
                <w:szCs w:val="16"/>
                <w:lang w:val="fr-FR"/>
              </w:rPr>
              <w:t>Nommer un expert en mammifères pour le Conseil scientifique</w:t>
            </w:r>
            <w:r w:rsidRPr="00750FF0">
              <w:rPr>
                <w:rFonts w:eastAsia="Arial"/>
                <w:sz w:val="16"/>
                <w:szCs w:val="16"/>
                <w:lang w:val="fr-FR"/>
              </w:rPr>
              <w:t>.</w:t>
            </w:r>
          </w:p>
        </w:tc>
        <w:tc>
          <w:tcPr>
            <w:tcW w:w="1418" w:type="dxa"/>
          </w:tcPr>
          <w:p w14:paraId="4F396D5D" w14:textId="77777777" w:rsidR="00A56CE9" w:rsidRPr="00750FF0" w:rsidRDefault="00A56CE9" w:rsidP="0082362D">
            <w:pPr>
              <w:spacing w:before="40" w:after="40"/>
              <w:ind w:left="57" w:right="58"/>
              <w:rPr>
                <w:rFonts w:eastAsia="Times New Roman"/>
                <w:i/>
                <w:sz w:val="16"/>
                <w:szCs w:val="16"/>
                <w:lang w:val="fr-FR" w:eastAsia="en-GB"/>
              </w:rPr>
            </w:pPr>
          </w:p>
        </w:tc>
        <w:tc>
          <w:tcPr>
            <w:tcW w:w="2075" w:type="dxa"/>
          </w:tcPr>
          <w:p w14:paraId="69257AF9" w14:textId="45EE0ABF" w:rsidR="00A56CE9" w:rsidRPr="00D13106" w:rsidRDefault="00A84A33" w:rsidP="006351F2">
            <w:pPr>
              <w:spacing w:before="40" w:after="40"/>
              <w:ind w:right="58"/>
              <w:jc w:val="both"/>
              <w:rPr>
                <w:rFonts w:eastAsia="Times New Roman"/>
                <w:sz w:val="16"/>
                <w:szCs w:val="16"/>
                <w:lang w:eastAsia="en-GB"/>
              </w:rPr>
            </w:pPr>
            <w:r w:rsidRPr="00D13106">
              <w:rPr>
                <w:rFonts w:eastAsia="Times New Roman"/>
                <w:sz w:val="16"/>
                <w:szCs w:val="16"/>
                <w:lang w:eastAsia="en-GB"/>
              </w:rPr>
              <w:t xml:space="preserve">Expert </w:t>
            </w:r>
            <w:proofErr w:type="spellStart"/>
            <w:r w:rsidRPr="00D13106">
              <w:rPr>
                <w:rFonts w:eastAsia="Times New Roman"/>
                <w:sz w:val="16"/>
                <w:szCs w:val="16"/>
                <w:lang w:eastAsia="en-GB"/>
              </w:rPr>
              <w:t>nom</w:t>
            </w:r>
            <w:r w:rsidR="00750FF0">
              <w:rPr>
                <w:rFonts w:eastAsia="Times New Roman"/>
                <w:sz w:val="16"/>
                <w:szCs w:val="16"/>
                <w:lang w:eastAsia="en-GB"/>
              </w:rPr>
              <w:t>mé</w:t>
            </w:r>
            <w:proofErr w:type="spellEnd"/>
          </w:p>
        </w:tc>
        <w:tc>
          <w:tcPr>
            <w:tcW w:w="1276" w:type="dxa"/>
          </w:tcPr>
          <w:p w14:paraId="5DEB9BC4" w14:textId="422CB341" w:rsidR="00A56CE9" w:rsidRPr="00D13106" w:rsidRDefault="007B0906" w:rsidP="0082362D">
            <w:pPr>
              <w:spacing w:before="40" w:after="40"/>
              <w:ind w:left="40" w:right="58"/>
              <w:rPr>
                <w:rFonts w:eastAsia="Times New Roman"/>
                <w:sz w:val="16"/>
                <w:szCs w:val="16"/>
                <w:lang w:eastAsia="en-GB"/>
              </w:rPr>
            </w:pPr>
            <w:r w:rsidRPr="00D13106">
              <w:rPr>
                <w:rFonts w:eastAsia="Times New Roman"/>
                <w:sz w:val="16"/>
                <w:szCs w:val="16"/>
                <w:lang w:eastAsia="en-GB"/>
              </w:rPr>
              <w:t>2024-2026</w:t>
            </w:r>
          </w:p>
        </w:tc>
        <w:tc>
          <w:tcPr>
            <w:tcW w:w="1422" w:type="dxa"/>
          </w:tcPr>
          <w:p w14:paraId="32C38AF7" w14:textId="6B59F776" w:rsidR="00A56CE9" w:rsidRPr="00D13106" w:rsidRDefault="00A56CE9" w:rsidP="0082362D">
            <w:pPr>
              <w:spacing w:before="40" w:after="40"/>
              <w:ind w:left="57" w:right="58"/>
              <w:rPr>
                <w:rFonts w:eastAsia="Times New Roman"/>
                <w:sz w:val="16"/>
                <w:szCs w:val="16"/>
                <w:lang w:eastAsia="en-GB"/>
              </w:rPr>
            </w:pPr>
          </w:p>
        </w:tc>
        <w:tc>
          <w:tcPr>
            <w:tcW w:w="1422" w:type="dxa"/>
          </w:tcPr>
          <w:p w14:paraId="1E376F4E" w14:textId="6A62FD2F" w:rsidR="3AC9960E" w:rsidRDefault="3AC9960E" w:rsidP="0082362D">
            <w:pPr>
              <w:spacing w:before="40" w:after="40"/>
              <w:ind w:left="57" w:right="58"/>
              <w:rPr>
                <w:rFonts w:eastAsia="Times New Roman"/>
                <w:sz w:val="16"/>
                <w:szCs w:val="16"/>
                <w:lang w:eastAsia="en-GB"/>
              </w:rPr>
            </w:pPr>
            <w:r w:rsidRPr="3AC9960E">
              <w:rPr>
                <w:rFonts w:eastAsia="Times New Roman"/>
                <w:sz w:val="16"/>
                <w:szCs w:val="16"/>
                <w:lang w:eastAsia="en-GB"/>
              </w:rPr>
              <w:t>(Sec FP: Polina Orlinskiy)</w:t>
            </w:r>
          </w:p>
        </w:tc>
        <w:tc>
          <w:tcPr>
            <w:tcW w:w="1129" w:type="dxa"/>
          </w:tcPr>
          <w:p w14:paraId="10B99E40" w14:textId="5A5E2FA6" w:rsidR="00A56CE9" w:rsidRPr="00D13106" w:rsidRDefault="00A56CE9" w:rsidP="0082362D">
            <w:pPr>
              <w:spacing w:before="40" w:after="40"/>
              <w:ind w:left="57" w:right="58"/>
              <w:rPr>
                <w:rFonts w:eastAsia="Times New Roman"/>
                <w:sz w:val="16"/>
                <w:szCs w:val="16"/>
                <w:lang w:eastAsia="en-GB"/>
              </w:rPr>
            </w:pPr>
            <w:r w:rsidRPr="00D13106">
              <w:rPr>
                <w:rFonts w:eastAsia="Times New Roman"/>
                <w:sz w:val="16"/>
                <w:szCs w:val="16"/>
                <w:lang w:eastAsia="en-GB"/>
              </w:rPr>
              <w:t>COP15</w:t>
            </w:r>
          </w:p>
        </w:tc>
        <w:tc>
          <w:tcPr>
            <w:tcW w:w="1464" w:type="dxa"/>
          </w:tcPr>
          <w:p w14:paraId="3BF8B3B9" w14:textId="77777777" w:rsidR="00A56CE9" w:rsidRPr="00D13106" w:rsidRDefault="00A56CE9" w:rsidP="0082362D">
            <w:pPr>
              <w:spacing w:before="40" w:after="40"/>
              <w:ind w:left="57" w:right="58"/>
              <w:rPr>
                <w:rFonts w:eastAsia="Times New Roman"/>
                <w:sz w:val="16"/>
                <w:szCs w:val="16"/>
                <w:lang w:eastAsia="en-GB"/>
              </w:rPr>
            </w:pPr>
          </w:p>
        </w:tc>
      </w:tr>
      <w:tr w:rsidR="00780B78" w:rsidRPr="007E4161" w14:paraId="224B5992" w14:textId="77777777" w:rsidTr="007E4161">
        <w:trPr>
          <w:trHeight w:val="493"/>
        </w:trPr>
        <w:tc>
          <w:tcPr>
            <w:tcW w:w="15168" w:type="dxa"/>
            <w:gridSpan w:val="9"/>
            <w:shd w:val="clear" w:color="auto" w:fill="B4C6E7" w:themeFill="accent1" w:themeFillTint="66"/>
            <w:vAlign w:val="center"/>
          </w:tcPr>
          <w:p w14:paraId="6AF70A19" w14:textId="50A1FD6D" w:rsidR="00780B78" w:rsidRPr="00750FF0" w:rsidRDefault="00750FF0" w:rsidP="006351F2">
            <w:pPr>
              <w:spacing w:before="40" w:after="40"/>
              <w:ind w:left="57" w:right="58"/>
              <w:jc w:val="both"/>
              <w:rPr>
                <w:rFonts w:eastAsia="Times New Roman"/>
                <w:sz w:val="16"/>
                <w:szCs w:val="16"/>
                <w:lang w:val="fr-FR" w:eastAsia="en-GB"/>
              </w:rPr>
            </w:pPr>
            <w:r w:rsidRPr="00750FF0">
              <w:rPr>
                <w:rFonts w:eastAsia="Times New Roman"/>
                <w:b/>
                <w:bCs/>
                <w:sz w:val="16"/>
                <w:szCs w:val="16"/>
                <w:lang w:val="fr-FR" w:eastAsia="en-GB"/>
              </w:rPr>
              <w:t>Tigres et autres grands félins d’Asie</w:t>
            </w:r>
          </w:p>
        </w:tc>
      </w:tr>
      <w:tr w:rsidR="00780B78" w:rsidRPr="004955F1" w14:paraId="375F629D" w14:textId="77777777" w:rsidTr="007E4161">
        <w:trPr>
          <w:trHeight w:val="286"/>
        </w:trPr>
        <w:tc>
          <w:tcPr>
            <w:tcW w:w="1134" w:type="dxa"/>
            <w:tcBorders>
              <w:bottom w:val="single" w:sz="4" w:space="0" w:color="auto"/>
            </w:tcBorders>
          </w:tcPr>
          <w:p w14:paraId="04B8EB44" w14:textId="29BE0857" w:rsidR="00780B78" w:rsidRPr="00F97E4D" w:rsidRDefault="00780B78" w:rsidP="00750FF0">
            <w:pPr>
              <w:spacing w:before="40" w:after="40"/>
              <w:ind w:left="-105" w:right="27"/>
              <w:rPr>
                <w:rFonts w:eastAsia="Times New Roman"/>
                <w:i/>
                <w:iCs/>
                <w:sz w:val="16"/>
                <w:szCs w:val="16"/>
                <w:lang w:eastAsia="en-GB"/>
              </w:rPr>
            </w:pPr>
            <w:r>
              <w:rPr>
                <w:rFonts w:eastAsia="Times New Roman"/>
                <w:i/>
                <w:iCs/>
                <w:sz w:val="16"/>
                <w:szCs w:val="16"/>
                <w:lang w:eastAsia="en-GB"/>
              </w:rPr>
              <w:t xml:space="preserve">Res. </w:t>
            </w:r>
            <w:r w:rsidRPr="0035619D">
              <w:rPr>
                <w:rFonts w:eastAsia="Times New Roman"/>
                <w:i/>
                <w:iCs/>
                <w:sz w:val="16"/>
                <w:szCs w:val="16"/>
                <w:lang w:eastAsia="en-GB"/>
              </w:rPr>
              <w:t>9.22 (Rev.COP12)</w:t>
            </w:r>
            <w:r>
              <w:rPr>
                <w:rFonts w:eastAsia="Times New Roman"/>
                <w:i/>
                <w:iCs/>
                <w:sz w:val="16"/>
                <w:szCs w:val="16"/>
                <w:lang w:eastAsia="en-GB"/>
              </w:rPr>
              <w:t xml:space="preserve"> P</w:t>
            </w:r>
            <w:r w:rsidR="00750FF0">
              <w:rPr>
                <w:rFonts w:eastAsia="Times New Roman"/>
                <w:i/>
                <w:iCs/>
                <w:sz w:val="16"/>
                <w:szCs w:val="16"/>
                <w:lang w:eastAsia="en-GB"/>
              </w:rPr>
              <w:t xml:space="preserve">ara </w:t>
            </w:r>
            <w:r>
              <w:rPr>
                <w:rFonts w:eastAsia="Times New Roman"/>
                <w:i/>
                <w:iCs/>
                <w:sz w:val="16"/>
                <w:szCs w:val="16"/>
                <w:lang w:eastAsia="en-GB"/>
              </w:rPr>
              <w:t>2</w:t>
            </w:r>
          </w:p>
        </w:tc>
        <w:tc>
          <w:tcPr>
            <w:tcW w:w="3828" w:type="dxa"/>
            <w:tcBorders>
              <w:bottom w:val="single" w:sz="4" w:space="0" w:color="auto"/>
            </w:tcBorders>
          </w:tcPr>
          <w:p w14:paraId="45264F04" w14:textId="06089B29" w:rsidR="00780B78" w:rsidRPr="00750FF0" w:rsidRDefault="00750FF0" w:rsidP="00750FF0">
            <w:pPr>
              <w:spacing w:before="40" w:after="40"/>
              <w:ind w:left="57" w:right="58"/>
              <w:jc w:val="both"/>
              <w:rPr>
                <w:rFonts w:eastAsia="Arial"/>
                <w:i/>
                <w:iCs/>
                <w:sz w:val="16"/>
                <w:szCs w:val="16"/>
                <w:lang w:val="fr-FR"/>
              </w:rPr>
            </w:pPr>
            <w:r w:rsidRPr="00750FF0">
              <w:rPr>
                <w:rFonts w:eastAsia="Arial"/>
                <w:i/>
                <w:iCs/>
                <w:sz w:val="16"/>
                <w:szCs w:val="16"/>
                <w:lang w:val="fr-FR"/>
              </w:rPr>
              <w:t>Prie le Conseil Scientifique et le Secrétariat de s’assurer que tous les moyens qui pourraient effectivement contribuer à l’amélioration du statut de conservation des félins d’Asie et à la sensibilisation du public sur les menaces auxquelles ils doivent faire face sont pris dans le cadre de la Résolution 11.24, l’Initiative pour les mammifères d’Asie centrale</w:t>
            </w:r>
            <w:r w:rsidR="000636EE" w:rsidRPr="00750FF0">
              <w:rPr>
                <w:rFonts w:eastAsia="Arial"/>
                <w:i/>
                <w:iCs/>
                <w:sz w:val="16"/>
                <w:szCs w:val="16"/>
                <w:lang w:val="fr-FR"/>
              </w:rPr>
              <w:t>;</w:t>
            </w:r>
          </w:p>
        </w:tc>
        <w:tc>
          <w:tcPr>
            <w:tcW w:w="1418" w:type="dxa"/>
            <w:tcBorders>
              <w:bottom w:val="single" w:sz="4" w:space="0" w:color="auto"/>
            </w:tcBorders>
          </w:tcPr>
          <w:p w14:paraId="69B238F2" w14:textId="77777777" w:rsidR="00780B78" w:rsidRPr="00750FF0" w:rsidRDefault="00780B78" w:rsidP="0082362D">
            <w:pPr>
              <w:spacing w:before="40" w:after="40"/>
              <w:ind w:left="57" w:right="58"/>
              <w:rPr>
                <w:rFonts w:eastAsia="Times New Roman"/>
                <w:i/>
                <w:sz w:val="16"/>
                <w:szCs w:val="16"/>
                <w:lang w:val="fr-FR" w:eastAsia="en-GB"/>
              </w:rPr>
            </w:pPr>
          </w:p>
        </w:tc>
        <w:tc>
          <w:tcPr>
            <w:tcW w:w="2075" w:type="dxa"/>
            <w:tcBorders>
              <w:bottom w:val="single" w:sz="4" w:space="0" w:color="auto"/>
            </w:tcBorders>
          </w:tcPr>
          <w:p w14:paraId="753F9CB6" w14:textId="481D3E10" w:rsidR="00780B78" w:rsidRPr="00D13106" w:rsidRDefault="00750FF0" w:rsidP="006351F2">
            <w:pPr>
              <w:spacing w:before="40" w:after="40"/>
              <w:ind w:left="57" w:right="58"/>
              <w:jc w:val="both"/>
              <w:rPr>
                <w:rFonts w:eastAsia="Times New Roman"/>
                <w:sz w:val="16"/>
                <w:szCs w:val="16"/>
                <w:lang w:eastAsia="en-GB"/>
              </w:rPr>
            </w:pPr>
            <w:r>
              <w:rPr>
                <w:rFonts w:eastAsia="Times New Roman"/>
                <w:sz w:val="16"/>
                <w:szCs w:val="16"/>
                <w:lang w:val="fr-FR" w:eastAsia="en-GB"/>
              </w:rPr>
              <w:t>Mise à jour</w:t>
            </w:r>
          </w:p>
        </w:tc>
        <w:tc>
          <w:tcPr>
            <w:tcW w:w="1276" w:type="dxa"/>
            <w:tcBorders>
              <w:bottom w:val="single" w:sz="4" w:space="0" w:color="auto"/>
            </w:tcBorders>
          </w:tcPr>
          <w:p w14:paraId="246BFB8A" w14:textId="0E88DF4E" w:rsidR="00780B78" w:rsidRPr="00D13106" w:rsidRDefault="00DA6922" w:rsidP="0082362D">
            <w:pPr>
              <w:spacing w:before="40" w:after="40"/>
              <w:ind w:left="57" w:right="58"/>
              <w:rPr>
                <w:rFonts w:eastAsia="Times New Roman"/>
                <w:sz w:val="16"/>
                <w:szCs w:val="16"/>
                <w:lang w:eastAsia="en-GB"/>
              </w:rPr>
            </w:pPr>
            <w:r w:rsidRPr="00D13106">
              <w:rPr>
                <w:rFonts w:eastAsia="Times New Roman"/>
                <w:sz w:val="16"/>
                <w:szCs w:val="16"/>
                <w:lang w:eastAsia="en-GB"/>
              </w:rPr>
              <w:t>2024-2026</w:t>
            </w:r>
          </w:p>
        </w:tc>
        <w:tc>
          <w:tcPr>
            <w:tcW w:w="1422" w:type="dxa"/>
            <w:tcBorders>
              <w:bottom w:val="single" w:sz="4" w:space="0" w:color="auto"/>
            </w:tcBorders>
          </w:tcPr>
          <w:p w14:paraId="5D9D95B4" w14:textId="749D8D69" w:rsidR="00780B78" w:rsidRPr="00D13106" w:rsidRDefault="00780B78" w:rsidP="0082362D">
            <w:pPr>
              <w:spacing w:before="40" w:after="40"/>
              <w:ind w:left="57" w:right="58"/>
              <w:rPr>
                <w:rFonts w:eastAsia="Times New Roman"/>
                <w:sz w:val="16"/>
                <w:szCs w:val="16"/>
                <w:lang w:eastAsia="en-GB"/>
              </w:rPr>
            </w:pPr>
          </w:p>
        </w:tc>
        <w:tc>
          <w:tcPr>
            <w:tcW w:w="1422" w:type="dxa"/>
            <w:tcBorders>
              <w:bottom w:val="single" w:sz="4" w:space="0" w:color="auto"/>
            </w:tcBorders>
          </w:tcPr>
          <w:p w14:paraId="4BC52035" w14:textId="1FB5E045" w:rsidR="00780B78" w:rsidRPr="00D13106" w:rsidRDefault="6FD5FB4F" w:rsidP="0082362D">
            <w:pPr>
              <w:spacing w:before="40" w:after="40"/>
              <w:ind w:left="57" w:right="58"/>
              <w:rPr>
                <w:rFonts w:eastAsia="Times New Roman"/>
                <w:sz w:val="16"/>
                <w:szCs w:val="16"/>
                <w:lang w:eastAsia="en-GB"/>
              </w:rPr>
            </w:pPr>
            <w:r w:rsidRPr="3AC9960E">
              <w:rPr>
                <w:rFonts w:eastAsia="Times New Roman"/>
                <w:sz w:val="16"/>
                <w:szCs w:val="16"/>
                <w:lang w:eastAsia="en-GB"/>
              </w:rPr>
              <w:t>(Sec FP: Clara Nobbe)</w:t>
            </w:r>
          </w:p>
          <w:p w14:paraId="0184F98E" w14:textId="21844D1D" w:rsidR="00780B78" w:rsidRPr="00D13106" w:rsidRDefault="00780B78" w:rsidP="0082362D">
            <w:pPr>
              <w:spacing w:before="40" w:after="40"/>
              <w:ind w:left="57" w:right="58"/>
              <w:rPr>
                <w:rFonts w:eastAsia="Times New Roman"/>
                <w:sz w:val="16"/>
                <w:szCs w:val="16"/>
                <w:lang w:eastAsia="en-GB"/>
              </w:rPr>
            </w:pPr>
          </w:p>
        </w:tc>
        <w:tc>
          <w:tcPr>
            <w:tcW w:w="1129" w:type="dxa"/>
            <w:tcBorders>
              <w:bottom w:val="single" w:sz="4" w:space="0" w:color="auto"/>
            </w:tcBorders>
          </w:tcPr>
          <w:p w14:paraId="5D488B62" w14:textId="47111952" w:rsidR="003D0C67" w:rsidRPr="00D13106" w:rsidRDefault="003D0C67" w:rsidP="0082362D">
            <w:pPr>
              <w:spacing w:before="40" w:after="40"/>
              <w:ind w:left="57" w:right="58"/>
              <w:rPr>
                <w:rFonts w:eastAsia="Times New Roman"/>
                <w:sz w:val="16"/>
                <w:szCs w:val="16"/>
                <w:lang w:eastAsia="en-GB"/>
              </w:rPr>
            </w:pPr>
            <w:r w:rsidRPr="00D13106">
              <w:rPr>
                <w:rFonts w:eastAsia="Times New Roman"/>
                <w:sz w:val="16"/>
                <w:szCs w:val="16"/>
                <w:lang w:eastAsia="en-GB"/>
              </w:rPr>
              <w:t>ScC-SC7</w:t>
            </w:r>
          </w:p>
          <w:p w14:paraId="656663EC" w14:textId="5A467D7A" w:rsidR="00780B78" w:rsidRPr="00D13106" w:rsidRDefault="003D0C67" w:rsidP="0082362D">
            <w:pPr>
              <w:spacing w:before="40" w:after="40"/>
              <w:ind w:left="57" w:right="58"/>
              <w:rPr>
                <w:rFonts w:eastAsia="Times New Roman"/>
                <w:sz w:val="16"/>
                <w:szCs w:val="16"/>
                <w:lang w:eastAsia="en-GB"/>
              </w:rPr>
            </w:pPr>
            <w:r w:rsidRPr="00D13106">
              <w:rPr>
                <w:rFonts w:eastAsia="Times New Roman"/>
                <w:sz w:val="16"/>
                <w:szCs w:val="16"/>
                <w:lang w:eastAsia="en-GB"/>
              </w:rPr>
              <w:t>COP15</w:t>
            </w:r>
          </w:p>
        </w:tc>
        <w:tc>
          <w:tcPr>
            <w:tcW w:w="1464" w:type="dxa"/>
            <w:tcBorders>
              <w:bottom w:val="single" w:sz="4" w:space="0" w:color="auto"/>
            </w:tcBorders>
          </w:tcPr>
          <w:p w14:paraId="24143C70" w14:textId="77777777" w:rsidR="00780B78" w:rsidRPr="00D13106" w:rsidRDefault="00780B78" w:rsidP="0082362D">
            <w:pPr>
              <w:spacing w:before="40" w:after="40"/>
              <w:ind w:left="57" w:right="58"/>
              <w:rPr>
                <w:rFonts w:eastAsia="Times New Roman"/>
                <w:sz w:val="16"/>
                <w:szCs w:val="16"/>
                <w:lang w:eastAsia="en-GB"/>
              </w:rPr>
            </w:pPr>
          </w:p>
        </w:tc>
      </w:tr>
      <w:tr w:rsidR="00502C7C" w:rsidRPr="004955F1" w14:paraId="26484E88" w14:textId="77777777" w:rsidTr="007E4161">
        <w:trPr>
          <w:trHeight w:val="286"/>
        </w:trPr>
        <w:tc>
          <w:tcPr>
            <w:tcW w:w="1134" w:type="dxa"/>
            <w:tcBorders>
              <w:top w:val="single" w:sz="4" w:space="0" w:color="auto"/>
              <w:left w:val="nil"/>
              <w:bottom w:val="nil"/>
              <w:right w:val="nil"/>
            </w:tcBorders>
          </w:tcPr>
          <w:p w14:paraId="61416570" w14:textId="77777777" w:rsidR="00502C7C" w:rsidRDefault="00502C7C" w:rsidP="00750FF0">
            <w:pPr>
              <w:spacing w:before="40" w:after="40"/>
              <w:ind w:left="-105" w:right="27"/>
              <w:rPr>
                <w:rFonts w:eastAsia="Times New Roman"/>
                <w:i/>
                <w:iCs/>
                <w:sz w:val="16"/>
                <w:szCs w:val="16"/>
                <w:lang w:eastAsia="en-GB"/>
              </w:rPr>
            </w:pPr>
          </w:p>
        </w:tc>
        <w:tc>
          <w:tcPr>
            <w:tcW w:w="3828" w:type="dxa"/>
            <w:tcBorders>
              <w:top w:val="single" w:sz="4" w:space="0" w:color="auto"/>
              <w:left w:val="nil"/>
              <w:bottom w:val="nil"/>
              <w:right w:val="nil"/>
            </w:tcBorders>
          </w:tcPr>
          <w:p w14:paraId="24DD5374" w14:textId="77777777" w:rsidR="00502C7C" w:rsidRPr="00750FF0" w:rsidRDefault="00502C7C" w:rsidP="00750FF0">
            <w:pPr>
              <w:spacing w:before="40" w:after="40"/>
              <w:ind w:left="57" w:right="58"/>
              <w:jc w:val="both"/>
              <w:rPr>
                <w:rFonts w:eastAsia="Arial"/>
                <w:i/>
                <w:iCs/>
                <w:sz w:val="16"/>
                <w:szCs w:val="16"/>
                <w:lang w:val="fr-FR"/>
              </w:rPr>
            </w:pPr>
          </w:p>
        </w:tc>
        <w:tc>
          <w:tcPr>
            <w:tcW w:w="1418" w:type="dxa"/>
            <w:tcBorders>
              <w:top w:val="single" w:sz="4" w:space="0" w:color="auto"/>
              <w:left w:val="nil"/>
              <w:bottom w:val="nil"/>
              <w:right w:val="nil"/>
            </w:tcBorders>
          </w:tcPr>
          <w:p w14:paraId="59D753D8" w14:textId="77777777" w:rsidR="00502C7C" w:rsidRPr="00750FF0" w:rsidRDefault="00502C7C" w:rsidP="0082362D">
            <w:pPr>
              <w:spacing w:before="40" w:after="40"/>
              <w:ind w:left="57" w:right="58"/>
              <w:rPr>
                <w:rFonts w:eastAsia="Times New Roman"/>
                <w:i/>
                <w:sz w:val="16"/>
                <w:szCs w:val="16"/>
                <w:lang w:val="fr-FR" w:eastAsia="en-GB"/>
              </w:rPr>
            </w:pPr>
          </w:p>
        </w:tc>
        <w:tc>
          <w:tcPr>
            <w:tcW w:w="2075" w:type="dxa"/>
            <w:tcBorders>
              <w:top w:val="single" w:sz="4" w:space="0" w:color="auto"/>
              <w:left w:val="nil"/>
              <w:bottom w:val="nil"/>
              <w:right w:val="nil"/>
            </w:tcBorders>
          </w:tcPr>
          <w:p w14:paraId="34B862FB" w14:textId="77777777" w:rsidR="00502C7C" w:rsidRDefault="00502C7C" w:rsidP="006351F2">
            <w:pPr>
              <w:spacing w:before="40" w:after="40"/>
              <w:ind w:left="57" w:right="58"/>
              <w:jc w:val="both"/>
              <w:rPr>
                <w:rFonts w:eastAsia="Times New Roman"/>
                <w:sz w:val="16"/>
                <w:szCs w:val="16"/>
                <w:lang w:val="fr-FR" w:eastAsia="en-GB"/>
              </w:rPr>
            </w:pPr>
          </w:p>
        </w:tc>
        <w:tc>
          <w:tcPr>
            <w:tcW w:w="1276" w:type="dxa"/>
            <w:tcBorders>
              <w:top w:val="single" w:sz="4" w:space="0" w:color="auto"/>
              <w:left w:val="nil"/>
              <w:bottom w:val="nil"/>
              <w:right w:val="nil"/>
            </w:tcBorders>
          </w:tcPr>
          <w:p w14:paraId="20BA0509" w14:textId="77777777" w:rsidR="00502C7C" w:rsidRPr="00D13106" w:rsidRDefault="00502C7C" w:rsidP="0082362D">
            <w:pPr>
              <w:spacing w:before="40" w:after="40"/>
              <w:ind w:left="57" w:right="58"/>
              <w:rPr>
                <w:rFonts w:eastAsia="Times New Roman"/>
                <w:sz w:val="16"/>
                <w:szCs w:val="16"/>
                <w:lang w:eastAsia="en-GB"/>
              </w:rPr>
            </w:pPr>
          </w:p>
        </w:tc>
        <w:tc>
          <w:tcPr>
            <w:tcW w:w="1422" w:type="dxa"/>
            <w:tcBorders>
              <w:top w:val="single" w:sz="4" w:space="0" w:color="auto"/>
              <w:left w:val="nil"/>
              <w:bottom w:val="nil"/>
              <w:right w:val="nil"/>
            </w:tcBorders>
          </w:tcPr>
          <w:p w14:paraId="1B5FF98C" w14:textId="77777777" w:rsidR="00502C7C" w:rsidRPr="00D13106" w:rsidRDefault="00502C7C" w:rsidP="0082362D">
            <w:pPr>
              <w:spacing w:before="40" w:after="40"/>
              <w:ind w:left="57" w:right="58"/>
              <w:rPr>
                <w:rFonts w:eastAsia="Times New Roman"/>
                <w:sz w:val="16"/>
                <w:szCs w:val="16"/>
                <w:lang w:eastAsia="en-GB"/>
              </w:rPr>
            </w:pPr>
          </w:p>
        </w:tc>
        <w:tc>
          <w:tcPr>
            <w:tcW w:w="1422" w:type="dxa"/>
            <w:tcBorders>
              <w:top w:val="single" w:sz="4" w:space="0" w:color="auto"/>
              <w:left w:val="nil"/>
              <w:bottom w:val="nil"/>
              <w:right w:val="nil"/>
            </w:tcBorders>
          </w:tcPr>
          <w:p w14:paraId="4BF52A14" w14:textId="77777777" w:rsidR="00502C7C" w:rsidRPr="3AC9960E" w:rsidRDefault="00502C7C" w:rsidP="0082362D">
            <w:pPr>
              <w:spacing w:before="40" w:after="40"/>
              <w:ind w:left="57" w:right="58"/>
              <w:rPr>
                <w:rFonts w:eastAsia="Times New Roman"/>
                <w:sz w:val="16"/>
                <w:szCs w:val="16"/>
                <w:lang w:eastAsia="en-GB"/>
              </w:rPr>
            </w:pPr>
          </w:p>
        </w:tc>
        <w:tc>
          <w:tcPr>
            <w:tcW w:w="1129" w:type="dxa"/>
            <w:tcBorders>
              <w:top w:val="single" w:sz="4" w:space="0" w:color="auto"/>
              <w:left w:val="nil"/>
              <w:bottom w:val="nil"/>
              <w:right w:val="nil"/>
            </w:tcBorders>
          </w:tcPr>
          <w:p w14:paraId="175C2047" w14:textId="77777777" w:rsidR="00502C7C" w:rsidRPr="00D13106" w:rsidRDefault="00502C7C" w:rsidP="0082362D">
            <w:pPr>
              <w:spacing w:before="40" w:after="40"/>
              <w:ind w:left="57" w:right="58"/>
              <w:rPr>
                <w:rFonts w:eastAsia="Times New Roman"/>
                <w:sz w:val="16"/>
                <w:szCs w:val="16"/>
                <w:lang w:eastAsia="en-GB"/>
              </w:rPr>
            </w:pPr>
          </w:p>
        </w:tc>
        <w:tc>
          <w:tcPr>
            <w:tcW w:w="1464" w:type="dxa"/>
            <w:tcBorders>
              <w:top w:val="single" w:sz="4" w:space="0" w:color="auto"/>
              <w:left w:val="nil"/>
              <w:bottom w:val="nil"/>
              <w:right w:val="nil"/>
            </w:tcBorders>
          </w:tcPr>
          <w:p w14:paraId="444F038F" w14:textId="77777777" w:rsidR="00502C7C" w:rsidRPr="00D13106" w:rsidRDefault="00502C7C" w:rsidP="0082362D">
            <w:pPr>
              <w:spacing w:before="40" w:after="40"/>
              <w:ind w:left="57" w:right="58"/>
              <w:rPr>
                <w:rFonts w:eastAsia="Times New Roman"/>
                <w:sz w:val="16"/>
                <w:szCs w:val="16"/>
                <w:lang w:eastAsia="en-GB"/>
              </w:rPr>
            </w:pPr>
          </w:p>
        </w:tc>
      </w:tr>
      <w:tr w:rsidR="00502C7C" w:rsidRPr="004955F1" w14:paraId="00D7D560" w14:textId="77777777" w:rsidTr="007E4161">
        <w:trPr>
          <w:trHeight w:val="286"/>
        </w:trPr>
        <w:tc>
          <w:tcPr>
            <w:tcW w:w="1134" w:type="dxa"/>
            <w:tcBorders>
              <w:top w:val="nil"/>
              <w:left w:val="nil"/>
              <w:bottom w:val="nil"/>
              <w:right w:val="nil"/>
            </w:tcBorders>
          </w:tcPr>
          <w:p w14:paraId="0B5720E2" w14:textId="77777777" w:rsidR="00502C7C" w:rsidRDefault="00502C7C" w:rsidP="00750FF0">
            <w:pPr>
              <w:spacing w:before="40" w:after="40"/>
              <w:ind w:left="-105" w:right="27"/>
              <w:rPr>
                <w:rFonts w:eastAsia="Times New Roman"/>
                <w:i/>
                <w:iCs/>
                <w:sz w:val="16"/>
                <w:szCs w:val="16"/>
                <w:lang w:eastAsia="en-GB"/>
              </w:rPr>
            </w:pPr>
          </w:p>
        </w:tc>
        <w:tc>
          <w:tcPr>
            <w:tcW w:w="3828" w:type="dxa"/>
            <w:tcBorders>
              <w:top w:val="nil"/>
              <w:left w:val="nil"/>
              <w:bottom w:val="nil"/>
              <w:right w:val="nil"/>
            </w:tcBorders>
          </w:tcPr>
          <w:p w14:paraId="28952883" w14:textId="77777777" w:rsidR="00502C7C" w:rsidRPr="00750FF0" w:rsidRDefault="00502C7C" w:rsidP="00750FF0">
            <w:pPr>
              <w:spacing w:before="40" w:after="40"/>
              <w:ind w:left="57" w:right="58"/>
              <w:jc w:val="both"/>
              <w:rPr>
                <w:rFonts w:eastAsia="Arial"/>
                <w:i/>
                <w:iCs/>
                <w:sz w:val="16"/>
                <w:szCs w:val="16"/>
                <w:lang w:val="fr-FR"/>
              </w:rPr>
            </w:pPr>
          </w:p>
        </w:tc>
        <w:tc>
          <w:tcPr>
            <w:tcW w:w="1418" w:type="dxa"/>
            <w:tcBorders>
              <w:top w:val="nil"/>
              <w:left w:val="nil"/>
              <w:bottom w:val="nil"/>
              <w:right w:val="nil"/>
            </w:tcBorders>
          </w:tcPr>
          <w:p w14:paraId="7D3FFC15" w14:textId="77777777" w:rsidR="00502C7C" w:rsidRPr="00750FF0" w:rsidRDefault="00502C7C" w:rsidP="0082362D">
            <w:pPr>
              <w:spacing w:before="40" w:after="40"/>
              <w:ind w:left="57" w:right="58"/>
              <w:rPr>
                <w:rFonts w:eastAsia="Times New Roman"/>
                <w:i/>
                <w:sz w:val="16"/>
                <w:szCs w:val="16"/>
                <w:lang w:val="fr-FR" w:eastAsia="en-GB"/>
              </w:rPr>
            </w:pPr>
          </w:p>
        </w:tc>
        <w:tc>
          <w:tcPr>
            <w:tcW w:w="2075" w:type="dxa"/>
            <w:tcBorders>
              <w:top w:val="nil"/>
              <w:left w:val="nil"/>
              <w:bottom w:val="nil"/>
              <w:right w:val="nil"/>
            </w:tcBorders>
          </w:tcPr>
          <w:p w14:paraId="1AB6B14F" w14:textId="77777777" w:rsidR="00502C7C" w:rsidRDefault="00502C7C" w:rsidP="006351F2">
            <w:pPr>
              <w:spacing w:before="40" w:after="40"/>
              <w:ind w:left="57" w:right="58"/>
              <w:jc w:val="both"/>
              <w:rPr>
                <w:rFonts w:eastAsia="Times New Roman"/>
                <w:sz w:val="16"/>
                <w:szCs w:val="16"/>
                <w:lang w:val="fr-FR" w:eastAsia="en-GB"/>
              </w:rPr>
            </w:pPr>
          </w:p>
        </w:tc>
        <w:tc>
          <w:tcPr>
            <w:tcW w:w="1276" w:type="dxa"/>
            <w:tcBorders>
              <w:top w:val="nil"/>
              <w:left w:val="nil"/>
              <w:bottom w:val="nil"/>
              <w:right w:val="nil"/>
            </w:tcBorders>
          </w:tcPr>
          <w:p w14:paraId="6DBCEAF4" w14:textId="77777777" w:rsidR="00502C7C" w:rsidRPr="00D13106" w:rsidRDefault="00502C7C" w:rsidP="0082362D">
            <w:pPr>
              <w:spacing w:before="40" w:after="40"/>
              <w:ind w:left="57" w:right="58"/>
              <w:rPr>
                <w:rFonts w:eastAsia="Times New Roman"/>
                <w:sz w:val="16"/>
                <w:szCs w:val="16"/>
                <w:lang w:eastAsia="en-GB"/>
              </w:rPr>
            </w:pPr>
          </w:p>
        </w:tc>
        <w:tc>
          <w:tcPr>
            <w:tcW w:w="1422" w:type="dxa"/>
            <w:tcBorders>
              <w:top w:val="nil"/>
              <w:left w:val="nil"/>
              <w:bottom w:val="nil"/>
              <w:right w:val="nil"/>
            </w:tcBorders>
          </w:tcPr>
          <w:p w14:paraId="038E88E2" w14:textId="77777777" w:rsidR="00502C7C" w:rsidRPr="00D13106" w:rsidRDefault="00502C7C" w:rsidP="0082362D">
            <w:pPr>
              <w:spacing w:before="40" w:after="40"/>
              <w:ind w:left="57" w:right="58"/>
              <w:rPr>
                <w:rFonts w:eastAsia="Times New Roman"/>
                <w:sz w:val="16"/>
                <w:szCs w:val="16"/>
                <w:lang w:eastAsia="en-GB"/>
              </w:rPr>
            </w:pPr>
          </w:p>
        </w:tc>
        <w:tc>
          <w:tcPr>
            <w:tcW w:w="1422" w:type="dxa"/>
            <w:tcBorders>
              <w:top w:val="nil"/>
              <w:left w:val="nil"/>
              <w:bottom w:val="nil"/>
              <w:right w:val="nil"/>
            </w:tcBorders>
          </w:tcPr>
          <w:p w14:paraId="0E25EB7F" w14:textId="77777777" w:rsidR="00502C7C" w:rsidRPr="3AC9960E" w:rsidRDefault="00502C7C" w:rsidP="0082362D">
            <w:pPr>
              <w:spacing w:before="40" w:after="40"/>
              <w:ind w:left="57" w:right="58"/>
              <w:rPr>
                <w:rFonts w:eastAsia="Times New Roman"/>
                <w:sz w:val="16"/>
                <w:szCs w:val="16"/>
                <w:lang w:eastAsia="en-GB"/>
              </w:rPr>
            </w:pPr>
          </w:p>
        </w:tc>
        <w:tc>
          <w:tcPr>
            <w:tcW w:w="1129" w:type="dxa"/>
            <w:tcBorders>
              <w:top w:val="nil"/>
              <w:left w:val="nil"/>
              <w:bottom w:val="nil"/>
              <w:right w:val="nil"/>
            </w:tcBorders>
          </w:tcPr>
          <w:p w14:paraId="5FC80CC0" w14:textId="77777777" w:rsidR="00502C7C" w:rsidRPr="00D13106" w:rsidRDefault="00502C7C" w:rsidP="0082362D">
            <w:pPr>
              <w:spacing w:before="40" w:after="40"/>
              <w:ind w:left="57" w:right="58"/>
              <w:rPr>
                <w:rFonts w:eastAsia="Times New Roman"/>
                <w:sz w:val="16"/>
                <w:szCs w:val="16"/>
                <w:lang w:eastAsia="en-GB"/>
              </w:rPr>
            </w:pPr>
          </w:p>
        </w:tc>
        <w:tc>
          <w:tcPr>
            <w:tcW w:w="1464" w:type="dxa"/>
            <w:tcBorders>
              <w:top w:val="nil"/>
              <w:left w:val="nil"/>
              <w:bottom w:val="nil"/>
              <w:right w:val="nil"/>
            </w:tcBorders>
          </w:tcPr>
          <w:p w14:paraId="189E02A3" w14:textId="77777777" w:rsidR="00502C7C" w:rsidRPr="00D13106" w:rsidRDefault="00502C7C" w:rsidP="0082362D">
            <w:pPr>
              <w:spacing w:before="40" w:after="40"/>
              <w:ind w:left="57" w:right="58"/>
              <w:rPr>
                <w:rFonts w:eastAsia="Times New Roman"/>
                <w:sz w:val="16"/>
                <w:szCs w:val="16"/>
                <w:lang w:eastAsia="en-GB"/>
              </w:rPr>
            </w:pPr>
          </w:p>
        </w:tc>
      </w:tr>
      <w:tr w:rsidR="00502C7C" w:rsidRPr="004955F1" w14:paraId="068B991B" w14:textId="77777777" w:rsidTr="007E4161">
        <w:trPr>
          <w:trHeight w:val="286"/>
        </w:trPr>
        <w:tc>
          <w:tcPr>
            <w:tcW w:w="1134" w:type="dxa"/>
            <w:tcBorders>
              <w:top w:val="nil"/>
              <w:left w:val="nil"/>
              <w:bottom w:val="nil"/>
              <w:right w:val="nil"/>
            </w:tcBorders>
          </w:tcPr>
          <w:p w14:paraId="09B9E7ED" w14:textId="77777777" w:rsidR="00502C7C" w:rsidRDefault="00502C7C" w:rsidP="00750FF0">
            <w:pPr>
              <w:spacing w:before="40" w:after="40"/>
              <w:ind w:left="-105" w:right="27"/>
              <w:rPr>
                <w:rFonts w:eastAsia="Times New Roman"/>
                <w:i/>
                <w:iCs/>
                <w:sz w:val="16"/>
                <w:szCs w:val="16"/>
                <w:lang w:eastAsia="en-GB"/>
              </w:rPr>
            </w:pPr>
          </w:p>
        </w:tc>
        <w:tc>
          <w:tcPr>
            <w:tcW w:w="3828" w:type="dxa"/>
            <w:tcBorders>
              <w:top w:val="nil"/>
              <w:left w:val="nil"/>
              <w:bottom w:val="nil"/>
              <w:right w:val="nil"/>
            </w:tcBorders>
          </w:tcPr>
          <w:p w14:paraId="3C03292B" w14:textId="77777777" w:rsidR="00502C7C" w:rsidRPr="00750FF0" w:rsidRDefault="00502C7C" w:rsidP="00750FF0">
            <w:pPr>
              <w:spacing w:before="40" w:after="40"/>
              <w:ind w:left="57" w:right="58"/>
              <w:jc w:val="both"/>
              <w:rPr>
                <w:rFonts w:eastAsia="Arial"/>
                <w:i/>
                <w:iCs/>
                <w:sz w:val="16"/>
                <w:szCs w:val="16"/>
                <w:lang w:val="fr-FR"/>
              </w:rPr>
            </w:pPr>
          </w:p>
        </w:tc>
        <w:tc>
          <w:tcPr>
            <w:tcW w:w="1418" w:type="dxa"/>
            <w:tcBorders>
              <w:top w:val="nil"/>
              <w:left w:val="nil"/>
              <w:bottom w:val="nil"/>
              <w:right w:val="nil"/>
            </w:tcBorders>
          </w:tcPr>
          <w:p w14:paraId="604F27B1" w14:textId="77777777" w:rsidR="00502C7C" w:rsidRPr="00750FF0" w:rsidRDefault="00502C7C" w:rsidP="0082362D">
            <w:pPr>
              <w:spacing w:before="40" w:after="40"/>
              <w:ind w:left="57" w:right="58"/>
              <w:rPr>
                <w:rFonts w:eastAsia="Times New Roman"/>
                <w:i/>
                <w:sz w:val="16"/>
                <w:szCs w:val="16"/>
                <w:lang w:val="fr-FR" w:eastAsia="en-GB"/>
              </w:rPr>
            </w:pPr>
          </w:p>
        </w:tc>
        <w:tc>
          <w:tcPr>
            <w:tcW w:w="2075" w:type="dxa"/>
            <w:tcBorders>
              <w:top w:val="nil"/>
              <w:left w:val="nil"/>
              <w:bottom w:val="nil"/>
              <w:right w:val="nil"/>
            </w:tcBorders>
          </w:tcPr>
          <w:p w14:paraId="57B29FAB" w14:textId="77777777" w:rsidR="00502C7C" w:rsidRDefault="00502C7C" w:rsidP="006351F2">
            <w:pPr>
              <w:spacing w:before="40" w:after="40"/>
              <w:ind w:left="57" w:right="58"/>
              <w:jc w:val="both"/>
              <w:rPr>
                <w:rFonts w:eastAsia="Times New Roman"/>
                <w:sz w:val="16"/>
                <w:szCs w:val="16"/>
                <w:lang w:val="fr-FR" w:eastAsia="en-GB"/>
              </w:rPr>
            </w:pPr>
          </w:p>
        </w:tc>
        <w:tc>
          <w:tcPr>
            <w:tcW w:w="1276" w:type="dxa"/>
            <w:tcBorders>
              <w:top w:val="nil"/>
              <w:left w:val="nil"/>
              <w:bottom w:val="nil"/>
              <w:right w:val="nil"/>
            </w:tcBorders>
          </w:tcPr>
          <w:p w14:paraId="7AA45250" w14:textId="77777777" w:rsidR="00502C7C" w:rsidRPr="00D13106" w:rsidRDefault="00502C7C" w:rsidP="0082362D">
            <w:pPr>
              <w:spacing w:before="40" w:after="40"/>
              <w:ind w:left="57" w:right="58"/>
              <w:rPr>
                <w:rFonts w:eastAsia="Times New Roman"/>
                <w:sz w:val="16"/>
                <w:szCs w:val="16"/>
                <w:lang w:eastAsia="en-GB"/>
              </w:rPr>
            </w:pPr>
          </w:p>
        </w:tc>
        <w:tc>
          <w:tcPr>
            <w:tcW w:w="1422" w:type="dxa"/>
            <w:tcBorders>
              <w:top w:val="nil"/>
              <w:left w:val="nil"/>
              <w:bottom w:val="nil"/>
              <w:right w:val="nil"/>
            </w:tcBorders>
          </w:tcPr>
          <w:p w14:paraId="0CF6B62F" w14:textId="77777777" w:rsidR="00502C7C" w:rsidRPr="00D13106" w:rsidRDefault="00502C7C" w:rsidP="0082362D">
            <w:pPr>
              <w:spacing w:before="40" w:after="40"/>
              <w:ind w:left="57" w:right="58"/>
              <w:rPr>
                <w:rFonts w:eastAsia="Times New Roman"/>
                <w:sz w:val="16"/>
                <w:szCs w:val="16"/>
                <w:lang w:eastAsia="en-GB"/>
              </w:rPr>
            </w:pPr>
          </w:p>
        </w:tc>
        <w:tc>
          <w:tcPr>
            <w:tcW w:w="1422" w:type="dxa"/>
            <w:tcBorders>
              <w:top w:val="nil"/>
              <w:left w:val="nil"/>
              <w:bottom w:val="nil"/>
              <w:right w:val="nil"/>
            </w:tcBorders>
          </w:tcPr>
          <w:p w14:paraId="6FB7EAEF" w14:textId="77777777" w:rsidR="00502C7C" w:rsidRPr="3AC9960E" w:rsidRDefault="00502C7C" w:rsidP="0082362D">
            <w:pPr>
              <w:spacing w:before="40" w:after="40"/>
              <w:ind w:left="57" w:right="58"/>
              <w:rPr>
                <w:rFonts w:eastAsia="Times New Roman"/>
                <w:sz w:val="16"/>
                <w:szCs w:val="16"/>
                <w:lang w:eastAsia="en-GB"/>
              </w:rPr>
            </w:pPr>
          </w:p>
        </w:tc>
        <w:tc>
          <w:tcPr>
            <w:tcW w:w="1129" w:type="dxa"/>
            <w:tcBorders>
              <w:top w:val="nil"/>
              <w:left w:val="nil"/>
              <w:bottom w:val="nil"/>
              <w:right w:val="nil"/>
            </w:tcBorders>
          </w:tcPr>
          <w:p w14:paraId="7DBCC60F" w14:textId="77777777" w:rsidR="00502C7C" w:rsidRPr="00D13106" w:rsidRDefault="00502C7C" w:rsidP="0082362D">
            <w:pPr>
              <w:spacing w:before="40" w:after="40"/>
              <w:ind w:left="57" w:right="58"/>
              <w:rPr>
                <w:rFonts w:eastAsia="Times New Roman"/>
                <w:sz w:val="16"/>
                <w:szCs w:val="16"/>
                <w:lang w:eastAsia="en-GB"/>
              </w:rPr>
            </w:pPr>
          </w:p>
        </w:tc>
        <w:tc>
          <w:tcPr>
            <w:tcW w:w="1464" w:type="dxa"/>
            <w:tcBorders>
              <w:top w:val="nil"/>
              <w:left w:val="nil"/>
              <w:bottom w:val="nil"/>
              <w:right w:val="nil"/>
            </w:tcBorders>
          </w:tcPr>
          <w:p w14:paraId="4E073BBD" w14:textId="77777777" w:rsidR="00502C7C" w:rsidRPr="00D13106" w:rsidRDefault="00502C7C" w:rsidP="0082362D">
            <w:pPr>
              <w:spacing w:before="40" w:after="40"/>
              <w:ind w:left="57" w:right="58"/>
              <w:rPr>
                <w:rFonts w:eastAsia="Times New Roman"/>
                <w:sz w:val="16"/>
                <w:szCs w:val="16"/>
                <w:lang w:eastAsia="en-GB"/>
              </w:rPr>
            </w:pPr>
          </w:p>
        </w:tc>
      </w:tr>
      <w:tr w:rsidR="00780B78" w:rsidRPr="007E4161" w14:paraId="322F8C66" w14:textId="77777777" w:rsidTr="007E4161">
        <w:trPr>
          <w:trHeight w:val="493"/>
        </w:trPr>
        <w:tc>
          <w:tcPr>
            <w:tcW w:w="15168" w:type="dxa"/>
            <w:gridSpan w:val="9"/>
            <w:shd w:val="clear" w:color="auto" w:fill="B4C6E7" w:themeFill="accent1" w:themeFillTint="66"/>
            <w:vAlign w:val="center"/>
          </w:tcPr>
          <w:p w14:paraId="4BFFDF8A" w14:textId="657CCE53" w:rsidR="00780B78" w:rsidRPr="006351F2" w:rsidRDefault="006351F2" w:rsidP="006351F2">
            <w:pPr>
              <w:spacing w:before="40" w:after="40"/>
              <w:ind w:left="57" w:right="58"/>
              <w:jc w:val="both"/>
              <w:rPr>
                <w:rFonts w:eastAsia="Times New Roman"/>
                <w:sz w:val="16"/>
                <w:szCs w:val="16"/>
                <w:lang w:val="fr-FR" w:eastAsia="en-GB"/>
              </w:rPr>
            </w:pPr>
            <w:r>
              <w:rPr>
                <w:rFonts w:eastAsia="Times New Roman"/>
                <w:b/>
                <w:bCs/>
                <w:sz w:val="16"/>
                <w:szCs w:val="16"/>
                <w:lang w:val="fr-FR" w:eastAsia="en-GB"/>
              </w:rPr>
              <w:lastRenderedPageBreak/>
              <w:t>I</w:t>
            </w:r>
            <w:r w:rsidRPr="006351F2">
              <w:rPr>
                <w:rFonts w:eastAsia="Times New Roman"/>
                <w:b/>
                <w:bCs/>
                <w:sz w:val="16"/>
                <w:szCs w:val="16"/>
                <w:lang w:val="fr-FR" w:eastAsia="en-GB"/>
              </w:rPr>
              <w:t>nitiative de la CMS pour le jaguar</w:t>
            </w:r>
          </w:p>
        </w:tc>
      </w:tr>
      <w:tr w:rsidR="00790CED" w:rsidRPr="004955F1" w14:paraId="542B4299" w14:textId="77777777" w:rsidTr="007E4161">
        <w:trPr>
          <w:trHeight w:val="286"/>
        </w:trPr>
        <w:tc>
          <w:tcPr>
            <w:tcW w:w="1134" w:type="dxa"/>
            <w:vMerge w:val="restart"/>
          </w:tcPr>
          <w:p w14:paraId="103B2CEE" w14:textId="0E6182EF" w:rsidR="00790CED" w:rsidRPr="0E322173" w:rsidRDefault="00790CED" w:rsidP="00790CED">
            <w:pPr>
              <w:spacing w:before="40" w:after="40"/>
              <w:rPr>
                <w:rFonts w:eastAsia="Times New Roman"/>
                <w:i/>
                <w:iCs/>
                <w:sz w:val="16"/>
                <w:szCs w:val="16"/>
                <w:lang w:eastAsia="en-GB"/>
              </w:rPr>
            </w:pPr>
            <w:r>
              <w:rPr>
                <w:rFonts w:eastAsia="Times New Roman"/>
                <w:i/>
                <w:iCs/>
                <w:sz w:val="16"/>
                <w:szCs w:val="16"/>
                <w:lang w:eastAsia="en-GB"/>
              </w:rPr>
              <w:t>Dec. 14.</w:t>
            </w:r>
            <w:r w:rsidRPr="00006D6F">
              <w:rPr>
                <w:rFonts w:eastAsia="Times New Roman"/>
                <w:i/>
                <w:iCs/>
                <w:sz w:val="16"/>
                <w:szCs w:val="16"/>
                <w:lang w:eastAsia="en-GB"/>
              </w:rPr>
              <w:t>177</w:t>
            </w:r>
          </w:p>
        </w:tc>
        <w:tc>
          <w:tcPr>
            <w:tcW w:w="3828" w:type="dxa"/>
          </w:tcPr>
          <w:p w14:paraId="0D946825" w14:textId="77777777" w:rsidR="00790CED" w:rsidRPr="00750FF0" w:rsidRDefault="00790CED" w:rsidP="00750FF0">
            <w:pPr>
              <w:spacing w:before="40" w:after="40"/>
              <w:ind w:left="57" w:right="58"/>
              <w:jc w:val="both"/>
              <w:rPr>
                <w:rFonts w:eastAsia="Arial"/>
                <w:sz w:val="16"/>
                <w:szCs w:val="16"/>
                <w:lang w:val="fr-FR"/>
              </w:rPr>
            </w:pPr>
            <w:r w:rsidRPr="00750FF0">
              <w:rPr>
                <w:rFonts w:eastAsia="Arial"/>
                <w:sz w:val="16"/>
                <w:szCs w:val="16"/>
                <w:lang w:val="fr-FR"/>
              </w:rPr>
              <w:t>Le Conseil scientifique est prié de:</w:t>
            </w:r>
          </w:p>
          <w:p w14:paraId="493750B8" w14:textId="116C1D06" w:rsidR="00790CED" w:rsidRPr="00750FF0" w:rsidRDefault="00790CED" w:rsidP="00750FF0">
            <w:pPr>
              <w:spacing w:before="40" w:after="40"/>
              <w:ind w:left="57" w:right="58"/>
              <w:jc w:val="both"/>
              <w:rPr>
                <w:rFonts w:eastAsia="Arial"/>
                <w:sz w:val="16"/>
                <w:szCs w:val="16"/>
                <w:lang w:val="fr-FR"/>
              </w:rPr>
            </w:pPr>
            <w:r w:rsidRPr="00750FF0">
              <w:rPr>
                <w:rFonts w:eastAsia="Arial"/>
                <w:i/>
                <w:iCs/>
                <w:sz w:val="16"/>
                <w:szCs w:val="16"/>
                <w:lang w:val="fr-FR"/>
              </w:rPr>
              <w:t>a)</w:t>
            </w:r>
            <w:r w:rsidRPr="00750FF0">
              <w:rPr>
                <w:lang w:val="fr-FR"/>
              </w:rPr>
              <w:t xml:space="preserve"> </w:t>
            </w:r>
            <w:r w:rsidRPr="00750FF0">
              <w:rPr>
                <w:rFonts w:eastAsia="Arial"/>
                <w:i/>
                <w:iCs/>
                <w:sz w:val="16"/>
                <w:szCs w:val="16"/>
                <w:lang w:val="fr-FR"/>
              </w:rPr>
              <w:t xml:space="preserve">réviser et de donner son avis sur le Programme de travail conjoint CITES-CMS proposé pour le Jaguar; </w:t>
            </w:r>
          </w:p>
        </w:tc>
        <w:tc>
          <w:tcPr>
            <w:tcW w:w="1418" w:type="dxa"/>
          </w:tcPr>
          <w:p w14:paraId="6A208DC4" w14:textId="77777777" w:rsidR="00790CED" w:rsidRPr="00750FF0" w:rsidRDefault="00790CED" w:rsidP="0082362D">
            <w:pPr>
              <w:spacing w:before="40" w:after="40"/>
              <w:ind w:left="57" w:right="58"/>
              <w:rPr>
                <w:rFonts w:eastAsia="Times New Roman"/>
                <w:i/>
                <w:sz w:val="16"/>
                <w:szCs w:val="16"/>
                <w:lang w:val="fr-FR" w:eastAsia="en-GB"/>
              </w:rPr>
            </w:pPr>
          </w:p>
        </w:tc>
        <w:tc>
          <w:tcPr>
            <w:tcW w:w="2075" w:type="dxa"/>
          </w:tcPr>
          <w:p w14:paraId="7DEB79C2" w14:textId="4789786E" w:rsidR="00790CED" w:rsidRPr="00D13106" w:rsidRDefault="00790CED" w:rsidP="006351F2">
            <w:pPr>
              <w:spacing w:before="40" w:after="40"/>
              <w:ind w:left="57" w:right="58"/>
              <w:jc w:val="both"/>
              <w:rPr>
                <w:rFonts w:eastAsia="Times New Roman"/>
                <w:sz w:val="16"/>
                <w:szCs w:val="16"/>
                <w:lang w:eastAsia="en-GB"/>
              </w:rPr>
            </w:pPr>
            <w:proofErr w:type="spellStart"/>
            <w:r w:rsidRPr="00D13106">
              <w:rPr>
                <w:rFonts w:eastAsia="Times New Roman"/>
                <w:sz w:val="16"/>
                <w:szCs w:val="16"/>
                <w:lang w:eastAsia="en-GB"/>
              </w:rPr>
              <w:t>R</w:t>
            </w:r>
            <w:r>
              <w:rPr>
                <w:rFonts w:eastAsia="Times New Roman"/>
                <w:sz w:val="16"/>
                <w:szCs w:val="16"/>
                <w:lang w:eastAsia="en-GB"/>
              </w:rPr>
              <w:t>éviser</w:t>
            </w:r>
            <w:proofErr w:type="spellEnd"/>
            <w:r>
              <w:rPr>
                <w:rFonts w:eastAsia="Times New Roman"/>
                <w:sz w:val="16"/>
                <w:szCs w:val="16"/>
                <w:lang w:eastAsia="en-GB"/>
              </w:rPr>
              <w:t xml:space="preserve"> et </w:t>
            </w:r>
            <w:proofErr w:type="spellStart"/>
            <w:r>
              <w:rPr>
                <w:rFonts w:eastAsia="Times New Roman"/>
                <w:sz w:val="16"/>
                <w:szCs w:val="16"/>
                <w:lang w:eastAsia="en-GB"/>
              </w:rPr>
              <w:t>conseiller</w:t>
            </w:r>
            <w:proofErr w:type="spellEnd"/>
          </w:p>
        </w:tc>
        <w:tc>
          <w:tcPr>
            <w:tcW w:w="1276" w:type="dxa"/>
          </w:tcPr>
          <w:p w14:paraId="4DAAF459" w14:textId="09DB7725" w:rsidR="00790CED" w:rsidRPr="00D13106" w:rsidRDefault="00790CED" w:rsidP="0082362D">
            <w:pPr>
              <w:spacing w:before="40" w:after="40"/>
              <w:ind w:left="40" w:right="58"/>
              <w:rPr>
                <w:rFonts w:eastAsia="Times New Roman"/>
                <w:sz w:val="16"/>
                <w:szCs w:val="16"/>
                <w:lang w:eastAsia="en-GB"/>
              </w:rPr>
            </w:pPr>
            <w:r w:rsidRPr="00D13106">
              <w:rPr>
                <w:rFonts w:eastAsia="Times New Roman"/>
                <w:sz w:val="16"/>
                <w:szCs w:val="16"/>
                <w:lang w:eastAsia="en-GB"/>
              </w:rPr>
              <w:t>2024</w:t>
            </w:r>
          </w:p>
        </w:tc>
        <w:tc>
          <w:tcPr>
            <w:tcW w:w="1422" w:type="dxa"/>
          </w:tcPr>
          <w:p w14:paraId="326CD153" w14:textId="77777777" w:rsidR="00790CED" w:rsidRPr="00D13106" w:rsidRDefault="00790CED" w:rsidP="0082362D">
            <w:pPr>
              <w:spacing w:before="40" w:after="40"/>
              <w:ind w:left="57" w:right="58"/>
              <w:rPr>
                <w:rFonts w:eastAsia="Times New Roman"/>
                <w:sz w:val="16"/>
                <w:szCs w:val="16"/>
                <w:lang w:eastAsia="en-GB"/>
              </w:rPr>
            </w:pPr>
          </w:p>
        </w:tc>
        <w:tc>
          <w:tcPr>
            <w:tcW w:w="1422" w:type="dxa"/>
          </w:tcPr>
          <w:p w14:paraId="13A73293" w14:textId="6EA724E7"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(Sec FP: Clara Nobbe)</w:t>
            </w:r>
          </w:p>
        </w:tc>
        <w:tc>
          <w:tcPr>
            <w:tcW w:w="1129" w:type="dxa"/>
          </w:tcPr>
          <w:p w14:paraId="104BE794" w14:textId="27E4C586" w:rsidR="00790CED" w:rsidRPr="00D13106" w:rsidRDefault="00790CED" w:rsidP="0082362D">
            <w:pPr>
              <w:spacing w:before="40" w:after="40"/>
              <w:ind w:left="57" w:right="58"/>
              <w:rPr>
                <w:rFonts w:eastAsia="Times New Roman"/>
                <w:sz w:val="16"/>
                <w:szCs w:val="16"/>
                <w:lang w:eastAsia="en-GB"/>
              </w:rPr>
            </w:pPr>
          </w:p>
        </w:tc>
        <w:tc>
          <w:tcPr>
            <w:tcW w:w="1464" w:type="dxa"/>
          </w:tcPr>
          <w:p w14:paraId="4AFFD8C1" w14:textId="77777777" w:rsidR="00790CED" w:rsidRPr="00D13106" w:rsidRDefault="00790CED" w:rsidP="0082362D">
            <w:pPr>
              <w:spacing w:before="40" w:after="40"/>
              <w:ind w:left="57" w:right="58"/>
              <w:rPr>
                <w:rFonts w:eastAsia="Times New Roman"/>
                <w:sz w:val="16"/>
                <w:szCs w:val="16"/>
                <w:lang w:eastAsia="en-GB"/>
              </w:rPr>
            </w:pPr>
          </w:p>
        </w:tc>
      </w:tr>
      <w:tr w:rsidR="00790CED" w:rsidRPr="004955F1" w14:paraId="570355A7" w14:textId="77777777" w:rsidTr="007E4161">
        <w:trPr>
          <w:trHeight w:val="286"/>
        </w:trPr>
        <w:tc>
          <w:tcPr>
            <w:tcW w:w="1134" w:type="dxa"/>
            <w:vMerge/>
          </w:tcPr>
          <w:p w14:paraId="7E0AB213" w14:textId="77777777" w:rsidR="00790CED" w:rsidRPr="0E322173" w:rsidRDefault="00790CED" w:rsidP="0082362D">
            <w:pPr>
              <w:spacing w:before="40" w:after="40"/>
              <w:ind w:left="57" w:right="58"/>
              <w:rPr>
                <w:rFonts w:eastAsia="Times New Roman"/>
                <w:i/>
                <w:iCs/>
                <w:sz w:val="16"/>
                <w:szCs w:val="16"/>
                <w:lang w:eastAsia="en-GB"/>
              </w:rPr>
            </w:pPr>
          </w:p>
        </w:tc>
        <w:tc>
          <w:tcPr>
            <w:tcW w:w="3828" w:type="dxa"/>
          </w:tcPr>
          <w:p w14:paraId="7B5E75B0" w14:textId="752E591D" w:rsidR="00790CED" w:rsidRPr="00750FF0" w:rsidRDefault="00790CED" w:rsidP="00750FF0">
            <w:pPr>
              <w:spacing w:before="40" w:after="40"/>
              <w:ind w:left="57" w:right="58"/>
              <w:jc w:val="both"/>
              <w:rPr>
                <w:rFonts w:eastAsia="Arial"/>
                <w:i/>
                <w:sz w:val="16"/>
                <w:szCs w:val="16"/>
                <w:lang w:val="fr-FR"/>
              </w:rPr>
            </w:pPr>
            <w:r w:rsidRPr="00750FF0">
              <w:rPr>
                <w:rFonts w:eastAsia="Arial"/>
                <w:i/>
                <w:iCs/>
                <w:sz w:val="16"/>
                <w:szCs w:val="16"/>
                <w:lang w:val="fr-FR"/>
              </w:rPr>
              <w:t>b)</w:t>
            </w:r>
            <w:r w:rsidRPr="00750FF0">
              <w:rPr>
                <w:lang w:val="fr-FR"/>
              </w:rPr>
              <w:t xml:space="preserve"> </w:t>
            </w:r>
            <w:r w:rsidRPr="00750FF0">
              <w:rPr>
                <w:rFonts w:eastAsia="Arial"/>
                <w:i/>
                <w:iCs/>
                <w:sz w:val="16"/>
                <w:szCs w:val="16"/>
                <w:lang w:val="fr-FR"/>
              </w:rPr>
              <w:t xml:space="preserve">fournir des informations disponibles à l’Initiative en appui à l’approche coordonnée visant à améliorer les connaissances ; et </w:t>
            </w:r>
          </w:p>
        </w:tc>
        <w:tc>
          <w:tcPr>
            <w:tcW w:w="1418" w:type="dxa"/>
          </w:tcPr>
          <w:p w14:paraId="71D5EBA1" w14:textId="77777777" w:rsidR="00790CED" w:rsidRPr="00750FF0" w:rsidRDefault="00790CED" w:rsidP="0082362D">
            <w:pPr>
              <w:spacing w:before="40" w:after="40"/>
              <w:ind w:left="57" w:right="58"/>
              <w:rPr>
                <w:rFonts w:eastAsia="Times New Roman"/>
                <w:i/>
                <w:sz w:val="16"/>
                <w:szCs w:val="16"/>
                <w:lang w:val="fr-FR" w:eastAsia="en-GB"/>
              </w:rPr>
            </w:pPr>
          </w:p>
        </w:tc>
        <w:tc>
          <w:tcPr>
            <w:tcW w:w="2075" w:type="dxa"/>
          </w:tcPr>
          <w:p w14:paraId="36BD61B8" w14:textId="731FEE66" w:rsidR="00790CED" w:rsidRPr="00D13106" w:rsidRDefault="00790CED" w:rsidP="006351F2">
            <w:pPr>
              <w:spacing w:before="40" w:after="40"/>
              <w:ind w:left="57" w:right="58"/>
              <w:jc w:val="both"/>
              <w:rPr>
                <w:rFonts w:eastAsia="Times New Roman"/>
                <w:sz w:val="16"/>
                <w:szCs w:val="16"/>
                <w:lang w:eastAsia="en-GB"/>
              </w:rPr>
            </w:pPr>
            <w:r w:rsidRPr="00D13106">
              <w:rPr>
                <w:rFonts w:eastAsia="Times New Roman"/>
                <w:sz w:val="16"/>
                <w:szCs w:val="16"/>
                <w:lang w:eastAsia="en-GB"/>
              </w:rPr>
              <w:t xml:space="preserve">Information </w:t>
            </w:r>
            <w:proofErr w:type="spellStart"/>
            <w:r>
              <w:rPr>
                <w:rFonts w:eastAsia="Times New Roman"/>
                <w:sz w:val="16"/>
                <w:szCs w:val="16"/>
                <w:lang w:eastAsia="en-GB"/>
              </w:rPr>
              <w:t>fournie</w:t>
            </w:r>
            <w:proofErr w:type="spellEnd"/>
          </w:p>
        </w:tc>
        <w:tc>
          <w:tcPr>
            <w:tcW w:w="1276" w:type="dxa"/>
          </w:tcPr>
          <w:p w14:paraId="1A5AAEC8" w14:textId="17F1566F" w:rsidR="00790CED" w:rsidRPr="00D13106" w:rsidRDefault="00790CED" w:rsidP="0082362D">
            <w:pPr>
              <w:spacing w:before="40" w:after="40"/>
              <w:ind w:left="40" w:right="58"/>
              <w:rPr>
                <w:rFonts w:eastAsia="Times New Roman"/>
                <w:sz w:val="16"/>
                <w:szCs w:val="16"/>
                <w:lang w:eastAsia="en-GB"/>
              </w:rPr>
            </w:pPr>
            <w:r w:rsidRPr="00D13106">
              <w:rPr>
                <w:rFonts w:eastAsia="Times New Roman"/>
                <w:sz w:val="16"/>
                <w:szCs w:val="16"/>
                <w:lang w:eastAsia="en-GB"/>
              </w:rPr>
              <w:t>2024-2025</w:t>
            </w:r>
          </w:p>
        </w:tc>
        <w:tc>
          <w:tcPr>
            <w:tcW w:w="1422" w:type="dxa"/>
          </w:tcPr>
          <w:p w14:paraId="23EFE774" w14:textId="77777777" w:rsidR="00790CED" w:rsidRPr="00D13106" w:rsidRDefault="00790CED" w:rsidP="0082362D">
            <w:pPr>
              <w:spacing w:before="40" w:after="40"/>
              <w:ind w:left="57" w:right="58"/>
              <w:rPr>
                <w:rFonts w:eastAsia="Times New Roman"/>
                <w:sz w:val="16"/>
                <w:szCs w:val="16"/>
                <w:lang w:eastAsia="en-GB"/>
              </w:rPr>
            </w:pPr>
          </w:p>
        </w:tc>
        <w:tc>
          <w:tcPr>
            <w:tcW w:w="1422" w:type="dxa"/>
          </w:tcPr>
          <w:p w14:paraId="458F1AD7" w14:textId="1D3FA217"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(Sec FP: Clara Nobbe)</w:t>
            </w:r>
          </w:p>
        </w:tc>
        <w:tc>
          <w:tcPr>
            <w:tcW w:w="1129" w:type="dxa"/>
          </w:tcPr>
          <w:p w14:paraId="1E0591CF" w14:textId="77777777" w:rsidR="00790CED" w:rsidRPr="00D13106" w:rsidRDefault="00790CED" w:rsidP="0082362D">
            <w:pPr>
              <w:spacing w:before="40" w:after="40"/>
              <w:ind w:left="57" w:right="58"/>
              <w:rPr>
                <w:rFonts w:eastAsia="Times New Roman"/>
                <w:sz w:val="16"/>
                <w:szCs w:val="16"/>
                <w:lang w:eastAsia="en-GB"/>
              </w:rPr>
            </w:pPr>
          </w:p>
        </w:tc>
        <w:tc>
          <w:tcPr>
            <w:tcW w:w="1464" w:type="dxa"/>
          </w:tcPr>
          <w:p w14:paraId="56B774A9" w14:textId="77777777" w:rsidR="00790CED" w:rsidRPr="00D13106" w:rsidRDefault="00790CED" w:rsidP="0082362D">
            <w:pPr>
              <w:spacing w:before="40" w:after="40"/>
              <w:ind w:left="57" w:right="58"/>
              <w:rPr>
                <w:rFonts w:eastAsia="Times New Roman"/>
                <w:sz w:val="16"/>
                <w:szCs w:val="16"/>
                <w:lang w:eastAsia="en-GB"/>
              </w:rPr>
            </w:pPr>
          </w:p>
        </w:tc>
      </w:tr>
      <w:tr w:rsidR="00790CED" w:rsidRPr="004955F1" w14:paraId="6D18B4D1" w14:textId="77777777" w:rsidTr="007E4161">
        <w:trPr>
          <w:trHeight w:val="286"/>
        </w:trPr>
        <w:tc>
          <w:tcPr>
            <w:tcW w:w="1134" w:type="dxa"/>
            <w:vMerge/>
          </w:tcPr>
          <w:p w14:paraId="657E3B61" w14:textId="77777777" w:rsidR="00790CED" w:rsidRPr="0E322173" w:rsidRDefault="00790CED" w:rsidP="0082362D">
            <w:pPr>
              <w:spacing w:before="40" w:after="40"/>
              <w:ind w:left="57" w:right="58"/>
              <w:rPr>
                <w:rFonts w:eastAsia="Times New Roman"/>
                <w:i/>
                <w:iCs/>
                <w:sz w:val="16"/>
                <w:szCs w:val="16"/>
                <w:lang w:eastAsia="en-GB"/>
              </w:rPr>
            </w:pPr>
          </w:p>
        </w:tc>
        <w:tc>
          <w:tcPr>
            <w:tcW w:w="3828" w:type="dxa"/>
          </w:tcPr>
          <w:p w14:paraId="36B8E885" w14:textId="71641B1B" w:rsidR="00790CED" w:rsidRPr="00750FF0" w:rsidRDefault="00790CED" w:rsidP="00750FF0">
            <w:pPr>
              <w:spacing w:before="40" w:after="40"/>
              <w:ind w:left="57" w:right="58"/>
              <w:jc w:val="both"/>
              <w:rPr>
                <w:rFonts w:eastAsia="Arial"/>
                <w:i/>
                <w:sz w:val="16"/>
                <w:szCs w:val="16"/>
                <w:lang w:val="fr-FR"/>
              </w:rPr>
            </w:pPr>
            <w:r w:rsidRPr="00750FF0">
              <w:rPr>
                <w:rFonts w:eastAsia="Arial"/>
                <w:i/>
                <w:iCs/>
                <w:sz w:val="16"/>
                <w:szCs w:val="16"/>
                <w:lang w:val="fr-FR"/>
              </w:rPr>
              <w:t>c) faire rapport au Comité permanent, lors de sa 56e réunion, sur les progrès réalisés dans la mise en œuvre de la présente Décision.</w:t>
            </w:r>
          </w:p>
        </w:tc>
        <w:tc>
          <w:tcPr>
            <w:tcW w:w="1418" w:type="dxa"/>
          </w:tcPr>
          <w:p w14:paraId="6EBD043D" w14:textId="77777777" w:rsidR="00790CED" w:rsidRPr="00750FF0" w:rsidRDefault="00790CED" w:rsidP="0082362D">
            <w:pPr>
              <w:spacing w:before="40" w:after="40"/>
              <w:ind w:left="57" w:right="58"/>
              <w:rPr>
                <w:rFonts w:eastAsia="Times New Roman"/>
                <w:i/>
                <w:sz w:val="16"/>
                <w:szCs w:val="16"/>
                <w:lang w:val="fr-FR" w:eastAsia="en-GB"/>
              </w:rPr>
            </w:pPr>
          </w:p>
        </w:tc>
        <w:tc>
          <w:tcPr>
            <w:tcW w:w="2075" w:type="dxa"/>
          </w:tcPr>
          <w:p w14:paraId="645894C4" w14:textId="33D3643E" w:rsidR="00790CED" w:rsidRPr="00D13106" w:rsidRDefault="00790CED" w:rsidP="006351F2">
            <w:pPr>
              <w:spacing w:before="40" w:after="40"/>
              <w:ind w:left="57" w:right="58"/>
              <w:jc w:val="both"/>
              <w:rPr>
                <w:rFonts w:eastAsia="Times New Roman"/>
                <w:sz w:val="16"/>
                <w:szCs w:val="16"/>
                <w:lang w:eastAsia="en-GB"/>
              </w:rPr>
            </w:pPr>
            <w:r w:rsidRPr="00D13106">
              <w:rPr>
                <w:rFonts w:eastAsia="Times New Roman"/>
                <w:sz w:val="16"/>
                <w:szCs w:val="16"/>
                <w:lang w:eastAsia="en-GB"/>
              </w:rPr>
              <w:t>R</w:t>
            </w:r>
            <w:r>
              <w:rPr>
                <w:rFonts w:eastAsia="Times New Roman"/>
                <w:sz w:val="16"/>
                <w:szCs w:val="16"/>
                <w:lang w:eastAsia="en-GB"/>
              </w:rPr>
              <w:t>ap</w:t>
            </w:r>
            <w:r w:rsidRPr="00D13106">
              <w:rPr>
                <w:rFonts w:eastAsia="Times New Roman"/>
                <w:sz w:val="16"/>
                <w:szCs w:val="16"/>
                <w:lang w:eastAsia="en-GB"/>
              </w:rPr>
              <w:t>port</w:t>
            </w:r>
          </w:p>
        </w:tc>
        <w:tc>
          <w:tcPr>
            <w:tcW w:w="1276" w:type="dxa"/>
          </w:tcPr>
          <w:p w14:paraId="354FFFBE" w14:textId="0054665F" w:rsidR="00790CED" w:rsidRPr="00D13106" w:rsidRDefault="00790CED" w:rsidP="0082362D">
            <w:pPr>
              <w:spacing w:before="40" w:after="40"/>
              <w:ind w:left="40" w:right="58"/>
              <w:rPr>
                <w:rFonts w:eastAsia="Times New Roman"/>
                <w:sz w:val="16"/>
                <w:szCs w:val="16"/>
                <w:lang w:eastAsia="en-GB"/>
              </w:rPr>
            </w:pPr>
            <w:r w:rsidRPr="00D13106">
              <w:rPr>
                <w:rFonts w:eastAsia="Times New Roman"/>
                <w:sz w:val="16"/>
                <w:szCs w:val="16"/>
                <w:lang w:eastAsia="en-GB"/>
              </w:rPr>
              <w:t>2025</w:t>
            </w:r>
          </w:p>
        </w:tc>
        <w:tc>
          <w:tcPr>
            <w:tcW w:w="1422" w:type="dxa"/>
          </w:tcPr>
          <w:p w14:paraId="5912DC03" w14:textId="77777777" w:rsidR="00790CED" w:rsidRPr="00D13106" w:rsidRDefault="00790CED" w:rsidP="0082362D">
            <w:pPr>
              <w:spacing w:before="40" w:after="40"/>
              <w:ind w:left="57" w:right="58"/>
              <w:rPr>
                <w:rFonts w:eastAsia="Times New Roman"/>
                <w:sz w:val="16"/>
                <w:szCs w:val="16"/>
                <w:lang w:eastAsia="en-GB"/>
              </w:rPr>
            </w:pPr>
          </w:p>
        </w:tc>
        <w:tc>
          <w:tcPr>
            <w:tcW w:w="1422" w:type="dxa"/>
          </w:tcPr>
          <w:p w14:paraId="438F3D93" w14:textId="2D39FCB0"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(Sec FP: Clara Nobbe)</w:t>
            </w:r>
          </w:p>
        </w:tc>
        <w:tc>
          <w:tcPr>
            <w:tcW w:w="1129" w:type="dxa"/>
          </w:tcPr>
          <w:p w14:paraId="693A0C1D" w14:textId="00CC88AF" w:rsidR="00790CED" w:rsidRPr="00D13106" w:rsidRDefault="00790CED" w:rsidP="0082362D">
            <w:pPr>
              <w:spacing w:before="40" w:after="40"/>
              <w:ind w:left="57" w:right="58"/>
              <w:rPr>
                <w:rFonts w:eastAsia="Times New Roman"/>
                <w:sz w:val="16"/>
                <w:szCs w:val="16"/>
                <w:lang w:eastAsia="en-GB"/>
              </w:rPr>
            </w:pPr>
            <w:r w:rsidRPr="00D13106">
              <w:rPr>
                <w:rFonts w:eastAsia="Times New Roman"/>
                <w:sz w:val="16"/>
                <w:szCs w:val="16"/>
                <w:lang w:eastAsia="en-GB"/>
              </w:rPr>
              <w:t>StC56</w:t>
            </w:r>
          </w:p>
        </w:tc>
        <w:tc>
          <w:tcPr>
            <w:tcW w:w="1464" w:type="dxa"/>
          </w:tcPr>
          <w:p w14:paraId="72EF9AF6" w14:textId="77777777" w:rsidR="00790CED" w:rsidRPr="00D13106" w:rsidRDefault="00790CED" w:rsidP="0082362D">
            <w:pPr>
              <w:spacing w:before="40" w:after="40"/>
              <w:ind w:left="57" w:right="58"/>
              <w:rPr>
                <w:rFonts w:eastAsia="Times New Roman"/>
                <w:sz w:val="16"/>
                <w:szCs w:val="16"/>
                <w:lang w:eastAsia="en-GB"/>
              </w:rPr>
            </w:pPr>
          </w:p>
        </w:tc>
      </w:tr>
      <w:tr w:rsidR="00780B78" w:rsidRPr="007E4161" w14:paraId="6F0450E7" w14:textId="77777777" w:rsidTr="007E4161">
        <w:trPr>
          <w:trHeight w:val="494"/>
        </w:trPr>
        <w:tc>
          <w:tcPr>
            <w:tcW w:w="15168" w:type="dxa"/>
            <w:gridSpan w:val="9"/>
            <w:shd w:val="clear" w:color="auto" w:fill="B4C6E7" w:themeFill="accent1" w:themeFillTint="66"/>
            <w:vAlign w:val="center"/>
          </w:tcPr>
          <w:p w14:paraId="19FF3797" w14:textId="21046A3F" w:rsidR="00780B78" w:rsidRPr="00750FF0" w:rsidRDefault="00750FF0" w:rsidP="006351F2">
            <w:pPr>
              <w:pStyle w:val="Heading2"/>
              <w:jc w:val="both"/>
              <w:rPr>
                <w:rFonts w:ascii="Arial" w:hAnsi="Arial" w:cs="Arial"/>
                <w:sz w:val="16"/>
                <w:szCs w:val="16"/>
                <w:lang w:val="fr-FR"/>
              </w:rPr>
            </w:pPr>
            <w:bookmarkStart w:id="2" w:name="_Toc162002076"/>
            <w:r w:rsidRPr="00750FF0">
              <w:rPr>
                <w:rFonts w:ascii="Arial" w:hAnsi="Arial" w:cs="Arial"/>
                <w:sz w:val="16"/>
                <w:szCs w:val="16"/>
                <w:lang w:val="fr-FR"/>
              </w:rPr>
              <w:t>Aires de conservation transfrontières pour les espèces migratrices</w:t>
            </w:r>
            <w:bookmarkEnd w:id="2"/>
          </w:p>
        </w:tc>
      </w:tr>
      <w:tr w:rsidR="00780B78" w14:paraId="29C0CDA2" w14:textId="77777777" w:rsidTr="007E4161">
        <w:trPr>
          <w:trHeight w:val="171"/>
        </w:trPr>
        <w:tc>
          <w:tcPr>
            <w:tcW w:w="1134" w:type="dxa"/>
            <w:vAlign w:val="center"/>
          </w:tcPr>
          <w:p w14:paraId="13A09ED7" w14:textId="2D5569C9" w:rsidR="00780B78" w:rsidRPr="00DE7A25" w:rsidRDefault="00780B78" w:rsidP="00790CED">
            <w:pPr>
              <w:spacing w:before="40" w:after="40"/>
              <w:ind w:right="-114"/>
              <w:rPr>
                <w:rFonts w:eastAsia="Times New Roman"/>
                <w:i/>
                <w:iCs/>
                <w:sz w:val="16"/>
                <w:szCs w:val="16"/>
                <w:lang w:eastAsia="en-GB"/>
              </w:rPr>
            </w:pPr>
            <w:r w:rsidRPr="00DE7A25">
              <w:rPr>
                <w:rFonts w:eastAsia="Times New Roman"/>
                <w:i/>
                <w:iCs/>
                <w:sz w:val="16"/>
                <w:szCs w:val="16"/>
                <w:lang w:eastAsia="en-GB"/>
              </w:rPr>
              <w:t>Dec. 14.198</w:t>
            </w:r>
          </w:p>
        </w:tc>
        <w:tc>
          <w:tcPr>
            <w:tcW w:w="3828" w:type="dxa"/>
            <w:vAlign w:val="center"/>
          </w:tcPr>
          <w:p w14:paraId="13FA4765" w14:textId="6966AE9E" w:rsidR="00780B78" w:rsidRPr="006351F2" w:rsidRDefault="006351F2" w:rsidP="006351F2">
            <w:pPr>
              <w:spacing w:before="40" w:after="40"/>
              <w:jc w:val="both"/>
              <w:rPr>
                <w:i/>
                <w:iCs/>
                <w:color w:val="000000"/>
                <w:sz w:val="16"/>
                <w:szCs w:val="16"/>
                <w:lang w:val="fr-FR"/>
              </w:rPr>
            </w:pPr>
            <w:r w:rsidRPr="006351F2">
              <w:rPr>
                <w:i/>
                <w:iCs/>
                <w:color w:val="000000"/>
                <w:sz w:val="16"/>
                <w:szCs w:val="16"/>
                <w:lang w:val="fr-FR"/>
              </w:rPr>
              <w:t>Le Conseil scientifique est prié, sous réserve de la disponibilité de ressources  d’examiner l’utilité de l’outil sur la base des rapports soumis par les Parties par l’intermédiaire du Secrétariat conformément au paragraphe (b) de la Décision 14.197 et au paragraphe (b) de la Décision 14.199, formuler des recommandations appropriées à l’intention du Secrétariat et des Parties sur son utilisation ultérieure, et aider à déterminer quelles améliorations devraient être apportées à l’outil afin d’orienter son expansion future, sous réserve de la disponibilité de ressources externes</w:t>
            </w:r>
          </w:p>
        </w:tc>
        <w:tc>
          <w:tcPr>
            <w:tcW w:w="1418" w:type="dxa"/>
          </w:tcPr>
          <w:p w14:paraId="69554B12" w14:textId="39BA619A" w:rsidR="00780B78" w:rsidRPr="002114D1" w:rsidRDefault="002114D1" w:rsidP="002114D1">
            <w:pPr>
              <w:spacing w:before="40" w:after="40"/>
              <w:ind w:left="57" w:right="57"/>
              <w:jc w:val="both"/>
              <w:rPr>
                <w:rFonts w:eastAsia="Times New Roman"/>
                <w:sz w:val="16"/>
                <w:szCs w:val="16"/>
                <w:lang w:val="fr-FR" w:eastAsia="en-GB"/>
              </w:rPr>
            </w:pPr>
            <w:r w:rsidRPr="002114D1">
              <w:rPr>
                <w:rFonts w:eastAsia="Times New Roman"/>
                <w:i/>
                <w:iCs/>
                <w:sz w:val="16"/>
                <w:szCs w:val="16"/>
                <w:lang w:val="fr-FR" w:eastAsia="en-GB"/>
              </w:rPr>
              <w:t>Quatre séminaires en ligne sur l'utilité et la fonctionnalité de l'outi</w:t>
            </w:r>
            <w:r>
              <w:rPr>
                <w:rFonts w:eastAsia="Times New Roman"/>
                <w:i/>
                <w:iCs/>
                <w:sz w:val="16"/>
                <w:szCs w:val="16"/>
                <w:lang w:val="fr-FR" w:eastAsia="en-GB"/>
              </w:rPr>
              <w:t>l</w:t>
            </w:r>
            <w:r w:rsidRPr="002114D1">
              <w:rPr>
                <w:rFonts w:eastAsia="Times New Roman"/>
                <w:i/>
                <w:iCs/>
                <w:sz w:val="16"/>
                <w:szCs w:val="16"/>
                <w:lang w:val="fr-FR" w:eastAsia="en-GB"/>
              </w:rPr>
              <w:t>; enquête auprès des parties pour évaluer leur intérêt à utiliser l'outil.</w:t>
            </w:r>
          </w:p>
        </w:tc>
        <w:tc>
          <w:tcPr>
            <w:tcW w:w="2075" w:type="dxa"/>
          </w:tcPr>
          <w:p w14:paraId="078692AD" w14:textId="42E367E6" w:rsidR="00780B78" w:rsidRPr="00502C7C" w:rsidRDefault="00502C7C" w:rsidP="006351F2">
            <w:pPr>
              <w:spacing w:before="40" w:after="40"/>
              <w:ind w:left="57" w:right="57"/>
              <w:jc w:val="both"/>
              <w:rPr>
                <w:rFonts w:eastAsia="Times New Roman"/>
                <w:sz w:val="16"/>
                <w:szCs w:val="16"/>
                <w:lang w:val="fr-FR" w:eastAsia="en-GB"/>
              </w:rPr>
            </w:pPr>
            <w:r w:rsidRPr="00502C7C">
              <w:rPr>
                <w:rFonts w:eastAsia="Times New Roman"/>
                <w:sz w:val="16"/>
                <w:szCs w:val="16"/>
                <w:lang w:val="fr-FR" w:eastAsia="en-GB"/>
              </w:rPr>
              <w:t>Examen de l’utilité;</w:t>
            </w:r>
            <w:r w:rsidR="00FE14C8" w:rsidRPr="00502C7C">
              <w:rPr>
                <w:rFonts w:eastAsia="Times New Roman"/>
                <w:sz w:val="16"/>
                <w:szCs w:val="16"/>
                <w:lang w:val="fr-FR" w:eastAsia="en-GB"/>
              </w:rPr>
              <w:t xml:space="preserve"> Recomm</w:t>
            </w:r>
            <w:r w:rsidRPr="00502C7C">
              <w:rPr>
                <w:rFonts w:eastAsia="Times New Roman"/>
                <w:sz w:val="16"/>
                <w:szCs w:val="16"/>
                <w:lang w:val="fr-FR" w:eastAsia="en-GB"/>
              </w:rPr>
              <w:t>a</w:t>
            </w:r>
            <w:r w:rsidR="00FE14C8" w:rsidRPr="00502C7C">
              <w:rPr>
                <w:rFonts w:eastAsia="Times New Roman"/>
                <w:sz w:val="16"/>
                <w:szCs w:val="16"/>
                <w:lang w:val="fr-FR" w:eastAsia="en-GB"/>
              </w:rPr>
              <w:t>ndations</w:t>
            </w:r>
            <w:r w:rsidR="00DE7A25" w:rsidRPr="00502C7C">
              <w:rPr>
                <w:rFonts w:eastAsia="Times New Roman"/>
                <w:sz w:val="16"/>
                <w:szCs w:val="16"/>
                <w:lang w:val="fr-FR" w:eastAsia="en-GB"/>
              </w:rPr>
              <w:t xml:space="preserve"> </w:t>
            </w:r>
            <w:r w:rsidRPr="00502C7C">
              <w:rPr>
                <w:rFonts w:eastAsia="Times New Roman"/>
                <w:sz w:val="16"/>
                <w:szCs w:val="16"/>
                <w:lang w:val="fr-FR" w:eastAsia="en-GB"/>
              </w:rPr>
              <w:t>sur l’utilisa</w:t>
            </w:r>
            <w:r>
              <w:rPr>
                <w:rFonts w:eastAsia="Times New Roman"/>
                <w:sz w:val="16"/>
                <w:szCs w:val="16"/>
                <w:lang w:val="fr-FR" w:eastAsia="en-GB"/>
              </w:rPr>
              <w:t>tion ultérieure</w:t>
            </w:r>
            <w:r w:rsidR="00DE7A25" w:rsidRPr="00502C7C">
              <w:rPr>
                <w:rFonts w:eastAsia="Times New Roman"/>
                <w:sz w:val="16"/>
                <w:szCs w:val="16"/>
                <w:lang w:val="fr-FR" w:eastAsia="en-GB"/>
              </w:rPr>
              <w:t xml:space="preserve">. </w:t>
            </w:r>
          </w:p>
        </w:tc>
        <w:tc>
          <w:tcPr>
            <w:tcW w:w="1276" w:type="dxa"/>
          </w:tcPr>
          <w:p w14:paraId="0DA84735" w14:textId="4BB05765" w:rsidR="00780B78" w:rsidRPr="00D13106" w:rsidRDefault="00780B78" w:rsidP="0082362D">
            <w:pPr>
              <w:spacing w:before="40" w:after="40"/>
              <w:ind w:left="40" w:right="57"/>
              <w:rPr>
                <w:rFonts w:eastAsia="Times New Roman"/>
                <w:sz w:val="16"/>
                <w:szCs w:val="16"/>
                <w:lang w:eastAsia="en-GB"/>
              </w:rPr>
            </w:pPr>
            <w:r w:rsidRPr="00D13106">
              <w:rPr>
                <w:rFonts w:eastAsia="Times New Roman"/>
                <w:sz w:val="16"/>
                <w:szCs w:val="16"/>
                <w:lang w:eastAsia="en-GB"/>
              </w:rPr>
              <w:t>Ju</w:t>
            </w:r>
            <w:r w:rsidR="00502C7C">
              <w:rPr>
                <w:rFonts w:eastAsia="Times New Roman"/>
                <w:sz w:val="16"/>
                <w:szCs w:val="16"/>
                <w:lang w:eastAsia="en-GB"/>
              </w:rPr>
              <w:t>i</w:t>
            </w:r>
            <w:r w:rsidRPr="00D13106">
              <w:rPr>
                <w:rFonts w:eastAsia="Times New Roman"/>
                <w:sz w:val="16"/>
                <w:szCs w:val="16"/>
                <w:lang w:eastAsia="en-GB"/>
              </w:rPr>
              <w:t>n-Ju</w:t>
            </w:r>
            <w:r w:rsidR="00502C7C">
              <w:rPr>
                <w:rFonts w:eastAsia="Times New Roman"/>
                <w:sz w:val="16"/>
                <w:szCs w:val="16"/>
                <w:lang w:eastAsia="en-GB"/>
              </w:rPr>
              <w:t>illet</w:t>
            </w:r>
            <w:r w:rsidRPr="00D13106">
              <w:rPr>
                <w:rFonts w:eastAsia="Times New Roman"/>
                <w:sz w:val="16"/>
                <w:szCs w:val="16"/>
                <w:lang w:eastAsia="en-GB"/>
              </w:rPr>
              <w:t xml:space="preserve"> 2024 </w:t>
            </w:r>
          </w:p>
          <w:p w14:paraId="0FE8E705" w14:textId="77777777" w:rsidR="00780B78" w:rsidRPr="00D13106" w:rsidRDefault="00780B78" w:rsidP="0082362D">
            <w:pPr>
              <w:spacing w:before="40" w:after="40"/>
              <w:ind w:left="57" w:right="57"/>
              <w:rPr>
                <w:rFonts w:eastAsia="Times New Roman"/>
                <w:sz w:val="16"/>
                <w:szCs w:val="16"/>
                <w:lang w:eastAsia="en-GB"/>
              </w:rPr>
            </w:pPr>
          </w:p>
        </w:tc>
        <w:tc>
          <w:tcPr>
            <w:tcW w:w="1422" w:type="dxa"/>
          </w:tcPr>
          <w:p w14:paraId="167D86ED" w14:textId="05E5C6B5" w:rsidR="00780B78" w:rsidRPr="00D13106" w:rsidRDefault="00780B78" w:rsidP="0082362D">
            <w:pPr>
              <w:spacing w:before="40" w:after="40"/>
              <w:ind w:left="57" w:right="57"/>
              <w:rPr>
                <w:rFonts w:eastAsia="Times New Roman"/>
                <w:sz w:val="16"/>
                <w:szCs w:val="16"/>
                <w:lang w:eastAsia="en-GB"/>
              </w:rPr>
            </w:pPr>
          </w:p>
        </w:tc>
        <w:tc>
          <w:tcPr>
            <w:tcW w:w="1422" w:type="dxa"/>
          </w:tcPr>
          <w:p w14:paraId="18198852" w14:textId="77777777" w:rsidR="00267B91" w:rsidRPr="007C09CD" w:rsidRDefault="00267B91" w:rsidP="0082362D">
            <w:pPr>
              <w:spacing w:before="40" w:after="40"/>
              <w:ind w:left="57" w:right="57"/>
              <w:rPr>
                <w:rFonts w:eastAsia="Times New Roman"/>
                <w:sz w:val="16"/>
                <w:szCs w:val="16"/>
                <w:lang w:val="pt-PT" w:eastAsia="en-GB"/>
              </w:rPr>
            </w:pPr>
            <w:r w:rsidRPr="007C09CD">
              <w:rPr>
                <w:rFonts w:eastAsia="Times New Roman"/>
                <w:sz w:val="16"/>
                <w:szCs w:val="16"/>
                <w:lang w:val="pt-PT" w:eastAsia="en-GB"/>
              </w:rPr>
              <w:t>UNEP-WCMC</w:t>
            </w:r>
          </w:p>
          <w:p w14:paraId="5A059064" w14:textId="48AB4377" w:rsidR="00780B78" w:rsidRPr="007C09CD" w:rsidRDefault="462D5FA4" w:rsidP="0082362D">
            <w:pPr>
              <w:spacing w:before="40" w:after="40"/>
              <w:ind w:left="57" w:right="57"/>
              <w:rPr>
                <w:rFonts w:eastAsia="Times New Roman"/>
                <w:sz w:val="16"/>
                <w:szCs w:val="16"/>
                <w:lang w:val="pt-PT" w:eastAsia="en-GB"/>
              </w:rPr>
            </w:pPr>
            <w:r w:rsidRPr="007C09CD">
              <w:rPr>
                <w:rFonts w:eastAsia="Times New Roman"/>
                <w:sz w:val="16"/>
                <w:szCs w:val="16"/>
                <w:lang w:val="pt-PT" w:eastAsia="en-GB"/>
              </w:rPr>
              <w:t>(</w:t>
            </w:r>
            <w:proofErr w:type="spellStart"/>
            <w:r w:rsidRPr="007C09CD">
              <w:rPr>
                <w:rFonts w:eastAsia="Times New Roman"/>
                <w:sz w:val="16"/>
                <w:szCs w:val="16"/>
                <w:lang w:val="pt-PT" w:eastAsia="en-GB"/>
              </w:rPr>
              <w:t>Sec</w:t>
            </w:r>
            <w:proofErr w:type="spellEnd"/>
            <w:r w:rsidRPr="007C09CD">
              <w:rPr>
                <w:rFonts w:eastAsia="Times New Roman"/>
                <w:sz w:val="16"/>
                <w:szCs w:val="16"/>
                <w:lang w:val="pt-PT" w:eastAsia="en-GB"/>
              </w:rPr>
              <w:t xml:space="preserve"> FP: Clara Nobbe,</w:t>
            </w:r>
            <w:r w:rsidR="00267B91" w:rsidRPr="007C09CD">
              <w:rPr>
                <w:rFonts w:eastAsia="Times New Roman"/>
                <w:sz w:val="16"/>
                <w:szCs w:val="16"/>
                <w:lang w:val="pt-PT" w:eastAsia="en-GB"/>
              </w:rPr>
              <w:t xml:space="preserve"> </w:t>
            </w:r>
            <w:r w:rsidR="00780B78" w:rsidRPr="007C09CD">
              <w:rPr>
                <w:rFonts w:eastAsia="Times New Roman"/>
                <w:sz w:val="16"/>
                <w:szCs w:val="16"/>
                <w:lang w:val="pt-PT" w:eastAsia="en-GB"/>
              </w:rPr>
              <w:t>Amie Figueiredo</w:t>
            </w:r>
            <w:r w:rsidR="00267B91" w:rsidRPr="007C09CD">
              <w:rPr>
                <w:rFonts w:eastAsia="Times New Roman"/>
                <w:sz w:val="16"/>
                <w:szCs w:val="16"/>
                <w:lang w:val="pt-PT" w:eastAsia="en-GB"/>
              </w:rPr>
              <w:t>)</w:t>
            </w:r>
          </w:p>
        </w:tc>
        <w:tc>
          <w:tcPr>
            <w:tcW w:w="1129" w:type="dxa"/>
          </w:tcPr>
          <w:p w14:paraId="61544A1A" w14:textId="4FF92094" w:rsidR="00780B78" w:rsidRPr="00D13106" w:rsidRDefault="00780B78" w:rsidP="0082362D">
            <w:pPr>
              <w:spacing w:before="40" w:after="40"/>
              <w:ind w:left="57" w:right="57"/>
              <w:rPr>
                <w:rFonts w:eastAsia="Times New Roman"/>
                <w:sz w:val="16"/>
                <w:szCs w:val="16"/>
                <w:lang w:eastAsia="en-GB"/>
              </w:rPr>
            </w:pPr>
            <w:r w:rsidRPr="00D13106">
              <w:rPr>
                <w:rFonts w:eastAsiaTheme="minorEastAsia"/>
                <w:sz w:val="16"/>
                <w:szCs w:val="16"/>
                <w:lang w:val="en-GB" w:eastAsia="en-GB"/>
              </w:rPr>
              <w:t>ScC-SC7</w:t>
            </w:r>
            <w:r w:rsidRPr="00D13106">
              <w:rPr>
                <w:rFonts w:eastAsiaTheme="minorEastAsia"/>
                <w:sz w:val="16"/>
                <w:szCs w:val="16"/>
                <w:lang w:eastAsia="en-GB"/>
              </w:rPr>
              <w:t xml:space="preserve">  COP15 </w:t>
            </w:r>
          </w:p>
        </w:tc>
        <w:tc>
          <w:tcPr>
            <w:tcW w:w="1464" w:type="dxa"/>
          </w:tcPr>
          <w:p w14:paraId="41D469B2" w14:textId="4E5D856B" w:rsidR="00780B78" w:rsidRPr="00D13106" w:rsidRDefault="00780B78" w:rsidP="0082362D">
            <w:pPr>
              <w:spacing w:before="40" w:after="40"/>
              <w:ind w:left="57" w:right="57"/>
            </w:pPr>
          </w:p>
        </w:tc>
      </w:tr>
    </w:tbl>
    <w:p w14:paraId="69937963" w14:textId="629C631C" w:rsidR="004641A5" w:rsidRPr="00B10866" w:rsidRDefault="004641A5" w:rsidP="004955F1">
      <w:pPr>
        <w:jc w:val="both"/>
        <w:rPr>
          <w:rFonts w:cs="Arial"/>
        </w:rPr>
      </w:pPr>
    </w:p>
    <w:sectPr w:rsidR="004641A5" w:rsidRPr="00B10866" w:rsidSect="00F50B27">
      <w:headerReference w:type="even" r:id="rId15"/>
      <w:headerReference w:type="default" r:id="rId16"/>
      <w:headerReference w:type="first" r:id="rId17"/>
      <w:footerReference w:type="first" r:id="rId18"/>
      <w:pgSz w:w="16838" w:h="11906" w:orient="landscape"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C569A" w14:textId="77777777" w:rsidR="00B32A9F" w:rsidRDefault="00B32A9F" w:rsidP="008562CA">
      <w:r>
        <w:separator/>
      </w:r>
    </w:p>
  </w:endnote>
  <w:endnote w:type="continuationSeparator" w:id="0">
    <w:p w14:paraId="35B67A0A" w14:textId="77777777" w:rsidR="00B32A9F" w:rsidRDefault="00B32A9F" w:rsidP="008562CA">
      <w:r>
        <w:continuationSeparator/>
      </w:r>
    </w:p>
  </w:endnote>
  <w:endnote w:type="continuationNotice" w:id="1">
    <w:p w14:paraId="7B982A7A" w14:textId="77777777" w:rsidR="00B32A9F" w:rsidRDefault="00B32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93591616"/>
      <w:docPartObj>
        <w:docPartGallery w:val="Page Numbers (Bottom of Page)"/>
        <w:docPartUnique/>
      </w:docPartObj>
    </w:sdtPr>
    <w:sdtEndPr>
      <w:rPr>
        <w:noProof/>
      </w:rPr>
    </w:sdtEndPr>
    <w:sdtContent>
      <w:p w14:paraId="14E21D08" w14:textId="43B48CA8" w:rsidR="00502C7C" w:rsidRPr="00502C7C" w:rsidRDefault="00502C7C" w:rsidP="00502C7C">
        <w:pPr>
          <w:pStyle w:val="Footer"/>
          <w:jc w:val="center"/>
          <w:rPr>
            <w:sz w:val="18"/>
            <w:szCs w:val="18"/>
          </w:rPr>
        </w:pPr>
        <w:r w:rsidRPr="00502C7C">
          <w:rPr>
            <w:sz w:val="18"/>
            <w:szCs w:val="18"/>
          </w:rPr>
          <w:fldChar w:fldCharType="begin"/>
        </w:r>
        <w:r w:rsidRPr="00502C7C">
          <w:rPr>
            <w:sz w:val="18"/>
            <w:szCs w:val="18"/>
          </w:rPr>
          <w:instrText xml:space="preserve"> PAGE   \* MERGEFORMAT </w:instrText>
        </w:r>
        <w:r w:rsidRPr="00502C7C">
          <w:rPr>
            <w:sz w:val="18"/>
            <w:szCs w:val="18"/>
          </w:rPr>
          <w:fldChar w:fldCharType="separate"/>
        </w:r>
        <w:r w:rsidRPr="00502C7C">
          <w:rPr>
            <w:noProof/>
            <w:sz w:val="18"/>
            <w:szCs w:val="18"/>
          </w:rPr>
          <w:t>2</w:t>
        </w:r>
        <w:r w:rsidRPr="00502C7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B0DBA" w14:textId="77777777" w:rsidR="00B32A9F" w:rsidRDefault="00B32A9F" w:rsidP="008562CA">
      <w:r>
        <w:separator/>
      </w:r>
    </w:p>
  </w:footnote>
  <w:footnote w:type="continuationSeparator" w:id="0">
    <w:p w14:paraId="1E60E209" w14:textId="77777777" w:rsidR="00B32A9F" w:rsidRDefault="00B32A9F" w:rsidP="008562CA">
      <w:r>
        <w:continuationSeparator/>
      </w:r>
    </w:p>
  </w:footnote>
  <w:footnote w:type="continuationNotice" w:id="1">
    <w:p w14:paraId="06B1BFA3" w14:textId="77777777" w:rsidR="00B32A9F" w:rsidRDefault="00B32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9B1FE" w14:textId="7B0DFA37"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UNEP/CMS/ScC-SC5/</w:t>
    </w:r>
    <w:r w:rsidR="00F677B5">
      <w:rPr>
        <w:rFonts w:cs="Arial"/>
        <w:i/>
        <w:iCs/>
        <w:sz w:val="18"/>
        <w:szCs w:val="18"/>
        <w:lang w:val="en-GB"/>
      </w:rPr>
      <w:t>Outcome</w:t>
    </w:r>
    <w:r w:rsidRPr="004641A5">
      <w:rPr>
        <w:rFonts w:cs="Arial"/>
        <w:i/>
        <w:iCs/>
        <w:sz w:val="18"/>
        <w:szCs w:val="18"/>
        <w:lang w:val="en-GB"/>
      </w:rPr>
      <w:t>.</w:t>
    </w:r>
    <w:r w:rsidR="00F50B27">
      <w:rPr>
        <w:rFonts w:cs="Arial"/>
        <w:i/>
        <w:iCs/>
        <w:sz w:val="18"/>
        <w:szCs w:val="18"/>
        <w:lang w:val="en-GB"/>
      </w:rPr>
      <w:t>1.2</w:t>
    </w:r>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FBD31" w14:textId="24AD918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UNEP/CMS/ScC-SC5/</w:t>
    </w:r>
    <w:r w:rsidR="00F677B5">
      <w:rPr>
        <w:rFonts w:cs="Arial"/>
        <w:i/>
        <w:iCs/>
        <w:sz w:val="18"/>
        <w:szCs w:val="18"/>
        <w:lang w:val="en-GB"/>
      </w:rPr>
      <w:t>Outcome</w:t>
    </w:r>
    <w:r w:rsidRPr="004641A5">
      <w:rPr>
        <w:rFonts w:cs="Arial"/>
        <w:i/>
        <w:iCs/>
        <w:sz w:val="18"/>
        <w:szCs w:val="18"/>
        <w:lang w:val="en-GB"/>
      </w:rPr>
      <w:t>.</w:t>
    </w:r>
    <w:r w:rsidR="00F50B27">
      <w:rPr>
        <w:rFonts w:cs="Arial"/>
        <w:i/>
        <w:iCs/>
        <w:sz w:val="18"/>
        <w:szCs w:val="18"/>
        <w:lang w:val="en-GB"/>
      </w:rPr>
      <w:t>1.2</w:t>
    </w:r>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9A21" w14:textId="77777777" w:rsidR="007C09CD" w:rsidRDefault="007C09CD" w:rsidP="007C09CD">
    <w:pPr>
      <w:pStyle w:val="Header"/>
    </w:pPr>
    <w:r>
      <w:rPr>
        <w:noProof/>
      </w:rPr>
      <w:drawing>
        <wp:anchor distT="0" distB="0" distL="114300" distR="114300" simplePos="0" relativeHeight="251661312" behindDoc="0" locked="0" layoutInCell="1" allowOverlap="1" wp14:anchorId="2632BD74" wp14:editId="36AF1AFB">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79D0ADF" wp14:editId="0EB6FFBB">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1D7D5FEF" wp14:editId="6DD613BC">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87FC9E8" w14:textId="77777777" w:rsidR="007C09CD" w:rsidRPr="00C64B0F" w:rsidRDefault="007C09CD" w:rsidP="007C09CD">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1D7D5FEF" id="_x0000_t202" coordsize="21600,21600" o:spt="202" path="m,l,21600r21600,l21600,xe">
              <v:stroke joinstyle="miter"/>
              <v:path gradientshapeok="t" o:connecttype="rect"/>
            </v:shapetype>
            <v:shape id="Text Box 2" o:spid="_x0000_s1026"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287FC9E8" w14:textId="77777777" w:rsidR="007C09CD" w:rsidRPr="00C64B0F" w:rsidRDefault="007C09CD" w:rsidP="007C09CD">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BAA8" w14:textId="58283543" w:rsidR="0082362D" w:rsidRPr="00B83CEE" w:rsidRDefault="0082362D" w:rsidP="007E4161">
    <w:pPr>
      <w:pBdr>
        <w:bottom w:val="single" w:sz="4" w:space="1" w:color="auto"/>
      </w:pBdr>
      <w:ind w:right="-456"/>
      <w:rPr>
        <w:rFonts w:cs="Arial"/>
        <w:i/>
        <w:iCs/>
        <w:sz w:val="18"/>
        <w:szCs w:val="18"/>
        <w:lang w:val="fr-FR"/>
      </w:rPr>
    </w:pPr>
    <w:r w:rsidRPr="00B83CEE">
      <w:rPr>
        <w:rFonts w:cs="Arial"/>
        <w:i/>
        <w:iCs/>
        <w:sz w:val="18"/>
        <w:szCs w:val="18"/>
        <w:lang w:val="fr-FR"/>
      </w:rPr>
      <w:t xml:space="preserve">UNEP/CMS/ScC-SC7/Doc.3/Annexe/Partie </w:t>
    </w:r>
    <w:r w:rsidR="007E4161">
      <w:rPr>
        <w:rFonts w:cs="Arial"/>
        <w:i/>
        <w:iCs/>
        <w:sz w:val="18"/>
        <w:szCs w:val="18"/>
        <w:lang w:val="fr-FR"/>
      </w:rPr>
      <w:t>D</w:t>
    </w:r>
  </w:p>
  <w:p w14:paraId="37FD7F45" w14:textId="77777777" w:rsidR="0082362D" w:rsidRPr="0082362D" w:rsidRDefault="0082362D">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25326" w14:textId="1552395B" w:rsidR="0082362D" w:rsidRPr="00B83CEE" w:rsidRDefault="0082362D" w:rsidP="007E4161">
    <w:pPr>
      <w:pBdr>
        <w:bottom w:val="single" w:sz="4" w:space="1" w:color="auto"/>
      </w:pBdr>
      <w:ind w:right="-456"/>
      <w:jc w:val="right"/>
      <w:rPr>
        <w:rFonts w:cs="Arial"/>
        <w:i/>
        <w:iCs/>
        <w:sz w:val="18"/>
        <w:szCs w:val="18"/>
        <w:lang w:val="fr-FR"/>
      </w:rPr>
    </w:pPr>
    <w:r w:rsidRPr="00B83CEE">
      <w:rPr>
        <w:rFonts w:cs="Arial"/>
        <w:i/>
        <w:iCs/>
        <w:sz w:val="18"/>
        <w:szCs w:val="18"/>
        <w:lang w:val="fr-FR"/>
      </w:rPr>
      <w:t xml:space="preserve">UNEP/CMS/ScC-SC7/Doc.3/Annexe/Partie </w:t>
    </w:r>
    <w:r w:rsidR="007E4161">
      <w:rPr>
        <w:rFonts w:cs="Arial"/>
        <w:i/>
        <w:iCs/>
        <w:sz w:val="18"/>
        <w:szCs w:val="18"/>
        <w:lang w:val="fr-FR"/>
      </w:rPr>
      <w:t>D</w:t>
    </w:r>
  </w:p>
  <w:p w14:paraId="3843C6DA" w14:textId="77777777" w:rsidR="0082362D" w:rsidRPr="0082362D" w:rsidRDefault="0082362D">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06A50" w14:textId="65D7F1E0" w:rsidR="0082362D" w:rsidRPr="00B83CEE" w:rsidRDefault="0082362D" w:rsidP="007E4161">
    <w:pPr>
      <w:pBdr>
        <w:bottom w:val="single" w:sz="4" w:space="1" w:color="auto"/>
      </w:pBdr>
      <w:ind w:right="-598"/>
      <w:rPr>
        <w:rFonts w:cs="Arial"/>
        <w:i/>
        <w:iCs/>
        <w:sz w:val="18"/>
        <w:szCs w:val="18"/>
        <w:lang w:val="fr-FR"/>
      </w:rPr>
    </w:pPr>
    <w:r w:rsidRPr="00B83CEE">
      <w:rPr>
        <w:rFonts w:cs="Arial"/>
        <w:i/>
        <w:iCs/>
        <w:sz w:val="18"/>
        <w:szCs w:val="18"/>
        <w:lang w:val="fr-FR"/>
      </w:rPr>
      <w:t xml:space="preserve">UNEP/CMS/ScC-SC7/Doc.3/Annexe/Partie </w:t>
    </w:r>
    <w:r w:rsidR="007E4161">
      <w:rPr>
        <w:rFonts w:cs="Arial"/>
        <w:i/>
        <w:iCs/>
        <w:sz w:val="18"/>
        <w:szCs w:val="18"/>
        <w:lang w:val="fr-FR"/>
      </w:rPr>
      <w:t>D</w:t>
    </w:r>
  </w:p>
  <w:p w14:paraId="16913CF8" w14:textId="77777777" w:rsidR="00F50B27" w:rsidRDefault="00F50B27" w:rsidP="00D3197C">
    <w:pPr>
      <w:pStyle w:val="Header"/>
      <w:rPr>
        <w:lang w:val="fr-FR"/>
      </w:rPr>
    </w:pPr>
  </w:p>
  <w:p w14:paraId="7CC08530" w14:textId="77777777" w:rsidR="006351F2" w:rsidRPr="0082362D" w:rsidRDefault="006351F2" w:rsidP="00D3197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87FDC"/>
    <w:multiLevelType w:val="multilevel"/>
    <w:tmpl w:val="CAAA6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4"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7796839">
    <w:abstractNumId w:val="13"/>
  </w:num>
  <w:num w:numId="2" w16cid:durableId="73165416">
    <w:abstractNumId w:val="9"/>
  </w:num>
  <w:num w:numId="3" w16cid:durableId="1047948516">
    <w:abstractNumId w:val="17"/>
  </w:num>
  <w:num w:numId="4" w16cid:durableId="1478644123">
    <w:abstractNumId w:val="8"/>
  </w:num>
  <w:num w:numId="5" w16cid:durableId="768500126">
    <w:abstractNumId w:val="6"/>
  </w:num>
  <w:num w:numId="6" w16cid:durableId="1355038568">
    <w:abstractNumId w:val="4"/>
  </w:num>
  <w:num w:numId="7" w16cid:durableId="1897813787">
    <w:abstractNumId w:val="15"/>
  </w:num>
  <w:num w:numId="8" w16cid:durableId="675687847">
    <w:abstractNumId w:val="12"/>
  </w:num>
  <w:num w:numId="9" w16cid:durableId="1276715863">
    <w:abstractNumId w:val="7"/>
  </w:num>
  <w:num w:numId="10" w16cid:durableId="394937170">
    <w:abstractNumId w:val="5"/>
  </w:num>
  <w:num w:numId="11" w16cid:durableId="854154044">
    <w:abstractNumId w:val="0"/>
  </w:num>
  <w:num w:numId="12" w16cid:durableId="439178967">
    <w:abstractNumId w:val="2"/>
  </w:num>
  <w:num w:numId="13" w16cid:durableId="355272282">
    <w:abstractNumId w:val="16"/>
  </w:num>
  <w:num w:numId="14" w16cid:durableId="576327509">
    <w:abstractNumId w:val="10"/>
  </w:num>
  <w:num w:numId="15" w16cid:durableId="592321966">
    <w:abstractNumId w:val="11"/>
  </w:num>
  <w:num w:numId="16" w16cid:durableId="1187131858">
    <w:abstractNumId w:val="3"/>
  </w:num>
  <w:num w:numId="17" w16cid:durableId="295256802">
    <w:abstractNumId w:val="14"/>
  </w:num>
  <w:num w:numId="18" w16cid:durableId="68389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1C08"/>
    <w:rsid w:val="00006D6F"/>
    <w:rsid w:val="00010CEB"/>
    <w:rsid w:val="0001591B"/>
    <w:rsid w:val="0002097C"/>
    <w:rsid w:val="00022AAC"/>
    <w:rsid w:val="00024624"/>
    <w:rsid w:val="00034F7E"/>
    <w:rsid w:val="000365C5"/>
    <w:rsid w:val="00051664"/>
    <w:rsid w:val="00055495"/>
    <w:rsid w:val="000605AA"/>
    <w:rsid w:val="000622A3"/>
    <w:rsid w:val="00063003"/>
    <w:rsid w:val="000636EE"/>
    <w:rsid w:val="0006588E"/>
    <w:rsid w:val="000660B6"/>
    <w:rsid w:val="00066DAD"/>
    <w:rsid w:val="00070427"/>
    <w:rsid w:val="00070AB6"/>
    <w:rsid w:val="000914A2"/>
    <w:rsid w:val="00095D8A"/>
    <w:rsid w:val="000A28A8"/>
    <w:rsid w:val="000A52F9"/>
    <w:rsid w:val="000A55A0"/>
    <w:rsid w:val="000B20E7"/>
    <w:rsid w:val="000B3E6E"/>
    <w:rsid w:val="000B5D13"/>
    <w:rsid w:val="000C2262"/>
    <w:rsid w:val="000C60B9"/>
    <w:rsid w:val="000D4460"/>
    <w:rsid w:val="000D4507"/>
    <w:rsid w:val="000D4AF3"/>
    <w:rsid w:val="000D5A1A"/>
    <w:rsid w:val="000E27EC"/>
    <w:rsid w:val="000E2E50"/>
    <w:rsid w:val="000E578E"/>
    <w:rsid w:val="000E72D9"/>
    <w:rsid w:val="000F2E08"/>
    <w:rsid w:val="000F4744"/>
    <w:rsid w:val="00104BC7"/>
    <w:rsid w:val="00112405"/>
    <w:rsid w:val="0011270A"/>
    <w:rsid w:val="00123540"/>
    <w:rsid w:val="001259C2"/>
    <w:rsid w:val="00127742"/>
    <w:rsid w:val="00127AC4"/>
    <w:rsid w:val="00133A76"/>
    <w:rsid w:val="00137A55"/>
    <w:rsid w:val="00142284"/>
    <w:rsid w:val="0015127C"/>
    <w:rsid w:val="00160B2B"/>
    <w:rsid w:val="00162318"/>
    <w:rsid w:val="0016762F"/>
    <w:rsid w:val="00175C9B"/>
    <w:rsid w:val="001808DD"/>
    <w:rsid w:val="00190DCA"/>
    <w:rsid w:val="0019484A"/>
    <w:rsid w:val="001A6BAE"/>
    <w:rsid w:val="001A71CB"/>
    <w:rsid w:val="001B12B6"/>
    <w:rsid w:val="001B302C"/>
    <w:rsid w:val="001B7C41"/>
    <w:rsid w:val="001B7CB0"/>
    <w:rsid w:val="001C02EB"/>
    <w:rsid w:val="001C4EF4"/>
    <w:rsid w:val="001C7A7D"/>
    <w:rsid w:val="001F56E8"/>
    <w:rsid w:val="00204AE6"/>
    <w:rsid w:val="002114D1"/>
    <w:rsid w:val="00221B11"/>
    <w:rsid w:val="00223922"/>
    <w:rsid w:val="00223A8A"/>
    <w:rsid w:val="002418CE"/>
    <w:rsid w:val="00261A13"/>
    <w:rsid w:val="00267B91"/>
    <w:rsid w:val="00280DBE"/>
    <w:rsid w:val="00282F89"/>
    <w:rsid w:val="0029155D"/>
    <w:rsid w:val="002951E9"/>
    <w:rsid w:val="002A001E"/>
    <w:rsid w:val="002A2AB1"/>
    <w:rsid w:val="002A4E10"/>
    <w:rsid w:val="002A74A0"/>
    <w:rsid w:val="002A7D01"/>
    <w:rsid w:val="002B4205"/>
    <w:rsid w:val="002C2B59"/>
    <w:rsid w:val="002E579D"/>
    <w:rsid w:val="002E599B"/>
    <w:rsid w:val="002F2584"/>
    <w:rsid w:val="002F70B8"/>
    <w:rsid w:val="003017FB"/>
    <w:rsid w:val="00302B33"/>
    <w:rsid w:val="00311C77"/>
    <w:rsid w:val="003156CD"/>
    <w:rsid w:val="0031769C"/>
    <w:rsid w:val="00324C62"/>
    <w:rsid w:val="00325707"/>
    <w:rsid w:val="00326595"/>
    <w:rsid w:val="00335536"/>
    <w:rsid w:val="00335FD8"/>
    <w:rsid w:val="00336850"/>
    <w:rsid w:val="00340DC0"/>
    <w:rsid w:val="003412FC"/>
    <w:rsid w:val="00341EA3"/>
    <w:rsid w:val="00345B3C"/>
    <w:rsid w:val="00347420"/>
    <w:rsid w:val="00347432"/>
    <w:rsid w:val="00351C32"/>
    <w:rsid w:val="0035619D"/>
    <w:rsid w:val="00360489"/>
    <w:rsid w:val="00365CD9"/>
    <w:rsid w:val="003761BC"/>
    <w:rsid w:val="00380910"/>
    <w:rsid w:val="00385CCF"/>
    <w:rsid w:val="00386768"/>
    <w:rsid w:val="00386E7B"/>
    <w:rsid w:val="00392AA2"/>
    <w:rsid w:val="00393160"/>
    <w:rsid w:val="003B640D"/>
    <w:rsid w:val="003C1A96"/>
    <w:rsid w:val="003C20BB"/>
    <w:rsid w:val="003C2743"/>
    <w:rsid w:val="003C3153"/>
    <w:rsid w:val="003C51A2"/>
    <w:rsid w:val="003C6C7A"/>
    <w:rsid w:val="003D0C67"/>
    <w:rsid w:val="003D393E"/>
    <w:rsid w:val="003D7753"/>
    <w:rsid w:val="003E081E"/>
    <w:rsid w:val="003E16D9"/>
    <w:rsid w:val="003E24BD"/>
    <w:rsid w:val="003F2849"/>
    <w:rsid w:val="003F4586"/>
    <w:rsid w:val="003F5063"/>
    <w:rsid w:val="003F604E"/>
    <w:rsid w:val="00406CF8"/>
    <w:rsid w:val="004102B9"/>
    <w:rsid w:val="0041351D"/>
    <w:rsid w:val="00414ECE"/>
    <w:rsid w:val="00415588"/>
    <w:rsid w:val="00415C38"/>
    <w:rsid w:val="00416965"/>
    <w:rsid w:val="00417F8A"/>
    <w:rsid w:val="004236A0"/>
    <w:rsid w:val="004320F0"/>
    <w:rsid w:val="00440463"/>
    <w:rsid w:val="00441097"/>
    <w:rsid w:val="00441856"/>
    <w:rsid w:val="004559D9"/>
    <w:rsid w:val="004637BA"/>
    <w:rsid w:val="004641A5"/>
    <w:rsid w:val="00470AF7"/>
    <w:rsid w:val="00481F43"/>
    <w:rsid w:val="004874A2"/>
    <w:rsid w:val="00490FF8"/>
    <w:rsid w:val="004955F1"/>
    <w:rsid w:val="004A23A1"/>
    <w:rsid w:val="004A7EEC"/>
    <w:rsid w:val="004B0F42"/>
    <w:rsid w:val="004B5A5F"/>
    <w:rsid w:val="004C30A9"/>
    <w:rsid w:val="004C47C3"/>
    <w:rsid w:val="004C7015"/>
    <w:rsid w:val="004D577B"/>
    <w:rsid w:val="004E1192"/>
    <w:rsid w:val="004F08DB"/>
    <w:rsid w:val="00502C7C"/>
    <w:rsid w:val="00503B5C"/>
    <w:rsid w:val="005042D3"/>
    <w:rsid w:val="00511000"/>
    <w:rsid w:val="00512136"/>
    <w:rsid w:val="00513731"/>
    <w:rsid w:val="005169F3"/>
    <w:rsid w:val="0052684E"/>
    <w:rsid w:val="005343D5"/>
    <w:rsid w:val="00536954"/>
    <w:rsid w:val="0054179F"/>
    <w:rsid w:val="005515D0"/>
    <w:rsid w:val="00556774"/>
    <w:rsid w:val="005576EE"/>
    <w:rsid w:val="00564D0E"/>
    <w:rsid w:val="00567672"/>
    <w:rsid w:val="00567A00"/>
    <w:rsid w:val="00571868"/>
    <w:rsid w:val="005757B8"/>
    <w:rsid w:val="0058248D"/>
    <w:rsid w:val="00592B30"/>
    <w:rsid w:val="005A38CC"/>
    <w:rsid w:val="005A42B3"/>
    <w:rsid w:val="005B46E5"/>
    <w:rsid w:val="005C032E"/>
    <w:rsid w:val="005C4D46"/>
    <w:rsid w:val="005D00EE"/>
    <w:rsid w:val="005D657D"/>
    <w:rsid w:val="005D6FEB"/>
    <w:rsid w:val="005E1A0D"/>
    <w:rsid w:val="005E340A"/>
    <w:rsid w:val="005E3988"/>
    <w:rsid w:val="005E67BD"/>
    <w:rsid w:val="005F718E"/>
    <w:rsid w:val="00607DDE"/>
    <w:rsid w:val="00614501"/>
    <w:rsid w:val="00620708"/>
    <w:rsid w:val="00623324"/>
    <w:rsid w:val="00625363"/>
    <w:rsid w:val="00631B24"/>
    <w:rsid w:val="006351F2"/>
    <w:rsid w:val="006451F4"/>
    <w:rsid w:val="00652A2F"/>
    <w:rsid w:val="0065524E"/>
    <w:rsid w:val="00655B84"/>
    <w:rsid w:val="00660A63"/>
    <w:rsid w:val="00663656"/>
    <w:rsid w:val="00665DBF"/>
    <w:rsid w:val="00677726"/>
    <w:rsid w:val="006A236A"/>
    <w:rsid w:val="006A5EEB"/>
    <w:rsid w:val="006A740F"/>
    <w:rsid w:val="006B0385"/>
    <w:rsid w:val="006B056A"/>
    <w:rsid w:val="006B07E7"/>
    <w:rsid w:val="006B38D2"/>
    <w:rsid w:val="006C01A1"/>
    <w:rsid w:val="006C20D3"/>
    <w:rsid w:val="006C669C"/>
    <w:rsid w:val="006C7916"/>
    <w:rsid w:val="006D3D70"/>
    <w:rsid w:val="006D48AE"/>
    <w:rsid w:val="006E0BED"/>
    <w:rsid w:val="006E3EF0"/>
    <w:rsid w:val="006F26E4"/>
    <w:rsid w:val="006F4484"/>
    <w:rsid w:val="006F62FE"/>
    <w:rsid w:val="006F7F77"/>
    <w:rsid w:val="00703968"/>
    <w:rsid w:val="00705643"/>
    <w:rsid w:val="00710B80"/>
    <w:rsid w:val="0071781C"/>
    <w:rsid w:val="00721403"/>
    <w:rsid w:val="00723515"/>
    <w:rsid w:val="0072792E"/>
    <w:rsid w:val="007407A3"/>
    <w:rsid w:val="007412BC"/>
    <w:rsid w:val="00750FF0"/>
    <w:rsid w:val="00752C78"/>
    <w:rsid w:val="0075754F"/>
    <w:rsid w:val="00763277"/>
    <w:rsid w:val="00770083"/>
    <w:rsid w:val="007708FF"/>
    <w:rsid w:val="00780B78"/>
    <w:rsid w:val="00782F9A"/>
    <w:rsid w:val="0078502F"/>
    <w:rsid w:val="00790CED"/>
    <w:rsid w:val="00795DE0"/>
    <w:rsid w:val="0079613F"/>
    <w:rsid w:val="007A1ACF"/>
    <w:rsid w:val="007B0906"/>
    <w:rsid w:val="007B51EF"/>
    <w:rsid w:val="007B6108"/>
    <w:rsid w:val="007B63ED"/>
    <w:rsid w:val="007C09CD"/>
    <w:rsid w:val="007C2F8B"/>
    <w:rsid w:val="007C5E80"/>
    <w:rsid w:val="007E07B8"/>
    <w:rsid w:val="007E150F"/>
    <w:rsid w:val="007E238D"/>
    <w:rsid w:val="007E23E8"/>
    <w:rsid w:val="007E4161"/>
    <w:rsid w:val="007F31D9"/>
    <w:rsid w:val="007F4E4B"/>
    <w:rsid w:val="007F6EBD"/>
    <w:rsid w:val="00801440"/>
    <w:rsid w:val="00803E82"/>
    <w:rsid w:val="0080486A"/>
    <w:rsid w:val="008066D6"/>
    <w:rsid w:val="008146C0"/>
    <w:rsid w:val="0082202E"/>
    <w:rsid w:val="00822E98"/>
    <w:rsid w:val="0082362D"/>
    <w:rsid w:val="00834631"/>
    <w:rsid w:val="008346F9"/>
    <w:rsid w:val="00834D48"/>
    <w:rsid w:val="00844F23"/>
    <w:rsid w:val="00852EC5"/>
    <w:rsid w:val="00854505"/>
    <w:rsid w:val="008562CA"/>
    <w:rsid w:val="008650DA"/>
    <w:rsid w:val="00870515"/>
    <w:rsid w:val="00876863"/>
    <w:rsid w:val="008829F6"/>
    <w:rsid w:val="0088391D"/>
    <w:rsid w:val="00884B77"/>
    <w:rsid w:val="00884D93"/>
    <w:rsid w:val="008852D6"/>
    <w:rsid w:val="0088723C"/>
    <w:rsid w:val="00890630"/>
    <w:rsid w:val="00892CB3"/>
    <w:rsid w:val="008962BD"/>
    <w:rsid w:val="008A0143"/>
    <w:rsid w:val="008A16FF"/>
    <w:rsid w:val="008A50B8"/>
    <w:rsid w:val="008A69C2"/>
    <w:rsid w:val="008B0804"/>
    <w:rsid w:val="008B6C02"/>
    <w:rsid w:val="008C533B"/>
    <w:rsid w:val="008D08C9"/>
    <w:rsid w:val="008D432E"/>
    <w:rsid w:val="008D7252"/>
    <w:rsid w:val="008D738D"/>
    <w:rsid w:val="008E2381"/>
    <w:rsid w:val="008E3DA6"/>
    <w:rsid w:val="00901B65"/>
    <w:rsid w:val="00913240"/>
    <w:rsid w:val="00916342"/>
    <w:rsid w:val="00923573"/>
    <w:rsid w:val="00926D77"/>
    <w:rsid w:val="009346EA"/>
    <w:rsid w:val="00943C9D"/>
    <w:rsid w:val="00954684"/>
    <w:rsid w:val="00954EF1"/>
    <w:rsid w:val="009621F8"/>
    <w:rsid w:val="0096231B"/>
    <w:rsid w:val="00963EEF"/>
    <w:rsid w:val="00964393"/>
    <w:rsid w:val="00964FA3"/>
    <w:rsid w:val="009652C3"/>
    <w:rsid w:val="00966666"/>
    <w:rsid w:val="009674BE"/>
    <w:rsid w:val="009675AD"/>
    <w:rsid w:val="00972283"/>
    <w:rsid w:val="0097633C"/>
    <w:rsid w:val="00976C6B"/>
    <w:rsid w:val="0098486E"/>
    <w:rsid w:val="00991219"/>
    <w:rsid w:val="009952E4"/>
    <w:rsid w:val="00995D46"/>
    <w:rsid w:val="009A012D"/>
    <w:rsid w:val="009A0DD0"/>
    <w:rsid w:val="009A189B"/>
    <w:rsid w:val="009A227B"/>
    <w:rsid w:val="009A40F8"/>
    <w:rsid w:val="009C19C3"/>
    <w:rsid w:val="009C3A3A"/>
    <w:rsid w:val="009C45FD"/>
    <w:rsid w:val="009C5C2A"/>
    <w:rsid w:val="009C6DC8"/>
    <w:rsid w:val="009D4BCA"/>
    <w:rsid w:val="009E6213"/>
    <w:rsid w:val="009F415B"/>
    <w:rsid w:val="00A05241"/>
    <w:rsid w:val="00A1789F"/>
    <w:rsid w:val="00A21B78"/>
    <w:rsid w:val="00A24B51"/>
    <w:rsid w:val="00A24D2F"/>
    <w:rsid w:val="00A258AE"/>
    <w:rsid w:val="00A40CC0"/>
    <w:rsid w:val="00A42920"/>
    <w:rsid w:val="00A51B0B"/>
    <w:rsid w:val="00A55E45"/>
    <w:rsid w:val="00A56CE9"/>
    <w:rsid w:val="00A6196A"/>
    <w:rsid w:val="00A63495"/>
    <w:rsid w:val="00A63EA2"/>
    <w:rsid w:val="00A670C3"/>
    <w:rsid w:val="00A71095"/>
    <w:rsid w:val="00A74271"/>
    <w:rsid w:val="00A75CD2"/>
    <w:rsid w:val="00A827FA"/>
    <w:rsid w:val="00A84A26"/>
    <w:rsid w:val="00A84A33"/>
    <w:rsid w:val="00A86FF9"/>
    <w:rsid w:val="00A901AC"/>
    <w:rsid w:val="00A90E1B"/>
    <w:rsid w:val="00A92753"/>
    <w:rsid w:val="00A97A50"/>
    <w:rsid w:val="00AA12FD"/>
    <w:rsid w:val="00AA2FA2"/>
    <w:rsid w:val="00AB1AA3"/>
    <w:rsid w:val="00AB7979"/>
    <w:rsid w:val="00AC0684"/>
    <w:rsid w:val="00AC1B45"/>
    <w:rsid w:val="00AC4477"/>
    <w:rsid w:val="00AC50ED"/>
    <w:rsid w:val="00AC61C4"/>
    <w:rsid w:val="00AE1A0A"/>
    <w:rsid w:val="00AE3991"/>
    <w:rsid w:val="00AE7839"/>
    <w:rsid w:val="00AF4558"/>
    <w:rsid w:val="00B00B82"/>
    <w:rsid w:val="00B04C4D"/>
    <w:rsid w:val="00B10866"/>
    <w:rsid w:val="00B10C06"/>
    <w:rsid w:val="00B10F31"/>
    <w:rsid w:val="00B1159A"/>
    <w:rsid w:val="00B11F03"/>
    <w:rsid w:val="00B13808"/>
    <w:rsid w:val="00B16ADD"/>
    <w:rsid w:val="00B20335"/>
    <w:rsid w:val="00B215D7"/>
    <w:rsid w:val="00B25A45"/>
    <w:rsid w:val="00B32A9F"/>
    <w:rsid w:val="00B345B7"/>
    <w:rsid w:val="00B35528"/>
    <w:rsid w:val="00B36882"/>
    <w:rsid w:val="00B43407"/>
    <w:rsid w:val="00B43FA1"/>
    <w:rsid w:val="00B478AF"/>
    <w:rsid w:val="00B52D91"/>
    <w:rsid w:val="00B53ED7"/>
    <w:rsid w:val="00B54F96"/>
    <w:rsid w:val="00B642AC"/>
    <w:rsid w:val="00B7221D"/>
    <w:rsid w:val="00B7250E"/>
    <w:rsid w:val="00B725BB"/>
    <w:rsid w:val="00B82C11"/>
    <w:rsid w:val="00B82C61"/>
    <w:rsid w:val="00B8494A"/>
    <w:rsid w:val="00B8746F"/>
    <w:rsid w:val="00B878FD"/>
    <w:rsid w:val="00B87CEE"/>
    <w:rsid w:val="00B910DD"/>
    <w:rsid w:val="00B92439"/>
    <w:rsid w:val="00B950EE"/>
    <w:rsid w:val="00B96FB3"/>
    <w:rsid w:val="00B973CC"/>
    <w:rsid w:val="00BA0685"/>
    <w:rsid w:val="00BB39B8"/>
    <w:rsid w:val="00BC1062"/>
    <w:rsid w:val="00BC14C7"/>
    <w:rsid w:val="00BC25F0"/>
    <w:rsid w:val="00BC4573"/>
    <w:rsid w:val="00BC69BD"/>
    <w:rsid w:val="00BE7C6B"/>
    <w:rsid w:val="00BF41BC"/>
    <w:rsid w:val="00BF6460"/>
    <w:rsid w:val="00C038B4"/>
    <w:rsid w:val="00C04652"/>
    <w:rsid w:val="00C05334"/>
    <w:rsid w:val="00C06AD8"/>
    <w:rsid w:val="00C231C6"/>
    <w:rsid w:val="00C263CE"/>
    <w:rsid w:val="00C31B5F"/>
    <w:rsid w:val="00C31F12"/>
    <w:rsid w:val="00C32F4A"/>
    <w:rsid w:val="00C37847"/>
    <w:rsid w:val="00C43628"/>
    <w:rsid w:val="00C43B4B"/>
    <w:rsid w:val="00C466F7"/>
    <w:rsid w:val="00C51531"/>
    <w:rsid w:val="00C515BD"/>
    <w:rsid w:val="00C55083"/>
    <w:rsid w:val="00C6335E"/>
    <w:rsid w:val="00C6340D"/>
    <w:rsid w:val="00C64725"/>
    <w:rsid w:val="00C730AD"/>
    <w:rsid w:val="00C736DE"/>
    <w:rsid w:val="00C7612A"/>
    <w:rsid w:val="00C774DC"/>
    <w:rsid w:val="00C94CB9"/>
    <w:rsid w:val="00C96923"/>
    <w:rsid w:val="00CA41CA"/>
    <w:rsid w:val="00CA5E40"/>
    <w:rsid w:val="00CB42D2"/>
    <w:rsid w:val="00CB655F"/>
    <w:rsid w:val="00CC413E"/>
    <w:rsid w:val="00CC56E5"/>
    <w:rsid w:val="00CC7387"/>
    <w:rsid w:val="00CD56DA"/>
    <w:rsid w:val="00CD68C6"/>
    <w:rsid w:val="00CD7B30"/>
    <w:rsid w:val="00CE35CE"/>
    <w:rsid w:val="00CE3BAC"/>
    <w:rsid w:val="00CF55F3"/>
    <w:rsid w:val="00CF5A03"/>
    <w:rsid w:val="00CF62BC"/>
    <w:rsid w:val="00D018F8"/>
    <w:rsid w:val="00D01ACA"/>
    <w:rsid w:val="00D10357"/>
    <w:rsid w:val="00D13106"/>
    <w:rsid w:val="00D15371"/>
    <w:rsid w:val="00D27343"/>
    <w:rsid w:val="00D3197C"/>
    <w:rsid w:val="00D31CAB"/>
    <w:rsid w:val="00D52A62"/>
    <w:rsid w:val="00D6037A"/>
    <w:rsid w:val="00D61519"/>
    <w:rsid w:val="00D62372"/>
    <w:rsid w:val="00D6238E"/>
    <w:rsid w:val="00D6324F"/>
    <w:rsid w:val="00D71687"/>
    <w:rsid w:val="00D7293E"/>
    <w:rsid w:val="00D91BB5"/>
    <w:rsid w:val="00D9765F"/>
    <w:rsid w:val="00DA207A"/>
    <w:rsid w:val="00DA6922"/>
    <w:rsid w:val="00DB5B13"/>
    <w:rsid w:val="00DB5F96"/>
    <w:rsid w:val="00DB679A"/>
    <w:rsid w:val="00DC7969"/>
    <w:rsid w:val="00DD020A"/>
    <w:rsid w:val="00DD529F"/>
    <w:rsid w:val="00DD5B36"/>
    <w:rsid w:val="00DE7A25"/>
    <w:rsid w:val="00DF41C2"/>
    <w:rsid w:val="00DF4644"/>
    <w:rsid w:val="00E0110F"/>
    <w:rsid w:val="00E0568E"/>
    <w:rsid w:val="00E13EE0"/>
    <w:rsid w:val="00E2102F"/>
    <w:rsid w:val="00E23DCD"/>
    <w:rsid w:val="00E31AAD"/>
    <w:rsid w:val="00E345D5"/>
    <w:rsid w:val="00E3545C"/>
    <w:rsid w:val="00E4199E"/>
    <w:rsid w:val="00E45975"/>
    <w:rsid w:val="00E47333"/>
    <w:rsid w:val="00E53D06"/>
    <w:rsid w:val="00E56F76"/>
    <w:rsid w:val="00E6541A"/>
    <w:rsid w:val="00E71253"/>
    <w:rsid w:val="00E739F6"/>
    <w:rsid w:val="00EA145B"/>
    <w:rsid w:val="00EA3031"/>
    <w:rsid w:val="00EA4F31"/>
    <w:rsid w:val="00EB190F"/>
    <w:rsid w:val="00EB6B65"/>
    <w:rsid w:val="00EC0CF6"/>
    <w:rsid w:val="00EE59D0"/>
    <w:rsid w:val="00EF709A"/>
    <w:rsid w:val="00F01E83"/>
    <w:rsid w:val="00F05122"/>
    <w:rsid w:val="00F15F1C"/>
    <w:rsid w:val="00F23209"/>
    <w:rsid w:val="00F23F60"/>
    <w:rsid w:val="00F26AD0"/>
    <w:rsid w:val="00F3150E"/>
    <w:rsid w:val="00F341DC"/>
    <w:rsid w:val="00F35A54"/>
    <w:rsid w:val="00F36265"/>
    <w:rsid w:val="00F40086"/>
    <w:rsid w:val="00F4206A"/>
    <w:rsid w:val="00F440E9"/>
    <w:rsid w:val="00F47E88"/>
    <w:rsid w:val="00F50789"/>
    <w:rsid w:val="00F50B27"/>
    <w:rsid w:val="00F528DE"/>
    <w:rsid w:val="00F647AA"/>
    <w:rsid w:val="00F677B5"/>
    <w:rsid w:val="00F70FBE"/>
    <w:rsid w:val="00F719C4"/>
    <w:rsid w:val="00F738BB"/>
    <w:rsid w:val="00F830A6"/>
    <w:rsid w:val="00F845CD"/>
    <w:rsid w:val="00F97E4D"/>
    <w:rsid w:val="00FA611E"/>
    <w:rsid w:val="00FB02C9"/>
    <w:rsid w:val="00FC013C"/>
    <w:rsid w:val="00FC015F"/>
    <w:rsid w:val="00FC641D"/>
    <w:rsid w:val="00FD068C"/>
    <w:rsid w:val="00FD12BB"/>
    <w:rsid w:val="00FD40B9"/>
    <w:rsid w:val="00FD52CD"/>
    <w:rsid w:val="00FD72D9"/>
    <w:rsid w:val="00FE0CA1"/>
    <w:rsid w:val="00FE14C8"/>
    <w:rsid w:val="00FE18D5"/>
    <w:rsid w:val="00FE43E0"/>
    <w:rsid w:val="00FE5045"/>
    <w:rsid w:val="00FE5A2B"/>
    <w:rsid w:val="00FF05FC"/>
    <w:rsid w:val="00FF0B8F"/>
    <w:rsid w:val="00FF3FB3"/>
    <w:rsid w:val="00FF53B6"/>
    <w:rsid w:val="02C4DA24"/>
    <w:rsid w:val="02D28A65"/>
    <w:rsid w:val="0519E1C0"/>
    <w:rsid w:val="05F47B49"/>
    <w:rsid w:val="0667EF40"/>
    <w:rsid w:val="06E177BC"/>
    <w:rsid w:val="07E5147A"/>
    <w:rsid w:val="099BB5D8"/>
    <w:rsid w:val="09C3202D"/>
    <w:rsid w:val="0ACCCD9F"/>
    <w:rsid w:val="0B29ECD0"/>
    <w:rsid w:val="0BCE603C"/>
    <w:rsid w:val="0C542609"/>
    <w:rsid w:val="0D9022B4"/>
    <w:rsid w:val="0E322173"/>
    <w:rsid w:val="147BE838"/>
    <w:rsid w:val="14ADF565"/>
    <w:rsid w:val="1522DEDD"/>
    <w:rsid w:val="1ABCC495"/>
    <w:rsid w:val="1E2C4570"/>
    <w:rsid w:val="1FD1EDF6"/>
    <w:rsid w:val="2298362F"/>
    <w:rsid w:val="2350F7B6"/>
    <w:rsid w:val="251DD601"/>
    <w:rsid w:val="2C6D5E28"/>
    <w:rsid w:val="2FDD2CD4"/>
    <w:rsid w:val="32F01C5D"/>
    <w:rsid w:val="33C9C1B0"/>
    <w:rsid w:val="34D284A1"/>
    <w:rsid w:val="3551E62E"/>
    <w:rsid w:val="38AE2F1B"/>
    <w:rsid w:val="3A142F19"/>
    <w:rsid w:val="3A78A2D4"/>
    <w:rsid w:val="3AC9960E"/>
    <w:rsid w:val="3C147335"/>
    <w:rsid w:val="3C69E344"/>
    <w:rsid w:val="3D00184D"/>
    <w:rsid w:val="3F1E68C4"/>
    <w:rsid w:val="4031ECFB"/>
    <w:rsid w:val="421EC28D"/>
    <w:rsid w:val="42AAA553"/>
    <w:rsid w:val="440C16B9"/>
    <w:rsid w:val="44CF3B13"/>
    <w:rsid w:val="462D5FA4"/>
    <w:rsid w:val="46B70249"/>
    <w:rsid w:val="4C5D5918"/>
    <w:rsid w:val="504550B6"/>
    <w:rsid w:val="554B9C9A"/>
    <w:rsid w:val="558ABF50"/>
    <w:rsid w:val="55C4DE83"/>
    <w:rsid w:val="5A6715C6"/>
    <w:rsid w:val="604BA10E"/>
    <w:rsid w:val="60B29290"/>
    <w:rsid w:val="641117AC"/>
    <w:rsid w:val="648F5712"/>
    <w:rsid w:val="6AA32A27"/>
    <w:rsid w:val="6F7862DF"/>
    <w:rsid w:val="6FAFA007"/>
    <w:rsid w:val="6FD5FB4F"/>
    <w:rsid w:val="702B1FCA"/>
    <w:rsid w:val="706B1253"/>
    <w:rsid w:val="7261E556"/>
    <w:rsid w:val="7595325E"/>
    <w:rsid w:val="788F9F7D"/>
    <w:rsid w:val="7B17646A"/>
    <w:rsid w:val="7BAD0D9B"/>
    <w:rsid w:val="7DDB4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5712E634-9C42-4E92-93F5-980E6DE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table" w:customStyle="1" w:styleId="TableGrid1">
    <w:name w:val="Table Grid1"/>
    <w:basedOn w:val="TableNormal"/>
    <w:next w:val="TableGrid"/>
    <w:uiPriority w:val="39"/>
    <w:rsid w:val="00F50B27"/>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81">
    <w:name w:val="font281"/>
    <w:basedOn w:val="DefaultParagraphFont"/>
    <w:rsid w:val="00564D0E"/>
    <w:rPr>
      <w:rFonts w:ascii="Aptos Narrow" w:hAnsi="Aptos Narrow" w:hint="default"/>
      <w:b w:val="0"/>
      <w:bCs w:val="0"/>
      <w:i/>
      <w:iCs/>
      <w:strike w:val="0"/>
      <w:dstrike w:val="0"/>
      <w:color w:val="000000"/>
      <w:sz w:val="22"/>
      <w:szCs w:val="22"/>
      <w:u w:val="none"/>
      <w:effect w:val="none"/>
    </w:rPr>
  </w:style>
  <w:style w:type="character" w:customStyle="1" w:styleId="font01">
    <w:name w:val="font01"/>
    <w:basedOn w:val="DefaultParagraphFont"/>
    <w:rsid w:val="00564D0E"/>
    <w:rPr>
      <w:rFonts w:ascii="Aptos Narrow" w:hAnsi="Aptos Narrow"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926D77"/>
    <w:rPr>
      <w:sz w:val="16"/>
      <w:szCs w:val="16"/>
    </w:rPr>
  </w:style>
  <w:style w:type="paragraph" w:styleId="CommentText">
    <w:name w:val="annotation text"/>
    <w:basedOn w:val="Normal"/>
    <w:link w:val="CommentTextChar"/>
    <w:uiPriority w:val="99"/>
    <w:unhideWhenUsed/>
    <w:rsid w:val="00926D77"/>
    <w:rPr>
      <w:sz w:val="20"/>
      <w:szCs w:val="20"/>
    </w:rPr>
  </w:style>
  <w:style w:type="character" w:customStyle="1" w:styleId="CommentTextChar">
    <w:name w:val="Comment Text Char"/>
    <w:basedOn w:val="DefaultParagraphFont"/>
    <w:link w:val="CommentText"/>
    <w:uiPriority w:val="99"/>
    <w:rsid w:val="00926D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26D77"/>
    <w:rPr>
      <w:b/>
      <w:bCs/>
    </w:rPr>
  </w:style>
  <w:style w:type="character" w:customStyle="1" w:styleId="CommentSubjectChar">
    <w:name w:val="Comment Subject Char"/>
    <w:basedOn w:val="CommentTextChar"/>
    <w:link w:val="CommentSubject"/>
    <w:uiPriority w:val="99"/>
    <w:semiHidden/>
    <w:rsid w:val="00926D77"/>
    <w:rPr>
      <w:rFonts w:ascii="Arial" w:hAnsi="Arial"/>
      <w:b/>
      <w:bCs/>
      <w:sz w:val="20"/>
      <w:szCs w:val="20"/>
    </w:rPr>
  </w:style>
  <w:style w:type="character" w:styleId="Mention">
    <w:name w:val="Mention"/>
    <w:basedOn w:val="DefaultParagraphFont"/>
    <w:uiPriority w:val="99"/>
    <w:unhideWhenUsed/>
    <w:rsid w:val="008346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2224">
      <w:bodyDiv w:val="1"/>
      <w:marLeft w:val="0"/>
      <w:marRight w:val="0"/>
      <w:marTop w:val="0"/>
      <w:marBottom w:val="0"/>
      <w:divBdr>
        <w:top w:val="none" w:sz="0" w:space="0" w:color="auto"/>
        <w:left w:val="none" w:sz="0" w:space="0" w:color="auto"/>
        <w:bottom w:val="none" w:sz="0" w:space="0" w:color="auto"/>
        <w:right w:val="none" w:sz="0" w:space="0" w:color="auto"/>
      </w:divBdr>
    </w:div>
    <w:div w:id="66466295">
      <w:bodyDiv w:val="1"/>
      <w:marLeft w:val="0"/>
      <w:marRight w:val="0"/>
      <w:marTop w:val="0"/>
      <w:marBottom w:val="0"/>
      <w:divBdr>
        <w:top w:val="none" w:sz="0" w:space="0" w:color="auto"/>
        <w:left w:val="none" w:sz="0" w:space="0" w:color="auto"/>
        <w:bottom w:val="none" w:sz="0" w:space="0" w:color="auto"/>
        <w:right w:val="none" w:sz="0" w:space="0" w:color="auto"/>
      </w:divBdr>
      <w:divsChild>
        <w:div w:id="910427466">
          <w:marLeft w:val="0"/>
          <w:marRight w:val="0"/>
          <w:marTop w:val="0"/>
          <w:marBottom w:val="0"/>
          <w:divBdr>
            <w:top w:val="none" w:sz="0" w:space="0" w:color="auto"/>
            <w:left w:val="none" w:sz="0" w:space="0" w:color="auto"/>
            <w:bottom w:val="none" w:sz="0" w:space="0" w:color="auto"/>
            <w:right w:val="none" w:sz="0" w:space="0" w:color="auto"/>
          </w:divBdr>
        </w:div>
      </w:divsChild>
    </w:div>
    <w:div w:id="71245751">
      <w:bodyDiv w:val="1"/>
      <w:marLeft w:val="0"/>
      <w:marRight w:val="0"/>
      <w:marTop w:val="0"/>
      <w:marBottom w:val="0"/>
      <w:divBdr>
        <w:top w:val="none" w:sz="0" w:space="0" w:color="auto"/>
        <w:left w:val="none" w:sz="0" w:space="0" w:color="auto"/>
        <w:bottom w:val="none" w:sz="0" w:space="0" w:color="auto"/>
        <w:right w:val="none" w:sz="0" w:space="0" w:color="auto"/>
      </w:divBdr>
    </w:div>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1616278">
      <w:bodyDiv w:val="1"/>
      <w:marLeft w:val="0"/>
      <w:marRight w:val="0"/>
      <w:marTop w:val="0"/>
      <w:marBottom w:val="0"/>
      <w:divBdr>
        <w:top w:val="none" w:sz="0" w:space="0" w:color="auto"/>
        <w:left w:val="none" w:sz="0" w:space="0" w:color="auto"/>
        <w:bottom w:val="none" w:sz="0" w:space="0" w:color="auto"/>
        <w:right w:val="none" w:sz="0" w:space="0" w:color="auto"/>
      </w:divBdr>
      <w:divsChild>
        <w:div w:id="344526532">
          <w:marLeft w:val="0"/>
          <w:marRight w:val="0"/>
          <w:marTop w:val="0"/>
          <w:marBottom w:val="0"/>
          <w:divBdr>
            <w:top w:val="none" w:sz="0" w:space="0" w:color="auto"/>
            <w:left w:val="none" w:sz="0" w:space="0" w:color="auto"/>
            <w:bottom w:val="none" w:sz="0" w:space="0" w:color="auto"/>
            <w:right w:val="none" w:sz="0" w:space="0" w:color="auto"/>
          </w:divBdr>
        </w:div>
      </w:divsChild>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464397074">
      <w:bodyDiv w:val="1"/>
      <w:marLeft w:val="0"/>
      <w:marRight w:val="0"/>
      <w:marTop w:val="0"/>
      <w:marBottom w:val="0"/>
      <w:divBdr>
        <w:top w:val="none" w:sz="0" w:space="0" w:color="auto"/>
        <w:left w:val="none" w:sz="0" w:space="0" w:color="auto"/>
        <w:bottom w:val="none" w:sz="0" w:space="0" w:color="auto"/>
        <w:right w:val="none" w:sz="0" w:space="0" w:color="auto"/>
      </w:divBdr>
      <w:divsChild>
        <w:div w:id="1464808369">
          <w:marLeft w:val="0"/>
          <w:marRight w:val="0"/>
          <w:marTop w:val="0"/>
          <w:marBottom w:val="0"/>
          <w:divBdr>
            <w:top w:val="none" w:sz="0" w:space="0" w:color="auto"/>
            <w:left w:val="none" w:sz="0" w:space="0" w:color="auto"/>
            <w:bottom w:val="none" w:sz="0" w:space="0" w:color="auto"/>
            <w:right w:val="none" w:sz="0" w:space="0" w:color="auto"/>
          </w:divBdr>
        </w:div>
      </w:divsChild>
    </w:div>
    <w:div w:id="472480870">
      <w:bodyDiv w:val="1"/>
      <w:marLeft w:val="0"/>
      <w:marRight w:val="0"/>
      <w:marTop w:val="0"/>
      <w:marBottom w:val="0"/>
      <w:divBdr>
        <w:top w:val="none" w:sz="0" w:space="0" w:color="auto"/>
        <w:left w:val="none" w:sz="0" w:space="0" w:color="auto"/>
        <w:bottom w:val="none" w:sz="0" w:space="0" w:color="auto"/>
        <w:right w:val="none" w:sz="0" w:space="0" w:color="auto"/>
      </w:divBdr>
      <w:divsChild>
        <w:div w:id="1008212507">
          <w:marLeft w:val="0"/>
          <w:marRight w:val="0"/>
          <w:marTop w:val="0"/>
          <w:marBottom w:val="0"/>
          <w:divBdr>
            <w:top w:val="none" w:sz="0" w:space="0" w:color="auto"/>
            <w:left w:val="none" w:sz="0" w:space="0" w:color="auto"/>
            <w:bottom w:val="none" w:sz="0" w:space="0" w:color="auto"/>
            <w:right w:val="none" w:sz="0" w:space="0" w:color="auto"/>
          </w:divBdr>
        </w:div>
      </w:divsChild>
    </w:div>
    <w:div w:id="608204073">
      <w:bodyDiv w:val="1"/>
      <w:marLeft w:val="0"/>
      <w:marRight w:val="0"/>
      <w:marTop w:val="0"/>
      <w:marBottom w:val="0"/>
      <w:divBdr>
        <w:top w:val="none" w:sz="0" w:space="0" w:color="auto"/>
        <w:left w:val="none" w:sz="0" w:space="0" w:color="auto"/>
        <w:bottom w:val="none" w:sz="0" w:space="0" w:color="auto"/>
        <w:right w:val="none" w:sz="0" w:space="0" w:color="auto"/>
      </w:divBdr>
      <w:divsChild>
        <w:div w:id="169687385">
          <w:marLeft w:val="0"/>
          <w:marRight w:val="0"/>
          <w:marTop w:val="0"/>
          <w:marBottom w:val="0"/>
          <w:divBdr>
            <w:top w:val="none" w:sz="0" w:space="0" w:color="auto"/>
            <w:left w:val="none" w:sz="0" w:space="0" w:color="auto"/>
            <w:bottom w:val="none" w:sz="0" w:space="0" w:color="auto"/>
            <w:right w:val="none" w:sz="0" w:space="0" w:color="auto"/>
          </w:divBdr>
        </w:div>
      </w:divsChild>
    </w:div>
    <w:div w:id="700664911">
      <w:bodyDiv w:val="1"/>
      <w:marLeft w:val="0"/>
      <w:marRight w:val="0"/>
      <w:marTop w:val="0"/>
      <w:marBottom w:val="0"/>
      <w:divBdr>
        <w:top w:val="none" w:sz="0" w:space="0" w:color="auto"/>
        <w:left w:val="none" w:sz="0" w:space="0" w:color="auto"/>
        <w:bottom w:val="none" w:sz="0" w:space="0" w:color="auto"/>
        <w:right w:val="none" w:sz="0" w:space="0" w:color="auto"/>
      </w:divBdr>
      <w:divsChild>
        <w:div w:id="1868832634">
          <w:marLeft w:val="0"/>
          <w:marRight w:val="0"/>
          <w:marTop w:val="0"/>
          <w:marBottom w:val="0"/>
          <w:divBdr>
            <w:top w:val="none" w:sz="0" w:space="0" w:color="auto"/>
            <w:left w:val="none" w:sz="0" w:space="0" w:color="auto"/>
            <w:bottom w:val="none" w:sz="0" w:space="0" w:color="auto"/>
            <w:right w:val="none" w:sz="0" w:space="0" w:color="auto"/>
          </w:divBdr>
        </w:div>
      </w:divsChild>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071736340">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156919878">
      <w:bodyDiv w:val="1"/>
      <w:marLeft w:val="0"/>
      <w:marRight w:val="0"/>
      <w:marTop w:val="0"/>
      <w:marBottom w:val="0"/>
      <w:divBdr>
        <w:top w:val="none" w:sz="0" w:space="0" w:color="auto"/>
        <w:left w:val="none" w:sz="0" w:space="0" w:color="auto"/>
        <w:bottom w:val="none" w:sz="0" w:space="0" w:color="auto"/>
        <w:right w:val="none" w:sz="0" w:space="0" w:color="auto"/>
      </w:divBdr>
      <w:divsChild>
        <w:div w:id="2099474038">
          <w:marLeft w:val="0"/>
          <w:marRight w:val="0"/>
          <w:marTop w:val="0"/>
          <w:marBottom w:val="0"/>
          <w:divBdr>
            <w:top w:val="none" w:sz="0" w:space="0" w:color="auto"/>
            <w:left w:val="none" w:sz="0" w:space="0" w:color="auto"/>
            <w:bottom w:val="none" w:sz="0" w:space="0" w:color="auto"/>
            <w:right w:val="none" w:sz="0" w:space="0" w:color="auto"/>
          </w:divBdr>
        </w:div>
      </w:divsChild>
    </w:div>
    <w:div w:id="1184634121">
      <w:bodyDiv w:val="1"/>
      <w:marLeft w:val="0"/>
      <w:marRight w:val="0"/>
      <w:marTop w:val="0"/>
      <w:marBottom w:val="0"/>
      <w:divBdr>
        <w:top w:val="none" w:sz="0" w:space="0" w:color="auto"/>
        <w:left w:val="none" w:sz="0" w:space="0" w:color="auto"/>
        <w:bottom w:val="none" w:sz="0" w:space="0" w:color="auto"/>
        <w:right w:val="none" w:sz="0" w:space="0" w:color="auto"/>
      </w:divBdr>
    </w:div>
    <w:div w:id="1253201773">
      <w:bodyDiv w:val="1"/>
      <w:marLeft w:val="0"/>
      <w:marRight w:val="0"/>
      <w:marTop w:val="0"/>
      <w:marBottom w:val="0"/>
      <w:divBdr>
        <w:top w:val="none" w:sz="0" w:space="0" w:color="auto"/>
        <w:left w:val="none" w:sz="0" w:space="0" w:color="auto"/>
        <w:bottom w:val="none" w:sz="0" w:space="0" w:color="auto"/>
        <w:right w:val="none" w:sz="0" w:space="0" w:color="auto"/>
      </w:divBdr>
    </w:div>
    <w:div w:id="1412855131">
      <w:bodyDiv w:val="1"/>
      <w:marLeft w:val="0"/>
      <w:marRight w:val="0"/>
      <w:marTop w:val="0"/>
      <w:marBottom w:val="0"/>
      <w:divBdr>
        <w:top w:val="none" w:sz="0" w:space="0" w:color="auto"/>
        <w:left w:val="none" w:sz="0" w:space="0" w:color="auto"/>
        <w:bottom w:val="none" w:sz="0" w:space="0" w:color="auto"/>
        <w:right w:val="none" w:sz="0" w:space="0" w:color="auto"/>
      </w:divBdr>
      <w:divsChild>
        <w:div w:id="1737509962">
          <w:marLeft w:val="0"/>
          <w:marRight w:val="0"/>
          <w:marTop w:val="0"/>
          <w:marBottom w:val="0"/>
          <w:divBdr>
            <w:top w:val="none" w:sz="0" w:space="0" w:color="auto"/>
            <w:left w:val="none" w:sz="0" w:space="0" w:color="auto"/>
            <w:bottom w:val="none" w:sz="0" w:space="0" w:color="auto"/>
            <w:right w:val="none" w:sz="0" w:space="0" w:color="auto"/>
          </w:divBdr>
        </w:div>
      </w:divsChild>
    </w:div>
    <w:div w:id="1619263616">
      <w:bodyDiv w:val="1"/>
      <w:marLeft w:val="0"/>
      <w:marRight w:val="0"/>
      <w:marTop w:val="0"/>
      <w:marBottom w:val="0"/>
      <w:divBdr>
        <w:top w:val="none" w:sz="0" w:space="0" w:color="auto"/>
        <w:left w:val="none" w:sz="0" w:space="0" w:color="auto"/>
        <w:bottom w:val="none" w:sz="0" w:space="0" w:color="auto"/>
        <w:right w:val="none" w:sz="0" w:space="0" w:color="auto"/>
      </w:divBdr>
      <w:divsChild>
        <w:div w:id="1526553355">
          <w:marLeft w:val="0"/>
          <w:marRight w:val="0"/>
          <w:marTop w:val="0"/>
          <w:marBottom w:val="0"/>
          <w:divBdr>
            <w:top w:val="none" w:sz="0" w:space="0" w:color="auto"/>
            <w:left w:val="none" w:sz="0" w:space="0" w:color="auto"/>
            <w:bottom w:val="none" w:sz="0" w:space="0" w:color="auto"/>
            <w:right w:val="none" w:sz="0" w:space="0" w:color="auto"/>
          </w:divBdr>
        </w:div>
      </w:divsChild>
    </w:div>
    <w:div w:id="1661469624">
      <w:bodyDiv w:val="1"/>
      <w:marLeft w:val="0"/>
      <w:marRight w:val="0"/>
      <w:marTop w:val="0"/>
      <w:marBottom w:val="0"/>
      <w:divBdr>
        <w:top w:val="none" w:sz="0" w:space="0" w:color="auto"/>
        <w:left w:val="none" w:sz="0" w:space="0" w:color="auto"/>
        <w:bottom w:val="none" w:sz="0" w:space="0" w:color="auto"/>
        <w:right w:val="none" w:sz="0" w:space="0" w:color="auto"/>
      </w:divBdr>
      <w:divsChild>
        <w:div w:id="1148864890">
          <w:marLeft w:val="0"/>
          <w:marRight w:val="0"/>
          <w:marTop w:val="0"/>
          <w:marBottom w:val="0"/>
          <w:divBdr>
            <w:top w:val="none" w:sz="0" w:space="0" w:color="auto"/>
            <w:left w:val="none" w:sz="0" w:space="0" w:color="auto"/>
            <w:bottom w:val="none" w:sz="0" w:space="0" w:color="auto"/>
            <w:right w:val="none" w:sz="0" w:space="0" w:color="auto"/>
          </w:divBdr>
        </w:div>
      </w:divsChild>
    </w:div>
    <w:div w:id="1966884221">
      <w:bodyDiv w:val="1"/>
      <w:marLeft w:val="0"/>
      <w:marRight w:val="0"/>
      <w:marTop w:val="0"/>
      <w:marBottom w:val="0"/>
      <w:divBdr>
        <w:top w:val="none" w:sz="0" w:space="0" w:color="auto"/>
        <w:left w:val="none" w:sz="0" w:space="0" w:color="auto"/>
        <w:bottom w:val="none" w:sz="0" w:space="0" w:color="auto"/>
        <w:right w:val="none" w:sz="0" w:space="0" w:color="auto"/>
      </w:divBdr>
      <w:divsChild>
        <w:div w:id="1380589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1C933-004D-4AC4-B88B-48895F666DB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9C5AD968-FF11-4155-B573-3C364AC5F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414A4-1FBC-40A9-BF01-A9A60C1BB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934</Words>
  <Characters>5272</Characters>
  <Application>Microsoft Office Word</Application>
  <DocSecurity>0</DocSecurity>
  <Lines>329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7</cp:revision>
  <cp:lastPrinted>2019-12-08T08:21:00Z</cp:lastPrinted>
  <dcterms:created xsi:type="dcterms:W3CDTF">2024-07-05T09:03:00Z</dcterms:created>
  <dcterms:modified xsi:type="dcterms:W3CDTF">2024-07-23T07:42:00Z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