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6C669C" w:rsidRPr="00C51531" w:rsidRDefault="006C669C">
      <w:pPr>
        <w:rPr>
          <w:rFonts w:cs="Arial"/>
        </w:rPr>
      </w:pPr>
    </w:p>
    <w:p w14:paraId="2F5D769F" w14:textId="2F9C854F" w:rsidR="005D00EE" w:rsidRDefault="005D00EE">
      <w:pPr>
        <w:rPr>
          <w:rFonts w:cs="Arial"/>
          <w:noProof/>
          <w:spacing w:val="-2"/>
          <w:lang w:eastAsia="en-GB"/>
        </w:rPr>
      </w:pPr>
    </w:p>
    <w:p w14:paraId="62BDE10E" w14:textId="77777777" w:rsidR="002839B9" w:rsidRPr="00D46533" w:rsidRDefault="002839B9" w:rsidP="002839B9">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296FBD44" w14:textId="77777777" w:rsidR="002839B9" w:rsidRPr="00D46533" w:rsidRDefault="002839B9" w:rsidP="002839B9">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3EBC91C0" w14:textId="77777777" w:rsidR="002839B9" w:rsidRPr="00D46533" w:rsidRDefault="002839B9" w:rsidP="002839B9">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6330477E" w14:textId="4D9F9B14" w:rsidR="002839B9" w:rsidRPr="00B83CEE" w:rsidRDefault="002839B9" w:rsidP="002839B9">
      <w:pPr>
        <w:spacing w:before="120"/>
        <w:jc w:val="right"/>
        <w:rPr>
          <w:rFonts w:cs="Arial"/>
          <w:lang w:val="fr-FR"/>
        </w:rPr>
      </w:pPr>
      <w:r w:rsidRPr="00B83CEE">
        <w:rPr>
          <w:rFonts w:cs="Arial"/>
          <w:lang w:val="fr-FR"/>
        </w:rPr>
        <w:t>UNEP/CMS/ScC-SC7/Doc.3/Annexe/P</w:t>
      </w:r>
      <w:r>
        <w:rPr>
          <w:rFonts w:cs="Arial"/>
          <w:lang w:val="fr-FR"/>
        </w:rPr>
        <w:t>artie A</w:t>
      </w:r>
    </w:p>
    <w:p w14:paraId="2FF7E9C0" w14:textId="77777777" w:rsidR="004641A5" w:rsidRPr="002839B9" w:rsidRDefault="004641A5" w:rsidP="004641A5">
      <w:pPr>
        <w:rPr>
          <w:rFonts w:cs="Arial"/>
          <w:lang w:val="fr-FR"/>
        </w:rPr>
      </w:pPr>
    </w:p>
    <w:p w14:paraId="2AA9F70B" w14:textId="77777777" w:rsidR="004641A5" w:rsidRPr="002839B9" w:rsidRDefault="004641A5" w:rsidP="004641A5">
      <w:pPr>
        <w:tabs>
          <w:tab w:val="left" w:pos="6285"/>
        </w:tabs>
        <w:jc w:val="both"/>
        <w:rPr>
          <w:rFonts w:cs="Arial"/>
          <w:lang w:val="fr-FR"/>
        </w:rPr>
      </w:pPr>
    </w:p>
    <w:p w14:paraId="1656C0C2" w14:textId="77777777" w:rsidR="00330DB7" w:rsidRDefault="002839B9" w:rsidP="00E82FC0">
      <w:pPr>
        <w:jc w:val="center"/>
        <w:rPr>
          <w:rFonts w:cs="Arial"/>
          <w:b/>
          <w:lang w:val="fr-FR"/>
        </w:rPr>
      </w:pPr>
      <w:r>
        <w:rPr>
          <w:rFonts w:cs="Arial"/>
          <w:b/>
          <w:lang w:val="fr-FR"/>
        </w:rPr>
        <w:t xml:space="preserve">PROGRAMME DE TRAVAIL : </w:t>
      </w:r>
    </w:p>
    <w:p w14:paraId="10F91F34" w14:textId="5550C307" w:rsidR="00E82FC0" w:rsidRPr="00E82FC0" w:rsidRDefault="002839B9" w:rsidP="00E82FC0">
      <w:pPr>
        <w:jc w:val="center"/>
        <w:rPr>
          <w:rFonts w:cs="Arial"/>
          <w:b/>
          <w:lang w:val="fr-FR"/>
        </w:rPr>
      </w:pPr>
      <w:r w:rsidRPr="002839B9">
        <w:rPr>
          <w:rFonts w:cs="Arial"/>
          <w:b/>
          <w:bCs/>
          <w:caps/>
          <w:color w:val="000000" w:themeColor="text1"/>
          <w:lang w:val="fr-FR"/>
        </w:rPr>
        <w:t xml:space="preserve">Questions </w:t>
      </w:r>
      <w:r w:rsidR="00F540DE">
        <w:rPr>
          <w:rFonts w:cs="Arial"/>
          <w:b/>
          <w:bCs/>
          <w:caps/>
          <w:color w:val="000000" w:themeColor="text1"/>
          <w:lang w:val="fr-FR"/>
        </w:rPr>
        <w:t>STRATÉGIQUES</w:t>
      </w:r>
      <w:r w:rsidR="00EB0219">
        <w:rPr>
          <w:rFonts w:cs="Arial"/>
          <w:b/>
          <w:bCs/>
          <w:caps/>
          <w:color w:val="000000" w:themeColor="text1"/>
          <w:lang w:val="fr-FR"/>
        </w:rPr>
        <w:t xml:space="preserve">, </w:t>
      </w:r>
      <w:r w:rsidR="00B510AB">
        <w:rPr>
          <w:rFonts w:cs="Arial"/>
          <w:b/>
          <w:bCs/>
          <w:caps/>
          <w:color w:val="000000" w:themeColor="text1"/>
          <w:lang w:val="fr-FR"/>
        </w:rPr>
        <w:t xml:space="preserve">INSTITUTIONNELLES ET </w:t>
      </w:r>
      <w:r w:rsidR="000E4982">
        <w:rPr>
          <w:rFonts w:cs="Arial"/>
          <w:b/>
          <w:bCs/>
          <w:caps/>
          <w:color w:val="000000" w:themeColor="text1"/>
          <w:lang w:val="fr-FR"/>
        </w:rPr>
        <w:t>JURIDIQUES</w:t>
      </w:r>
      <w:r w:rsidR="002D5F33">
        <w:rPr>
          <w:rFonts w:cs="Arial"/>
          <w:b/>
          <w:bCs/>
          <w:caps/>
          <w:color w:val="000000" w:themeColor="text1"/>
          <w:lang w:val="fr-FR"/>
        </w:rPr>
        <w:t xml:space="preserve"> </w:t>
      </w:r>
    </w:p>
    <w:p w14:paraId="1DE5B9F9" w14:textId="5E96AF43" w:rsidR="004641A5" w:rsidRPr="002839B9" w:rsidRDefault="002D5F33" w:rsidP="002839B9">
      <w:pPr>
        <w:jc w:val="center"/>
        <w:rPr>
          <w:rFonts w:cs="Arial"/>
          <w:lang w:val="fr-FR"/>
        </w:rPr>
      </w:pPr>
      <w:r>
        <w:rPr>
          <w:rFonts w:cs="Arial"/>
          <w:b/>
          <w:bCs/>
          <w:caps/>
          <w:color w:val="000000" w:themeColor="text1"/>
          <w:lang w:val="fr-FR"/>
        </w:rPr>
        <w:t xml:space="preserve">ET QUESTIONS </w:t>
      </w:r>
      <w:r w:rsidR="00E82FC0">
        <w:rPr>
          <w:rFonts w:cs="Arial"/>
          <w:b/>
          <w:bCs/>
          <w:caps/>
          <w:color w:val="000000" w:themeColor="text1"/>
          <w:lang w:val="fr-FR"/>
        </w:rPr>
        <w:t>INTERSECTORIELLES</w:t>
      </w:r>
      <w:r>
        <w:rPr>
          <w:rFonts w:cs="Arial"/>
          <w:b/>
          <w:bCs/>
          <w:caps/>
          <w:color w:val="000000" w:themeColor="text1"/>
          <w:lang w:val="fr-FR"/>
        </w:rPr>
        <w:t xml:space="preserve"> </w:t>
      </w:r>
      <w:r w:rsidR="000F6A1A" w:rsidRPr="002839B9">
        <w:rPr>
          <w:rFonts w:cs="Arial"/>
          <w:b/>
          <w:bCs/>
          <w:caps/>
          <w:color w:val="000000" w:themeColor="text1"/>
          <w:lang w:val="fr-FR"/>
        </w:rPr>
        <w:t>liÉes</w:t>
      </w:r>
      <w:r w:rsidR="000F6A1A">
        <w:rPr>
          <w:rFonts w:cs="Arial"/>
          <w:b/>
          <w:bCs/>
          <w:caps/>
          <w:color w:val="000000" w:themeColor="text1"/>
          <w:lang w:val="fr-FR"/>
        </w:rPr>
        <w:t xml:space="preserve"> À LA </w:t>
      </w:r>
      <w:r>
        <w:rPr>
          <w:rFonts w:cs="Arial"/>
          <w:b/>
          <w:bCs/>
          <w:caps/>
          <w:color w:val="000000" w:themeColor="text1"/>
          <w:lang w:val="fr-FR"/>
        </w:rPr>
        <w:t xml:space="preserve">CONSERVATION </w:t>
      </w:r>
    </w:p>
    <w:p w14:paraId="111C4693" w14:textId="77777777" w:rsidR="004641A5" w:rsidRPr="002839B9" w:rsidRDefault="004641A5" w:rsidP="004641A5">
      <w:pPr>
        <w:jc w:val="both"/>
        <w:rPr>
          <w:rFonts w:cs="Arial"/>
          <w:lang w:val="fr-FR"/>
        </w:rPr>
      </w:pPr>
    </w:p>
    <w:p w14:paraId="3173152C" w14:textId="77777777" w:rsidR="004641A5" w:rsidRPr="002839B9" w:rsidRDefault="004641A5" w:rsidP="004641A5">
      <w:pPr>
        <w:jc w:val="both"/>
        <w:rPr>
          <w:rFonts w:cs="Arial"/>
          <w:lang w:val="fr-FR"/>
        </w:rPr>
      </w:pPr>
    </w:p>
    <w:p w14:paraId="27000FFA" w14:textId="77777777" w:rsidR="004641A5" w:rsidRPr="002839B9" w:rsidRDefault="004641A5" w:rsidP="004641A5">
      <w:pPr>
        <w:jc w:val="both"/>
        <w:rPr>
          <w:rFonts w:cs="Arial"/>
          <w:lang w:val="fr-FR"/>
        </w:rPr>
      </w:pPr>
    </w:p>
    <w:p w14:paraId="4AB0BC0D" w14:textId="77777777" w:rsidR="00F50B27" w:rsidRPr="002839B9" w:rsidRDefault="00F50B27" w:rsidP="004641A5">
      <w:pPr>
        <w:jc w:val="both"/>
        <w:rPr>
          <w:rFonts w:cs="Arial"/>
          <w:lang w:val="fr-FR"/>
        </w:rPr>
        <w:sectPr w:rsidR="00F50B27" w:rsidRPr="002839B9" w:rsidSect="004641A5">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tbl>
      <w:tblPr>
        <w:tblStyle w:val="TableGrid1"/>
        <w:tblW w:w="15116" w:type="dxa"/>
        <w:tblInd w:w="-5" w:type="dxa"/>
        <w:tblLayout w:type="fixed"/>
        <w:tblLook w:val="04A0" w:firstRow="1" w:lastRow="0" w:firstColumn="1" w:lastColumn="0" w:noHBand="0" w:noVBand="1"/>
      </w:tblPr>
      <w:tblGrid>
        <w:gridCol w:w="1134"/>
        <w:gridCol w:w="3544"/>
        <w:gridCol w:w="1559"/>
        <w:gridCol w:w="1984"/>
        <w:gridCol w:w="1702"/>
        <w:gridCol w:w="1418"/>
        <w:gridCol w:w="1417"/>
        <w:gridCol w:w="1276"/>
        <w:gridCol w:w="1072"/>
        <w:gridCol w:w="10"/>
      </w:tblGrid>
      <w:tr w:rsidR="0014388C" w:rsidRPr="00DE7004" w14:paraId="3F11E6E4" w14:textId="77777777" w:rsidTr="00BD10DC">
        <w:trPr>
          <w:gridAfter w:val="1"/>
          <w:wAfter w:w="10" w:type="dxa"/>
          <w:trHeight w:val="171"/>
          <w:tblHeader/>
        </w:trPr>
        <w:tc>
          <w:tcPr>
            <w:tcW w:w="1134" w:type="dxa"/>
            <w:shd w:val="clear" w:color="auto" w:fill="D9D9D9" w:themeFill="background1" w:themeFillShade="D9"/>
          </w:tcPr>
          <w:p w14:paraId="403E584E" w14:textId="77777777" w:rsidR="0014388C" w:rsidRPr="002839B9" w:rsidRDefault="0014388C" w:rsidP="00042B05">
            <w:pPr>
              <w:spacing w:before="40" w:after="40"/>
              <w:ind w:left="57" w:right="57"/>
              <w:jc w:val="center"/>
              <w:rPr>
                <w:rFonts w:eastAsia="Times New Roman"/>
                <w:b/>
                <w:bCs/>
                <w:iCs/>
                <w:sz w:val="16"/>
                <w:szCs w:val="16"/>
                <w:lang w:val="fr-FR" w:eastAsia="en-GB"/>
              </w:rPr>
            </w:pPr>
          </w:p>
        </w:tc>
        <w:tc>
          <w:tcPr>
            <w:tcW w:w="3544" w:type="dxa"/>
            <w:shd w:val="clear" w:color="auto" w:fill="D9D9D9" w:themeFill="background1" w:themeFillShade="D9"/>
            <w:vAlign w:val="center"/>
          </w:tcPr>
          <w:p w14:paraId="32CE7583" w14:textId="78F731BC" w:rsidR="0014388C" w:rsidRPr="00DE7004" w:rsidRDefault="0014388C" w:rsidP="00042B05">
            <w:pPr>
              <w:spacing w:before="40" w:after="40"/>
              <w:ind w:left="57" w:right="57"/>
              <w:rPr>
                <w:rFonts w:eastAsia="Times New Roman"/>
                <w:b/>
                <w:bCs/>
                <w:iCs/>
                <w:sz w:val="16"/>
                <w:szCs w:val="16"/>
                <w:lang w:eastAsia="en-GB"/>
              </w:rPr>
            </w:pPr>
            <w:r w:rsidRPr="00F70AEE">
              <w:rPr>
                <w:b/>
                <w:sz w:val="16"/>
                <w:szCs w:val="16"/>
              </w:rPr>
              <w:t>Manda</w:t>
            </w:r>
            <w:r>
              <w:rPr>
                <w:b/>
                <w:sz w:val="16"/>
                <w:szCs w:val="16"/>
              </w:rPr>
              <w:t>t</w:t>
            </w:r>
          </w:p>
        </w:tc>
        <w:tc>
          <w:tcPr>
            <w:tcW w:w="1559" w:type="dxa"/>
            <w:shd w:val="clear" w:color="auto" w:fill="D9D9D9" w:themeFill="background1" w:themeFillShade="D9"/>
            <w:vAlign w:val="center"/>
          </w:tcPr>
          <w:p w14:paraId="357EFFE0" w14:textId="1F078801" w:rsidR="0014388C" w:rsidRPr="00DE7004" w:rsidRDefault="0014388C" w:rsidP="00042B05">
            <w:pPr>
              <w:spacing w:before="40" w:after="40"/>
              <w:ind w:left="57" w:right="57"/>
              <w:jc w:val="center"/>
              <w:rPr>
                <w:rFonts w:eastAsia="Times New Roman"/>
                <w:b/>
                <w:bCs/>
                <w:iCs/>
                <w:sz w:val="16"/>
                <w:szCs w:val="16"/>
                <w:lang w:eastAsia="en-GB"/>
              </w:rPr>
            </w:pPr>
            <w:r w:rsidRPr="00F70AEE">
              <w:rPr>
                <w:b/>
                <w:sz w:val="16"/>
                <w:szCs w:val="16"/>
              </w:rPr>
              <w:t>Activit</w:t>
            </w:r>
            <w:r>
              <w:rPr>
                <w:b/>
                <w:sz w:val="16"/>
                <w:szCs w:val="16"/>
              </w:rPr>
              <w:t>é</w:t>
            </w:r>
          </w:p>
        </w:tc>
        <w:tc>
          <w:tcPr>
            <w:tcW w:w="1984" w:type="dxa"/>
            <w:shd w:val="clear" w:color="auto" w:fill="D9D9D9" w:themeFill="background1" w:themeFillShade="D9"/>
            <w:vAlign w:val="center"/>
          </w:tcPr>
          <w:p w14:paraId="642B13AF" w14:textId="3D0633C4" w:rsidR="0014388C" w:rsidRPr="00DE7004" w:rsidRDefault="0014388C" w:rsidP="00042B05">
            <w:pPr>
              <w:spacing w:before="40" w:after="40"/>
              <w:ind w:left="57" w:right="57"/>
              <w:jc w:val="center"/>
              <w:rPr>
                <w:rFonts w:eastAsia="Times New Roman"/>
                <w:b/>
                <w:bCs/>
                <w:iCs/>
                <w:sz w:val="16"/>
                <w:szCs w:val="16"/>
                <w:lang w:eastAsia="en-GB"/>
              </w:rPr>
            </w:pPr>
            <w:r>
              <w:rPr>
                <w:b/>
                <w:sz w:val="16"/>
                <w:szCs w:val="16"/>
              </w:rPr>
              <w:t>Résultats attendus</w:t>
            </w:r>
          </w:p>
        </w:tc>
        <w:tc>
          <w:tcPr>
            <w:tcW w:w="1702" w:type="dxa"/>
            <w:shd w:val="clear" w:color="auto" w:fill="D9D9D9" w:themeFill="background1" w:themeFillShade="D9"/>
            <w:vAlign w:val="center"/>
          </w:tcPr>
          <w:p w14:paraId="639EFC36" w14:textId="168DA350" w:rsidR="0014388C" w:rsidRPr="00DE7004" w:rsidRDefault="0014388C" w:rsidP="00042B05">
            <w:pPr>
              <w:spacing w:before="40" w:after="40"/>
              <w:ind w:left="57" w:right="57"/>
              <w:rPr>
                <w:rFonts w:eastAsia="Times New Roman"/>
                <w:b/>
                <w:bCs/>
                <w:iCs/>
                <w:sz w:val="16"/>
                <w:szCs w:val="16"/>
                <w:lang w:eastAsia="en-GB"/>
              </w:rPr>
            </w:pPr>
            <w:r>
              <w:rPr>
                <w:b/>
                <w:sz w:val="16"/>
                <w:szCs w:val="16"/>
              </w:rPr>
              <w:t>Échéancier</w:t>
            </w:r>
          </w:p>
        </w:tc>
        <w:tc>
          <w:tcPr>
            <w:tcW w:w="1418" w:type="dxa"/>
            <w:shd w:val="clear" w:color="auto" w:fill="D9D9D9" w:themeFill="background1" w:themeFillShade="D9"/>
            <w:vAlign w:val="center"/>
          </w:tcPr>
          <w:p w14:paraId="653E8313" w14:textId="0404256F" w:rsidR="0014388C" w:rsidRPr="00DE7004" w:rsidRDefault="0014388C" w:rsidP="00042B05">
            <w:pPr>
              <w:spacing w:before="40" w:after="40"/>
              <w:ind w:left="57" w:right="57"/>
              <w:jc w:val="center"/>
              <w:rPr>
                <w:rFonts w:eastAsia="Times New Roman"/>
                <w:b/>
                <w:bCs/>
                <w:iCs/>
                <w:sz w:val="16"/>
                <w:szCs w:val="16"/>
                <w:lang w:eastAsia="en-GB"/>
              </w:rPr>
            </w:pPr>
            <w:r>
              <w:rPr>
                <w:b/>
                <w:sz w:val="16"/>
                <w:szCs w:val="16"/>
              </w:rPr>
              <w:t>Responsable</w:t>
            </w:r>
          </w:p>
        </w:tc>
        <w:tc>
          <w:tcPr>
            <w:tcW w:w="1417" w:type="dxa"/>
            <w:shd w:val="clear" w:color="auto" w:fill="D9D9D9" w:themeFill="background1" w:themeFillShade="D9"/>
            <w:vAlign w:val="center"/>
          </w:tcPr>
          <w:p w14:paraId="2A37597A" w14:textId="20B01BE6" w:rsidR="0014388C" w:rsidRPr="00DE7004" w:rsidRDefault="0014388C" w:rsidP="00042B05">
            <w:pPr>
              <w:spacing w:before="40" w:after="40"/>
              <w:ind w:left="57" w:right="57"/>
              <w:jc w:val="center"/>
              <w:rPr>
                <w:rFonts w:eastAsia="Times New Roman"/>
                <w:b/>
                <w:bCs/>
                <w:iCs/>
                <w:sz w:val="16"/>
                <w:szCs w:val="16"/>
                <w:lang w:eastAsia="en-GB"/>
              </w:rPr>
            </w:pPr>
            <w:r>
              <w:rPr>
                <w:b/>
                <w:sz w:val="16"/>
                <w:szCs w:val="16"/>
              </w:rPr>
              <w:t>Contributeurs</w:t>
            </w:r>
          </w:p>
        </w:tc>
        <w:tc>
          <w:tcPr>
            <w:tcW w:w="1276" w:type="dxa"/>
            <w:shd w:val="clear" w:color="auto" w:fill="D9D9D9" w:themeFill="background1" w:themeFillShade="D9"/>
            <w:vAlign w:val="center"/>
          </w:tcPr>
          <w:p w14:paraId="2870748A" w14:textId="7EEE4DE7" w:rsidR="0014388C" w:rsidRPr="00DE7004" w:rsidRDefault="0014388C" w:rsidP="00042B05">
            <w:pPr>
              <w:spacing w:before="40" w:after="40"/>
              <w:ind w:left="57" w:right="57"/>
              <w:jc w:val="center"/>
              <w:rPr>
                <w:rFonts w:eastAsia="Times New Roman"/>
                <w:b/>
                <w:bCs/>
                <w:iCs/>
                <w:sz w:val="16"/>
                <w:szCs w:val="16"/>
                <w:lang w:eastAsia="en-GB"/>
              </w:rPr>
            </w:pPr>
            <w:r w:rsidRPr="00F70AEE">
              <w:rPr>
                <w:b/>
                <w:sz w:val="16"/>
                <w:szCs w:val="16"/>
              </w:rPr>
              <w:t>R</w:t>
            </w:r>
            <w:r>
              <w:rPr>
                <w:b/>
                <w:sz w:val="16"/>
                <w:szCs w:val="16"/>
              </w:rPr>
              <w:t>apport à</w:t>
            </w:r>
          </w:p>
        </w:tc>
        <w:tc>
          <w:tcPr>
            <w:tcW w:w="1072" w:type="dxa"/>
            <w:shd w:val="clear" w:color="auto" w:fill="D9D9D9" w:themeFill="background1" w:themeFillShade="D9"/>
            <w:vAlign w:val="center"/>
          </w:tcPr>
          <w:p w14:paraId="7D339617" w14:textId="16EDBBA3" w:rsidR="0014388C" w:rsidRPr="00DE7004" w:rsidRDefault="0014388C" w:rsidP="00042B05">
            <w:pPr>
              <w:spacing w:before="40" w:after="40"/>
              <w:ind w:left="57" w:right="57"/>
              <w:jc w:val="center"/>
              <w:rPr>
                <w:rFonts w:eastAsia="Times New Roman"/>
                <w:b/>
                <w:bCs/>
                <w:iCs/>
                <w:sz w:val="16"/>
                <w:szCs w:val="16"/>
                <w:lang w:eastAsia="en-GB"/>
              </w:rPr>
            </w:pPr>
            <w:r w:rsidRPr="00F70AEE">
              <w:rPr>
                <w:b/>
                <w:sz w:val="16"/>
                <w:szCs w:val="16"/>
              </w:rPr>
              <w:t>Statu</w:t>
            </w:r>
            <w:r>
              <w:rPr>
                <w:b/>
                <w:sz w:val="16"/>
                <w:szCs w:val="16"/>
              </w:rPr>
              <w:t>t</w:t>
            </w:r>
          </w:p>
        </w:tc>
      </w:tr>
      <w:tr w:rsidR="0014388C" w:rsidRPr="00F50B27" w14:paraId="174DEA1E" w14:textId="77777777" w:rsidTr="00BD10DC">
        <w:trPr>
          <w:gridAfter w:val="1"/>
          <w:wAfter w:w="10" w:type="dxa"/>
          <w:trHeight w:val="171"/>
          <w:tblHeader/>
        </w:trPr>
        <w:tc>
          <w:tcPr>
            <w:tcW w:w="1134" w:type="dxa"/>
            <w:shd w:val="clear" w:color="auto" w:fill="D9D9D9" w:themeFill="background1" w:themeFillShade="D9"/>
          </w:tcPr>
          <w:p w14:paraId="364909C6" w14:textId="0E701A3C" w:rsidR="0014388C" w:rsidRPr="00010F94" w:rsidRDefault="0014388C" w:rsidP="00042B05">
            <w:pPr>
              <w:spacing w:before="40" w:after="40"/>
              <w:ind w:left="57" w:right="57"/>
              <w:jc w:val="center"/>
              <w:rPr>
                <w:i/>
              </w:rPr>
            </w:pPr>
            <w:r>
              <w:rPr>
                <w:rFonts w:eastAsia="Times New Roman"/>
                <w:i/>
                <w:sz w:val="16"/>
                <w:szCs w:val="16"/>
                <w:lang w:eastAsia="en-GB"/>
              </w:rPr>
              <w:t xml:space="preserve">Numéro </w:t>
            </w:r>
            <w:r w:rsidRPr="00F50B27">
              <w:rPr>
                <w:rFonts w:eastAsia="Times New Roman"/>
                <w:i/>
                <w:sz w:val="16"/>
                <w:szCs w:val="16"/>
                <w:lang w:eastAsia="en-GB"/>
              </w:rPr>
              <w:t>R</w:t>
            </w:r>
            <w:r>
              <w:rPr>
                <w:rFonts w:eastAsia="Times New Roman"/>
                <w:i/>
                <w:sz w:val="16"/>
                <w:szCs w:val="16"/>
                <w:lang w:eastAsia="en-GB"/>
              </w:rPr>
              <w:t>é</w:t>
            </w:r>
            <w:r w:rsidRPr="00F50B27">
              <w:rPr>
                <w:rFonts w:eastAsia="Times New Roman"/>
                <w:i/>
                <w:sz w:val="16"/>
                <w:szCs w:val="16"/>
                <w:lang w:eastAsia="en-GB"/>
              </w:rPr>
              <w:t>solution / D</w:t>
            </w:r>
            <w:r>
              <w:rPr>
                <w:rFonts w:eastAsia="Times New Roman"/>
                <w:i/>
                <w:sz w:val="16"/>
                <w:szCs w:val="16"/>
                <w:lang w:eastAsia="en-GB"/>
              </w:rPr>
              <w:t>é</w:t>
            </w:r>
            <w:r w:rsidRPr="00F50B27">
              <w:rPr>
                <w:rFonts w:eastAsia="Times New Roman"/>
                <w:i/>
                <w:sz w:val="16"/>
                <w:szCs w:val="16"/>
                <w:lang w:eastAsia="en-GB"/>
              </w:rPr>
              <w:t>cision</w:t>
            </w:r>
            <w:r w:rsidRPr="00010F94">
              <w:rPr>
                <w:rFonts w:eastAsia="Times New Roman"/>
                <w:i/>
                <w:sz w:val="16"/>
                <w:szCs w:val="16"/>
                <w:lang w:eastAsia="en-GB"/>
              </w:rPr>
              <w:t xml:space="preserve"> </w:t>
            </w:r>
          </w:p>
        </w:tc>
        <w:tc>
          <w:tcPr>
            <w:tcW w:w="3544" w:type="dxa"/>
            <w:shd w:val="clear" w:color="auto" w:fill="D9D9D9" w:themeFill="background1" w:themeFillShade="D9"/>
          </w:tcPr>
          <w:p w14:paraId="7DAB212C" w14:textId="77777777" w:rsidR="0014388C" w:rsidRPr="00AB0F02" w:rsidRDefault="0014388C" w:rsidP="00042B05">
            <w:pPr>
              <w:spacing w:before="40" w:after="40"/>
              <w:ind w:left="57" w:right="57"/>
              <w:rPr>
                <w:rFonts w:eastAsia="Times New Roman"/>
                <w:i/>
                <w:sz w:val="16"/>
                <w:szCs w:val="16"/>
                <w:lang w:val="fr-FR" w:eastAsia="en-GB"/>
              </w:rPr>
            </w:pPr>
            <w:r w:rsidRPr="00B83CEE">
              <w:rPr>
                <w:rFonts w:eastAsia="Times New Roman"/>
                <w:i/>
                <w:sz w:val="16"/>
                <w:szCs w:val="16"/>
                <w:lang w:val="fr-FR" w:eastAsia="en-GB"/>
              </w:rPr>
              <w:t>Texte de la Résolution / Décision</w:t>
            </w:r>
            <w:r w:rsidRPr="00AB0F02">
              <w:rPr>
                <w:rFonts w:eastAsia="Times New Roman"/>
                <w:i/>
                <w:sz w:val="16"/>
                <w:szCs w:val="16"/>
                <w:lang w:val="fr-FR" w:eastAsia="en-GB"/>
              </w:rPr>
              <w:t xml:space="preserve"> </w:t>
            </w:r>
          </w:p>
          <w:p w14:paraId="292489B9" w14:textId="77777777" w:rsidR="0014388C" w:rsidRPr="00AB0F02" w:rsidRDefault="0014388C" w:rsidP="00042B05">
            <w:pPr>
              <w:spacing w:before="40" w:after="40"/>
              <w:ind w:left="57" w:right="57"/>
              <w:rPr>
                <w:rFonts w:eastAsia="Times New Roman"/>
                <w:i/>
                <w:sz w:val="16"/>
                <w:szCs w:val="16"/>
                <w:lang w:val="fr-FR" w:eastAsia="en-GB"/>
              </w:rPr>
            </w:pPr>
          </w:p>
          <w:p w14:paraId="2B08B8B7" w14:textId="5323CA6C" w:rsidR="0014388C" w:rsidRPr="00010F94" w:rsidRDefault="0014388C" w:rsidP="00042B05">
            <w:pPr>
              <w:spacing w:before="40" w:after="40"/>
              <w:ind w:left="57" w:right="57"/>
              <w:jc w:val="center"/>
              <w:rPr>
                <w:rFonts w:eastAsia="Times New Roman"/>
                <w:i/>
                <w:sz w:val="16"/>
                <w:szCs w:val="16"/>
                <w:lang w:eastAsia="en-GB"/>
              </w:rPr>
            </w:pPr>
          </w:p>
        </w:tc>
        <w:tc>
          <w:tcPr>
            <w:tcW w:w="1559" w:type="dxa"/>
            <w:shd w:val="clear" w:color="auto" w:fill="D9D9D9" w:themeFill="background1" w:themeFillShade="D9"/>
          </w:tcPr>
          <w:p w14:paraId="08A30F6A" w14:textId="7C729607" w:rsidR="0014388C" w:rsidRPr="002937B2" w:rsidRDefault="0014388C" w:rsidP="00042B0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Brève description de l’activité (si nécessaire)</w:t>
            </w:r>
          </w:p>
        </w:tc>
        <w:tc>
          <w:tcPr>
            <w:tcW w:w="1984" w:type="dxa"/>
            <w:shd w:val="clear" w:color="auto" w:fill="D9D9D9" w:themeFill="background1" w:themeFillShade="D9"/>
          </w:tcPr>
          <w:p w14:paraId="7292FB32" w14:textId="3DB613A7" w:rsidR="0014388C" w:rsidRPr="00010F94" w:rsidRDefault="0014388C" w:rsidP="00042B05">
            <w:pPr>
              <w:spacing w:before="40" w:after="40"/>
              <w:ind w:left="57" w:right="57"/>
              <w:jc w:val="center"/>
              <w:rPr>
                <w:rFonts w:eastAsia="Times New Roman"/>
                <w:i/>
                <w:sz w:val="16"/>
                <w:szCs w:val="16"/>
                <w:lang w:eastAsia="en-GB"/>
              </w:rPr>
            </w:pPr>
            <w:r w:rsidRPr="00F50B27">
              <w:rPr>
                <w:rFonts w:eastAsia="Times New Roman"/>
                <w:i/>
                <w:sz w:val="16"/>
                <w:szCs w:val="16"/>
                <w:lang w:eastAsia="en-GB"/>
              </w:rPr>
              <w:t>List</w:t>
            </w:r>
            <w:r>
              <w:rPr>
                <w:rFonts w:eastAsia="Times New Roman"/>
                <w:i/>
                <w:sz w:val="16"/>
                <w:szCs w:val="16"/>
                <w:lang w:eastAsia="en-GB"/>
              </w:rPr>
              <w:t>e des résultats</w:t>
            </w:r>
          </w:p>
        </w:tc>
        <w:tc>
          <w:tcPr>
            <w:tcW w:w="1702" w:type="dxa"/>
            <w:shd w:val="clear" w:color="auto" w:fill="D9D9D9" w:themeFill="background1" w:themeFillShade="D9"/>
          </w:tcPr>
          <w:p w14:paraId="0BBB9505" w14:textId="0D1CB826" w:rsidR="0014388C" w:rsidRPr="002937B2" w:rsidRDefault="0014388C" w:rsidP="00042B0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Échéancier (année et/ou réunion) (selon Res / Dec, le cas échéant</w:t>
            </w:r>
          </w:p>
        </w:tc>
        <w:tc>
          <w:tcPr>
            <w:tcW w:w="1418" w:type="dxa"/>
            <w:shd w:val="clear" w:color="auto" w:fill="D9D9D9" w:themeFill="background1" w:themeFillShade="D9"/>
          </w:tcPr>
          <w:p w14:paraId="36508B01" w14:textId="6AF91A91" w:rsidR="0014388C" w:rsidRPr="002937B2" w:rsidRDefault="0014388C" w:rsidP="00042B05">
            <w:pPr>
              <w:spacing w:before="40" w:after="40"/>
              <w:ind w:left="40"/>
              <w:jc w:val="center"/>
              <w:rPr>
                <w:rFonts w:eastAsia="Times New Roman"/>
                <w:i/>
                <w:sz w:val="16"/>
                <w:szCs w:val="16"/>
                <w:lang w:val="fr-FR" w:eastAsia="en-GB"/>
              </w:rPr>
            </w:pPr>
            <w:r w:rsidRPr="00B83CEE">
              <w:rPr>
                <w:rFonts w:eastAsia="Times New Roman"/>
                <w:i/>
                <w:sz w:val="16"/>
                <w:szCs w:val="16"/>
                <w:lang w:val="fr-FR" w:eastAsia="en-GB"/>
              </w:rPr>
              <w:t>Nom du (des) responsables(s</w:t>
            </w:r>
            <w:r>
              <w:rPr>
                <w:rFonts w:eastAsia="Times New Roman"/>
                <w:i/>
                <w:sz w:val="16"/>
                <w:szCs w:val="16"/>
                <w:lang w:val="fr-FR" w:eastAsia="en-GB"/>
              </w:rPr>
              <w:t>)</w:t>
            </w:r>
          </w:p>
        </w:tc>
        <w:tc>
          <w:tcPr>
            <w:tcW w:w="1417" w:type="dxa"/>
            <w:shd w:val="clear" w:color="auto" w:fill="D9D9D9" w:themeFill="background1" w:themeFillShade="D9"/>
          </w:tcPr>
          <w:p w14:paraId="4AF162F4" w14:textId="7B8C0742" w:rsidR="0014388C" w:rsidRPr="002937B2" w:rsidRDefault="0014388C" w:rsidP="00042B0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Nom des autres personnes impliquées</w:t>
            </w:r>
          </w:p>
        </w:tc>
        <w:tc>
          <w:tcPr>
            <w:tcW w:w="1276" w:type="dxa"/>
            <w:shd w:val="clear" w:color="auto" w:fill="D9D9D9" w:themeFill="background1" w:themeFillShade="D9"/>
          </w:tcPr>
          <w:p w14:paraId="7E74DFEB" w14:textId="72F18E1C" w:rsidR="0014388C" w:rsidRPr="002937B2" w:rsidRDefault="0014388C" w:rsidP="00042B0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ScC, StC, COP (y compris numéro de session</w:t>
            </w:r>
            <w:r>
              <w:rPr>
                <w:rFonts w:eastAsia="Times New Roman"/>
                <w:i/>
                <w:sz w:val="16"/>
                <w:szCs w:val="16"/>
                <w:lang w:val="fr-FR" w:eastAsia="en-GB"/>
              </w:rPr>
              <w:t>)</w:t>
            </w:r>
          </w:p>
        </w:tc>
        <w:tc>
          <w:tcPr>
            <w:tcW w:w="1072" w:type="dxa"/>
            <w:shd w:val="clear" w:color="auto" w:fill="D9D9D9" w:themeFill="background1" w:themeFillShade="D9"/>
          </w:tcPr>
          <w:p w14:paraId="64BF3B2C" w14:textId="057B7A3E" w:rsidR="0014388C" w:rsidRPr="00F50B27" w:rsidRDefault="0014388C" w:rsidP="00042B05">
            <w:pPr>
              <w:spacing w:before="40" w:after="40"/>
              <w:ind w:left="57" w:right="57"/>
              <w:jc w:val="center"/>
              <w:rPr>
                <w:rFonts w:eastAsia="Times New Roman"/>
                <w:i/>
                <w:sz w:val="16"/>
                <w:szCs w:val="16"/>
                <w:lang w:eastAsia="en-GB"/>
              </w:rPr>
            </w:pPr>
            <w:r w:rsidRPr="00F50B27">
              <w:rPr>
                <w:rFonts w:eastAsia="Times New Roman"/>
                <w:i/>
                <w:sz w:val="16"/>
                <w:szCs w:val="16"/>
                <w:lang w:eastAsia="en-GB"/>
              </w:rPr>
              <w:t>Statu</w:t>
            </w:r>
            <w:r>
              <w:rPr>
                <w:rFonts w:eastAsia="Times New Roman"/>
                <w:i/>
                <w:sz w:val="16"/>
                <w:szCs w:val="16"/>
                <w:lang w:eastAsia="en-GB"/>
              </w:rPr>
              <w:t>t de l’activité</w:t>
            </w:r>
            <w:r w:rsidRPr="00F50B27">
              <w:rPr>
                <w:rFonts w:eastAsia="Times New Roman"/>
                <w:i/>
                <w:sz w:val="16"/>
                <w:szCs w:val="16"/>
                <w:lang w:eastAsia="en-GB"/>
              </w:rPr>
              <w:t xml:space="preserve"> </w:t>
            </w:r>
          </w:p>
        </w:tc>
      </w:tr>
      <w:tr w:rsidR="0014388C" w:rsidRPr="002937B2" w14:paraId="69FDD398" w14:textId="77777777" w:rsidTr="00BD10DC">
        <w:trPr>
          <w:trHeight w:val="611"/>
        </w:trPr>
        <w:tc>
          <w:tcPr>
            <w:tcW w:w="15116" w:type="dxa"/>
            <w:gridSpan w:val="10"/>
            <w:shd w:val="clear" w:color="auto" w:fill="FFD966" w:themeFill="accent4" w:themeFillTint="99"/>
            <w:vAlign w:val="center"/>
          </w:tcPr>
          <w:p w14:paraId="3EA56418" w14:textId="060957A8" w:rsidR="0014388C" w:rsidRPr="002937B2" w:rsidRDefault="0014388C" w:rsidP="00042B05">
            <w:pPr>
              <w:spacing w:before="40" w:after="40"/>
              <w:ind w:left="57" w:right="57"/>
              <w:rPr>
                <w:rFonts w:eastAsia="Times New Roman"/>
                <w:b/>
                <w:i/>
                <w:color w:val="000000" w:themeColor="text1"/>
                <w:lang w:val="fr-FR" w:eastAsia="en-GB"/>
              </w:rPr>
            </w:pPr>
            <w:r w:rsidRPr="002937B2">
              <w:rPr>
                <w:rFonts w:eastAsia="Times New Roman"/>
                <w:b/>
                <w:bCs/>
                <w:i/>
                <w:color w:val="000000" w:themeColor="text1"/>
                <w:lang w:val="fr-FR" w:eastAsia="en-GB"/>
              </w:rPr>
              <w:t>Questions stratégiques et ins</w:t>
            </w:r>
            <w:r>
              <w:rPr>
                <w:rFonts w:eastAsia="Times New Roman"/>
                <w:b/>
                <w:bCs/>
                <w:i/>
                <w:color w:val="000000" w:themeColor="text1"/>
                <w:lang w:val="fr-FR" w:eastAsia="en-GB"/>
              </w:rPr>
              <w:t>titutionnelles</w:t>
            </w:r>
          </w:p>
        </w:tc>
      </w:tr>
      <w:tr w:rsidR="0014388C" w:rsidRPr="006E7F37" w14:paraId="67566736" w14:textId="77777777" w:rsidTr="00BD10DC">
        <w:trPr>
          <w:trHeight w:val="494"/>
        </w:trPr>
        <w:tc>
          <w:tcPr>
            <w:tcW w:w="15116" w:type="dxa"/>
            <w:gridSpan w:val="10"/>
            <w:shd w:val="clear" w:color="auto" w:fill="B4C6E7" w:themeFill="accent1" w:themeFillTint="66"/>
            <w:vAlign w:val="center"/>
          </w:tcPr>
          <w:p w14:paraId="6FD55CCF" w14:textId="5D3C1865" w:rsidR="0014388C" w:rsidRPr="002937B2" w:rsidRDefault="0014388C" w:rsidP="00042B05">
            <w:pPr>
              <w:spacing w:before="40" w:after="40"/>
              <w:ind w:left="57" w:right="58"/>
              <w:rPr>
                <w:rFonts w:eastAsia="Times New Roman"/>
                <w:b/>
                <w:bCs/>
                <w:sz w:val="18"/>
                <w:szCs w:val="18"/>
                <w:lang w:val="fr-FR" w:eastAsia="en-GB"/>
              </w:rPr>
            </w:pPr>
            <w:bookmarkStart w:id="0" w:name="_Toc162002016"/>
            <w:r w:rsidRPr="002937B2">
              <w:rPr>
                <w:b/>
                <w:bCs/>
                <w:sz w:val="18"/>
                <w:szCs w:val="18"/>
                <w:lang w:val="fr-FR"/>
              </w:rPr>
              <w:t>Plan stratégique de Samarcande pour les espèces migratrices</w:t>
            </w:r>
            <w:bookmarkEnd w:id="0"/>
          </w:p>
        </w:tc>
      </w:tr>
      <w:tr w:rsidR="00E03CFC" w:rsidRPr="006E7F37" w14:paraId="29987092" w14:textId="77777777" w:rsidTr="007442A3">
        <w:trPr>
          <w:gridAfter w:val="1"/>
          <w:wAfter w:w="10" w:type="dxa"/>
          <w:trHeight w:val="171"/>
        </w:trPr>
        <w:tc>
          <w:tcPr>
            <w:tcW w:w="1134" w:type="dxa"/>
            <w:vMerge w:val="restart"/>
            <w:vAlign w:val="center"/>
          </w:tcPr>
          <w:p w14:paraId="78C25FC0" w14:textId="026E2E03" w:rsidR="00E03CFC" w:rsidRPr="00F50B27" w:rsidRDefault="00E03CFC" w:rsidP="00E03CFC">
            <w:pPr>
              <w:spacing w:before="40" w:after="40"/>
              <w:ind w:left="57" w:right="58"/>
              <w:rPr>
                <w:rFonts w:eastAsia="Times New Roman"/>
                <w:i/>
                <w:sz w:val="16"/>
                <w:szCs w:val="16"/>
                <w:lang w:eastAsia="en-GB"/>
              </w:rPr>
            </w:pPr>
            <w:r w:rsidRPr="00F50B27">
              <w:rPr>
                <w:rFonts w:eastAsia="Times New Roman"/>
                <w:i/>
                <w:sz w:val="16"/>
                <w:szCs w:val="16"/>
                <w:lang w:eastAsia="en-GB"/>
              </w:rPr>
              <w:t>Dec.1</w:t>
            </w:r>
            <w:r>
              <w:rPr>
                <w:rFonts w:eastAsia="Times New Roman"/>
                <w:i/>
                <w:sz w:val="16"/>
                <w:szCs w:val="16"/>
                <w:lang w:eastAsia="en-GB"/>
              </w:rPr>
              <w:t>4</w:t>
            </w:r>
            <w:r w:rsidRPr="00F50B27">
              <w:rPr>
                <w:rFonts w:eastAsia="Times New Roman"/>
                <w:i/>
                <w:sz w:val="16"/>
                <w:szCs w:val="16"/>
                <w:lang w:eastAsia="en-GB"/>
              </w:rPr>
              <w:t>.</w:t>
            </w:r>
            <w:r>
              <w:rPr>
                <w:rFonts w:eastAsia="Times New Roman"/>
                <w:i/>
                <w:sz w:val="16"/>
                <w:szCs w:val="16"/>
                <w:lang w:eastAsia="en-GB"/>
              </w:rPr>
              <w:t>3</w:t>
            </w:r>
          </w:p>
        </w:tc>
        <w:tc>
          <w:tcPr>
            <w:tcW w:w="3544" w:type="dxa"/>
          </w:tcPr>
          <w:p w14:paraId="53E0407C" w14:textId="7426792F" w:rsidR="00E03CFC" w:rsidRPr="00D4793A" w:rsidRDefault="00E03CFC" w:rsidP="00042B05">
            <w:pPr>
              <w:spacing w:before="40" w:after="40"/>
              <w:ind w:left="57" w:right="58"/>
              <w:jc w:val="both"/>
              <w:rPr>
                <w:rFonts w:eastAsia="Times New Roman"/>
                <w:i/>
                <w:iCs/>
                <w:sz w:val="16"/>
                <w:szCs w:val="16"/>
                <w:lang w:val="fr-FR" w:eastAsia="en-GB"/>
              </w:rPr>
            </w:pPr>
            <w:r w:rsidRPr="00D4793A">
              <w:rPr>
                <w:i/>
                <w:iCs/>
                <w:color w:val="000000"/>
                <w:sz w:val="16"/>
                <w:szCs w:val="16"/>
                <w:lang w:val="fr-FR"/>
              </w:rPr>
              <w:t>Le Conseil scientifique est prié d’apporter sa contribution aux travaux du Groupe de travail intersessions sur le PSEM, notamment en fournissant des conseils scientifiques relatifs :</w:t>
            </w:r>
          </w:p>
        </w:tc>
        <w:tc>
          <w:tcPr>
            <w:tcW w:w="10428" w:type="dxa"/>
            <w:gridSpan w:val="7"/>
          </w:tcPr>
          <w:p w14:paraId="5417A16B" w14:textId="77777777" w:rsidR="00E03CFC" w:rsidRPr="00D4793A" w:rsidRDefault="00E03CFC" w:rsidP="00042B05">
            <w:pPr>
              <w:spacing w:before="40" w:after="40"/>
              <w:ind w:left="57" w:right="58"/>
              <w:rPr>
                <w:rFonts w:eastAsia="Times New Roman"/>
                <w:iCs/>
                <w:sz w:val="16"/>
                <w:szCs w:val="16"/>
                <w:lang w:val="fr-FR" w:eastAsia="en-GB"/>
              </w:rPr>
            </w:pPr>
          </w:p>
        </w:tc>
      </w:tr>
      <w:tr w:rsidR="0014388C" w:rsidRPr="004955F1" w14:paraId="131C6C8B" w14:textId="77777777" w:rsidTr="00BD10DC">
        <w:trPr>
          <w:gridAfter w:val="1"/>
          <w:wAfter w:w="10" w:type="dxa"/>
          <w:trHeight w:val="171"/>
        </w:trPr>
        <w:tc>
          <w:tcPr>
            <w:tcW w:w="1134" w:type="dxa"/>
            <w:vMerge/>
          </w:tcPr>
          <w:p w14:paraId="3833ED44" w14:textId="77777777" w:rsidR="0014388C" w:rsidRPr="00D4793A" w:rsidRDefault="0014388C" w:rsidP="00042B05">
            <w:pPr>
              <w:spacing w:before="40" w:after="40"/>
              <w:ind w:left="57" w:right="58"/>
              <w:jc w:val="both"/>
              <w:rPr>
                <w:rFonts w:eastAsia="Times New Roman"/>
                <w:i/>
                <w:sz w:val="16"/>
                <w:szCs w:val="16"/>
                <w:lang w:val="fr-FR" w:eastAsia="en-GB"/>
              </w:rPr>
            </w:pPr>
          </w:p>
        </w:tc>
        <w:tc>
          <w:tcPr>
            <w:tcW w:w="3544" w:type="dxa"/>
          </w:tcPr>
          <w:p w14:paraId="3B221947" w14:textId="687A05E6" w:rsidR="0014388C" w:rsidRPr="00D4793A" w:rsidRDefault="0014388C" w:rsidP="00042B05">
            <w:pPr>
              <w:spacing w:before="40" w:after="40"/>
              <w:ind w:left="57" w:right="58"/>
              <w:jc w:val="both"/>
              <w:rPr>
                <w:rFonts w:eastAsia="Times New Roman"/>
                <w:i/>
                <w:iCs/>
                <w:sz w:val="16"/>
                <w:szCs w:val="16"/>
                <w:lang w:val="fr-FR" w:eastAsia="en-GB"/>
              </w:rPr>
            </w:pPr>
            <w:r>
              <w:rPr>
                <w:i/>
                <w:iCs/>
                <w:color w:val="000000"/>
                <w:sz w:val="16"/>
                <w:szCs w:val="16"/>
                <w:lang w:val="fr-FR"/>
              </w:rPr>
              <w:t>a)</w:t>
            </w:r>
            <w:r w:rsidRPr="00D4793A">
              <w:rPr>
                <w:i/>
                <w:iCs/>
                <w:color w:val="000000"/>
                <w:sz w:val="16"/>
                <w:szCs w:val="16"/>
                <w:lang w:val="fr-FR"/>
              </w:rPr>
              <w:t>.aux mesures nécessaires à la mise en œuvre du PSEM et à la réalisation de ses objectifs et cibles ;</w:t>
            </w:r>
          </w:p>
        </w:tc>
        <w:tc>
          <w:tcPr>
            <w:tcW w:w="1559" w:type="dxa"/>
          </w:tcPr>
          <w:p w14:paraId="26308EE3" w14:textId="200B8D36" w:rsidR="0014388C" w:rsidRPr="00942B9A" w:rsidRDefault="0014388C" w:rsidP="00E03CFC">
            <w:pPr>
              <w:spacing w:before="40" w:after="40"/>
              <w:ind w:left="57" w:right="58"/>
              <w:jc w:val="both"/>
              <w:rPr>
                <w:rFonts w:eastAsia="Times New Roman"/>
                <w:iCs/>
                <w:sz w:val="16"/>
                <w:szCs w:val="16"/>
                <w:lang w:val="fr-FR" w:eastAsia="en-GB"/>
              </w:rPr>
            </w:pPr>
            <w:r w:rsidRPr="00942B9A">
              <w:rPr>
                <w:rFonts w:eastAsia="Times New Roman"/>
                <w:iCs/>
                <w:sz w:val="16"/>
                <w:szCs w:val="16"/>
                <w:lang w:val="fr-FR" w:eastAsia="en-GB"/>
              </w:rPr>
              <w:t>Fournir des contributions en coordination avec les réunions de l’IWG</w:t>
            </w:r>
          </w:p>
        </w:tc>
        <w:tc>
          <w:tcPr>
            <w:tcW w:w="1984" w:type="dxa"/>
          </w:tcPr>
          <w:p w14:paraId="2FE668FE" w14:textId="54DA81D9" w:rsidR="0014388C" w:rsidRPr="00F84106" w:rsidRDefault="0014388C" w:rsidP="00042B05">
            <w:pPr>
              <w:spacing w:before="40" w:after="40"/>
              <w:ind w:left="57" w:right="58"/>
              <w:rPr>
                <w:rFonts w:eastAsia="Times New Roman"/>
                <w:iCs/>
                <w:sz w:val="16"/>
                <w:szCs w:val="16"/>
                <w:lang w:eastAsia="en-GB"/>
              </w:rPr>
            </w:pPr>
            <w:r>
              <w:rPr>
                <w:rFonts w:eastAsia="Times New Roman"/>
                <w:iCs/>
                <w:sz w:val="16"/>
                <w:szCs w:val="16"/>
                <w:lang w:eastAsia="en-GB"/>
              </w:rPr>
              <w:t>A définir par l’IWG</w:t>
            </w:r>
          </w:p>
        </w:tc>
        <w:tc>
          <w:tcPr>
            <w:tcW w:w="1702" w:type="dxa"/>
          </w:tcPr>
          <w:p w14:paraId="35569989" w14:textId="1776898C" w:rsidR="0014388C" w:rsidRPr="00942B9A" w:rsidRDefault="0014388C" w:rsidP="00042B05">
            <w:pPr>
              <w:spacing w:before="40" w:after="40"/>
              <w:ind w:left="57" w:right="58"/>
              <w:rPr>
                <w:iCs/>
                <w:color w:val="000000"/>
                <w:sz w:val="16"/>
                <w:szCs w:val="16"/>
                <w:lang w:val="fr-FR"/>
              </w:rPr>
            </w:pPr>
            <w:r w:rsidRPr="00942B9A">
              <w:rPr>
                <w:iCs/>
                <w:color w:val="000000"/>
                <w:sz w:val="16"/>
                <w:szCs w:val="16"/>
                <w:lang w:val="fr-FR"/>
              </w:rPr>
              <w:t>avant la date limite de soumission des documents pour  COP15 / ScC-SC8</w:t>
            </w:r>
          </w:p>
        </w:tc>
        <w:tc>
          <w:tcPr>
            <w:tcW w:w="1418" w:type="dxa"/>
          </w:tcPr>
          <w:p w14:paraId="564CFEA0" w14:textId="77777777"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62D12281" w14:textId="77777777" w:rsidR="0014388C" w:rsidRPr="00942B9A" w:rsidRDefault="0014388C" w:rsidP="00042B05">
            <w:pPr>
              <w:spacing w:before="40" w:after="40"/>
              <w:ind w:left="57" w:right="58"/>
              <w:rPr>
                <w:rFonts w:eastAsia="Times New Roman"/>
                <w:iCs/>
                <w:sz w:val="16"/>
                <w:szCs w:val="16"/>
                <w:lang w:val="fr-FR" w:eastAsia="en-GB"/>
              </w:rPr>
            </w:pPr>
          </w:p>
        </w:tc>
        <w:tc>
          <w:tcPr>
            <w:tcW w:w="1276" w:type="dxa"/>
          </w:tcPr>
          <w:p w14:paraId="0C259BAA" w14:textId="39629228"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 xml:space="preserve">ScC-SC8 </w:t>
            </w:r>
          </w:p>
        </w:tc>
        <w:tc>
          <w:tcPr>
            <w:tcW w:w="1072" w:type="dxa"/>
          </w:tcPr>
          <w:p w14:paraId="19D17258" w14:textId="77777777" w:rsidR="0014388C" w:rsidRPr="00F84106" w:rsidRDefault="0014388C" w:rsidP="00042B05">
            <w:pPr>
              <w:spacing w:before="40" w:after="40"/>
              <w:ind w:left="57" w:right="58"/>
              <w:rPr>
                <w:rFonts w:eastAsia="Times New Roman"/>
                <w:iCs/>
                <w:sz w:val="16"/>
                <w:szCs w:val="16"/>
                <w:lang w:eastAsia="en-GB"/>
              </w:rPr>
            </w:pPr>
          </w:p>
        </w:tc>
      </w:tr>
      <w:tr w:rsidR="0014388C" w:rsidRPr="004955F1" w14:paraId="759D7B9E" w14:textId="77777777" w:rsidTr="00BD10DC">
        <w:trPr>
          <w:gridAfter w:val="1"/>
          <w:wAfter w:w="10" w:type="dxa"/>
          <w:trHeight w:val="171"/>
        </w:trPr>
        <w:tc>
          <w:tcPr>
            <w:tcW w:w="1134" w:type="dxa"/>
            <w:vMerge/>
          </w:tcPr>
          <w:p w14:paraId="1EBD3EDC" w14:textId="77777777" w:rsidR="0014388C" w:rsidRPr="00F50B27" w:rsidRDefault="0014388C" w:rsidP="00042B05">
            <w:pPr>
              <w:spacing w:before="40" w:after="40"/>
              <w:ind w:left="57" w:right="58"/>
              <w:jc w:val="both"/>
              <w:rPr>
                <w:rFonts w:eastAsia="Times New Roman"/>
                <w:i/>
                <w:sz w:val="16"/>
                <w:szCs w:val="16"/>
                <w:lang w:eastAsia="en-GB"/>
              </w:rPr>
            </w:pPr>
          </w:p>
        </w:tc>
        <w:tc>
          <w:tcPr>
            <w:tcW w:w="3544" w:type="dxa"/>
          </w:tcPr>
          <w:p w14:paraId="5D214B52" w14:textId="050AEA2A" w:rsidR="0014388C" w:rsidRPr="00D4793A" w:rsidRDefault="0014388C" w:rsidP="00042B05">
            <w:pPr>
              <w:spacing w:before="40" w:after="40"/>
              <w:ind w:left="57" w:right="58"/>
              <w:jc w:val="both"/>
              <w:rPr>
                <w:rFonts w:eastAsia="Times New Roman"/>
                <w:i/>
                <w:iCs/>
                <w:sz w:val="16"/>
                <w:szCs w:val="16"/>
                <w:lang w:val="fr-FR" w:eastAsia="en-GB"/>
              </w:rPr>
            </w:pPr>
            <w:r>
              <w:rPr>
                <w:i/>
                <w:iCs/>
                <w:color w:val="000000"/>
                <w:sz w:val="16"/>
                <w:szCs w:val="16"/>
                <w:lang w:val="fr-FR"/>
              </w:rPr>
              <w:t xml:space="preserve">b) </w:t>
            </w:r>
            <w:r w:rsidRPr="00D4793A">
              <w:rPr>
                <w:i/>
                <w:iCs/>
                <w:color w:val="000000"/>
                <w:sz w:val="16"/>
                <w:szCs w:val="16"/>
                <w:lang w:val="fr-FR"/>
              </w:rPr>
              <w:t>aux niveaux de référence pour chacune des cibles du PSEM qui contiennent une composante scientifique</w:t>
            </w:r>
            <w:r>
              <w:rPr>
                <w:i/>
                <w:iCs/>
                <w:color w:val="000000"/>
                <w:sz w:val="16"/>
                <w:szCs w:val="16"/>
                <w:lang w:val="fr-FR"/>
              </w:rPr>
              <w:t> ;</w:t>
            </w:r>
          </w:p>
        </w:tc>
        <w:tc>
          <w:tcPr>
            <w:tcW w:w="1559" w:type="dxa"/>
          </w:tcPr>
          <w:p w14:paraId="61537AFA" w14:textId="6E071A91" w:rsidR="0014388C" w:rsidRPr="00942B9A" w:rsidRDefault="0014388C" w:rsidP="00E03CFC">
            <w:pPr>
              <w:spacing w:before="40" w:after="40"/>
              <w:ind w:right="58"/>
              <w:jc w:val="both"/>
              <w:rPr>
                <w:rFonts w:eastAsia="Times New Roman"/>
                <w:iCs/>
                <w:sz w:val="16"/>
                <w:szCs w:val="16"/>
                <w:lang w:val="fr-FR" w:eastAsia="en-GB"/>
              </w:rPr>
            </w:pPr>
            <w:r w:rsidRPr="00942B9A">
              <w:rPr>
                <w:rFonts w:eastAsia="Times New Roman"/>
                <w:iCs/>
                <w:sz w:val="16"/>
                <w:szCs w:val="16"/>
                <w:lang w:val="fr-FR" w:eastAsia="en-GB"/>
              </w:rPr>
              <w:t>Fournir des contributions en coordination avec les réunions de l’IWG</w:t>
            </w:r>
          </w:p>
        </w:tc>
        <w:tc>
          <w:tcPr>
            <w:tcW w:w="1984" w:type="dxa"/>
          </w:tcPr>
          <w:p w14:paraId="5AA1C221" w14:textId="64F217B5" w:rsidR="0014388C" w:rsidRPr="00F84106" w:rsidRDefault="0014388C" w:rsidP="00042B05">
            <w:pPr>
              <w:spacing w:before="40" w:after="40"/>
              <w:ind w:left="57" w:right="58"/>
              <w:rPr>
                <w:rFonts w:eastAsia="Times New Roman"/>
                <w:iCs/>
                <w:sz w:val="16"/>
                <w:szCs w:val="16"/>
                <w:lang w:eastAsia="en-GB"/>
              </w:rPr>
            </w:pPr>
            <w:r>
              <w:rPr>
                <w:rFonts w:eastAsia="Times New Roman"/>
                <w:iCs/>
                <w:sz w:val="16"/>
                <w:szCs w:val="16"/>
                <w:lang w:eastAsia="en-GB"/>
              </w:rPr>
              <w:t>A définir par l’IWG</w:t>
            </w:r>
          </w:p>
        </w:tc>
        <w:tc>
          <w:tcPr>
            <w:tcW w:w="1702" w:type="dxa"/>
          </w:tcPr>
          <w:p w14:paraId="0AA148C1" w14:textId="20AD6A62" w:rsidR="0014388C" w:rsidRPr="00942B9A" w:rsidRDefault="0014388C" w:rsidP="00042B05">
            <w:pPr>
              <w:spacing w:before="40" w:after="40"/>
              <w:ind w:left="57"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6870C2A4" w14:textId="77777777"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48E80610" w14:textId="77777777" w:rsidR="0014388C" w:rsidRPr="00942B9A" w:rsidRDefault="0014388C" w:rsidP="00042B05">
            <w:pPr>
              <w:spacing w:before="40" w:after="40"/>
              <w:ind w:left="57" w:right="58"/>
              <w:rPr>
                <w:rFonts w:eastAsia="Times New Roman"/>
                <w:iCs/>
                <w:sz w:val="16"/>
                <w:szCs w:val="16"/>
                <w:lang w:val="fr-FR" w:eastAsia="en-GB"/>
              </w:rPr>
            </w:pPr>
          </w:p>
        </w:tc>
        <w:tc>
          <w:tcPr>
            <w:tcW w:w="1276" w:type="dxa"/>
          </w:tcPr>
          <w:p w14:paraId="083D70A7" w14:textId="38603403"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38176C2B" w14:textId="77777777" w:rsidR="0014388C" w:rsidRPr="00F84106" w:rsidRDefault="0014388C" w:rsidP="00042B05">
            <w:pPr>
              <w:spacing w:before="40" w:after="40"/>
              <w:ind w:left="57" w:right="58"/>
              <w:rPr>
                <w:rFonts w:eastAsia="Times New Roman"/>
                <w:iCs/>
                <w:sz w:val="16"/>
                <w:szCs w:val="16"/>
                <w:lang w:eastAsia="en-GB"/>
              </w:rPr>
            </w:pPr>
          </w:p>
        </w:tc>
      </w:tr>
      <w:tr w:rsidR="0014388C" w:rsidRPr="004955F1" w14:paraId="5F64CED1" w14:textId="77777777" w:rsidTr="00BD10DC">
        <w:trPr>
          <w:gridAfter w:val="1"/>
          <w:wAfter w:w="10" w:type="dxa"/>
          <w:trHeight w:val="171"/>
        </w:trPr>
        <w:tc>
          <w:tcPr>
            <w:tcW w:w="1134" w:type="dxa"/>
            <w:vMerge/>
          </w:tcPr>
          <w:p w14:paraId="10AD8150" w14:textId="77777777" w:rsidR="0014388C" w:rsidRPr="00F50B27" w:rsidRDefault="0014388C" w:rsidP="00042B05">
            <w:pPr>
              <w:spacing w:before="40" w:after="40"/>
              <w:ind w:left="57" w:right="58"/>
              <w:jc w:val="both"/>
              <w:rPr>
                <w:rFonts w:eastAsia="Times New Roman"/>
                <w:i/>
                <w:sz w:val="16"/>
                <w:szCs w:val="16"/>
                <w:lang w:eastAsia="en-GB"/>
              </w:rPr>
            </w:pPr>
          </w:p>
        </w:tc>
        <w:tc>
          <w:tcPr>
            <w:tcW w:w="3544" w:type="dxa"/>
          </w:tcPr>
          <w:p w14:paraId="6B469122" w14:textId="515BDBED" w:rsidR="0014388C" w:rsidRPr="00D4793A" w:rsidRDefault="0014388C" w:rsidP="00042B05">
            <w:pPr>
              <w:spacing w:before="40" w:after="40"/>
              <w:ind w:left="57" w:right="58"/>
              <w:jc w:val="both"/>
              <w:rPr>
                <w:rFonts w:eastAsia="Times New Roman"/>
                <w:i/>
                <w:iCs/>
                <w:sz w:val="16"/>
                <w:szCs w:val="16"/>
                <w:lang w:val="fr-FR" w:eastAsia="en-GB"/>
              </w:rPr>
            </w:pPr>
            <w:r w:rsidRPr="00D4793A">
              <w:rPr>
                <w:i/>
                <w:iCs/>
                <w:color w:val="000000"/>
                <w:sz w:val="16"/>
                <w:szCs w:val="16"/>
                <w:lang w:val="fr-FR"/>
              </w:rPr>
              <w:t>c)</w:t>
            </w:r>
            <w:r w:rsidRPr="00D4793A">
              <w:rPr>
                <w:lang w:val="fr-FR"/>
              </w:rPr>
              <w:t xml:space="preserve"> </w:t>
            </w:r>
            <w:r w:rsidRPr="00D4793A">
              <w:rPr>
                <w:i/>
                <w:iCs/>
                <w:color w:val="000000"/>
                <w:sz w:val="16"/>
                <w:szCs w:val="16"/>
                <w:lang w:val="fr-FR"/>
              </w:rPr>
              <w:t>aux indicateurs pour chacune des cibles du PSEM qui contiennent une composante scientifique</w:t>
            </w:r>
            <w:r>
              <w:rPr>
                <w:i/>
                <w:iCs/>
                <w:color w:val="000000"/>
                <w:sz w:val="16"/>
                <w:szCs w:val="16"/>
                <w:lang w:val="fr-FR"/>
              </w:rPr>
              <w:t> ;</w:t>
            </w:r>
          </w:p>
        </w:tc>
        <w:tc>
          <w:tcPr>
            <w:tcW w:w="1559" w:type="dxa"/>
          </w:tcPr>
          <w:p w14:paraId="0D3AB29A" w14:textId="21C6B82F" w:rsidR="0014388C" w:rsidRPr="00942B9A" w:rsidRDefault="0014388C" w:rsidP="00E03CFC">
            <w:pPr>
              <w:spacing w:before="40" w:after="40"/>
              <w:ind w:left="57" w:right="58"/>
              <w:jc w:val="both"/>
              <w:rPr>
                <w:rFonts w:eastAsia="Times New Roman"/>
                <w:iCs/>
                <w:sz w:val="16"/>
                <w:szCs w:val="16"/>
                <w:lang w:val="fr-FR" w:eastAsia="en-GB"/>
              </w:rPr>
            </w:pPr>
            <w:r w:rsidRPr="00942B9A">
              <w:rPr>
                <w:rFonts w:eastAsia="Times New Roman"/>
                <w:iCs/>
                <w:sz w:val="16"/>
                <w:szCs w:val="16"/>
                <w:lang w:val="fr-FR" w:eastAsia="en-GB"/>
              </w:rPr>
              <w:t>Fournir des contributions en coordination avec les réunions de l’IWG</w:t>
            </w:r>
          </w:p>
        </w:tc>
        <w:tc>
          <w:tcPr>
            <w:tcW w:w="1984" w:type="dxa"/>
          </w:tcPr>
          <w:p w14:paraId="1FE26B21" w14:textId="11ECAC02" w:rsidR="0014388C" w:rsidRPr="00F84106" w:rsidRDefault="0014388C" w:rsidP="00042B05">
            <w:pPr>
              <w:spacing w:before="40" w:after="40"/>
              <w:ind w:left="57" w:right="58"/>
              <w:rPr>
                <w:rFonts w:eastAsia="Times New Roman"/>
                <w:iCs/>
                <w:sz w:val="16"/>
                <w:szCs w:val="16"/>
                <w:lang w:eastAsia="en-GB"/>
              </w:rPr>
            </w:pPr>
            <w:r>
              <w:rPr>
                <w:rFonts w:eastAsia="Times New Roman"/>
                <w:iCs/>
                <w:sz w:val="16"/>
                <w:szCs w:val="16"/>
                <w:lang w:eastAsia="en-GB"/>
              </w:rPr>
              <w:t>A définir par l’IWG</w:t>
            </w:r>
          </w:p>
        </w:tc>
        <w:tc>
          <w:tcPr>
            <w:tcW w:w="1702" w:type="dxa"/>
          </w:tcPr>
          <w:p w14:paraId="4C3498C5" w14:textId="4EFBA9F0" w:rsidR="0014388C" w:rsidRPr="00942B9A" w:rsidRDefault="0014388C" w:rsidP="00042B05">
            <w:pPr>
              <w:spacing w:before="40" w:after="40"/>
              <w:ind w:left="57"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18D597DC" w14:textId="77777777"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552F81AD" w14:textId="77777777" w:rsidR="0014388C" w:rsidRPr="00942B9A" w:rsidRDefault="0014388C" w:rsidP="00042B05">
            <w:pPr>
              <w:spacing w:before="40" w:after="40"/>
              <w:ind w:left="57" w:right="58"/>
              <w:rPr>
                <w:rFonts w:eastAsia="Times New Roman"/>
                <w:iCs/>
                <w:sz w:val="16"/>
                <w:szCs w:val="16"/>
                <w:lang w:val="fr-FR" w:eastAsia="en-GB"/>
              </w:rPr>
            </w:pPr>
          </w:p>
        </w:tc>
        <w:tc>
          <w:tcPr>
            <w:tcW w:w="1276" w:type="dxa"/>
          </w:tcPr>
          <w:p w14:paraId="1A8EB0E0" w14:textId="2269603E"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6F2451D8" w14:textId="77777777" w:rsidR="0014388C" w:rsidRPr="00F84106" w:rsidRDefault="0014388C" w:rsidP="00042B05">
            <w:pPr>
              <w:spacing w:before="40" w:after="40"/>
              <w:ind w:left="57" w:right="58"/>
              <w:rPr>
                <w:rFonts w:eastAsia="Times New Roman"/>
                <w:iCs/>
                <w:sz w:val="16"/>
                <w:szCs w:val="16"/>
                <w:lang w:eastAsia="en-GB"/>
              </w:rPr>
            </w:pPr>
          </w:p>
        </w:tc>
      </w:tr>
      <w:tr w:rsidR="0014388C" w:rsidRPr="004955F1" w14:paraId="09A187F7" w14:textId="77777777" w:rsidTr="00BD10DC">
        <w:trPr>
          <w:gridAfter w:val="1"/>
          <w:wAfter w:w="10" w:type="dxa"/>
          <w:trHeight w:val="171"/>
        </w:trPr>
        <w:tc>
          <w:tcPr>
            <w:tcW w:w="1134" w:type="dxa"/>
            <w:vMerge/>
          </w:tcPr>
          <w:p w14:paraId="1284FFFA" w14:textId="77777777" w:rsidR="0014388C" w:rsidRPr="00F50B27" w:rsidRDefault="0014388C" w:rsidP="00042B05">
            <w:pPr>
              <w:spacing w:before="40" w:after="40"/>
              <w:ind w:left="57" w:right="58"/>
              <w:jc w:val="both"/>
              <w:rPr>
                <w:rFonts w:eastAsia="Times New Roman"/>
                <w:i/>
                <w:sz w:val="16"/>
                <w:szCs w:val="16"/>
                <w:lang w:eastAsia="en-GB"/>
              </w:rPr>
            </w:pPr>
          </w:p>
        </w:tc>
        <w:tc>
          <w:tcPr>
            <w:tcW w:w="3544" w:type="dxa"/>
          </w:tcPr>
          <w:p w14:paraId="135CC9C7" w14:textId="6DBB23A4" w:rsidR="0014388C" w:rsidRPr="00D4793A" w:rsidRDefault="0014388C" w:rsidP="00042B05">
            <w:pPr>
              <w:spacing w:before="40" w:after="40"/>
              <w:ind w:left="57" w:right="58"/>
              <w:jc w:val="both"/>
              <w:rPr>
                <w:rFonts w:eastAsia="Times New Roman"/>
                <w:i/>
                <w:iCs/>
                <w:sz w:val="16"/>
                <w:szCs w:val="16"/>
                <w:lang w:val="fr-FR" w:eastAsia="en-GB"/>
              </w:rPr>
            </w:pPr>
            <w:r w:rsidRPr="00D4793A">
              <w:rPr>
                <w:i/>
                <w:iCs/>
                <w:color w:val="000000"/>
                <w:sz w:val="16"/>
                <w:szCs w:val="16"/>
                <w:lang w:val="fr-FR"/>
              </w:rPr>
              <w:t>d) à la définition d’un cadre de suivi pour évaluer les progrès réalisés par rapport aux indicateurs</w:t>
            </w:r>
            <w:r>
              <w:rPr>
                <w:i/>
                <w:iCs/>
                <w:color w:val="000000"/>
                <w:sz w:val="16"/>
                <w:szCs w:val="16"/>
                <w:lang w:val="fr-FR"/>
              </w:rPr>
              <w:t> ; et</w:t>
            </w:r>
          </w:p>
        </w:tc>
        <w:tc>
          <w:tcPr>
            <w:tcW w:w="1559" w:type="dxa"/>
          </w:tcPr>
          <w:p w14:paraId="69B5945B" w14:textId="63FB7E66" w:rsidR="0014388C" w:rsidRPr="00942B9A" w:rsidRDefault="0014388C" w:rsidP="00E03CFC">
            <w:pPr>
              <w:spacing w:before="40" w:after="40"/>
              <w:ind w:left="57" w:right="58"/>
              <w:jc w:val="both"/>
              <w:rPr>
                <w:rFonts w:eastAsia="Times New Roman"/>
                <w:iCs/>
                <w:sz w:val="16"/>
                <w:szCs w:val="16"/>
                <w:lang w:val="fr-FR" w:eastAsia="en-GB"/>
              </w:rPr>
            </w:pPr>
            <w:r w:rsidRPr="00942B9A">
              <w:rPr>
                <w:rFonts w:eastAsia="Times New Roman"/>
                <w:iCs/>
                <w:sz w:val="16"/>
                <w:szCs w:val="16"/>
                <w:lang w:val="fr-FR" w:eastAsia="en-GB"/>
              </w:rPr>
              <w:t>Fournir des contributions en coordination avec les réunions de l’IWG</w:t>
            </w:r>
          </w:p>
        </w:tc>
        <w:tc>
          <w:tcPr>
            <w:tcW w:w="1984" w:type="dxa"/>
          </w:tcPr>
          <w:p w14:paraId="760968AE" w14:textId="00D00F38" w:rsidR="0014388C" w:rsidRPr="00F84106" w:rsidRDefault="0014388C" w:rsidP="00042B05">
            <w:pPr>
              <w:spacing w:before="40" w:after="40"/>
              <w:ind w:left="57" w:right="58"/>
              <w:rPr>
                <w:rFonts w:eastAsia="Times New Roman"/>
                <w:iCs/>
                <w:sz w:val="16"/>
                <w:szCs w:val="16"/>
                <w:lang w:eastAsia="en-GB"/>
              </w:rPr>
            </w:pPr>
            <w:r>
              <w:rPr>
                <w:rFonts w:eastAsia="Times New Roman"/>
                <w:iCs/>
                <w:sz w:val="16"/>
                <w:szCs w:val="16"/>
                <w:lang w:eastAsia="en-GB"/>
              </w:rPr>
              <w:t>A définir par l’IWG</w:t>
            </w:r>
          </w:p>
        </w:tc>
        <w:tc>
          <w:tcPr>
            <w:tcW w:w="1702" w:type="dxa"/>
          </w:tcPr>
          <w:p w14:paraId="6201E48E" w14:textId="23E6FCCA" w:rsidR="0014388C" w:rsidRPr="00942B9A" w:rsidRDefault="0014388C" w:rsidP="00042B05">
            <w:pPr>
              <w:spacing w:before="40" w:after="40"/>
              <w:ind w:left="57"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7DA9F379" w14:textId="77777777"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7BEE6BA1" w14:textId="77777777" w:rsidR="0014388C" w:rsidRPr="00942B9A" w:rsidRDefault="0014388C" w:rsidP="00042B05">
            <w:pPr>
              <w:spacing w:before="40" w:after="40"/>
              <w:ind w:left="57" w:right="58"/>
              <w:rPr>
                <w:rFonts w:eastAsia="Times New Roman"/>
                <w:iCs/>
                <w:sz w:val="16"/>
                <w:szCs w:val="16"/>
                <w:lang w:val="fr-FR" w:eastAsia="en-GB"/>
              </w:rPr>
            </w:pPr>
          </w:p>
        </w:tc>
        <w:tc>
          <w:tcPr>
            <w:tcW w:w="1276" w:type="dxa"/>
          </w:tcPr>
          <w:p w14:paraId="04A3F74D" w14:textId="2EA87DBA"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21530989" w14:textId="77777777" w:rsidR="0014388C" w:rsidRPr="00F84106" w:rsidRDefault="0014388C" w:rsidP="00042B05">
            <w:pPr>
              <w:spacing w:before="40" w:after="40"/>
              <w:ind w:left="57" w:right="58"/>
              <w:rPr>
                <w:rFonts w:eastAsia="Times New Roman"/>
                <w:iCs/>
                <w:sz w:val="16"/>
                <w:szCs w:val="16"/>
                <w:lang w:eastAsia="en-GB"/>
              </w:rPr>
            </w:pPr>
          </w:p>
        </w:tc>
      </w:tr>
      <w:tr w:rsidR="0014388C" w:rsidRPr="004955F1" w14:paraId="14D1BE22" w14:textId="77777777" w:rsidTr="00BD10DC">
        <w:trPr>
          <w:gridAfter w:val="1"/>
          <w:wAfter w:w="10" w:type="dxa"/>
          <w:trHeight w:val="171"/>
        </w:trPr>
        <w:tc>
          <w:tcPr>
            <w:tcW w:w="1134" w:type="dxa"/>
            <w:vMerge/>
          </w:tcPr>
          <w:p w14:paraId="38FB3F96" w14:textId="77777777" w:rsidR="0014388C" w:rsidRPr="00F50B27" w:rsidRDefault="0014388C" w:rsidP="00042B05">
            <w:pPr>
              <w:spacing w:before="40" w:after="40"/>
              <w:ind w:left="57" w:right="58"/>
              <w:jc w:val="both"/>
              <w:rPr>
                <w:rFonts w:eastAsia="Times New Roman"/>
                <w:i/>
                <w:sz w:val="16"/>
                <w:szCs w:val="16"/>
                <w:lang w:eastAsia="en-GB"/>
              </w:rPr>
            </w:pPr>
          </w:p>
        </w:tc>
        <w:tc>
          <w:tcPr>
            <w:tcW w:w="3544" w:type="dxa"/>
          </w:tcPr>
          <w:p w14:paraId="19C33F20" w14:textId="7BBCE281" w:rsidR="0014388C" w:rsidRPr="00D4793A" w:rsidRDefault="0014388C" w:rsidP="00042B05">
            <w:pPr>
              <w:spacing w:before="40" w:after="40"/>
              <w:ind w:left="57" w:right="58"/>
              <w:jc w:val="both"/>
              <w:rPr>
                <w:rFonts w:eastAsia="Times New Roman"/>
                <w:i/>
                <w:iCs/>
                <w:sz w:val="16"/>
                <w:szCs w:val="16"/>
                <w:lang w:val="fr-FR" w:eastAsia="en-GB"/>
              </w:rPr>
            </w:pPr>
            <w:r w:rsidRPr="00D4793A">
              <w:rPr>
                <w:i/>
                <w:iCs/>
                <w:color w:val="000000"/>
                <w:sz w:val="16"/>
                <w:szCs w:val="16"/>
                <w:lang w:val="fr-FR"/>
              </w:rPr>
              <w:t>e)</w:t>
            </w:r>
            <w:r w:rsidRPr="00D4793A">
              <w:rPr>
                <w:lang w:val="fr-FR"/>
              </w:rPr>
              <w:t xml:space="preserve"> </w:t>
            </w:r>
            <w:r w:rsidRPr="00D4793A">
              <w:rPr>
                <w:i/>
                <w:iCs/>
                <w:color w:val="000000"/>
                <w:sz w:val="16"/>
                <w:szCs w:val="16"/>
                <w:lang w:val="fr-FR"/>
              </w:rPr>
              <w:t>aux orientations concernant l’élaboration d’un nouveau modèle de rapport national, adapté au PSEM</w:t>
            </w:r>
            <w:r>
              <w:rPr>
                <w:i/>
                <w:iCs/>
                <w:color w:val="000000"/>
                <w:sz w:val="16"/>
                <w:szCs w:val="16"/>
                <w:lang w:val="fr-FR"/>
              </w:rPr>
              <w:t>.</w:t>
            </w:r>
          </w:p>
        </w:tc>
        <w:tc>
          <w:tcPr>
            <w:tcW w:w="1559" w:type="dxa"/>
          </w:tcPr>
          <w:p w14:paraId="72597C19" w14:textId="538A2159" w:rsidR="0014388C" w:rsidRPr="00942B9A" w:rsidRDefault="0014388C" w:rsidP="00E03CFC">
            <w:pPr>
              <w:spacing w:before="40" w:after="40"/>
              <w:ind w:left="57" w:right="58"/>
              <w:jc w:val="both"/>
              <w:rPr>
                <w:rFonts w:eastAsia="Times New Roman"/>
                <w:iCs/>
                <w:sz w:val="16"/>
                <w:szCs w:val="16"/>
                <w:lang w:val="fr-FR" w:eastAsia="en-GB"/>
              </w:rPr>
            </w:pPr>
            <w:r w:rsidRPr="00942B9A">
              <w:rPr>
                <w:rFonts w:eastAsia="Times New Roman"/>
                <w:iCs/>
                <w:sz w:val="16"/>
                <w:szCs w:val="16"/>
                <w:lang w:val="fr-FR" w:eastAsia="en-GB"/>
              </w:rPr>
              <w:t>Fournir des contributions en coordination avec les réunions de l’IWG</w:t>
            </w:r>
          </w:p>
        </w:tc>
        <w:tc>
          <w:tcPr>
            <w:tcW w:w="1984" w:type="dxa"/>
          </w:tcPr>
          <w:p w14:paraId="6DFAC43D" w14:textId="024CB05D" w:rsidR="0014388C" w:rsidRPr="00F84106" w:rsidRDefault="0014388C" w:rsidP="00042B05">
            <w:pPr>
              <w:spacing w:before="40" w:after="40"/>
              <w:ind w:left="57" w:right="58"/>
              <w:rPr>
                <w:rFonts w:eastAsia="Times New Roman"/>
                <w:iCs/>
                <w:sz w:val="16"/>
                <w:szCs w:val="16"/>
                <w:lang w:eastAsia="en-GB"/>
              </w:rPr>
            </w:pPr>
            <w:r>
              <w:rPr>
                <w:rFonts w:eastAsia="Times New Roman"/>
                <w:iCs/>
                <w:sz w:val="16"/>
                <w:szCs w:val="16"/>
                <w:lang w:eastAsia="en-GB"/>
              </w:rPr>
              <w:t>A définir par l’IWG</w:t>
            </w:r>
          </w:p>
        </w:tc>
        <w:tc>
          <w:tcPr>
            <w:tcW w:w="1702" w:type="dxa"/>
          </w:tcPr>
          <w:p w14:paraId="48474D6C" w14:textId="1C17E303" w:rsidR="0014388C" w:rsidRPr="00942B9A" w:rsidRDefault="0014388C" w:rsidP="00042B05">
            <w:pPr>
              <w:spacing w:before="40" w:after="40"/>
              <w:ind w:left="57"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72720C69" w14:textId="77777777"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1C5312BB" w14:textId="77777777" w:rsidR="0014388C" w:rsidRPr="00942B9A" w:rsidRDefault="0014388C" w:rsidP="00042B05">
            <w:pPr>
              <w:spacing w:before="40" w:after="40"/>
              <w:ind w:left="57" w:right="58"/>
              <w:rPr>
                <w:rFonts w:eastAsia="Times New Roman"/>
                <w:iCs/>
                <w:sz w:val="16"/>
                <w:szCs w:val="16"/>
                <w:lang w:val="fr-FR" w:eastAsia="en-GB"/>
              </w:rPr>
            </w:pPr>
          </w:p>
        </w:tc>
        <w:tc>
          <w:tcPr>
            <w:tcW w:w="1276" w:type="dxa"/>
          </w:tcPr>
          <w:p w14:paraId="3A0249B4" w14:textId="0F5DAC15"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04D259F5" w14:textId="77777777" w:rsidR="0014388C" w:rsidRPr="00F84106" w:rsidRDefault="0014388C" w:rsidP="00042B05">
            <w:pPr>
              <w:spacing w:before="40" w:after="40"/>
              <w:ind w:left="57" w:right="58"/>
              <w:rPr>
                <w:rFonts w:eastAsia="Times New Roman"/>
                <w:iCs/>
                <w:sz w:val="16"/>
                <w:szCs w:val="16"/>
                <w:lang w:eastAsia="en-GB"/>
              </w:rPr>
            </w:pPr>
          </w:p>
        </w:tc>
      </w:tr>
      <w:tr w:rsidR="00E03CFC" w:rsidRPr="00942B9A" w14:paraId="77D3947B" w14:textId="77777777" w:rsidTr="00E03CFC">
        <w:trPr>
          <w:trHeight w:val="494"/>
        </w:trPr>
        <w:tc>
          <w:tcPr>
            <w:tcW w:w="15116" w:type="dxa"/>
            <w:gridSpan w:val="10"/>
            <w:tcBorders>
              <w:top w:val="nil"/>
              <w:left w:val="nil"/>
              <w:bottom w:val="nil"/>
              <w:right w:val="nil"/>
            </w:tcBorders>
            <w:shd w:val="clear" w:color="auto" w:fill="auto"/>
            <w:vAlign w:val="center"/>
          </w:tcPr>
          <w:p w14:paraId="6D188742" w14:textId="77777777" w:rsidR="00E03CFC" w:rsidRDefault="00E03CFC" w:rsidP="00042B05">
            <w:pPr>
              <w:spacing w:before="40" w:after="40"/>
              <w:ind w:left="57" w:right="58"/>
              <w:rPr>
                <w:b/>
                <w:bCs/>
                <w:sz w:val="18"/>
                <w:szCs w:val="18"/>
                <w:lang w:val="fr-FR"/>
              </w:rPr>
            </w:pPr>
          </w:p>
          <w:p w14:paraId="52666945" w14:textId="77777777" w:rsidR="00E03CFC" w:rsidRDefault="00E03CFC" w:rsidP="00042B05">
            <w:pPr>
              <w:spacing w:before="40" w:after="40"/>
              <w:ind w:left="57" w:right="58"/>
              <w:rPr>
                <w:b/>
                <w:bCs/>
                <w:sz w:val="18"/>
                <w:szCs w:val="18"/>
                <w:lang w:val="fr-FR"/>
              </w:rPr>
            </w:pPr>
          </w:p>
          <w:p w14:paraId="5AA7F0F4" w14:textId="77777777" w:rsidR="00E03CFC" w:rsidRPr="00D4793A" w:rsidRDefault="00E03CFC" w:rsidP="00042B05">
            <w:pPr>
              <w:spacing w:before="40" w:after="40"/>
              <w:ind w:left="57" w:right="58"/>
              <w:rPr>
                <w:b/>
                <w:bCs/>
                <w:sz w:val="18"/>
                <w:szCs w:val="18"/>
                <w:lang w:val="fr-FR"/>
              </w:rPr>
            </w:pPr>
          </w:p>
        </w:tc>
      </w:tr>
      <w:tr w:rsidR="0014388C" w:rsidRPr="006E7F37" w14:paraId="4D39FF20" w14:textId="77777777" w:rsidTr="00E03CFC">
        <w:trPr>
          <w:trHeight w:val="494"/>
        </w:trPr>
        <w:tc>
          <w:tcPr>
            <w:tcW w:w="15116" w:type="dxa"/>
            <w:gridSpan w:val="10"/>
            <w:tcBorders>
              <w:top w:val="single" w:sz="4" w:space="0" w:color="auto"/>
            </w:tcBorders>
            <w:shd w:val="clear" w:color="auto" w:fill="B4C6E7" w:themeFill="accent1" w:themeFillTint="66"/>
            <w:vAlign w:val="center"/>
          </w:tcPr>
          <w:p w14:paraId="49AB571E" w14:textId="3FF77D21" w:rsidR="0014388C" w:rsidRPr="00D4793A" w:rsidRDefault="0014388C" w:rsidP="00042B05">
            <w:pPr>
              <w:spacing w:before="40" w:after="40"/>
              <w:ind w:left="57" w:right="58"/>
              <w:rPr>
                <w:rFonts w:eastAsia="Times New Roman"/>
                <w:b/>
                <w:bCs/>
                <w:iCs/>
                <w:sz w:val="18"/>
                <w:szCs w:val="18"/>
                <w:lang w:val="fr-FR" w:eastAsia="en-GB"/>
              </w:rPr>
            </w:pPr>
            <w:bookmarkStart w:id="1" w:name="_Toc162002017"/>
            <w:r w:rsidRPr="00D4793A">
              <w:rPr>
                <w:b/>
                <w:bCs/>
                <w:sz w:val="18"/>
                <w:szCs w:val="18"/>
                <w:lang w:val="fr-FR"/>
              </w:rPr>
              <w:lastRenderedPageBreak/>
              <w:t>Domaines d’intervention des conseillers nommés par la COP</w:t>
            </w:r>
            <w:bookmarkEnd w:id="1"/>
          </w:p>
        </w:tc>
      </w:tr>
      <w:tr w:rsidR="0014388C" w:rsidRPr="004955F1" w14:paraId="19B12401" w14:textId="77777777" w:rsidTr="00BD10DC">
        <w:trPr>
          <w:gridAfter w:val="1"/>
          <w:wAfter w:w="10" w:type="dxa"/>
          <w:trHeight w:val="171"/>
        </w:trPr>
        <w:tc>
          <w:tcPr>
            <w:tcW w:w="1134" w:type="dxa"/>
          </w:tcPr>
          <w:p w14:paraId="44FD57AD" w14:textId="09C6160C" w:rsidR="0014388C" w:rsidRPr="00F50B27" w:rsidRDefault="0014388C" w:rsidP="00042B05">
            <w:pPr>
              <w:spacing w:before="40" w:after="40"/>
              <w:ind w:left="57" w:right="58"/>
              <w:jc w:val="both"/>
              <w:rPr>
                <w:rFonts w:eastAsia="Times New Roman"/>
                <w:i/>
                <w:sz w:val="16"/>
                <w:szCs w:val="16"/>
                <w:lang w:eastAsia="en-GB"/>
              </w:rPr>
            </w:pPr>
            <w:r w:rsidRPr="00F50B27">
              <w:rPr>
                <w:rFonts w:eastAsia="Times New Roman"/>
                <w:i/>
                <w:sz w:val="16"/>
                <w:szCs w:val="16"/>
                <w:lang w:eastAsia="en-GB"/>
              </w:rPr>
              <w:t>Dec.1</w:t>
            </w:r>
            <w:r>
              <w:rPr>
                <w:rFonts w:eastAsia="Times New Roman"/>
                <w:i/>
                <w:sz w:val="16"/>
                <w:szCs w:val="16"/>
                <w:lang w:eastAsia="en-GB"/>
              </w:rPr>
              <w:t>4</w:t>
            </w:r>
            <w:r w:rsidRPr="00F50B27">
              <w:rPr>
                <w:rFonts w:eastAsia="Times New Roman"/>
                <w:i/>
                <w:sz w:val="16"/>
                <w:szCs w:val="16"/>
                <w:lang w:eastAsia="en-GB"/>
              </w:rPr>
              <w:t>.</w:t>
            </w:r>
            <w:r>
              <w:rPr>
                <w:rFonts w:eastAsia="Times New Roman"/>
                <w:i/>
                <w:sz w:val="16"/>
                <w:szCs w:val="16"/>
                <w:lang w:eastAsia="en-GB"/>
              </w:rPr>
              <w:t>5</w:t>
            </w:r>
          </w:p>
        </w:tc>
        <w:tc>
          <w:tcPr>
            <w:tcW w:w="3544" w:type="dxa"/>
          </w:tcPr>
          <w:p w14:paraId="461954A6" w14:textId="33D68766" w:rsidR="0014388C" w:rsidRPr="00D4793A" w:rsidRDefault="0014388C" w:rsidP="00042B05">
            <w:pPr>
              <w:spacing w:before="40" w:after="40"/>
              <w:ind w:left="57" w:right="58"/>
              <w:jc w:val="both"/>
              <w:rPr>
                <w:rFonts w:eastAsia="Times New Roman"/>
                <w:i/>
                <w:sz w:val="16"/>
                <w:szCs w:val="16"/>
                <w:lang w:val="fr-FR" w:eastAsia="en-GB"/>
              </w:rPr>
            </w:pPr>
            <w:r w:rsidRPr="00D4793A">
              <w:rPr>
                <w:rFonts w:eastAsia="Times New Roman"/>
                <w:i/>
                <w:sz w:val="16"/>
                <w:szCs w:val="16"/>
                <w:lang w:val="fr-FR" w:eastAsia="en-GB"/>
              </w:rPr>
              <w:t>Le Conseil scientifique est prié, avec l’aide du Secrétariat, d’examiner les domaines d’intervention actuels des conseillers nommés par la COP et de proposer à la COP15 tout changement pour la période suivante entre la COP15 et la COP17, le cas échéant</w:t>
            </w:r>
            <w:r w:rsidR="00E03CFC">
              <w:rPr>
                <w:rFonts w:eastAsia="Times New Roman"/>
                <w:i/>
                <w:sz w:val="16"/>
                <w:szCs w:val="16"/>
                <w:lang w:val="fr-FR" w:eastAsia="en-GB"/>
              </w:rPr>
              <w:t>.</w:t>
            </w:r>
          </w:p>
        </w:tc>
        <w:tc>
          <w:tcPr>
            <w:tcW w:w="1559" w:type="dxa"/>
          </w:tcPr>
          <w:p w14:paraId="54D1451C" w14:textId="1F1502D9" w:rsidR="0014388C" w:rsidRPr="00D4793A" w:rsidRDefault="0014388C" w:rsidP="00042B05">
            <w:pPr>
              <w:spacing w:before="40" w:after="40"/>
              <w:ind w:left="57" w:right="58"/>
              <w:rPr>
                <w:rFonts w:eastAsia="Times New Roman"/>
                <w:iCs/>
                <w:sz w:val="16"/>
                <w:szCs w:val="16"/>
                <w:lang w:val="fr-FR" w:eastAsia="en-GB"/>
              </w:rPr>
            </w:pPr>
          </w:p>
        </w:tc>
        <w:tc>
          <w:tcPr>
            <w:tcW w:w="1984" w:type="dxa"/>
          </w:tcPr>
          <w:p w14:paraId="7B553715" w14:textId="0F8A7A00" w:rsidR="0014388C" w:rsidRPr="00942B9A" w:rsidRDefault="0014388C" w:rsidP="004F215E">
            <w:pPr>
              <w:spacing w:before="40" w:after="40"/>
              <w:ind w:left="57" w:right="58"/>
              <w:jc w:val="both"/>
              <w:rPr>
                <w:rFonts w:eastAsia="Times New Roman"/>
                <w:iCs/>
                <w:sz w:val="16"/>
                <w:szCs w:val="16"/>
                <w:lang w:val="fr-FR" w:eastAsia="en-GB"/>
              </w:rPr>
            </w:pPr>
            <w:r w:rsidRPr="00942B9A">
              <w:rPr>
                <w:rFonts w:eastAsia="Times New Roman"/>
                <w:iCs/>
                <w:sz w:val="16"/>
                <w:szCs w:val="16"/>
                <w:lang w:val="fr-FR" w:eastAsia="en-GB"/>
              </w:rPr>
              <w:t>Domaines examinés, recommandation à la COP15</w:t>
            </w:r>
          </w:p>
        </w:tc>
        <w:tc>
          <w:tcPr>
            <w:tcW w:w="1702" w:type="dxa"/>
          </w:tcPr>
          <w:p w14:paraId="0F2F20C2" w14:textId="48151445" w:rsidR="0014388C" w:rsidRPr="00942B9A" w:rsidRDefault="0014388C" w:rsidP="00042B05">
            <w:pPr>
              <w:spacing w:before="40" w:after="40"/>
              <w:ind w:left="57"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1E087D55" w14:textId="427EAB0E"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588ECB56" w14:textId="27C23C4C"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568C4D22" w14:textId="0BD8ABAC"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5F780052" w14:textId="77777777" w:rsidR="0014388C" w:rsidRPr="00F84106" w:rsidRDefault="0014388C" w:rsidP="00042B05">
            <w:pPr>
              <w:spacing w:before="40" w:after="40"/>
              <w:ind w:left="57" w:right="58"/>
              <w:rPr>
                <w:rFonts w:eastAsia="Times New Roman"/>
                <w:iCs/>
                <w:sz w:val="16"/>
                <w:szCs w:val="16"/>
                <w:lang w:eastAsia="en-GB"/>
              </w:rPr>
            </w:pPr>
          </w:p>
        </w:tc>
      </w:tr>
      <w:tr w:rsidR="0014388C" w:rsidRPr="006E7F37" w14:paraId="7DD57268" w14:textId="77777777" w:rsidTr="00BD10DC">
        <w:trPr>
          <w:trHeight w:val="494"/>
        </w:trPr>
        <w:tc>
          <w:tcPr>
            <w:tcW w:w="15116" w:type="dxa"/>
            <w:gridSpan w:val="10"/>
            <w:shd w:val="clear" w:color="auto" w:fill="B4C6E7" w:themeFill="accent1" w:themeFillTint="66"/>
            <w:vAlign w:val="center"/>
          </w:tcPr>
          <w:p w14:paraId="7C810CD0" w14:textId="502A6648" w:rsidR="0014388C" w:rsidRPr="00D4793A" w:rsidRDefault="0014388C" w:rsidP="00042B05">
            <w:pPr>
              <w:spacing w:before="40" w:after="40"/>
              <w:ind w:left="58" w:right="58"/>
              <w:rPr>
                <w:rFonts w:eastAsia="Times New Roman"/>
                <w:b/>
                <w:bCs/>
                <w:iCs/>
                <w:sz w:val="18"/>
                <w:szCs w:val="18"/>
                <w:lang w:val="fr-FR" w:eastAsia="en-GB"/>
              </w:rPr>
            </w:pPr>
            <w:bookmarkStart w:id="2" w:name="_Toc162002019"/>
            <w:r w:rsidRPr="00D4793A">
              <w:rPr>
                <w:b/>
                <w:bCs/>
                <w:sz w:val="18"/>
                <w:szCs w:val="18"/>
                <w:lang w:val="fr-FR"/>
              </w:rPr>
              <w:t>Participation des organisations non gouvernementales et autres groupes aux processus de la CMS</w:t>
            </w:r>
            <w:bookmarkEnd w:id="2"/>
          </w:p>
        </w:tc>
      </w:tr>
      <w:tr w:rsidR="00E03CFC" w:rsidRPr="006E7F37" w14:paraId="0E88A743" w14:textId="77777777" w:rsidTr="009B7592">
        <w:trPr>
          <w:gridAfter w:val="1"/>
          <w:wAfter w:w="10" w:type="dxa"/>
          <w:trHeight w:val="171"/>
        </w:trPr>
        <w:tc>
          <w:tcPr>
            <w:tcW w:w="1134" w:type="dxa"/>
            <w:vMerge w:val="restart"/>
          </w:tcPr>
          <w:p w14:paraId="009300E3" w14:textId="3C2A2187" w:rsidR="00E03CFC" w:rsidRPr="00F50B27" w:rsidRDefault="00E03CFC" w:rsidP="00042B05">
            <w:pPr>
              <w:spacing w:before="40" w:after="40"/>
              <w:ind w:left="57" w:right="58"/>
              <w:jc w:val="both"/>
              <w:rPr>
                <w:rFonts w:eastAsia="Times New Roman"/>
                <w:i/>
                <w:sz w:val="16"/>
                <w:szCs w:val="16"/>
                <w:lang w:eastAsia="en-GB"/>
              </w:rPr>
            </w:pPr>
            <w:r w:rsidRPr="00F50B27">
              <w:rPr>
                <w:rFonts w:eastAsia="Times New Roman"/>
                <w:i/>
                <w:sz w:val="16"/>
                <w:szCs w:val="16"/>
                <w:lang w:eastAsia="en-GB"/>
              </w:rPr>
              <w:t>Dec.1</w:t>
            </w:r>
            <w:r>
              <w:rPr>
                <w:rFonts w:eastAsia="Times New Roman"/>
                <w:i/>
                <w:sz w:val="16"/>
                <w:szCs w:val="16"/>
                <w:lang w:eastAsia="en-GB"/>
              </w:rPr>
              <w:t>4</w:t>
            </w:r>
            <w:r w:rsidRPr="00F50B27">
              <w:rPr>
                <w:rFonts w:eastAsia="Times New Roman"/>
                <w:i/>
                <w:sz w:val="16"/>
                <w:szCs w:val="16"/>
                <w:lang w:eastAsia="en-GB"/>
              </w:rPr>
              <w:t>.</w:t>
            </w:r>
            <w:r>
              <w:rPr>
                <w:rFonts w:eastAsia="Times New Roman"/>
                <w:i/>
                <w:sz w:val="16"/>
                <w:szCs w:val="16"/>
                <w:lang w:eastAsia="en-GB"/>
              </w:rPr>
              <w:t>9</w:t>
            </w:r>
          </w:p>
        </w:tc>
        <w:tc>
          <w:tcPr>
            <w:tcW w:w="3544" w:type="dxa"/>
          </w:tcPr>
          <w:p w14:paraId="2295B6BE" w14:textId="0D34B6C1" w:rsidR="00E03CFC" w:rsidRPr="00986350" w:rsidRDefault="00E03CFC" w:rsidP="00042B05">
            <w:pPr>
              <w:spacing w:before="40" w:after="40"/>
              <w:ind w:left="57" w:right="58"/>
              <w:jc w:val="both"/>
              <w:rPr>
                <w:rFonts w:eastAsia="Times New Roman"/>
                <w:i/>
                <w:iCs/>
                <w:sz w:val="16"/>
                <w:szCs w:val="16"/>
                <w:lang w:val="fr-FR" w:eastAsia="en-GB"/>
              </w:rPr>
            </w:pPr>
            <w:r w:rsidRPr="00986350">
              <w:rPr>
                <w:i/>
                <w:iCs/>
                <w:color w:val="000000"/>
                <w:sz w:val="16"/>
                <w:szCs w:val="16"/>
                <w:lang w:val="fr-FR"/>
              </w:rPr>
              <w:t>Le Conseil scientifique est prié, sous réserve de la disponibilité de ressources externes, de:</w:t>
            </w:r>
          </w:p>
        </w:tc>
        <w:tc>
          <w:tcPr>
            <w:tcW w:w="10428" w:type="dxa"/>
            <w:gridSpan w:val="7"/>
          </w:tcPr>
          <w:p w14:paraId="31225E4E" w14:textId="77777777" w:rsidR="00E03CFC" w:rsidRPr="00986350" w:rsidRDefault="00E03CFC" w:rsidP="00042B05">
            <w:pPr>
              <w:spacing w:before="40" w:after="40"/>
              <w:ind w:left="57" w:right="58"/>
              <w:rPr>
                <w:rFonts w:eastAsia="Times New Roman"/>
                <w:iCs/>
                <w:sz w:val="16"/>
                <w:szCs w:val="16"/>
                <w:lang w:val="fr-FR" w:eastAsia="en-GB"/>
              </w:rPr>
            </w:pPr>
          </w:p>
        </w:tc>
      </w:tr>
      <w:tr w:rsidR="0014388C" w:rsidRPr="004955F1" w14:paraId="1C39AE54" w14:textId="77777777" w:rsidTr="00BD10DC">
        <w:trPr>
          <w:gridAfter w:val="1"/>
          <w:wAfter w:w="10" w:type="dxa"/>
          <w:trHeight w:val="171"/>
        </w:trPr>
        <w:tc>
          <w:tcPr>
            <w:tcW w:w="1134" w:type="dxa"/>
            <w:vMerge/>
          </w:tcPr>
          <w:p w14:paraId="4BFED0E4" w14:textId="77777777" w:rsidR="0014388C" w:rsidRPr="00986350" w:rsidRDefault="0014388C" w:rsidP="00042B05">
            <w:pPr>
              <w:spacing w:before="40" w:after="40"/>
              <w:ind w:left="57" w:right="58"/>
              <w:jc w:val="both"/>
              <w:rPr>
                <w:rFonts w:eastAsia="Times New Roman"/>
                <w:i/>
                <w:sz w:val="16"/>
                <w:szCs w:val="16"/>
                <w:lang w:val="fr-FR" w:eastAsia="en-GB"/>
              </w:rPr>
            </w:pPr>
          </w:p>
        </w:tc>
        <w:tc>
          <w:tcPr>
            <w:tcW w:w="3544" w:type="dxa"/>
          </w:tcPr>
          <w:p w14:paraId="09A08BFB" w14:textId="260D03CF" w:rsidR="0014388C" w:rsidRPr="00986350" w:rsidRDefault="0014388C" w:rsidP="00042B05">
            <w:pPr>
              <w:spacing w:before="40" w:after="40"/>
              <w:ind w:left="57" w:right="58"/>
              <w:jc w:val="both"/>
              <w:rPr>
                <w:rFonts w:eastAsia="Times New Roman"/>
                <w:i/>
                <w:iCs/>
                <w:sz w:val="16"/>
                <w:szCs w:val="16"/>
                <w:lang w:val="fr-FR" w:eastAsia="en-GB"/>
              </w:rPr>
            </w:pPr>
            <w:r w:rsidRPr="00986350">
              <w:rPr>
                <w:i/>
                <w:iCs/>
                <w:color w:val="000000"/>
                <w:sz w:val="16"/>
                <w:szCs w:val="16"/>
                <w:lang w:val="fr-FR"/>
              </w:rPr>
              <w:t>a) évaluer l'importance de multiples systèmes de connaissances et de compréhension, notamment des connaissances traditionnelles et autochtones, pour soutenir la conservation efficace des espèces migratrices ; et</w:t>
            </w:r>
          </w:p>
        </w:tc>
        <w:tc>
          <w:tcPr>
            <w:tcW w:w="1559" w:type="dxa"/>
          </w:tcPr>
          <w:p w14:paraId="6F26C4CB" w14:textId="77777777" w:rsidR="0014388C" w:rsidRPr="00986350" w:rsidRDefault="0014388C" w:rsidP="00042B05">
            <w:pPr>
              <w:spacing w:before="40" w:after="40"/>
              <w:ind w:left="57" w:right="58"/>
              <w:rPr>
                <w:rFonts w:eastAsia="Times New Roman"/>
                <w:iCs/>
                <w:sz w:val="16"/>
                <w:szCs w:val="16"/>
                <w:lang w:val="fr-FR" w:eastAsia="en-GB"/>
              </w:rPr>
            </w:pPr>
          </w:p>
        </w:tc>
        <w:tc>
          <w:tcPr>
            <w:tcW w:w="1984" w:type="dxa"/>
          </w:tcPr>
          <w:p w14:paraId="3D588AD2" w14:textId="2C814FB4" w:rsidR="0014388C" w:rsidRPr="00F84106" w:rsidRDefault="0014388C" w:rsidP="004F215E">
            <w:pPr>
              <w:spacing w:before="40" w:after="40"/>
              <w:ind w:left="57" w:right="58"/>
              <w:jc w:val="both"/>
              <w:rPr>
                <w:rFonts w:eastAsia="Times New Roman"/>
                <w:iCs/>
                <w:sz w:val="16"/>
                <w:szCs w:val="16"/>
                <w:lang w:eastAsia="en-GB"/>
              </w:rPr>
            </w:pPr>
            <w:r>
              <w:rPr>
                <w:rFonts w:eastAsia="Times New Roman"/>
                <w:iCs/>
                <w:sz w:val="16"/>
                <w:szCs w:val="16"/>
                <w:lang w:eastAsia="en-GB"/>
              </w:rPr>
              <w:t>Évaluation préparée</w:t>
            </w:r>
          </w:p>
        </w:tc>
        <w:tc>
          <w:tcPr>
            <w:tcW w:w="1702" w:type="dxa"/>
          </w:tcPr>
          <w:p w14:paraId="08D2637F" w14:textId="4EFD3992" w:rsidR="0014388C" w:rsidRPr="00942B9A" w:rsidRDefault="0014388C" w:rsidP="00042B05">
            <w:pPr>
              <w:spacing w:before="40" w:after="40"/>
              <w:ind w:left="57"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0A3FC460" w14:textId="77777777"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4B5D440E" w14:textId="77777777" w:rsidR="0014388C" w:rsidRPr="00942B9A" w:rsidRDefault="0014388C" w:rsidP="00042B05">
            <w:pPr>
              <w:spacing w:before="40" w:after="40"/>
              <w:ind w:left="57" w:right="58"/>
              <w:rPr>
                <w:rFonts w:eastAsia="Times New Roman"/>
                <w:iCs/>
                <w:sz w:val="16"/>
                <w:szCs w:val="16"/>
                <w:lang w:val="fr-FR" w:eastAsia="en-GB"/>
              </w:rPr>
            </w:pPr>
          </w:p>
        </w:tc>
        <w:tc>
          <w:tcPr>
            <w:tcW w:w="1276" w:type="dxa"/>
          </w:tcPr>
          <w:p w14:paraId="5408BB3B" w14:textId="659A52A1"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6E03A0B8" w14:textId="77777777" w:rsidR="0014388C" w:rsidRPr="00F84106" w:rsidRDefault="0014388C" w:rsidP="00042B05">
            <w:pPr>
              <w:spacing w:before="40" w:after="40"/>
              <w:ind w:left="57" w:right="58"/>
              <w:rPr>
                <w:rFonts w:eastAsia="Times New Roman"/>
                <w:iCs/>
                <w:sz w:val="16"/>
                <w:szCs w:val="16"/>
                <w:lang w:eastAsia="en-GB"/>
              </w:rPr>
            </w:pPr>
          </w:p>
        </w:tc>
      </w:tr>
      <w:tr w:rsidR="0014388C" w:rsidRPr="004955F1" w14:paraId="4C5FCD6F" w14:textId="77777777" w:rsidTr="00BD10DC">
        <w:trPr>
          <w:gridAfter w:val="1"/>
          <w:wAfter w:w="10" w:type="dxa"/>
          <w:trHeight w:val="171"/>
        </w:trPr>
        <w:tc>
          <w:tcPr>
            <w:tcW w:w="1134" w:type="dxa"/>
            <w:vMerge/>
          </w:tcPr>
          <w:p w14:paraId="09BC0970" w14:textId="77777777" w:rsidR="0014388C" w:rsidRPr="00F50B27" w:rsidRDefault="0014388C" w:rsidP="00042B05">
            <w:pPr>
              <w:spacing w:before="40" w:after="40"/>
              <w:ind w:left="57" w:right="58"/>
              <w:jc w:val="both"/>
              <w:rPr>
                <w:rFonts w:eastAsia="Times New Roman"/>
                <w:i/>
                <w:sz w:val="16"/>
                <w:szCs w:val="16"/>
                <w:lang w:eastAsia="en-GB"/>
              </w:rPr>
            </w:pPr>
          </w:p>
        </w:tc>
        <w:tc>
          <w:tcPr>
            <w:tcW w:w="3544" w:type="dxa"/>
          </w:tcPr>
          <w:p w14:paraId="0DC2B64D" w14:textId="2B964A10" w:rsidR="0014388C" w:rsidRPr="00986350" w:rsidRDefault="0014388C" w:rsidP="00042B05">
            <w:pPr>
              <w:spacing w:before="40" w:after="40"/>
              <w:ind w:left="57" w:right="58"/>
              <w:jc w:val="both"/>
              <w:rPr>
                <w:rFonts w:eastAsia="Times New Roman"/>
                <w:i/>
                <w:iCs/>
                <w:sz w:val="16"/>
                <w:szCs w:val="16"/>
                <w:lang w:val="fr-FR" w:eastAsia="en-GB"/>
              </w:rPr>
            </w:pPr>
            <w:r w:rsidRPr="00986350">
              <w:rPr>
                <w:i/>
                <w:iCs/>
                <w:color w:val="000000"/>
                <w:sz w:val="16"/>
                <w:szCs w:val="16"/>
                <w:lang w:val="fr-FR"/>
              </w:rPr>
              <w:t>b) présenter un rapport à COP15 comportant des suggestions sur la manière dont la CMS pourrait faciliter l'intégration de systèmes supplémentaires de connaissances et de compréhension pour une meilleure application de la Convention</w:t>
            </w:r>
            <w:r>
              <w:rPr>
                <w:i/>
                <w:iCs/>
                <w:color w:val="000000"/>
                <w:sz w:val="16"/>
                <w:szCs w:val="16"/>
                <w:lang w:val="fr-FR"/>
              </w:rPr>
              <w:t>.</w:t>
            </w:r>
          </w:p>
        </w:tc>
        <w:tc>
          <w:tcPr>
            <w:tcW w:w="1559" w:type="dxa"/>
          </w:tcPr>
          <w:p w14:paraId="01D86CB0" w14:textId="77777777" w:rsidR="0014388C" w:rsidRPr="00986350" w:rsidRDefault="0014388C" w:rsidP="00042B05">
            <w:pPr>
              <w:spacing w:before="40" w:after="40"/>
              <w:ind w:left="57" w:right="58"/>
              <w:rPr>
                <w:rFonts w:eastAsia="Times New Roman"/>
                <w:iCs/>
                <w:sz w:val="16"/>
                <w:szCs w:val="16"/>
                <w:lang w:val="fr-FR" w:eastAsia="en-GB"/>
              </w:rPr>
            </w:pPr>
          </w:p>
        </w:tc>
        <w:tc>
          <w:tcPr>
            <w:tcW w:w="1984" w:type="dxa"/>
          </w:tcPr>
          <w:p w14:paraId="66CE3EB4" w14:textId="461B0986" w:rsidR="0014388C" w:rsidRPr="00942B9A" w:rsidRDefault="0014388C" w:rsidP="004F215E">
            <w:pPr>
              <w:spacing w:before="40" w:after="40"/>
              <w:ind w:left="57" w:right="58"/>
              <w:jc w:val="both"/>
              <w:rPr>
                <w:rFonts w:eastAsia="Times New Roman"/>
                <w:iCs/>
                <w:sz w:val="16"/>
                <w:szCs w:val="16"/>
                <w:lang w:val="fr-FR" w:eastAsia="en-GB"/>
              </w:rPr>
            </w:pPr>
            <w:r w:rsidRPr="00942B9A">
              <w:rPr>
                <w:rFonts w:eastAsia="Times New Roman"/>
                <w:iCs/>
                <w:sz w:val="16"/>
                <w:szCs w:val="16"/>
                <w:lang w:val="fr-FR" w:eastAsia="en-GB"/>
              </w:rPr>
              <w:t>Rapport présenté à la COP15</w:t>
            </w:r>
          </w:p>
        </w:tc>
        <w:tc>
          <w:tcPr>
            <w:tcW w:w="1702" w:type="dxa"/>
          </w:tcPr>
          <w:p w14:paraId="11486406" w14:textId="1F90A26B" w:rsidR="0014388C" w:rsidRPr="00942B9A" w:rsidRDefault="0014388C" w:rsidP="00042B05">
            <w:pPr>
              <w:spacing w:before="40" w:after="40"/>
              <w:ind w:left="57"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2132027D" w14:textId="77777777" w:rsidR="0014388C" w:rsidRPr="00942B9A" w:rsidRDefault="0014388C" w:rsidP="00042B05">
            <w:pPr>
              <w:spacing w:before="40" w:after="40"/>
              <w:ind w:left="57" w:right="58"/>
              <w:rPr>
                <w:rFonts w:eastAsia="Times New Roman"/>
                <w:iCs/>
                <w:sz w:val="16"/>
                <w:szCs w:val="16"/>
                <w:lang w:val="fr-FR" w:eastAsia="en-GB"/>
              </w:rPr>
            </w:pPr>
          </w:p>
        </w:tc>
        <w:tc>
          <w:tcPr>
            <w:tcW w:w="1417" w:type="dxa"/>
          </w:tcPr>
          <w:p w14:paraId="169633C1" w14:textId="77777777" w:rsidR="0014388C" w:rsidRPr="00942B9A" w:rsidRDefault="0014388C" w:rsidP="00042B05">
            <w:pPr>
              <w:spacing w:before="40" w:after="40"/>
              <w:ind w:left="57" w:right="58"/>
              <w:rPr>
                <w:rFonts w:eastAsia="Times New Roman"/>
                <w:iCs/>
                <w:sz w:val="16"/>
                <w:szCs w:val="16"/>
                <w:lang w:val="fr-FR" w:eastAsia="en-GB"/>
              </w:rPr>
            </w:pPr>
          </w:p>
        </w:tc>
        <w:tc>
          <w:tcPr>
            <w:tcW w:w="1276" w:type="dxa"/>
          </w:tcPr>
          <w:p w14:paraId="1B4C2B63" w14:textId="6829FDAA"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COP15</w:t>
            </w:r>
          </w:p>
        </w:tc>
        <w:tc>
          <w:tcPr>
            <w:tcW w:w="1072" w:type="dxa"/>
          </w:tcPr>
          <w:p w14:paraId="54293840" w14:textId="77777777" w:rsidR="0014388C" w:rsidRPr="00F84106" w:rsidRDefault="0014388C" w:rsidP="00042B05">
            <w:pPr>
              <w:spacing w:before="40" w:after="40"/>
              <w:ind w:left="57" w:right="58"/>
              <w:rPr>
                <w:rFonts w:eastAsia="Times New Roman"/>
                <w:iCs/>
                <w:sz w:val="16"/>
                <w:szCs w:val="16"/>
                <w:lang w:eastAsia="en-GB"/>
              </w:rPr>
            </w:pPr>
          </w:p>
        </w:tc>
      </w:tr>
      <w:tr w:rsidR="0014388C" w:rsidRPr="006E7F37" w14:paraId="139E548F" w14:textId="77777777" w:rsidTr="00BD10DC">
        <w:trPr>
          <w:trHeight w:val="440"/>
        </w:trPr>
        <w:tc>
          <w:tcPr>
            <w:tcW w:w="15116" w:type="dxa"/>
            <w:gridSpan w:val="10"/>
            <w:shd w:val="clear" w:color="auto" w:fill="B4C6E7" w:themeFill="accent1" w:themeFillTint="66"/>
            <w:vAlign w:val="center"/>
          </w:tcPr>
          <w:p w14:paraId="7E40B64B" w14:textId="774BBA7D" w:rsidR="0014388C" w:rsidRPr="00E03CFC" w:rsidRDefault="0014388C" w:rsidP="004F215E">
            <w:pPr>
              <w:spacing w:before="40" w:after="40"/>
              <w:ind w:left="58" w:right="58"/>
              <w:jc w:val="both"/>
              <w:rPr>
                <w:rFonts w:eastAsia="Times New Roman"/>
                <w:iCs/>
                <w:sz w:val="18"/>
                <w:szCs w:val="18"/>
                <w:lang w:val="fr-FR" w:eastAsia="en-GB"/>
              </w:rPr>
            </w:pPr>
            <w:r w:rsidRPr="00E03CFC">
              <w:rPr>
                <w:rFonts w:eastAsia="Times New Roman"/>
                <w:b/>
                <w:bCs/>
                <w:iCs/>
                <w:sz w:val="18"/>
                <w:szCs w:val="18"/>
                <w:lang w:val="fr-FR" w:eastAsia="en-GB"/>
              </w:rPr>
              <w:t>Coopération entre la plateforme intergouvernementale scientifique et politique sur la biodiversité et les services écosystémiques (IPBES) et la CMS</w:t>
            </w:r>
          </w:p>
        </w:tc>
      </w:tr>
      <w:tr w:rsidR="0014388C" w:rsidRPr="00F50B27" w14:paraId="04F9F95F" w14:textId="77777777" w:rsidTr="00BD10DC">
        <w:trPr>
          <w:gridAfter w:val="1"/>
          <w:wAfter w:w="10" w:type="dxa"/>
          <w:trHeight w:val="171"/>
        </w:trPr>
        <w:tc>
          <w:tcPr>
            <w:tcW w:w="1134" w:type="dxa"/>
            <w:vAlign w:val="center"/>
          </w:tcPr>
          <w:p w14:paraId="3C1EA86C" w14:textId="1C6BF568" w:rsidR="0014388C" w:rsidRPr="00F50B27" w:rsidRDefault="0014388C" w:rsidP="00042B05">
            <w:pPr>
              <w:spacing w:before="40" w:after="40"/>
              <w:ind w:left="57" w:right="58"/>
              <w:jc w:val="both"/>
              <w:rPr>
                <w:rFonts w:eastAsia="Times New Roman"/>
                <w:i/>
                <w:sz w:val="16"/>
                <w:szCs w:val="16"/>
                <w:lang w:eastAsia="en-GB"/>
              </w:rPr>
            </w:pPr>
            <w:r w:rsidRPr="00F50B27">
              <w:rPr>
                <w:rFonts w:eastAsia="Times New Roman"/>
                <w:i/>
                <w:sz w:val="16"/>
                <w:szCs w:val="16"/>
                <w:lang w:eastAsia="en-GB"/>
              </w:rPr>
              <w:t>Dec. 1</w:t>
            </w:r>
            <w:r>
              <w:rPr>
                <w:rFonts w:eastAsia="Times New Roman"/>
                <w:i/>
                <w:sz w:val="16"/>
                <w:szCs w:val="16"/>
                <w:lang w:eastAsia="en-GB"/>
              </w:rPr>
              <w:t>4</w:t>
            </w:r>
            <w:r w:rsidRPr="00F50B27">
              <w:rPr>
                <w:rFonts w:eastAsia="Times New Roman"/>
                <w:i/>
                <w:sz w:val="16"/>
                <w:szCs w:val="16"/>
                <w:lang w:eastAsia="en-GB"/>
              </w:rPr>
              <w:t>.</w:t>
            </w:r>
            <w:r>
              <w:rPr>
                <w:rFonts w:eastAsia="Times New Roman"/>
                <w:i/>
                <w:sz w:val="16"/>
                <w:szCs w:val="16"/>
                <w:lang w:eastAsia="en-GB"/>
              </w:rPr>
              <w:t>12</w:t>
            </w:r>
          </w:p>
        </w:tc>
        <w:tc>
          <w:tcPr>
            <w:tcW w:w="3544" w:type="dxa"/>
          </w:tcPr>
          <w:p w14:paraId="7F301318" w14:textId="584ED36C" w:rsidR="0014388C" w:rsidRPr="00986350" w:rsidRDefault="0014388C" w:rsidP="00042B05">
            <w:pPr>
              <w:spacing w:before="40" w:after="40"/>
              <w:ind w:left="57" w:right="58"/>
              <w:jc w:val="both"/>
              <w:rPr>
                <w:rFonts w:eastAsia="Times New Roman"/>
                <w:i/>
                <w:sz w:val="16"/>
                <w:szCs w:val="16"/>
                <w:lang w:val="fr-FR" w:eastAsia="en-GB"/>
              </w:rPr>
            </w:pPr>
            <w:r w:rsidRPr="00986350">
              <w:rPr>
                <w:i/>
                <w:iCs/>
                <w:color w:val="000000"/>
                <w:sz w:val="16"/>
                <w:szCs w:val="16"/>
                <w:lang w:val="fr-FR"/>
              </w:rPr>
              <w:t>Le Conseil scientifique est invité, sous réserve de la disponibilité des ressources, à s'engager activement dans les processus pertinents de cadrage et d'examen des évaluations de l'IPBES qui ont été décidés en plénière par l'IPBES à sa dixième session, en particulier en ce qui concerne l'évaluation de la planification spatiale intégrée tenant compte de la biodiversité et de la connectivité écologique, et une deuxième évaluation mondiale de la biodiversité et des services écosystémiques, afin de s'assurer que les priorités de la CMS sont prises en compte</w:t>
            </w:r>
          </w:p>
        </w:tc>
        <w:tc>
          <w:tcPr>
            <w:tcW w:w="1559" w:type="dxa"/>
            <w:vAlign w:val="center"/>
          </w:tcPr>
          <w:p w14:paraId="6BAE6008" w14:textId="58FB33D0" w:rsidR="0014388C" w:rsidRPr="00986350" w:rsidRDefault="0014388C" w:rsidP="00042B05">
            <w:pPr>
              <w:spacing w:before="40" w:after="40"/>
              <w:ind w:right="58"/>
              <w:rPr>
                <w:rFonts w:eastAsia="Times New Roman"/>
                <w:iCs/>
                <w:sz w:val="16"/>
                <w:szCs w:val="16"/>
                <w:u w:val="single"/>
                <w:lang w:val="fr-FR" w:eastAsia="en-GB"/>
              </w:rPr>
            </w:pPr>
          </w:p>
        </w:tc>
        <w:tc>
          <w:tcPr>
            <w:tcW w:w="1984" w:type="dxa"/>
            <w:vAlign w:val="center"/>
          </w:tcPr>
          <w:p w14:paraId="1BA6F8BD" w14:textId="0C2668A9" w:rsidR="0014388C" w:rsidRPr="00942B9A" w:rsidRDefault="0014388C" w:rsidP="004F215E">
            <w:pPr>
              <w:spacing w:before="40" w:after="40"/>
              <w:ind w:left="57" w:right="58"/>
              <w:jc w:val="both"/>
              <w:rPr>
                <w:rFonts w:eastAsia="Times New Roman"/>
                <w:iCs/>
                <w:sz w:val="16"/>
                <w:szCs w:val="16"/>
                <w:lang w:val="fr-FR" w:eastAsia="en-GB"/>
              </w:rPr>
            </w:pPr>
            <w:r w:rsidRPr="00942B9A">
              <w:rPr>
                <w:rFonts w:eastAsia="Times New Roman"/>
                <w:iCs/>
                <w:sz w:val="16"/>
                <w:szCs w:val="16"/>
                <w:lang w:val="fr-FR" w:eastAsia="en-GB"/>
              </w:rPr>
              <w:t>Perspective de la CMS incluse dans l'évaluation de l'IPBES de la planification spatiale intégrée tenant compte de la biodiversité et de la connectivité écologique</w:t>
            </w:r>
          </w:p>
        </w:tc>
        <w:tc>
          <w:tcPr>
            <w:tcW w:w="1702" w:type="dxa"/>
            <w:vAlign w:val="center"/>
          </w:tcPr>
          <w:p w14:paraId="5CCA9DD0" w14:textId="202F7DF7"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2024-2026</w:t>
            </w:r>
          </w:p>
        </w:tc>
        <w:tc>
          <w:tcPr>
            <w:tcW w:w="1418" w:type="dxa"/>
            <w:vAlign w:val="center"/>
          </w:tcPr>
          <w:p w14:paraId="64151A9D" w14:textId="65E15244"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Fernando Spina</w:t>
            </w:r>
          </w:p>
        </w:tc>
        <w:tc>
          <w:tcPr>
            <w:tcW w:w="1417" w:type="dxa"/>
            <w:vAlign w:val="center"/>
          </w:tcPr>
          <w:p w14:paraId="6EAD52EC" w14:textId="6CA4FF82" w:rsidR="0014388C" w:rsidRPr="00F84106" w:rsidRDefault="0014388C" w:rsidP="00042B05">
            <w:pPr>
              <w:spacing w:before="40" w:after="40"/>
              <w:ind w:left="57" w:right="58"/>
              <w:rPr>
                <w:rFonts w:eastAsia="Times New Roman"/>
                <w:iCs/>
                <w:sz w:val="16"/>
                <w:szCs w:val="16"/>
                <w:lang w:eastAsia="en-GB"/>
              </w:rPr>
            </w:pPr>
            <w:r w:rsidRPr="00F84106">
              <w:rPr>
                <w:rFonts w:eastAsia="Times New Roman"/>
                <w:iCs/>
                <w:sz w:val="16"/>
                <w:szCs w:val="16"/>
                <w:lang w:eastAsia="en-GB"/>
              </w:rPr>
              <w:t>(Sec. FP: Dagmar Zíková)</w:t>
            </w:r>
          </w:p>
        </w:tc>
        <w:tc>
          <w:tcPr>
            <w:tcW w:w="1276" w:type="dxa"/>
            <w:vAlign w:val="center"/>
          </w:tcPr>
          <w:p w14:paraId="0FE38F87" w14:textId="6AF0253F" w:rsidR="0014388C" w:rsidRPr="00F84106" w:rsidRDefault="0014388C" w:rsidP="00042B05">
            <w:pPr>
              <w:spacing w:before="40" w:after="40"/>
              <w:ind w:left="57" w:right="58"/>
              <w:rPr>
                <w:rFonts w:eastAsia="Times New Roman"/>
                <w:iCs/>
                <w:sz w:val="16"/>
                <w:szCs w:val="16"/>
                <w:lang w:eastAsia="en-GB"/>
              </w:rPr>
            </w:pPr>
          </w:p>
        </w:tc>
        <w:tc>
          <w:tcPr>
            <w:tcW w:w="1072" w:type="dxa"/>
            <w:vAlign w:val="center"/>
          </w:tcPr>
          <w:p w14:paraId="2805E39E" w14:textId="5BAB2970" w:rsidR="0014388C" w:rsidRPr="00F84106" w:rsidRDefault="0014388C" w:rsidP="00042B05">
            <w:pPr>
              <w:spacing w:before="40" w:after="40"/>
              <w:ind w:left="57" w:right="58"/>
              <w:rPr>
                <w:rFonts w:eastAsia="Times New Roman"/>
                <w:iCs/>
                <w:sz w:val="16"/>
                <w:szCs w:val="16"/>
                <w:lang w:eastAsia="en-GB"/>
              </w:rPr>
            </w:pPr>
          </w:p>
        </w:tc>
      </w:tr>
      <w:tr w:rsidR="0014388C" w:rsidRPr="004102B9" w14:paraId="4E3321CB" w14:textId="77777777" w:rsidTr="00BD10DC">
        <w:trPr>
          <w:gridAfter w:val="1"/>
          <w:wAfter w:w="10" w:type="dxa"/>
          <w:trHeight w:val="171"/>
        </w:trPr>
        <w:tc>
          <w:tcPr>
            <w:tcW w:w="1134" w:type="dxa"/>
            <w:vAlign w:val="center"/>
          </w:tcPr>
          <w:p w14:paraId="04E0643E" w14:textId="467C72A2" w:rsidR="0014388C" w:rsidRPr="00F50B27" w:rsidRDefault="0014388C" w:rsidP="00042B05">
            <w:pPr>
              <w:spacing w:before="40" w:after="40"/>
              <w:ind w:left="58" w:right="58"/>
              <w:jc w:val="both"/>
              <w:rPr>
                <w:rFonts w:eastAsia="Times New Roman"/>
                <w:i/>
                <w:sz w:val="16"/>
                <w:szCs w:val="16"/>
                <w:lang w:eastAsia="en-GB"/>
              </w:rPr>
            </w:pPr>
            <w:r>
              <w:rPr>
                <w:rFonts w:eastAsia="Times New Roman"/>
                <w:i/>
                <w:sz w:val="16"/>
                <w:szCs w:val="16"/>
                <w:lang w:eastAsia="en-GB"/>
              </w:rPr>
              <w:lastRenderedPageBreak/>
              <w:t>Dec. 14.13</w:t>
            </w:r>
          </w:p>
        </w:tc>
        <w:tc>
          <w:tcPr>
            <w:tcW w:w="3544" w:type="dxa"/>
          </w:tcPr>
          <w:p w14:paraId="4F957D9C" w14:textId="33710E79" w:rsidR="0014388C" w:rsidRPr="00986350" w:rsidRDefault="0014388C" w:rsidP="00042B05">
            <w:pPr>
              <w:shd w:val="clear" w:color="auto" w:fill="FFFFFF"/>
              <w:spacing w:before="40" w:after="40"/>
              <w:ind w:left="58" w:right="58"/>
              <w:jc w:val="both"/>
              <w:rPr>
                <w:rFonts w:eastAsia="Times New Roman"/>
                <w:i/>
                <w:sz w:val="16"/>
                <w:szCs w:val="16"/>
                <w:lang w:val="fr-FR" w:eastAsia="en-GB"/>
              </w:rPr>
            </w:pPr>
            <w:r w:rsidRPr="00986350">
              <w:rPr>
                <w:i/>
                <w:iCs/>
                <w:color w:val="000000"/>
                <w:sz w:val="16"/>
                <w:szCs w:val="16"/>
                <w:lang w:val="fr-FR"/>
              </w:rPr>
              <w:t>Le Conseil scientifique est invité, sous réserve de la disponibilité des ressources, à examiner les résultats des travaux récents et à venir de l'IPBES, notamment l'évaluation de l'utilisation durable des espèces sauvages, l'évaluation de la diversité des valeurs de la nature et leur estimation, l'évaluation des espèces exotiques envahissantes et leur contrôle, le rapport de l'atelier coparrainé par l'IPBES et le GIEC sur la biodiversité et les changements climatiques, l'évaluation des liens entre la biodiversité, l'eau, l'alimentation et la santé, l'évaluation des causes sous-jacentes de la biodiversité, l'évaluation de l'impact du changement climatique et l'évaluation de l'impact du changement climatique sur la biodiversité, l'évaluation des causes sous-jacentes de la perte de biodiversité et des moteurs du changement, et les options qui permettraient de réaliser la Vision 2050 pour la biodiversité, l'évaluation de l'impact des entreprises sur une biodiversité dont elles dépendent et des contribution de la nature aux personnes, et l'évaluation sur la surveillance de la biodiversité et des contributions de la nature aux personnes, et à préparer des recommandations relatives à la mise en œuvre de la Convention pour examen par la Conférence des Parties lors de sa 15e session.</w:t>
            </w:r>
          </w:p>
        </w:tc>
        <w:tc>
          <w:tcPr>
            <w:tcW w:w="1559" w:type="dxa"/>
            <w:vAlign w:val="center"/>
          </w:tcPr>
          <w:p w14:paraId="7800228E" w14:textId="6360B58B" w:rsidR="0014388C" w:rsidRPr="00986350" w:rsidRDefault="0014388C" w:rsidP="00042B05">
            <w:pPr>
              <w:spacing w:before="40" w:after="40"/>
              <w:ind w:left="58" w:right="58" w:firstLine="74"/>
              <w:rPr>
                <w:rFonts w:eastAsia="Times New Roman"/>
                <w:iCs/>
                <w:sz w:val="16"/>
                <w:szCs w:val="16"/>
                <w:lang w:val="fr-FR" w:eastAsia="en-GB"/>
              </w:rPr>
            </w:pPr>
          </w:p>
        </w:tc>
        <w:tc>
          <w:tcPr>
            <w:tcW w:w="1984" w:type="dxa"/>
            <w:vAlign w:val="center"/>
          </w:tcPr>
          <w:p w14:paraId="383AA22A" w14:textId="47E9C852" w:rsidR="0014388C" w:rsidRPr="00942B9A" w:rsidRDefault="0014388C" w:rsidP="004F215E">
            <w:pPr>
              <w:spacing w:before="40" w:after="40"/>
              <w:ind w:left="58" w:right="58"/>
              <w:jc w:val="both"/>
              <w:rPr>
                <w:rFonts w:eastAsia="Times New Roman"/>
                <w:iCs/>
                <w:sz w:val="16"/>
                <w:szCs w:val="16"/>
                <w:lang w:val="fr-FR" w:eastAsia="en-GB"/>
              </w:rPr>
            </w:pPr>
            <w:r w:rsidRPr="00942B9A">
              <w:rPr>
                <w:rFonts w:eastAsia="Times New Roman"/>
                <w:iCs/>
                <w:sz w:val="16"/>
                <w:szCs w:val="16"/>
                <w:lang w:val="fr-FR" w:eastAsia="en-GB"/>
              </w:rPr>
              <w:t>Les évaluations pertinentes de l'IPBES sont prises en compte et intégrées dans la CMS, le cas échéant ; les recommandations sont communiquées à la COP15.</w:t>
            </w:r>
          </w:p>
        </w:tc>
        <w:tc>
          <w:tcPr>
            <w:tcW w:w="1702" w:type="dxa"/>
            <w:vAlign w:val="center"/>
          </w:tcPr>
          <w:p w14:paraId="3C6BF369" w14:textId="28E32BC1" w:rsidR="0014388C" w:rsidRPr="00942B9A" w:rsidRDefault="0014388C" w:rsidP="00042B05">
            <w:pPr>
              <w:spacing w:before="40" w:after="40"/>
              <w:ind w:left="58" w:right="58"/>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vAlign w:val="center"/>
          </w:tcPr>
          <w:p w14:paraId="1465C7EF" w14:textId="001C9A29" w:rsidR="0014388C" w:rsidRPr="00942B9A" w:rsidRDefault="0014388C" w:rsidP="00042B05">
            <w:pPr>
              <w:spacing w:before="40" w:after="40"/>
              <w:ind w:right="58"/>
              <w:rPr>
                <w:rFonts w:eastAsia="Times New Roman"/>
                <w:iCs/>
                <w:sz w:val="16"/>
                <w:szCs w:val="16"/>
                <w:lang w:val="fr-FR" w:eastAsia="en-GB"/>
              </w:rPr>
            </w:pPr>
          </w:p>
        </w:tc>
        <w:tc>
          <w:tcPr>
            <w:tcW w:w="1417" w:type="dxa"/>
            <w:vAlign w:val="center"/>
          </w:tcPr>
          <w:p w14:paraId="4EAEDF75" w14:textId="260C9E5E" w:rsidR="0014388C" w:rsidRPr="00F84106" w:rsidRDefault="0014388C" w:rsidP="00042B05">
            <w:pPr>
              <w:spacing w:before="40" w:after="40"/>
              <w:ind w:left="58" w:right="58"/>
              <w:rPr>
                <w:rFonts w:eastAsia="Times New Roman"/>
                <w:iCs/>
                <w:sz w:val="16"/>
                <w:szCs w:val="16"/>
                <w:lang w:eastAsia="en-GB"/>
              </w:rPr>
            </w:pPr>
            <w:r w:rsidRPr="00F84106">
              <w:rPr>
                <w:rFonts w:eastAsia="Times New Roman"/>
                <w:iCs/>
                <w:sz w:val="16"/>
                <w:szCs w:val="16"/>
                <w:lang w:eastAsia="en-GB"/>
              </w:rPr>
              <w:t>(Sec. FP: Dagmar Zíková)</w:t>
            </w:r>
          </w:p>
        </w:tc>
        <w:tc>
          <w:tcPr>
            <w:tcW w:w="1276" w:type="dxa"/>
            <w:vAlign w:val="center"/>
          </w:tcPr>
          <w:p w14:paraId="72777173" w14:textId="4695F9B6" w:rsidR="0014388C" w:rsidRPr="00F84106" w:rsidRDefault="0014388C" w:rsidP="00042B05">
            <w:pPr>
              <w:spacing w:before="40" w:after="40"/>
              <w:ind w:left="58" w:right="58"/>
              <w:rPr>
                <w:rFonts w:eastAsia="Times New Roman"/>
                <w:iCs/>
                <w:sz w:val="16"/>
                <w:szCs w:val="16"/>
                <w:lang w:eastAsia="en-GB"/>
              </w:rPr>
            </w:pPr>
            <w:r w:rsidRPr="00F84106">
              <w:rPr>
                <w:rFonts w:eastAsia="Times New Roman"/>
                <w:iCs/>
                <w:sz w:val="16"/>
                <w:szCs w:val="16"/>
                <w:lang w:eastAsia="en-GB"/>
              </w:rPr>
              <w:t>COP15</w:t>
            </w:r>
          </w:p>
        </w:tc>
        <w:tc>
          <w:tcPr>
            <w:tcW w:w="1072" w:type="dxa"/>
            <w:vAlign w:val="center"/>
          </w:tcPr>
          <w:p w14:paraId="6B4842AF" w14:textId="40C0DAED" w:rsidR="0014388C" w:rsidRPr="00F84106" w:rsidRDefault="0014388C" w:rsidP="00042B05">
            <w:pPr>
              <w:spacing w:before="40" w:after="40"/>
              <w:ind w:left="58" w:right="58"/>
              <w:rPr>
                <w:rFonts w:eastAsia="Times New Roman"/>
                <w:iCs/>
                <w:sz w:val="16"/>
                <w:szCs w:val="16"/>
                <w:lang w:eastAsia="en-GB"/>
              </w:rPr>
            </w:pPr>
          </w:p>
        </w:tc>
      </w:tr>
      <w:tr w:rsidR="0014388C" w:rsidRPr="00B35528" w14:paraId="2879FBC3" w14:textId="77777777" w:rsidTr="00BD10DC">
        <w:trPr>
          <w:gridAfter w:val="1"/>
          <w:wAfter w:w="10" w:type="dxa"/>
          <w:trHeight w:val="171"/>
        </w:trPr>
        <w:tc>
          <w:tcPr>
            <w:tcW w:w="1134" w:type="dxa"/>
            <w:vAlign w:val="center"/>
          </w:tcPr>
          <w:p w14:paraId="1DBFDB05" w14:textId="5C5B2A2F" w:rsidR="0014388C" w:rsidRPr="00B35528" w:rsidRDefault="0014388C" w:rsidP="00042B05">
            <w:pPr>
              <w:shd w:val="clear" w:color="auto" w:fill="FFFFFF"/>
              <w:spacing w:before="40" w:after="40"/>
              <w:ind w:left="58" w:right="58"/>
              <w:jc w:val="both"/>
              <w:rPr>
                <w:i/>
                <w:iCs/>
                <w:color w:val="000000"/>
                <w:sz w:val="16"/>
                <w:szCs w:val="16"/>
              </w:rPr>
            </w:pPr>
            <w:r w:rsidRPr="00B35528">
              <w:rPr>
                <w:i/>
                <w:iCs/>
                <w:color w:val="000000"/>
                <w:sz w:val="16"/>
                <w:szCs w:val="16"/>
              </w:rPr>
              <w:t>R</w:t>
            </w:r>
            <w:r>
              <w:rPr>
                <w:i/>
                <w:iCs/>
                <w:color w:val="000000"/>
                <w:sz w:val="16"/>
                <w:szCs w:val="16"/>
              </w:rPr>
              <w:t>é</w:t>
            </w:r>
            <w:r w:rsidRPr="00B35528">
              <w:rPr>
                <w:i/>
                <w:iCs/>
                <w:color w:val="000000"/>
                <w:sz w:val="16"/>
                <w:szCs w:val="16"/>
              </w:rPr>
              <w:t>solution 10.08 (Rev.COP14)</w:t>
            </w:r>
          </w:p>
          <w:p w14:paraId="02707CF1" w14:textId="11ECDD6A" w:rsidR="0014388C" w:rsidRPr="00B35528" w:rsidRDefault="0014388C" w:rsidP="00042B05">
            <w:pPr>
              <w:shd w:val="clear" w:color="auto" w:fill="FFFFFF"/>
              <w:spacing w:before="40" w:after="40"/>
              <w:ind w:left="58" w:right="58"/>
              <w:jc w:val="both"/>
              <w:rPr>
                <w:i/>
                <w:iCs/>
                <w:color w:val="000000"/>
                <w:sz w:val="16"/>
                <w:szCs w:val="16"/>
              </w:rPr>
            </w:pPr>
            <w:r w:rsidRPr="00B35528">
              <w:rPr>
                <w:i/>
                <w:iCs/>
                <w:color w:val="000000"/>
                <w:sz w:val="16"/>
                <w:szCs w:val="16"/>
              </w:rPr>
              <w:t>P</w:t>
            </w:r>
            <w:r>
              <w:rPr>
                <w:i/>
                <w:iCs/>
                <w:color w:val="000000"/>
                <w:sz w:val="16"/>
                <w:szCs w:val="16"/>
              </w:rPr>
              <w:t xml:space="preserve">ara </w:t>
            </w:r>
            <w:r w:rsidRPr="00B35528">
              <w:rPr>
                <w:i/>
                <w:iCs/>
                <w:color w:val="000000"/>
                <w:sz w:val="16"/>
                <w:szCs w:val="16"/>
              </w:rPr>
              <w:t>1</w:t>
            </w:r>
          </w:p>
        </w:tc>
        <w:tc>
          <w:tcPr>
            <w:tcW w:w="3544" w:type="dxa"/>
          </w:tcPr>
          <w:p w14:paraId="3075D0E4" w14:textId="27190C9D" w:rsidR="0014388C" w:rsidRPr="00986350" w:rsidRDefault="0014388C" w:rsidP="00042B05">
            <w:pPr>
              <w:shd w:val="clear" w:color="auto" w:fill="FFFFFF"/>
              <w:spacing w:before="40" w:after="40"/>
              <w:ind w:left="58" w:right="58"/>
              <w:jc w:val="both"/>
              <w:rPr>
                <w:i/>
                <w:iCs/>
                <w:color w:val="000000"/>
                <w:sz w:val="16"/>
                <w:szCs w:val="16"/>
                <w:lang w:val="fr-FR"/>
              </w:rPr>
            </w:pPr>
            <w:r w:rsidRPr="00986350">
              <w:rPr>
                <w:i/>
                <w:iCs/>
                <w:color w:val="000000"/>
                <w:sz w:val="16"/>
                <w:szCs w:val="16"/>
                <w:lang w:val="fr-FR"/>
              </w:rPr>
              <w:t>Prie instamment les points focaux et les conseillers scientifiques de la CMS de communiquer et d'assurer régulièrement la liaison avec les représentants nationaux auprès de l’IPBES afin de garantir que les besoins d’orientation en termes de recherche et de politique relatives aux espèces migratrices, notamment celles énumérées aux Annexes de la CMS, sont pris en compte de manière appropriée par l'IPBES</w:t>
            </w:r>
          </w:p>
        </w:tc>
        <w:tc>
          <w:tcPr>
            <w:tcW w:w="1559" w:type="dxa"/>
            <w:vAlign w:val="center"/>
          </w:tcPr>
          <w:p w14:paraId="32DB7C2B" w14:textId="77777777" w:rsidR="0014388C" w:rsidRPr="00986350" w:rsidRDefault="0014388C" w:rsidP="00042B05">
            <w:pPr>
              <w:shd w:val="clear" w:color="auto" w:fill="FFFFFF"/>
              <w:spacing w:before="40" w:after="40"/>
              <w:ind w:left="58" w:right="58"/>
              <w:rPr>
                <w:iCs/>
                <w:color w:val="000000"/>
                <w:sz w:val="16"/>
                <w:szCs w:val="16"/>
                <w:lang w:val="fr-FR"/>
              </w:rPr>
            </w:pPr>
          </w:p>
        </w:tc>
        <w:tc>
          <w:tcPr>
            <w:tcW w:w="1984" w:type="dxa"/>
            <w:vAlign w:val="center"/>
          </w:tcPr>
          <w:p w14:paraId="29375716" w14:textId="3AE0161D" w:rsidR="0014388C" w:rsidRPr="00942B9A" w:rsidRDefault="0014388C" w:rsidP="004F215E">
            <w:pPr>
              <w:shd w:val="clear" w:color="auto" w:fill="FFFFFF"/>
              <w:spacing w:before="40" w:after="40"/>
              <w:ind w:left="58" w:right="58"/>
              <w:jc w:val="both"/>
              <w:rPr>
                <w:iCs/>
                <w:color w:val="000000"/>
                <w:sz w:val="16"/>
                <w:szCs w:val="16"/>
                <w:lang w:val="fr-FR"/>
              </w:rPr>
            </w:pPr>
            <w:r w:rsidRPr="00942B9A">
              <w:rPr>
                <w:iCs/>
                <w:color w:val="000000"/>
                <w:sz w:val="16"/>
                <w:szCs w:val="16"/>
                <w:lang w:val="fr-FR"/>
              </w:rPr>
              <w:t>Les représentants nationaux de l'IPBES sont conscients des besoins en matière de recherche et d'orientation politique concernant les espèces migratrices.</w:t>
            </w:r>
          </w:p>
        </w:tc>
        <w:tc>
          <w:tcPr>
            <w:tcW w:w="1702" w:type="dxa"/>
            <w:vAlign w:val="center"/>
          </w:tcPr>
          <w:p w14:paraId="4B14BC2F" w14:textId="0EEAA799" w:rsidR="0014388C" w:rsidRPr="00F84106" w:rsidRDefault="0014388C" w:rsidP="00042B05">
            <w:pPr>
              <w:shd w:val="clear" w:color="auto" w:fill="FFFFFF"/>
              <w:spacing w:before="40" w:after="40"/>
              <w:ind w:left="58" w:right="58"/>
              <w:rPr>
                <w:iCs/>
                <w:color w:val="000000"/>
                <w:sz w:val="16"/>
                <w:szCs w:val="16"/>
              </w:rPr>
            </w:pPr>
            <w:r>
              <w:rPr>
                <w:iCs/>
                <w:color w:val="000000"/>
                <w:sz w:val="16"/>
                <w:szCs w:val="16"/>
              </w:rPr>
              <w:t>En cours</w:t>
            </w:r>
          </w:p>
        </w:tc>
        <w:tc>
          <w:tcPr>
            <w:tcW w:w="1418" w:type="dxa"/>
            <w:vAlign w:val="center"/>
          </w:tcPr>
          <w:p w14:paraId="75844511" w14:textId="6BD32A01" w:rsidR="0014388C" w:rsidRPr="00F84106" w:rsidRDefault="0014388C" w:rsidP="00042B05">
            <w:pPr>
              <w:shd w:val="clear" w:color="auto" w:fill="FFFFFF"/>
              <w:spacing w:before="40" w:after="40"/>
              <w:ind w:left="58" w:right="58"/>
              <w:rPr>
                <w:iCs/>
                <w:color w:val="000000"/>
                <w:sz w:val="16"/>
                <w:szCs w:val="16"/>
              </w:rPr>
            </w:pPr>
            <w:r w:rsidRPr="00F84106">
              <w:rPr>
                <w:iCs/>
                <w:color w:val="000000"/>
                <w:sz w:val="16"/>
                <w:szCs w:val="16"/>
              </w:rPr>
              <w:t>All Councillors</w:t>
            </w:r>
          </w:p>
        </w:tc>
        <w:tc>
          <w:tcPr>
            <w:tcW w:w="1417" w:type="dxa"/>
            <w:vAlign w:val="center"/>
          </w:tcPr>
          <w:p w14:paraId="6E5A8FE3" w14:textId="0576C2EC" w:rsidR="0014388C" w:rsidRPr="00F84106" w:rsidRDefault="0014388C" w:rsidP="00042B05">
            <w:pPr>
              <w:shd w:val="clear" w:color="auto" w:fill="FFFFFF"/>
              <w:spacing w:before="40" w:after="40"/>
              <w:ind w:left="58" w:right="58"/>
              <w:rPr>
                <w:iCs/>
                <w:color w:val="000000"/>
                <w:sz w:val="16"/>
                <w:szCs w:val="16"/>
              </w:rPr>
            </w:pPr>
            <w:r w:rsidRPr="00F84106">
              <w:rPr>
                <w:rFonts w:eastAsia="Times New Roman"/>
                <w:iCs/>
                <w:sz w:val="16"/>
                <w:szCs w:val="16"/>
                <w:lang w:eastAsia="en-GB"/>
              </w:rPr>
              <w:t>(Sec. FP: Dagmar Zíková)</w:t>
            </w:r>
          </w:p>
        </w:tc>
        <w:tc>
          <w:tcPr>
            <w:tcW w:w="1276" w:type="dxa"/>
            <w:vAlign w:val="center"/>
          </w:tcPr>
          <w:p w14:paraId="234EFB44" w14:textId="7B1F6786" w:rsidR="0014388C" w:rsidRPr="00F84106" w:rsidRDefault="0014388C" w:rsidP="00042B05">
            <w:pPr>
              <w:shd w:val="clear" w:color="auto" w:fill="FFFFFF"/>
              <w:spacing w:before="40" w:after="40"/>
              <w:ind w:left="58" w:right="58"/>
              <w:rPr>
                <w:iCs/>
                <w:color w:val="000000"/>
                <w:sz w:val="16"/>
                <w:szCs w:val="16"/>
              </w:rPr>
            </w:pPr>
          </w:p>
        </w:tc>
        <w:tc>
          <w:tcPr>
            <w:tcW w:w="1072" w:type="dxa"/>
            <w:vAlign w:val="center"/>
          </w:tcPr>
          <w:p w14:paraId="280A26A9" w14:textId="77777777" w:rsidR="0014388C" w:rsidRPr="00F84106" w:rsidRDefault="0014388C" w:rsidP="00042B05">
            <w:pPr>
              <w:shd w:val="clear" w:color="auto" w:fill="FFFFFF"/>
              <w:spacing w:before="40" w:after="40"/>
              <w:ind w:left="58" w:right="58"/>
              <w:rPr>
                <w:iCs/>
                <w:color w:val="000000"/>
                <w:sz w:val="16"/>
                <w:szCs w:val="16"/>
              </w:rPr>
            </w:pPr>
          </w:p>
        </w:tc>
      </w:tr>
      <w:tr w:rsidR="0014388C" w:rsidRPr="004102B9" w14:paraId="5FA76004" w14:textId="77777777" w:rsidTr="00BD10DC">
        <w:trPr>
          <w:gridAfter w:val="1"/>
          <w:wAfter w:w="10" w:type="dxa"/>
          <w:trHeight w:val="171"/>
        </w:trPr>
        <w:tc>
          <w:tcPr>
            <w:tcW w:w="1134" w:type="dxa"/>
            <w:vAlign w:val="center"/>
          </w:tcPr>
          <w:p w14:paraId="4B3856D7" w14:textId="7D912411" w:rsidR="0014388C" w:rsidRPr="00B35528" w:rsidRDefault="0014388C" w:rsidP="00042B05">
            <w:pPr>
              <w:shd w:val="clear" w:color="auto" w:fill="FFFFFF"/>
              <w:spacing w:before="40" w:after="40"/>
              <w:ind w:left="58" w:right="58"/>
              <w:jc w:val="both"/>
              <w:rPr>
                <w:i/>
                <w:iCs/>
                <w:color w:val="000000"/>
                <w:sz w:val="16"/>
                <w:szCs w:val="16"/>
              </w:rPr>
            </w:pPr>
            <w:r w:rsidRPr="00B35528">
              <w:rPr>
                <w:i/>
                <w:iCs/>
                <w:color w:val="000000"/>
                <w:sz w:val="16"/>
                <w:szCs w:val="16"/>
              </w:rPr>
              <w:lastRenderedPageBreak/>
              <w:t>R</w:t>
            </w:r>
            <w:r>
              <w:rPr>
                <w:i/>
                <w:iCs/>
                <w:color w:val="000000"/>
                <w:sz w:val="16"/>
                <w:szCs w:val="16"/>
              </w:rPr>
              <w:t>é</w:t>
            </w:r>
            <w:r w:rsidRPr="00B35528">
              <w:rPr>
                <w:i/>
                <w:iCs/>
                <w:color w:val="000000"/>
                <w:sz w:val="16"/>
                <w:szCs w:val="16"/>
              </w:rPr>
              <w:t>solution 10.08 (Rev.COP14)</w:t>
            </w:r>
          </w:p>
          <w:p w14:paraId="30ED37C1" w14:textId="09490B00" w:rsidR="0014388C" w:rsidRDefault="0014388C" w:rsidP="00042B05">
            <w:pPr>
              <w:spacing w:before="40" w:after="40"/>
              <w:ind w:left="58" w:right="58"/>
              <w:jc w:val="both"/>
              <w:rPr>
                <w:rFonts w:eastAsia="Times New Roman"/>
                <w:i/>
                <w:sz w:val="16"/>
                <w:szCs w:val="16"/>
                <w:lang w:eastAsia="en-GB"/>
              </w:rPr>
            </w:pPr>
            <w:r w:rsidRPr="00B35528">
              <w:rPr>
                <w:i/>
                <w:iCs/>
                <w:color w:val="000000"/>
                <w:sz w:val="16"/>
                <w:szCs w:val="16"/>
              </w:rPr>
              <w:t>P</w:t>
            </w:r>
            <w:r>
              <w:rPr>
                <w:i/>
                <w:iCs/>
                <w:color w:val="000000"/>
                <w:sz w:val="16"/>
                <w:szCs w:val="16"/>
              </w:rPr>
              <w:t>ara</w:t>
            </w:r>
            <w:r w:rsidRPr="00B35528">
              <w:rPr>
                <w:i/>
                <w:iCs/>
                <w:color w:val="000000"/>
                <w:sz w:val="16"/>
                <w:szCs w:val="16"/>
              </w:rPr>
              <w:t xml:space="preserve"> </w:t>
            </w:r>
            <w:r>
              <w:rPr>
                <w:i/>
                <w:iCs/>
                <w:color w:val="000000"/>
                <w:sz w:val="16"/>
                <w:szCs w:val="16"/>
              </w:rPr>
              <w:t>6</w:t>
            </w:r>
          </w:p>
        </w:tc>
        <w:tc>
          <w:tcPr>
            <w:tcW w:w="3544" w:type="dxa"/>
          </w:tcPr>
          <w:p w14:paraId="1780AE5F" w14:textId="5B195B05" w:rsidR="0014388C" w:rsidRPr="00986350" w:rsidRDefault="0014388C" w:rsidP="00042B05">
            <w:pPr>
              <w:shd w:val="clear" w:color="auto" w:fill="FFFFFF"/>
              <w:spacing w:before="40" w:after="40"/>
              <w:ind w:left="58" w:right="58"/>
              <w:jc w:val="both"/>
              <w:rPr>
                <w:i/>
                <w:iCs/>
                <w:color w:val="000000"/>
                <w:sz w:val="16"/>
                <w:szCs w:val="16"/>
                <w:lang w:val="fr-FR"/>
              </w:rPr>
            </w:pPr>
            <w:r w:rsidRPr="00986350">
              <w:rPr>
                <w:i/>
                <w:iCs/>
                <w:color w:val="000000"/>
                <w:sz w:val="16"/>
                <w:szCs w:val="16"/>
                <w:lang w:val="fr-FR"/>
              </w:rPr>
              <w:t>Demande aux conseillers scientifiques de s’engager dans tous les mécanismes pertinents de l'IPBES et dans l'élaboration de nouvelles évaluations, notamment dans leurs processus d’évaluation qui les concernent, en collaboration avec les organes consultatifs des autres AME, selon le cas</w:t>
            </w:r>
          </w:p>
        </w:tc>
        <w:tc>
          <w:tcPr>
            <w:tcW w:w="1559" w:type="dxa"/>
            <w:vAlign w:val="center"/>
          </w:tcPr>
          <w:p w14:paraId="3EAE4263" w14:textId="77777777" w:rsidR="0014388C" w:rsidRPr="00986350" w:rsidRDefault="0014388C" w:rsidP="00042B05">
            <w:pPr>
              <w:spacing w:before="40" w:after="40"/>
              <w:ind w:left="58" w:right="58" w:firstLine="74"/>
              <w:rPr>
                <w:rFonts w:eastAsia="Times New Roman"/>
                <w:iCs/>
                <w:sz w:val="16"/>
                <w:szCs w:val="16"/>
                <w:lang w:val="fr-FR" w:eastAsia="en-GB"/>
              </w:rPr>
            </w:pPr>
          </w:p>
        </w:tc>
        <w:tc>
          <w:tcPr>
            <w:tcW w:w="1984" w:type="dxa"/>
            <w:vAlign w:val="center"/>
          </w:tcPr>
          <w:p w14:paraId="3E359B91" w14:textId="1B7702E4" w:rsidR="0014388C" w:rsidRPr="00763A86" w:rsidRDefault="0014388C" w:rsidP="004F215E">
            <w:pPr>
              <w:spacing w:before="40" w:after="40"/>
              <w:ind w:left="58" w:right="58"/>
              <w:jc w:val="both"/>
              <w:rPr>
                <w:rFonts w:eastAsia="Times New Roman"/>
                <w:iCs/>
                <w:sz w:val="16"/>
                <w:szCs w:val="16"/>
                <w:lang w:val="fr-FR" w:eastAsia="en-GB"/>
              </w:rPr>
            </w:pPr>
            <w:r w:rsidRPr="00763A86">
              <w:rPr>
                <w:rFonts w:eastAsia="Times New Roman"/>
                <w:iCs/>
                <w:sz w:val="16"/>
                <w:szCs w:val="16"/>
                <w:lang w:val="fr-FR" w:eastAsia="en-GB"/>
              </w:rPr>
              <w:t>Conseillers impliqués dans les processus pertinents de l'IPBES</w:t>
            </w:r>
          </w:p>
        </w:tc>
        <w:tc>
          <w:tcPr>
            <w:tcW w:w="1702" w:type="dxa"/>
            <w:vAlign w:val="center"/>
          </w:tcPr>
          <w:p w14:paraId="299DEE15" w14:textId="4E014686" w:rsidR="0014388C" w:rsidRPr="00F84106" w:rsidRDefault="0014388C" w:rsidP="00042B05">
            <w:pPr>
              <w:spacing w:before="40" w:after="40"/>
              <w:ind w:left="58" w:right="58"/>
              <w:rPr>
                <w:rFonts w:eastAsia="Times New Roman"/>
                <w:iCs/>
                <w:sz w:val="16"/>
                <w:szCs w:val="16"/>
                <w:lang w:eastAsia="en-GB"/>
              </w:rPr>
            </w:pPr>
            <w:r>
              <w:rPr>
                <w:rFonts w:eastAsia="Times New Roman"/>
                <w:iCs/>
                <w:sz w:val="16"/>
                <w:szCs w:val="16"/>
                <w:lang w:eastAsia="en-GB"/>
              </w:rPr>
              <w:t>En cours</w:t>
            </w:r>
          </w:p>
        </w:tc>
        <w:tc>
          <w:tcPr>
            <w:tcW w:w="1418" w:type="dxa"/>
            <w:vAlign w:val="center"/>
          </w:tcPr>
          <w:p w14:paraId="2AC35E64" w14:textId="7B796915" w:rsidR="0014388C" w:rsidRPr="00F84106" w:rsidRDefault="0014388C" w:rsidP="00042B05">
            <w:pPr>
              <w:spacing w:before="40" w:after="40"/>
              <w:ind w:left="58" w:right="58"/>
              <w:rPr>
                <w:rFonts w:eastAsia="Times New Roman"/>
                <w:iCs/>
                <w:sz w:val="16"/>
                <w:szCs w:val="16"/>
                <w:lang w:eastAsia="en-GB"/>
              </w:rPr>
            </w:pPr>
          </w:p>
        </w:tc>
        <w:tc>
          <w:tcPr>
            <w:tcW w:w="1417" w:type="dxa"/>
            <w:vAlign w:val="center"/>
          </w:tcPr>
          <w:p w14:paraId="2408F61A" w14:textId="54FC379B" w:rsidR="0014388C" w:rsidRPr="00F84106" w:rsidRDefault="0014388C" w:rsidP="00042B05">
            <w:pPr>
              <w:spacing w:before="40" w:after="40"/>
              <w:ind w:left="58" w:right="58"/>
              <w:rPr>
                <w:rFonts w:eastAsia="Times New Roman"/>
                <w:iCs/>
                <w:sz w:val="16"/>
                <w:szCs w:val="16"/>
                <w:lang w:eastAsia="en-GB"/>
              </w:rPr>
            </w:pPr>
            <w:r w:rsidRPr="00F84106">
              <w:rPr>
                <w:rFonts w:eastAsia="Times New Roman"/>
                <w:iCs/>
                <w:sz w:val="16"/>
                <w:szCs w:val="16"/>
                <w:lang w:eastAsia="en-GB"/>
              </w:rPr>
              <w:t>(Sec. FP: Dagmar Zíková)</w:t>
            </w:r>
          </w:p>
        </w:tc>
        <w:tc>
          <w:tcPr>
            <w:tcW w:w="1276" w:type="dxa"/>
            <w:vAlign w:val="center"/>
          </w:tcPr>
          <w:p w14:paraId="06D5F9C6" w14:textId="1C30643C" w:rsidR="0014388C" w:rsidRPr="00F84106" w:rsidRDefault="0014388C" w:rsidP="00042B05">
            <w:pPr>
              <w:spacing w:before="40" w:after="40"/>
              <w:ind w:left="58" w:right="58"/>
              <w:rPr>
                <w:rFonts w:eastAsia="Times New Roman"/>
                <w:iCs/>
                <w:sz w:val="16"/>
                <w:szCs w:val="16"/>
                <w:lang w:eastAsia="en-GB"/>
              </w:rPr>
            </w:pPr>
          </w:p>
        </w:tc>
        <w:tc>
          <w:tcPr>
            <w:tcW w:w="1072" w:type="dxa"/>
            <w:vAlign w:val="center"/>
          </w:tcPr>
          <w:p w14:paraId="59DBC87E" w14:textId="77777777" w:rsidR="0014388C" w:rsidRPr="00F84106" w:rsidRDefault="0014388C" w:rsidP="00042B05">
            <w:pPr>
              <w:spacing w:before="40" w:after="40"/>
              <w:ind w:left="58" w:right="58"/>
              <w:rPr>
                <w:rFonts w:eastAsia="Times New Roman"/>
                <w:iCs/>
                <w:sz w:val="16"/>
                <w:szCs w:val="16"/>
                <w:lang w:eastAsia="en-GB"/>
              </w:rPr>
            </w:pPr>
          </w:p>
        </w:tc>
      </w:tr>
      <w:tr w:rsidR="0014388C" w:rsidRPr="004102B9" w14:paraId="638F75E4" w14:textId="77777777" w:rsidTr="00BD10DC">
        <w:trPr>
          <w:gridAfter w:val="1"/>
          <w:wAfter w:w="10" w:type="dxa"/>
          <w:trHeight w:val="171"/>
        </w:trPr>
        <w:tc>
          <w:tcPr>
            <w:tcW w:w="1134" w:type="dxa"/>
            <w:vAlign w:val="center"/>
          </w:tcPr>
          <w:p w14:paraId="133B5B71" w14:textId="1C87314B" w:rsidR="0014388C" w:rsidRPr="00B35528" w:rsidRDefault="0014388C" w:rsidP="00042B05">
            <w:pPr>
              <w:shd w:val="clear" w:color="auto" w:fill="FFFFFF"/>
              <w:spacing w:before="40" w:after="40"/>
              <w:ind w:left="58" w:right="58"/>
              <w:jc w:val="both"/>
              <w:rPr>
                <w:i/>
                <w:iCs/>
                <w:color w:val="000000"/>
                <w:sz w:val="16"/>
                <w:szCs w:val="16"/>
              </w:rPr>
            </w:pPr>
            <w:r w:rsidRPr="00B35528">
              <w:rPr>
                <w:i/>
                <w:iCs/>
                <w:color w:val="000000"/>
                <w:sz w:val="16"/>
                <w:szCs w:val="16"/>
              </w:rPr>
              <w:t>R</w:t>
            </w:r>
            <w:r>
              <w:rPr>
                <w:i/>
                <w:iCs/>
                <w:color w:val="000000"/>
                <w:sz w:val="16"/>
                <w:szCs w:val="16"/>
              </w:rPr>
              <w:t>é</w:t>
            </w:r>
            <w:r w:rsidRPr="00B35528">
              <w:rPr>
                <w:i/>
                <w:iCs/>
                <w:color w:val="000000"/>
                <w:sz w:val="16"/>
                <w:szCs w:val="16"/>
              </w:rPr>
              <w:t>solution 10.08 (Rev.COP14)</w:t>
            </w:r>
          </w:p>
          <w:p w14:paraId="3BCEF4B9" w14:textId="748BD7CF" w:rsidR="0014388C" w:rsidRDefault="0014388C" w:rsidP="00042B05">
            <w:pPr>
              <w:spacing w:before="40" w:after="40"/>
              <w:ind w:left="58" w:right="58"/>
              <w:jc w:val="both"/>
              <w:rPr>
                <w:rFonts w:eastAsia="Times New Roman"/>
                <w:i/>
                <w:sz w:val="16"/>
                <w:szCs w:val="16"/>
                <w:lang w:eastAsia="en-GB"/>
              </w:rPr>
            </w:pPr>
            <w:r w:rsidRPr="00B35528">
              <w:rPr>
                <w:i/>
                <w:iCs/>
                <w:color w:val="000000"/>
                <w:sz w:val="16"/>
                <w:szCs w:val="16"/>
              </w:rPr>
              <w:t>P</w:t>
            </w:r>
            <w:r>
              <w:rPr>
                <w:i/>
                <w:iCs/>
                <w:color w:val="000000"/>
                <w:sz w:val="16"/>
                <w:szCs w:val="16"/>
              </w:rPr>
              <w:t>ara</w:t>
            </w:r>
            <w:r w:rsidRPr="00B35528">
              <w:rPr>
                <w:i/>
                <w:iCs/>
                <w:color w:val="000000"/>
                <w:sz w:val="16"/>
                <w:szCs w:val="16"/>
              </w:rPr>
              <w:t xml:space="preserve"> </w:t>
            </w:r>
            <w:r>
              <w:rPr>
                <w:i/>
                <w:iCs/>
                <w:color w:val="000000"/>
                <w:sz w:val="16"/>
                <w:szCs w:val="16"/>
              </w:rPr>
              <w:t>7</w:t>
            </w:r>
          </w:p>
        </w:tc>
        <w:tc>
          <w:tcPr>
            <w:tcW w:w="3544" w:type="dxa"/>
          </w:tcPr>
          <w:p w14:paraId="0D8F35ED" w14:textId="17B77813" w:rsidR="0014388C" w:rsidRPr="00C45B27" w:rsidRDefault="0014388C" w:rsidP="00042B05">
            <w:pPr>
              <w:shd w:val="clear" w:color="auto" w:fill="FFFFFF"/>
              <w:spacing w:before="40" w:after="40"/>
              <w:ind w:left="58" w:right="58"/>
              <w:jc w:val="both"/>
              <w:rPr>
                <w:i/>
                <w:iCs/>
                <w:color w:val="000000"/>
                <w:sz w:val="16"/>
                <w:szCs w:val="16"/>
                <w:lang w:val="fr-FR"/>
              </w:rPr>
            </w:pPr>
            <w:r>
              <w:rPr>
                <w:i/>
                <w:iCs/>
                <w:color w:val="000000"/>
                <w:sz w:val="16"/>
                <w:szCs w:val="16"/>
                <w:lang w:val="fr-FR"/>
              </w:rPr>
              <w:t>D</w:t>
            </w:r>
            <w:r w:rsidRPr="00C45B27">
              <w:rPr>
                <w:i/>
                <w:iCs/>
                <w:color w:val="000000"/>
                <w:sz w:val="16"/>
                <w:szCs w:val="16"/>
                <w:lang w:val="fr-FR"/>
              </w:rPr>
              <w:t>emande aux conseillers scientifiques d'examiner régulièrement les conclusions des évaluations de l'IPBES qui les intéressent et de formuler des recommandations concernant la mise en œuvre de la Convention.</w:t>
            </w:r>
          </w:p>
        </w:tc>
        <w:tc>
          <w:tcPr>
            <w:tcW w:w="1559" w:type="dxa"/>
            <w:vAlign w:val="center"/>
          </w:tcPr>
          <w:p w14:paraId="4A147AF9" w14:textId="77777777" w:rsidR="0014388C" w:rsidRPr="00C45B27" w:rsidRDefault="0014388C" w:rsidP="00042B05">
            <w:pPr>
              <w:spacing w:before="40" w:after="40"/>
              <w:ind w:left="58" w:right="58" w:firstLine="74"/>
              <w:rPr>
                <w:rFonts w:eastAsia="Times New Roman"/>
                <w:iCs/>
                <w:sz w:val="16"/>
                <w:szCs w:val="16"/>
                <w:lang w:val="fr-FR" w:eastAsia="en-GB"/>
              </w:rPr>
            </w:pPr>
          </w:p>
        </w:tc>
        <w:tc>
          <w:tcPr>
            <w:tcW w:w="1984" w:type="dxa"/>
            <w:vAlign w:val="center"/>
          </w:tcPr>
          <w:p w14:paraId="0EBE6CF0" w14:textId="09B3F6F4" w:rsidR="0014388C" w:rsidRPr="00F84106" w:rsidRDefault="0014388C" w:rsidP="004F215E">
            <w:pPr>
              <w:spacing w:before="40" w:after="40"/>
              <w:ind w:left="58" w:right="58"/>
              <w:jc w:val="both"/>
              <w:rPr>
                <w:rFonts w:eastAsia="Times New Roman"/>
                <w:iCs/>
                <w:sz w:val="16"/>
                <w:szCs w:val="16"/>
                <w:lang w:eastAsia="en-GB"/>
              </w:rPr>
            </w:pPr>
            <w:r>
              <w:rPr>
                <w:rFonts w:eastAsia="Times New Roman"/>
                <w:iCs/>
                <w:sz w:val="16"/>
                <w:szCs w:val="16"/>
                <w:lang w:eastAsia="en-GB"/>
              </w:rPr>
              <w:t>Recommandations formulées</w:t>
            </w:r>
          </w:p>
        </w:tc>
        <w:tc>
          <w:tcPr>
            <w:tcW w:w="1702" w:type="dxa"/>
            <w:vAlign w:val="center"/>
          </w:tcPr>
          <w:p w14:paraId="3A65FBCB" w14:textId="46076A3C" w:rsidR="0014388C" w:rsidRPr="00F84106" w:rsidRDefault="0014388C" w:rsidP="00042B05">
            <w:pPr>
              <w:spacing w:before="40" w:after="40"/>
              <w:ind w:left="58" w:right="58"/>
              <w:rPr>
                <w:rFonts w:eastAsia="Times New Roman"/>
                <w:iCs/>
                <w:sz w:val="16"/>
                <w:szCs w:val="16"/>
                <w:lang w:eastAsia="en-GB"/>
              </w:rPr>
            </w:pPr>
            <w:r>
              <w:rPr>
                <w:rFonts w:eastAsia="Times New Roman"/>
                <w:iCs/>
                <w:sz w:val="16"/>
                <w:szCs w:val="16"/>
                <w:lang w:eastAsia="en-GB"/>
              </w:rPr>
              <w:t>En cours</w:t>
            </w:r>
          </w:p>
        </w:tc>
        <w:tc>
          <w:tcPr>
            <w:tcW w:w="1418" w:type="dxa"/>
            <w:vAlign w:val="center"/>
          </w:tcPr>
          <w:p w14:paraId="757974F5" w14:textId="77777777" w:rsidR="0014388C" w:rsidRPr="00F84106" w:rsidRDefault="0014388C" w:rsidP="00042B05">
            <w:pPr>
              <w:spacing w:before="40" w:after="40"/>
              <w:ind w:left="58" w:right="58"/>
              <w:rPr>
                <w:rFonts w:eastAsia="Times New Roman"/>
                <w:iCs/>
                <w:sz w:val="16"/>
                <w:szCs w:val="16"/>
                <w:lang w:eastAsia="en-GB"/>
              </w:rPr>
            </w:pPr>
          </w:p>
        </w:tc>
        <w:tc>
          <w:tcPr>
            <w:tcW w:w="1417" w:type="dxa"/>
            <w:vAlign w:val="center"/>
          </w:tcPr>
          <w:p w14:paraId="4F88CF84" w14:textId="4A888DD0" w:rsidR="0014388C" w:rsidRPr="00F84106" w:rsidRDefault="0014388C" w:rsidP="00042B05">
            <w:pPr>
              <w:spacing w:before="40" w:after="40"/>
              <w:ind w:left="58" w:right="58"/>
              <w:rPr>
                <w:rFonts w:eastAsia="Times New Roman"/>
                <w:iCs/>
                <w:sz w:val="16"/>
                <w:szCs w:val="16"/>
                <w:lang w:eastAsia="en-GB"/>
              </w:rPr>
            </w:pPr>
            <w:r w:rsidRPr="00F84106">
              <w:rPr>
                <w:rFonts w:eastAsia="Times New Roman"/>
                <w:iCs/>
                <w:sz w:val="16"/>
                <w:szCs w:val="16"/>
                <w:lang w:eastAsia="en-GB"/>
              </w:rPr>
              <w:t>(Sec. FP: Dagmar Zíková)</w:t>
            </w:r>
          </w:p>
        </w:tc>
        <w:tc>
          <w:tcPr>
            <w:tcW w:w="1276" w:type="dxa"/>
            <w:vAlign w:val="center"/>
          </w:tcPr>
          <w:p w14:paraId="4E8DE62D" w14:textId="0C85B153" w:rsidR="0014388C" w:rsidRPr="00F84106" w:rsidRDefault="0014388C" w:rsidP="00042B05">
            <w:pPr>
              <w:spacing w:before="40" w:after="40"/>
              <w:ind w:left="58" w:right="58"/>
              <w:rPr>
                <w:rFonts w:eastAsia="Times New Roman"/>
                <w:iCs/>
                <w:sz w:val="16"/>
                <w:szCs w:val="16"/>
                <w:lang w:eastAsia="en-GB"/>
              </w:rPr>
            </w:pPr>
            <w:r w:rsidRPr="00F84106">
              <w:rPr>
                <w:rFonts w:eastAsia="Times New Roman"/>
                <w:iCs/>
                <w:sz w:val="16"/>
                <w:szCs w:val="16"/>
                <w:lang w:eastAsia="en-GB"/>
              </w:rPr>
              <w:t>ScC-SC8</w:t>
            </w:r>
          </w:p>
        </w:tc>
        <w:tc>
          <w:tcPr>
            <w:tcW w:w="1072" w:type="dxa"/>
            <w:vAlign w:val="center"/>
          </w:tcPr>
          <w:p w14:paraId="34C4236A" w14:textId="77777777" w:rsidR="0014388C" w:rsidRPr="00F84106" w:rsidRDefault="0014388C" w:rsidP="00042B05">
            <w:pPr>
              <w:spacing w:before="40" w:after="40"/>
              <w:ind w:left="58" w:right="58"/>
              <w:rPr>
                <w:rFonts w:eastAsia="Times New Roman"/>
                <w:iCs/>
                <w:sz w:val="16"/>
                <w:szCs w:val="16"/>
                <w:lang w:eastAsia="en-GB"/>
              </w:rPr>
            </w:pPr>
          </w:p>
        </w:tc>
      </w:tr>
      <w:tr w:rsidR="0014388C" w:rsidRPr="00E03CFC" w14:paraId="6DBF7718" w14:textId="77777777" w:rsidTr="00BD10DC">
        <w:trPr>
          <w:trHeight w:val="494"/>
        </w:trPr>
        <w:tc>
          <w:tcPr>
            <w:tcW w:w="15116" w:type="dxa"/>
            <w:gridSpan w:val="10"/>
            <w:shd w:val="clear" w:color="auto" w:fill="B4C6E7" w:themeFill="accent1" w:themeFillTint="66"/>
            <w:vAlign w:val="center"/>
          </w:tcPr>
          <w:p w14:paraId="1FA3E61C" w14:textId="606D04B1" w:rsidR="0014388C" w:rsidRPr="00E03CFC" w:rsidRDefault="0014388C" w:rsidP="00042B05">
            <w:pPr>
              <w:spacing w:before="40" w:after="40"/>
              <w:ind w:left="57" w:right="58"/>
              <w:rPr>
                <w:rFonts w:eastAsia="Times New Roman"/>
                <w:b/>
                <w:bCs/>
                <w:iCs/>
                <w:sz w:val="18"/>
                <w:szCs w:val="18"/>
                <w:lang w:eastAsia="en-GB"/>
              </w:rPr>
            </w:pPr>
            <w:r w:rsidRPr="00E03CFC">
              <w:rPr>
                <w:rFonts w:eastAsia="Times New Roman"/>
                <w:b/>
                <w:bCs/>
                <w:iCs/>
                <w:sz w:val="18"/>
                <w:szCs w:val="18"/>
                <w:lang w:eastAsia="en-GB"/>
              </w:rPr>
              <w:t>Conseil scientifique</w:t>
            </w:r>
          </w:p>
        </w:tc>
      </w:tr>
      <w:tr w:rsidR="0014388C" w14:paraId="57471DFC" w14:textId="77777777" w:rsidTr="00BD10DC">
        <w:trPr>
          <w:gridAfter w:val="1"/>
          <w:wAfter w:w="10" w:type="dxa"/>
          <w:trHeight w:val="171"/>
        </w:trPr>
        <w:tc>
          <w:tcPr>
            <w:tcW w:w="1134" w:type="dxa"/>
            <w:vAlign w:val="center"/>
          </w:tcPr>
          <w:p w14:paraId="0AEE418F" w14:textId="70806F85" w:rsidR="0014388C" w:rsidRPr="00FD52CD" w:rsidRDefault="0014388C" w:rsidP="00042B05">
            <w:pPr>
              <w:shd w:val="clear" w:color="auto" w:fill="FFFFFF"/>
              <w:spacing w:before="40" w:after="40"/>
              <w:ind w:left="58" w:right="58"/>
              <w:jc w:val="both"/>
              <w:rPr>
                <w:i/>
                <w:iCs/>
                <w:color w:val="000000"/>
                <w:sz w:val="16"/>
                <w:szCs w:val="16"/>
              </w:rPr>
            </w:pPr>
            <w:r w:rsidRPr="00FD52CD">
              <w:rPr>
                <w:i/>
                <w:iCs/>
                <w:color w:val="000000"/>
                <w:sz w:val="16"/>
                <w:szCs w:val="16"/>
              </w:rPr>
              <w:t>R</w:t>
            </w:r>
            <w:r>
              <w:rPr>
                <w:i/>
                <w:iCs/>
                <w:color w:val="000000"/>
                <w:sz w:val="16"/>
                <w:szCs w:val="16"/>
              </w:rPr>
              <w:t>é</w:t>
            </w:r>
            <w:r w:rsidRPr="00FD52CD">
              <w:rPr>
                <w:i/>
                <w:iCs/>
                <w:color w:val="000000"/>
                <w:sz w:val="16"/>
                <w:szCs w:val="16"/>
              </w:rPr>
              <w:t>solution 12.4 (Rev.COP14)</w:t>
            </w:r>
          </w:p>
          <w:p w14:paraId="6548B307" w14:textId="1D2DC488" w:rsidR="0014388C" w:rsidRPr="00FD52CD" w:rsidRDefault="0014388C" w:rsidP="00042B05">
            <w:pPr>
              <w:shd w:val="clear" w:color="auto" w:fill="FFFFFF"/>
              <w:spacing w:before="40" w:after="40"/>
              <w:ind w:left="58" w:right="58"/>
              <w:jc w:val="both"/>
              <w:rPr>
                <w:i/>
                <w:iCs/>
                <w:color w:val="000000"/>
                <w:sz w:val="16"/>
                <w:szCs w:val="16"/>
              </w:rPr>
            </w:pPr>
            <w:r w:rsidRPr="00FD52CD">
              <w:rPr>
                <w:i/>
                <w:iCs/>
                <w:color w:val="000000"/>
                <w:sz w:val="16"/>
                <w:szCs w:val="16"/>
              </w:rPr>
              <w:t>P</w:t>
            </w:r>
            <w:r>
              <w:rPr>
                <w:i/>
                <w:iCs/>
                <w:color w:val="000000"/>
                <w:sz w:val="16"/>
                <w:szCs w:val="16"/>
              </w:rPr>
              <w:t xml:space="preserve">ara </w:t>
            </w:r>
            <w:r w:rsidRPr="00FD52CD">
              <w:rPr>
                <w:i/>
                <w:iCs/>
                <w:color w:val="000000"/>
                <w:sz w:val="16"/>
                <w:szCs w:val="16"/>
              </w:rPr>
              <w:t>17</w:t>
            </w:r>
          </w:p>
        </w:tc>
        <w:tc>
          <w:tcPr>
            <w:tcW w:w="3544" w:type="dxa"/>
          </w:tcPr>
          <w:p w14:paraId="3108EF2E" w14:textId="09A079C0" w:rsidR="0014388C" w:rsidRPr="0092009F" w:rsidRDefault="0014388C" w:rsidP="00042B05">
            <w:pPr>
              <w:spacing w:before="40" w:after="40"/>
              <w:ind w:left="57" w:right="57"/>
              <w:jc w:val="both"/>
              <w:rPr>
                <w:rFonts w:eastAsia="Times New Roman"/>
                <w:i/>
                <w:iCs/>
                <w:sz w:val="16"/>
                <w:szCs w:val="16"/>
                <w:lang w:val="fr-FR" w:eastAsia="en-GB"/>
              </w:rPr>
            </w:pPr>
            <w:r w:rsidRPr="0092009F">
              <w:rPr>
                <w:i/>
                <w:iCs/>
                <w:color w:val="000000"/>
                <w:sz w:val="16"/>
                <w:szCs w:val="16"/>
                <w:lang w:val="fr-FR"/>
              </w:rPr>
              <w:t>Souligne la nécessité d'établir des liens étroits entre le Conseil scientifique et le réseau de scientifiques et d'experts dans des organes du même ordre des Conventions avec lesquelles un Mémorandum d'Accord a été conclu, à savoir, la Convention sur la diversité biologique et la Convention sur les zones humides d'importance internationale;</w:t>
            </w:r>
          </w:p>
        </w:tc>
        <w:tc>
          <w:tcPr>
            <w:tcW w:w="1559" w:type="dxa"/>
          </w:tcPr>
          <w:p w14:paraId="3ECC972C" w14:textId="77777777" w:rsidR="0014388C" w:rsidRPr="0092009F" w:rsidRDefault="0014388C" w:rsidP="00042B05">
            <w:pPr>
              <w:spacing w:before="40" w:after="40"/>
              <w:ind w:left="57" w:right="57"/>
              <w:rPr>
                <w:rFonts w:eastAsia="Times New Roman"/>
                <w:iCs/>
                <w:sz w:val="16"/>
                <w:szCs w:val="16"/>
                <w:lang w:val="fr-FR" w:eastAsia="en-GB"/>
              </w:rPr>
            </w:pPr>
          </w:p>
        </w:tc>
        <w:tc>
          <w:tcPr>
            <w:tcW w:w="1984" w:type="dxa"/>
          </w:tcPr>
          <w:p w14:paraId="49D03632" w14:textId="123E4BA2" w:rsidR="0014388C" w:rsidRPr="00763A86" w:rsidRDefault="0014388C" w:rsidP="004F215E">
            <w:pPr>
              <w:spacing w:before="40" w:after="40"/>
              <w:ind w:left="57" w:right="57"/>
              <w:jc w:val="both"/>
              <w:rPr>
                <w:rFonts w:eastAsia="Times New Roman"/>
                <w:iCs/>
                <w:sz w:val="16"/>
                <w:szCs w:val="16"/>
                <w:lang w:val="fr-FR" w:eastAsia="en-GB"/>
              </w:rPr>
            </w:pPr>
            <w:r w:rsidRPr="00763A86">
              <w:rPr>
                <w:rFonts w:eastAsia="Times New Roman"/>
                <w:iCs/>
                <w:sz w:val="16"/>
                <w:szCs w:val="16"/>
                <w:lang w:val="fr-FR" w:eastAsia="en-GB"/>
              </w:rPr>
              <w:t>Des liens étroits sont établis avec la CDB et d'autres conventions</w:t>
            </w:r>
          </w:p>
        </w:tc>
        <w:tc>
          <w:tcPr>
            <w:tcW w:w="1702" w:type="dxa"/>
          </w:tcPr>
          <w:p w14:paraId="53BBF361" w14:textId="3ACAB71F"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En cours</w:t>
            </w:r>
          </w:p>
        </w:tc>
        <w:tc>
          <w:tcPr>
            <w:tcW w:w="1418" w:type="dxa"/>
          </w:tcPr>
          <w:p w14:paraId="6C74BA8F"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5525F67C" w14:textId="09F714CD"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2C6DDAAD"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0D6ADA58"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92009F" w14:paraId="20A97264" w14:textId="77777777" w:rsidTr="00BD10DC">
        <w:trPr>
          <w:trHeight w:val="611"/>
        </w:trPr>
        <w:tc>
          <w:tcPr>
            <w:tcW w:w="15116" w:type="dxa"/>
            <w:gridSpan w:val="10"/>
            <w:shd w:val="clear" w:color="auto" w:fill="FFD966" w:themeFill="accent4" w:themeFillTint="99"/>
            <w:vAlign w:val="center"/>
          </w:tcPr>
          <w:p w14:paraId="4FE85FA1" w14:textId="5F7AD012" w:rsidR="0014388C" w:rsidRPr="0092009F" w:rsidRDefault="0014388C" w:rsidP="00042B05">
            <w:pPr>
              <w:spacing w:before="40" w:after="40"/>
              <w:ind w:left="57" w:right="57"/>
              <w:rPr>
                <w:rFonts w:eastAsia="Times New Roman"/>
                <w:b/>
                <w:bCs/>
                <w:iCs/>
                <w:color w:val="000000" w:themeColor="text1"/>
                <w:lang w:val="fr-FR" w:eastAsia="en-GB"/>
              </w:rPr>
            </w:pPr>
            <w:r w:rsidRPr="0092009F">
              <w:rPr>
                <w:rFonts w:eastAsia="Times New Roman"/>
                <w:b/>
                <w:bCs/>
                <w:iCs/>
                <w:color w:val="000000" w:themeColor="text1"/>
                <w:lang w:val="fr-FR" w:eastAsia="en-GB"/>
              </w:rPr>
              <w:t>Évaluations et rapports scientifiq</w:t>
            </w:r>
            <w:r>
              <w:rPr>
                <w:rFonts w:eastAsia="Times New Roman"/>
                <w:b/>
                <w:bCs/>
                <w:iCs/>
                <w:color w:val="000000" w:themeColor="text1"/>
                <w:lang w:val="fr-FR" w:eastAsia="en-GB"/>
              </w:rPr>
              <w:t>ues</w:t>
            </w:r>
          </w:p>
        </w:tc>
      </w:tr>
      <w:tr w:rsidR="0014388C" w:rsidRPr="006E7F37" w14:paraId="5DF293CA" w14:textId="77777777" w:rsidTr="00BD10DC">
        <w:trPr>
          <w:trHeight w:val="494"/>
        </w:trPr>
        <w:tc>
          <w:tcPr>
            <w:tcW w:w="15116" w:type="dxa"/>
            <w:gridSpan w:val="10"/>
            <w:shd w:val="clear" w:color="auto" w:fill="B4C6E7" w:themeFill="accent1" w:themeFillTint="66"/>
            <w:vAlign w:val="center"/>
          </w:tcPr>
          <w:p w14:paraId="1F962412" w14:textId="143EF2E6"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Atlas sur la migration des animaux</w:t>
            </w:r>
          </w:p>
        </w:tc>
      </w:tr>
      <w:tr w:rsidR="00E03CFC" w:rsidRPr="006E7F37" w14:paraId="178A6B55" w14:textId="77777777" w:rsidTr="00FF6679">
        <w:trPr>
          <w:gridAfter w:val="1"/>
          <w:wAfter w:w="10" w:type="dxa"/>
          <w:trHeight w:val="171"/>
        </w:trPr>
        <w:tc>
          <w:tcPr>
            <w:tcW w:w="1134" w:type="dxa"/>
            <w:vMerge w:val="restart"/>
            <w:vAlign w:val="center"/>
          </w:tcPr>
          <w:p w14:paraId="3E1C90A3" w14:textId="4C123C69" w:rsidR="00E03CFC" w:rsidRDefault="00E03CF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Dec. 14.18</w:t>
            </w:r>
          </w:p>
        </w:tc>
        <w:tc>
          <w:tcPr>
            <w:tcW w:w="3544" w:type="dxa"/>
          </w:tcPr>
          <w:p w14:paraId="68E59867" w14:textId="3770466F" w:rsidR="00E03CFC" w:rsidRPr="00551C45" w:rsidRDefault="00E03CFC" w:rsidP="00042B05">
            <w:pPr>
              <w:spacing w:before="40" w:after="40"/>
              <w:ind w:left="57" w:right="57"/>
              <w:jc w:val="both"/>
              <w:rPr>
                <w:rFonts w:eastAsia="Times New Roman"/>
                <w:i/>
                <w:iCs/>
                <w:sz w:val="16"/>
                <w:szCs w:val="16"/>
                <w:lang w:val="fr-FR" w:eastAsia="en-GB"/>
              </w:rPr>
            </w:pPr>
            <w:r w:rsidRPr="00551C45">
              <w:rPr>
                <w:i/>
                <w:iCs/>
                <w:color w:val="000000"/>
                <w:sz w:val="16"/>
                <w:szCs w:val="16"/>
                <w:lang w:val="fr-FR"/>
              </w:rPr>
              <w:t>Le Conseil scientifique est invité, sous réserve de ressources externes disponibles, à:</w:t>
            </w:r>
          </w:p>
        </w:tc>
        <w:tc>
          <w:tcPr>
            <w:tcW w:w="10428" w:type="dxa"/>
            <w:gridSpan w:val="7"/>
          </w:tcPr>
          <w:p w14:paraId="6115AC93" w14:textId="77777777" w:rsidR="00E03CFC" w:rsidRPr="006E7F37" w:rsidRDefault="00E03CFC" w:rsidP="00042B05">
            <w:pPr>
              <w:spacing w:before="40" w:after="40"/>
              <w:ind w:left="57" w:right="57"/>
              <w:rPr>
                <w:rFonts w:eastAsia="Times New Roman"/>
                <w:iCs/>
                <w:sz w:val="16"/>
                <w:szCs w:val="16"/>
                <w:lang w:val="fr-FR" w:eastAsia="en-GB"/>
              </w:rPr>
            </w:pPr>
          </w:p>
        </w:tc>
      </w:tr>
      <w:tr w:rsidR="0014388C" w14:paraId="373B7C73" w14:textId="77777777" w:rsidTr="00BD10DC">
        <w:trPr>
          <w:gridAfter w:val="1"/>
          <w:wAfter w:w="10" w:type="dxa"/>
          <w:trHeight w:val="171"/>
        </w:trPr>
        <w:tc>
          <w:tcPr>
            <w:tcW w:w="1134" w:type="dxa"/>
            <w:vMerge/>
            <w:vAlign w:val="center"/>
          </w:tcPr>
          <w:p w14:paraId="221910A6" w14:textId="77777777" w:rsidR="0014388C" w:rsidRPr="006E7F37" w:rsidRDefault="0014388C" w:rsidP="00042B05">
            <w:pPr>
              <w:spacing w:before="40" w:after="40"/>
              <w:ind w:left="57" w:right="57"/>
              <w:jc w:val="both"/>
              <w:rPr>
                <w:rFonts w:eastAsia="Times New Roman"/>
                <w:i/>
                <w:iCs/>
                <w:sz w:val="16"/>
                <w:szCs w:val="16"/>
                <w:lang w:val="fr-FR" w:eastAsia="en-GB"/>
              </w:rPr>
            </w:pPr>
          </w:p>
        </w:tc>
        <w:tc>
          <w:tcPr>
            <w:tcW w:w="3544" w:type="dxa"/>
          </w:tcPr>
          <w:p w14:paraId="36A07996" w14:textId="69CD1093" w:rsidR="0014388C" w:rsidRPr="00551C45" w:rsidRDefault="0014388C" w:rsidP="00042B05">
            <w:pPr>
              <w:spacing w:before="40" w:after="40"/>
              <w:ind w:left="57" w:right="57"/>
              <w:jc w:val="both"/>
              <w:rPr>
                <w:rFonts w:eastAsia="Times New Roman"/>
                <w:i/>
                <w:iCs/>
                <w:sz w:val="16"/>
                <w:szCs w:val="16"/>
                <w:lang w:val="fr-FR" w:eastAsia="en-GB"/>
              </w:rPr>
            </w:pPr>
            <w:r w:rsidRPr="00551C45">
              <w:rPr>
                <w:i/>
                <w:iCs/>
                <w:color w:val="000000"/>
                <w:sz w:val="16"/>
                <w:szCs w:val="16"/>
                <w:lang w:val="fr-FR"/>
              </w:rPr>
              <w:t>a) fournir des conseils et des orientations au Secrétariat sur la mise à jour des modules existants et l’élaboration de nouveaux modules pour l'atlas;</w:t>
            </w:r>
          </w:p>
        </w:tc>
        <w:tc>
          <w:tcPr>
            <w:tcW w:w="1559" w:type="dxa"/>
          </w:tcPr>
          <w:p w14:paraId="45653BB2" w14:textId="77777777" w:rsidR="0014388C" w:rsidRPr="00551C45" w:rsidRDefault="0014388C" w:rsidP="00042B05">
            <w:pPr>
              <w:spacing w:before="40" w:after="40"/>
              <w:ind w:left="57" w:right="57"/>
              <w:rPr>
                <w:rFonts w:eastAsia="Times New Roman"/>
                <w:iCs/>
                <w:sz w:val="16"/>
                <w:szCs w:val="16"/>
                <w:lang w:val="fr-FR" w:eastAsia="en-GB"/>
              </w:rPr>
            </w:pPr>
          </w:p>
        </w:tc>
        <w:tc>
          <w:tcPr>
            <w:tcW w:w="1984" w:type="dxa"/>
          </w:tcPr>
          <w:p w14:paraId="57AFEB16" w14:textId="7D9E1201" w:rsidR="0014388C" w:rsidRPr="00763A86" w:rsidRDefault="0014388C" w:rsidP="004F215E">
            <w:pPr>
              <w:spacing w:before="40" w:after="40"/>
              <w:ind w:left="57" w:right="57"/>
              <w:jc w:val="both"/>
              <w:rPr>
                <w:rFonts w:eastAsia="Times New Roman"/>
                <w:iCs/>
                <w:sz w:val="16"/>
                <w:szCs w:val="16"/>
                <w:lang w:val="fr-FR" w:eastAsia="en-GB"/>
              </w:rPr>
            </w:pPr>
            <w:r w:rsidRPr="00763A86">
              <w:rPr>
                <w:rFonts w:eastAsia="Times New Roman"/>
                <w:iCs/>
                <w:sz w:val="16"/>
                <w:szCs w:val="16"/>
                <w:lang w:val="fr-FR" w:eastAsia="en-GB"/>
              </w:rPr>
              <w:t>Conseils et orientations fournis au Secrétariat</w:t>
            </w:r>
          </w:p>
        </w:tc>
        <w:tc>
          <w:tcPr>
            <w:tcW w:w="1702" w:type="dxa"/>
          </w:tcPr>
          <w:p w14:paraId="12DA9984" w14:textId="6C3E130D"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ScC-SC7</w:t>
            </w:r>
          </w:p>
        </w:tc>
        <w:tc>
          <w:tcPr>
            <w:tcW w:w="1418" w:type="dxa"/>
          </w:tcPr>
          <w:p w14:paraId="67400D5B" w14:textId="7CEF89A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Fernando Spina</w:t>
            </w:r>
          </w:p>
        </w:tc>
        <w:tc>
          <w:tcPr>
            <w:tcW w:w="1417" w:type="dxa"/>
          </w:tcPr>
          <w:p w14:paraId="1F4D42F0" w14:textId="2CA4AA47"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720DB3B9"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12B4A570" w14:textId="77777777" w:rsidR="0014388C" w:rsidRPr="00F84106" w:rsidRDefault="0014388C" w:rsidP="00042B05">
            <w:pPr>
              <w:spacing w:before="40" w:after="40"/>
              <w:ind w:left="57" w:right="57"/>
              <w:rPr>
                <w:rFonts w:eastAsia="Times New Roman"/>
                <w:iCs/>
                <w:sz w:val="16"/>
                <w:szCs w:val="16"/>
                <w:lang w:eastAsia="en-GB"/>
              </w:rPr>
            </w:pPr>
          </w:p>
        </w:tc>
      </w:tr>
      <w:tr w:rsidR="0014388C" w14:paraId="677A3F74" w14:textId="77777777" w:rsidTr="00BD10DC">
        <w:trPr>
          <w:gridAfter w:val="1"/>
          <w:wAfter w:w="10" w:type="dxa"/>
          <w:trHeight w:val="171"/>
        </w:trPr>
        <w:tc>
          <w:tcPr>
            <w:tcW w:w="1134" w:type="dxa"/>
            <w:vMerge/>
            <w:vAlign w:val="center"/>
          </w:tcPr>
          <w:p w14:paraId="5520A62D" w14:textId="77777777" w:rsidR="0014388C" w:rsidRDefault="0014388C" w:rsidP="00042B05">
            <w:pPr>
              <w:spacing w:before="40" w:after="40"/>
              <w:ind w:left="57" w:right="57"/>
              <w:jc w:val="both"/>
              <w:rPr>
                <w:rFonts w:eastAsia="Times New Roman"/>
                <w:i/>
                <w:iCs/>
                <w:sz w:val="16"/>
                <w:szCs w:val="16"/>
                <w:lang w:eastAsia="en-GB"/>
              </w:rPr>
            </w:pPr>
          </w:p>
        </w:tc>
        <w:tc>
          <w:tcPr>
            <w:tcW w:w="3544" w:type="dxa"/>
          </w:tcPr>
          <w:p w14:paraId="6093F279" w14:textId="64B9459C" w:rsidR="0014388C" w:rsidRPr="00551C45" w:rsidRDefault="0014388C" w:rsidP="00042B05">
            <w:pPr>
              <w:spacing w:before="40" w:after="40"/>
              <w:ind w:left="57" w:right="57"/>
              <w:jc w:val="both"/>
              <w:rPr>
                <w:rFonts w:eastAsia="Times New Roman"/>
                <w:i/>
                <w:iCs/>
                <w:sz w:val="16"/>
                <w:szCs w:val="16"/>
                <w:lang w:val="fr-FR" w:eastAsia="en-GB"/>
              </w:rPr>
            </w:pPr>
            <w:r w:rsidRPr="00551C45">
              <w:rPr>
                <w:i/>
                <w:iCs/>
                <w:color w:val="000000"/>
                <w:sz w:val="16"/>
                <w:szCs w:val="16"/>
                <w:lang w:val="fr-FR"/>
              </w:rPr>
              <w:t>b) fournir des conseils et des orientations au Secrétariat sur les améliorations à apporter pour faciliter l'utilisation de l'atlas, si nécessaire;</w:t>
            </w:r>
          </w:p>
        </w:tc>
        <w:tc>
          <w:tcPr>
            <w:tcW w:w="1559" w:type="dxa"/>
          </w:tcPr>
          <w:p w14:paraId="26C9FBE7" w14:textId="77777777" w:rsidR="0014388C" w:rsidRPr="00551C45" w:rsidRDefault="0014388C" w:rsidP="00042B05">
            <w:pPr>
              <w:spacing w:before="40" w:after="40"/>
              <w:ind w:left="57" w:right="57"/>
              <w:rPr>
                <w:rFonts w:eastAsia="Times New Roman"/>
                <w:iCs/>
                <w:sz w:val="16"/>
                <w:szCs w:val="16"/>
                <w:lang w:val="fr-FR" w:eastAsia="en-GB"/>
              </w:rPr>
            </w:pPr>
          </w:p>
        </w:tc>
        <w:tc>
          <w:tcPr>
            <w:tcW w:w="1984" w:type="dxa"/>
          </w:tcPr>
          <w:p w14:paraId="2DD18EA2" w14:textId="267CE58A" w:rsidR="0014388C" w:rsidRPr="00763A86" w:rsidRDefault="0014388C" w:rsidP="004F215E">
            <w:pPr>
              <w:spacing w:before="40" w:after="40"/>
              <w:ind w:left="57" w:right="57"/>
              <w:jc w:val="both"/>
              <w:rPr>
                <w:rFonts w:eastAsia="Times New Roman"/>
                <w:iCs/>
                <w:sz w:val="16"/>
                <w:szCs w:val="16"/>
                <w:lang w:val="fr-FR" w:eastAsia="en-GB"/>
              </w:rPr>
            </w:pPr>
            <w:r w:rsidRPr="00763A86">
              <w:rPr>
                <w:rFonts w:eastAsia="Times New Roman"/>
                <w:iCs/>
                <w:sz w:val="16"/>
                <w:szCs w:val="16"/>
                <w:lang w:val="fr-FR" w:eastAsia="en-GB"/>
              </w:rPr>
              <w:t>Conseils fournis au Secrétariat</w:t>
            </w:r>
          </w:p>
        </w:tc>
        <w:tc>
          <w:tcPr>
            <w:tcW w:w="1702" w:type="dxa"/>
          </w:tcPr>
          <w:p w14:paraId="5B599BCA" w14:textId="2A63E3B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ScC-SC7</w:t>
            </w:r>
          </w:p>
        </w:tc>
        <w:tc>
          <w:tcPr>
            <w:tcW w:w="1418" w:type="dxa"/>
          </w:tcPr>
          <w:p w14:paraId="17BA8467" w14:textId="024E2D0C"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 xml:space="preserve">Fernando Spina </w:t>
            </w:r>
          </w:p>
        </w:tc>
        <w:tc>
          <w:tcPr>
            <w:tcW w:w="1417" w:type="dxa"/>
          </w:tcPr>
          <w:p w14:paraId="69762C19" w14:textId="64127B01"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75869C43"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4825A6BB" w14:textId="77777777" w:rsidR="0014388C" w:rsidRPr="00F84106" w:rsidRDefault="0014388C" w:rsidP="00042B05">
            <w:pPr>
              <w:spacing w:before="40" w:after="40"/>
              <w:ind w:left="57" w:right="57"/>
              <w:rPr>
                <w:rFonts w:eastAsia="Times New Roman"/>
                <w:iCs/>
                <w:sz w:val="16"/>
                <w:szCs w:val="16"/>
                <w:lang w:eastAsia="en-GB"/>
              </w:rPr>
            </w:pPr>
          </w:p>
        </w:tc>
      </w:tr>
      <w:tr w:rsidR="0014388C" w14:paraId="74E7E80B" w14:textId="77777777" w:rsidTr="00BD10DC">
        <w:trPr>
          <w:gridAfter w:val="1"/>
          <w:wAfter w:w="10" w:type="dxa"/>
          <w:trHeight w:val="171"/>
        </w:trPr>
        <w:tc>
          <w:tcPr>
            <w:tcW w:w="1134" w:type="dxa"/>
            <w:vMerge/>
            <w:vAlign w:val="center"/>
          </w:tcPr>
          <w:p w14:paraId="216F7406" w14:textId="77777777" w:rsidR="0014388C" w:rsidRDefault="0014388C" w:rsidP="00042B05">
            <w:pPr>
              <w:spacing w:before="40" w:after="40"/>
              <w:ind w:left="57" w:right="57"/>
              <w:jc w:val="both"/>
              <w:rPr>
                <w:rFonts w:eastAsia="Times New Roman"/>
                <w:i/>
                <w:iCs/>
                <w:sz w:val="16"/>
                <w:szCs w:val="16"/>
                <w:lang w:eastAsia="en-GB"/>
              </w:rPr>
            </w:pPr>
          </w:p>
        </w:tc>
        <w:tc>
          <w:tcPr>
            <w:tcW w:w="3544" w:type="dxa"/>
          </w:tcPr>
          <w:p w14:paraId="4BC2D389" w14:textId="680DE676" w:rsidR="0014388C" w:rsidRPr="00551C45" w:rsidRDefault="0014388C" w:rsidP="00042B05">
            <w:pPr>
              <w:spacing w:before="40" w:after="40"/>
              <w:ind w:left="57" w:right="57"/>
              <w:jc w:val="both"/>
              <w:rPr>
                <w:rFonts w:eastAsia="Times New Roman"/>
                <w:i/>
                <w:iCs/>
                <w:sz w:val="16"/>
                <w:szCs w:val="16"/>
                <w:lang w:val="fr-FR" w:eastAsia="en-GB"/>
              </w:rPr>
            </w:pPr>
            <w:r w:rsidRPr="00551C45">
              <w:rPr>
                <w:i/>
                <w:iCs/>
                <w:color w:val="000000"/>
                <w:sz w:val="16"/>
                <w:szCs w:val="16"/>
                <w:lang w:val="fr-FR"/>
              </w:rPr>
              <w:t>c) travailler en étroite collaboration avec le Secrétariat et les parties prenantes concernées fin de faire connaître les modules existants par des moyens appropriés, par exemple des webinaires, et sur leur utilisation; et</w:t>
            </w:r>
          </w:p>
        </w:tc>
        <w:tc>
          <w:tcPr>
            <w:tcW w:w="1559" w:type="dxa"/>
          </w:tcPr>
          <w:p w14:paraId="0C3A01F2" w14:textId="77777777" w:rsidR="0014388C" w:rsidRPr="00551C45" w:rsidRDefault="0014388C" w:rsidP="00042B05">
            <w:pPr>
              <w:spacing w:before="40" w:after="40"/>
              <w:ind w:left="57" w:right="57"/>
              <w:rPr>
                <w:rFonts w:eastAsia="Times New Roman"/>
                <w:iCs/>
                <w:sz w:val="16"/>
                <w:szCs w:val="16"/>
                <w:lang w:val="fr-FR" w:eastAsia="en-GB"/>
              </w:rPr>
            </w:pPr>
          </w:p>
        </w:tc>
        <w:tc>
          <w:tcPr>
            <w:tcW w:w="1984" w:type="dxa"/>
          </w:tcPr>
          <w:p w14:paraId="286945DB" w14:textId="1441510B" w:rsidR="0014388C" w:rsidRPr="00763A86" w:rsidRDefault="0014388C" w:rsidP="004F215E">
            <w:pPr>
              <w:spacing w:before="40" w:after="40"/>
              <w:ind w:left="57" w:right="57"/>
              <w:jc w:val="both"/>
              <w:rPr>
                <w:rFonts w:eastAsia="Times New Roman"/>
                <w:iCs/>
                <w:sz w:val="16"/>
                <w:szCs w:val="16"/>
                <w:lang w:val="fr-FR" w:eastAsia="en-GB"/>
              </w:rPr>
            </w:pPr>
            <w:r w:rsidRPr="00763A86">
              <w:rPr>
                <w:rFonts w:eastAsia="Times New Roman"/>
                <w:iCs/>
                <w:sz w:val="16"/>
                <w:szCs w:val="16"/>
                <w:lang w:val="fr-FR" w:eastAsia="en-GB"/>
              </w:rPr>
              <w:t>Convenir et mettre en œuvre des actio</w:t>
            </w:r>
            <w:r>
              <w:rPr>
                <w:rFonts w:eastAsia="Times New Roman"/>
                <w:iCs/>
                <w:sz w:val="16"/>
                <w:szCs w:val="16"/>
                <w:lang w:val="fr-FR" w:eastAsia="en-GB"/>
              </w:rPr>
              <w:t>ns appropriées pour promouvoir l’Atlas</w:t>
            </w:r>
            <w:r w:rsidRPr="00763A86">
              <w:rPr>
                <w:rFonts w:eastAsia="Times New Roman"/>
                <w:iCs/>
                <w:sz w:val="16"/>
                <w:szCs w:val="16"/>
                <w:lang w:val="fr-FR" w:eastAsia="en-GB"/>
              </w:rPr>
              <w:t>.</w:t>
            </w:r>
          </w:p>
        </w:tc>
        <w:tc>
          <w:tcPr>
            <w:tcW w:w="1702" w:type="dxa"/>
          </w:tcPr>
          <w:p w14:paraId="69A9AB16" w14:textId="542F145C"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2D15649A" w14:textId="2DE0D20A"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Fernando Spina</w:t>
            </w:r>
          </w:p>
        </w:tc>
        <w:tc>
          <w:tcPr>
            <w:tcW w:w="1417" w:type="dxa"/>
          </w:tcPr>
          <w:p w14:paraId="28C13A38" w14:textId="5C554A93"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17E33AC2" w14:textId="4350BC36" w:rsidR="0014388C" w:rsidRPr="00F84106" w:rsidRDefault="0014388C" w:rsidP="00042B05">
            <w:pPr>
              <w:spacing w:before="40" w:after="40"/>
              <w:ind w:left="57" w:right="57"/>
              <w:rPr>
                <w:rFonts w:eastAsia="Times New Roman"/>
                <w:iCs/>
                <w:sz w:val="16"/>
                <w:szCs w:val="16"/>
                <w:lang w:eastAsia="en-GB"/>
              </w:rPr>
            </w:pPr>
          </w:p>
        </w:tc>
        <w:tc>
          <w:tcPr>
            <w:tcW w:w="1072" w:type="dxa"/>
          </w:tcPr>
          <w:p w14:paraId="0351D1BD" w14:textId="77777777" w:rsidR="0014388C" w:rsidRPr="00F84106" w:rsidRDefault="0014388C" w:rsidP="00042B05">
            <w:pPr>
              <w:spacing w:before="40" w:after="40"/>
              <w:ind w:left="57" w:right="57"/>
              <w:rPr>
                <w:rFonts w:eastAsia="Times New Roman"/>
                <w:iCs/>
                <w:sz w:val="16"/>
                <w:szCs w:val="16"/>
                <w:lang w:eastAsia="en-GB"/>
              </w:rPr>
            </w:pPr>
          </w:p>
        </w:tc>
      </w:tr>
      <w:tr w:rsidR="0014388C" w14:paraId="200641DC" w14:textId="77777777" w:rsidTr="00BD10DC">
        <w:trPr>
          <w:gridAfter w:val="1"/>
          <w:wAfter w:w="10" w:type="dxa"/>
          <w:trHeight w:val="171"/>
        </w:trPr>
        <w:tc>
          <w:tcPr>
            <w:tcW w:w="1134" w:type="dxa"/>
            <w:vMerge/>
            <w:vAlign w:val="center"/>
          </w:tcPr>
          <w:p w14:paraId="3F9C0907" w14:textId="77777777" w:rsidR="0014388C" w:rsidRDefault="0014388C" w:rsidP="00042B05">
            <w:pPr>
              <w:spacing w:before="40" w:after="40"/>
              <w:ind w:left="57" w:right="57"/>
              <w:jc w:val="both"/>
              <w:rPr>
                <w:rFonts w:eastAsia="Times New Roman"/>
                <w:i/>
                <w:iCs/>
                <w:sz w:val="16"/>
                <w:szCs w:val="16"/>
                <w:lang w:eastAsia="en-GB"/>
              </w:rPr>
            </w:pPr>
          </w:p>
        </w:tc>
        <w:tc>
          <w:tcPr>
            <w:tcW w:w="3544" w:type="dxa"/>
          </w:tcPr>
          <w:p w14:paraId="60132469" w14:textId="6A5B80BA" w:rsidR="0014388C" w:rsidRPr="00551C45" w:rsidRDefault="0014388C" w:rsidP="00042B05">
            <w:pPr>
              <w:spacing w:before="40" w:after="40"/>
              <w:ind w:left="57" w:right="57"/>
              <w:jc w:val="both"/>
              <w:rPr>
                <w:rFonts w:eastAsia="Times New Roman"/>
                <w:i/>
                <w:iCs/>
                <w:sz w:val="16"/>
                <w:szCs w:val="16"/>
                <w:lang w:val="fr-FR" w:eastAsia="en-GB"/>
              </w:rPr>
            </w:pPr>
            <w:r w:rsidRPr="00551C45">
              <w:rPr>
                <w:i/>
                <w:iCs/>
                <w:color w:val="000000"/>
                <w:sz w:val="16"/>
                <w:szCs w:val="16"/>
                <w:lang w:val="fr-FR"/>
              </w:rPr>
              <w:t xml:space="preserve">d) </w:t>
            </w:r>
            <w:r>
              <w:rPr>
                <w:i/>
                <w:iCs/>
                <w:color w:val="000000"/>
                <w:sz w:val="16"/>
                <w:szCs w:val="16"/>
                <w:lang w:val="fr-FR"/>
              </w:rPr>
              <w:t>f</w:t>
            </w:r>
            <w:r w:rsidRPr="00551C45">
              <w:rPr>
                <w:i/>
                <w:iCs/>
                <w:color w:val="000000"/>
                <w:sz w:val="16"/>
                <w:szCs w:val="16"/>
                <w:lang w:val="fr-FR"/>
              </w:rPr>
              <w:t>aire des recommandations à la COP15 sur la manière dont l'atlas devrait évolue.</w:t>
            </w:r>
          </w:p>
        </w:tc>
        <w:tc>
          <w:tcPr>
            <w:tcW w:w="1559" w:type="dxa"/>
          </w:tcPr>
          <w:p w14:paraId="5968CC4D" w14:textId="77777777" w:rsidR="0014388C" w:rsidRPr="00551C45" w:rsidRDefault="0014388C" w:rsidP="00042B05">
            <w:pPr>
              <w:spacing w:before="40" w:after="40"/>
              <w:ind w:left="57" w:right="57"/>
              <w:rPr>
                <w:rFonts w:eastAsia="Times New Roman"/>
                <w:iCs/>
                <w:sz w:val="16"/>
                <w:szCs w:val="16"/>
                <w:lang w:val="fr-FR" w:eastAsia="en-GB"/>
              </w:rPr>
            </w:pPr>
          </w:p>
        </w:tc>
        <w:tc>
          <w:tcPr>
            <w:tcW w:w="1984" w:type="dxa"/>
          </w:tcPr>
          <w:p w14:paraId="24727EFD" w14:textId="4006D2F9" w:rsidR="0014388C" w:rsidRPr="00763A86" w:rsidRDefault="0014388C" w:rsidP="004F215E">
            <w:pPr>
              <w:spacing w:before="40" w:after="40"/>
              <w:ind w:left="57" w:right="57"/>
              <w:jc w:val="both"/>
              <w:rPr>
                <w:rFonts w:eastAsia="Times New Roman"/>
                <w:iCs/>
                <w:sz w:val="16"/>
                <w:szCs w:val="16"/>
                <w:lang w:val="fr-FR" w:eastAsia="en-GB"/>
              </w:rPr>
            </w:pPr>
            <w:r w:rsidRPr="00763A86">
              <w:rPr>
                <w:rFonts w:eastAsia="Times New Roman"/>
                <w:iCs/>
                <w:sz w:val="16"/>
                <w:szCs w:val="16"/>
                <w:lang w:val="fr-FR" w:eastAsia="en-GB"/>
              </w:rPr>
              <w:t>Recommandations formulées à la COP15</w:t>
            </w:r>
          </w:p>
        </w:tc>
        <w:tc>
          <w:tcPr>
            <w:tcW w:w="1702" w:type="dxa"/>
          </w:tcPr>
          <w:p w14:paraId="577E81A8" w14:textId="16A19C20" w:rsidR="0014388C" w:rsidRPr="00942B9A" w:rsidRDefault="0014388C" w:rsidP="00042B05">
            <w:pPr>
              <w:spacing w:before="40" w:after="40"/>
              <w:ind w:left="57" w:right="57"/>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2B40EA64" w14:textId="1173B238"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 xml:space="preserve">Fernando Spina </w:t>
            </w:r>
          </w:p>
        </w:tc>
        <w:tc>
          <w:tcPr>
            <w:tcW w:w="1417" w:type="dxa"/>
          </w:tcPr>
          <w:p w14:paraId="746CC86E" w14:textId="5247E19B"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0C521674" w14:textId="0167035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44342899"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6E7F37" w14:paraId="49F320F2" w14:textId="77777777" w:rsidTr="00BD10DC">
        <w:trPr>
          <w:trHeight w:val="494"/>
        </w:trPr>
        <w:tc>
          <w:tcPr>
            <w:tcW w:w="15116" w:type="dxa"/>
            <w:gridSpan w:val="10"/>
            <w:shd w:val="clear" w:color="auto" w:fill="B4C6E7" w:themeFill="accent1" w:themeFillTint="66"/>
            <w:vAlign w:val="center"/>
          </w:tcPr>
          <w:p w14:paraId="59CA88E8" w14:textId="74D1797C"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État de conservation des espèces migratrices</w:t>
            </w:r>
          </w:p>
        </w:tc>
      </w:tr>
      <w:tr w:rsidR="00E03CFC" w:rsidRPr="006E7F37" w14:paraId="7D56B2BF" w14:textId="77777777" w:rsidTr="00742D09">
        <w:trPr>
          <w:gridAfter w:val="1"/>
          <w:wAfter w:w="10" w:type="dxa"/>
          <w:trHeight w:val="171"/>
        </w:trPr>
        <w:tc>
          <w:tcPr>
            <w:tcW w:w="1134" w:type="dxa"/>
            <w:vMerge w:val="restart"/>
            <w:vAlign w:val="center"/>
          </w:tcPr>
          <w:p w14:paraId="0F43B6A3" w14:textId="418D2F89" w:rsidR="00E03CFC" w:rsidRDefault="00E03CF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Dec. 14.23</w:t>
            </w:r>
          </w:p>
        </w:tc>
        <w:tc>
          <w:tcPr>
            <w:tcW w:w="3544" w:type="dxa"/>
          </w:tcPr>
          <w:p w14:paraId="33C25312" w14:textId="685982B5" w:rsidR="00E03CFC" w:rsidRPr="00551C45" w:rsidRDefault="00E03CFC" w:rsidP="00042B05">
            <w:pPr>
              <w:spacing w:before="40" w:after="40"/>
              <w:ind w:left="57" w:right="57"/>
              <w:jc w:val="both"/>
              <w:rPr>
                <w:rFonts w:eastAsia="Times New Roman"/>
                <w:i/>
                <w:iCs/>
                <w:sz w:val="16"/>
                <w:szCs w:val="16"/>
                <w:lang w:val="fr-FR" w:eastAsia="en-GB"/>
              </w:rPr>
            </w:pPr>
            <w:r w:rsidRPr="00551C45">
              <w:rPr>
                <w:i/>
                <w:iCs/>
                <w:color w:val="000000"/>
                <w:sz w:val="16"/>
                <w:szCs w:val="16"/>
                <w:lang w:val="fr-FR"/>
              </w:rPr>
              <w:t>Le Conseil scientifique, soutenu par le Secrétariat, est prié:</w:t>
            </w:r>
          </w:p>
        </w:tc>
        <w:tc>
          <w:tcPr>
            <w:tcW w:w="10428" w:type="dxa"/>
            <w:gridSpan w:val="7"/>
          </w:tcPr>
          <w:p w14:paraId="7C5FAC02" w14:textId="77777777" w:rsidR="00E03CFC" w:rsidRPr="00551C45" w:rsidRDefault="00E03CFC" w:rsidP="00042B05">
            <w:pPr>
              <w:spacing w:before="40" w:after="40"/>
              <w:ind w:left="57" w:right="57"/>
              <w:rPr>
                <w:rFonts w:eastAsia="Times New Roman"/>
                <w:iCs/>
                <w:sz w:val="16"/>
                <w:szCs w:val="16"/>
                <w:lang w:val="fr-FR" w:eastAsia="en-GB"/>
              </w:rPr>
            </w:pPr>
          </w:p>
        </w:tc>
      </w:tr>
      <w:tr w:rsidR="0014388C" w14:paraId="54999F2F" w14:textId="77777777" w:rsidTr="00BD10DC">
        <w:trPr>
          <w:gridAfter w:val="1"/>
          <w:wAfter w:w="10" w:type="dxa"/>
          <w:trHeight w:val="171"/>
        </w:trPr>
        <w:tc>
          <w:tcPr>
            <w:tcW w:w="1134" w:type="dxa"/>
            <w:vMerge/>
            <w:vAlign w:val="center"/>
          </w:tcPr>
          <w:p w14:paraId="08CE5C82" w14:textId="77777777" w:rsidR="0014388C" w:rsidRPr="00551C45" w:rsidRDefault="0014388C" w:rsidP="00042B05">
            <w:pPr>
              <w:spacing w:before="40" w:after="40"/>
              <w:ind w:left="57" w:right="57"/>
              <w:jc w:val="both"/>
              <w:rPr>
                <w:rFonts w:eastAsia="Times New Roman"/>
                <w:i/>
                <w:iCs/>
                <w:sz w:val="16"/>
                <w:szCs w:val="16"/>
                <w:lang w:val="fr-FR" w:eastAsia="en-GB"/>
              </w:rPr>
            </w:pPr>
          </w:p>
        </w:tc>
        <w:tc>
          <w:tcPr>
            <w:tcW w:w="3544" w:type="dxa"/>
          </w:tcPr>
          <w:p w14:paraId="6FBF8CD7" w14:textId="2C73E50A" w:rsidR="0014388C" w:rsidRPr="00551C45" w:rsidRDefault="0014388C" w:rsidP="00042B05">
            <w:pPr>
              <w:spacing w:before="40" w:after="40"/>
              <w:ind w:left="57" w:right="57"/>
              <w:jc w:val="both"/>
              <w:rPr>
                <w:rFonts w:eastAsia="Times New Roman"/>
                <w:i/>
                <w:iCs/>
                <w:sz w:val="16"/>
                <w:szCs w:val="16"/>
                <w:lang w:val="fr-FR" w:eastAsia="en-GB"/>
              </w:rPr>
            </w:pPr>
            <w:r w:rsidRPr="00551C45">
              <w:rPr>
                <w:i/>
                <w:iCs/>
                <w:color w:val="000000"/>
                <w:sz w:val="16"/>
                <w:szCs w:val="16"/>
                <w:lang w:val="fr-FR"/>
              </w:rPr>
              <w:t>a) de fournir des conseils au Secrétariat sur le format, le contenu et toute section « coup de projecteur » supplémentaire sur des sujets spécifiques ou des questions d'importance pour la deuxième édition du rapport sur l'état des espèces migratrices dans le monde ; e</w:t>
            </w:r>
            <w:r>
              <w:rPr>
                <w:i/>
                <w:iCs/>
                <w:color w:val="000000"/>
                <w:sz w:val="16"/>
                <w:szCs w:val="16"/>
                <w:lang w:val="fr-FR"/>
              </w:rPr>
              <w:t>t</w:t>
            </w:r>
          </w:p>
        </w:tc>
        <w:tc>
          <w:tcPr>
            <w:tcW w:w="1559" w:type="dxa"/>
          </w:tcPr>
          <w:p w14:paraId="228AF4FD" w14:textId="77777777" w:rsidR="0014388C" w:rsidRPr="00551C45" w:rsidRDefault="0014388C" w:rsidP="00042B05">
            <w:pPr>
              <w:spacing w:before="40" w:after="40"/>
              <w:ind w:left="57" w:right="57"/>
              <w:rPr>
                <w:rFonts w:eastAsia="Times New Roman"/>
                <w:iCs/>
                <w:sz w:val="16"/>
                <w:szCs w:val="16"/>
                <w:lang w:val="fr-FR" w:eastAsia="en-GB"/>
              </w:rPr>
            </w:pPr>
          </w:p>
        </w:tc>
        <w:tc>
          <w:tcPr>
            <w:tcW w:w="1984" w:type="dxa"/>
          </w:tcPr>
          <w:p w14:paraId="47E56281" w14:textId="43D36945"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Conseils fournis</w:t>
            </w:r>
            <w:r w:rsidRPr="00F84106">
              <w:rPr>
                <w:rFonts w:eastAsia="Times New Roman"/>
                <w:iCs/>
                <w:sz w:val="16"/>
                <w:szCs w:val="16"/>
                <w:lang w:eastAsia="en-GB"/>
              </w:rPr>
              <w:t xml:space="preserve"> </w:t>
            </w:r>
          </w:p>
        </w:tc>
        <w:tc>
          <w:tcPr>
            <w:tcW w:w="1702" w:type="dxa"/>
          </w:tcPr>
          <w:p w14:paraId="4600CB79" w14:textId="5A9C8F68" w:rsidR="0014388C" w:rsidRPr="00942B9A" w:rsidRDefault="0014388C" w:rsidP="00042B05">
            <w:pPr>
              <w:spacing w:before="40" w:after="40"/>
              <w:ind w:left="57" w:right="57"/>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278ACE47" w14:textId="77777777" w:rsidR="0014388C" w:rsidRPr="00942B9A" w:rsidRDefault="0014388C" w:rsidP="00042B05">
            <w:pPr>
              <w:spacing w:before="40" w:after="40"/>
              <w:ind w:left="57" w:right="57"/>
              <w:rPr>
                <w:rFonts w:eastAsia="Times New Roman"/>
                <w:iCs/>
                <w:sz w:val="16"/>
                <w:szCs w:val="16"/>
                <w:lang w:val="fr-FR" w:eastAsia="en-GB"/>
              </w:rPr>
            </w:pPr>
          </w:p>
        </w:tc>
        <w:tc>
          <w:tcPr>
            <w:tcW w:w="1417" w:type="dxa"/>
          </w:tcPr>
          <w:p w14:paraId="13185429" w14:textId="5EE01763"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27615E9F" w14:textId="16DC23E8"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 / COP15</w:t>
            </w:r>
          </w:p>
        </w:tc>
        <w:tc>
          <w:tcPr>
            <w:tcW w:w="1072" w:type="dxa"/>
          </w:tcPr>
          <w:p w14:paraId="5D77B64D" w14:textId="77777777" w:rsidR="0014388C" w:rsidRPr="00F84106" w:rsidRDefault="0014388C" w:rsidP="00042B05">
            <w:pPr>
              <w:spacing w:before="40" w:after="40"/>
              <w:ind w:left="57" w:right="57"/>
              <w:rPr>
                <w:rFonts w:eastAsia="Times New Roman"/>
                <w:iCs/>
                <w:sz w:val="16"/>
                <w:szCs w:val="16"/>
                <w:lang w:eastAsia="en-GB"/>
              </w:rPr>
            </w:pPr>
          </w:p>
        </w:tc>
      </w:tr>
      <w:tr w:rsidR="0014388C" w14:paraId="6DD76253" w14:textId="77777777" w:rsidTr="00BD10DC">
        <w:trPr>
          <w:gridAfter w:val="1"/>
          <w:wAfter w:w="10" w:type="dxa"/>
          <w:trHeight w:val="171"/>
        </w:trPr>
        <w:tc>
          <w:tcPr>
            <w:tcW w:w="1134" w:type="dxa"/>
            <w:vMerge/>
            <w:vAlign w:val="center"/>
          </w:tcPr>
          <w:p w14:paraId="2606EFBB" w14:textId="77777777" w:rsidR="0014388C" w:rsidRDefault="0014388C" w:rsidP="00042B05">
            <w:pPr>
              <w:spacing w:before="40" w:after="40"/>
              <w:ind w:left="57" w:right="57"/>
              <w:jc w:val="both"/>
              <w:rPr>
                <w:rFonts w:eastAsia="Times New Roman"/>
                <w:i/>
                <w:iCs/>
                <w:sz w:val="16"/>
                <w:szCs w:val="16"/>
                <w:lang w:eastAsia="en-GB"/>
              </w:rPr>
            </w:pPr>
          </w:p>
        </w:tc>
        <w:tc>
          <w:tcPr>
            <w:tcW w:w="3544" w:type="dxa"/>
          </w:tcPr>
          <w:p w14:paraId="7327A5BB" w14:textId="22297D9E" w:rsidR="0014388C" w:rsidRPr="00206341" w:rsidRDefault="0014388C" w:rsidP="00042B05">
            <w:pPr>
              <w:spacing w:before="40" w:after="40"/>
              <w:ind w:left="57" w:right="57"/>
              <w:jc w:val="both"/>
              <w:rPr>
                <w:rFonts w:eastAsia="Times New Roman"/>
                <w:i/>
                <w:iCs/>
                <w:sz w:val="16"/>
                <w:szCs w:val="16"/>
                <w:lang w:val="fr-FR" w:eastAsia="en-GB"/>
              </w:rPr>
            </w:pPr>
            <w:r w:rsidRPr="00206341">
              <w:rPr>
                <w:i/>
                <w:iCs/>
                <w:color w:val="000000"/>
                <w:sz w:val="16"/>
                <w:szCs w:val="16"/>
                <w:lang w:val="fr-FR"/>
              </w:rPr>
              <w:t>b) de fournir des conseils au Secrétariat sur le développement du tableau de bord des données de la CMS en ligne.</w:t>
            </w:r>
          </w:p>
        </w:tc>
        <w:tc>
          <w:tcPr>
            <w:tcW w:w="1559" w:type="dxa"/>
          </w:tcPr>
          <w:p w14:paraId="530DFE1A" w14:textId="77777777" w:rsidR="0014388C" w:rsidRPr="00206341" w:rsidRDefault="0014388C" w:rsidP="00042B05">
            <w:pPr>
              <w:spacing w:before="40" w:after="40"/>
              <w:ind w:left="57" w:right="57"/>
              <w:rPr>
                <w:rFonts w:eastAsia="Times New Roman"/>
                <w:iCs/>
                <w:sz w:val="16"/>
                <w:szCs w:val="16"/>
                <w:lang w:val="fr-FR" w:eastAsia="en-GB"/>
              </w:rPr>
            </w:pPr>
          </w:p>
        </w:tc>
        <w:tc>
          <w:tcPr>
            <w:tcW w:w="1984" w:type="dxa"/>
          </w:tcPr>
          <w:p w14:paraId="5ADA1F5C" w14:textId="11104D84"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Conseils fournis</w:t>
            </w:r>
          </w:p>
        </w:tc>
        <w:tc>
          <w:tcPr>
            <w:tcW w:w="1702" w:type="dxa"/>
          </w:tcPr>
          <w:p w14:paraId="7CF1E62F" w14:textId="0AE62E6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67188A24"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337864AA" w14:textId="28FBC8AE"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2CBAA294" w14:textId="47F420D3"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 / COP15</w:t>
            </w:r>
          </w:p>
        </w:tc>
        <w:tc>
          <w:tcPr>
            <w:tcW w:w="1072" w:type="dxa"/>
          </w:tcPr>
          <w:p w14:paraId="0EFBD2EC"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6E7F37" w14:paraId="5779ABFC" w14:textId="77777777" w:rsidTr="00BD10DC">
        <w:trPr>
          <w:gridAfter w:val="1"/>
          <w:wAfter w:w="10" w:type="dxa"/>
          <w:trHeight w:val="171"/>
        </w:trPr>
        <w:tc>
          <w:tcPr>
            <w:tcW w:w="1134" w:type="dxa"/>
            <w:vAlign w:val="center"/>
          </w:tcPr>
          <w:p w14:paraId="48BD8925" w14:textId="16A66F59"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Résolution 14.4</w:t>
            </w:r>
          </w:p>
          <w:p w14:paraId="05EE2790" w14:textId="0A9B7773"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Para 5</w:t>
            </w:r>
          </w:p>
        </w:tc>
        <w:tc>
          <w:tcPr>
            <w:tcW w:w="3544" w:type="dxa"/>
          </w:tcPr>
          <w:p w14:paraId="1C707B42" w14:textId="15B6570F" w:rsidR="0014388C" w:rsidRPr="00206341" w:rsidRDefault="0014388C" w:rsidP="00206341">
            <w:pPr>
              <w:spacing w:before="40" w:after="40"/>
              <w:ind w:left="57" w:right="57"/>
              <w:jc w:val="both"/>
              <w:rPr>
                <w:i/>
                <w:iCs/>
                <w:color w:val="000000"/>
                <w:sz w:val="16"/>
                <w:szCs w:val="16"/>
                <w:lang w:val="fr-FR"/>
              </w:rPr>
            </w:pPr>
            <w:r w:rsidRPr="00206341">
              <w:rPr>
                <w:i/>
                <w:iCs/>
                <w:color w:val="000000"/>
                <w:sz w:val="16"/>
                <w:szCs w:val="16"/>
                <w:lang w:val="fr-FR"/>
              </w:rPr>
              <w:t xml:space="preserve">Demande au Conseil scientifique de fournir des orientations au Secrétariat sur le champ d’application et toute section « coup de projecteur » supplémentaire portant sur des sujets particuliers ou des questions importantes pour les rapports sur l’état des espèces migratrices dans le monde, ainsi que sur l’élaboration du tableau de bord des données de la CMS en ligne ; </w:t>
            </w:r>
          </w:p>
        </w:tc>
        <w:tc>
          <w:tcPr>
            <w:tcW w:w="1559" w:type="dxa"/>
          </w:tcPr>
          <w:p w14:paraId="22355271" w14:textId="060A7789" w:rsidR="0014388C" w:rsidRPr="00206341" w:rsidRDefault="0014388C" w:rsidP="004F215E">
            <w:pPr>
              <w:spacing w:before="40" w:after="40"/>
              <w:ind w:left="57" w:right="57"/>
              <w:jc w:val="both"/>
              <w:rPr>
                <w:rFonts w:eastAsia="Times New Roman"/>
                <w:iCs/>
                <w:sz w:val="16"/>
                <w:szCs w:val="16"/>
                <w:lang w:val="fr-FR" w:eastAsia="en-GB"/>
              </w:rPr>
            </w:pPr>
            <w:r w:rsidRPr="00763A86">
              <w:rPr>
                <w:rFonts w:eastAsia="Times New Roman"/>
                <w:iCs/>
                <w:sz w:val="16"/>
                <w:szCs w:val="16"/>
                <w:lang w:val="fr-FR" w:eastAsia="en-GB"/>
              </w:rPr>
              <w:t>Identique à D</w:t>
            </w:r>
            <w:r>
              <w:rPr>
                <w:rFonts w:eastAsia="Times New Roman"/>
                <w:iCs/>
                <w:sz w:val="16"/>
                <w:szCs w:val="16"/>
                <w:lang w:val="fr-FR" w:eastAsia="en-GB"/>
              </w:rPr>
              <w:t>e</w:t>
            </w:r>
            <w:r w:rsidRPr="00763A86">
              <w:rPr>
                <w:rFonts w:eastAsia="Times New Roman"/>
                <w:iCs/>
                <w:sz w:val="16"/>
                <w:szCs w:val="16"/>
                <w:lang w:val="fr-FR" w:eastAsia="en-GB"/>
              </w:rPr>
              <w:t>c. 14.23 a) et b) ci-dessus</w:t>
            </w:r>
          </w:p>
        </w:tc>
        <w:tc>
          <w:tcPr>
            <w:tcW w:w="1984" w:type="dxa"/>
          </w:tcPr>
          <w:p w14:paraId="72A88D1E" w14:textId="31A2330B" w:rsidR="0014388C" w:rsidRPr="00763A86" w:rsidRDefault="0014388C" w:rsidP="00042B05">
            <w:pPr>
              <w:spacing w:before="40" w:after="40"/>
              <w:ind w:left="57" w:right="57"/>
              <w:rPr>
                <w:rFonts w:eastAsia="Times New Roman"/>
                <w:iCs/>
                <w:sz w:val="16"/>
                <w:szCs w:val="16"/>
                <w:lang w:val="fr-FR" w:eastAsia="en-GB"/>
              </w:rPr>
            </w:pPr>
          </w:p>
        </w:tc>
        <w:tc>
          <w:tcPr>
            <w:tcW w:w="1702" w:type="dxa"/>
          </w:tcPr>
          <w:p w14:paraId="473AB075" w14:textId="23BE3A6D" w:rsidR="0014388C" w:rsidRPr="00942B9A" w:rsidRDefault="0014388C" w:rsidP="00042B05">
            <w:pPr>
              <w:spacing w:before="40" w:after="40"/>
              <w:ind w:left="57" w:right="57"/>
              <w:rPr>
                <w:rFonts w:eastAsia="Times New Roman"/>
                <w:iCs/>
                <w:sz w:val="16"/>
                <w:szCs w:val="16"/>
                <w:lang w:val="fr-FR" w:eastAsia="en-GB"/>
              </w:rPr>
            </w:pPr>
          </w:p>
        </w:tc>
        <w:tc>
          <w:tcPr>
            <w:tcW w:w="1418" w:type="dxa"/>
          </w:tcPr>
          <w:p w14:paraId="31905C62" w14:textId="77777777" w:rsidR="0014388C" w:rsidRPr="00942B9A" w:rsidRDefault="0014388C" w:rsidP="00042B05">
            <w:pPr>
              <w:spacing w:before="40" w:after="40"/>
              <w:ind w:left="57" w:right="57"/>
              <w:rPr>
                <w:rFonts w:eastAsia="Times New Roman"/>
                <w:iCs/>
                <w:sz w:val="16"/>
                <w:szCs w:val="16"/>
                <w:lang w:val="fr-FR" w:eastAsia="en-GB"/>
              </w:rPr>
            </w:pPr>
          </w:p>
        </w:tc>
        <w:tc>
          <w:tcPr>
            <w:tcW w:w="1417" w:type="dxa"/>
          </w:tcPr>
          <w:p w14:paraId="0A34FA51" w14:textId="5A986742" w:rsidR="0014388C" w:rsidRPr="00BD10DC" w:rsidRDefault="0014388C" w:rsidP="00042B05">
            <w:pPr>
              <w:spacing w:before="40" w:after="40"/>
              <w:ind w:left="57" w:right="57"/>
              <w:rPr>
                <w:rFonts w:eastAsia="Times New Roman"/>
                <w:iCs/>
                <w:sz w:val="16"/>
                <w:szCs w:val="16"/>
                <w:lang w:val="fr-FR" w:eastAsia="en-GB"/>
              </w:rPr>
            </w:pPr>
          </w:p>
        </w:tc>
        <w:tc>
          <w:tcPr>
            <w:tcW w:w="1276" w:type="dxa"/>
          </w:tcPr>
          <w:p w14:paraId="2D739951" w14:textId="7B9C1292" w:rsidR="0014388C" w:rsidRPr="00BD10DC" w:rsidRDefault="0014388C" w:rsidP="00042B05">
            <w:pPr>
              <w:spacing w:before="40" w:after="40"/>
              <w:ind w:left="57" w:right="57"/>
              <w:rPr>
                <w:rFonts w:eastAsia="Times New Roman"/>
                <w:iCs/>
                <w:sz w:val="16"/>
                <w:szCs w:val="16"/>
                <w:lang w:val="fr-FR" w:eastAsia="en-GB"/>
              </w:rPr>
            </w:pPr>
          </w:p>
        </w:tc>
        <w:tc>
          <w:tcPr>
            <w:tcW w:w="1072" w:type="dxa"/>
          </w:tcPr>
          <w:p w14:paraId="46CD927D" w14:textId="77777777" w:rsidR="0014388C" w:rsidRPr="00BD10DC" w:rsidRDefault="0014388C" w:rsidP="00042B05">
            <w:pPr>
              <w:spacing w:before="40" w:after="40"/>
              <w:ind w:left="57" w:right="57"/>
              <w:rPr>
                <w:rFonts w:eastAsia="Times New Roman"/>
                <w:iCs/>
                <w:sz w:val="16"/>
                <w:szCs w:val="16"/>
                <w:lang w:val="fr-FR" w:eastAsia="en-GB"/>
              </w:rPr>
            </w:pPr>
          </w:p>
        </w:tc>
      </w:tr>
      <w:tr w:rsidR="0014388C" w:rsidRPr="006E7F37" w14:paraId="07D386A3" w14:textId="77777777" w:rsidTr="00BD10DC">
        <w:trPr>
          <w:gridAfter w:val="1"/>
          <w:wAfter w:w="10" w:type="dxa"/>
          <w:trHeight w:val="171"/>
        </w:trPr>
        <w:tc>
          <w:tcPr>
            <w:tcW w:w="1134" w:type="dxa"/>
            <w:vAlign w:val="center"/>
          </w:tcPr>
          <w:p w14:paraId="5D2504D2" w14:textId="3DF4CBFB"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Résolution 14.4</w:t>
            </w:r>
          </w:p>
          <w:p w14:paraId="018E9AF9" w14:textId="31BD4D76"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Para 4</w:t>
            </w:r>
          </w:p>
        </w:tc>
        <w:tc>
          <w:tcPr>
            <w:tcW w:w="3544" w:type="dxa"/>
          </w:tcPr>
          <w:p w14:paraId="56DBF63B" w14:textId="0E8CD3E3" w:rsidR="0014388C" w:rsidRPr="00206341" w:rsidRDefault="0014388C" w:rsidP="00206341">
            <w:pPr>
              <w:spacing w:before="40" w:after="40"/>
              <w:ind w:left="57" w:right="57"/>
              <w:jc w:val="both"/>
              <w:rPr>
                <w:i/>
                <w:iCs/>
                <w:color w:val="000000"/>
                <w:sz w:val="16"/>
                <w:szCs w:val="16"/>
                <w:lang w:val="fr-FR"/>
              </w:rPr>
            </w:pPr>
            <w:r w:rsidRPr="00206341">
              <w:rPr>
                <w:i/>
                <w:iCs/>
                <w:color w:val="000000"/>
                <w:sz w:val="16"/>
                <w:szCs w:val="16"/>
                <w:lang w:val="fr-FR"/>
              </w:rPr>
              <w:t>Demande au Secrétariat, sous réserve de la disponibilité des ressources, de concevoir</w:t>
            </w:r>
            <w:r>
              <w:rPr>
                <w:i/>
                <w:iCs/>
                <w:color w:val="000000"/>
                <w:sz w:val="16"/>
                <w:szCs w:val="16"/>
                <w:lang w:val="fr-FR"/>
              </w:rPr>
              <w:t xml:space="preserve"> </w:t>
            </w:r>
            <w:r w:rsidRPr="00206341">
              <w:rPr>
                <w:i/>
                <w:iCs/>
                <w:color w:val="000000"/>
                <w:sz w:val="16"/>
                <w:szCs w:val="16"/>
                <w:lang w:val="fr-FR"/>
              </w:rPr>
              <w:t xml:space="preserve">et de gérer un tableau de bord de données en ligne pour compiler des statistiques clés de haut niveau sur les espèces inscrites aux Annexes de la CMS et d’autres espèces migratrices et leurs habitats afin d’étayer l’examen de l’état de conservation des </w:t>
            </w:r>
            <w:r w:rsidRPr="00206341">
              <w:rPr>
                <w:i/>
                <w:iCs/>
                <w:color w:val="000000"/>
                <w:sz w:val="16"/>
                <w:szCs w:val="16"/>
                <w:lang w:val="fr-FR"/>
              </w:rPr>
              <w:lastRenderedPageBreak/>
              <w:t>espèces migratrices et de soutenir le suivi de la mise en œuvre de la Convention. Le tableau de bord des données de la CMS en ligne devrait -</w:t>
            </w:r>
            <w:r>
              <w:rPr>
                <w:i/>
                <w:iCs/>
                <w:color w:val="000000"/>
                <w:sz w:val="16"/>
                <w:szCs w:val="16"/>
                <w:lang w:val="fr-FR"/>
              </w:rPr>
              <w:t>voir les points a-d.</w:t>
            </w:r>
          </w:p>
        </w:tc>
        <w:tc>
          <w:tcPr>
            <w:tcW w:w="1559" w:type="dxa"/>
          </w:tcPr>
          <w:p w14:paraId="4F8222FB" w14:textId="0D3B5191" w:rsidR="0014388C" w:rsidRPr="004F215E" w:rsidRDefault="0014388C" w:rsidP="004F215E">
            <w:pPr>
              <w:spacing w:before="40" w:after="40"/>
              <w:ind w:left="57" w:right="57"/>
              <w:jc w:val="both"/>
              <w:rPr>
                <w:rFonts w:eastAsia="Times New Roman"/>
                <w:iCs/>
                <w:sz w:val="16"/>
                <w:szCs w:val="16"/>
                <w:lang w:val="fr-FR" w:eastAsia="en-GB"/>
              </w:rPr>
            </w:pPr>
            <w:r w:rsidRPr="004F215E">
              <w:rPr>
                <w:rFonts w:eastAsia="Times New Roman"/>
                <w:iCs/>
                <w:sz w:val="16"/>
                <w:szCs w:val="16"/>
                <w:lang w:val="fr-FR" w:eastAsia="en-GB"/>
              </w:rPr>
              <w:lastRenderedPageBreak/>
              <w:t>Une deuxième édition du rapport sera présentée à la COP16.</w:t>
            </w:r>
          </w:p>
        </w:tc>
        <w:tc>
          <w:tcPr>
            <w:tcW w:w="1984" w:type="dxa"/>
          </w:tcPr>
          <w:p w14:paraId="4E84CB8D" w14:textId="06EE1E05" w:rsidR="0014388C" w:rsidRPr="004F215E" w:rsidRDefault="0014388C" w:rsidP="004F215E">
            <w:pPr>
              <w:spacing w:before="40" w:after="40"/>
              <w:ind w:left="57" w:right="57"/>
              <w:jc w:val="both"/>
              <w:rPr>
                <w:rFonts w:eastAsia="Times New Roman"/>
                <w:iCs/>
                <w:sz w:val="16"/>
                <w:szCs w:val="16"/>
                <w:lang w:val="fr-FR" w:eastAsia="en-GB"/>
              </w:rPr>
            </w:pPr>
            <w:r w:rsidRPr="004F215E">
              <w:rPr>
                <w:rFonts w:eastAsia="Times New Roman"/>
                <w:iCs/>
                <w:sz w:val="16"/>
                <w:szCs w:val="16"/>
                <w:lang w:val="fr-FR" w:eastAsia="en-GB"/>
              </w:rPr>
              <w:t>Rapport produit pour la COP16, avec la méthodologie et l'orientation déterminées par le Conseil scientifique.</w:t>
            </w:r>
          </w:p>
        </w:tc>
        <w:tc>
          <w:tcPr>
            <w:tcW w:w="1702" w:type="dxa"/>
          </w:tcPr>
          <w:p w14:paraId="5781CE4B" w14:textId="7EB4DEEC" w:rsidR="0014388C" w:rsidRPr="004F215E" w:rsidRDefault="0014388C" w:rsidP="004F215E">
            <w:pPr>
              <w:spacing w:before="40" w:after="40"/>
              <w:ind w:left="57" w:right="57"/>
              <w:jc w:val="both"/>
              <w:rPr>
                <w:rFonts w:eastAsia="Times New Roman"/>
                <w:iCs/>
                <w:sz w:val="16"/>
                <w:szCs w:val="16"/>
                <w:lang w:val="fr-FR" w:eastAsia="en-GB"/>
              </w:rPr>
            </w:pPr>
            <w:r w:rsidRPr="004F215E">
              <w:rPr>
                <w:rFonts w:eastAsia="Times New Roman"/>
                <w:iCs/>
                <w:sz w:val="16"/>
                <w:szCs w:val="16"/>
                <w:lang w:val="fr-FR" w:eastAsia="en-GB"/>
              </w:rPr>
              <w:t xml:space="preserve">La contribution du ScC-SC doit être fournie par le ScC8, afin de laisser suffisamment de temps pour la rédaction du </w:t>
            </w:r>
            <w:r w:rsidRPr="004F215E">
              <w:rPr>
                <w:rFonts w:eastAsia="Times New Roman"/>
                <w:iCs/>
                <w:sz w:val="16"/>
                <w:szCs w:val="16"/>
                <w:lang w:val="fr-FR" w:eastAsia="en-GB"/>
              </w:rPr>
              <w:lastRenderedPageBreak/>
              <w:t>rapport pour la COP16.</w:t>
            </w:r>
          </w:p>
        </w:tc>
        <w:tc>
          <w:tcPr>
            <w:tcW w:w="1418" w:type="dxa"/>
          </w:tcPr>
          <w:p w14:paraId="29D3E691" w14:textId="77777777" w:rsidR="0014388C" w:rsidRPr="004F215E" w:rsidRDefault="0014388C" w:rsidP="00042B05">
            <w:pPr>
              <w:spacing w:before="40" w:after="40"/>
              <w:ind w:left="57" w:right="57"/>
              <w:rPr>
                <w:rFonts w:eastAsia="Times New Roman"/>
                <w:iCs/>
                <w:sz w:val="16"/>
                <w:szCs w:val="16"/>
                <w:lang w:val="fr-FR" w:eastAsia="en-GB"/>
              </w:rPr>
            </w:pPr>
          </w:p>
        </w:tc>
        <w:tc>
          <w:tcPr>
            <w:tcW w:w="1417" w:type="dxa"/>
          </w:tcPr>
          <w:p w14:paraId="414121EA" w14:textId="5F0B1A9A"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7ABEF4A8" w14:textId="571D3786" w:rsidR="0014388C" w:rsidRPr="004F215E" w:rsidRDefault="0014388C" w:rsidP="00042B05">
            <w:pPr>
              <w:spacing w:before="40" w:after="40"/>
              <w:ind w:left="57" w:right="57"/>
              <w:rPr>
                <w:rFonts w:eastAsia="Times New Roman"/>
                <w:iCs/>
                <w:sz w:val="16"/>
                <w:szCs w:val="16"/>
                <w:lang w:val="fr-FR" w:eastAsia="en-GB"/>
              </w:rPr>
            </w:pPr>
            <w:r w:rsidRPr="004F215E">
              <w:rPr>
                <w:rFonts w:eastAsia="Times New Roman"/>
                <w:iCs/>
                <w:sz w:val="16"/>
                <w:szCs w:val="16"/>
                <w:lang w:val="fr-FR" w:eastAsia="en-GB"/>
              </w:rPr>
              <w:t>ScC-SC8, à ScC-SC10, COP16</w:t>
            </w:r>
          </w:p>
        </w:tc>
        <w:tc>
          <w:tcPr>
            <w:tcW w:w="1072" w:type="dxa"/>
          </w:tcPr>
          <w:p w14:paraId="0ABCCB65" w14:textId="77777777" w:rsidR="0014388C" w:rsidRPr="004F215E" w:rsidRDefault="0014388C" w:rsidP="00042B05">
            <w:pPr>
              <w:spacing w:before="40" w:after="40"/>
              <w:ind w:left="57" w:right="57"/>
              <w:rPr>
                <w:rFonts w:eastAsia="Times New Roman"/>
                <w:iCs/>
                <w:sz w:val="16"/>
                <w:szCs w:val="16"/>
                <w:lang w:val="fr-FR" w:eastAsia="en-GB"/>
              </w:rPr>
            </w:pPr>
          </w:p>
        </w:tc>
      </w:tr>
      <w:tr w:rsidR="0014388C" w:rsidRPr="006E7F37" w14:paraId="514484E4" w14:textId="77777777" w:rsidTr="00BD10DC">
        <w:trPr>
          <w:trHeight w:val="611"/>
        </w:trPr>
        <w:tc>
          <w:tcPr>
            <w:tcW w:w="15116" w:type="dxa"/>
            <w:gridSpan w:val="10"/>
            <w:shd w:val="clear" w:color="auto" w:fill="FFD966" w:themeFill="accent4" w:themeFillTint="99"/>
            <w:vAlign w:val="center"/>
          </w:tcPr>
          <w:p w14:paraId="5385DB8D" w14:textId="60E02D31" w:rsidR="0014388C" w:rsidRPr="00206341" w:rsidRDefault="0014388C" w:rsidP="00042B05">
            <w:pPr>
              <w:spacing w:before="40" w:after="40"/>
              <w:ind w:left="57" w:right="57"/>
              <w:rPr>
                <w:rFonts w:eastAsia="Times New Roman"/>
                <w:b/>
                <w:iCs/>
                <w:color w:val="000000" w:themeColor="text1"/>
                <w:lang w:val="fr-FR" w:eastAsia="en-GB"/>
              </w:rPr>
            </w:pPr>
            <w:r w:rsidRPr="00206341">
              <w:rPr>
                <w:rFonts w:eastAsia="Times New Roman"/>
                <w:b/>
                <w:iCs/>
                <w:color w:val="000000" w:themeColor="text1"/>
                <w:lang w:val="fr-FR" w:eastAsia="en-GB"/>
              </w:rPr>
              <w:t xml:space="preserve">Interprétation et mise en </w:t>
            </w:r>
            <w:r>
              <w:rPr>
                <w:rFonts w:eastAsia="Times New Roman"/>
                <w:b/>
                <w:iCs/>
                <w:color w:val="000000" w:themeColor="text1"/>
                <w:lang w:val="fr-FR" w:eastAsia="en-GB"/>
              </w:rPr>
              <w:t xml:space="preserve">œuvre de la </w:t>
            </w:r>
            <w:r w:rsidRPr="00206341">
              <w:rPr>
                <w:rFonts w:eastAsia="Times New Roman"/>
                <w:b/>
                <w:iCs/>
                <w:color w:val="000000" w:themeColor="text1"/>
                <w:lang w:val="fr-FR" w:eastAsia="en-GB"/>
              </w:rPr>
              <w:t>Convention</w:t>
            </w:r>
          </w:p>
        </w:tc>
      </w:tr>
      <w:tr w:rsidR="0014388C" w:rsidRPr="006E7F37" w14:paraId="578838FB" w14:textId="77777777" w:rsidTr="00BD10DC">
        <w:trPr>
          <w:trHeight w:val="494"/>
        </w:trPr>
        <w:tc>
          <w:tcPr>
            <w:tcW w:w="15116" w:type="dxa"/>
            <w:gridSpan w:val="10"/>
            <w:shd w:val="clear" w:color="auto" w:fill="B4C6E7" w:themeFill="accent1" w:themeFillTint="66"/>
            <w:vAlign w:val="center"/>
          </w:tcPr>
          <w:p w14:paraId="4CAB0268" w14:textId="601C009E"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Application des articles IV et V de la Convention</w:t>
            </w:r>
          </w:p>
        </w:tc>
      </w:tr>
      <w:tr w:rsidR="0014388C" w:rsidRPr="006E7F37" w14:paraId="66A1125E" w14:textId="77777777" w:rsidTr="00BD10DC">
        <w:trPr>
          <w:gridAfter w:val="1"/>
          <w:wAfter w:w="10" w:type="dxa"/>
          <w:trHeight w:val="171"/>
        </w:trPr>
        <w:tc>
          <w:tcPr>
            <w:tcW w:w="1134" w:type="dxa"/>
            <w:vAlign w:val="center"/>
          </w:tcPr>
          <w:p w14:paraId="1FFECFED" w14:textId="0857F5B2"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Résolution 12.8</w:t>
            </w:r>
          </w:p>
          <w:p w14:paraId="0D7B694E" w14:textId="6A99A3CE"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Para 8</w:t>
            </w:r>
          </w:p>
        </w:tc>
        <w:tc>
          <w:tcPr>
            <w:tcW w:w="3544" w:type="dxa"/>
          </w:tcPr>
          <w:p w14:paraId="52837D46" w14:textId="595D7B12" w:rsidR="0014388C" w:rsidRPr="00206341" w:rsidRDefault="0014388C" w:rsidP="00206341">
            <w:pPr>
              <w:spacing w:before="40" w:after="40"/>
              <w:ind w:left="57" w:right="57"/>
              <w:jc w:val="both"/>
              <w:rPr>
                <w:rFonts w:eastAsia="Times New Roman"/>
                <w:i/>
                <w:iCs/>
                <w:sz w:val="16"/>
                <w:szCs w:val="16"/>
                <w:lang w:val="fr-FR" w:eastAsia="en-GB"/>
              </w:rPr>
            </w:pPr>
            <w:r w:rsidRPr="00206341">
              <w:rPr>
                <w:rFonts w:eastAsia="Times New Roman"/>
                <w:i/>
                <w:iCs/>
                <w:sz w:val="16"/>
                <w:szCs w:val="16"/>
                <w:lang w:val="fr-FR" w:eastAsia="en-GB"/>
              </w:rPr>
              <w:t>Demande au Secrétariat et au Conseil scientifique, prie instamment les Parties et invite les autres parties prenantes concernées à appliquer les critères figurant dans l’annexe à la présente résolution dans le cadre de l’élaboration et l’évaluation des propositions de futurs Accords</w:t>
            </w:r>
          </w:p>
        </w:tc>
        <w:tc>
          <w:tcPr>
            <w:tcW w:w="1559" w:type="dxa"/>
          </w:tcPr>
          <w:p w14:paraId="1969B927" w14:textId="77777777" w:rsidR="0014388C" w:rsidRPr="00206341" w:rsidRDefault="0014388C" w:rsidP="00042B05">
            <w:pPr>
              <w:spacing w:before="40" w:after="40"/>
              <w:ind w:left="57" w:right="57"/>
              <w:rPr>
                <w:rFonts w:eastAsia="Times New Roman"/>
                <w:iCs/>
                <w:sz w:val="16"/>
                <w:szCs w:val="16"/>
                <w:lang w:val="fr-FR" w:eastAsia="en-GB"/>
              </w:rPr>
            </w:pPr>
          </w:p>
        </w:tc>
        <w:tc>
          <w:tcPr>
            <w:tcW w:w="1984" w:type="dxa"/>
          </w:tcPr>
          <w:p w14:paraId="07F0D507" w14:textId="6B82866D" w:rsidR="0014388C" w:rsidRPr="004F215E" w:rsidRDefault="0014388C" w:rsidP="00042B05">
            <w:pPr>
              <w:spacing w:before="40" w:after="40"/>
              <w:ind w:left="57" w:right="57"/>
              <w:rPr>
                <w:rFonts w:eastAsia="Times New Roman"/>
                <w:iCs/>
                <w:sz w:val="16"/>
                <w:szCs w:val="16"/>
                <w:lang w:val="fr-FR" w:eastAsia="en-GB"/>
              </w:rPr>
            </w:pPr>
            <w:r w:rsidRPr="004F215E">
              <w:rPr>
                <w:rFonts w:eastAsia="Times New Roman"/>
                <w:iCs/>
                <w:sz w:val="16"/>
                <w:szCs w:val="16"/>
                <w:lang w:val="fr-FR" w:eastAsia="en-GB"/>
              </w:rPr>
              <w:t>Critères appliqués lors de la négociation des accords.</w:t>
            </w:r>
          </w:p>
        </w:tc>
        <w:tc>
          <w:tcPr>
            <w:tcW w:w="1702" w:type="dxa"/>
          </w:tcPr>
          <w:p w14:paraId="3D292870" w14:textId="62AA7EB6"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En cours</w:t>
            </w:r>
          </w:p>
        </w:tc>
        <w:tc>
          <w:tcPr>
            <w:tcW w:w="1418" w:type="dxa"/>
          </w:tcPr>
          <w:p w14:paraId="6F0121AF" w14:textId="6FF79735"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aucun</w:t>
            </w:r>
          </w:p>
        </w:tc>
        <w:tc>
          <w:tcPr>
            <w:tcW w:w="1417" w:type="dxa"/>
          </w:tcPr>
          <w:p w14:paraId="19761DFA" w14:textId="39AA17C0" w:rsidR="0014388C" w:rsidRPr="004F215E" w:rsidRDefault="0014388C" w:rsidP="00042B05">
            <w:pPr>
              <w:spacing w:before="40" w:after="40"/>
              <w:ind w:left="57" w:right="57"/>
              <w:rPr>
                <w:rFonts w:eastAsia="Times New Roman"/>
                <w:iCs/>
                <w:sz w:val="16"/>
                <w:szCs w:val="16"/>
                <w:lang w:val="fr-FR" w:eastAsia="en-GB"/>
              </w:rPr>
            </w:pPr>
            <w:r w:rsidRPr="004F215E">
              <w:rPr>
                <w:rFonts w:eastAsia="Times New Roman"/>
                <w:iCs/>
                <w:sz w:val="16"/>
                <w:szCs w:val="16"/>
                <w:lang w:val="fr-FR" w:eastAsia="en-GB"/>
              </w:rPr>
              <w:t>(Sec. FP: représentants des équipes de taxons concernées)</w:t>
            </w:r>
          </w:p>
        </w:tc>
        <w:tc>
          <w:tcPr>
            <w:tcW w:w="1276" w:type="dxa"/>
          </w:tcPr>
          <w:p w14:paraId="6368CCC5" w14:textId="0BA4050A" w:rsidR="0014388C" w:rsidRPr="004F215E" w:rsidRDefault="0014388C" w:rsidP="00042B05">
            <w:pPr>
              <w:spacing w:before="40" w:after="40"/>
              <w:ind w:left="57" w:right="57"/>
              <w:rPr>
                <w:rFonts w:eastAsia="Times New Roman"/>
                <w:iCs/>
                <w:sz w:val="16"/>
                <w:szCs w:val="16"/>
                <w:lang w:val="fr-FR" w:eastAsia="en-GB"/>
              </w:rPr>
            </w:pPr>
          </w:p>
        </w:tc>
        <w:tc>
          <w:tcPr>
            <w:tcW w:w="1072" w:type="dxa"/>
          </w:tcPr>
          <w:p w14:paraId="4684904F" w14:textId="77777777" w:rsidR="0014388C" w:rsidRPr="004F215E" w:rsidRDefault="0014388C" w:rsidP="00042B05">
            <w:pPr>
              <w:spacing w:before="40" w:after="40"/>
              <w:ind w:left="57" w:right="57"/>
              <w:rPr>
                <w:rFonts w:eastAsia="Times New Roman"/>
                <w:iCs/>
                <w:sz w:val="16"/>
                <w:szCs w:val="16"/>
                <w:lang w:val="fr-FR" w:eastAsia="en-GB"/>
              </w:rPr>
            </w:pPr>
          </w:p>
        </w:tc>
      </w:tr>
      <w:tr w:rsidR="0014388C" w:rsidRPr="006E7F37" w14:paraId="53BAF965" w14:textId="77777777" w:rsidTr="00BD10DC">
        <w:trPr>
          <w:trHeight w:val="611"/>
        </w:trPr>
        <w:tc>
          <w:tcPr>
            <w:tcW w:w="15116" w:type="dxa"/>
            <w:gridSpan w:val="10"/>
            <w:shd w:val="clear" w:color="auto" w:fill="FFD966" w:themeFill="accent4" w:themeFillTint="99"/>
            <w:vAlign w:val="center"/>
          </w:tcPr>
          <w:p w14:paraId="0682B444" w14:textId="239BDDEF" w:rsidR="0014388C" w:rsidRPr="00206341" w:rsidRDefault="0014388C" w:rsidP="00042B05">
            <w:pPr>
              <w:spacing w:before="40" w:after="40"/>
              <w:ind w:left="57" w:right="57"/>
              <w:rPr>
                <w:rFonts w:eastAsia="Times New Roman"/>
                <w:b/>
                <w:bCs/>
                <w:iCs/>
                <w:color w:val="000000" w:themeColor="text1"/>
                <w:lang w:val="fr-FR" w:eastAsia="en-GB"/>
              </w:rPr>
            </w:pPr>
            <w:r w:rsidRPr="00206341">
              <w:rPr>
                <w:rFonts w:eastAsia="Times New Roman"/>
                <w:b/>
                <w:bCs/>
                <w:iCs/>
                <w:color w:val="000000" w:themeColor="text1"/>
                <w:lang w:val="fr-FR" w:eastAsia="en-GB"/>
              </w:rPr>
              <w:t>Questions intersectorielles liées</w:t>
            </w:r>
            <w:r>
              <w:rPr>
                <w:rFonts w:eastAsia="Times New Roman"/>
                <w:b/>
                <w:bCs/>
                <w:iCs/>
                <w:color w:val="000000" w:themeColor="text1"/>
                <w:lang w:val="fr-FR" w:eastAsia="en-GB"/>
              </w:rPr>
              <w:t xml:space="preserve"> à la conservation</w:t>
            </w:r>
          </w:p>
        </w:tc>
      </w:tr>
      <w:tr w:rsidR="0014388C" w:rsidRPr="00E03CFC" w14:paraId="4E1893B0" w14:textId="77777777" w:rsidTr="00BD10DC">
        <w:trPr>
          <w:trHeight w:val="494"/>
        </w:trPr>
        <w:tc>
          <w:tcPr>
            <w:tcW w:w="15116" w:type="dxa"/>
            <w:gridSpan w:val="10"/>
            <w:shd w:val="clear" w:color="auto" w:fill="B4C6E7" w:themeFill="accent1" w:themeFillTint="66"/>
            <w:vAlign w:val="center"/>
          </w:tcPr>
          <w:p w14:paraId="6E8DB9AA" w14:textId="42B43213" w:rsidR="0014388C" w:rsidRPr="00E03CFC" w:rsidRDefault="0014388C" w:rsidP="00042B05">
            <w:pPr>
              <w:spacing w:before="40" w:after="40"/>
              <w:ind w:left="57" w:right="58"/>
              <w:rPr>
                <w:rFonts w:eastAsia="Times New Roman"/>
                <w:b/>
                <w:bCs/>
                <w:iCs/>
                <w:sz w:val="18"/>
                <w:szCs w:val="18"/>
                <w:lang w:eastAsia="en-GB"/>
              </w:rPr>
            </w:pPr>
            <w:r w:rsidRPr="00E03CFC">
              <w:rPr>
                <w:rFonts w:eastAsia="Times New Roman"/>
                <w:b/>
                <w:bCs/>
                <w:iCs/>
                <w:sz w:val="18"/>
                <w:szCs w:val="18"/>
                <w:lang w:eastAsia="en-GB"/>
              </w:rPr>
              <w:t>Pastoralisme</w:t>
            </w:r>
          </w:p>
        </w:tc>
      </w:tr>
      <w:tr w:rsidR="0014388C" w:rsidRPr="006E7F37" w14:paraId="7F458604" w14:textId="77777777" w:rsidTr="00BD10DC">
        <w:trPr>
          <w:gridAfter w:val="1"/>
          <w:wAfter w:w="10" w:type="dxa"/>
          <w:trHeight w:val="171"/>
        </w:trPr>
        <w:tc>
          <w:tcPr>
            <w:tcW w:w="1134" w:type="dxa"/>
            <w:vMerge w:val="restart"/>
            <w:vAlign w:val="center"/>
          </w:tcPr>
          <w:p w14:paraId="19EC8192" w14:textId="0C36A03A" w:rsidR="0014388C" w:rsidRPr="00CA589F" w:rsidRDefault="0014388C" w:rsidP="00042B05">
            <w:pPr>
              <w:spacing w:before="40" w:after="40"/>
              <w:jc w:val="both"/>
              <w:rPr>
                <w:rFonts w:eastAsia="Times New Roman"/>
                <w:i/>
                <w:iCs/>
                <w:sz w:val="16"/>
                <w:szCs w:val="16"/>
                <w:lang w:eastAsia="en-GB"/>
              </w:rPr>
            </w:pPr>
            <w:r w:rsidRPr="00CA589F">
              <w:rPr>
                <w:rFonts w:eastAsia="Times New Roman"/>
                <w:i/>
                <w:iCs/>
                <w:sz w:val="16"/>
                <w:szCs w:val="16"/>
                <w:lang w:eastAsia="en-GB"/>
              </w:rPr>
              <w:t>Dec.14.180</w:t>
            </w:r>
          </w:p>
        </w:tc>
        <w:tc>
          <w:tcPr>
            <w:tcW w:w="3544" w:type="dxa"/>
            <w:tcBorders>
              <w:bottom w:val="single" w:sz="4" w:space="0" w:color="auto"/>
            </w:tcBorders>
            <w:vAlign w:val="center"/>
          </w:tcPr>
          <w:p w14:paraId="7F477515" w14:textId="017F3FCA" w:rsidR="0014388C" w:rsidRPr="00CA589F" w:rsidRDefault="0014388C" w:rsidP="00042B05">
            <w:pPr>
              <w:spacing w:before="40" w:after="40"/>
              <w:jc w:val="both"/>
              <w:rPr>
                <w:rFonts w:eastAsia="Times New Roman"/>
                <w:i/>
                <w:sz w:val="16"/>
                <w:szCs w:val="16"/>
                <w:lang w:val="fr-FR" w:eastAsia="en-GB"/>
              </w:rPr>
            </w:pPr>
            <w:r w:rsidRPr="00CA589F">
              <w:rPr>
                <w:rFonts w:eastAsia="Times New Roman"/>
                <w:i/>
                <w:sz w:val="16"/>
                <w:szCs w:val="16"/>
                <w:lang w:val="fr-FR" w:eastAsia="en-GB"/>
              </w:rPr>
              <w:t xml:space="preserve">Le Conseil scientifique est prié, sous réserve de la disponibilité de ressources externes, de créer un groupe de travail multipartite sur le pastoralisme et les espèces inscrites aux Annexes de la CMS, composé de parties prenantes ayant une expérience et des connaissances en matière de gestion des parcours, du pastoralisme et de la faune et de la flore sauvages. </w:t>
            </w:r>
          </w:p>
        </w:tc>
        <w:tc>
          <w:tcPr>
            <w:tcW w:w="1559" w:type="dxa"/>
            <w:tcBorders>
              <w:bottom w:val="single" w:sz="4" w:space="0" w:color="auto"/>
            </w:tcBorders>
          </w:tcPr>
          <w:p w14:paraId="7363B178" w14:textId="2FE2366B" w:rsidR="0014388C" w:rsidRPr="00CA589F" w:rsidRDefault="0014388C" w:rsidP="00042B05">
            <w:pPr>
              <w:spacing w:before="40" w:after="40"/>
              <w:rPr>
                <w:rFonts w:eastAsia="Times New Roman"/>
                <w:iCs/>
                <w:sz w:val="16"/>
                <w:szCs w:val="16"/>
                <w:lang w:val="fr-FR" w:eastAsia="en-GB"/>
              </w:rPr>
            </w:pPr>
          </w:p>
        </w:tc>
        <w:tc>
          <w:tcPr>
            <w:tcW w:w="1984" w:type="dxa"/>
            <w:tcBorders>
              <w:bottom w:val="single" w:sz="4" w:space="0" w:color="auto"/>
            </w:tcBorders>
          </w:tcPr>
          <w:p w14:paraId="529C38C3" w14:textId="69C81D2D" w:rsidR="0014388C" w:rsidRPr="00F84106" w:rsidRDefault="0014388C" w:rsidP="00042B05">
            <w:pPr>
              <w:spacing w:before="40" w:after="40"/>
              <w:rPr>
                <w:rFonts w:eastAsia="Times New Roman"/>
                <w:iCs/>
                <w:sz w:val="16"/>
                <w:szCs w:val="16"/>
                <w:lang w:eastAsia="en-GB"/>
              </w:rPr>
            </w:pPr>
            <w:r>
              <w:rPr>
                <w:rFonts w:eastAsia="Times New Roman"/>
                <w:iCs/>
                <w:sz w:val="16"/>
                <w:szCs w:val="16"/>
                <w:lang w:eastAsia="en-GB"/>
              </w:rPr>
              <w:t>Groupe de travail</w:t>
            </w:r>
          </w:p>
        </w:tc>
        <w:tc>
          <w:tcPr>
            <w:tcW w:w="1702" w:type="dxa"/>
            <w:tcBorders>
              <w:bottom w:val="single" w:sz="4" w:space="0" w:color="auto"/>
            </w:tcBorders>
          </w:tcPr>
          <w:p w14:paraId="4E3A6788" w14:textId="77777777"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2024-2026</w:t>
            </w:r>
          </w:p>
        </w:tc>
        <w:tc>
          <w:tcPr>
            <w:tcW w:w="1418" w:type="dxa"/>
            <w:tcBorders>
              <w:bottom w:val="single" w:sz="4" w:space="0" w:color="auto"/>
            </w:tcBorders>
          </w:tcPr>
          <w:p w14:paraId="31A2AC51" w14:textId="5FE2612A" w:rsidR="0014388C" w:rsidRPr="00F84106" w:rsidRDefault="0014388C" w:rsidP="00042B05">
            <w:pPr>
              <w:spacing w:before="40" w:after="40"/>
              <w:rPr>
                <w:rFonts w:eastAsia="Times New Roman"/>
                <w:iCs/>
                <w:sz w:val="16"/>
                <w:szCs w:val="16"/>
                <w:lang w:eastAsia="en-GB"/>
              </w:rPr>
            </w:pPr>
          </w:p>
        </w:tc>
        <w:tc>
          <w:tcPr>
            <w:tcW w:w="1417" w:type="dxa"/>
            <w:tcBorders>
              <w:bottom w:val="single" w:sz="4" w:space="0" w:color="auto"/>
            </w:tcBorders>
          </w:tcPr>
          <w:p w14:paraId="48B96615" w14:textId="3E5B1062"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(Sec. FP Polina Orlinskiy)</w:t>
            </w:r>
          </w:p>
        </w:tc>
        <w:tc>
          <w:tcPr>
            <w:tcW w:w="1276" w:type="dxa"/>
            <w:tcBorders>
              <w:bottom w:val="single" w:sz="4" w:space="0" w:color="auto"/>
            </w:tcBorders>
          </w:tcPr>
          <w:p w14:paraId="0B8E187C" w14:textId="77777777"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COP15</w:t>
            </w:r>
          </w:p>
        </w:tc>
        <w:tc>
          <w:tcPr>
            <w:tcW w:w="1072" w:type="dxa"/>
            <w:tcBorders>
              <w:bottom w:val="single" w:sz="4" w:space="0" w:color="auto"/>
            </w:tcBorders>
          </w:tcPr>
          <w:p w14:paraId="654E1341" w14:textId="65ED83D7" w:rsidR="0014388C" w:rsidRPr="004F215E" w:rsidRDefault="0014388C" w:rsidP="00042B05">
            <w:pPr>
              <w:spacing w:before="40" w:after="40"/>
              <w:rPr>
                <w:rFonts w:eastAsia="Times New Roman"/>
                <w:iCs/>
                <w:sz w:val="16"/>
                <w:szCs w:val="16"/>
                <w:lang w:val="fr-FR" w:eastAsia="en-GB"/>
              </w:rPr>
            </w:pPr>
            <w:r w:rsidRPr="004F215E">
              <w:rPr>
                <w:rFonts w:eastAsia="Times New Roman"/>
                <w:iCs/>
                <w:sz w:val="16"/>
                <w:szCs w:val="16"/>
                <w:lang w:val="fr-FR" w:eastAsia="en-GB"/>
              </w:rPr>
              <w:t>À établir par le SC7</w:t>
            </w:r>
          </w:p>
        </w:tc>
      </w:tr>
      <w:tr w:rsidR="0014388C" w14:paraId="2BE93B66" w14:textId="77777777" w:rsidTr="00BD10DC">
        <w:trPr>
          <w:gridAfter w:val="1"/>
          <w:wAfter w:w="10" w:type="dxa"/>
          <w:trHeight w:val="171"/>
        </w:trPr>
        <w:tc>
          <w:tcPr>
            <w:tcW w:w="1134" w:type="dxa"/>
            <w:vMerge/>
            <w:vAlign w:val="center"/>
          </w:tcPr>
          <w:p w14:paraId="637CC3B5" w14:textId="7BF7A666" w:rsidR="0014388C" w:rsidRPr="004F215E" w:rsidRDefault="0014388C" w:rsidP="00042B05">
            <w:pPr>
              <w:spacing w:before="40" w:after="40"/>
              <w:jc w:val="both"/>
              <w:rPr>
                <w:rFonts w:eastAsia="Times New Roman"/>
                <w:sz w:val="16"/>
                <w:szCs w:val="16"/>
                <w:lang w:val="fr-FR" w:eastAsia="en-GB"/>
              </w:rPr>
            </w:pPr>
          </w:p>
        </w:tc>
        <w:tc>
          <w:tcPr>
            <w:tcW w:w="3544" w:type="dxa"/>
            <w:tcBorders>
              <w:bottom w:val="single" w:sz="4" w:space="0" w:color="auto"/>
            </w:tcBorders>
            <w:vAlign w:val="center"/>
          </w:tcPr>
          <w:p w14:paraId="729F1605" w14:textId="17886174" w:rsidR="0014388C" w:rsidRPr="00CA589F" w:rsidRDefault="0014388C" w:rsidP="00042B05">
            <w:pPr>
              <w:spacing w:before="40" w:after="40"/>
              <w:jc w:val="both"/>
              <w:rPr>
                <w:rFonts w:eastAsia="Times New Roman"/>
                <w:i/>
                <w:sz w:val="16"/>
                <w:szCs w:val="16"/>
                <w:lang w:val="fr-FR" w:eastAsia="en-GB"/>
              </w:rPr>
            </w:pPr>
            <w:r w:rsidRPr="00CA589F">
              <w:rPr>
                <w:rFonts w:eastAsia="Times New Roman"/>
                <w:i/>
                <w:sz w:val="16"/>
                <w:szCs w:val="16"/>
                <w:lang w:val="fr-FR" w:eastAsia="en-GB"/>
              </w:rPr>
              <w:t>Le Groupe de travail est invité à:</w:t>
            </w:r>
          </w:p>
          <w:p w14:paraId="055E70E4" w14:textId="5B2C93FE" w:rsidR="0014388C" w:rsidRPr="00CA589F" w:rsidRDefault="0014388C" w:rsidP="00042B05">
            <w:pPr>
              <w:spacing w:before="40" w:after="40"/>
              <w:jc w:val="both"/>
              <w:rPr>
                <w:rFonts w:eastAsia="Times New Roman"/>
                <w:i/>
                <w:sz w:val="16"/>
                <w:szCs w:val="16"/>
                <w:lang w:val="fr-FR" w:eastAsia="en-GB"/>
              </w:rPr>
            </w:pPr>
            <w:r w:rsidRPr="00CA589F">
              <w:rPr>
                <w:rFonts w:eastAsia="Times New Roman"/>
                <w:i/>
                <w:sz w:val="16"/>
                <w:szCs w:val="16"/>
                <w:lang w:val="fr-FR" w:eastAsia="en-GB"/>
              </w:rPr>
              <w:t xml:space="preserve">a) analyser les informations disponibles concernant le pastoralisme, l'impact de la transhumance sur la biodiversité, le bien-être et le risque d'émergence de maladies zoonotiques à l'interface homme/espèce sauvage/élevage ; et les impacts potentiels sur les espèces inscrites aux Annexes de la CMS, notamment les modèles existants et les études de cas sur les meilleures pratiques et la </w:t>
            </w:r>
            <w:r w:rsidRPr="00CA589F">
              <w:rPr>
                <w:rFonts w:eastAsia="Times New Roman"/>
                <w:i/>
                <w:sz w:val="16"/>
                <w:szCs w:val="16"/>
                <w:lang w:val="fr-FR" w:eastAsia="en-GB"/>
              </w:rPr>
              <w:lastRenderedPageBreak/>
              <w:t>compilation des réponses reçues par le Secrétariat au titre de la Décision 14.179 ; et</w:t>
            </w:r>
          </w:p>
        </w:tc>
        <w:tc>
          <w:tcPr>
            <w:tcW w:w="1559" w:type="dxa"/>
            <w:tcBorders>
              <w:bottom w:val="single" w:sz="4" w:space="0" w:color="auto"/>
            </w:tcBorders>
          </w:tcPr>
          <w:p w14:paraId="26128B0D" w14:textId="5D3F220B" w:rsidR="0014388C" w:rsidRPr="00CA589F" w:rsidRDefault="0014388C" w:rsidP="00042B05">
            <w:pPr>
              <w:spacing w:before="40" w:after="40"/>
              <w:rPr>
                <w:rFonts w:eastAsia="Times New Roman"/>
                <w:iCs/>
                <w:sz w:val="16"/>
                <w:szCs w:val="16"/>
                <w:lang w:val="fr-FR" w:eastAsia="en-GB"/>
              </w:rPr>
            </w:pPr>
          </w:p>
        </w:tc>
        <w:tc>
          <w:tcPr>
            <w:tcW w:w="1984" w:type="dxa"/>
            <w:tcBorders>
              <w:bottom w:val="single" w:sz="4" w:space="0" w:color="auto"/>
            </w:tcBorders>
          </w:tcPr>
          <w:p w14:paraId="6444E8CC" w14:textId="514CBB09"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Analys</w:t>
            </w:r>
            <w:r>
              <w:rPr>
                <w:rFonts w:eastAsia="Times New Roman"/>
                <w:iCs/>
                <w:sz w:val="16"/>
                <w:szCs w:val="16"/>
                <w:lang w:eastAsia="en-GB"/>
              </w:rPr>
              <w:t>e</w:t>
            </w:r>
          </w:p>
        </w:tc>
        <w:tc>
          <w:tcPr>
            <w:tcW w:w="1702" w:type="dxa"/>
            <w:tcBorders>
              <w:bottom w:val="single" w:sz="4" w:space="0" w:color="auto"/>
            </w:tcBorders>
          </w:tcPr>
          <w:p w14:paraId="10BAFF15" w14:textId="792C20D3"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2024-2026</w:t>
            </w:r>
          </w:p>
        </w:tc>
        <w:tc>
          <w:tcPr>
            <w:tcW w:w="1418" w:type="dxa"/>
            <w:tcBorders>
              <w:bottom w:val="single" w:sz="4" w:space="0" w:color="auto"/>
            </w:tcBorders>
          </w:tcPr>
          <w:p w14:paraId="7421A48E" w14:textId="33B8353E" w:rsidR="0014388C" w:rsidRPr="00F84106" w:rsidRDefault="0014388C" w:rsidP="00042B05">
            <w:pPr>
              <w:spacing w:before="40" w:after="40"/>
              <w:rPr>
                <w:rFonts w:eastAsia="Times New Roman"/>
                <w:iCs/>
                <w:sz w:val="16"/>
                <w:szCs w:val="16"/>
                <w:lang w:eastAsia="en-GB"/>
              </w:rPr>
            </w:pPr>
          </w:p>
        </w:tc>
        <w:tc>
          <w:tcPr>
            <w:tcW w:w="1417" w:type="dxa"/>
            <w:tcBorders>
              <w:bottom w:val="single" w:sz="4" w:space="0" w:color="auto"/>
            </w:tcBorders>
          </w:tcPr>
          <w:p w14:paraId="6A761E73" w14:textId="0A550DB4"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(Sec. FP Polina Orlinskiy)</w:t>
            </w:r>
          </w:p>
        </w:tc>
        <w:tc>
          <w:tcPr>
            <w:tcW w:w="1276" w:type="dxa"/>
            <w:tcBorders>
              <w:bottom w:val="single" w:sz="4" w:space="0" w:color="auto"/>
            </w:tcBorders>
          </w:tcPr>
          <w:p w14:paraId="0062D10F" w14:textId="040E4495" w:rsidR="0014388C" w:rsidRPr="00F84106" w:rsidRDefault="0014388C" w:rsidP="00042B05">
            <w:pPr>
              <w:spacing w:before="40" w:after="40"/>
              <w:rPr>
                <w:rFonts w:eastAsia="Times New Roman"/>
                <w:iCs/>
                <w:sz w:val="16"/>
                <w:szCs w:val="16"/>
                <w:lang w:eastAsia="en-GB"/>
              </w:rPr>
            </w:pPr>
          </w:p>
        </w:tc>
        <w:tc>
          <w:tcPr>
            <w:tcW w:w="1072" w:type="dxa"/>
            <w:tcBorders>
              <w:bottom w:val="single" w:sz="4" w:space="0" w:color="auto"/>
            </w:tcBorders>
          </w:tcPr>
          <w:p w14:paraId="016D14DA" w14:textId="18C520C1" w:rsidR="0014388C" w:rsidRPr="00F84106" w:rsidRDefault="0014388C" w:rsidP="00042B05">
            <w:pPr>
              <w:spacing w:before="40" w:after="40"/>
              <w:rPr>
                <w:rFonts w:eastAsia="Times New Roman"/>
                <w:iCs/>
                <w:sz w:val="16"/>
                <w:szCs w:val="16"/>
                <w:lang w:eastAsia="en-GB"/>
              </w:rPr>
            </w:pPr>
          </w:p>
        </w:tc>
      </w:tr>
      <w:tr w:rsidR="0014388C" w14:paraId="095EC1A4" w14:textId="77777777" w:rsidTr="00BD10DC">
        <w:trPr>
          <w:gridAfter w:val="1"/>
          <w:wAfter w:w="10" w:type="dxa"/>
          <w:trHeight w:val="171"/>
        </w:trPr>
        <w:tc>
          <w:tcPr>
            <w:tcW w:w="1134" w:type="dxa"/>
            <w:vMerge/>
            <w:tcBorders>
              <w:bottom w:val="single" w:sz="4" w:space="0" w:color="auto"/>
            </w:tcBorders>
            <w:vAlign w:val="center"/>
          </w:tcPr>
          <w:p w14:paraId="0A67B0A9" w14:textId="1D52C33D" w:rsidR="0014388C" w:rsidRDefault="0014388C" w:rsidP="00042B05">
            <w:pPr>
              <w:spacing w:before="40" w:after="40"/>
              <w:jc w:val="both"/>
              <w:rPr>
                <w:rFonts w:eastAsia="Times New Roman"/>
                <w:sz w:val="16"/>
                <w:szCs w:val="16"/>
                <w:lang w:eastAsia="en-GB"/>
              </w:rPr>
            </w:pPr>
          </w:p>
        </w:tc>
        <w:tc>
          <w:tcPr>
            <w:tcW w:w="3544" w:type="dxa"/>
            <w:tcBorders>
              <w:bottom w:val="single" w:sz="4" w:space="0" w:color="auto"/>
            </w:tcBorders>
            <w:vAlign w:val="center"/>
          </w:tcPr>
          <w:p w14:paraId="26A6DBED" w14:textId="23196058" w:rsidR="0014388C" w:rsidRPr="00CA589F" w:rsidRDefault="0014388C" w:rsidP="00042B05">
            <w:pPr>
              <w:spacing w:before="40" w:after="40"/>
              <w:jc w:val="both"/>
              <w:rPr>
                <w:rFonts w:eastAsia="Times New Roman"/>
                <w:i/>
                <w:sz w:val="16"/>
                <w:szCs w:val="16"/>
                <w:lang w:val="fr-FR" w:eastAsia="en-GB"/>
              </w:rPr>
            </w:pPr>
            <w:r w:rsidRPr="00CA589F">
              <w:rPr>
                <w:rFonts w:eastAsia="Times New Roman"/>
                <w:i/>
                <w:sz w:val="16"/>
                <w:szCs w:val="16"/>
                <w:lang w:val="fr-FR" w:eastAsia="en-GB"/>
              </w:rPr>
              <w:t>b) formuler des recommandations pour aider les Parties à traiter l'impact du pastoralisme sur les espèces inscrites aux Annexes de la CMS et à tirer parti des avantages potentiels pour la santé et la résilience des écosystèmes associés à une gestion holistique des parcours et des espèces migratrices, notamment la remise en état des sols, l'adaptation aux changements climatiques et l'atténuation de leurs effet</w:t>
            </w:r>
            <w:r>
              <w:rPr>
                <w:rFonts w:eastAsia="Times New Roman"/>
                <w:i/>
                <w:sz w:val="16"/>
                <w:szCs w:val="16"/>
                <w:lang w:val="fr-FR" w:eastAsia="en-GB"/>
              </w:rPr>
              <w:t>s.</w:t>
            </w:r>
          </w:p>
        </w:tc>
        <w:tc>
          <w:tcPr>
            <w:tcW w:w="1559" w:type="dxa"/>
            <w:tcBorders>
              <w:bottom w:val="single" w:sz="4" w:space="0" w:color="auto"/>
            </w:tcBorders>
          </w:tcPr>
          <w:p w14:paraId="37C9A251" w14:textId="7CD728EC" w:rsidR="0014388C" w:rsidRPr="00CA589F" w:rsidRDefault="0014388C" w:rsidP="00042B05">
            <w:pPr>
              <w:spacing w:before="40" w:after="40"/>
              <w:rPr>
                <w:rFonts w:eastAsia="Times New Roman"/>
                <w:iCs/>
                <w:sz w:val="16"/>
                <w:szCs w:val="16"/>
                <w:lang w:val="fr-FR" w:eastAsia="en-GB"/>
              </w:rPr>
            </w:pPr>
          </w:p>
        </w:tc>
        <w:tc>
          <w:tcPr>
            <w:tcW w:w="1984" w:type="dxa"/>
            <w:tcBorders>
              <w:bottom w:val="single" w:sz="4" w:space="0" w:color="auto"/>
            </w:tcBorders>
          </w:tcPr>
          <w:p w14:paraId="35A7E6DF" w14:textId="0E9FF53D"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Recomm</w:t>
            </w:r>
            <w:r>
              <w:rPr>
                <w:rFonts w:eastAsia="Times New Roman"/>
                <w:iCs/>
                <w:sz w:val="16"/>
                <w:szCs w:val="16"/>
                <w:lang w:eastAsia="en-GB"/>
              </w:rPr>
              <w:t>a</w:t>
            </w:r>
            <w:r w:rsidRPr="00F84106">
              <w:rPr>
                <w:rFonts w:eastAsia="Times New Roman"/>
                <w:iCs/>
                <w:sz w:val="16"/>
                <w:szCs w:val="16"/>
                <w:lang w:eastAsia="en-GB"/>
              </w:rPr>
              <w:t xml:space="preserve">ndations </w:t>
            </w:r>
          </w:p>
        </w:tc>
        <w:tc>
          <w:tcPr>
            <w:tcW w:w="1702" w:type="dxa"/>
            <w:tcBorders>
              <w:bottom w:val="single" w:sz="4" w:space="0" w:color="auto"/>
            </w:tcBorders>
          </w:tcPr>
          <w:p w14:paraId="3AF05D28" w14:textId="086E1735"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2024-2026</w:t>
            </w:r>
          </w:p>
        </w:tc>
        <w:tc>
          <w:tcPr>
            <w:tcW w:w="1418" w:type="dxa"/>
            <w:tcBorders>
              <w:bottom w:val="single" w:sz="4" w:space="0" w:color="auto"/>
            </w:tcBorders>
          </w:tcPr>
          <w:p w14:paraId="1749514D" w14:textId="49D4BCA4" w:rsidR="0014388C" w:rsidRPr="00F84106" w:rsidRDefault="0014388C" w:rsidP="00042B05">
            <w:pPr>
              <w:spacing w:before="40" w:after="40"/>
              <w:rPr>
                <w:rFonts w:eastAsia="Times New Roman"/>
                <w:iCs/>
                <w:sz w:val="16"/>
                <w:szCs w:val="16"/>
                <w:lang w:eastAsia="en-GB"/>
              </w:rPr>
            </w:pPr>
          </w:p>
        </w:tc>
        <w:tc>
          <w:tcPr>
            <w:tcW w:w="1417" w:type="dxa"/>
            <w:tcBorders>
              <w:bottom w:val="single" w:sz="4" w:space="0" w:color="auto"/>
            </w:tcBorders>
          </w:tcPr>
          <w:p w14:paraId="5B0FADA4" w14:textId="7660BD24"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(Sec. FP Polina Orlinskiy)</w:t>
            </w:r>
          </w:p>
        </w:tc>
        <w:tc>
          <w:tcPr>
            <w:tcW w:w="1276" w:type="dxa"/>
            <w:tcBorders>
              <w:bottom w:val="single" w:sz="4" w:space="0" w:color="auto"/>
            </w:tcBorders>
          </w:tcPr>
          <w:p w14:paraId="61F3E62C" w14:textId="31541306"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ScC-SC8</w:t>
            </w:r>
          </w:p>
          <w:p w14:paraId="2B88F786" w14:textId="73F03A27"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COP15</w:t>
            </w:r>
          </w:p>
        </w:tc>
        <w:tc>
          <w:tcPr>
            <w:tcW w:w="1072" w:type="dxa"/>
            <w:tcBorders>
              <w:bottom w:val="single" w:sz="4" w:space="0" w:color="auto"/>
            </w:tcBorders>
          </w:tcPr>
          <w:p w14:paraId="0D4B5AF0" w14:textId="5D8640F0" w:rsidR="0014388C" w:rsidRPr="00F84106" w:rsidRDefault="0014388C" w:rsidP="00042B05">
            <w:pPr>
              <w:spacing w:before="40" w:after="40"/>
              <w:rPr>
                <w:rFonts w:eastAsia="Times New Roman"/>
                <w:iCs/>
                <w:sz w:val="16"/>
                <w:szCs w:val="16"/>
                <w:lang w:eastAsia="en-GB"/>
              </w:rPr>
            </w:pPr>
          </w:p>
        </w:tc>
      </w:tr>
      <w:tr w:rsidR="0014388C" w:rsidRPr="006E7F37" w14:paraId="1AE09F6D" w14:textId="77777777" w:rsidTr="00BD10DC">
        <w:trPr>
          <w:trHeight w:val="494"/>
        </w:trPr>
        <w:tc>
          <w:tcPr>
            <w:tcW w:w="15116" w:type="dxa"/>
            <w:gridSpan w:val="10"/>
            <w:shd w:val="clear" w:color="auto" w:fill="B4C6E7" w:themeFill="accent1" w:themeFillTint="66"/>
            <w:vAlign w:val="center"/>
          </w:tcPr>
          <w:p w14:paraId="16DF9840" w14:textId="1323E9C8"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Prélèvement illégal et non durable d’espèces sauvages</w:t>
            </w:r>
          </w:p>
        </w:tc>
      </w:tr>
      <w:tr w:rsidR="00E03CFC" w:rsidRPr="006E7F37" w14:paraId="4D6161E9" w14:textId="77777777" w:rsidTr="00EF5109">
        <w:trPr>
          <w:gridAfter w:val="1"/>
          <w:wAfter w:w="10" w:type="dxa"/>
          <w:trHeight w:val="171"/>
        </w:trPr>
        <w:tc>
          <w:tcPr>
            <w:tcW w:w="1134" w:type="dxa"/>
            <w:vMerge w:val="restart"/>
            <w:vAlign w:val="center"/>
          </w:tcPr>
          <w:p w14:paraId="1FE69431" w14:textId="1504D573" w:rsidR="00E03CFC" w:rsidRDefault="00E03CFC" w:rsidP="00CA589F">
            <w:pPr>
              <w:spacing w:before="40" w:after="40"/>
              <w:ind w:left="57" w:right="-114"/>
              <w:jc w:val="both"/>
              <w:rPr>
                <w:rFonts w:eastAsia="Times New Roman"/>
                <w:i/>
                <w:iCs/>
                <w:sz w:val="16"/>
                <w:szCs w:val="16"/>
                <w:lang w:eastAsia="en-GB"/>
              </w:rPr>
            </w:pPr>
            <w:r>
              <w:rPr>
                <w:rFonts w:eastAsia="Times New Roman"/>
                <w:i/>
                <w:iCs/>
                <w:sz w:val="16"/>
                <w:szCs w:val="16"/>
                <w:lang w:eastAsia="en-GB"/>
              </w:rPr>
              <w:t>Dec.14.184</w:t>
            </w:r>
          </w:p>
        </w:tc>
        <w:tc>
          <w:tcPr>
            <w:tcW w:w="3544" w:type="dxa"/>
            <w:vAlign w:val="center"/>
          </w:tcPr>
          <w:p w14:paraId="6BCFD9B0" w14:textId="7DDD1908" w:rsidR="00E03CFC" w:rsidRPr="00CA589F" w:rsidRDefault="00E03CFC" w:rsidP="00042B05">
            <w:pPr>
              <w:spacing w:before="40" w:after="40"/>
              <w:ind w:left="57" w:right="57"/>
              <w:jc w:val="both"/>
              <w:rPr>
                <w:rFonts w:eastAsia="Times New Roman"/>
                <w:i/>
                <w:iCs/>
                <w:sz w:val="16"/>
                <w:szCs w:val="16"/>
                <w:lang w:val="fr-FR" w:eastAsia="en-GB"/>
              </w:rPr>
            </w:pPr>
            <w:r w:rsidRPr="00CA589F">
              <w:rPr>
                <w:i/>
                <w:iCs/>
                <w:color w:val="000000"/>
                <w:sz w:val="16"/>
                <w:szCs w:val="16"/>
                <w:lang w:val="fr-FR"/>
              </w:rPr>
              <w:t>Le Conseil scientifique est prié, sous réserve de la disponibilité de ressources externes, de:</w:t>
            </w:r>
          </w:p>
        </w:tc>
        <w:tc>
          <w:tcPr>
            <w:tcW w:w="10428" w:type="dxa"/>
            <w:gridSpan w:val="7"/>
          </w:tcPr>
          <w:p w14:paraId="5F61FE30" w14:textId="77777777" w:rsidR="00E03CFC" w:rsidRPr="00CA589F" w:rsidRDefault="00E03CFC" w:rsidP="00042B05">
            <w:pPr>
              <w:spacing w:before="40" w:after="40"/>
              <w:ind w:left="57" w:right="57"/>
              <w:rPr>
                <w:rFonts w:eastAsia="Times New Roman"/>
                <w:iCs/>
                <w:sz w:val="16"/>
                <w:szCs w:val="16"/>
                <w:lang w:val="fr-FR" w:eastAsia="en-GB"/>
              </w:rPr>
            </w:pPr>
          </w:p>
        </w:tc>
      </w:tr>
      <w:tr w:rsidR="0014388C" w14:paraId="1AF53F4B" w14:textId="77777777" w:rsidTr="00BD10DC">
        <w:trPr>
          <w:gridAfter w:val="1"/>
          <w:wAfter w:w="10" w:type="dxa"/>
          <w:trHeight w:val="171"/>
        </w:trPr>
        <w:tc>
          <w:tcPr>
            <w:tcW w:w="1134" w:type="dxa"/>
            <w:vMerge/>
            <w:vAlign w:val="center"/>
          </w:tcPr>
          <w:p w14:paraId="207A8BE1" w14:textId="77777777" w:rsidR="0014388C" w:rsidRPr="00CA589F" w:rsidRDefault="0014388C" w:rsidP="00042B05">
            <w:pPr>
              <w:spacing w:before="40" w:after="40"/>
              <w:ind w:left="57" w:right="57"/>
              <w:jc w:val="both"/>
              <w:rPr>
                <w:rFonts w:eastAsia="Times New Roman"/>
                <w:i/>
                <w:iCs/>
                <w:sz w:val="16"/>
                <w:szCs w:val="16"/>
                <w:lang w:val="fr-FR" w:eastAsia="en-GB"/>
              </w:rPr>
            </w:pPr>
          </w:p>
        </w:tc>
        <w:tc>
          <w:tcPr>
            <w:tcW w:w="3544" w:type="dxa"/>
            <w:vAlign w:val="center"/>
          </w:tcPr>
          <w:p w14:paraId="18550903" w14:textId="1942FAE2" w:rsidR="0014388C" w:rsidRPr="00CA589F" w:rsidRDefault="0014388C" w:rsidP="00042B05">
            <w:pPr>
              <w:spacing w:before="40" w:after="40"/>
              <w:ind w:left="57" w:right="57"/>
              <w:jc w:val="both"/>
              <w:rPr>
                <w:rFonts w:eastAsia="Times New Roman"/>
                <w:i/>
                <w:iCs/>
                <w:sz w:val="16"/>
                <w:szCs w:val="16"/>
                <w:lang w:val="fr-FR" w:eastAsia="en-GB"/>
              </w:rPr>
            </w:pPr>
            <w:r w:rsidRPr="00CA589F">
              <w:rPr>
                <w:i/>
                <w:iCs/>
                <w:color w:val="000000"/>
                <w:sz w:val="16"/>
                <w:szCs w:val="16"/>
                <w:lang w:val="fr-FR"/>
              </w:rPr>
              <w:t>a)</w:t>
            </w:r>
            <w:r w:rsidRPr="00CA589F">
              <w:rPr>
                <w:lang w:val="fr-FR"/>
              </w:rPr>
              <w:t xml:space="preserve"> </w:t>
            </w:r>
            <w:r w:rsidRPr="00CA589F">
              <w:rPr>
                <w:i/>
                <w:iCs/>
                <w:color w:val="000000"/>
                <w:sz w:val="16"/>
                <w:szCs w:val="16"/>
                <w:lang w:val="fr-FR"/>
              </w:rPr>
              <w:t>examiner l'analyse commandée par le Secrétariat lors de la 7e ou 8e réunion de son Comité de session et fournir des recommandations concernant les mesures supplémentaires à prendre par les Parties et les autres parties prenantes pour faire face aux prélèvements illégaux et non durables d’espèces migratrices, pour examen par la 15e session de la Conférence des Parties;</w:t>
            </w:r>
          </w:p>
        </w:tc>
        <w:tc>
          <w:tcPr>
            <w:tcW w:w="1559" w:type="dxa"/>
          </w:tcPr>
          <w:p w14:paraId="11477C81" w14:textId="77777777" w:rsidR="0014388C" w:rsidRPr="00CA589F" w:rsidRDefault="0014388C" w:rsidP="00042B05">
            <w:pPr>
              <w:spacing w:before="40" w:after="40"/>
              <w:ind w:left="57" w:right="57"/>
              <w:rPr>
                <w:rFonts w:eastAsia="Times New Roman"/>
                <w:iCs/>
                <w:sz w:val="16"/>
                <w:szCs w:val="16"/>
                <w:lang w:val="fr-FR" w:eastAsia="en-GB"/>
              </w:rPr>
            </w:pPr>
          </w:p>
        </w:tc>
        <w:tc>
          <w:tcPr>
            <w:tcW w:w="1984" w:type="dxa"/>
          </w:tcPr>
          <w:p w14:paraId="7E800E1E" w14:textId="0D79CE7D"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Examen de l’analyse</w:t>
            </w:r>
          </w:p>
        </w:tc>
        <w:tc>
          <w:tcPr>
            <w:tcW w:w="1702" w:type="dxa"/>
          </w:tcPr>
          <w:p w14:paraId="11AA8A04" w14:textId="5F801D8A"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567D6B55"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248B7858" w14:textId="030CDB09"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276" w:type="dxa"/>
          </w:tcPr>
          <w:p w14:paraId="159480FE" w14:textId="57306DCE"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7D254C83" w14:textId="77777777" w:rsidR="0014388C" w:rsidRPr="00F84106" w:rsidRDefault="0014388C" w:rsidP="00042B05">
            <w:pPr>
              <w:spacing w:before="40" w:after="40"/>
              <w:ind w:left="57" w:right="57"/>
              <w:rPr>
                <w:rFonts w:eastAsia="Times New Roman"/>
                <w:iCs/>
                <w:sz w:val="16"/>
                <w:szCs w:val="16"/>
                <w:lang w:eastAsia="en-GB"/>
              </w:rPr>
            </w:pPr>
          </w:p>
        </w:tc>
      </w:tr>
      <w:tr w:rsidR="0014388C" w14:paraId="3351BECB" w14:textId="77777777" w:rsidTr="00BD10DC">
        <w:trPr>
          <w:gridAfter w:val="1"/>
          <w:wAfter w:w="10" w:type="dxa"/>
          <w:trHeight w:val="171"/>
        </w:trPr>
        <w:tc>
          <w:tcPr>
            <w:tcW w:w="1134" w:type="dxa"/>
            <w:vMerge/>
            <w:vAlign w:val="center"/>
          </w:tcPr>
          <w:p w14:paraId="04E63606" w14:textId="77777777" w:rsidR="0014388C" w:rsidRDefault="0014388C" w:rsidP="00042B05">
            <w:pPr>
              <w:spacing w:before="40" w:after="40"/>
              <w:ind w:left="57" w:right="57"/>
              <w:jc w:val="both"/>
              <w:rPr>
                <w:rFonts w:eastAsia="Times New Roman"/>
                <w:i/>
                <w:iCs/>
                <w:sz w:val="16"/>
                <w:szCs w:val="16"/>
                <w:lang w:eastAsia="en-GB"/>
              </w:rPr>
            </w:pPr>
          </w:p>
        </w:tc>
        <w:tc>
          <w:tcPr>
            <w:tcW w:w="3544" w:type="dxa"/>
            <w:vAlign w:val="center"/>
          </w:tcPr>
          <w:p w14:paraId="0EB33AE1" w14:textId="55C8EE4B" w:rsidR="0014388C" w:rsidRPr="00CA589F" w:rsidRDefault="0014388C" w:rsidP="00042B05">
            <w:pPr>
              <w:spacing w:before="40" w:after="40"/>
              <w:ind w:left="57" w:right="57"/>
              <w:jc w:val="both"/>
              <w:rPr>
                <w:rFonts w:eastAsia="Times New Roman"/>
                <w:i/>
                <w:iCs/>
                <w:sz w:val="16"/>
                <w:szCs w:val="16"/>
                <w:lang w:val="fr-FR" w:eastAsia="en-GB"/>
              </w:rPr>
            </w:pPr>
            <w:r w:rsidRPr="00CA589F">
              <w:rPr>
                <w:i/>
                <w:iCs/>
                <w:color w:val="000000"/>
                <w:sz w:val="16"/>
                <w:szCs w:val="16"/>
                <w:lang w:val="fr-FR"/>
              </w:rPr>
              <w:t>b) établir un Groupe de travail sur le prélèvement d'espèces migratrices à des fins diverses, en tenant compte des travaux en cours dans le cadre de la Convention;</w:t>
            </w:r>
          </w:p>
        </w:tc>
        <w:tc>
          <w:tcPr>
            <w:tcW w:w="1559" w:type="dxa"/>
          </w:tcPr>
          <w:p w14:paraId="0CE69425" w14:textId="77777777" w:rsidR="0014388C" w:rsidRPr="00CA589F" w:rsidRDefault="0014388C" w:rsidP="00042B05">
            <w:pPr>
              <w:spacing w:before="40" w:after="40"/>
              <w:ind w:left="57" w:right="57"/>
              <w:rPr>
                <w:rFonts w:eastAsia="Times New Roman"/>
                <w:iCs/>
                <w:sz w:val="16"/>
                <w:szCs w:val="16"/>
                <w:lang w:val="fr-FR" w:eastAsia="en-GB"/>
              </w:rPr>
            </w:pPr>
          </w:p>
        </w:tc>
        <w:tc>
          <w:tcPr>
            <w:tcW w:w="1984" w:type="dxa"/>
          </w:tcPr>
          <w:p w14:paraId="04CE1115" w14:textId="4E4BDAEB"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Groupe de travail</w:t>
            </w:r>
            <w:r w:rsidRPr="00F84106">
              <w:rPr>
                <w:rFonts w:eastAsia="Times New Roman"/>
                <w:iCs/>
                <w:sz w:val="16"/>
                <w:szCs w:val="16"/>
                <w:lang w:eastAsia="en-GB"/>
              </w:rPr>
              <w:t xml:space="preserve"> </w:t>
            </w:r>
          </w:p>
        </w:tc>
        <w:tc>
          <w:tcPr>
            <w:tcW w:w="1702" w:type="dxa"/>
          </w:tcPr>
          <w:p w14:paraId="70720A99" w14:textId="2481AFEE"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620D83B8"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3B8318AA" w14:textId="7AC04A7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276" w:type="dxa"/>
          </w:tcPr>
          <w:p w14:paraId="2F55FE09" w14:textId="016681A1"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10FF75AA" w14:textId="77777777" w:rsidR="0014388C" w:rsidRPr="00F84106" w:rsidRDefault="0014388C" w:rsidP="00042B05">
            <w:pPr>
              <w:spacing w:before="40" w:after="40"/>
              <w:ind w:left="57" w:right="57"/>
              <w:rPr>
                <w:rFonts w:eastAsia="Times New Roman"/>
                <w:iCs/>
                <w:sz w:val="16"/>
                <w:szCs w:val="16"/>
                <w:lang w:eastAsia="en-GB"/>
              </w:rPr>
            </w:pPr>
          </w:p>
        </w:tc>
      </w:tr>
      <w:tr w:rsidR="0014388C" w14:paraId="7CE59E4D" w14:textId="77777777" w:rsidTr="00E9201C">
        <w:trPr>
          <w:gridAfter w:val="1"/>
          <w:wAfter w:w="10" w:type="dxa"/>
          <w:trHeight w:val="171"/>
        </w:trPr>
        <w:tc>
          <w:tcPr>
            <w:tcW w:w="1134" w:type="dxa"/>
            <w:vMerge/>
            <w:vAlign w:val="center"/>
          </w:tcPr>
          <w:p w14:paraId="6A3E429A" w14:textId="77777777" w:rsidR="0014388C" w:rsidRDefault="0014388C" w:rsidP="00042B05">
            <w:pPr>
              <w:spacing w:before="40" w:after="40"/>
              <w:ind w:left="57" w:right="57"/>
              <w:jc w:val="both"/>
              <w:rPr>
                <w:rFonts w:eastAsia="Times New Roman"/>
                <w:i/>
                <w:iCs/>
                <w:sz w:val="16"/>
                <w:szCs w:val="16"/>
                <w:lang w:eastAsia="en-GB"/>
              </w:rPr>
            </w:pPr>
          </w:p>
        </w:tc>
        <w:tc>
          <w:tcPr>
            <w:tcW w:w="3544" w:type="dxa"/>
            <w:tcBorders>
              <w:bottom w:val="single" w:sz="4" w:space="0" w:color="auto"/>
            </w:tcBorders>
            <w:vAlign w:val="center"/>
          </w:tcPr>
          <w:p w14:paraId="718DF558" w14:textId="76A81764" w:rsidR="0014388C" w:rsidRPr="00CA589F" w:rsidRDefault="0014388C" w:rsidP="00042B05">
            <w:pPr>
              <w:spacing w:before="40" w:after="40"/>
              <w:ind w:left="57" w:right="57"/>
              <w:jc w:val="both"/>
              <w:rPr>
                <w:rFonts w:eastAsia="Times New Roman"/>
                <w:i/>
                <w:iCs/>
                <w:sz w:val="16"/>
                <w:szCs w:val="16"/>
                <w:lang w:val="fr-FR" w:eastAsia="en-GB"/>
              </w:rPr>
            </w:pPr>
            <w:r w:rsidRPr="00CA589F">
              <w:rPr>
                <w:i/>
                <w:iCs/>
                <w:color w:val="000000"/>
                <w:sz w:val="16"/>
                <w:szCs w:val="16"/>
                <w:lang w:val="fr-FR"/>
              </w:rPr>
              <w:t>c) examiner s’il convient de modifier le mandat de tout groupe de travail existant afin de traiter efficacement les questions relatives aux prélèvements illégaux et non durables d'espèces migratrices ; et</w:t>
            </w:r>
          </w:p>
        </w:tc>
        <w:tc>
          <w:tcPr>
            <w:tcW w:w="1559" w:type="dxa"/>
            <w:tcBorders>
              <w:bottom w:val="single" w:sz="4" w:space="0" w:color="auto"/>
            </w:tcBorders>
          </w:tcPr>
          <w:p w14:paraId="6E0A2448" w14:textId="77777777" w:rsidR="0014388C" w:rsidRPr="00CA589F" w:rsidRDefault="0014388C" w:rsidP="00042B05">
            <w:pPr>
              <w:spacing w:before="40" w:after="40"/>
              <w:ind w:left="57" w:right="57"/>
              <w:rPr>
                <w:rFonts w:eastAsia="Times New Roman"/>
                <w:iCs/>
                <w:sz w:val="16"/>
                <w:szCs w:val="16"/>
                <w:lang w:val="fr-FR" w:eastAsia="en-GB"/>
              </w:rPr>
            </w:pPr>
          </w:p>
        </w:tc>
        <w:tc>
          <w:tcPr>
            <w:tcW w:w="1984" w:type="dxa"/>
            <w:tcBorders>
              <w:bottom w:val="single" w:sz="4" w:space="0" w:color="auto"/>
            </w:tcBorders>
          </w:tcPr>
          <w:p w14:paraId="161ECCFA" w14:textId="64059089" w:rsidR="0014388C" w:rsidRPr="002A451E" w:rsidRDefault="0014388C" w:rsidP="00042B05">
            <w:pPr>
              <w:spacing w:before="40" w:after="40"/>
              <w:ind w:left="57" w:right="57"/>
              <w:rPr>
                <w:rFonts w:eastAsia="Times New Roman"/>
                <w:iCs/>
                <w:sz w:val="16"/>
                <w:szCs w:val="16"/>
                <w:lang w:val="fr-FR" w:eastAsia="en-GB"/>
              </w:rPr>
            </w:pPr>
            <w:r w:rsidRPr="002A451E">
              <w:rPr>
                <w:rFonts w:eastAsia="Times New Roman"/>
                <w:iCs/>
                <w:sz w:val="16"/>
                <w:szCs w:val="16"/>
                <w:lang w:val="fr-FR" w:eastAsia="en-GB"/>
              </w:rPr>
              <w:t>Recommandations sur la rationalisation des groupes de travail existants</w:t>
            </w:r>
          </w:p>
        </w:tc>
        <w:tc>
          <w:tcPr>
            <w:tcW w:w="1702" w:type="dxa"/>
            <w:tcBorders>
              <w:bottom w:val="single" w:sz="4" w:space="0" w:color="auto"/>
            </w:tcBorders>
          </w:tcPr>
          <w:p w14:paraId="36AA5F2C" w14:textId="36B1865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Borders>
              <w:bottom w:val="single" w:sz="4" w:space="0" w:color="auto"/>
            </w:tcBorders>
          </w:tcPr>
          <w:p w14:paraId="4111F858"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Borders>
              <w:bottom w:val="single" w:sz="4" w:space="0" w:color="auto"/>
            </w:tcBorders>
          </w:tcPr>
          <w:p w14:paraId="69712E3E" w14:textId="0299D4C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276" w:type="dxa"/>
            <w:tcBorders>
              <w:bottom w:val="single" w:sz="4" w:space="0" w:color="auto"/>
            </w:tcBorders>
          </w:tcPr>
          <w:p w14:paraId="3607FE67" w14:textId="0B5D13AD"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Borders>
              <w:bottom w:val="single" w:sz="4" w:space="0" w:color="auto"/>
            </w:tcBorders>
          </w:tcPr>
          <w:p w14:paraId="6BB79540" w14:textId="77777777" w:rsidR="0014388C" w:rsidRPr="00F84106" w:rsidRDefault="0014388C" w:rsidP="00042B05">
            <w:pPr>
              <w:spacing w:before="40" w:after="40"/>
              <w:ind w:left="57" w:right="57"/>
              <w:rPr>
                <w:rFonts w:eastAsia="Times New Roman"/>
                <w:iCs/>
                <w:sz w:val="16"/>
                <w:szCs w:val="16"/>
                <w:lang w:eastAsia="en-GB"/>
              </w:rPr>
            </w:pPr>
          </w:p>
        </w:tc>
      </w:tr>
      <w:tr w:rsidR="0014388C" w14:paraId="568E657B" w14:textId="77777777" w:rsidTr="00E9201C">
        <w:trPr>
          <w:gridAfter w:val="1"/>
          <w:wAfter w:w="10" w:type="dxa"/>
          <w:trHeight w:val="171"/>
        </w:trPr>
        <w:tc>
          <w:tcPr>
            <w:tcW w:w="1134" w:type="dxa"/>
            <w:vMerge/>
            <w:tcBorders>
              <w:bottom w:val="nil"/>
            </w:tcBorders>
            <w:vAlign w:val="center"/>
          </w:tcPr>
          <w:p w14:paraId="39391C74" w14:textId="77777777" w:rsidR="0014388C" w:rsidRDefault="0014388C" w:rsidP="00042B05">
            <w:pPr>
              <w:spacing w:before="40" w:after="40"/>
              <w:ind w:left="57" w:right="57"/>
              <w:jc w:val="both"/>
              <w:rPr>
                <w:rFonts w:eastAsia="Times New Roman"/>
                <w:i/>
                <w:iCs/>
                <w:sz w:val="16"/>
                <w:szCs w:val="16"/>
                <w:lang w:eastAsia="en-GB"/>
              </w:rPr>
            </w:pPr>
          </w:p>
        </w:tc>
        <w:tc>
          <w:tcPr>
            <w:tcW w:w="3544" w:type="dxa"/>
            <w:tcBorders>
              <w:bottom w:val="single" w:sz="4" w:space="0" w:color="auto"/>
            </w:tcBorders>
            <w:vAlign w:val="center"/>
          </w:tcPr>
          <w:p w14:paraId="5F055326" w14:textId="11DCD6C6" w:rsidR="0014388C" w:rsidRPr="00CA589F" w:rsidRDefault="0014388C" w:rsidP="00042B05">
            <w:pPr>
              <w:spacing w:before="40" w:after="40"/>
              <w:ind w:left="57" w:right="57"/>
              <w:jc w:val="both"/>
              <w:rPr>
                <w:rFonts w:eastAsia="Times New Roman"/>
                <w:i/>
                <w:iCs/>
                <w:sz w:val="16"/>
                <w:szCs w:val="16"/>
                <w:lang w:val="fr-FR" w:eastAsia="en-GB"/>
              </w:rPr>
            </w:pPr>
            <w:r w:rsidRPr="00CA589F">
              <w:rPr>
                <w:i/>
                <w:iCs/>
                <w:color w:val="000000"/>
                <w:sz w:val="16"/>
                <w:szCs w:val="16"/>
                <w:lang w:val="fr-FR"/>
              </w:rPr>
              <w:t>d) soumettre des recommandations à la 15e Session de la Conférence des Parties.</w:t>
            </w:r>
          </w:p>
        </w:tc>
        <w:tc>
          <w:tcPr>
            <w:tcW w:w="1559" w:type="dxa"/>
            <w:tcBorders>
              <w:bottom w:val="single" w:sz="4" w:space="0" w:color="auto"/>
            </w:tcBorders>
          </w:tcPr>
          <w:p w14:paraId="6A53BDCE" w14:textId="77777777" w:rsidR="0014388C" w:rsidRPr="00CA589F" w:rsidRDefault="0014388C" w:rsidP="00042B05">
            <w:pPr>
              <w:spacing w:before="40" w:after="40"/>
              <w:ind w:left="57" w:right="57"/>
              <w:rPr>
                <w:rFonts w:eastAsia="Times New Roman"/>
                <w:iCs/>
                <w:sz w:val="16"/>
                <w:szCs w:val="16"/>
                <w:lang w:val="fr-FR" w:eastAsia="en-GB"/>
              </w:rPr>
            </w:pPr>
          </w:p>
        </w:tc>
        <w:tc>
          <w:tcPr>
            <w:tcW w:w="1984" w:type="dxa"/>
            <w:tcBorders>
              <w:bottom w:val="single" w:sz="4" w:space="0" w:color="auto"/>
            </w:tcBorders>
          </w:tcPr>
          <w:p w14:paraId="29A58258" w14:textId="014DB1DA"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Recomm</w:t>
            </w:r>
            <w:r>
              <w:rPr>
                <w:rFonts w:eastAsia="Times New Roman"/>
                <w:iCs/>
                <w:sz w:val="16"/>
                <w:szCs w:val="16"/>
                <w:lang w:eastAsia="en-GB"/>
              </w:rPr>
              <w:t>a</w:t>
            </w:r>
            <w:r w:rsidRPr="00F84106">
              <w:rPr>
                <w:rFonts w:eastAsia="Times New Roman"/>
                <w:iCs/>
                <w:sz w:val="16"/>
                <w:szCs w:val="16"/>
                <w:lang w:eastAsia="en-GB"/>
              </w:rPr>
              <w:t>ndations</w:t>
            </w:r>
          </w:p>
        </w:tc>
        <w:tc>
          <w:tcPr>
            <w:tcW w:w="1702" w:type="dxa"/>
            <w:tcBorders>
              <w:bottom w:val="single" w:sz="4" w:space="0" w:color="auto"/>
            </w:tcBorders>
          </w:tcPr>
          <w:p w14:paraId="4D864322" w14:textId="6F4D22F3"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Borders>
              <w:bottom w:val="single" w:sz="4" w:space="0" w:color="auto"/>
            </w:tcBorders>
          </w:tcPr>
          <w:p w14:paraId="32CA4F09"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Borders>
              <w:bottom w:val="single" w:sz="4" w:space="0" w:color="auto"/>
            </w:tcBorders>
          </w:tcPr>
          <w:p w14:paraId="1646E463" w14:textId="6375A557"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276" w:type="dxa"/>
            <w:tcBorders>
              <w:bottom w:val="single" w:sz="4" w:space="0" w:color="auto"/>
            </w:tcBorders>
          </w:tcPr>
          <w:p w14:paraId="38B474D2" w14:textId="085B0DE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Borders>
              <w:bottom w:val="single" w:sz="4" w:space="0" w:color="auto"/>
            </w:tcBorders>
          </w:tcPr>
          <w:p w14:paraId="7DF2615F" w14:textId="77777777" w:rsidR="0014388C" w:rsidRPr="00F84106" w:rsidRDefault="0014388C" w:rsidP="00042B05">
            <w:pPr>
              <w:spacing w:before="40" w:after="40"/>
              <w:ind w:left="57" w:right="57"/>
              <w:rPr>
                <w:rFonts w:eastAsia="Times New Roman"/>
                <w:iCs/>
                <w:sz w:val="16"/>
                <w:szCs w:val="16"/>
                <w:lang w:eastAsia="en-GB"/>
              </w:rPr>
            </w:pPr>
          </w:p>
        </w:tc>
      </w:tr>
      <w:tr w:rsidR="00E03CFC" w14:paraId="7D1A0719" w14:textId="77777777" w:rsidTr="00E9201C">
        <w:trPr>
          <w:gridAfter w:val="1"/>
          <w:wAfter w:w="10" w:type="dxa"/>
          <w:trHeight w:val="171"/>
        </w:trPr>
        <w:tc>
          <w:tcPr>
            <w:tcW w:w="1134" w:type="dxa"/>
            <w:tcBorders>
              <w:top w:val="nil"/>
              <w:left w:val="nil"/>
              <w:bottom w:val="nil"/>
              <w:right w:val="nil"/>
            </w:tcBorders>
            <w:vAlign w:val="center"/>
          </w:tcPr>
          <w:p w14:paraId="142A9AD4" w14:textId="77777777" w:rsidR="00E03CFC" w:rsidRDefault="00E03CFC" w:rsidP="00042B05">
            <w:pPr>
              <w:spacing w:before="40" w:after="40"/>
              <w:ind w:left="57" w:right="57"/>
              <w:jc w:val="both"/>
              <w:rPr>
                <w:i/>
                <w:iCs/>
                <w:color w:val="444444"/>
                <w:sz w:val="16"/>
                <w:szCs w:val="16"/>
                <w:shd w:val="clear" w:color="auto" w:fill="FFFFFF"/>
              </w:rPr>
            </w:pPr>
          </w:p>
          <w:p w14:paraId="6E466CD0" w14:textId="77777777" w:rsidR="00E03CFC" w:rsidRPr="0088723C" w:rsidRDefault="00E03CFC" w:rsidP="00042B05">
            <w:pPr>
              <w:spacing w:before="40" w:after="40"/>
              <w:ind w:left="57" w:right="57"/>
              <w:jc w:val="both"/>
              <w:rPr>
                <w:i/>
                <w:iCs/>
                <w:color w:val="444444"/>
                <w:sz w:val="16"/>
                <w:szCs w:val="16"/>
                <w:shd w:val="clear" w:color="auto" w:fill="FFFFFF"/>
              </w:rPr>
            </w:pPr>
          </w:p>
        </w:tc>
        <w:tc>
          <w:tcPr>
            <w:tcW w:w="3544" w:type="dxa"/>
            <w:tcBorders>
              <w:top w:val="single" w:sz="4" w:space="0" w:color="auto"/>
              <w:left w:val="nil"/>
              <w:bottom w:val="nil"/>
              <w:right w:val="nil"/>
            </w:tcBorders>
            <w:vAlign w:val="center"/>
          </w:tcPr>
          <w:p w14:paraId="10677995" w14:textId="77777777" w:rsidR="00E03CFC" w:rsidRDefault="00E03CFC" w:rsidP="00042B05">
            <w:pPr>
              <w:spacing w:before="40" w:after="40"/>
              <w:ind w:left="57" w:right="57"/>
              <w:jc w:val="both"/>
              <w:rPr>
                <w:i/>
                <w:iCs/>
                <w:color w:val="000000"/>
                <w:sz w:val="16"/>
                <w:szCs w:val="16"/>
                <w:lang w:val="fr-FR"/>
              </w:rPr>
            </w:pPr>
          </w:p>
          <w:p w14:paraId="366C4421" w14:textId="77777777" w:rsidR="00E03CFC" w:rsidRDefault="00E03CFC" w:rsidP="00042B05">
            <w:pPr>
              <w:spacing w:before="40" w:after="40"/>
              <w:ind w:left="57" w:right="57"/>
              <w:jc w:val="both"/>
              <w:rPr>
                <w:i/>
                <w:iCs/>
                <w:color w:val="000000"/>
                <w:sz w:val="16"/>
                <w:szCs w:val="16"/>
                <w:lang w:val="fr-FR"/>
              </w:rPr>
            </w:pPr>
          </w:p>
          <w:p w14:paraId="1EC96A8A" w14:textId="77777777" w:rsidR="00E03CFC" w:rsidRPr="00B65297" w:rsidRDefault="00E03CFC" w:rsidP="00E03CFC">
            <w:pPr>
              <w:spacing w:before="40" w:after="40"/>
              <w:ind w:right="57"/>
              <w:jc w:val="both"/>
              <w:rPr>
                <w:i/>
                <w:iCs/>
                <w:color w:val="000000"/>
                <w:sz w:val="16"/>
                <w:szCs w:val="16"/>
                <w:lang w:val="fr-FR"/>
              </w:rPr>
            </w:pPr>
          </w:p>
        </w:tc>
        <w:tc>
          <w:tcPr>
            <w:tcW w:w="1559" w:type="dxa"/>
            <w:tcBorders>
              <w:top w:val="single" w:sz="4" w:space="0" w:color="auto"/>
              <w:left w:val="nil"/>
              <w:bottom w:val="nil"/>
              <w:right w:val="nil"/>
            </w:tcBorders>
          </w:tcPr>
          <w:p w14:paraId="3008F717" w14:textId="77777777" w:rsidR="00E03CFC" w:rsidRPr="00B65297" w:rsidRDefault="00E03CFC" w:rsidP="00042B05">
            <w:pPr>
              <w:spacing w:before="40" w:after="40"/>
              <w:ind w:left="57" w:right="57"/>
              <w:rPr>
                <w:rFonts w:eastAsia="Times New Roman"/>
                <w:iCs/>
                <w:sz w:val="16"/>
                <w:szCs w:val="16"/>
                <w:lang w:val="fr-FR" w:eastAsia="en-GB"/>
              </w:rPr>
            </w:pPr>
          </w:p>
        </w:tc>
        <w:tc>
          <w:tcPr>
            <w:tcW w:w="1984" w:type="dxa"/>
            <w:tcBorders>
              <w:top w:val="single" w:sz="4" w:space="0" w:color="auto"/>
              <w:left w:val="nil"/>
              <w:bottom w:val="nil"/>
              <w:right w:val="nil"/>
            </w:tcBorders>
          </w:tcPr>
          <w:p w14:paraId="62FC07B8" w14:textId="77777777" w:rsidR="00E03CFC" w:rsidRPr="00773684" w:rsidRDefault="00E03CFC" w:rsidP="00042B05">
            <w:pPr>
              <w:spacing w:before="40" w:after="40"/>
              <w:ind w:left="57" w:right="57"/>
              <w:rPr>
                <w:rFonts w:eastAsia="Times New Roman"/>
                <w:iCs/>
                <w:sz w:val="16"/>
                <w:szCs w:val="16"/>
                <w:lang w:val="fr-FR" w:eastAsia="en-GB"/>
              </w:rPr>
            </w:pPr>
          </w:p>
        </w:tc>
        <w:tc>
          <w:tcPr>
            <w:tcW w:w="1702" w:type="dxa"/>
            <w:tcBorders>
              <w:top w:val="single" w:sz="4" w:space="0" w:color="auto"/>
              <w:left w:val="nil"/>
              <w:bottom w:val="nil"/>
              <w:right w:val="nil"/>
            </w:tcBorders>
          </w:tcPr>
          <w:p w14:paraId="79C0F9ED" w14:textId="77777777" w:rsidR="00E03CFC" w:rsidRPr="00F84106" w:rsidRDefault="00E03CFC" w:rsidP="00042B05">
            <w:pPr>
              <w:spacing w:before="40" w:after="40"/>
              <w:ind w:left="57" w:right="57"/>
              <w:rPr>
                <w:rFonts w:eastAsia="Times New Roman"/>
                <w:iCs/>
                <w:sz w:val="16"/>
                <w:szCs w:val="16"/>
                <w:lang w:eastAsia="en-GB"/>
              </w:rPr>
            </w:pPr>
          </w:p>
        </w:tc>
        <w:tc>
          <w:tcPr>
            <w:tcW w:w="1418" w:type="dxa"/>
            <w:tcBorders>
              <w:top w:val="single" w:sz="4" w:space="0" w:color="auto"/>
              <w:left w:val="nil"/>
              <w:bottom w:val="nil"/>
              <w:right w:val="nil"/>
            </w:tcBorders>
          </w:tcPr>
          <w:p w14:paraId="7B41025D" w14:textId="77777777" w:rsidR="00E03CFC" w:rsidRPr="00F84106" w:rsidRDefault="00E03CFC" w:rsidP="00042B05">
            <w:pPr>
              <w:spacing w:before="40" w:after="40"/>
              <w:ind w:left="57" w:right="57"/>
              <w:rPr>
                <w:rFonts w:eastAsia="Times New Roman"/>
                <w:iCs/>
                <w:sz w:val="16"/>
                <w:szCs w:val="16"/>
                <w:lang w:eastAsia="en-GB"/>
              </w:rPr>
            </w:pPr>
          </w:p>
        </w:tc>
        <w:tc>
          <w:tcPr>
            <w:tcW w:w="1417" w:type="dxa"/>
            <w:tcBorders>
              <w:top w:val="single" w:sz="4" w:space="0" w:color="auto"/>
              <w:left w:val="nil"/>
              <w:bottom w:val="nil"/>
              <w:right w:val="nil"/>
            </w:tcBorders>
          </w:tcPr>
          <w:p w14:paraId="0804A100" w14:textId="77777777" w:rsidR="00E03CFC" w:rsidRPr="00F84106" w:rsidRDefault="00E03CFC" w:rsidP="00042B05">
            <w:pPr>
              <w:spacing w:before="40" w:after="40"/>
              <w:ind w:left="57" w:right="57"/>
              <w:rPr>
                <w:rFonts w:eastAsia="Times New Roman"/>
                <w:iCs/>
                <w:sz w:val="16"/>
                <w:szCs w:val="16"/>
                <w:lang w:eastAsia="en-GB"/>
              </w:rPr>
            </w:pPr>
          </w:p>
        </w:tc>
        <w:tc>
          <w:tcPr>
            <w:tcW w:w="1276" w:type="dxa"/>
            <w:tcBorders>
              <w:top w:val="single" w:sz="4" w:space="0" w:color="auto"/>
              <w:left w:val="nil"/>
              <w:bottom w:val="nil"/>
              <w:right w:val="nil"/>
            </w:tcBorders>
          </w:tcPr>
          <w:p w14:paraId="34A1302D" w14:textId="77777777" w:rsidR="00E03CFC" w:rsidRPr="00F84106" w:rsidRDefault="00E03CFC" w:rsidP="00042B05">
            <w:pPr>
              <w:spacing w:before="40" w:after="40"/>
              <w:ind w:left="57" w:right="57"/>
              <w:rPr>
                <w:rFonts w:eastAsia="Times New Roman"/>
                <w:iCs/>
                <w:sz w:val="16"/>
                <w:szCs w:val="16"/>
                <w:lang w:eastAsia="en-GB"/>
              </w:rPr>
            </w:pPr>
          </w:p>
        </w:tc>
        <w:tc>
          <w:tcPr>
            <w:tcW w:w="1072" w:type="dxa"/>
            <w:tcBorders>
              <w:top w:val="single" w:sz="4" w:space="0" w:color="auto"/>
              <w:left w:val="nil"/>
              <w:bottom w:val="nil"/>
              <w:right w:val="nil"/>
            </w:tcBorders>
          </w:tcPr>
          <w:p w14:paraId="26C20A83" w14:textId="77777777" w:rsidR="00E03CFC" w:rsidRPr="00F84106" w:rsidRDefault="00E03CFC" w:rsidP="00042B05">
            <w:pPr>
              <w:spacing w:before="40" w:after="40"/>
              <w:ind w:left="57" w:right="57"/>
              <w:rPr>
                <w:rFonts w:eastAsia="Times New Roman"/>
                <w:iCs/>
                <w:sz w:val="16"/>
                <w:szCs w:val="16"/>
                <w:lang w:eastAsia="en-GB"/>
              </w:rPr>
            </w:pPr>
          </w:p>
        </w:tc>
      </w:tr>
      <w:tr w:rsidR="0014388C" w14:paraId="6471A6B2" w14:textId="77777777" w:rsidTr="00E03CFC">
        <w:trPr>
          <w:gridAfter w:val="1"/>
          <w:wAfter w:w="10" w:type="dxa"/>
          <w:trHeight w:val="171"/>
        </w:trPr>
        <w:tc>
          <w:tcPr>
            <w:tcW w:w="1134" w:type="dxa"/>
            <w:tcBorders>
              <w:top w:val="nil"/>
            </w:tcBorders>
            <w:vAlign w:val="center"/>
          </w:tcPr>
          <w:p w14:paraId="1EB46BB8" w14:textId="24CD4476" w:rsidR="0014388C" w:rsidRPr="0088723C" w:rsidRDefault="0014388C" w:rsidP="00042B05">
            <w:pPr>
              <w:spacing w:before="40" w:after="40"/>
              <w:ind w:left="57" w:right="57"/>
              <w:jc w:val="both"/>
              <w:rPr>
                <w:i/>
                <w:iCs/>
                <w:color w:val="444444"/>
                <w:sz w:val="16"/>
                <w:szCs w:val="16"/>
                <w:shd w:val="clear" w:color="auto" w:fill="FFFFFF"/>
              </w:rPr>
            </w:pPr>
            <w:r w:rsidRPr="0088723C">
              <w:rPr>
                <w:i/>
                <w:iCs/>
                <w:color w:val="444444"/>
                <w:sz w:val="16"/>
                <w:szCs w:val="16"/>
                <w:shd w:val="clear" w:color="auto" w:fill="FFFFFF"/>
              </w:rPr>
              <w:lastRenderedPageBreak/>
              <w:t>R</w:t>
            </w:r>
            <w:r>
              <w:rPr>
                <w:i/>
                <w:iCs/>
                <w:color w:val="444444"/>
                <w:sz w:val="16"/>
                <w:szCs w:val="16"/>
                <w:shd w:val="clear" w:color="auto" w:fill="FFFFFF"/>
              </w:rPr>
              <w:t>é</w:t>
            </w:r>
            <w:r w:rsidRPr="0088723C">
              <w:rPr>
                <w:i/>
                <w:iCs/>
                <w:color w:val="444444"/>
                <w:sz w:val="16"/>
                <w:szCs w:val="16"/>
                <w:shd w:val="clear" w:color="auto" w:fill="FFFFFF"/>
              </w:rPr>
              <w:t xml:space="preserve">solution 11.31 (Rev. COP14) </w:t>
            </w:r>
          </w:p>
          <w:p w14:paraId="0B1C16D2" w14:textId="5DAECC32" w:rsidR="0014388C" w:rsidRPr="0088723C" w:rsidRDefault="0014388C" w:rsidP="00042B05">
            <w:pPr>
              <w:spacing w:before="40" w:after="40"/>
              <w:ind w:left="57" w:right="57"/>
              <w:jc w:val="both"/>
              <w:rPr>
                <w:rFonts w:eastAsia="Times New Roman"/>
                <w:i/>
                <w:iCs/>
                <w:sz w:val="16"/>
                <w:szCs w:val="16"/>
                <w:lang w:eastAsia="en-GB"/>
              </w:rPr>
            </w:pPr>
            <w:r w:rsidRPr="0088723C">
              <w:rPr>
                <w:i/>
                <w:iCs/>
                <w:color w:val="444444"/>
                <w:sz w:val="16"/>
                <w:szCs w:val="16"/>
                <w:shd w:val="clear" w:color="auto" w:fill="FFFFFF"/>
              </w:rPr>
              <w:t>P</w:t>
            </w:r>
            <w:r>
              <w:rPr>
                <w:i/>
                <w:iCs/>
                <w:color w:val="444444"/>
                <w:sz w:val="16"/>
                <w:szCs w:val="16"/>
                <w:shd w:val="clear" w:color="auto" w:fill="FFFFFF"/>
              </w:rPr>
              <w:t xml:space="preserve">ara </w:t>
            </w:r>
            <w:r w:rsidRPr="0088723C">
              <w:rPr>
                <w:i/>
                <w:iCs/>
                <w:color w:val="444444"/>
                <w:sz w:val="16"/>
                <w:szCs w:val="16"/>
                <w:shd w:val="clear" w:color="auto" w:fill="FFFFFF"/>
              </w:rPr>
              <w:t>6</w:t>
            </w:r>
          </w:p>
        </w:tc>
        <w:tc>
          <w:tcPr>
            <w:tcW w:w="3544" w:type="dxa"/>
            <w:tcBorders>
              <w:top w:val="nil"/>
            </w:tcBorders>
            <w:vAlign w:val="center"/>
          </w:tcPr>
          <w:p w14:paraId="4FA41BAD" w14:textId="75075AF8" w:rsidR="0014388C" w:rsidRPr="00B65297" w:rsidRDefault="0014388C" w:rsidP="00042B05">
            <w:pPr>
              <w:spacing w:before="40" w:after="40"/>
              <w:ind w:left="57" w:right="57"/>
              <w:jc w:val="both"/>
              <w:rPr>
                <w:i/>
                <w:iCs/>
                <w:color w:val="000000"/>
                <w:sz w:val="16"/>
                <w:szCs w:val="16"/>
                <w:lang w:val="fr-FR"/>
              </w:rPr>
            </w:pPr>
            <w:r w:rsidRPr="00B65297">
              <w:rPr>
                <w:i/>
                <w:iCs/>
                <w:color w:val="000000"/>
                <w:sz w:val="16"/>
                <w:szCs w:val="16"/>
                <w:lang w:val="fr-FR"/>
              </w:rPr>
              <w:t>Demande au Conseil scientifique de travailler régulièrement avec les parties prenantes concernées pour analyser les données sur l’ampleur des prélèvements d’espèces inscrites aux annexes de la CMS afin d'identifier les espèces faisant l’objet de prélèvements cumulés manifestement non durables et formuler des recommandations en la matière;</w:t>
            </w:r>
          </w:p>
        </w:tc>
        <w:tc>
          <w:tcPr>
            <w:tcW w:w="1559" w:type="dxa"/>
            <w:tcBorders>
              <w:top w:val="nil"/>
            </w:tcBorders>
          </w:tcPr>
          <w:p w14:paraId="65C6AE30" w14:textId="77777777" w:rsidR="0014388C" w:rsidRPr="00B65297" w:rsidRDefault="0014388C" w:rsidP="00042B05">
            <w:pPr>
              <w:spacing w:before="40" w:after="40"/>
              <w:ind w:left="57" w:right="57"/>
              <w:rPr>
                <w:rFonts w:eastAsia="Times New Roman"/>
                <w:iCs/>
                <w:sz w:val="16"/>
                <w:szCs w:val="16"/>
                <w:lang w:val="fr-FR" w:eastAsia="en-GB"/>
              </w:rPr>
            </w:pPr>
          </w:p>
        </w:tc>
        <w:tc>
          <w:tcPr>
            <w:tcW w:w="1984" w:type="dxa"/>
            <w:tcBorders>
              <w:top w:val="nil"/>
            </w:tcBorders>
          </w:tcPr>
          <w:p w14:paraId="12154853" w14:textId="48E0F484" w:rsidR="0014388C" w:rsidRPr="00773684" w:rsidRDefault="0014388C" w:rsidP="00042B05">
            <w:pPr>
              <w:spacing w:before="40" w:after="40"/>
              <w:ind w:left="57" w:right="57"/>
              <w:rPr>
                <w:rFonts w:eastAsia="Times New Roman"/>
                <w:iCs/>
                <w:sz w:val="16"/>
                <w:szCs w:val="16"/>
                <w:lang w:val="fr-FR" w:eastAsia="en-GB"/>
              </w:rPr>
            </w:pPr>
            <w:r w:rsidRPr="00773684">
              <w:rPr>
                <w:rFonts w:eastAsia="Times New Roman"/>
                <w:iCs/>
                <w:sz w:val="16"/>
                <w:szCs w:val="16"/>
                <w:lang w:val="fr-FR" w:eastAsia="en-GB"/>
              </w:rPr>
              <w:t>Analyse de l'ampleur des prélèvements</w:t>
            </w:r>
          </w:p>
        </w:tc>
        <w:tc>
          <w:tcPr>
            <w:tcW w:w="1702" w:type="dxa"/>
            <w:tcBorders>
              <w:top w:val="nil"/>
            </w:tcBorders>
          </w:tcPr>
          <w:p w14:paraId="5584464F" w14:textId="1E7C65DE"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Borders>
              <w:top w:val="nil"/>
            </w:tcBorders>
          </w:tcPr>
          <w:p w14:paraId="4E8A1A57"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Borders>
              <w:top w:val="nil"/>
            </w:tcBorders>
          </w:tcPr>
          <w:p w14:paraId="23216D0D" w14:textId="48812A3B"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276" w:type="dxa"/>
            <w:tcBorders>
              <w:top w:val="nil"/>
            </w:tcBorders>
          </w:tcPr>
          <w:p w14:paraId="54613F59" w14:textId="608F6BA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Borders>
              <w:top w:val="nil"/>
            </w:tcBorders>
          </w:tcPr>
          <w:p w14:paraId="31C818F1" w14:textId="77777777" w:rsidR="0014388C" w:rsidRPr="00F84106" w:rsidRDefault="0014388C" w:rsidP="00042B05">
            <w:pPr>
              <w:spacing w:before="40" w:after="40"/>
              <w:ind w:left="57" w:right="57"/>
              <w:rPr>
                <w:rFonts w:eastAsia="Times New Roman"/>
                <w:iCs/>
                <w:sz w:val="16"/>
                <w:szCs w:val="16"/>
                <w:lang w:eastAsia="en-GB"/>
              </w:rPr>
            </w:pPr>
          </w:p>
        </w:tc>
      </w:tr>
      <w:tr w:rsidR="0014388C" w14:paraId="62BAD358" w14:textId="77777777" w:rsidTr="00BD10DC">
        <w:trPr>
          <w:gridAfter w:val="1"/>
          <w:wAfter w:w="10" w:type="dxa"/>
          <w:trHeight w:val="171"/>
        </w:trPr>
        <w:tc>
          <w:tcPr>
            <w:tcW w:w="1134" w:type="dxa"/>
            <w:vAlign w:val="center"/>
          </w:tcPr>
          <w:p w14:paraId="18551A7D" w14:textId="49772CB4" w:rsidR="0014388C" w:rsidRPr="0088723C" w:rsidRDefault="0014388C" w:rsidP="00042B05">
            <w:pPr>
              <w:spacing w:before="40" w:after="40"/>
              <w:ind w:left="57" w:right="57"/>
              <w:jc w:val="both"/>
              <w:rPr>
                <w:i/>
                <w:iCs/>
                <w:color w:val="444444"/>
                <w:sz w:val="16"/>
                <w:szCs w:val="16"/>
                <w:shd w:val="clear" w:color="auto" w:fill="FFFFFF"/>
              </w:rPr>
            </w:pPr>
            <w:r w:rsidRPr="0088723C">
              <w:rPr>
                <w:i/>
                <w:iCs/>
                <w:color w:val="444444"/>
                <w:sz w:val="16"/>
                <w:szCs w:val="16"/>
                <w:shd w:val="clear" w:color="auto" w:fill="FFFFFF"/>
              </w:rPr>
              <w:t>R</w:t>
            </w:r>
            <w:r>
              <w:rPr>
                <w:i/>
                <w:iCs/>
                <w:color w:val="444444"/>
                <w:sz w:val="16"/>
                <w:szCs w:val="16"/>
                <w:shd w:val="clear" w:color="auto" w:fill="FFFFFF"/>
              </w:rPr>
              <w:t>é</w:t>
            </w:r>
            <w:r w:rsidRPr="0088723C">
              <w:rPr>
                <w:i/>
                <w:iCs/>
                <w:color w:val="444444"/>
                <w:sz w:val="16"/>
                <w:szCs w:val="16"/>
                <w:shd w:val="clear" w:color="auto" w:fill="FFFFFF"/>
              </w:rPr>
              <w:t>solution 11.31 (Rev. COP14)</w:t>
            </w:r>
          </w:p>
          <w:p w14:paraId="78AA5B9A" w14:textId="1B8B7D6E" w:rsidR="0014388C" w:rsidRPr="0088723C" w:rsidRDefault="0014388C" w:rsidP="00042B05">
            <w:pPr>
              <w:spacing w:before="40" w:after="40"/>
              <w:ind w:left="57" w:right="57"/>
              <w:jc w:val="both"/>
              <w:rPr>
                <w:rFonts w:eastAsia="Times New Roman"/>
                <w:i/>
                <w:iCs/>
                <w:sz w:val="16"/>
                <w:szCs w:val="16"/>
                <w:lang w:eastAsia="en-GB"/>
              </w:rPr>
            </w:pPr>
            <w:r w:rsidRPr="0088723C">
              <w:rPr>
                <w:i/>
                <w:iCs/>
                <w:color w:val="444444"/>
                <w:sz w:val="16"/>
                <w:szCs w:val="16"/>
                <w:shd w:val="clear" w:color="auto" w:fill="FFFFFF"/>
              </w:rPr>
              <w:t>P</w:t>
            </w:r>
            <w:r>
              <w:rPr>
                <w:i/>
                <w:iCs/>
                <w:color w:val="444444"/>
                <w:sz w:val="16"/>
                <w:szCs w:val="16"/>
                <w:shd w:val="clear" w:color="auto" w:fill="FFFFFF"/>
              </w:rPr>
              <w:t>ara</w:t>
            </w:r>
            <w:r w:rsidRPr="0088723C">
              <w:rPr>
                <w:i/>
                <w:iCs/>
                <w:color w:val="444444"/>
                <w:sz w:val="16"/>
                <w:szCs w:val="16"/>
                <w:shd w:val="clear" w:color="auto" w:fill="FFFFFF"/>
              </w:rPr>
              <w:t xml:space="preserve"> 17</w:t>
            </w:r>
          </w:p>
        </w:tc>
        <w:tc>
          <w:tcPr>
            <w:tcW w:w="3544" w:type="dxa"/>
            <w:vAlign w:val="center"/>
          </w:tcPr>
          <w:p w14:paraId="3A890866" w14:textId="3365A8C4" w:rsidR="0014388C" w:rsidRPr="00B65297" w:rsidRDefault="0014388C" w:rsidP="00042B05">
            <w:pPr>
              <w:spacing w:before="40" w:after="40"/>
              <w:ind w:left="57" w:right="57"/>
              <w:jc w:val="both"/>
              <w:rPr>
                <w:i/>
                <w:iCs/>
                <w:color w:val="000000"/>
                <w:sz w:val="16"/>
                <w:szCs w:val="16"/>
                <w:lang w:val="fr-FR"/>
              </w:rPr>
            </w:pPr>
            <w:r w:rsidRPr="00B65297">
              <w:rPr>
                <w:i/>
                <w:iCs/>
                <w:color w:val="000000"/>
                <w:sz w:val="16"/>
                <w:szCs w:val="16"/>
                <w:lang w:val="fr-FR"/>
              </w:rPr>
              <w:t>Prie le Conseil scientifique de faciliter l'utilisation des meilleures pratiques élaborées dans le cadre des instruments pertinents de la CMS, notamment en garantissant une approche cohérente pour lutter contre les prélèvements non durables grâce à une gestion adaptative des prélèvements;</w:t>
            </w:r>
          </w:p>
        </w:tc>
        <w:tc>
          <w:tcPr>
            <w:tcW w:w="1559" w:type="dxa"/>
          </w:tcPr>
          <w:p w14:paraId="361408CC" w14:textId="77777777" w:rsidR="0014388C" w:rsidRPr="00B65297" w:rsidRDefault="0014388C" w:rsidP="00042B05">
            <w:pPr>
              <w:spacing w:before="40" w:after="40"/>
              <w:ind w:left="57" w:right="57"/>
              <w:rPr>
                <w:rFonts w:eastAsia="Times New Roman"/>
                <w:iCs/>
                <w:sz w:val="16"/>
                <w:szCs w:val="16"/>
                <w:lang w:val="fr-FR" w:eastAsia="en-GB"/>
              </w:rPr>
            </w:pPr>
          </w:p>
        </w:tc>
        <w:tc>
          <w:tcPr>
            <w:tcW w:w="1984" w:type="dxa"/>
          </w:tcPr>
          <w:p w14:paraId="39A2487C" w14:textId="1BC2EF1D" w:rsidR="0014388C" w:rsidRPr="00773684" w:rsidRDefault="0014388C" w:rsidP="00042B05">
            <w:pPr>
              <w:spacing w:before="40" w:after="40"/>
              <w:ind w:left="57" w:right="57"/>
              <w:rPr>
                <w:rFonts w:eastAsia="Times New Roman"/>
                <w:iCs/>
                <w:sz w:val="16"/>
                <w:szCs w:val="16"/>
                <w:lang w:val="fr-FR" w:eastAsia="en-GB"/>
              </w:rPr>
            </w:pPr>
            <w:r w:rsidRPr="00773684">
              <w:rPr>
                <w:rFonts w:eastAsia="Times New Roman"/>
                <w:iCs/>
                <w:sz w:val="16"/>
                <w:szCs w:val="16"/>
                <w:lang w:val="fr-FR" w:eastAsia="en-GB"/>
              </w:rPr>
              <w:t>partage des meilleures pratiques d</w:t>
            </w:r>
            <w:r>
              <w:rPr>
                <w:rFonts w:eastAsia="Times New Roman"/>
                <w:iCs/>
                <w:sz w:val="16"/>
                <w:szCs w:val="16"/>
                <w:lang w:val="fr-FR" w:eastAsia="en-GB"/>
              </w:rPr>
              <w:t>ans le cadre des instruments de la CMS</w:t>
            </w:r>
          </w:p>
        </w:tc>
        <w:tc>
          <w:tcPr>
            <w:tcW w:w="1702" w:type="dxa"/>
          </w:tcPr>
          <w:p w14:paraId="21C396BD" w14:textId="2569FC0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677A9465"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649BC852" w14:textId="1E3DF539"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276" w:type="dxa"/>
          </w:tcPr>
          <w:p w14:paraId="4760E5A1" w14:textId="4E6BB683"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6B562448"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3CFC" w14:paraId="7D69E8F4" w14:textId="77777777" w:rsidTr="00BD10DC">
        <w:trPr>
          <w:trHeight w:val="494"/>
        </w:trPr>
        <w:tc>
          <w:tcPr>
            <w:tcW w:w="15116" w:type="dxa"/>
            <w:gridSpan w:val="10"/>
            <w:shd w:val="clear" w:color="auto" w:fill="B4C6E7" w:themeFill="accent1" w:themeFillTint="66"/>
            <w:vAlign w:val="center"/>
          </w:tcPr>
          <w:p w14:paraId="0D79316D" w14:textId="56EC4D70" w:rsidR="0014388C" w:rsidRPr="00E03CFC" w:rsidRDefault="0014388C" w:rsidP="00042B05">
            <w:pPr>
              <w:spacing w:before="40" w:after="40"/>
              <w:ind w:left="57" w:right="58"/>
              <w:rPr>
                <w:rFonts w:eastAsia="Times New Roman"/>
                <w:b/>
                <w:bCs/>
                <w:iCs/>
                <w:sz w:val="18"/>
                <w:szCs w:val="18"/>
                <w:lang w:eastAsia="en-GB"/>
              </w:rPr>
            </w:pPr>
            <w:r w:rsidRPr="00E03CFC">
              <w:rPr>
                <w:rFonts w:eastAsia="Times New Roman"/>
                <w:b/>
                <w:bCs/>
                <w:iCs/>
                <w:sz w:val="18"/>
                <w:szCs w:val="18"/>
                <w:lang w:eastAsia="en-GB"/>
              </w:rPr>
              <w:t>Connectivité écologique</w:t>
            </w:r>
          </w:p>
        </w:tc>
      </w:tr>
      <w:tr w:rsidR="00E9201C" w:rsidRPr="006E7F37" w14:paraId="175A5E8F" w14:textId="77777777" w:rsidTr="000F1FF9">
        <w:trPr>
          <w:gridAfter w:val="1"/>
          <w:wAfter w:w="10" w:type="dxa"/>
          <w:trHeight w:val="171"/>
        </w:trPr>
        <w:tc>
          <w:tcPr>
            <w:tcW w:w="1134" w:type="dxa"/>
            <w:vMerge w:val="restart"/>
            <w:vAlign w:val="center"/>
          </w:tcPr>
          <w:p w14:paraId="631AC7FB" w14:textId="40C81697" w:rsidR="00E9201C" w:rsidRPr="00F26AD0" w:rsidRDefault="00E9201C" w:rsidP="00B65297">
            <w:pPr>
              <w:spacing w:before="40" w:after="40"/>
              <w:ind w:left="57" w:right="-114"/>
              <w:jc w:val="both"/>
              <w:rPr>
                <w:i/>
                <w:iCs/>
                <w:color w:val="444444"/>
                <w:sz w:val="16"/>
                <w:szCs w:val="16"/>
                <w:shd w:val="clear" w:color="auto" w:fill="FFFFFF"/>
              </w:rPr>
            </w:pPr>
            <w:r w:rsidRPr="00F26AD0">
              <w:rPr>
                <w:i/>
                <w:iCs/>
                <w:color w:val="444444"/>
                <w:sz w:val="16"/>
                <w:szCs w:val="16"/>
                <w:shd w:val="clear" w:color="auto" w:fill="FFFFFF"/>
              </w:rPr>
              <w:t>Dec. 14.195</w:t>
            </w:r>
          </w:p>
        </w:tc>
        <w:tc>
          <w:tcPr>
            <w:tcW w:w="3544" w:type="dxa"/>
          </w:tcPr>
          <w:p w14:paraId="1576E564" w14:textId="616F1F28" w:rsidR="00E9201C" w:rsidRPr="00BD287B" w:rsidRDefault="00E9201C" w:rsidP="00042B05">
            <w:pPr>
              <w:spacing w:before="40" w:after="40"/>
              <w:ind w:left="57" w:right="57"/>
              <w:jc w:val="both"/>
              <w:rPr>
                <w:i/>
                <w:iCs/>
                <w:color w:val="444444"/>
                <w:sz w:val="16"/>
                <w:szCs w:val="16"/>
                <w:shd w:val="clear" w:color="auto" w:fill="FFFFFF"/>
                <w:lang w:val="fr-FR"/>
              </w:rPr>
            </w:pPr>
            <w:r w:rsidRPr="00BD287B">
              <w:rPr>
                <w:i/>
                <w:iCs/>
                <w:color w:val="444444"/>
                <w:sz w:val="16"/>
                <w:szCs w:val="16"/>
                <w:shd w:val="clear" w:color="auto" w:fill="FFFFFF"/>
                <w:lang w:val="fr-FR"/>
              </w:rPr>
              <w:t>Le Conseil scientifique, sous réserve de la disponibilité des ressources, est prié de travailler sur les tâches suivantes pour améliorer la compréhension scientifique des problèmes de connectivité liés aux espèces migratrices:</w:t>
            </w:r>
          </w:p>
        </w:tc>
        <w:tc>
          <w:tcPr>
            <w:tcW w:w="10428" w:type="dxa"/>
            <w:gridSpan w:val="7"/>
          </w:tcPr>
          <w:p w14:paraId="207A8559" w14:textId="77777777" w:rsidR="00E9201C" w:rsidRPr="00BD287B" w:rsidRDefault="00E9201C" w:rsidP="00042B05">
            <w:pPr>
              <w:spacing w:before="40" w:after="40"/>
              <w:ind w:left="57" w:right="57"/>
              <w:rPr>
                <w:iCs/>
                <w:color w:val="444444"/>
                <w:sz w:val="16"/>
                <w:szCs w:val="16"/>
                <w:shd w:val="clear" w:color="auto" w:fill="FFFFFF"/>
                <w:lang w:val="fr-FR"/>
              </w:rPr>
            </w:pPr>
          </w:p>
        </w:tc>
      </w:tr>
      <w:tr w:rsidR="0014388C" w:rsidRPr="006E7F37" w14:paraId="7329A1E8" w14:textId="77777777" w:rsidTr="00BD10DC">
        <w:trPr>
          <w:gridAfter w:val="1"/>
          <w:wAfter w:w="10" w:type="dxa"/>
          <w:trHeight w:val="171"/>
        </w:trPr>
        <w:tc>
          <w:tcPr>
            <w:tcW w:w="1134" w:type="dxa"/>
            <w:vMerge/>
            <w:vAlign w:val="center"/>
          </w:tcPr>
          <w:p w14:paraId="10951501" w14:textId="77777777" w:rsidR="0014388C" w:rsidRPr="00BD287B" w:rsidRDefault="0014388C" w:rsidP="00042B05">
            <w:pPr>
              <w:spacing w:before="40" w:after="40"/>
              <w:ind w:left="57" w:right="57"/>
              <w:jc w:val="both"/>
              <w:rPr>
                <w:i/>
                <w:iCs/>
                <w:color w:val="444444"/>
                <w:sz w:val="16"/>
                <w:szCs w:val="16"/>
                <w:shd w:val="clear" w:color="auto" w:fill="FFFFFF"/>
                <w:lang w:val="fr-FR"/>
              </w:rPr>
            </w:pPr>
          </w:p>
        </w:tc>
        <w:tc>
          <w:tcPr>
            <w:tcW w:w="3544" w:type="dxa"/>
          </w:tcPr>
          <w:p w14:paraId="42536F86" w14:textId="2B9F0298" w:rsidR="0014388C" w:rsidRPr="00BD287B" w:rsidRDefault="0014388C" w:rsidP="00042B05">
            <w:pPr>
              <w:spacing w:before="40" w:after="40"/>
              <w:ind w:left="57" w:right="57"/>
              <w:jc w:val="both"/>
              <w:rPr>
                <w:i/>
                <w:iCs/>
                <w:color w:val="444444"/>
                <w:sz w:val="16"/>
                <w:szCs w:val="16"/>
                <w:shd w:val="clear" w:color="auto" w:fill="FFFFFF"/>
                <w:lang w:val="fr-FR"/>
              </w:rPr>
            </w:pPr>
            <w:r w:rsidRPr="00BD287B">
              <w:rPr>
                <w:i/>
                <w:iCs/>
                <w:color w:val="444444"/>
                <w:sz w:val="16"/>
                <w:szCs w:val="16"/>
                <w:shd w:val="clear" w:color="auto" w:fill="FFFFFF"/>
                <w:lang w:val="fr-FR"/>
              </w:rPr>
              <w:t>a) examiner les résultats de son enquête sur des bases de données principales existantes qui pourraient appuyer les analyses et les synthèses pertinentes de l’information sur la connectivité et identifier les options, notamment, pour assurer la durabilité et l'amélioration de l'opérabilité et de la coordination de ces bases de données à cette fin;</w:t>
            </w:r>
          </w:p>
        </w:tc>
        <w:tc>
          <w:tcPr>
            <w:tcW w:w="1559" w:type="dxa"/>
          </w:tcPr>
          <w:p w14:paraId="15EA4F4F" w14:textId="77777777" w:rsidR="0014388C" w:rsidRPr="00BD287B" w:rsidRDefault="0014388C" w:rsidP="00042B05">
            <w:pPr>
              <w:spacing w:before="40" w:after="40"/>
              <w:ind w:left="57" w:right="57"/>
              <w:rPr>
                <w:iCs/>
                <w:color w:val="444444"/>
                <w:sz w:val="16"/>
                <w:szCs w:val="16"/>
                <w:shd w:val="clear" w:color="auto" w:fill="FFFFFF"/>
                <w:lang w:val="fr-FR"/>
              </w:rPr>
            </w:pPr>
          </w:p>
        </w:tc>
        <w:tc>
          <w:tcPr>
            <w:tcW w:w="1984" w:type="dxa"/>
          </w:tcPr>
          <w:p w14:paraId="58F14531" w14:textId="759126D5" w:rsidR="0014388C" w:rsidRPr="00773684" w:rsidRDefault="0014388C" w:rsidP="00042B05">
            <w:pPr>
              <w:spacing w:before="40" w:after="40"/>
              <w:ind w:left="57" w:right="57"/>
              <w:rPr>
                <w:iCs/>
                <w:color w:val="444444"/>
                <w:sz w:val="16"/>
                <w:szCs w:val="16"/>
                <w:shd w:val="clear" w:color="auto" w:fill="FFFFFF"/>
                <w:lang w:val="fr-FR"/>
              </w:rPr>
            </w:pPr>
            <w:r w:rsidRPr="00773684">
              <w:rPr>
                <w:iCs/>
                <w:color w:val="444444"/>
                <w:sz w:val="16"/>
                <w:szCs w:val="16"/>
                <w:shd w:val="clear" w:color="auto" w:fill="FFFFFF"/>
                <w:lang w:val="fr-FR"/>
              </w:rPr>
              <w:t>Examen des résultats de l'enquête</w:t>
            </w:r>
          </w:p>
        </w:tc>
        <w:tc>
          <w:tcPr>
            <w:tcW w:w="1702" w:type="dxa"/>
          </w:tcPr>
          <w:p w14:paraId="3AF84B2F" w14:textId="094036C6"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2024-2026</w:t>
            </w:r>
          </w:p>
        </w:tc>
        <w:tc>
          <w:tcPr>
            <w:tcW w:w="1418" w:type="dxa"/>
          </w:tcPr>
          <w:p w14:paraId="62691081" w14:textId="3AFC7019"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417" w:type="dxa"/>
          </w:tcPr>
          <w:p w14:paraId="73AB1B2C" w14:textId="0973F877" w:rsidR="0014388C" w:rsidRPr="00F84106" w:rsidRDefault="0014388C" w:rsidP="00042B05">
            <w:pPr>
              <w:spacing w:before="40" w:after="40"/>
              <w:ind w:left="57" w:right="57"/>
              <w:rPr>
                <w:iCs/>
                <w:color w:val="444444"/>
                <w:sz w:val="16"/>
                <w:szCs w:val="16"/>
                <w:shd w:val="clear" w:color="auto" w:fill="FFFFFF"/>
              </w:rPr>
            </w:pPr>
            <w:r w:rsidRPr="00F84106">
              <w:rPr>
                <w:rFonts w:eastAsia="Times New Roman"/>
                <w:iCs/>
                <w:sz w:val="16"/>
                <w:szCs w:val="16"/>
                <w:lang w:eastAsia="en-GB"/>
              </w:rPr>
              <w:t>(Sec. FP: Dagmar Zíková)</w:t>
            </w:r>
          </w:p>
        </w:tc>
        <w:tc>
          <w:tcPr>
            <w:tcW w:w="1276" w:type="dxa"/>
          </w:tcPr>
          <w:p w14:paraId="063E5FEC" w14:textId="0A1087C5"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072" w:type="dxa"/>
          </w:tcPr>
          <w:p w14:paraId="21F29ACE" w14:textId="3BF3A703" w:rsidR="0014388C" w:rsidRPr="00773684" w:rsidRDefault="0014388C" w:rsidP="00042B05">
            <w:pPr>
              <w:spacing w:before="40" w:after="40"/>
              <w:ind w:left="57" w:right="57"/>
              <w:rPr>
                <w:iCs/>
                <w:color w:val="444444"/>
                <w:sz w:val="16"/>
                <w:szCs w:val="16"/>
                <w:shd w:val="clear" w:color="auto" w:fill="FFFFFF"/>
                <w:lang w:val="fr-FR"/>
              </w:rPr>
            </w:pPr>
            <w:r w:rsidRPr="00773684">
              <w:rPr>
                <w:iCs/>
                <w:color w:val="444444"/>
                <w:sz w:val="16"/>
                <w:szCs w:val="16"/>
                <w:shd w:val="clear" w:color="auto" w:fill="FFFFFF"/>
                <w:lang w:val="fr-FR"/>
              </w:rPr>
              <w:t>Suivra l'enquête, qui a été retardée</w:t>
            </w:r>
          </w:p>
        </w:tc>
      </w:tr>
      <w:tr w:rsidR="0014388C" w:rsidRPr="006E7F37" w14:paraId="07C5A906" w14:textId="77777777" w:rsidTr="00BD10DC">
        <w:trPr>
          <w:gridAfter w:val="1"/>
          <w:wAfter w:w="10" w:type="dxa"/>
          <w:trHeight w:val="171"/>
        </w:trPr>
        <w:tc>
          <w:tcPr>
            <w:tcW w:w="1134" w:type="dxa"/>
            <w:vMerge/>
            <w:vAlign w:val="center"/>
          </w:tcPr>
          <w:p w14:paraId="6D00B6D3" w14:textId="77777777" w:rsidR="0014388C" w:rsidRPr="00773684" w:rsidRDefault="0014388C" w:rsidP="00042B05">
            <w:pPr>
              <w:spacing w:before="40" w:after="40"/>
              <w:ind w:left="57" w:right="57"/>
              <w:jc w:val="both"/>
              <w:rPr>
                <w:i/>
                <w:iCs/>
                <w:color w:val="444444"/>
                <w:sz w:val="16"/>
                <w:szCs w:val="16"/>
                <w:shd w:val="clear" w:color="auto" w:fill="FFFFFF"/>
                <w:lang w:val="fr-FR"/>
              </w:rPr>
            </w:pPr>
          </w:p>
        </w:tc>
        <w:tc>
          <w:tcPr>
            <w:tcW w:w="3544" w:type="dxa"/>
          </w:tcPr>
          <w:p w14:paraId="4F72B85C" w14:textId="549C4928" w:rsidR="0014388C" w:rsidRPr="00BD287B" w:rsidRDefault="0014388C" w:rsidP="00042B05">
            <w:pPr>
              <w:spacing w:before="40" w:after="40"/>
              <w:ind w:left="57" w:right="57"/>
              <w:jc w:val="both"/>
              <w:rPr>
                <w:i/>
                <w:iCs/>
                <w:color w:val="444444"/>
                <w:sz w:val="16"/>
                <w:szCs w:val="16"/>
                <w:shd w:val="clear" w:color="auto" w:fill="FFFFFF"/>
                <w:lang w:val="fr-FR"/>
              </w:rPr>
            </w:pPr>
            <w:r w:rsidRPr="00BD287B">
              <w:rPr>
                <w:i/>
                <w:iCs/>
                <w:color w:val="444444"/>
                <w:sz w:val="16"/>
                <w:szCs w:val="16"/>
                <w:shd w:val="clear" w:color="auto" w:fill="FFFFFF"/>
                <w:lang w:val="fr-FR"/>
              </w:rPr>
              <w:t>b) étudier les possibilités et élaborer des propositions de création des capacités pertinentes de gestion des données et des connaissances et d’amélioration des capacités d’analyse sous les auspices de la CMS, en collaboration avec des institutions et des processus dûment qualifiés;</w:t>
            </w:r>
          </w:p>
        </w:tc>
        <w:tc>
          <w:tcPr>
            <w:tcW w:w="1559" w:type="dxa"/>
          </w:tcPr>
          <w:p w14:paraId="7F177710" w14:textId="77777777" w:rsidR="0014388C" w:rsidRPr="00BD287B" w:rsidRDefault="0014388C" w:rsidP="00042B05">
            <w:pPr>
              <w:spacing w:before="40" w:after="40"/>
              <w:ind w:left="57" w:right="57"/>
              <w:rPr>
                <w:iCs/>
                <w:color w:val="444444"/>
                <w:sz w:val="16"/>
                <w:szCs w:val="16"/>
                <w:shd w:val="clear" w:color="auto" w:fill="FFFFFF"/>
                <w:lang w:val="fr-FR"/>
              </w:rPr>
            </w:pPr>
          </w:p>
        </w:tc>
        <w:tc>
          <w:tcPr>
            <w:tcW w:w="1984" w:type="dxa"/>
          </w:tcPr>
          <w:p w14:paraId="423F9241" w14:textId="13B2E864"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Propos</w:t>
            </w:r>
            <w:r>
              <w:rPr>
                <w:iCs/>
                <w:color w:val="444444"/>
                <w:sz w:val="16"/>
                <w:szCs w:val="16"/>
                <w:shd w:val="clear" w:color="auto" w:fill="FFFFFF"/>
              </w:rPr>
              <w:t>itions élaborées</w:t>
            </w:r>
          </w:p>
        </w:tc>
        <w:tc>
          <w:tcPr>
            <w:tcW w:w="1702" w:type="dxa"/>
          </w:tcPr>
          <w:p w14:paraId="1BDAA1C1" w14:textId="0860AB67"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2024-2026</w:t>
            </w:r>
          </w:p>
        </w:tc>
        <w:tc>
          <w:tcPr>
            <w:tcW w:w="1418" w:type="dxa"/>
          </w:tcPr>
          <w:p w14:paraId="2D7C304C" w14:textId="2A0DE9AA"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417" w:type="dxa"/>
          </w:tcPr>
          <w:p w14:paraId="10559C85" w14:textId="0E5E9F65" w:rsidR="0014388C" w:rsidRPr="00F84106" w:rsidRDefault="0014388C" w:rsidP="00042B05">
            <w:pPr>
              <w:spacing w:before="40" w:after="40"/>
              <w:ind w:left="57" w:right="57"/>
              <w:rPr>
                <w:iCs/>
                <w:color w:val="444444"/>
                <w:sz w:val="16"/>
                <w:szCs w:val="16"/>
                <w:shd w:val="clear" w:color="auto" w:fill="FFFFFF"/>
              </w:rPr>
            </w:pPr>
            <w:r w:rsidRPr="00F84106">
              <w:rPr>
                <w:rFonts w:eastAsia="Times New Roman"/>
                <w:iCs/>
                <w:sz w:val="16"/>
                <w:szCs w:val="16"/>
                <w:lang w:eastAsia="en-GB"/>
              </w:rPr>
              <w:t>(Sec. FP: Dagmar Zíková)</w:t>
            </w:r>
          </w:p>
        </w:tc>
        <w:tc>
          <w:tcPr>
            <w:tcW w:w="1276" w:type="dxa"/>
          </w:tcPr>
          <w:p w14:paraId="3F6243AD" w14:textId="19FFEC14"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072" w:type="dxa"/>
          </w:tcPr>
          <w:p w14:paraId="37CB27E1" w14:textId="5B496CF2" w:rsidR="0014388C" w:rsidRPr="00773684" w:rsidRDefault="0014388C" w:rsidP="00042B05">
            <w:pPr>
              <w:spacing w:before="40" w:after="40"/>
              <w:ind w:left="57" w:right="57"/>
              <w:rPr>
                <w:iCs/>
                <w:color w:val="444444"/>
                <w:sz w:val="16"/>
                <w:szCs w:val="16"/>
                <w:shd w:val="clear" w:color="auto" w:fill="FFFFFF"/>
                <w:lang w:val="fr-FR"/>
              </w:rPr>
            </w:pPr>
            <w:r w:rsidRPr="00773684">
              <w:rPr>
                <w:iCs/>
                <w:color w:val="444444"/>
                <w:sz w:val="16"/>
                <w:szCs w:val="16"/>
                <w:shd w:val="clear" w:color="auto" w:fill="FFFFFF"/>
                <w:lang w:val="fr-FR"/>
              </w:rPr>
              <w:t>Suivra le point a) ci-dessus</w:t>
            </w:r>
          </w:p>
        </w:tc>
      </w:tr>
      <w:tr w:rsidR="0014388C" w:rsidRPr="006E7F37" w14:paraId="056C0DB8" w14:textId="77777777" w:rsidTr="00BD10DC">
        <w:trPr>
          <w:gridAfter w:val="1"/>
          <w:wAfter w:w="10" w:type="dxa"/>
          <w:trHeight w:val="171"/>
        </w:trPr>
        <w:tc>
          <w:tcPr>
            <w:tcW w:w="1134" w:type="dxa"/>
            <w:vMerge/>
            <w:vAlign w:val="center"/>
          </w:tcPr>
          <w:p w14:paraId="6E6BDF2B" w14:textId="77777777" w:rsidR="0014388C" w:rsidRPr="00773684" w:rsidRDefault="0014388C" w:rsidP="00042B05">
            <w:pPr>
              <w:spacing w:before="40" w:after="40"/>
              <w:ind w:left="57" w:right="57"/>
              <w:jc w:val="both"/>
              <w:rPr>
                <w:i/>
                <w:iCs/>
                <w:color w:val="444444"/>
                <w:sz w:val="16"/>
                <w:szCs w:val="16"/>
                <w:shd w:val="clear" w:color="auto" w:fill="FFFFFF"/>
                <w:lang w:val="fr-FR"/>
              </w:rPr>
            </w:pPr>
          </w:p>
        </w:tc>
        <w:tc>
          <w:tcPr>
            <w:tcW w:w="3544" w:type="dxa"/>
          </w:tcPr>
          <w:p w14:paraId="3B5D64A4" w14:textId="2639F2B7" w:rsidR="0014388C" w:rsidRPr="00BD287B" w:rsidRDefault="0014388C" w:rsidP="00042B05">
            <w:pPr>
              <w:spacing w:before="40" w:after="40"/>
              <w:ind w:left="57" w:right="57"/>
              <w:jc w:val="both"/>
              <w:rPr>
                <w:i/>
                <w:iCs/>
                <w:color w:val="444444"/>
                <w:sz w:val="16"/>
                <w:szCs w:val="16"/>
                <w:shd w:val="clear" w:color="auto" w:fill="FFFFFF"/>
                <w:lang w:val="fr-FR"/>
              </w:rPr>
            </w:pPr>
            <w:r w:rsidRPr="00BD287B">
              <w:rPr>
                <w:i/>
                <w:iCs/>
                <w:color w:val="444444"/>
                <w:sz w:val="16"/>
                <w:szCs w:val="16"/>
                <w:shd w:val="clear" w:color="auto" w:fill="FFFFFF"/>
                <w:lang w:val="fr-FR"/>
              </w:rPr>
              <w:t>c) produire une synthèse des informations recueillies sur les liens entre la connectivité des espèces migratrices et la résilience et l’intégrité des écosystèmes;</w:t>
            </w:r>
          </w:p>
        </w:tc>
        <w:tc>
          <w:tcPr>
            <w:tcW w:w="1559" w:type="dxa"/>
          </w:tcPr>
          <w:p w14:paraId="08EAB056" w14:textId="77777777" w:rsidR="0014388C" w:rsidRPr="00BD287B" w:rsidRDefault="0014388C" w:rsidP="00042B05">
            <w:pPr>
              <w:spacing w:before="40" w:after="40"/>
              <w:ind w:left="57" w:right="57"/>
              <w:rPr>
                <w:iCs/>
                <w:color w:val="444444"/>
                <w:sz w:val="16"/>
                <w:szCs w:val="16"/>
                <w:shd w:val="clear" w:color="auto" w:fill="FFFFFF"/>
                <w:lang w:val="fr-FR"/>
              </w:rPr>
            </w:pPr>
          </w:p>
        </w:tc>
        <w:tc>
          <w:tcPr>
            <w:tcW w:w="1984" w:type="dxa"/>
          </w:tcPr>
          <w:p w14:paraId="2E7B9508" w14:textId="4C0BF80F"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R</w:t>
            </w:r>
            <w:r>
              <w:rPr>
                <w:iCs/>
                <w:color w:val="444444"/>
                <w:sz w:val="16"/>
                <w:szCs w:val="16"/>
                <w:shd w:val="clear" w:color="auto" w:fill="FFFFFF"/>
              </w:rPr>
              <w:t>ap</w:t>
            </w:r>
            <w:r w:rsidRPr="00F84106">
              <w:rPr>
                <w:iCs/>
                <w:color w:val="444444"/>
                <w:sz w:val="16"/>
                <w:szCs w:val="16"/>
                <w:shd w:val="clear" w:color="auto" w:fill="FFFFFF"/>
              </w:rPr>
              <w:t>port produ</w:t>
            </w:r>
            <w:r>
              <w:rPr>
                <w:iCs/>
                <w:color w:val="444444"/>
                <w:sz w:val="16"/>
                <w:szCs w:val="16"/>
                <w:shd w:val="clear" w:color="auto" w:fill="FFFFFF"/>
              </w:rPr>
              <w:t>it</w:t>
            </w:r>
          </w:p>
        </w:tc>
        <w:tc>
          <w:tcPr>
            <w:tcW w:w="1702" w:type="dxa"/>
          </w:tcPr>
          <w:p w14:paraId="561119D0" w14:textId="0238321E" w:rsidR="0014388C" w:rsidRPr="00942B9A" w:rsidRDefault="0014388C" w:rsidP="00042B05">
            <w:pPr>
              <w:spacing w:before="40" w:after="40"/>
              <w:ind w:left="57" w:right="57"/>
              <w:rPr>
                <w:iCs/>
                <w:color w:val="444444"/>
                <w:sz w:val="16"/>
                <w:szCs w:val="16"/>
                <w:shd w:val="clear" w:color="auto" w:fill="FFFFFF"/>
                <w:lang w:val="fr-FR"/>
              </w:rPr>
            </w:pPr>
            <w:r w:rsidRPr="00942B9A">
              <w:rPr>
                <w:iCs/>
                <w:color w:val="000000"/>
                <w:sz w:val="16"/>
                <w:szCs w:val="16"/>
                <w:lang w:val="fr-FR"/>
              </w:rPr>
              <w:t>avant la date limite de soumission des documents pour COP15 / ScC-SC8</w:t>
            </w:r>
          </w:p>
        </w:tc>
        <w:tc>
          <w:tcPr>
            <w:tcW w:w="1418" w:type="dxa"/>
          </w:tcPr>
          <w:p w14:paraId="69182C75" w14:textId="72C9D950"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417" w:type="dxa"/>
          </w:tcPr>
          <w:p w14:paraId="5F6E73EC" w14:textId="5E05F13C" w:rsidR="0014388C" w:rsidRPr="00F84106" w:rsidRDefault="0014388C" w:rsidP="00042B05">
            <w:pPr>
              <w:spacing w:before="40" w:after="40"/>
              <w:ind w:left="57" w:right="57"/>
              <w:rPr>
                <w:iCs/>
                <w:color w:val="444444"/>
                <w:sz w:val="16"/>
                <w:szCs w:val="16"/>
                <w:shd w:val="clear" w:color="auto" w:fill="FFFFFF"/>
              </w:rPr>
            </w:pPr>
            <w:r w:rsidRPr="00F84106">
              <w:rPr>
                <w:rFonts w:eastAsia="Times New Roman"/>
                <w:iCs/>
                <w:sz w:val="16"/>
                <w:szCs w:val="16"/>
                <w:lang w:eastAsia="en-GB"/>
              </w:rPr>
              <w:t>(Sec. FP: Dagmar Zíková)</w:t>
            </w:r>
          </w:p>
        </w:tc>
        <w:tc>
          <w:tcPr>
            <w:tcW w:w="1276" w:type="dxa"/>
          </w:tcPr>
          <w:p w14:paraId="2B620265" w14:textId="29AE2CF8"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ScC-SC8</w:t>
            </w:r>
          </w:p>
        </w:tc>
        <w:tc>
          <w:tcPr>
            <w:tcW w:w="1072" w:type="dxa"/>
          </w:tcPr>
          <w:p w14:paraId="6A02B87A" w14:textId="7B28C789" w:rsidR="0014388C" w:rsidRPr="00773684" w:rsidRDefault="0014388C" w:rsidP="00042B05">
            <w:pPr>
              <w:spacing w:before="40" w:after="40"/>
              <w:ind w:left="57" w:right="57"/>
              <w:rPr>
                <w:iCs/>
                <w:color w:val="444444"/>
                <w:sz w:val="16"/>
                <w:szCs w:val="16"/>
                <w:shd w:val="clear" w:color="auto" w:fill="FFFFFF"/>
                <w:lang w:val="fr-FR"/>
              </w:rPr>
            </w:pPr>
            <w:r w:rsidRPr="00773684">
              <w:rPr>
                <w:iCs/>
                <w:color w:val="444444"/>
                <w:sz w:val="16"/>
                <w:szCs w:val="16"/>
                <w:shd w:val="clear" w:color="auto" w:fill="FFFFFF"/>
                <w:lang w:val="fr-FR"/>
              </w:rPr>
              <w:t>Suivra le point a) ci-dessus</w:t>
            </w:r>
          </w:p>
        </w:tc>
      </w:tr>
      <w:tr w:rsidR="0014388C" w:rsidRPr="00F26AD0" w14:paraId="5CC7C6E7" w14:textId="77777777" w:rsidTr="00BD10DC">
        <w:trPr>
          <w:gridAfter w:val="1"/>
          <w:wAfter w:w="10" w:type="dxa"/>
          <w:trHeight w:val="171"/>
        </w:trPr>
        <w:tc>
          <w:tcPr>
            <w:tcW w:w="1134" w:type="dxa"/>
            <w:vMerge/>
            <w:vAlign w:val="center"/>
          </w:tcPr>
          <w:p w14:paraId="57E5D70C" w14:textId="77777777" w:rsidR="0014388C" w:rsidRPr="00773684" w:rsidRDefault="0014388C" w:rsidP="00042B05">
            <w:pPr>
              <w:spacing w:before="40" w:after="40"/>
              <w:ind w:left="57" w:right="57"/>
              <w:jc w:val="both"/>
              <w:rPr>
                <w:i/>
                <w:iCs/>
                <w:color w:val="444444"/>
                <w:sz w:val="16"/>
                <w:szCs w:val="16"/>
                <w:shd w:val="clear" w:color="auto" w:fill="FFFFFF"/>
                <w:lang w:val="fr-FR"/>
              </w:rPr>
            </w:pPr>
          </w:p>
        </w:tc>
        <w:tc>
          <w:tcPr>
            <w:tcW w:w="3544" w:type="dxa"/>
          </w:tcPr>
          <w:p w14:paraId="2777CEC3" w14:textId="7063581A" w:rsidR="0014388C" w:rsidRPr="00BD287B" w:rsidRDefault="0014388C" w:rsidP="00042B05">
            <w:pPr>
              <w:spacing w:before="40" w:after="40"/>
              <w:ind w:left="57" w:right="57"/>
              <w:jc w:val="both"/>
              <w:rPr>
                <w:i/>
                <w:iCs/>
                <w:color w:val="444444"/>
                <w:sz w:val="16"/>
                <w:szCs w:val="16"/>
                <w:shd w:val="clear" w:color="auto" w:fill="FFFFFF"/>
                <w:lang w:val="fr-FR"/>
              </w:rPr>
            </w:pPr>
            <w:r w:rsidRPr="00BD287B">
              <w:rPr>
                <w:i/>
                <w:iCs/>
                <w:color w:val="444444"/>
                <w:sz w:val="16"/>
                <w:szCs w:val="16"/>
                <w:shd w:val="clear" w:color="auto" w:fill="FFFFFF"/>
                <w:lang w:val="fr-FR"/>
              </w:rPr>
              <w:t>d) en tenant compte en particulier du Plan stratégique de Samarcande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15e session de la Conférence des Parties;</w:t>
            </w:r>
          </w:p>
        </w:tc>
        <w:tc>
          <w:tcPr>
            <w:tcW w:w="1559" w:type="dxa"/>
          </w:tcPr>
          <w:p w14:paraId="3A43DBCB" w14:textId="77777777" w:rsidR="0014388C" w:rsidRPr="00BD287B" w:rsidRDefault="0014388C" w:rsidP="00042B05">
            <w:pPr>
              <w:spacing w:before="40" w:after="40"/>
              <w:ind w:left="57" w:right="57"/>
              <w:rPr>
                <w:iCs/>
                <w:color w:val="444444"/>
                <w:sz w:val="16"/>
                <w:szCs w:val="16"/>
                <w:shd w:val="clear" w:color="auto" w:fill="FFFFFF"/>
                <w:lang w:val="fr-FR"/>
              </w:rPr>
            </w:pPr>
          </w:p>
        </w:tc>
        <w:tc>
          <w:tcPr>
            <w:tcW w:w="1984" w:type="dxa"/>
          </w:tcPr>
          <w:p w14:paraId="5853C320" w14:textId="4986A135" w:rsidR="0014388C" w:rsidRPr="00773684" w:rsidRDefault="0014388C" w:rsidP="00042B05">
            <w:pPr>
              <w:spacing w:before="40" w:after="40"/>
              <w:ind w:left="57" w:right="57"/>
              <w:rPr>
                <w:iCs/>
                <w:color w:val="444444"/>
                <w:sz w:val="16"/>
                <w:szCs w:val="16"/>
                <w:shd w:val="clear" w:color="auto" w:fill="FFFFFF"/>
                <w:lang w:val="fr-FR"/>
              </w:rPr>
            </w:pPr>
            <w:r w:rsidRPr="00773684">
              <w:rPr>
                <w:iCs/>
                <w:color w:val="444444"/>
                <w:sz w:val="16"/>
                <w:szCs w:val="16"/>
                <w:shd w:val="clear" w:color="auto" w:fill="FFFFFF"/>
                <w:lang w:val="fr-FR"/>
              </w:rPr>
              <w:t>Besoins évalués et object</w:t>
            </w:r>
            <w:r>
              <w:rPr>
                <w:iCs/>
                <w:color w:val="444444"/>
                <w:sz w:val="16"/>
                <w:szCs w:val="16"/>
                <w:shd w:val="clear" w:color="auto" w:fill="FFFFFF"/>
                <w:lang w:val="fr-FR"/>
              </w:rPr>
              <w:t>ifs élaborés</w:t>
            </w:r>
          </w:p>
        </w:tc>
        <w:tc>
          <w:tcPr>
            <w:tcW w:w="1702" w:type="dxa"/>
          </w:tcPr>
          <w:p w14:paraId="20718E4D" w14:textId="49C6D49F" w:rsidR="0014388C" w:rsidRPr="00942B9A" w:rsidRDefault="0014388C" w:rsidP="00042B05">
            <w:pPr>
              <w:spacing w:before="40" w:after="40"/>
              <w:ind w:left="57" w:right="57"/>
              <w:rPr>
                <w:iCs/>
                <w:color w:val="444444"/>
                <w:sz w:val="16"/>
                <w:szCs w:val="16"/>
                <w:shd w:val="clear" w:color="auto" w:fill="FFFFFF"/>
                <w:lang w:val="fr-FR"/>
              </w:rPr>
            </w:pPr>
            <w:r w:rsidRPr="00942B9A">
              <w:rPr>
                <w:iCs/>
                <w:color w:val="000000"/>
                <w:sz w:val="16"/>
                <w:szCs w:val="16"/>
                <w:lang w:val="fr-FR"/>
              </w:rPr>
              <w:t>avant la date limite de soumission des documents pour  COP15 / ScC-SC8</w:t>
            </w:r>
          </w:p>
        </w:tc>
        <w:tc>
          <w:tcPr>
            <w:tcW w:w="1418" w:type="dxa"/>
          </w:tcPr>
          <w:p w14:paraId="3F6CD420" w14:textId="44A2BD3F"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417" w:type="dxa"/>
          </w:tcPr>
          <w:p w14:paraId="4D129349" w14:textId="37BA6EAD" w:rsidR="0014388C" w:rsidRPr="00F84106" w:rsidRDefault="0014388C" w:rsidP="00042B05">
            <w:pPr>
              <w:spacing w:before="40" w:after="40"/>
              <w:ind w:left="57" w:right="57"/>
              <w:rPr>
                <w:iCs/>
                <w:color w:val="444444"/>
                <w:sz w:val="16"/>
                <w:szCs w:val="16"/>
                <w:shd w:val="clear" w:color="auto" w:fill="FFFFFF"/>
              </w:rPr>
            </w:pPr>
            <w:r w:rsidRPr="00F84106">
              <w:rPr>
                <w:rFonts w:eastAsia="Times New Roman"/>
                <w:iCs/>
                <w:sz w:val="16"/>
                <w:szCs w:val="16"/>
                <w:lang w:eastAsia="en-GB"/>
              </w:rPr>
              <w:t>(Sec. FP: Dagmar Zíková)</w:t>
            </w:r>
          </w:p>
        </w:tc>
        <w:tc>
          <w:tcPr>
            <w:tcW w:w="1276" w:type="dxa"/>
          </w:tcPr>
          <w:p w14:paraId="5CA9322E" w14:textId="3CCD75D2"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072" w:type="dxa"/>
          </w:tcPr>
          <w:p w14:paraId="61F706AB" w14:textId="77777777" w:rsidR="0014388C" w:rsidRPr="00F84106" w:rsidRDefault="0014388C" w:rsidP="00042B05">
            <w:pPr>
              <w:spacing w:before="40" w:after="40"/>
              <w:ind w:left="57" w:right="57"/>
              <w:rPr>
                <w:iCs/>
                <w:color w:val="444444"/>
                <w:sz w:val="16"/>
                <w:szCs w:val="16"/>
                <w:shd w:val="clear" w:color="auto" w:fill="FFFFFF"/>
              </w:rPr>
            </w:pPr>
          </w:p>
        </w:tc>
      </w:tr>
      <w:tr w:rsidR="0014388C" w:rsidRPr="00F26AD0" w14:paraId="696070D9" w14:textId="77777777" w:rsidTr="00BD10DC">
        <w:trPr>
          <w:gridAfter w:val="1"/>
          <w:wAfter w:w="10" w:type="dxa"/>
          <w:trHeight w:val="171"/>
        </w:trPr>
        <w:tc>
          <w:tcPr>
            <w:tcW w:w="1134" w:type="dxa"/>
            <w:vMerge/>
            <w:vAlign w:val="center"/>
          </w:tcPr>
          <w:p w14:paraId="75FCB37A" w14:textId="77777777" w:rsidR="0014388C" w:rsidRPr="00F26AD0" w:rsidRDefault="0014388C" w:rsidP="00042B05">
            <w:pPr>
              <w:spacing w:before="40" w:after="40"/>
              <w:ind w:left="57" w:right="57"/>
              <w:jc w:val="both"/>
              <w:rPr>
                <w:i/>
                <w:iCs/>
                <w:color w:val="444444"/>
                <w:sz w:val="16"/>
                <w:szCs w:val="16"/>
                <w:shd w:val="clear" w:color="auto" w:fill="FFFFFF"/>
              </w:rPr>
            </w:pPr>
          </w:p>
        </w:tc>
        <w:tc>
          <w:tcPr>
            <w:tcW w:w="3544" w:type="dxa"/>
          </w:tcPr>
          <w:p w14:paraId="7A7E5404" w14:textId="3820C954" w:rsidR="0014388C" w:rsidRPr="00BD287B" w:rsidRDefault="0014388C" w:rsidP="00042B05">
            <w:pPr>
              <w:spacing w:before="40" w:after="40"/>
              <w:ind w:left="57" w:right="57"/>
              <w:jc w:val="both"/>
              <w:rPr>
                <w:i/>
                <w:iCs/>
                <w:color w:val="444444"/>
                <w:sz w:val="16"/>
                <w:szCs w:val="16"/>
                <w:shd w:val="clear" w:color="auto" w:fill="FFFFFF"/>
                <w:lang w:val="fr-FR"/>
              </w:rPr>
            </w:pPr>
            <w:r w:rsidRPr="00BD287B">
              <w:rPr>
                <w:i/>
                <w:iCs/>
                <w:color w:val="444444"/>
                <w:sz w:val="16"/>
                <w:szCs w:val="16"/>
                <w:shd w:val="clear" w:color="auto" w:fill="FFFFFF"/>
                <w:lang w:val="fr-FR"/>
              </w:rPr>
              <w:t>e) fournir des recommandations pour d'autres orientations qui pourraient être nécessaires dans le cadre de la CMS concernant l’évaluation des menaces relatives à la connectivité des espèces migratrices dans des situations prioritaires particulières identifiées par les travaux décrits à l’alinéa (d) ci-dessus ; et</w:t>
            </w:r>
          </w:p>
        </w:tc>
        <w:tc>
          <w:tcPr>
            <w:tcW w:w="1559" w:type="dxa"/>
          </w:tcPr>
          <w:p w14:paraId="5B6A11AA" w14:textId="77777777" w:rsidR="0014388C" w:rsidRPr="00BD287B" w:rsidRDefault="0014388C" w:rsidP="00042B05">
            <w:pPr>
              <w:spacing w:before="40" w:after="40"/>
              <w:ind w:left="57" w:right="57"/>
              <w:rPr>
                <w:iCs/>
                <w:color w:val="444444"/>
                <w:sz w:val="16"/>
                <w:szCs w:val="16"/>
                <w:shd w:val="clear" w:color="auto" w:fill="FFFFFF"/>
                <w:lang w:val="fr-FR"/>
              </w:rPr>
            </w:pPr>
          </w:p>
        </w:tc>
        <w:tc>
          <w:tcPr>
            <w:tcW w:w="1984" w:type="dxa"/>
          </w:tcPr>
          <w:p w14:paraId="0F349C79" w14:textId="3577D21D" w:rsidR="0014388C" w:rsidRPr="00F84106" w:rsidRDefault="0014388C" w:rsidP="00042B05">
            <w:pPr>
              <w:spacing w:before="40" w:after="40"/>
              <w:ind w:left="57" w:right="57"/>
              <w:rPr>
                <w:iCs/>
                <w:color w:val="444444"/>
                <w:sz w:val="16"/>
                <w:szCs w:val="16"/>
                <w:shd w:val="clear" w:color="auto" w:fill="FFFFFF"/>
              </w:rPr>
            </w:pPr>
            <w:r>
              <w:rPr>
                <w:iCs/>
                <w:color w:val="444444"/>
                <w:sz w:val="16"/>
                <w:szCs w:val="16"/>
                <w:shd w:val="clear" w:color="auto" w:fill="FFFFFF"/>
              </w:rPr>
              <w:t>Recommandations formulées</w:t>
            </w:r>
          </w:p>
        </w:tc>
        <w:tc>
          <w:tcPr>
            <w:tcW w:w="1702" w:type="dxa"/>
          </w:tcPr>
          <w:p w14:paraId="70638F24" w14:textId="4DC7E6FA" w:rsidR="0014388C" w:rsidRPr="00942B9A" w:rsidRDefault="0014388C" w:rsidP="00042B05">
            <w:pPr>
              <w:spacing w:before="40" w:after="40"/>
              <w:ind w:left="57" w:right="57"/>
              <w:rPr>
                <w:iCs/>
                <w:color w:val="444444"/>
                <w:sz w:val="16"/>
                <w:szCs w:val="16"/>
                <w:shd w:val="clear" w:color="auto" w:fill="FFFFFF"/>
                <w:lang w:val="fr-FR"/>
              </w:rPr>
            </w:pPr>
            <w:r w:rsidRPr="00942B9A">
              <w:rPr>
                <w:iCs/>
                <w:color w:val="000000"/>
                <w:sz w:val="16"/>
                <w:szCs w:val="16"/>
                <w:lang w:val="fr-FR"/>
              </w:rPr>
              <w:t>avant la date limite de soumission des documents pour  COP15 / ScC-SC8</w:t>
            </w:r>
          </w:p>
        </w:tc>
        <w:tc>
          <w:tcPr>
            <w:tcW w:w="1418" w:type="dxa"/>
          </w:tcPr>
          <w:p w14:paraId="36775955" w14:textId="324300C4"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417" w:type="dxa"/>
          </w:tcPr>
          <w:p w14:paraId="1BAAD218" w14:textId="2FB3438F" w:rsidR="0014388C" w:rsidRPr="00F84106" w:rsidRDefault="0014388C" w:rsidP="00042B05">
            <w:pPr>
              <w:spacing w:before="40" w:after="40"/>
              <w:ind w:left="57" w:right="57"/>
              <w:rPr>
                <w:iCs/>
                <w:color w:val="444444"/>
                <w:sz w:val="16"/>
                <w:szCs w:val="16"/>
                <w:shd w:val="clear" w:color="auto" w:fill="FFFFFF"/>
              </w:rPr>
            </w:pPr>
            <w:r w:rsidRPr="00F84106">
              <w:rPr>
                <w:rFonts w:eastAsia="Times New Roman"/>
                <w:iCs/>
                <w:sz w:val="16"/>
                <w:szCs w:val="16"/>
                <w:lang w:eastAsia="en-GB"/>
              </w:rPr>
              <w:t>(Sec. FP: Dagmar Zíková)</w:t>
            </w:r>
          </w:p>
        </w:tc>
        <w:tc>
          <w:tcPr>
            <w:tcW w:w="1276" w:type="dxa"/>
          </w:tcPr>
          <w:p w14:paraId="034AAFC0" w14:textId="3CF728F9"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072" w:type="dxa"/>
          </w:tcPr>
          <w:p w14:paraId="634501BC" w14:textId="77777777" w:rsidR="0014388C" w:rsidRPr="00F84106" w:rsidRDefault="0014388C" w:rsidP="00042B05">
            <w:pPr>
              <w:spacing w:before="40" w:after="40"/>
              <w:ind w:left="57" w:right="57"/>
              <w:rPr>
                <w:iCs/>
                <w:color w:val="444444"/>
                <w:sz w:val="16"/>
                <w:szCs w:val="16"/>
                <w:shd w:val="clear" w:color="auto" w:fill="FFFFFF"/>
              </w:rPr>
            </w:pPr>
          </w:p>
        </w:tc>
      </w:tr>
      <w:tr w:rsidR="0014388C" w:rsidRPr="00F26AD0" w14:paraId="4959B9D5" w14:textId="77777777" w:rsidTr="00BD10DC">
        <w:trPr>
          <w:gridAfter w:val="1"/>
          <w:wAfter w:w="10" w:type="dxa"/>
          <w:trHeight w:val="171"/>
        </w:trPr>
        <w:tc>
          <w:tcPr>
            <w:tcW w:w="1134" w:type="dxa"/>
            <w:vMerge/>
            <w:vAlign w:val="center"/>
          </w:tcPr>
          <w:p w14:paraId="0835EA00" w14:textId="77777777" w:rsidR="0014388C" w:rsidRPr="00F26AD0" w:rsidRDefault="0014388C" w:rsidP="00042B05">
            <w:pPr>
              <w:spacing w:before="40" w:after="40"/>
              <w:ind w:left="57" w:right="57"/>
              <w:jc w:val="both"/>
              <w:rPr>
                <w:i/>
                <w:iCs/>
                <w:color w:val="444444"/>
                <w:sz w:val="16"/>
                <w:szCs w:val="16"/>
                <w:shd w:val="clear" w:color="auto" w:fill="FFFFFF"/>
              </w:rPr>
            </w:pPr>
          </w:p>
        </w:tc>
        <w:tc>
          <w:tcPr>
            <w:tcW w:w="3544" w:type="dxa"/>
          </w:tcPr>
          <w:p w14:paraId="175EB2A2" w14:textId="7C25CCB2" w:rsidR="0014388C" w:rsidRPr="00BD287B" w:rsidRDefault="0014388C" w:rsidP="00042B05">
            <w:pPr>
              <w:spacing w:before="40" w:after="40"/>
              <w:ind w:left="57" w:right="57"/>
              <w:jc w:val="both"/>
              <w:rPr>
                <w:i/>
                <w:iCs/>
                <w:color w:val="444444"/>
                <w:sz w:val="16"/>
                <w:szCs w:val="16"/>
                <w:shd w:val="clear" w:color="auto" w:fill="FFFFFF"/>
                <w:lang w:val="fr-FR"/>
              </w:rPr>
            </w:pPr>
            <w:r w:rsidRPr="00BD287B">
              <w:rPr>
                <w:i/>
                <w:iCs/>
                <w:color w:val="444444"/>
                <w:sz w:val="16"/>
                <w:szCs w:val="16"/>
                <w:shd w:val="clear" w:color="auto" w:fill="FFFFFF"/>
                <w:lang w:val="fr-FR"/>
              </w:rPr>
              <w:t>f) formuler d’autres recommandations appropriées découlant du travail décrit dans cette Décision</w:t>
            </w:r>
          </w:p>
        </w:tc>
        <w:tc>
          <w:tcPr>
            <w:tcW w:w="1559" w:type="dxa"/>
          </w:tcPr>
          <w:p w14:paraId="26F79FE9" w14:textId="77777777" w:rsidR="0014388C" w:rsidRPr="00BD287B" w:rsidRDefault="0014388C" w:rsidP="00042B05">
            <w:pPr>
              <w:spacing w:before="40" w:after="40"/>
              <w:ind w:left="57" w:right="57"/>
              <w:rPr>
                <w:iCs/>
                <w:color w:val="444444"/>
                <w:sz w:val="16"/>
                <w:szCs w:val="16"/>
                <w:shd w:val="clear" w:color="auto" w:fill="FFFFFF"/>
                <w:lang w:val="fr-FR"/>
              </w:rPr>
            </w:pPr>
          </w:p>
        </w:tc>
        <w:tc>
          <w:tcPr>
            <w:tcW w:w="1984" w:type="dxa"/>
          </w:tcPr>
          <w:p w14:paraId="04BE63D2" w14:textId="09D44577" w:rsidR="0014388C" w:rsidRPr="00DA25A9" w:rsidRDefault="0014388C" w:rsidP="00042B05">
            <w:pPr>
              <w:spacing w:before="40" w:after="40"/>
              <w:ind w:left="57" w:right="57"/>
              <w:rPr>
                <w:iCs/>
                <w:color w:val="444444"/>
                <w:sz w:val="16"/>
                <w:szCs w:val="16"/>
                <w:shd w:val="clear" w:color="auto" w:fill="FFFFFF"/>
                <w:lang w:val="fr-FR"/>
              </w:rPr>
            </w:pPr>
            <w:r w:rsidRPr="00DA25A9">
              <w:rPr>
                <w:iCs/>
                <w:color w:val="444444"/>
                <w:sz w:val="16"/>
                <w:szCs w:val="16"/>
                <w:shd w:val="clear" w:color="auto" w:fill="FFFFFF"/>
                <w:lang w:val="fr-FR"/>
              </w:rPr>
              <w:t>Recommandations formulées le cas é</w:t>
            </w:r>
            <w:r>
              <w:rPr>
                <w:iCs/>
                <w:color w:val="444444"/>
                <w:sz w:val="16"/>
                <w:szCs w:val="16"/>
                <w:shd w:val="clear" w:color="auto" w:fill="FFFFFF"/>
                <w:lang w:val="fr-FR"/>
              </w:rPr>
              <w:t>chéant</w:t>
            </w:r>
          </w:p>
        </w:tc>
        <w:tc>
          <w:tcPr>
            <w:tcW w:w="1702" w:type="dxa"/>
          </w:tcPr>
          <w:p w14:paraId="17082F48" w14:textId="36E635DC" w:rsidR="0014388C" w:rsidRPr="00942B9A" w:rsidRDefault="0014388C" w:rsidP="00042B05">
            <w:pPr>
              <w:spacing w:before="40" w:after="40"/>
              <w:ind w:left="57" w:right="57"/>
              <w:rPr>
                <w:iCs/>
                <w:color w:val="444444"/>
                <w:sz w:val="16"/>
                <w:szCs w:val="16"/>
                <w:shd w:val="clear" w:color="auto" w:fill="FFFFFF"/>
                <w:lang w:val="fr-FR"/>
              </w:rPr>
            </w:pPr>
            <w:r w:rsidRPr="00942B9A">
              <w:rPr>
                <w:iCs/>
                <w:color w:val="000000"/>
                <w:sz w:val="16"/>
                <w:szCs w:val="16"/>
                <w:lang w:val="fr-FR"/>
              </w:rPr>
              <w:t>avant la date limite de soumission des documents pour  COP15 / ScC-SC8</w:t>
            </w:r>
          </w:p>
        </w:tc>
        <w:tc>
          <w:tcPr>
            <w:tcW w:w="1418" w:type="dxa"/>
          </w:tcPr>
          <w:p w14:paraId="300A9547" w14:textId="4F8121BD" w:rsidR="0014388C" w:rsidRPr="00F84106" w:rsidRDefault="0014388C" w:rsidP="00042B05">
            <w:pPr>
              <w:spacing w:before="40"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417" w:type="dxa"/>
          </w:tcPr>
          <w:p w14:paraId="210DA082" w14:textId="55F801B6" w:rsidR="0014388C" w:rsidRPr="00F84106" w:rsidRDefault="0014388C" w:rsidP="00042B05">
            <w:pPr>
              <w:spacing w:before="40" w:after="40"/>
              <w:ind w:left="57" w:right="57"/>
              <w:rPr>
                <w:iCs/>
                <w:color w:val="444444"/>
                <w:sz w:val="16"/>
                <w:szCs w:val="16"/>
                <w:shd w:val="clear" w:color="auto" w:fill="FFFFFF"/>
              </w:rPr>
            </w:pPr>
            <w:r w:rsidRPr="00F84106">
              <w:rPr>
                <w:rFonts w:eastAsia="Times New Roman"/>
                <w:iCs/>
                <w:sz w:val="16"/>
                <w:szCs w:val="16"/>
                <w:lang w:eastAsia="en-GB"/>
              </w:rPr>
              <w:t>(Sec. FP: Dagmar Zíková)</w:t>
            </w:r>
          </w:p>
        </w:tc>
        <w:tc>
          <w:tcPr>
            <w:tcW w:w="1276" w:type="dxa"/>
          </w:tcPr>
          <w:p w14:paraId="22D35B4B" w14:textId="77777777" w:rsidR="0014388C" w:rsidRPr="00F84106" w:rsidRDefault="0014388C" w:rsidP="00042B05">
            <w:pPr>
              <w:spacing w:before="40" w:after="40"/>
              <w:ind w:left="57" w:right="57"/>
              <w:rPr>
                <w:iCs/>
                <w:color w:val="444444"/>
                <w:sz w:val="16"/>
                <w:szCs w:val="16"/>
                <w:shd w:val="clear" w:color="auto" w:fill="FFFFFF"/>
              </w:rPr>
            </w:pPr>
          </w:p>
        </w:tc>
        <w:tc>
          <w:tcPr>
            <w:tcW w:w="1072" w:type="dxa"/>
          </w:tcPr>
          <w:p w14:paraId="21620B57" w14:textId="77777777" w:rsidR="0014388C" w:rsidRPr="00F84106" w:rsidRDefault="0014388C" w:rsidP="00042B05">
            <w:pPr>
              <w:spacing w:before="40" w:after="40"/>
              <w:ind w:left="57" w:right="57"/>
              <w:rPr>
                <w:iCs/>
                <w:color w:val="444444"/>
                <w:sz w:val="16"/>
                <w:szCs w:val="16"/>
                <w:shd w:val="clear" w:color="auto" w:fill="FFFFFF"/>
              </w:rPr>
            </w:pPr>
          </w:p>
        </w:tc>
      </w:tr>
      <w:tr w:rsidR="0014388C" w:rsidRPr="006E7F37" w14:paraId="6F0450E7" w14:textId="77777777" w:rsidTr="00BD10DC">
        <w:trPr>
          <w:trHeight w:val="494"/>
        </w:trPr>
        <w:tc>
          <w:tcPr>
            <w:tcW w:w="15116" w:type="dxa"/>
            <w:gridSpan w:val="10"/>
            <w:shd w:val="clear" w:color="auto" w:fill="B4C6E7" w:themeFill="accent1" w:themeFillTint="66"/>
            <w:vAlign w:val="center"/>
          </w:tcPr>
          <w:p w14:paraId="19FF3797" w14:textId="05528B1D"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Aires de conservation transfrontières pour les espèces migratrices</w:t>
            </w:r>
          </w:p>
        </w:tc>
      </w:tr>
      <w:tr w:rsidR="0014388C" w14:paraId="29C0CDA2" w14:textId="77777777" w:rsidTr="00E9201C">
        <w:trPr>
          <w:gridAfter w:val="1"/>
          <w:wAfter w:w="10" w:type="dxa"/>
          <w:trHeight w:val="171"/>
        </w:trPr>
        <w:tc>
          <w:tcPr>
            <w:tcW w:w="1134" w:type="dxa"/>
            <w:tcBorders>
              <w:bottom w:val="single" w:sz="4" w:space="0" w:color="auto"/>
            </w:tcBorders>
            <w:vAlign w:val="center"/>
          </w:tcPr>
          <w:p w14:paraId="13A09ED7" w14:textId="6C16A947" w:rsidR="0014388C" w:rsidRPr="00BD287B" w:rsidRDefault="0014388C" w:rsidP="00E9201C">
            <w:pPr>
              <w:spacing w:before="40" w:after="40"/>
              <w:ind w:left="57"/>
              <w:rPr>
                <w:rFonts w:eastAsia="Times New Roman"/>
                <w:i/>
                <w:iCs/>
                <w:sz w:val="16"/>
                <w:szCs w:val="16"/>
                <w:lang w:eastAsia="en-GB"/>
              </w:rPr>
            </w:pPr>
            <w:r w:rsidRPr="00BD287B">
              <w:rPr>
                <w:i/>
                <w:iCs/>
                <w:sz w:val="16"/>
                <w:szCs w:val="16"/>
              </w:rPr>
              <w:t>Dec. 14.198</w:t>
            </w:r>
          </w:p>
        </w:tc>
        <w:tc>
          <w:tcPr>
            <w:tcW w:w="3544" w:type="dxa"/>
            <w:tcBorders>
              <w:bottom w:val="single" w:sz="4" w:space="0" w:color="auto"/>
            </w:tcBorders>
          </w:tcPr>
          <w:p w14:paraId="13FA4765" w14:textId="64ABE101" w:rsidR="0014388C" w:rsidRPr="00BD287B" w:rsidRDefault="0014388C" w:rsidP="00042B05">
            <w:pPr>
              <w:spacing w:before="40" w:after="40"/>
              <w:jc w:val="both"/>
              <w:rPr>
                <w:i/>
                <w:iCs/>
                <w:color w:val="000000"/>
                <w:sz w:val="16"/>
                <w:szCs w:val="16"/>
                <w:lang w:val="fr-FR"/>
              </w:rPr>
            </w:pPr>
            <w:r w:rsidRPr="00BD287B">
              <w:rPr>
                <w:i/>
                <w:sz w:val="16"/>
                <w:szCs w:val="16"/>
                <w:lang w:val="fr-FR"/>
              </w:rPr>
              <w:t xml:space="preserve">Le Conseil scientifique est prié, sous réserve de la disponibilité de ressources  d’examiner l’utilité de l’outil sur la base des rapports soumis par les Parties par l’intermédiaire du Secrétariat conformément au paragraphe (b) de la Décision 14.197 et au paragraphe (b) de la Décision 14.199, formuler des recommandations appropriées à l’intention du </w:t>
            </w:r>
            <w:r w:rsidRPr="00BD287B">
              <w:rPr>
                <w:i/>
                <w:sz w:val="16"/>
                <w:szCs w:val="16"/>
                <w:lang w:val="fr-FR"/>
              </w:rPr>
              <w:lastRenderedPageBreak/>
              <w:t>Secrétariat et des Parties sur son utilisation ultérieure, et aider à déterminer quelles améliorations devraient être apportées à l’outil afin d’orienter son expansion future</w:t>
            </w:r>
            <w:r>
              <w:rPr>
                <w:i/>
                <w:sz w:val="16"/>
                <w:szCs w:val="16"/>
                <w:lang w:val="fr-FR"/>
              </w:rPr>
              <w:t>.</w:t>
            </w:r>
          </w:p>
        </w:tc>
        <w:tc>
          <w:tcPr>
            <w:tcW w:w="1559" w:type="dxa"/>
            <w:tcBorders>
              <w:bottom w:val="single" w:sz="4" w:space="0" w:color="auto"/>
            </w:tcBorders>
          </w:tcPr>
          <w:p w14:paraId="0391A465" w14:textId="1A1C7018" w:rsidR="0014388C" w:rsidRPr="003B594B" w:rsidRDefault="0014388C" w:rsidP="00042B05">
            <w:pPr>
              <w:spacing w:before="40" w:after="40"/>
              <w:ind w:left="57" w:right="57"/>
              <w:rPr>
                <w:rFonts w:eastAsia="Times New Roman"/>
                <w:iCs/>
                <w:sz w:val="16"/>
                <w:szCs w:val="16"/>
                <w:lang w:val="fr-FR" w:eastAsia="en-GB"/>
              </w:rPr>
            </w:pPr>
            <w:r w:rsidRPr="003B594B">
              <w:rPr>
                <w:iCs/>
                <w:sz w:val="16"/>
                <w:szCs w:val="16"/>
                <w:lang w:val="fr-FR"/>
              </w:rPr>
              <w:lastRenderedPageBreak/>
              <w:t xml:space="preserve">Le Secrétariat de la CMS, en collaboration avec le WCMC, doit entreprendre une sensibilisation à la fonctionnalité </w:t>
            </w:r>
            <w:r w:rsidRPr="003B594B">
              <w:rPr>
                <w:iCs/>
                <w:sz w:val="16"/>
                <w:szCs w:val="16"/>
                <w:lang w:val="fr-FR"/>
              </w:rPr>
              <w:lastRenderedPageBreak/>
              <w:t>et aux avantages de l'outil et obtenir les réactions des Parties à la CMS de la région africaine (en particulier les Parties de la SADC, de l'IGAD et de l'EAC).</w:t>
            </w:r>
          </w:p>
        </w:tc>
        <w:tc>
          <w:tcPr>
            <w:tcW w:w="1984" w:type="dxa"/>
            <w:tcBorders>
              <w:bottom w:val="single" w:sz="4" w:space="0" w:color="auto"/>
            </w:tcBorders>
          </w:tcPr>
          <w:p w14:paraId="055C5ABC" w14:textId="067D0266" w:rsidR="0014388C" w:rsidRPr="003B594B" w:rsidRDefault="0014388C" w:rsidP="00042B05">
            <w:pPr>
              <w:spacing w:before="40" w:after="40"/>
              <w:ind w:left="57" w:right="57"/>
              <w:rPr>
                <w:rFonts w:eastAsia="Times New Roman"/>
                <w:iCs/>
                <w:sz w:val="16"/>
                <w:szCs w:val="16"/>
                <w:lang w:val="fr-FR" w:eastAsia="en-GB"/>
              </w:rPr>
            </w:pPr>
            <w:r w:rsidRPr="003B594B">
              <w:rPr>
                <w:iCs/>
                <w:sz w:val="16"/>
                <w:szCs w:val="16"/>
                <w:lang w:val="fr-FR"/>
              </w:rPr>
              <w:lastRenderedPageBreak/>
              <w:t>Quatre webinaires et réponses à une enquête.</w:t>
            </w:r>
          </w:p>
        </w:tc>
        <w:tc>
          <w:tcPr>
            <w:tcW w:w="1702" w:type="dxa"/>
            <w:tcBorders>
              <w:bottom w:val="single" w:sz="4" w:space="0" w:color="auto"/>
            </w:tcBorders>
          </w:tcPr>
          <w:p w14:paraId="43119FEF" w14:textId="2E1E1971" w:rsidR="0014388C" w:rsidRPr="00F84106" w:rsidRDefault="0014388C" w:rsidP="00042B05">
            <w:pPr>
              <w:spacing w:before="40" w:after="40"/>
              <w:ind w:left="57" w:right="57"/>
              <w:rPr>
                <w:rFonts w:eastAsia="Times New Roman"/>
                <w:iCs/>
                <w:sz w:val="16"/>
                <w:szCs w:val="16"/>
                <w:lang w:eastAsia="en-GB"/>
              </w:rPr>
            </w:pPr>
            <w:r w:rsidRPr="00F84106">
              <w:rPr>
                <w:iCs/>
                <w:sz w:val="16"/>
                <w:szCs w:val="16"/>
              </w:rPr>
              <w:t>Ju</w:t>
            </w:r>
            <w:r>
              <w:rPr>
                <w:iCs/>
                <w:sz w:val="16"/>
                <w:szCs w:val="16"/>
              </w:rPr>
              <w:t xml:space="preserve">in – Juillet </w:t>
            </w:r>
            <w:r w:rsidRPr="00F84106">
              <w:rPr>
                <w:iCs/>
                <w:sz w:val="16"/>
                <w:szCs w:val="16"/>
              </w:rPr>
              <w:t xml:space="preserve">2024 </w:t>
            </w:r>
          </w:p>
        </w:tc>
        <w:tc>
          <w:tcPr>
            <w:tcW w:w="1418" w:type="dxa"/>
            <w:tcBorders>
              <w:bottom w:val="single" w:sz="4" w:space="0" w:color="auto"/>
            </w:tcBorders>
          </w:tcPr>
          <w:p w14:paraId="16317229" w14:textId="6586EC72" w:rsidR="0014388C" w:rsidRPr="00F84106" w:rsidRDefault="0014388C" w:rsidP="00042B05">
            <w:pPr>
              <w:spacing w:before="40" w:after="40"/>
              <w:ind w:left="57" w:right="57"/>
              <w:rPr>
                <w:rFonts w:eastAsia="Times New Roman"/>
                <w:iCs/>
                <w:sz w:val="16"/>
                <w:szCs w:val="16"/>
                <w:lang w:eastAsia="en-GB"/>
              </w:rPr>
            </w:pPr>
          </w:p>
        </w:tc>
        <w:tc>
          <w:tcPr>
            <w:tcW w:w="1417" w:type="dxa"/>
            <w:tcBorders>
              <w:bottom w:val="single" w:sz="4" w:space="0" w:color="auto"/>
            </w:tcBorders>
          </w:tcPr>
          <w:p w14:paraId="01F55CAD" w14:textId="4081612A" w:rsidR="0014388C" w:rsidRPr="00F84106" w:rsidRDefault="0014388C" w:rsidP="00042B05">
            <w:pPr>
              <w:spacing w:before="40" w:after="40"/>
              <w:ind w:left="57" w:right="57"/>
              <w:rPr>
                <w:rFonts w:eastAsia="Times New Roman"/>
                <w:iCs/>
                <w:sz w:val="16"/>
                <w:szCs w:val="16"/>
                <w:lang w:eastAsia="en-GB"/>
              </w:rPr>
            </w:pPr>
            <w:r w:rsidRPr="00F84106">
              <w:rPr>
                <w:iCs/>
                <w:sz w:val="16"/>
                <w:szCs w:val="16"/>
              </w:rPr>
              <w:t>(Sec. FP Amie Figueiredo)</w:t>
            </w:r>
          </w:p>
        </w:tc>
        <w:tc>
          <w:tcPr>
            <w:tcW w:w="1276" w:type="dxa"/>
            <w:tcBorders>
              <w:bottom w:val="single" w:sz="4" w:space="0" w:color="auto"/>
            </w:tcBorders>
          </w:tcPr>
          <w:p w14:paraId="4A5C4C00" w14:textId="27A571B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Secretariat</w:t>
            </w:r>
          </w:p>
          <w:p w14:paraId="3CF0FACA" w14:textId="74DE6FF9"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w:t>
            </w:r>
            <w:r>
              <w:rPr>
                <w:rFonts w:eastAsia="Times New Roman"/>
                <w:iCs/>
                <w:sz w:val="16"/>
                <w:szCs w:val="16"/>
                <w:lang w:eastAsia="en-GB"/>
              </w:rPr>
              <w:t>1</w:t>
            </w:r>
            <w:r w:rsidRPr="00F84106">
              <w:rPr>
                <w:rFonts w:eastAsia="Times New Roman"/>
                <w:iCs/>
                <w:sz w:val="16"/>
                <w:szCs w:val="16"/>
                <w:lang w:eastAsia="en-GB"/>
              </w:rPr>
              <w:t>5</w:t>
            </w:r>
          </w:p>
        </w:tc>
        <w:tc>
          <w:tcPr>
            <w:tcW w:w="1072" w:type="dxa"/>
            <w:tcBorders>
              <w:bottom w:val="single" w:sz="4" w:space="0" w:color="auto"/>
            </w:tcBorders>
          </w:tcPr>
          <w:p w14:paraId="03D1FC18" w14:textId="2B9A14DC" w:rsidR="0014388C" w:rsidRPr="00F84106" w:rsidRDefault="0014388C" w:rsidP="00042B05">
            <w:pPr>
              <w:spacing w:before="40" w:after="40"/>
              <w:ind w:left="57" w:right="57"/>
              <w:rPr>
                <w:rFonts w:eastAsia="Times New Roman"/>
                <w:iCs/>
                <w:sz w:val="16"/>
                <w:szCs w:val="16"/>
                <w:lang w:eastAsia="en-GB"/>
              </w:rPr>
            </w:pPr>
          </w:p>
        </w:tc>
      </w:tr>
      <w:tr w:rsidR="0014388C" w:rsidRPr="006E7F37" w14:paraId="0860E38D" w14:textId="77777777" w:rsidTr="00BD10DC">
        <w:trPr>
          <w:trHeight w:val="494"/>
        </w:trPr>
        <w:tc>
          <w:tcPr>
            <w:tcW w:w="15116" w:type="dxa"/>
            <w:gridSpan w:val="10"/>
            <w:shd w:val="clear" w:color="auto" w:fill="B4C6E7" w:themeFill="accent1" w:themeFillTint="66"/>
            <w:vAlign w:val="center"/>
          </w:tcPr>
          <w:p w14:paraId="649D7A12" w14:textId="6C27BA40"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Développement des infrastructures et espèces migratrices</w:t>
            </w:r>
          </w:p>
        </w:tc>
      </w:tr>
      <w:tr w:rsidR="0014388C" w:rsidRPr="00E0110F" w14:paraId="2BF85134" w14:textId="77777777" w:rsidTr="00BD10DC">
        <w:trPr>
          <w:gridAfter w:val="1"/>
          <w:wAfter w:w="10" w:type="dxa"/>
          <w:trHeight w:val="171"/>
        </w:trPr>
        <w:tc>
          <w:tcPr>
            <w:tcW w:w="1134" w:type="dxa"/>
            <w:vMerge w:val="restart"/>
            <w:vAlign w:val="center"/>
          </w:tcPr>
          <w:p w14:paraId="080657FE" w14:textId="65DF159A" w:rsidR="0014388C" w:rsidRPr="00E0110F" w:rsidRDefault="0014388C" w:rsidP="00BD287B">
            <w:pPr>
              <w:spacing w:before="40" w:after="40"/>
              <w:ind w:left="57" w:right="-114"/>
              <w:jc w:val="both"/>
              <w:rPr>
                <w:rFonts w:eastAsia="Times New Roman"/>
                <w:i/>
                <w:iCs/>
                <w:sz w:val="16"/>
                <w:szCs w:val="16"/>
                <w:lang w:eastAsia="en-GB"/>
              </w:rPr>
            </w:pPr>
            <w:r>
              <w:rPr>
                <w:rFonts w:eastAsia="Times New Roman"/>
                <w:i/>
                <w:iCs/>
                <w:sz w:val="16"/>
                <w:szCs w:val="16"/>
                <w:lang w:eastAsia="en-GB"/>
              </w:rPr>
              <w:t>Dec. 14.202</w:t>
            </w:r>
          </w:p>
        </w:tc>
        <w:tc>
          <w:tcPr>
            <w:tcW w:w="3544" w:type="dxa"/>
          </w:tcPr>
          <w:p w14:paraId="766A4E7D" w14:textId="513144B1" w:rsidR="0014388C" w:rsidRPr="00BD287B" w:rsidRDefault="0014388C" w:rsidP="00042B05">
            <w:pPr>
              <w:spacing w:before="40" w:after="40"/>
              <w:ind w:left="57" w:right="57"/>
              <w:jc w:val="both"/>
              <w:rPr>
                <w:rFonts w:eastAsia="Times New Roman"/>
                <w:i/>
                <w:iCs/>
                <w:sz w:val="16"/>
                <w:szCs w:val="16"/>
                <w:lang w:val="fr-FR" w:eastAsia="en-GB"/>
              </w:rPr>
            </w:pPr>
            <w:r w:rsidRPr="00BD287B">
              <w:rPr>
                <w:i/>
                <w:color w:val="000000"/>
                <w:sz w:val="16"/>
                <w:szCs w:val="16"/>
                <w:lang w:val="fr-FR"/>
              </w:rPr>
              <w:t>Le Conseil scientifique établit un groupe de travail, composé d'experts identifiés en coopération avec le Secrétariat, pour émettre des avis à l'intention du Conseil scientifique et du Secrétariat sur les questions d’infrastructure et d’espèces migratrices, y compris:</w:t>
            </w:r>
          </w:p>
        </w:tc>
        <w:tc>
          <w:tcPr>
            <w:tcW w:w="1559" w:type="dxa"/>
          </w:tcPr>
          <w:p w14:paraId="6751F97C" w14:textId="77777777" w:rsidR="0014388C" w:rsidRPr="00BD287B" w:rsidRDefault="0014388C" w:rsidP="00042B05">
            <w:pPr>
              <w:spacing w:before="40" w:after="40"/>
              <w:ind w:left="57" w:right="57"/>
              <w:rPr>
                <w:rFonts w:eastAsia="Times New Roman"/>
                <w:iCs/>
                <w:sz w:val="16"/>
                <w:szCs w:val="16"/>
                <w:lang w:val="fr-FR" w:eastAsia="en-GB"/>
              </w:rPr>
            </w:pPr>
          </w:p>
        </w:tc>
        <w:tc>
          <w:tcPr>
            <w:tcW w:w="1984" w:type="dxa"/>
          </w:tcPr>
          <w:p w14:paraId="4EDCEF6D" w14:textId="3DB3C163"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Groupe de travail</w:t>
            </w:r>
          </w:p>
        </w:tc>
        <w:tc>
          <w:tcPr>
            <w:tcW w:w="1702" w:type="dxa"/>
          </w:tcPr>
          <w:p w14:paraId="0CD9F939" w14:textId="63E0C8DA"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w:t>
            </w:r>
          </w:p>
        </w:tc>
        <w:tc>
          <w:tcPr>
            <w:tcW w:w="1418" w:type="dxa"/>
          </w:tcPr>
          <w:p w14:paraId="213AC445"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66884642" w14:textId="1EE13861" w:rsidR="0014388C" w:rsidRPr="00F84106" w:rsidRDefault="0014388C" w:rsidP="00042B05">
            <w:pPr>
              <w:spacing w:before="40" w:after="40"/>
              <w:ind w:left="57" w:right="57"/>
              <w:rPr>
                <w:rFonts w:eastAsia="Times New Roman"/>
                <w:iCs/>
                <w:sz w:val="16"/>
                <w:szCs w:val="16"/>
                <w:lang w:eastAsia="en-GB"/>
              </w:rPr>
            </w:pPr>
            <w:r w:rsidRPr="00F84106">
              <w:rPr>
                <w:iCs/>
                <w:sz w:val="16"/>
                <w:szCs w:val="16"/>
              </w:rPr>
              <w:t>(Sec. FP Clara Nobbe)</w:t>
            </w:r>
          </w:p>
        </w:tc>
        <w:tc>
          <w:tcPr>
            <w:tcW w:w="1276" w:type="dxa"/>
          </w:tcPr>
          <w:p w14:paraId="14FC3EDA" w14:textId="5DC78B58" w:rsidR="0014388C" w:rsidRPr="00F84106" w:rsidRDefault="0014388C" w:rsidP="00042B05">
            <w:pPr>
              <w:spacing w:before="40" w:after="40"/>
              <w:ind w:left="57" w:right="57"/>
              <w:rPr>
                <w:rFonts w:eastAsia="Times New Roman"/>
                <w:iCs/>
                <w:sz w:val="16"/>
                <w:szCs w:val="16"/>
                <w:lang w:eastAsia="en-GB"/>
              </w:rPr>
            </w:pPr>
          </w:p>
        </w:tc>
        <w:tc>
          <w:tcPr>
            <w:tcW w:w="1072" w:type="dxa"/>
          </w:tcPr>
          <w:p w14:paraId="2C03E1C0"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110F" w14:paraId="4803AF55" w14:textId="77777777" w:rsidTr="00BD10DC">
        <w:trPr>
          <w:gridAfter w:val="1"/>
          <w:wAfter w:w="10" w:type="dxa"/>
          <w:trHeight w:val="171"/>
        </w:trPr>
        <w:tc>
          <w:tcPr>
            <w:tcW w:w="1134" w:type="dxa"/>
            <w:vMerge/>
            <w:vAlign w:val="center"/>
          </w:tcPr>
          <w:p w14:paraId="6E647CF9" w14:textId="77777777" w:rsidR="0014388C" w:rsidRPr="00E0110F" w:rsidRDefault="0014388C" w:rsidP="00042B05">
            <w:pPr>
              <w:spacing w:before="40" w:after="40"/>
              <w:ind w:left="57" w:right="57"/>
              <w:jc w:val="both"/>
              <w:rPr>
                <w:rFonts w:eastAsia="Times New Roman"/>
                <w:i/>
                <w:iCs/>
                <w:sz w:val="16"/>
                <w:szCs w:val="16"/>
                <w:lang w:eastAsia="en-GB"/>
              </w:rPr>
            </w:pPr>
          </w:p>
        </w:tc>
        <w:tc>
          <w:tcPr>
            <w:tcW w:w="3544" w:type="dxa"/>
          </w:tcPr>
          <w:p w14:paraId="201B3DA4" w14:textId="1113F05F" w:rsidR="0014388C" w:rsidRPr="00BD287B" w:rsidRDefault="0014388C" w:rsidP="00042B05">
            <w:pPr>
              <w:spacing w:before="40" w:after="40"/>
              <w:ind w:left="57" w:right="57"/>
              <w:jc w:val="both"/>
              <w:rPr>
                <w:rFonts w:eastAsia="Times New Roman"/>
                <w:i/>
                <w:iCs/>
                <w:sz w:val="16"/>
                <w:szCs w:val="16"/>
                <w:lang w:val="fr-FR" w:eastAsia="en-GB"/>
              </w:rPr>
            </w:pPr>
            <w:r w:rsidRPr="00BD287B">
              <w:rPr>
                <w:i/>
                <w:color w:val="000000"/>
                <w:sz w:val="16"/>
                <w:szCs w:val="16"/>
                <w:lang w:val="fr-FR"/>
              </w:rPr>
              <w:t>a) fournir des avis sur les mesures qui pourraient être prises pour lutter contre les impacts des barrages, de l'expansion urbaine et du développement sur les espèces inscrites aux annexes de la CMS;</w:t>
            </w:r>
          </w:p>
        </w:tc>
        <w:tc>
          <w:tcPr>
            <w:tcW w:w="1559" w:type="dxa"/>
          </w:tcPr>
          <w:p w14:paraId="501886AE" w14:textId="77777777" w:rsidR="0014388C" w:rsidRPr="00BD287B" w:rsidRDefault="0014388C" w:rsidP="00042B05">
            <w:pPr>
              <w:spacing w:before="40" w:after="40"/>
              <w:ind w:left="57" w:right="57"/>
              <w:rPr>
                <w:rFonts w:eastAsia="Times New Roman"/>
                <w:iCs/>
                <w:sz w:val="16"/>
                <w:szCs w:val="16"/>
                <w:lang w:val="fr-FR" w:eastAsia="en-GB"/>
              </w:rPr>
            </w:pPr>
          </w:p>
        </w:tc>
        <w:tc>
          <w:tcPr>
            <w:tcW w:w="1984" w:type="dxa"/>
          </w:tcPr>
          <w:p w14:paraId="57F3B3B3" w14:textId="27445A7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A</w:t>
            </w:r>
            <w:r>
              <w:rPr>
                <w:rFonts w:eastAsia="Times New Roman"/>
                <w:iCs/>
                <w:sz w:val="16"/>
                <w:szCs w:val="16"/>
                <w:lang w:eastAsia="en-GB"/>
              </w:rPr>
              <w:t>vis</w:t>
            </w:r>
            <w:r w:rsidRPr="00F84106">
              <w:rPr>
                <w:rFonts w:eastAsia="Times New Roman"/>
                <w:iCs/>
                <w:sz w:val="16"/>
                <w:szCs w:val="16"/>
                <w:lang w:eastAsia="en-GB"/>
              </w:rPr>
              <w:t xml:space="preserve"> </w:t>
            </w:r>
          </w:p>
        </w:tc>
        <w:tc>
          <w:tcPr>
            <w:tcW w:w="1702" w:type="dxa"/>
          </w:tcPr>
          <w:p w14:paraId="3B41C8D9" w14:textId="21E961A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65C2F91B"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03DB7D91" w14:textId="7EDB1CCE" w:rsidR="0014388C" w:rsidRPr="00F84106" w:rsidRDefault="0014388C" w:rsidP="00042B05">
            <w:pPr>
              <w:spacing w:before="40" w:after="40"/>
              <w:ind w:left="57" w:right="57"/>
              <w:rPr>
                <w:rFonts w:eastAsia="Times New Roman"/>
                <w:iCs/>
                <w:sz w:val="16"/>
                <w:szCs w:val="16"/>
                <w:lang w:eastAsia="en-GB"/>
              </w:rPr>
            </w:pPr>
            <w:r w:rsidRPr="00F84106">
              <w:rPr>
                <w:iCs/>
                <w:sz w:val="16"/>
                <w:szCs w:val="16"/>
              </w:rPr>
              <w:t>(Sec. FP Clara Nobbe)</w:t>
            </w:r>
          </w:p>
        </w:tc>
        <w:tc>
          <w:tcPr>
            <w:tcW w:w="1276" w:type="dxa"/>
          </w:tcPr>
          <w:p w14:paraId="0DB9DC55" w14:textId="77777777"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p w14:paraId="166CE7B7" w14:textId="215A5931"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6B020842"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110F" w14:paraId="016D2A63" w14:textId="77777777" w:rsidTr="00BD10DC">
        <w:trPr>
          <w:gridAfter w:val="1"/>
          <w:wAfter w:w="10" w:type="dxa"/>
          <w:trHeight w:val="171"/>
        </w:trPr>
        <w:tc>
          <w:tcPr>
            <w:tcW w:w="1134" w:type="dxa"/>
            <w:vMerge/>
            <w:vAlign w:val="center"/>
          </w:tcPr>
          <w:p w14:paraId="1F6DBAAE" w14:textId="77777777" w:rsidR="0014388C" w:rsidRPr="00E0110F" w:rsidRDefault="0014388C" w:rsidP="00042B05">
            <w:pPr>
              <w:spacing w:before="40" w:after="40"/>
              <w:ind w:left="57" w:right="57"/>
              <w:jc w:val="both"/>
              <w:rPr>
                <w:rFonts w:eastAsia="Times New Roman"/>
                <w:i/>
                <w:iCs/>
                <w:sz w:val="16"/>
                <w:szCs w:val="16"/>
                <w:lang w:eastAsia="en-GB"/>
              </w:rPr>
            </w:pPr>
          </w:p>
        </w:tc>
        <w:tc>
          <w:tcPr>
            <w:tcW w:w="3544" w:type="dxa"/>
          </w:tcPr>
          <w:p w14:paraId="4F9F6FD7" w14:textId="2497F01F" w:rsidR="0014388C" w:rsidRPr="00BD287B" w:rsidRDefault="0014388C" w:rsidP="00042B05">
            <w:pPr>
              <w:spacing w:before="40" w:after="40"/>
              <w:ind w:left="57" w:right="57"/>
              <w:jc w:val="both"/>
              <w:rPr>
                <w:rFonts w:eastAsia="Times New Roman"/>
                <w:i/>
                <w:iCs/>
                <w:sz w:val="16"/>
                <w:szCs w:val="16"/>
                <w:lang w:val="fr-FR" w:eastAsia="en-GB"/>
              </w:rPr>
            </w:pPr>
            <w:r w:rsidRPr="00BD287B">
              <w:rPr>
                <w:i/>
                <w:color w:val="000000"/>
                <w:sz w:val="16"/>
                <w:szCs w:val="16"/>
                <w:lang w:val="fr-FR"/>
              </w:rPr>
              <w:t>b) évaluer si les méthodologies et les critères en vigueur pour la définition de « l’habitat critique », tels qu’utilisés par les institutions financières et la communauté de l’évaluation d’impact, sont un déclencheur approprié pour entreprendre une évaluation plus approfondie des risques et des impacts sur les espèces migratrices et leurs habitats ; et si ces méthodologies et critères ne sont pas jugés appropriés, faire des propositions sur la façon dont ils peuvent être améliorés, y compris des actions visant à assurer la connectivité et la restauration écologiques;</w:t>
            </w:r>
          </w:p>
        </w:tc>
        <w:tc>
          <w:tcPr>
            <w:tcW w:w="1559" w:type="dxa"/>
          </w:tcPr>
          <w:p w14:paraId="329261A6" w14:textId="77777777" w:rsidR="0014388C" w:rsidRPr="00BD287B" w:rsidRDefault="0014388C" w:rsidP="00042B05">
            <w:pPr>
              <w:spacing w:before="40" w:after="40"/>
              <w:ind w:left="57" w:right="57"/>
              <w:rPr>
                <w:rFonts w:eastAsia="Times New Roman"/>
                <w:iCs/>
                <w:sz w:val="16"/>
                <w:szCs w:val="16"/>
                <w:lang w:val="fr-FR" w:eastAsia="en-GB"/>
              </w:rPr>
            </w:pPr>
          </w:p>
        </w:tc>
        <w:tc>
          <w:tcPr>
            <w:tcW w:w="1984" w:type="dxa"/>
          </w:tcPr>
          <w:p w14:paraId="34B8EF47" w14:textId="0263543C"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évaluation</w:t>
            </w:r>
          </w:p>
        </w:tc>
        <w:tc>
          <w:tcPr>
            <w:tcW w:w="1702" w:type="dxa"/>
          </w:tcPr>
          <w:p w14:paraId="35C045B2" w14:textId="0722D9A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2C3E7B68"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74111208" w14:textId="148A3B70" w:rsidR="0014388C" w:rsidRPr="00F84106" w:rsidRDefault="0014388C" w:rsidP="00042B05">
            <w:pPr>
              <w:spacing w:before="40" w:after="40"/>
              <w:ind w:left="57" w:right="57"/>
              <w:rPr>
                <w:rFonts w:eastAsia="Times New Roman"/>
                <w:iCs/>
                <w:sz w:val="16"/>
                <w:szCs w:val="16"/>
                <w:lang w:eastAsia="en-GB"/>
              </w:rPr>
            </w:pPr>
            <w:r w:rsidRPr="00F84106">
              <w:rPr>
                <w:iCs/>
                <w:sz w:val="16"/>
                <w:szCs w:val="16"/>
              </w:rPr>
              <w:t>(Sec. FP Clara Nobbe)</w:t>
            </w:r>
          </w:p>
        </w:tc>
        <w:tc>
          <w:tcPr>
            <w:tcW w:w="1276" w:type="dxa"/>
          </w:tcPr>
          <w:p w14:paraId="4DEDA129" w14:textId="210A0121"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304C7D3C"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110F" w14:paraId="77C5CA27" w14:textId="77777777" w:rsidTr="00BD10DC">
        <w:trPr>
          <w:gridAfter w:val="1"/>
          <w:wAfter w:w="10" w:type="dxa"/>
          <w:trHeight w:val="171"/>
        </w:trPr>
        <w:tc>
          <w:tcPr>
            <w:tcW w:w="1134" w:type="dxa"/>
            <w:vMerge/>
            <w:vAlign w:val="center"/>
          </w:tcPr>
          <w:p w14:paraId="6CAE7C74" w14:textId="77777777" w:rsidR="0014388C" w:rsidRPr="00E0110F" w:rsidRDefault="0014388C" w:rsidP="00042B05">
            <w:pPr>
              <w:spacing w:before="40" w:after="40"/>
              <w:ind w:left="57" w:right="57"/>
              <w:jc w:val="both"/>
              <w:rPr>
                <w:rFonts w:eastAsia="Times New Roman"/>
                <w:i/>
                <w:iCs/>
                <w:sz w:val="16"/>
                <w:szCs w:val="16"/>
                <w:lang w:eastAsia="en-GB"/>
              </w:rPr>
            </w:pPr>
          </w:p>
        </w:tc>
        <w:tc>
          <w:tcPr>
            <w:tcW w:w="3544" w:type="dxa"/>
          </w:tcPr>
          <w:p w14:paraId="7CE95CCE" w14:textId="6F85FDBD" w:rsidR="0014388C" w:rsidRPr="00BD287B" w:rsidRDefault="0014388C" w:rsidP="00042B05">
            <w:pPr>
              <w:spacing w:before="40" w:after="40"/>
              <w:ind w:left="57" w:right="57"/>
              <w:jc w:val="both"/>
              <w:rPr>
                <w:rFonts w:eastAsia="Times New Roman"/>
                <w:i/>
                <w:iCs/>
                <w:sz w:val="16"/>
                <w:szCs w:val="16"/>
                <w:lang w:val="fr-FR" w:eastAsia="en-GB"/>
              </w:rPr>
            </w:pPr>
            <w:r w:rsidRPr="00BD287B">
              <w:rPr>
                <w:color w:val="000000"/>
                <w:sz w:val="16"/>
                <w:szCs w:val="16"/>
                <w:lang w:val="fr-FR"/>
              </w:rPr>
              <w:t xml:space="preserve">c) </w:t>
            </w:r>
            <w:r w:rsidRPr="00BD287B">
              <w:rPr>
                <w:i/>
                <w:iCs/>
                <w:color w:val="000000"/>
                <w:sz w:val="16"/>
                <w:szCs w:val="16"/>
                <w:lang w:val="fr-FR"/>
              </w:rPr>
              <w:t xml:space="preserve">évaluer si les meilleures pratiques actuelles en matière d’évaluation environnementale stratégique et d’évaluation de l'impact sur </w:t>
            </w:r>
            <w:r w:rsidRPr="00BD287B">
              <w:rPr>
                <w:i/>
                <w:iCs/>
                <w:color w:val="000000"/>
                <w:sz w:val="16"/>
                <w:szCs w:val="16"/>
                <w:lang w:val="fr-FR"/>
              </w:rPr>
              <w:lastRenderedPageBreak/>
              <w:t>l’environnement, notamment l’élaboration de plans de gestion de l’environnement et de la biodiversité, tiennent suffisamment compte de l’impact des projets d'infrastructures linéaires sur les espèces migratrices tout au long du cycle de vie de l’infrastructure, y compris des actions visant à assurer la connectivité et la restauration écologiques;</w:t>
            </w:r>
          </w:p>
        </w:tc>
        <w:tc>
          <w:tcPr>
            <w:tcW w:w="1559" w:type="dxa"/>
          </w:tcPr>
          <w:p w14:paraId="1F9A55FB" w14:textId="77777777" w:rsidR="0014388C" w:rsidRPr="00BD287B" w:rsidRDefault="0014388C" w:rsidP="00042B05">
            <w:pPr>
              <w:spacing w:before="40" w:after="40"/>
              <w:ind w:left="57" w:right="57"/>
              <w:rPr>
                <w:rFonts w:eastAsia="Times New Roman"/>
                <w:iCs/>
                <w:sz w:val="16"/>
                <w:szCs w:val="16"/>
                <w:lang w:val="fr-FR" w:eastAsia="en-GB"/>
              </w:rPr>
            </w:pPr>
          </w:p>
        </w:tc>
        <w:tc>
          <w:tcPr>
            <w:tcW w:w="1984" w:type="dxa"/>
          </w:tcPr>
          <w:p w14:paraId="7EE13D7F" w14:textId="0A11D59F"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évaluation</w:t>
            </w:r>
          </w:p>
        </w:tc>
        <w:tc>
          <w:tcPr>
            <w:tcW w:w="1702" w:type="dxa"/>
          </w:tcPr>
          <w:p w14:paraId="22011DA3" w14:textId="0FDD5AB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1FDAAA4B"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22C3BBF1" w14:textId="2CC254B5" w:rsidR="0014388C" w:rsidRPr="00F84106" w:rsidRDefault="0014388C" w:rsidP="00042B05">
            <w:pPr>
              <w:spacing w:before="40" w:after="40"/>
              <w:ind w:right="57"/>
              <w:rPr>
                <w:rFonts w:eastAsia="Times New Roman"/>
                <w:iCs/>
                <w:sz w:val="16"/>
                <w:szCs w:val="16"/>
                <w:lang w:eastAsia="en-GB"/>
              </w:rPr>
            </w:pPr>
            <w:r w:rsidRPr="00F84106">
              <w:rPr>
                <w:iCs/>
                <w:sz w:val="16"/>
                <w:szCs w:val="16"/>
              </w:rPr>
              <w:t>(Sec. FP Clara Nobbe)</w:t>
            </w:r>
          </w:p>
        </w:tc>
        <w:tc>
          <w:tcPr>
            <w:tcW w:w="1276" w:type="dxa"/>
          </w:tcPr>
          <w:p w14:paraId="4A0DC4F9" w14:textId="19C8ABCA"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0D4A55AF" w14:textId="77777777" w:rsidR="0014388C" w:rsidRPr="00F84106" w:rsidRDefault="0014388C" w:rsidP="00042B05">
            <w:pPr>
              <w:spacing w:before="40" w:after="40"/>
              <w:ind w:left="57" w:right="57"/>
              <w:rPr>
                <w:rFonts w:eastAsia="Times New Roman"/>
                <w:iCs/>
                <w:sz w:val="16"/>
                <w:szCs w:val="16"/>
                <w:lang w:eastAsia="en-GB"/>
              </w:rPr>
            </w:pPr>
          </w:p>
        </w:tc>
      </w:tr>
      <w:tr w:rsidR="0014388C" w14:paraId="275A5859" w14:textId="77777777" w:rsidTr="00BD10DC">
        <w:trPr>
          <w:gridAfter w:val="1"/>
          <w:wAfter w:w="10" w:type="dxa"/>
          <w:trHeight w:val="171"/>
        </w:trPr>
        <w:tc>
          <w:tcPr>
            <w:tcW w:w="1134" w:type="dxa"/>
            <w:vMerge/>
            <w:vAlign w:val="center"/>
          </w:tcPr>
          <w:p w14:paraId="7187F4C6" w14:textId="77777777" w:rsidR="0014388C" w:rsidRDefault="0014388C" w:rsidP="00042B05">
            <w:pPr>
              <w:spacing w:before="40" w:after="40"/>
              <w:ind w:left="57" w:right="57"/>
              <w:jc w:val="both"/>
              <w:rPr>
                <w:rFonts w:eastAsia="Times New Roman"/>
                <w:i/>
                <w:iCs/>
                <w:sz w:val="16"/>
                <w:szCs w:val="16"/>
                <w:lang w:eastAsia="en-GB"/>
              </w:rPr>
            </w:pPr>
          </w:p>
        </w:tc>
        <w:tc>
          <w:tcPr>
            <w:tcW w:w="3544" w:type="dxa"/>
            <w:vAlign w:val="center"/>
          </w:tcPr>
          <w:p w14:paraId="72E367E1" w14:textId="73C24289" w:rsidR="0014388C" w:rsidRPr="00BD287B" w:rsidRDefault="0014388C" w:rsidP="00042B05">
            <w:pPr>
              <w:spacing w:before="40" w:after="40"/>
              <w:ind w:left="57" w:right="57"/>
              <w:jc w:val="both"/>
              <w:rPr>
                <w:rFonts w:eastAsia="Times New Roman"/>
                <w:i/>
                <w:iCs/>
                <w:sz w:val="16"/>
                <w:szCs w:val="16"/>
                <w:lang w:val="fr-FR" w:eastAsia="en-GB"/>
              </w:rPr>
            </w:pPr>
            <w:r w:rsidRPr="00BD287B">
              <w:rPr>
                <w:rFonts w:eastAsia="Times New Roman"/>
                <w:i/>
                <w:iCs/>
                <w:sz w:val="16"/>
                <w:szCs w:val="16"/>
                <w:lang w:val="fr-FR" w:eastAsia="en-GB"/>
              </w:rPr>
              <w:t>d) élaborer des orientations sur la base des évaluations ci-dessus, su:</w:t>
            </w:r>
          </w:p>
          <w:p w14:paraId="191508CB" w14:textId="6256E198" w:rsidR="0014388C" w:rsidRPr="00BD287B" w:rsidRDefault="0014388C" w:rsidP="00042B05">
            <w:pPr>
              <w:spacing w:before="40" w:after="40"/>
              <w:ind w:left="57" w:right="57"/>
              <w:jc w:val="both"/>
              <w:rPr>
                <w:rFonts w:eastAsia="Times New Roman"/>
                <w:i/>
                <w:iCs/>
                <w:sz w:val="16"/>
                <w:szCs w:val="16"/>
                <w:lang w:val="fr-FR" w:eastAsia="en-GB"/>
              </w:rPr>
            </w:pPr>
            <w:r w:rsidRPr="00BD287B">
              <w:rPr>
                <w:rFonts w:eastAsia="Times New Roman"/>
                <w:i/>
                <w:iCs/>
                <w:sz w:val="16"/>
                <w:szCs w:val="16"/>
                <w:lang w:val="fr-FR" w:eastAsia="en-GB"/>
              </w:rPr>
              <w:t>i. le processus de cadrage qui inclut les espèces migratrices dans les tâches et le champ d’investigation ;</w:t>
            </w:r>
          </w:p>
          <w:p w14:paraId="07C64F89" w14:textId="1A14551B" w:rsidR="0014388C" w:rsidRPr="00BD287B" w:rsidRDefault="0014388C" w:rsidP="00042B05">
            <w:pPr>
              <w:spacing w:before="40" w:after="40"/>
              <w:ind w:left="57" w:right="57"/>
              <w:jc w:val="both"/>
              <w:rPr>
                <w:rFonts w:eastAsia="Times New Roman"/>
                <w:i/>
                <w:iCs/>
                <w:sz w:val="16"/>
                <w:szCs w:val="16"/>
                <w:lang w:val="fr-FR" w:eastAsia="en-GB"/>
              </w:rPr>
            </w:pPr>
            <w:r w:rsidRPr="00BD287B">
              <w:rPr>
                <w:rFonts w:eastAsia="Times New Roman"/>
                <w:i/>
                <w:iCs/>
                <w:sz w:val="16"/>
                <w:szCs w:val="16"/>
                <w:lang w:val="fr-FR" w:eastAsia="en-GB"/>
              </w:rPr>
              <w:t>ii. des moyens scientifiquement solides et rentables de contrôler, d’évaluer et de rendre compte de l’efficacité des mesures d’atténuation dans les développements d’infrastructures linéaires ; e</w:t>
            </w:r>
            <w:r>
              <w:rPr>
                <w:rFonts w:eastAsia="Times New Roman"/>
                <w:i/>
                <w:iCs/>
                <w:sz w:val="16"/>
                <w:szCs w:val="16"/>
                <w:lang w:val="fr-FR" w:eastAsia="en-GB"/>
              </w:rPr>
              <w:t>t</w:t>
            </w:r>
          </w:p>
        </w:tc>
        <w:tc>
          <w:tcPr>
            <w:tcW w:w="1559" w:type="dxa"/>
          </w:tcPr>
          <w:p w14:paraId="5DE5FB22" w14:textId="77777777" w:rsidR="0014388C" w:rsidRPr="00BD287B" w:rsidRDefault="0014388C" w:rsidP="00042B05">
            <w:pPr>
              <w:spacing w:before="40" w:after="40"/>
              <w:ind w:left="57" w:right="57"/>
              <w:rPr>
                <w:rFonts w:eastAsia="Times New Roman"/>
                <w:iCs/>
                <w:sz w:val="16"/>
                <w:szCs w:val="16"/>
                <w:lang w:val="fr-FR" w:eastAsia="en-GB"/>
              </w:rPr>
            </w:pPr>
          </w:p>
        </w:tc>
        <w:tc>
          <w:tcPr>
            <w:tcW w:w="1984" w:type="dxa"/>
          </w:tcPr>
          <w:p w14:paraId="5AE02250" w14:textId="24D57EFE"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orientations</w:t>
            </w:r>
          </w:p>
        </w:tc>
        <w:tc>
          <w:tcPr>
            <w:tcW w:w="1702" w:type="dxa"/>
          </w:tcPr>
          <w:p w14:paraId="63914488" w14:textId="1EBC1E9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56FEFDB5"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0F57DC9A" w14:textId="363864A5" w:rsidR="0014388C" w:rsidRPr="00F84106" w:rsidRDefault="0014388C" w:rsidP="00042B05">
            <w:pPr>
              <w:spacing w:before="40" w:after="40"/>
              <w:ind w:left="57" w:right="57"/>
              <w:rPr>
                <w:rFonts w:eastAsia="Times New Roman"/>
                <w:iCs/>
                <w:sz w:val="16"/>
                <w:szCs w:val="16"/>
                <w:lang w:eastAsia="en-GB"/>
              </w:rPr>
            </w:pPr>
            <w:r w:rsidRPr="00F84106">
              <w:rPr>
                <w:iCs/>
                <w:sz w:val="16"/>
                <w:szCs w:val="16"/>
              </w:rPr>
              <w:t>(Sec. FP Clara Nobbe)</w:t>
            </w:r>
          </w:p>
        </w:tc>
        <w:tc>
          <w:tcPr>
            <w:tcW w:w="1276" w:type="dxa"/>
          </w:tcPr>
          <w:p w14:paraId="38B6BD3D" w14:textId="29D0536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558696F7" w14:textId="098D958A" w:rsidR="0014388C" w:rsidRPr="00F84106" w:rsidRDefault="0014388C" w:rsidP="00042B05">
            <w:pPr>
              <w:spacing w:before="40" w:after="40"/>
              <w:ind w:left="57" w:right="57"/>
              <w:rPr>
                <w:rFonts w:eastAsia="Times New Roman"/>
                <w:iCs/>
                <w:sz w:val="16"/>
                <w:szCs w:val="16"/>
                <w:lang w:eastAsia="en-GB"/>
              </w:rPr>
            </w:pPr>
            <w:r w:rsidRPr="003B594B">
              <w:rPr>
                <w:rFonts w:eastAsia="Times New Roman"/>
                <w:iCs/>
                <w:sz w:val="16"/>
                <w:szCs w:val="16"/>
                <w:lang w:eastAsia="en-GB"/>
              </w:rPr>
              <w:t>Finance</w:t>
            </w:r>
            <w:r>
              <w:rPr>
                <w:rFonts w:eastAsia="Times New Roman"/>
                <w:iCs/>
                <w:sz w:val="16"/>
                <w:szCs w:val="16"/>
                <w:lang w:eastAsia="en-GB"/>
              </w:rPr>
              <w:t>-</w:t>
            </w:r>
            <w:r w:rsidRPr="003B594B">
              <w:rPr>
                <w:rFonts w:eastAsia="Times New Roman"/>
                <w:iCs/>
                <w:sz w:val="16"/>
                <w:szCs w:val="16"/>
                <w:lang w:eastAsia="en-GB"/>
              </w:rPr>
              <w:t xml:space="preserve">ment </w:t>
            </w:r>
            <w:r>
              <w:rPr>
                <w:rFonts w:eastAsia="Times New Roman"/>
                <w:iCs/>
                <w:sz w:val="16"/>
                <w:szCs w:val="16"/>
                <w:lang w:eastAsia="en-GB"/>
              </w:rPr>
              <w:t>requis</w:t>
            </w:r>
          </w:p>
        </w:tc>
      </w:tr>
      <w:tr w:rsidR="0014388C" w14:paraId="270D8742" w14:textId="77777777" w:rsidTr="00BD10DC">
        <w:trPr>
          <w:gridAfter w:val="1"/>
          <w:wAfter w:w="10" w:type="dxa"/>
          <w:trHeight w:val="171"/>
        </w:trPr>
        <w:tc>
          <w:tcPr>
            <w:tcW w:w="1134" w:type="dxa"/>
            <w:vMerge/>
            <w:vAlign w:val="center"/>
          </w:tcPr>
          <w:p w14:paraId="020C9559" w14:textId="77777777" w:rsidR="0014388C" w:rsidRDefault="0014388C" w:rsidP="00042B05">
            <w:pPr>
              <w:spacing w:before="40" w:after="40"/>
              <w:ind w:left="57" w:right="57"/>
              <w:jc w:val="both"/>
              <w:rPr>
                <w:rFonts w:eastAsia="Times New Roman"/>
                <w:i/>
                <w:iCs/>
                <w:sz w:val="16"/>
                <w:szCs w:val="16"/>
                <w:lang w:eastAsia="en-GB"/>
              </w:rPr>
            </w:pPr>
          </w:p>
        </w:tc>
        <w:tc>
          <w:tcPr>
            <w:tcW w:w="3544" w:type="dxa"/>
            <w:vAlign w:val="center"/>
          </w:tcPr>
          <w:p w14:paraId="37CA22F1" w14:textId="0E560B34" w:rsidR="0014388C" w:rsidRPr="00BD287B" w:rsidRDefault="0014388C" w:rsidP="00042B05">
            <w:pPr>
              <w:spacing w:before="40" w:after="40"/>
              <w:ind w:left="57" w:right="57"/>
              <w:jc w:val="both"/>
              <w:rPr>
                <w:rFonts w:eastAsia="Times New Roman"/>
                <w:i/>
                <w:iCs/>
                <w:sz w:val="16"/>
                <w:szCs w:val="16"/>
                <w:lang w:val="fr-FR" w:eastAsia="en-GB"/>
              </w:rPr>
            </w:pPr>
            <w:r w:rsidRPr="00BD287B">
              <w:rPr>
                <w:rFonts w:eastAsia="Times New Roman"/>
                <w:i/>
                <w:iCs/>
                <w:sz w:val="16"/>
                <w:szCs w:val="16"/>
                <w:lang w:val="fr-FR" w:eastAsia="en-GB"/>
              </w:rPr>
              <w:t>e) identifier des données fiables et des bases de données contenant les mouvements, les habitats et la présence d’espèces inscrites aux Annexes de la CMS en tant qu’ensemble de connaissances à l’appui de la planification, de l’évaluation et de la prise de décision, et, avec le soutien du Secrétariat, établir des relations avec les institutions détenant ces données;</w:t>
            </w:r>
          </w:p>
        </w:tc>
        <w:tc>
          <w:tcPr>
            <w:tcW w:w="1559" w:type="dxa"/>
          </w:tcPr>
          <w:p w14:paraId="60AB4673" w14:textId="77777777" w:rsidR="0014388C" w:rsidRPr="00BD287B" w:rsidRDefault="0014388C" w:rsidP="00042B05">
            <w:pPr>
              <w:spacing w:before="40" w:after="40"/>
              <w:ind w:left="57" w:right="57"/>
              <w:rPr>
                <w:rFonts w:eastAsia="Times New Roman"/>
                <w:iCs/>
                <w:sz w:val="16"/>
                <w:szCs w:val="16"/>
                <w:lang w:val="fr-FR" w:eastAsia="en-GB"/>
              </w:rPr>
            </w:pPr>
          </w:p>
        </w:tc>
        <w:tc>
          <w:tcPr>
            <w:tcW w:w="1984" w:type="dxa"/>
          </w:tcPr>
          <w:p w14:paraId="25BAA4E3" w14:textId="7CAA29FE" w:rsidR="0014388C" w:rsidRPr="003B594B" w:rsidRDefault="0014388C" w:rsidP="00042B05">
            <w:pPr>
              <w:spacing w:before="40" w:after="40"/>
              <w:ind w:left="57" w:right="57"/>
              <w:rPr>
                <w:rFonts w:eastAsia="Times New Roman"/>
                <w:iCs/>
                <w:sz w:val="16"/>
                <w:szCs w:val="16"/>
                <w:lang w:val="fr-FR" w:eastAsia="en-GB"/>
              </w:rPr>
            </w:pPr>
            <w:r w:rsidRPr="003B594B">
              <w:rPr>
                <w:rFonts w:eastAsia="Times New Roman"/>
                <w:iCs/>
                <w:sz w:val="16"/>
                <w:szCs w:val="16"/>
                <w:lang w:val="fr-FR" w:eastAsia="en-GB"/>
              </w:rPr>
              <w:t>Données fiables et bases de</w:t>
            </w:r>
            <w:r>
              <w:rPr>
                <w:rFonts w:eastAsia="Times New Roman"/>
                <w:iCs/>
                <w:sz w:val="16"/>
                <w:szCs w:val="16"/>
                <w:lang w:val="fr-FR" w:eastAsia="en-GB"/>
              </w:rPr>
              <w:t xml:space="preserve"> données identifiées</w:t>
            </w:r>
          </w:p>
        </w:tc>
        <w:tc>
          <w:tcPr>
            <w:tcW w:w="1702" w:type="dxa"/>
          </w:tcPr>
          <w:p w14:paraId="04545CA7" w14:textId="25CAE09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33733162"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653A57B6" w14:textId="2C79CCF5" w:rsidR="0014388C" w:rsidRPr="00F84106" w:rsidRDefault="0014388C" w:rsidP="00042B05">
            <w:pPr>
              <w:spacing w:before="40" w:after="40"/>
              <w:ind w:left="57" w:right="57"/>
              <w:rPr>
                <w:rFonts w:eastAsia="Times New Roman"/>
                <w:iCs/>
                <w:sz w:val="16"/>
                <w:szCs w:val="16"/>
                <w:lang w:eastAsia="en-GB"/>
              </w:rPr>
            </w:pPr>
            <w:r w:rsidRPr="00F84106">
              <w:rPr>
                <w:iCs/>
                <w:sz w:val="16"/>
                <w:szCs w:val="16"/>
              </w:rPr>
              <w:t>(Sec. FP Clara Nobbe)</w:t>
            </w:r>
          </w:p>
        </w:tc>
        <w:tc>
          <w:tcPr>
            <w:tcW w:w="1276" w:type="dxa"/>
          </w:tcPr>
          <w:p w14:paraId="0A43DC87" w14:textId="49CB1E1B"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686FE0BC"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6E7F37" w14:paraId="460ADB0D" w14:textId="77777777" w:rsidTr="00BD10DC">
        <w:trPr>
          <w:trHeight w:val="494"/>
        </w:trPr>
        <w:tc>
          <w:tcPr>
            <w:tcW w:w="15116" w:type="dxa"/>
            <w:gridSpan w:val="10"/>
            <w:shd w:val="clear" w:color="auto" w:fill="B4C6E7" w:themeFill="accent1" w:themeFillTint="66"/>
            <w:vAlign w:val="center"/>
          </w:tcPr>
          <w:p w14:paraId="704FF22F" w14:textId="65ADB7C2"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Évaluation d’impact et espèces migratrices</w:t>
            </w:r>
          </w:p>
        </w:tc>
      </w:tr>
      <w:tr w:rsidR="0014388C" w:rsidRPr="006E7F37" w14:paraId="5B0AD02C" w14:textId="77777777" w:rsidTr="00BD10DC">
        <w:trPr>
          <w:gridAfter w:val="1"/>
          <w:wAfter w:w="10" w:type="dxa"/>
          <w:trHeight w:val="171"/>
        </w:trPr>
        <w:tc>
          <w:tcPr>
            <w:tcW w:w="1134" w:type="dxa"/>
            <w:vAlign w:val="center"/>
          </w:tcPr>
          <w:p w14:paraId="298263CE" w14:textId="435EF7CE" w:rsidR="0014388C" w:rsidRDefault="0014388C" w:rsidP="00BD287B">
            <w:pPr>
              <w:spacing w:before="40" w:after="40"/>
              <w:ind w:left="57" w:right="-107"/>
              <w:jc w:val="both"/>
              <w:rPr>
                <w:rFonts w:eastAsia="Times New Roman"/>
                <w:i/>
                <w:iCs/>
                <w:sz w:val="16"/>
                <w:szCs w:val="16"/>
                <w:lang w:eastAsia="en-GB"/>
              </w:rPr>
            </w:pPr>
            <w:r>
              <w:rPr>
                <w:rFonts w:eastAsia="Times New Roman"/>
                <w:i/>
                <w:iCs/>
                <w:sz w:val="16"/>
                <w:szCs w:val="16"/>
                <w:lang w:eastAsia="en-GB"/>
              </w:rPr>
              <w:t>Dec. 14.205</w:t>
            </w:r>
          </w:p>
        </w:tc>
        <w:tc>
          <w:tcPr>
            <w:tcW w:w="3544" w:type="dxa"/>
            <w:vAlign w:val="center"/>
          </w:tcPr>
          <w:p w14:paraId="0A3BA6C3" w14:textId="3749B8E5" w:rsidR="0014388C" w:rsidRPr="004A3270" w:rsidRDefault="0014388C" w:rsidP="00042B05">
            <w:pPr>
              <w:spacing w:before="40" w:after="40"/>
              <w:ind w:left="57" w:right="57"/>
              <w:jc w:val="both"/>
              <w:rPr>
                <w:rFonts w:eastAsia="Times New Roman"/>
                <w:i/>
                <w:iCs/>
                <w:sz w:val="16"/>
                <w:szCs w:val="16"/>
                <w:lang w:val="fr-FR" w:eastAsia="en-GB"/>
              </w:rPr>
            </w:pPr>
            <w:r w:rsidRPr="004A3270">
              <w:rPr>
                <w:rFonts w:eastAsia="Times New Roman"/>
                <w:i/>
                <w:iCs/>
                <w:sz w:val="16"/>
                <w:szCs w:val="16"/>
                <w:lang w:val="fr-FR" w:eastAsia="en-GB"/>
              </w:rPr>
              <w:t xml:space="preserve">Le Conseil scientifique, sous réserve de la disponibilité de ressources externes, examine les informations soumises par les Parties concernant l’application des évaluations des effets cumulatifs et la nécessité d’orientations supplémentaires, prépare un rapport sur la manière dont ces évaluations sont entreprises et leur pertinence pour la conservation des espèces migratrices, et élabore des orientations sur les évaluations des effets cumulatifs pour les mammifères marins si nécessaire, en vue de présenter les résultats </w:t>
            </w:r>
            <w:r w:rsidRPr="004A3270">
              <w:rPr>
                <w:rFonts w:eastAsia="Times New Roman"/>
                <w:i/>
                <w:iCs/>
                <w:sz w:val="16"/>
                <w:szCs w:val="16"/>
                <w:lang w:val="fr-FR" w:eastAsia="en-GB"/>
              </w:rPr>
              <w:lastRenderedPageBreak/>
              <w:t>à la 15e session de la Conférence des Parties.</w:t>
            </w:r>
          </w:p>
        </w:tc>
        <w:tc>
          <w:tcPr>
            <w:tcW w:w="1559" w:type="dxa"/>
          </w:tcPr>
          <w:p w14:paraId="2D7940E9" w14:textId="77777777" w:rsidR="0014388C" w:rsidRPr="004A3270" w:rsidRDefault="0014388C" w:rsidP="00042B05">
            <w:pPr>
              <w:spacing w:before="40" w:after="40"/>
              <w:ind w:left="57" w:right="57"/>
              <w:rPr>
                <w:rFonts w:eastAsia="Times New Roman"/>
                <w:iCs/>
                <w:sz w:val="16"/>
                <w:szCs w:val="16"/>
                <w:lang w:val="fr-FR" w:eastAsia="en-GB"/>
              </w:rPr>
            </w:pPr>
          </w:p>
        </w:tc>
        <w:tc>
          <w:tcPr>
            <w:tcW w:w="1984" w:type="dxa"/>
          </w:tcPr>
          <w:p w14:paraId="1FBBFBB8" w14:textId="5443599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R</w:t>
            </w:r>
            <w:r>
              <w:rPr>
                <w:rFonts w:eastAsia="Times New Roman"/>
                <w:iCs/>
                <w:sz w:val="16"/>
                <w:szCs w:val="16"/>
                <w:lang w:eastAsia="en-GB"/>
              </w:rPr>
              <w:t>ap</w:t>
            </w:r>
            <w:r w:rsidRPr="00F84106">
              <w:rPr>
                <w:rFonts w:eastAsia="Times New Roman"/>
                <w:iCs/>
                <w:sz w:val="16"/>
                <w:szCs w:val="16"/>
                <w:lang w:eastAsia="en-GB"/>
              </w:rPr>
              <w:t xml:space="preserve">port </w:t>
            </w:r>
            <w:r>
              <w:rPr>
                <w:rFonts w:eastAsia="Times New Roman"/>
                <w:iCs/>
                <w:sz w:val="16"/>
                <w:szCs w:val="16"/>
                <w:lang w:eastAsia="en-GB"/>
              </w:rPr>
              <w:t>et orientations élaborés</w:t>
            </w:r>
          </w:p>
        </w:tc>
        <w:tc>
          <w:tcPr>
            <w:tcW w:w="1702" w:type="dxa"/>
          </w:tcPr>
          <w:p w14:paraId="09B489DA" w14:textId="5FA7A85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18" w:type="dxa"/>
          </w:tcPr>
          <w:p w14:paraId="6E193906"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58AD8A4C" w14:textId="5CB0DF7B" w:rsidR="0014388C" w:rsidRPr="00F84106" w:rsidRDefault="0014388C" w:rsidP="00042B05">
            <w:pPr>
              <w:spacing w:before="40" w:after="40"/>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149F6DD6" w14:textId="269CCDC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4345779E" w14:textId="79F2F223" w:rsidR="0014388C" w:rsidRPr="003B594B" w:rsidRDefault="006E7F37" w:rsidP="00042B05">
            <w:pPr>
              <w:spacing w:before="40" w:after="40"/>
              <w:rPr>
                <w:rFonts w:eastAsia="Times New Roman"/>
                <w:iCs/>
                <w:sz w:val="16"/>
                <w:szCs w:val="16"/>
                <w:lang w:val="fr-FR" w:eastAsia="en-GB"/>
              </w:rPr>
            </w:pPr>
            <w:hyperlink r:id="rId16" w:history="1">
              <w:r w:rsidR="0014388C">
                <w:rPr>
                  <w:rStyle w:val="Hyperlink"/>
                  <w:rFonts w:eastAsia="Times New Roman"/>
                  <w:iCs/>
                  <w:sz w:val="16"/>
                  <w:szCs w:val="16"/>
                  <w:lang w:val="fr-FR" w:eastAsia="en-GB"/>
                </w:rPr>
                <w:t>Notification aux Parties</w:t>
              </w:r>
            </w:hyperlink>
            <w:r w:rsidR="0014388C" w:rsidRPr="003B594B">
              <w:rPr>
                <w:rFonts w:eastAsia="Times New Roman"/>
                <w:iCs/>
                <w:sz w:val="16"/>
                <w:szCs w:val="16"/>
                <w:lang w:val="fr-FR" w:eastAsia="en-GB"/>
              </w:rPr>
              <w:t xml:space="preserve"> </w:t>
            </w:r>
            <w:r w:rsidR="0014388C">
              <w:rPr>
                <w:rFonts w:eastAsia="Times New Roman"/>
                <w:iCs/>
                <w:sz w:val="16"/>
                <w:szCs w:val="16"/>
                <w:lang w:val="fr-FR" w:eastAsia="en-GB"/>
              </w:rPr>
              <w:t>publiée</w:t>
            </w:r>
            <w:r w:rsidR="0014388C" w:rsidRPr="003B594B">
              <w:rPr>
                <w:rFonts w:eastAsia="Times New Roman"/>
                <w:iCs/>
                <w:sz w:val="16"/>
                <w:szCs w:val="16"/>
                <w:lang w:val="fr-FR" w:eastAsia="en-GB"/>
              </w:rPr>
              <w:t xml:space="preserve"> le 11.06.24, demandant contribu</w:t>
            </w:r>
            <w:r w:rsidR="0014388C">
              <w:rPr>
                <w:rFonts w:eastAsia="Times New Roman"/>
                <w:iCs/>
                <w:sz w:val="16"/>
                <w:szCs w:val="16"/>
                <w:lang w:val="fr-FR" w:eastAsia="en-GB"/>
              </w:rPr>
              <w:t>-</w:t>
            </w:r>
            <w:r w:rsidR="0014388C" w:rsidRPr="003B594B">
              <w:rPr>
                <w:rFonts w:eastAsia="Times New Roman"/>
                <w:iCs/>
                <w:sz w:val="16"/>
                <w:szCs w:val="16"/>
                <w:lang w:val="fr-FR" w:eastAsia="en-GB"/>
              </w:rPr>
              <w:t xml:space="preserve">tions pour le 30.06, qui seront fournies sous la forme d'un </w:t>
            </w:r>
            <w:r w:rsidR="0014388C">
              <w:rPr>
                <w:rFonts w:eastAsia="Times New Roman"/>
                <w:iCs/>
                <w:sz w:val="16"/>
                <w:szCs w:val="16"/>
                <w:lang w:val="fr-FR" w:eastAsia="en-GB"/>
              </w:rPr>
              <w:lastRenderedPageBreak/>
              <w:t>Inf. document</w:t>
            </w:r>
          </w:p>
        </w:tc>
      </w:tr>
      <w:tr w:rsidR="0014388C" w:rsidRPr="006E7F37" w14:paraId="3BEBB3EC" w14:textId="77777777" w:rsidTr="00BD10DC">
        <w:trPr>
          <w:trHeight w:val="494"/>
        </w:trPr>
        <w:tc>
          <w:tcPr>
            <w:tcW w:w="15116" w:type="dxa"/>
            <w:gridSpan w:val="10"/>
            <w:shd w:val="clear" w:color="auto" w:fill="B4C6E7" w:themeFill="accent1" w:themeFillTint="66"/>
            <w:vAlign w:val="center"/>
          </w:tcPr>
          <w:p w14:paraId="0F794F81" w14:textId="4D82651E"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lastRenderedPageBreak/>
              <w:t>Changement climatique et espèces migratrices</w:t>
            </w:r>
          </w:p>
        </w:tc>
      </w:tr>
      <w:tr w:rsidR="00E9201C" w:rsidRPr="006E7F37" w14:paraId="76F34AE9" w14:textId="77777777" w:rsidTr="00F96558">
        <w:trPr>
          <w:gridAfter w:val="1"/>
          <w:wAfter w:w="10" w:type="dxa"/>
          <w:trHeight w:val="171"/>
        </w:trPr>
        <w:tc>
          <w:tcPr>
            <w:tcW w:w="1134" w:type="dxa"/>
            <w:vMerge w:val="restart"/>
            <w:vAlign w:val="center"/>
          </w:tcPr>
          <w:p w14:paraId="5C623714" w14:textId="4C2312B9" w:rsidR="00E9201C" w:rsidRDefault="00E9201C" w:rsidP="004A3270">
            <w:pPr>
              <w:spacing w:before="40" w:after="40"/>
              <w:ind w:left="57"/>
              <w:jc w:val="both"/>
              <w:rPr>
                <w:rFonts w:eastAsia="Times New Roman"/>
                <w:i/>
                <w:iCs/>
                <w:sz w:val="16"/>
                <w:szCs w:val="16"/>
                <w:lang w:eastAsia="en-GB"/>
              </w:rPr>
            </w:pPr>
            <w:r>
              <w:rPr>
                <w:rFonts w:eastAsia="Times New Roman"/>
                <w:i/>
                <w:iCs/>
                <w:sz w:val="16"/>
                <w:szCs w:val="16"/>
                <w:lang w:eastAsia="en-GB"/>
              </w:rPr>
              <w:t>Dec. 14.214</w:t>
            </w:r>
          </w:p>
        </w:tc>
        <w:tc>
          <w:tcPr>
            <w:tcW w:w="3544" w:type="dxa"/>
            <w:vAlign w:val="center"/>
          </w:tcPr>
          <w:p w14:paraId="3EE7EC02" w14:textId="666610E4"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Le Conseil scientifique, sous réserve de la disponibilité de ressources externes, est prié:</w:t>
            </w:r>
          </w:p>
        </w:tc>
        <w:tc>
          <w:tcPr>
            <w:tcW w:w="10428" w:type="dxa"/>
            <w:gridSpan w:val="7"/>
          </w:tcPr>
          <w:p w14:paraId="76716316" w14:textId="77777777" w:rsidR="00E9201C" w:rsidRPr="006E7F37" w:rsidRDefault="00E9201C" w:rsidP="00042B05">
            <w:pPr>
              <w:spacing w:before="40" w:after="40"/>
              <w:ind w:left="57" w:right="57"/>
              <w:rPr>
                <w:rFonts w:eastAsia="Times New Roman"/>
                <w:iCs/>
                <w:sz w:val="16"/>
                <w:szCs w:val="16"/>
                <w:lang w:val="fr-FR" w:eastAsia="en-GB"/>
              </w:rPr>
            </w:pPr>
          </w:p>
        </w:tc>
      </w:tr>
      <w:tr w:rsidR="00E9201C" w14:paraId="6BE8D2F3" w14:textId="77777777" w:rsidTr="00BD10DC">
        <w:trPr>
          <w:gridAfter w:val="1"/>
          <w:wAfter w:w="10" w:type="dxa"/>
          <w:trHeight w:val="171"/>
        </w:trPr>
        <w:tc>
          <w:tcPr>
            <w:tcW w:w="1134" w:type="dxa"/>
            <w:vMerge/>
            <w:vAlign w:val="center"/>
          </w:tcPr>
          <w:p w14:paraId="77A7F971" w14:textId="77777777" w:rsidR="00E9201C" w:rsidRPr="006E7F37" w:rsidRDefault="00E9201C" w:rsidP="00042B05">
            <w:pPr>
              <w:spacing w:before="40" w:after="40"/>
              <w:ind w:left="57" w:right="57"/>
              <w:jc w:val="both"/>
              <w:rPr>
                <w:rFonts w:eastAsia="Times New Roman"/>
                <w:i/>
                <w:iCs/>
                <w:sz w:val="16"/>
                <w:szCs w:val="16"/>
                <w:lang w:val="fr-FR" w:eastAsia="en-GB"/>
              </w:rPr>
            </w:pPr>
          </w:p>
        </w:tc>
        <w:tc>
          <w:tcPr>
            <w:tcW w:w="3544" w:type="dxa"/>
            <w:vAlign w:val="center"/>
          </w:tcPr>
          <w:p w14:paraId="0219629C" w14:textId="2CC7EFE9"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a) de rétablir son Groupe de travail sur le changement climatique pour la prochaine période triennale et élaborer le mandat du Groupe de travail conformément au règlement du Conseil scientifique;</w:t>
            </w:r>
          </w:p>
        </w:tc>
        <w:tc>
          <w:tcPr>
            <w:tcW w:w="1559" w:type="dxa"/>
          </w:tcPr>
          <w:p w14:paraId="22E8A635" w14:textId="175E88DB" w:rsidR="00E9201C" w:rsidRPr="00357F61" w:rsidRDefault="00E9201C" w:rsidP="00357F61">
            <w:pPr>
              <w:spacing w:before="40" w:after="40"/>
              <w:ind w:left="57" w:right="57"/>
              <w:jc w:val="both"/>
              <w:rPr>
                <w:rFonts w:eastAsia="Times New Roman"/>
                <w:iCs/>
                <w:sz w:val="16"/>
                <w:szCs w:val="16"/>
                <w:lang w:val="fr-FR" w:eastAsia="en-GB"/>
              </w:rPr>
            </w:pPr>
            <w:r w:rsidRPr="00357F61">
              <w:rPr>
                <w:rFonts w:eastAsia="Times New Roman"/>
                <w:iCs/>
                <w:sz w:val="16"/>
                <w:szCs w:val="16"/>
                <w:lang w:val="fr-FR" w:eastAsia="en-GB"/>
              </w:rPr>
              <w:t>Le ScC-SC8 examinera une proposition de mise à jour mineure du mandat et de rétablir le groupe de travail.</w:t>
            </w:r>
          </w:p>
        </w:tc>
        <w:tc>
          <w:tcPr>
            <w:tcW w:w="1984" w:type="dxa"/>
          </w:tcPr>
          <w:p w14:paraId="523D0730" w14:textId="3B050897"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Groupe de travail rétabli</w:t>
            </w:r>
          </w:p>
        </w:tc>
        <w:tc>
          <w:tcPr>
            <w:tcW w:w="1702" w:type="dxa"/>
          </w:tcPr>
          <w:p w14:paraId="0A49954E" w14:textId="19A35283"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ScC-SC7</w:t>
            </w:r>
          </w:p>
        </w:tc>
        <w:tc>
          <w:tcPr>
            <w:tcW w:w="1418" w:type="dxa"/>
          </w:tcPr>
          <w:p w14:paraId="43F19525" w14:textId="7457EE8A"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25F3950B" w14:textId="2DACE562"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0CA9905B"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60139FDD" w14:textId="77777777" w:rsidR="00E9201C" w:rsidRPr="00F84106" w:rsidRDefault="00E9201C" w:rsidP="00042B05">
            <w:pPr>
              <w:spacing w:before="40" w:after="40"/>
              <w:ind w:left="57" w:right="57"/>
              <w:rPr>
                <w:rFonts w:eastAsia="Times New Roman"/>
                <w:iCs/>
                <w:sz w:val="16"/>
                <w:szCs w:val="16"/>
                <w:lang w:eastAsia="en-GB"/>
              </w:rPr>
            </w:pPr>
          </w:p>
        </w:tc>
      </w:tr>
      <w:tr w:rsidR="00E9201C" w14:paraId="13A3EC33" w14:textId="77777777" w:rsidTr="00BD10DC">
        <w:trPr>
          <w:gridAfter w:val="1"/>
          <w:wAfter w:w="10" w:type="dxa"/>
          <w:trHeight w:val="171"/>
        </w:trPr>
        <w:tc>
          <w:tcPr>
            <w:tcW w:w="1134" w:type="dxa"/>
            <w:vMerge/>
            <w:vAlign w:val="center"/>
          </w:tcPr>
          <w:p w14:paraId="62D5A073"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387957EF" w14:textId="036852B1"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b) d’identifier les espèces migratrices qui, tout bien considéré, sont susceptibles d'être touchées négativement par le changement climatique, notamment celles qui ont besoin d'interventions humaines, telles que les translocations, pour atténuer l'impact du changement climatique;</w:t>
            </w:r>
          </w:p>
        </w:tc>
        <w:tc>
          <w:tcPr>
            <w:tcW w:w="1559" w:type="dxa"/>
          </w:tcPr>
          <w:p w14:paraId="222F44D7" w14:textId="0E5DFDEE"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 sujet doit être examiné par un atelier sur le changement climatique - voir le point (i) ci-dessous.)</w:t>
            </w:r>
          </w:p>
        </w:tc>
        <w:tc>
          <w:tcPr>
            <w:tcW w:w="1984" w:type="dxa"/>
          </w:tcPr>
          <w:p w14:paraId="0A70BDDB" w14:textId="5F83123C"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Les espèces susceptibles d'être affectées négativement par le changement climatique sont identifiées</w:t>
            </w:r>
          </w:p>
        </w:tc>
        <w:tc>
          <w:tcPr>
            <w:tcW w:w="1702" w:type="dxa"/>
          </w:tcPr>
          <w:p w14:paraId="2230348E" w14:textId="0CA0C899"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2E5CF5B1" w14:textId="7933D3F5"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3F4A536E" w14:textId="63F838BE"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216F6B6B"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4A78B426" w14:textId="77777777" w:rsidR="00E9201C" w:rsidRPr="00F84106" w:rsidRDefault="00E9201C" w:rsidP="00042B05">
            <w:pPr>
              <w:spacing w:before="40" w:after="40"/>
              <w:ind w:left="57" w:right="57"/>
              <w:rPr>
                <w:rFonts w:eastAsia="Times New Roman"/>
                <w:iCs/>
                <w:sz w:val="16"/>
                <w:szCs w:val="16"/>
                <w:lang w:eastAsia="en-GB"/>
              </w:rPr>
            </w:pPr>
          </w:p>
        </w:tc>
      </w:tr>
      <w:tr w:rsidR="00E9201C" w14:paraId="5C4361E0" w14:textId="77777777" w:rsidTr="00BD10DC">
        <w:trPr>
          <w:gridAfter w:val="1"/>
          <w:wAfter w:w="10" w:type="dxa"/>
          <w:trHeight w:val="171"/>
        </w:trPr>
        <w:tc>
          <w:tcPr>
            <w:tcW w:w="1134" w:type="dxa"/>
            <w:vMerge/>
            <w:vAlign w:val="center"/>
          </w:tcPr>
          <w:p w14:paraId="74D1488B"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1BD8EB51" w14:textId="29C38D7C"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c) d’identifier les espèces qui sont fortement susceptibles de modifier leurs itinéraires de migration en raison du changement climatique et les possibilités en matière de connectivité qui s’offrent à elles;</w:t>
            </w:r>
          </w:p>
        </w:tc>
        <w:tc>
          <w:tcPr>
            <w:tcW w:w="1559" w:type="dxa"/>
          </w:tcPr>
          <w:p w14:paraId="6BC84EC6" w14:textId="1650ABF1"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 sujet doit être examiné par un atelier sur le changement climatique - voir le point (i) ci-dessous.)</w:t>
            </w:r>
          </w:p>
        </w:tc>
        <w:tc>
          <w:tcPr>
            <w:tcW w:w="1984" w:type="dxa"/>
          </w:tcPr>
          <w:p w14:paraId="7E8305A6" w14:textId="78FB37B0"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Les espèces dont les routes migratoires risquent fort d'être modifiées par le changement climatique sont identifiées.</w:t>
            </w:r>
          </w:p>
        </w:tc>
        <w:tc>
          <w:tcPr>
            <w:tcW w:w="1702" w:type="dxa"/>
          </w:tcPr>
          <w:p w14:paraId="037CBE19" w14:textId="3521ADEA"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6395843F" w14:textId="3E4DD463"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79FF4371" w14:textId="25E00C32"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50CB4F18"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22A62E1A" w14:textId="77777777" w:rsidR="00E9201C" w:rsidRPr="00F84106" w:rsidRDefault="00E9201C" w:rsidP="00042B05">
            <w:pPr>
              <w:spacing w:before="40" w:after="40"/>
              <w:ind w:left="57" w:right="57"/>
              <w:rPr>
                <w:rFonts w:eastAsia="Times New Roman"/>
                <w:iCs/>
                <w:sz w:val="16"/>
                <w:szCs w:val="16"/>
                <w:lang w:eastAsia="en-GB"/>
              </w:rPr>
            </w:pPr>
          </w:p>
        </w:tc>
      </w:tr>
      <w:tr w:rsidR="00E9201C" w14:paraId="13DBFD48" w14:textId="77777777" w:rsidTr="00BD10DC">
        <w:trPr>
          <w:gridAfter w:val="1"/>
          <w:wAfter w:w="10" w:type="dxa"/>
          <w:trHeight w:val="171"/>
        </w:trPr>
        <w:tc>
          <w:tcPr>
            <w:tcW w:w="1134" w:type="dxa"/>
            <w:vMerge/>
            <w:vAlign w:val="center"/>
          </w:tcPr>
          <w:p w14:paraId="449F40CA"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2C855123" w14:textId="68CF9D59"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d) d’identifier d'autres études de cas sur le rôle des espèces migratrices dans le maintien et le renforcement de l'atténuation et de l'adaptation au changement climatique (et d'autres services écosystémiques connexes) et développer des ressources pour les Parties afin de promouvoir une meilleure compréhension de la fourniture de services écosystémiques par les espèces migratrices;</w:t>
            </w:r>
          </w:p>
        </w:tc>
        <w:tc>
          <w:tcPr>
            <w:tcW w:w="1559" w:type="dxa"/>
          </w:tcPr>
          <w:p w14:paraId="118677B2" w14:textId="66420D3C"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 sujet doit être examiné par un atelier sur le changement climatique - voir le point (i) ci-dessous.)</w:t>
            </w:r>
          </w:p>
        </w:tc>
        <w:tc>
          <w:tcPr>
            <w:tcW w:w="1984" w:type="dxa"/>
          </w:tcPr>
          <w:p w14:paraId="6EAAA22E" w14:textId="2B2C29A0"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Études de cas identifiées</w:t>
            </w:r>
          </w:p>
        </w:tc>
        <w:tc>
          <w:tcPr>
            <w:tcW w:w="1702" w:type="dxa"/>
          </w:tcPr>
          <w:p w14:paraId="231CB998" w14:textId="3B857DD4"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2008D1DD" w14:textId="1E1C4488"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0D67D65E" w14:textId="0E18B521"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639787C6"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4740968A" w14:textId="77777777" w:rsidR="00E9201C" w:rsidRPr="00F84106" w:rsidRDefault="00E9201C" w:rsidP="00042B05">
            <w:pPr>
              <w:spacing w:before="40" w:after="40"/>
              <w:ind w:left="57" w:right="57"/>
              <w:rPr>
                <w:rFonts w:eastAsia="Times New Roman"/>
                <w:iCs/>
                <w:sz w:val="16"/>
                <w:szCs w:val="16"/>
                <w:lang w:eastAsia="en-GB"/>
              </w:rPr>
            </w:pPr>
          </w:p>
        </w:tc>
      </w:tr>
      <w:tr w:rsidR="00E9201C" w14:paraId="755A3ED0" w14:textId="77777777" w:rsidTr="00BD10DC">
        <w:trPr>
          <w:gridAfter w:val="1"/>
          <w:wAfter w:w="10" w:type="dxa"/>
          <w:trHeight w:val="171"/>
        </w:trPr>
        <w:tc>
          <w:tcPr>
            <w:tcW w:w="1134" w:type="dxa"/>
            <w:vMerge/>
            <w:vAlign w:val="center"/>
          </w:tcPr>
          <w:p w14:paraId="717A72CC"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0192EB75" w14:textId="052EC60B"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e) de proposer des mesures pour faciliter les changements d'aire de répartition des espèces migratrices;</w:t>
            </w:r>
          </w:p>
        </w:tc>
        <w:tc>
          <w:tcPr>
            <w:tcW w:w="1559" w:type="dxa"/>
          </w:tcPr>
          <w:p w14:paraId="7C5F97FB" w14:textId="73E04770"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 xml:space="preserve">Le sujet doit être examiné par un atelier sur le </w:t>
            </w:r>
            <w:r w:rsidRPr="00357F61">
              <w:rPr>
                <w:rFonts w:eastAsia="Times New Roman"/>
                <w:iCs/>
                <w:sz w:val="16"/>
                <w:szCs w:val="16"/>
                <w:lang w:val="fr-FR" w:eastAsia="en-GB"/>
              </w:rPr>
              <w:lastRenderedPageBreak/>
              <w:t>changement climatique - voir le point (i) ci-dessous.)</w:t>
            </w:r>
          </w:p>
        </w:tc>
        <w:tc>
          <w:tcPr>
            <w:tcW w:w="1984" w:type="dxa"/>
          </w:tcPr>
          <w:p w14:paraId="7A566607" w14:textId="4BFBECB9"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lastRenderedPageBreak/>
              <w:t>Me</w:t>
            </w:r>
            <w:r>
              <w:rPr>
                <w:rFonts w:eastAsia="Times New Roman"/>
                <w:iCs/>
                <w:sz w:val="16"/>
                <w:szCs w:val="16"/>
                <w:lang w:eastAsia="en-GB"/>
              </w:rPr>
              <w:t>sures proposées</w:t>
            </w:r>
          </w:p>
        </w:tc>
        <w:tc>
          <w:tcPr>
            <w:tcW w:w="1702" w:type="dxa"/>
          </w:tcPr>
          <w:p w14:paraId="5F950ADC" w14:textId="20DA912A"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73CE7E8C" w14:textId="7BF332C6"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53D9BEE3" w14:textId="680FC048"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637CF862"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4C51B359" w14:textId="77777777" w:rsidR="00E9201C" w:rsidRPr="00F84106" w:rsidRDefault="00E9201C" w:rsidP="00042B05">
            <w:pPr>
              <w:spacing w:before="40" w:after="40"/>
              <w:ind w:left="57" w:right="57"/>
              <w:rPr>
                <w:rFonts w:eastAsia="Times New Roman"/>
                <w:iCs/>
                <w:sz w:val="16"/>
                <w:szCs w:val="16"/>
                <w:lang w:eastAsia="en-GB"/>
              </w:rPr>
            </w:pPr>
          </w:p>
        </w:tc>
      </w:tr>
      <w:tr w:rsidR="00E9201C" w14:paraId="04EA27A9" w14:textId="77777777" w:rsidTr="00BD10DC">
        <w:trPr>
          <w:gridAfter w:val="1"/>
          <w:wAfter w:w="10" w:type="dxa"/>
          <w:trHeight w:val="171"/>
        </w:trPr>
        <w:tc>
          <w:tcPr>
            <w:tcW w:w="1134" w:type="dxa"/>
            <w:vMerge/>
            <w:vAlign w:val="center"/>
          </w:tcPr>
          <w:p w14:paraId="583C7E3E"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23C3E6D8" w14:textId="1DF075BB"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f) de fournir des conseils sur les interventions possibles, notamment les solutions fondées sur la nature et/ou les approches fondées sur les écosystèmes, dans le cadre de la conservation des habitats des espèces migratrices, y compris le maintien ou l'amélioration de la connectivité et de l'intégrité de l'écosystème;</w:t>
            </w:r>
          </w:p>
        </w:tc>
        <w:tc>
          <w:tcPr>
            <w:tcW w:w="1559" w:type="dxa"/>
          </w:tcPr>
          <w:p w14:paraId="2D7BA989" w14:textId="6A7DF4C6"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 sujet doit être examiné par un atelier sur le changement climatique - voir le point (i) ci-dessous.)</w:t>
            </w:r>
          </w:p>
        </w:tc>
        <w:tc>
          <w:tcPr>
            <w:tcW w:w="1984" w:type="dxa"/>
          </w:tcPr>
          <w:p w14:paraId="7C23C807" w14:textId="5B89F1C6"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Conseils fournis</w:t>
            </w:r>
          </w:p>
        </w:tc>
        <w:tc>
          <w:tcPr>
            <w:tcW w:w="1702" w:type="dxa"/>
          </w:tcPr>
          <w:p w14:paraId="03BDBDE4" w14:textId="0BC6B54E" w:rsidR="00E9201C" w:rsidRPr="00F84106" w:rsidRDefault="00E9201C" w:rsidP="00042B05">
            <w:pPr>
              <w:spacing w:before="40" w:after="40"/>
              <w:ind w:left="57" w:right="57"/>
              <w:rPr>
                <w:rFonts w:eastAsia="Times New Roman"/>
                <w:iCs/>
                <w:sz w:val="16"/>
                <w:szCs w:val="16"/>
                <w:lang w:eastAsia="en-GB"/>
              </w:rPr>
            </w:pPr>
            <w:r w:rsidRPr="00F84106">
              <w:rPr>
                <w:iCs/>
                <w:color w:val="000000"/>
                <w:sz w:val="16"/>
                <w:szCs w:val="16"/>
              </w:rPr>
              <w:t>2024-2026</w:t>
            </w:r>
          </w:p>
        </w:tc>
        <w:tc>
          <w:tcPr>
            <w:tcW w:w="1418" w:type="dxa"/>
          </w:tcPr>
          <w:p w14:paraId="212A855C" w14:textId="0466587E"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774AD05E" w14:textId="0CA2A216"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0C289DF6"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0D40AAEE" w14:textId="77777777" w:rsidR="00E9201C" w:rsidRPr="00F84106" w:rsidRDefault="00E9201C" w:rsidP="00042B05">
            <w:pPr>
              <w:spacing w:before="40" w:after="40"/>
              <w:ind w:left="57" w:right="57"/>
              <w:rPr>
                <w:rFonts w:eastAsia="Times New Roman"/>
                <w:iCs/>
                <w:sz w:val="16"/>
                <w:szCs w:val="16"/>
                <w:lang w:eastAsia="en-GB"/>
              </w:rPr>
            </w:pPr>
          </w:p>
        </w:tc>
      </w:tr>
      <w:tr w:rsidR="00E9201C" w14:paraId="47B74E02" w14:textId="77777777" w:rsidTr="00BD10DC">
        <w:trPr>
          <w:gridAfter w:val="1"/>
          <w:wAfter w:w="10" w:type="dxa"/>
          <w:trHeight w:val="171"/>
        </w:trPr>
        <w:tc>
          <w:tcPr>
            <w:tcW w:w="1134" w:type="dxa"/>
            <w:vMerge/>
            <w:vAlign w:val="center"/>
          </w:tcPr>
          <w:p w14:paraId="25FEE11E"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3E0EF5F8" w14:textId="4589D090"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g)</w:t>
            </w:r>
            <w:r w:rsidRPr="004A3270">
              <w:rPr>
                <w:lang w:val="fr-FR"/>
              </w:rPr>
              <w:t xml:space="preserve"> </w:t>
            </w:r>
            <w:r w:rsidRPr="004A3270">
              <w:rPr>
                <w:i/>
                <w:iCs/>
                <w:color w:val="000000"/>
                <w:sz w:val="16"/>
                <w:szCs w:val="16"/>
                <w:lang w:val="fr-FR"/>
              </w:rPr>
              <w:t>de fournir des recommandations sur la manière dont les travaux sur le changement climatique menés dans le cadre de la CMS pourraient interagir avec la mise en œuvre du Cadre mondial de la biodiversité de Kunming à Montréal, et notamment les mesures de conservation par zone, la connectivité et la restauration, et l'Accord de Paris adopté dans le cadre de la CNUCC;</w:t>
            </w:r>
          </w:p>
        </w:tc>
        <w:tc>
          <w:tcPr>
            <w:tcW w:w="1559" w:type="dxa"/>
          </w:tcPr>
          <w:p w14:paraId="5EFEFC2A" w14:textId="7522FA05"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 sujet doit être examiné par un atelier sur le changement climatique - voir le point (i) ci-dessous.)</w:t>
            </w:r>
          </w:p>
        </w:tc>
        <w:tc>
          <w:tcPr>
            <w:tcW w:w="1984" w:type="dxa"/>
          </w:tcPr>
          <w:p w14:paraId="771CC5A0" w14:textId="52DFEFD6"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Conseils fournis</w:t>
            </w:r>
          </w:p>
        </w:tc>
        <w:tc>
          <w:tcPr>
            <w:tcW w:w="1702" w:type="dxa"/>
          </w:tcPr>
          <w:p w14:paraId="25D67A52" w14:textId="3AF7F152" w:rsidR="00E9201C" w:rsidRPr="00F84106" w:rsidRDefault="00E9201C" w:rsidP="00042B05">
            <w:pPr>
              <w:spacing w:before="40" w:after="40"/>
              <w:ind w:left="57" w:right="57"/>
              <w:rPr>
                <w:rFonts w:eastAsia="Times New Roman"/>
                <w:iCs/>
                <w:sz w:val="16"/>
                <w:szCs w:val="16"/>
                <w:lang w:eastAsia="en-GB"/>
              </w:rPr>
            </w:pPr>
            <w:r w:rsidRPr="00F84106">
              <w:rPr>
                <w:iCs/>
                <w:color w:val="000000"/>
                <w:sz w:val="16"/>
                <w:szCs w:val="16"/>
              </w:rPr>
              <w:t>2024-2026</w:t>
            </w:r>
          </w:p>
        </w:tc>
        <w:tc>
          <w:tcPr>
            <w:tcW w:w="1418" w:type="dxa"/>
          </w:tcPr>
          <w:p w14:paraId="301F648C" w14:textId="3200D1CB"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3F6110A6" w14:textId="296A3568"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09C87637"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6A6BE183" w14:textId="77777777" w:rsidR="00E9201C" w:rsidRPr="00F84106" w:rsidRDefault="00E9201C" w:rsidP="00042B05">
            <w:pPr>
              <w:spacing w:before="40" w:after="40"/>
              <w:ind w:left="57" w:right="57"/>
              <w:rPr>
                <w:rFonts w:eastAsia="Times New Roman"/>
                <w:iCs/>
                <w:sz w:val="16"/>
                <w:szCs w:val="16"/>
                <w:lang w:eastAsia="en-GB"/>
              </w:rPr>
            </w:pPr>
          </w:p>
        </w:tc>
      </w:tr>
      <w:tr w:rsidR="00E9201C" w14:paraId="257DBC83" w14:textId="77777777" w:rsidTr="00BD10DC">
        <w:trPr>
          <w:gridAfter w:val="1"/>
          <w:wAfter w:w="10" w:type="dxa"/>
          <w:trHeight w:val="171"/>
        </w:trPr>
        <w:tc>
          <w:tcPr>
            <w:tcW w:w="1134" w:type="dxa"/>
            <w:vMerge/>
            <w:vAlign w:val="center"/>
          </w:tcPr>
          <w:p w14:paraId="54C52CB6"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2B512194" w14:textId="7400BCC8"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h) d’élaborer une interprétation du terme «barrière », afin d'assurer la cohérence de l'obligation de supprimer les barrières aux espèces migratrices;</w:t>
            </w:r>
          </w:p>
        </w:tc>
        <w:tc>
          <w:tcPr>
            <w:tcW w:w="1559" w:type="dxa"/>
          </w:tcPr>
          <w:p w14:paraId="6281EDF9" w14:textId="4A891C15"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Le sujet doit être examiné par un atelier sur le changement climatique - voir le point (i) ci-dessous.)</w:t>
            </w:r>
          </w:p>
        </w:tc>
        <w:tc>
          <w:tcPr>
            <w:tcW w:w="1984" w:type="dxa"/>
          </w:tcPr>
          <w:p w14:paraId="2D93670A" w14:textId="77F43FD7"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Interprétation du terme “barrière” élaborée</w:t>
            </w:r>
          </w:p>
        </w:tc>
        <w:tc>
          <w:tcPr>
            <w:tcW w:w="1702" w:type="dxa"/>
          </w:tcPr>
          <w:p w14:paraId="0AE4AE99" w14:textId="04FE585C" w:rsidR="00E9201C" w:rsidRPr="00F84106" w:rsidRDefault="00E9201C" w:rsidP="00042B05">
            <w:pPr>
              <w:spacing w:before="40" w:after="40"/>
              <w:ind w:left="57" w:right="57"/>
              <w:rPr>
                <w:rFonts w:eastAsia="Times New Roman"/>
                <w:iCs/>
                <w:sz w:val="16"/>
                <w:szCs w:val="16"/>
                <w:lang w:eastAsia="en-GB"/>
              </w:rPr>
            </w:pPr>
            <w:r w:rsidRPr="00F84106">
              <w:rPr>
                <w:iCs/>
                <w:color w:val="000000"/>
                <w:sz w:val="16"/>
                <w:szCs w:val="16"/>
              </w:rPr>
              <w:t>2024-2026</w:t>
            </w:r>
          </w:p>
        </w:tc>
        <w:tc>
          <w:tcPr>
            <w:tcW w:w="1418" w:type="dxa"/>
          </w:tcPr>
          <w:p w14:paraId="020ACD65" w14:textId="26FA03BC"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73765CCD" w14:textId="24D0DCF0"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1ED31EC3"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Pr>
          <w:p w14:paraId="244FD3D1" w14:textId="77777777" w:rsidR="00E9201C" w:rsidRPr="00F84106" w:rsidRDefault="00E9201C" w:rsidP="00042B05">
            <w:pPr>
              <w:spacing w:before="40" w:after="40"/>
              <w:ind w:left="57" w:right="57"/>
              <w:rPr>
                <w:rFonts w:eastAsia="Times New Roman"/>
                <w:iCs/>
                <w:sz w:val="16"/>
                <w:szCs w:val="16"/>
                <w:lang w:eastAsia="en-GB"/>
              </w:rPr>
            </w:pPr>
          </w:p>
        </w:tc>
      </w:tr>
      <w:tr w:rsidR="00E9201C" w:rsidRPr="006E7F37" w14:paraId="148D42D0" w14:textId="77777777" w:rsidTr="00BD10DC">
        <w:trPr>
          <w:gridAfter w:val="1"/>
          <w:wAfter w:w="10" w:type="dxa"/>
          <w:trHeight w:val="171"/>
        </w:trPr>
        <w:tc>
          <w:tcPr>
            <w:tcW w:w="1134" w:type="dxa"/>
            <w:vMerge/>
            <w:vAlign w:val="center"/>
          </w:tcPr>
          <w:p w14:paraId="1FD314FD" w14:textId="77777777" w:rsidR="00E9201C" w:rsidRDefault="00E9201C" w:rsidP="00042B05">
            <w:pPr>
              <w:spacing w:before="40" w:after="40"/>
              <w:ind w:left="57" w:right="57"/>
              <w:jc w:val="both"/>
              <w:rPr>
                <w:rFonts w:eastAsia="Times New Roman"/>
                <w:i/>
                <w:iCs/>
                <w:sz w:val="16"/>
                <w:szCs w:val="16"/>
                <w:lang w:eastAsia="en-GB"/>
              </w:rPr>
            </w:pPr>
          </w:p>
        </w:tc>
        <w:tc>
          <w:tcPr>
            <w:tcW w:w="3544" w:type="dxa"/>
            <w:vAlign w:val="center"/>
          </w:tcPr>
          <w:p w14:paraId="7FD8E282" w14:textId="06B5388B"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i) de convoquer un atelier international sur les espèces migratrices et le changement climatique en présentiel pour faciliter la mise en œuvre des actions ci-dessus, et fournir un soutien à la mise en œuvre par la Partie de la Résolution 12.21 (Rev.COP14) ; e</w:t>
            </w:r>
          </w:p>
        </w:tc>
        <w:tc>
          <w:tcPr>
            <w:tcW w:w="1559" w:type="dxa"/>
          </w:tcPr>
          <w:p w14:paraId="3E7682B2" w14:textId="1B63FA0E" w:rsidR="00E9201C" w:rsidRPr="00357F61" w:rsidRDefault="00E9201C" w:rsidP="00042B05">
            <w:pPr>
              <w:spacing w:before="40" w:after="40"/>
              <w:ind w:right="57"/>
              <w:rPr>
                <w:rFonts w:eastAsia="Times New Roman"/>
                <w:iCs/>
                <w:sz w:val="16"/>
                <w:szCs w:val="16"/>
                <w:lang w:val="fr-FR" w:eastAsia="en-GB"/>
              </w:rPr>
            </w:pPr>
            <w:r w:rsidRPr="00357F61">
              <w:rPr>
                <w:rFonts w:eastAsia="Times New Roman"/>
                <w:iCs/>
                <w:sz w:val="16"/>
                <w:szCs w:val="16"/>
                <w:lang w:val="fr-FR" w:eastAsia="en-GB"/>
              </w:rPr>
              <w:t>Le Royaume-Uni a aimablement proposé d'accueillir l'atelier en même temps qu'une réunion internationale sur le changement climatique, à Edinburg, au Royaume-Uni, les 12 et 13 février 2025.</w:t>
            </w:r>
          </w:p>
        </w:tc>
        <w:tc>
          <w:tcPr>
            <w:tcW w:w="1984" w:type="dxa"/>
          </w:tcPr>
          <w:p w14:paraId="6380CF0A" w14:textId="0F8F45F8"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Atelier convoqué</w:t>
            </w:r>
          </w:p>
        </w:tc>
        <w:tc>
          <w:tcPr>
            <w:tcW w:w="1702" w:type="dxa"/>
          </w:tcPr>
          <w:p w14:paraId="5F938D72" w14:textId="2925A31C" w:rsidR="00E9201C" w:rsidRPr="00F84106" w:rsidRDefault="00E9201C" w:rsidP="00042B05">
            <w:pPr>
              <w:spacing w:before="40" w:after="40"/>
              <w:ind w:left="57" w:right="57"/>
              <w:rPr>
                <w:rFonts w:eastAsia="Times New Roman"/>
                <w:iCs/>
                <w:sz w:val="16"/>
                <w:szCs w:val="16"/>
                <w:lang w:eastAsia="en-GB"/>
              </w:rPr>
            </w:pPr>
            <w:r w:rsidRPr="00F84106">
              <w:rPr>
                <w:iCs/>
                <w:color w:val="000000"/>
                <w:sz w:val="16"/>
                <w:szCs w:val="16"/>
              </w:rPr>
              <w:t>2025</w:t>
            </w:r>
          </w:p>
        </w:tc>
        <w:tc>
          <w:tcPr>
            <w:tcW w:w="1418" w:type="dxa"/>
          </w:tcPr>
          <w:p w14:paraId="3AA62DF3" w14:textId="22088C7B"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143D8D76" w14:textId="74BABAF1"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1868949A" w14:textId="05E6887F"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7F199C47" w14:textId="093A4945"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Atelier en cours de prépara</w:t>
            </w:r>
            <w:r>
              <w:rPr>
                <w:rFonts w:eastAsia="Times New Roman"/>
                <w:iCs/>
                <w:sz w:val="16"/>
                <w:szCs w:val="16"/>
                <w:lang w:val="fr-FR" w:eastAsia="en-GB"/>
              </w:rPr>
              <w:t>-</w:t>
            </w:r>
            <w:r w:rsidRPr="00357F61">
              <w:rPr>
                <w:rFonts w:eastAsia="Times New Roman"/>
                <w:iCs/>
                <w:sz w:val="16"/>
                <w:szCs w:val="16"/>
                <w:lang w:val="fr-FR" w:eastAsia="en-GB"/>
              </w:rPr>
              <w:t>tion.  Pour plus d'infos, voir le document S/ScC-SC7/Doc. 6.1.6.</w:t>
            </w:r>
          </w:p>
        </w:tc>
      </w:tr>
      <w:tr w:rsidR="00E9201C" w14:paraId="698E0666" w14:textId="77777777" w:rsidTr="00BD10DC">
        <w:trPr>
          <w:gridAfter w:val="1"/>
          <w:wAfter w:w="10" w:type="dxa"/>
          <w:trHeight w:val="171"/>
        </w:trPr>
        <w:tc>
          <w:tcPr>
            <w:tcW w:w="1134" w:type="dxa"/>
            <w:vMerge/>
            <w:vAlign w:val="center"/>
          </w:tcPr>
          <w:p w14:paraId="79006985" w14:textId="77777777" w:rsidR="00E9201C" w:rsidRPr="00357F61" w:rsidRDefault="00E9201C" w:rsidP="00042B05">
            <w:pPr>
              <w:spacing w:before="40" w:after="40"/>
              <w:ind w:left="57" w:right="57"/>
              <w:jc w:val="both"/>
              <w:rPr>
                <w:rFonts w:eastAsia="Times New Roman"/>
                <w:i/>
                <w:iCs/>
                <w:sz w:val="16"/>
                <w:szCs w:val="16"/>
                <w:lang w:val="fr-FR" w:eastAsia="en-GB"/>
              </w:rPr>
            </w:pPr>
          </w:p>
        </w:tc>
        <w:tc>
          <w:tcPr>
            <w:tcW w:w="3544" w:type="dxa"/>
            <w:vAlign w:val="center"/>
          </w:tcPr>
          <w:p w14:paraId="1FDD018A" w14:textId="00964E1F"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j) de rendre compte des progrès accomplis dans la mise en œuvre de cette décision lors de la 15e Session de la Conférence des Parties.</w:t>
            </w:r>
          </w:p>
        </w:tc>
        <w:tc>
          <w:tcPr>
            <w:tcW w:w="1559" w:type="dxa"/>
          </w:tcPr>
          <w:p w14:paraId="7C90C619" w14:textId="77777777" w:rsidR="00E9201C" w:rsidRPr="004A3270" w:rsidRDefault="00E9201C" w:rsidP="00042B05">
            <w:pPr>
              <w:spacing w:before="40" w:after="40"/>
              <w:ind w:left="57" w:right="57"/>
              <w:rPr>
                <w:rFonts w:eastAsia="Times New Roman"/>
                <w:iCs/>
                <w:sz w:val="16"/>
                <w:szCs w:val="16"/>
                <w:lang w:val="fr-FR" w:eastAsia="en-GB"/>
              </w:rPr>
            </w:pPr>
          </w:p>
        </w:tc>
        <w:tc>
          <w:tcPr>
            <w:tcW w:w="1984" w:type="dxa"/>
          </w:tcPr>
          <w:p w14:paraId="590CAB69" w14:textId="4B28AE96" w:rsidR="00E9201C" w:rsidRPr="00357F61" w:rsidRDefault="00E9201C" w:rsidP="00042B05">
            <w:pPr>
              <w:spacing w:before="40" w:after="40"/>
              <w:ind w:left="57" w:right="57"/>
              <w:rPr>
                <w:rFonts w:eastAsia="Times New Roman"/>
                <w:iCs/>
                <w:sz w:val="16"/>
                <w:szCs w:val="16"/>
                <w:lang w:val="fr-FR" w:eastAsia="en-GB"/>
              </w:rPr>
            </w:pPr>
            <w:r w:rsidRPr="00357F61">
              <w:rPr>
                <w:rFonts w:eastAsia="Times New Roman"/>
                <w:iCs/>
                <w:sz w:val="16"/>
                <w:szCs w:val="16"/>
                <w:lang w:val="fr-FR" w:eastAsia="en-GB"/>
              </w:rPr>
              <w:t xml:space="preserve">Rapport présenté à la  COP15 </w:t>
            </w:r>
          </w:p>
        </w:tc>
        <w:tc>
          <w:tcPr>
            <w:tcW w:w="1702" w:type="dxa"/>
          </w:tcPr>
          <w:p w14:paraId="5618BE93" w14:textId="5F17FE27" w:rsidR="00E9201C" w:rsidRPr="00942B9A" w:rsidRDefault="00E9201C" w:rsidP="00042B05">
            <w:pPr>
              <w:spacing w:before="40" w:after="40"/>
              <w:ind w:left="57" w:right="57"/>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0E53E8AB" w14:textId="7793C65C"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Pr>
          <w:p w14:paraId="4411A4BD" w14:textId="0E03D373"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73E9BE79" w14:textId="4B7A75D2"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 xml:space="preserve">ScC-SC8 </w:t>
            </w:r>
            <w:r>
              <w:rPr>
                <w:rFonts w:eastAsia="Times New Roman"/>
                <w:iCs/>
                <w:sz w:val="16"/>
                <w:szCs w:val="16"/>
                <w:lang w:eastAsia="en-GB"/>
              </w:rPr>
              <w:t>et</w:t>
            </w:r>
            <w:r w:rsidRPr="00F84106">
              <w:rPr>
                <w:rFonts w:eastAsia="Times New Roman"/>
                <w:iCs/>
                <w:sz w:val="16"/>
                <w:szCs w:val="16"/>
                <w:lang w:eastAsia="en-GB"/>
              </w:rPr>
              <w:t xml:space="preserve"> COP15</w:t>
            </w:r>
          </w:p>
        </w:tc>
        <w:tc>
          <w:tcPr>
            <w:tcW w:w="1072" w:type="dxa"/>
          </w:tcPr>
          <w:p w14:paraId="693D23A9" w14:textId="77777777" w:rsidR="00E9201C" w:rsidRPr="00F84106" w:rsidRDefault="00E9201C" w:rsidP="00042B05">
            <w:pPr>
              <w:spacing w:before="40" w:after="40"/>
              <w:ind w:left="57" w:right="57"/>
              <w:rPr>
                <w:rFonts w:eastAsia="Times New Roman"/>
                <w:iCs/>
                <w:sz w:val="16"/>
                <w:szCs w:val="16"/>
                <w:lang w:eastAsia="en-GB"/>
              </w:rPr>
            </w:pPr>
          </w:p>
        </w:tc>
      </w:tr>
      <w:tr w:rsidR="00E9201C" w:rsidRPr="00942B9A" w14:paraId="4F678C8E" w14:textId="77777777" w:rsidTr="00BD10DC">
        <w:trPr>
          <w:gridAfter w:val="1"/>
          <w:wAfter w:w="10" w:type="dxa"/>
          <w:trHeight w:val="171"/>
        </w:trPr>
        <w:tc>
          <w:tcPr>
            <w:tcW w:w="1134" w:type="dxa"/>
            <w:vMerge w:val="restart"/>
            <w:vAlign w:val="center"/>
          </w:tcPr>
          <w:p w14:paraId="1D323D51" w14:textId="00725293" w:rsidR="00E9201C" w:rsidRDefault="00E9201C" w:rsidP="004A3270">
            <w:pPr>
              <w:spacing w:before="40" w:after="40"/>
              <w:ind w:left="57"/>
              <w:jc w:val="both"/>
              <w:rPr>
                <w:rFonts w:eastAsia="Times New Roman"/>
                <w:i/>
                <w:iCs/>
                <w:sz w:val="16"/>
                <w:szCs w:val="16"/>
                <w:lang w:eastAsia="en-GB"/>
              </w:rPr>
            </w:pPr>
            <w:r>
              <w:rPr>
                <w:rFonts w:eastAsia="Times New Roman"/>
                <w:i/>
                <w:iCs/>
                <w:sz w:val="16"/>
                <w:szCs w:val="16"/>
                <w:lang w:eastAsia="en-GB"/>
              </w:rPr>
              <w:t>Dec. 14.215</w:t>
            </w:r>
          </w:p>
        </w:tc>
        <w:tc>
          <w:tcPr>
            <w:tcW w:w="3544" w:type="dxa"/>
            <w:vAlign w:val="center"/>
          </w:tcPr>
          <w:p w14:paraId="2B670BE4" w14:textId="4C110932"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Le Secrétariat et le Conseiller scientifique sur le changement climatique nommé par la COP, sous réserve de la disponibilité de ressources externes, devraient :</w:t>
            </w:r>
          </w:p>
        </w:tc>
        <w:tc>
          <w:tcPr>
            <w:tcW w:w="1559" w:type="dxa"/>
          </w:tcPr>
          <w:p w14:paraId="2B3FFDE6" w14:textId="77777777" w:rsidR="00E9201C" w:rsidRPr="004A3270" w:rsidRDefault="00E9201C" w:rsidP="00042B05">
            <w:pPr>
              <w:spacing w:before="40" w:after="40"/>
              <w:ind w:left="57" w:right="57"/>
              <w:rPr>
                <w:rFonts w:eastAsia="Times New Roman"/>
                <w:iCs/>
                <w:sz w:val="16"/>
                <w:szCs w:val="16"/>
                <w:lang w:val="fr-FR" w:eastAsia="en-GB"/>
              </w:rPr>
            </w:pPr>
          </w:p>
        </w:tc>
        <w:tc>
          <w:tcPr>
            <w:tcW w:w="1984" w:type="dxa"/>
          </w:tcPr>
          <w:p w14:paraId="50FC32C0" w14:textId="77777777" w:rsidR="00E9201C" w:rsidRPr="004A3270" w:rsidRDefault="00E9201C" w:rsidP="00042B05">
            <w:pPr>
              <w:spacing w:before="40" w:after="40"/>
              <w:ind w:left="57" w:right="57"/>
              <w:rPr>
                <w:rFonts w:eastAsia="Times New Roman"/>
                <w:iCs/>
                <w:sz w:val="16"/>
                <w:szCs w:val="16"/>
                <w:lang w:val="fr-FR" w:eastAsia="en-GB"/>
              </w:rPr>
            </w:pPr>
          </w:p>
        </w:tc>
        <w:tc>
          <w:tcPr>
            <w:tcW w:w="1702" w:type="dxa"/>
          </w:tcPr>
          <w:p w14:paraId="7633D38D" w14:textId="77777777" w:rsidR="00E9201C" w:rsidRPr="004A3270" w:rsidRDefault="00E9201C" w:rsidP="00042B05">
            <w:pPr>
              <w:spacing w:before="40" w:after="40"/>
              <w:ind w:left="57" w:right="57"/>
              <w:rPr>
                <w:rFonts w:eastAsia="Times New Roman"/>
                <w:iCs/>
                <w:sz w:val="16"/>
                <w:szCs w:val="16"/>
                <w:lang w:val="fr-FR" w:eastAsia="en-GB"/>
              </w:rPr>
            </w:pPr>
          </w:p>
        </w:tc>
        <w:tc>
          <w:tcPr>
            <w:tcW w:w="1418" w:type="dxa"/>
          </w:tcPr>
          <w:p w14:paraId="3D47C654" w14:textId="45D3940C" w:rsidR="00E9201C" w:rsidRPr="004A3270" w:rsidRDefault="00E9201C" w:rsidP="00042B05">
            <w:pPr>
              <w:spacing w:before="40" w:after="40"/>
              <w:ind w:left="57" w:right="57"/>
              <w:rPr>
                <w:rFonts w:eastAsia="Times New Roman"/>
                <w:iCs/>
                <w:sz w:val="16"/>
                <w:szCs w:val="16"/>
                <w:lang w:val="fr-FR" w:eastAsia="en-GB"/>
              </w:rPr>
            </w:pPr>
          </w:p>
        </w:tc>
        <w:tc>
          <w:tcPr>
            <w:tcW w:w="1417" w:type="dxa"/>
          </w:tcPr>
          <w:p w14:paraId="059052F8" w14:textId="23B730B0" w:rsidR="00E9201C" w:rsidRPr="004A3270" w:rsidRDefault="00E9201C" w:rsidP="00042B05">
            <w:pPr>
              <w:spacing w:before="40" w:after="40"/>
              <w:ind w:left="57" w:right="57"/>
              <w:rPr>
                <w:rFonts w:eastAsia="Times New Roman"/>
                <w:iCs/>
                <w:sz w:val="16"/>
                <w:szCs w:val="16"/>
                <w:lang w:val="fr-FR" w:eastAsia="en-GB"/>
              </w:rPr>
            </w:pPr>
          </w:p>
        </w:tc>
        <w:tc>
          <w:tcPr>
            <w:tcW w:w="1276" w:type="dxa"/>
          </w:tcPr>
          <w:p w14:paraId="0CCBAE64" w14:textId="77777777" w:rsidR="00E9201C" w:rsidRPr="004A3270" w:rsidRDefault="00E9201C" w:rsidP="00042B05">
            <w:pPr>
              <w:spacing w:before="40" w:after="40"/>
              <w:ind w:left="57" w:right="57"/>
              <w:rPr>
                <w:rFonts w:eastAsia="Times New Roman"/>
                <w:iCs/>
                <w:sz w:val="16"/>
                <w:szCs w:val="16"/>
                <w:lang w:val="fr-FR" w:eastAsia="en-GB"/>
              </w:rPr>
            </w:pPr>
          </w:p>
        </w:tc>
        <w:tc>
          <w:tcPr>
            <w:tcW w:w="1072" w:type="dxa"/>
          </w:tcPr>
          <w:p w14:paraId="7CEDF1F0" w14:textId="77777777" w:rsidR="00E9201C" w:rsidRPr="004A3270" w:rsidRDefault="00E9201C" w:rsidP="00042B05">
            <w:pPr>
              <w:spacing w:before="40" w:after="40"/>
              <w:ind w:left="57" w:right="57"/>
              <w:rPr>
                <w:rFonts w:eastAsia="Times New Roman"/>
                <w:iCs/>
                <w:sz w:val="16"/>
                <w:szCs w:val="16"/>
                <w:lang w:val="fr-FR" w:eastAsia="en-GB"/>
              </w:rPr>
            </w:pPr>
          </w:p>
        </w:tc>
      </w:tr>
      <w:tr w:rsidR="00E9201C" w:rsidRPr="00942B9A" w14:paraId="112DFA77" w14:textId="77777777" w:rsidTr="00BD10DC">
        <w:trPr>
          <w:gridAfter w:val="1"/>
          <w:wAfter w:w="10" w:type="dxa"/>
          <w:trHeight w:val="171"/>
        </w:trPr>
        <w:tc>
          <w:tcPr>
            <w:tcW w:w="1134" w:type="dxa"/>
            <w:vMerge/>
            <w:vAlign w:val="center"/>
          </w:tcPr>
          <w:p w14:paraId="0A9468C6" w14:textId="77777777" w:rsidR="00E9201C" w:rsidRPr="004A3270" w:rsidRDefault="00E9201C" w:rsidP="00042B05">
            <w:pPr>
              <w:spacing w:before="40" w:after="40"/>
              <w:ind w:left="57" w:right="57"/>
              <w:jc w:val="both"/>
              <w:rPr>
                <w:rFonts w:eastAsia="Times New Roman"/>
                <w:i/>
                <w:iCs/>
                <w:sz w:val="16"/>
                <w:szCs w:val="16"/>
                <w:lang w:val="fr-FR" w:eastAsia="en-GB"/>
              </w:rPr>
            </w:pPr>
          </w:p>
        </w:tc>
        <w:tc>
          <w:tcPr>
            <w:tcW w:w="3544" w:type="dxa"/>
            <w:vAlign w:val="center"/>
          </w:tcPr>
          <w:p w14:paraId="7A842800" w14:textId="66A28BC5"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a) s'engager dans le cadre d'autres accords multilatéraux sur l'environnement (AME), notamment la Convention-cadre des Nations Unies sur les changements climatiques, la Convention sur la diversité biologique et la Convention des Nations Unies sur la lutte contre la désertification, la Plateforme intergouvernementale scientifique et politique sur la biodiversité et les services écosystémiques, le Groupe d'experts intergouvernemental sur l'évolution du climat (GIEC), lors de réunions pertinentes, fournir des informations sur l'impact du changement climatique sur les espèces migratrices et sur la manière dont la conservation des espèces migratrices peut renforcer les solutions fondées sur la nature et/ou les approches fondées sur les écosystèmes afin qu’elles puissent faire partie de la solution quant à l'adaptation au changement climatique et à l'atténuation de ses effets, en vue d'aboutir à des résultats bénéfiques pour tous;</w:t>
            </w:r>
          </w:p>
        </w:tc>
        <w:tc>
          <w:tcPr>
            <w:tcW w:w="1559" w:type="dxa"/>
          </w:tcPr>
          <w:p w14:paraId="3AFF916B" w14:textId="77777777" w:rsidR="00E9201C" w:rsidRPr="004A3270" w:rsidRDefault="00E9201C" w:rsidP="00042B05">
            <w:pPr>
              <w:spacing w:before="40" w:after="40"/>
              <w:ind w:left="57" w:right="57"/>
              <w:rPr>
                <w:rFonts w:eastAsia="Times New Roman"/>
                <w:iCs/>
                <w:sz w:val="16"/>
                <w:szCs w:val="16"/>
                <w:lang w:val="fr-FR" w:eastAsia="en-GB"/>
              </w:rPr>
            </w:pPr>
          </w:p>
        </w:tc>
        <w:tc>
          <w:tcPr>
            <w:tcW w:w="1984" w:type="dxa"/>
          </w:tcPr>
          <w:p w14:paraId="797A94CD" w14:textId="16DEB99C" w:rsidR="00E9201C" w:rsidRPr="007F6345" w:rsidRDefault="00E9201C" w:rsidP="007F6345">
            <w:pPr>
              <w:spacing w:before="40" w:after="40"/>
              <w:ind w:left="57" w:right="57"/>
              <w:jc w:val="both"/>
              <w:rPr>
                <w:rFonts w:eastAsia="Times New Roman"/>
                <w:iCs/>
                <w:sz w:val="16"/>
                <w:szCs w:val="16"/>
                <w:lang w:val="fr-FR" w:eastAsia="en-GB"/>
              </w:rPr>
            </w:pPr>
            <w:r w:rsidRPr="007F6345">
              <w:rPr>
                <w:rFonts w:eastAsia="Times New Roman"/>
                <w:iCs/>
                <w:sz w:val="16"/>
                <w:szCs w:val="16"/>
                <w:lang w:val="fr-FR" w:eastAsia="en-GB"/>
              </w:rPr>
              <w:t xml:space="preserve">Les messages clés de la CMS sur le changement climatique et les espèces migratrices sont communiqués à d'autres </w:t>
            </w:r>
            <w:r>
              <w:rPr>
                <w:rFonts w:eastAsia="Times New Roman"/>
                <w:iCs/>
                <w:sz w:val="16"/>
                <w:szCs w:val="16"/>
                <w:lang w:val="fr-FR" w:eastAsia="en-GB"/>
              </w:rPr>
              <w:t>AME</w:t>
            </w:r>
            <w:r w:rsidRPr="007F6345">
              <w:rPr>
                <w:rFonts w:eastAsia="Times New Roman"/>
                <w:iCs/>
                <w:sz w:val="16"/>
                <w:szCs w:val="16"/>
                <w:lang w:val="fr-FR" w:eastAsia="en-GB"/>
              </w:rPr>
              <w:t xml:space="preserve"> dans les forums pertinents.</w:t>
            </w:r>
          </w:p>
        </w:tc>
        <w:tc>
          <w:tcPr>
            <w:tcW w:w="1702" w:type="dxa"/>
          </w:tcPr>
          <w:p w14:paraId="6EAB81FE" w14:textId="7E977CB4"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44A6E17D" w14:textId="290C9835" w:rsidR="00E9201C" w:rsidRPr="002839B9" w:rsidRDefault="00E9201C" w:rsidP="00042B05">
            <w:pPr>
              <w:spacing w:before="40" w:after="40"/>
              <w:ind w:left="57" w:right="31"/>
              <w:rPr>
                <w:rFonts w:eastAsia="Times New Roman"/>
                <w:iCs/>
                <w:sz w:val="16"/>
                <w:szCs w:val="16"/>
                <w:lang w:val="fr-FR" w:eastAsia="en-GB"/>
              </w:rPr>
            </w:pPr>
            <w:r w:rsidRPr="002839B9">
              <w:rPr>
                <w:rFonts w:eastAsia="Times New Roman"/>
                <w:iCs/>
                <w:sz w:val="16"/>
                <w:szCs w:val="16"/>
                <w:lang w:val="fr-FR" w:eastAsia="en-GB"/>
              </w:rPr>
              <w:t>Des B. A. Thompson; Secretariat: Dagmar Zíková</w:t>
            </w:r>
          </w:p>
        </w:tc>
        <w:tc>
          <w:tcPr>
            <w:tcW w:w="1417" w:type="dxa"/>
          </w:tcPr>
          <w:p w14:paraId="512547C2" w14:textId="2553AA67" w:rsidR="00E9201C" w:rsidRPr="002839B9" w:rsidRDefault="00E9201C" w:rsidP="00042B05">
            <w:pPr>
              <w:spacing w:before="40" w:after="40"/>
              <w:ind w:right="57"/>
              <w:rPr>
                <w:rFonts w:eastAsia="Times New Roman"/>
                <w:iCs/>
                <w:sz w:val="16"/>
                <w:szCs w:val="16"/>
                <w:lang w:val="fr-FR" w:eastAsia="en-GB"/>
              </w:rPr>
            </w:pPr>
          </w:p>
        </w:tc>
        <w:tc>
          <w:tcPr>
            <w:tcW w:w="1276" w:type="dxa"/>
          </w:tcPr>
          <w:p w14:paraId="1E3EC508" w14:textId="77777777" w:rsidR="00E9201C" w:rsidRPr="002839B9" w:rsidRDefault="00E9201C" w:rsidP="00042B05">
            <w:pPr>
              <w:spacing w:before="40" w:after="40"/>
              <w:ind w:left="57" w:right="57"/>
              <w:rPr>
                <w:rFonts w:eastAsia="Times New Roman"/>
                <w:iCs/>
                <w:sz w:val="16"/>
                <w:szCs w:val="16"/>
                <w:lang w:val="fr-FR" w:eastAsia="en-GB"/>
              </w:rPr>
            </w:pPr>
          </w:p>
        </w:tc>
        <w:tc>
          <w:tcPr>
            <w:tcW w:w="1072" w:type="dxa"/>
          </w:tcPr>
          <w:p w14:paraId="6919786E" w14:textId="77777777" w:rsidR="00E9201C" w:rsidRPr="002839B9" w:rsidRDefault="00E9201C" w:rsidP="00042B05">
            <w:pPr>
              <w:spacing w:before="40" w:after="40"/>
              <w:ind w:left="57" w:right="57"/>
              <w:rPr>
                <w:rFonts w:eastAsia="Times New Roman"/>
                <w:iCs/>
                <w:sz w:val="16"/>
                <w:szCs w:val="16"/>
                <w:lang w:val="fr-FR" w:eastAsia="en-GB"/>
              </w:rPr>
            </w:pPr>
          </w:p>
        </w:tc>
      </w:tr>
      <w:tr w:rsidR="00E9201C" w:rsidRPr="00942B9A" w14:paraId="162CBD3A" w14:textId="77777777" w:rsidTr="00BD10DC">
        <w:trPr>
          <w:gridAfter w:val="1"/>
          <w:wAfter w:w="10" w:type="dxa"/>
          <w:trHeight w:val="171"/>
        </w:trPr>
        <w:tc>
          <w:tcPr>
            <w:tcW w:w="1134" w:type="dxa"/>
            <w:vMerge/>
            <w:vAlign w:val="center"/>
          </w:tcPr>
          <w:p w14:paraId="606046BB" w14:textId="77777777" w:rsidR="00E9201C" w:rsidRPr="002839B9" w:rsidRDefault="00E9201C" w:rsidP="00042B05">
            <w:pPr>
              <w:spacing w:before="40" w:after="40"/>
              <w:ind w:left="57" w:right="57"/>
              <w:jc w:val="both"/>
              <w:rPr>
                <w:rFonts w:eastAsia="Times New Roman"/>
                <w:i/>
                <w:iCs/>
                <w:sz w:val="16"/>
                <w:szCs w:val="16"/>
                <w:lang w:val="fr-FR" w:eastAsia="en-GB"/>
              </w:rPr>
            </w:pPr>
          </w:p>
        </w:tc>
        <w:tc>
          <w:tcPr>
            <w:tcW w:w="3544" w:type="dxa"/>
            <w:vAlign w:val="center"/>
          </w:tcPr>
          <w:p w14:paraId="68867016" w14:textId="2AC0165D" w:rsidR="00E9201C" w:rsidRPr="004A3270" w:rsidRDefault="00E9201C" w:rsidP="00042B05">
            <w:pPr>
              <w:spacing w:before="40" w:after="40"/>
              <w:ind w:left="57" w:right="57"/>
              <w:jc w:val="both"/>
              <w:rPr>
                <w:rFonts w:eastAsia="Times New Roman"/>
                <w:i/>
                <w:iCs/>
                <w:sz w:val="16"/>
                <w:szCs w:val="16"/>
                <w:lang w:val="fr-FR" w:eastAsia="en-GB"/>
              </w:rPr>
            </w:pPr>
            <w:r w:rsidRPr="004A3270">
              <w:rPr>
                <w:i/>
                <w:iCs/>
                <w:color w:val="000000"/>
                <w:sz w:val="16"/>
                <w:szCs w:val="16"/>
                <w:lang w:val="fr-FR"/>
              </w:rPr>
              <w:t>b) promouvoir l'échange entre les autorités compétentes de connaissances relatives aux impacts du changement climatique sur les espèces migratrices, notamment les changements de statut de l'État de l'aire de répartition qui peuvent survenir, et les avantages de la conservation des espèces migratrices pour renforcer l'atténuation du changement climatique et l'adaptation à celui-ci;</w:t>
            </w:r>
          </w:p>
        </w:tc>
        <w:tc>
          <w:tcPr>
            <w:tcW w:w="1559" w:type="dxa"/>
          </w:tcPr>
          <w:p w14:paraId="0886FB60" w14:textId="77777777" w:rsidR="00E9201C" w:rsidRPr="004A3270" w:rsidRDefault="00E9201C" w:rsidP="00042B05">
            <w:pPr>
              <w:spacing w:before="40" w:after="40"/>
              <w:ind w:left="57" w:right="57"/>
              <w:rPr>
                <w:rFonts w:eastAsia="Times New Roman"/>
                <w:iCs/>
                <w:sz w:val="16"/>
                <w:szCs w:val="16"/>
                <w:lang w:val="fr-FR" w:eastAsia="en-GB"/>
              </w:rPr>
            </w:pPr>
          </w:p>
        </w:tc>
        <w:tc>
          <w:tcPr>
            <w:tcW w:w="1984" w:type="dxa"/>
          </w:tcPr>
          <w:p w14:paraId="3D663D42" w14:textId="77777777" w:rsidR="00E9201C" w:rsidRPr="004A3270" w:rsidRDefault="00E9201C" w:rsidP="00042B05">
            <w:pPr>
              <w:spacing w:before="40" w:after="40"/>
              <w:ind w:left="57" w:right="57"/>
              <w:rPr>
                <w:rFonts w:eastAsia="Times New Roman"/>
                <w:iCs/>
                <w:sz w:val="16"/>
                <w:szCs w:val="16"/>
                <w:lang w:val="fr-FR" w:eastAsia="en-GB"/>
              </w:rPr>
            </w:pPr>
          </w:p>
        </w:tc>
        <w:tc>
          <w:tcPr>
            <w:tcW w:w="1702" w:type="dxa"/>
          </w:tcPr>
          <w:p w14:paraId="1648ED56" w14:textId="72B41042"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06C5C65A" w14:textId="73DC03EB" w:rsidR="00E9201C" w:rsidRPr="002839B9" w:rsidRDefault="00E9201C" w:rsidP="00042B05">
            <w:pPr>
              <w:spacing w:before="40" w:after="40"/>
              <w:ind w:left="57" w:right="31"/>
              <w:rPr>
                <w:rFonts w:eastAsia="Times New Roman"/>
                <w:iCs/>
                <w:sz w:val="16"/>
                <w:szCs w:val="16"/>
                <w:lang w:val="fr-FR" w:eastAsia="en-GB"/>
              </w:rPr>
            </w:pPr>
            <w:r w:rsidRPr="002839B9">
              <w:rPr>
                <w:rFonts w:eastAsia="Times New Roman"/>
                <w:iCs/>
                <w:sz w:val="16"/>
                <w:szCs w:val="16"/>
                <w:lang w:val="fr-FR" w:eastAsia="en-GB"/>
              </w:rPr>
              <w:t>Des B. A. Thompson; Secretariat: Dagmar Zíková</w:t>
            </w:r>
          </w:p>
        </w:tc>
        <w:tc>
          <w:tcPr>
            <w:tcW w:w="1417" w:type="dxa"/>
          </w:tcPr>
          <w:p w14:paraId="6C571075" w14:textId="37AD2EDF" w:rsidR="00E9201C" w:rsidRPr="002839B9" w:rsidRDefault="00E9201C" w:rsidP="00042B05">
            <w:pPr>
              <w:spacing w:before="40" w:after="40"/>
              <w:ind w:left="57" w:right="57"/>
              <w:rPr>
                <w:rFonts w:eastAsia="Times New Roman"/>
                <w:iCs/>
                <w:sz w:val="16"/>
                <w:szCs w:val="16"/>
                <w:lang w:val="fr-FR" w:eastAsia="en-GB"/>
              </w:rPr>
            </w:pPr>
          </w:p>
        </w:tc>
        <w:tc>
          <w:tcPr>
            <w:tcW w:w="1276" w:type="dxa"/>
          </w:tcPr>
          <w:p w14:paraId="631F4752" w14:textId="77777777" w:rsidR="00E9201C" w:rsidRPr="002839B9" w:rsidRDefault="00E9201C" w:rsidP="00042B05">
            <w:pPr>
              <w:spacing w:before="40" w:after="40"/>
              <w:ind w:left="57" w:right="57"/>
              <w:rPr>
                <w:rFonts w:eastAsia="Times New Roman"/>
                <w:iCs/>
                <w:sz w:val="16"/>
                <w:szCs w:val="16"/>
                <w:lang w:val="fr-FR" w:eastAsia="en-GB"/>
              </w:rPr>
            </w:pPr>
          </w:p>
        </w:tc>
        <w:tc>
          <w:tcPr>
            <w:tcW w:w="1072" w:type="dxa"/>
          </w:tcPr>
          <w:p w14:paraId="42000781" w14:textId="77777777" w:rsidR="00E9201C" w:rsidRPr="002839B9" w:rsidRDefault="00E9201C" w:rsidP="00042B05">
            <w:pPr>
              <w:spacing w:before="40" w:after="40"/>
              <w:ind w:left="57" w:right="57"/>
              <w:rPr>
                <w:rFonts w:eastAsia="Times New Roman"/>
                <w:iCs/>
                <w:sz w:val="16"/>
                <w:szCs w:val="16"/>
                <w:lang w:val="fr-FR" w:eastAsia="en-GB"/>
              </w:rPr>
            </w:pPr>
          </w:p>
        </w:tc>
      </w:tr>
      <w:tr w:rsidR="00E9201C" w:rsidRPr="00942B9A" w14:paraId="7F3D8B0A" w14:textId="77777777" w:rsidTr="00BD10DC">
        <w:trPr>
          <w:gridAfter w:val="1"/>
          <w:wAfter w:w="10" w:type="dxa"/>
          <w:trHeight w:val="171"/>
        </w:trPr>
        <w:tc>
          <w:tcPr>
            <w:tcW w:w="1134" w:type="dxa"/>
            <w:vMerge/>
            <w:vAlign w:val="center"/>
          </w:tcPr>
          <w:p w14:paraId="00E3CF6B" w14:textId="77777777" w:rsidR="00E9201C" w:rsidRPr="002839B9" w:rsidRDefault="00E9201C" w:rsidP="00042B05">
            <w:pPr>
              <w:spacing w:before="40" w:after="40"/>
              <w:ind w:left="57" w:right="57"/>
              <w:jc w:val="both"/>
              <w:rPr>
                <w:rFonts w:eastAsia="Times New Roman"/>
                <w:i/>
                <w:iCs/>
                <w:sz w:val="16"/>
                <w:szCs w:val="16"/>
                <w:lang w:val="fr-FR" w:eastAsia="en-GB"/>
              </w:rPr>
            </w:pPr>
          </w:p>
        </w:tc>
        <w:tc>
          <w:tcPr>
            <w:tcW w:w="3544" w:type="dxa"/>
            <w:vAlign w:val="center"/>
          </w:tcPr>
          <w:p w14:paraId="3E98F8F0" w14:textId="09551DD3" w:rsidR="00E9201C" w:rsidRPr="00A20F29" w:rsidRDefault="00E9201C" w:rsidP="00042B05">
            <w:pPr>
              <w:spacing w:before="40" w:after="40"/>
              <w:ind w:left="57" w:right="57"/>
              <w:jc w:val="both"/>
              <w:rPr>
                <w:rFonts w:eastAsia="Times New Roman"/>
                <w:i/>
                <w:iCs/>
                <w:sz w:val="16"/>
                <w:szCs w:val="16"/>
                <w:lang w:val="fr-FR" w:eastAsia="en-GB"/>
              </w:rPr>
            </w:pPr>
            <w:r w:rsidRPr="00A20F29">
              <w:rPr>
                <w:i/>
                <w:iCs/>
                <w:color w:val="000000"/>
                <w:sz w:val="16"/>
                <w:szCs w:val="16"/>
                <w:lang w:val="fr-FR"/>
              </w:rPr>
              <w:t xml:space="preserve">c) proposer des révisions au format du Rapport national pour examen par le Comité </w:t>
            </w:r>
            <w:r w:rsidRPr="00A20F29">
              <w:rPr>
                <w:i/>
                <w:iCs/>
                <w:color w:val="000000"/>
                <w:sz w:val="16"/>
                <w:szCs w:val="16"/>
                <w:lang w:val="fr-FR"/>
              </w:rPr>
              <w:lastRenderedPageBreak/>
              <w:t>permanent lors de sa 56e ou de sa 57e Réunion;</w:t>
            </w:r>
          </w:p>
        </w:tc>
        <w:tc>
          <w:tcPr>
            <w:tcW w:w="1559" w:type="dxa"/>
          </w:tcPr>
          <w:p w14:paraId="0D92EA74" w14:textId="77777777" w:rsidR="00E9201C" w:rsidRPr="00A20F29" w:rsidRDefault="00E9201C" w:rsidP="00042B05">
            <w:pPr>
              <w:spacing w:before="40" w:after="40"/>
              <w:ind w:left="57" w:right="57"/>
              <w:rPr>
                <w:rFonts w:eastAsia="Times New Roman"/>
                <w:iCs/>
                <w:sz w:val="16"/>
                <w:szCs w:val="16"/>
                <w:lang w:val="fr-FR" w:eastAsia="en-GB"/>
              </w:rPr>
            </w:pPr>
          </w:p>
        </w:tc>
        <w:tc>
          <w:tcPr>
            <w:tcW w:w="1984" w:type="dxa"/>
          </w:tcPr>
          <w:p w14:paraId="58392C38" w14:textId="723E3CB1" w:rsidR="00E9201C" w:rsidRPr="004A457F" w:rsidRDefault="00E9201C" w:rsidP="00042B05">
            <w:pPr>
              <w:spacing w:before="40" w:after="40"/>
              <w:ind w:left="57" w:right="57"/>
              <w:rPr>
                <w:rFonts w:eastAsia="Times New Roman"/>
                <w:iCs/>
                <w:sz w:val="16"/>
                <w:szCs w:val="16"/>
                <w:lang w:val="fr-FR" w:eastAsia="en-GB"/>
              </w:rPr>
            </w:pPr>
            <w:r w:rsidRPr="004A457F">
              <w:rPr>
                <w:rFonts w:eastAsia="Times New Roman"/>
                <w:iCs/>
                <w:sz w:val="16"/>
                <w:szCs w:val="16"/>
                <w:lang w:val="fr-FR" w:eastAsia="en-GB"/>
              </w:rPr>
              <w:t xml:space="preserve">Le format du rapport national a été revu </w:t>
            </w:r>
            <w:r w:rsidRPr="004A457F">
              <w:rPr>
                <w:rFonts w:eastAsia="Times New Roman"/>
                <w:iCs/>
                <w:sz w:val="16"/>
                <w:szCs w:val="16"/>
                <w:lang w:val="fr-FR" w:eastAsia="en-GB"/>
              </w:rPr>
              <w:lastRenderedPageBreak/>
              <w:t>pour inclure des questions sur le changement climatique et les espèces migratrices.</w:t>
            </w:r>
          </w:p>
        </w:tc>
        <w:tc>
          <w:tcPr>
            <w:tcW w:w="1702" w:type="dxa"/>
          </w:tcPr>
          <w:p w14:paraId="24625682" w14:textId="1CF3101F" w:rsidR="00E9201C" w:rsidRPr="00942B9A" w:rsidRDefault="00E9201C" w:rsidP="00042B05">
            <w:pPr>
              <w:spacing w:before="40" w:after="40"/>
              <w:ind w:left="57" w:right="57"/>
              <w:rPr>
                <w:rFonts w:eastAsia="Times New Roman"/>
                <w:iCs/>
                <w:sz w:val="16"/>
                <w:szCs w:val="16"/>
                <w:lang w:val="fr-FR" w:eastAsia="en-GB"/>
              </w:rPr>
            </w:pPr>
            <w:r w:rsidRPr="00942B9A">
              <w:rPr>
                <w:iCs/>
                <w:color w:val="000000"/>
                <w:sz w:val="16"/>
                <w:szCs w:val="16"/>
                <w:lang w:val="fr-FR"/>
              </w:rPr>
              <w:lastRenderedPageBreak/>
              <w:t xml:space="preserve">avant la date limite de soumission des </w:t>
            </w:r>
            <w:r w:rsidRPr="00942B9A">
              <w:rPr>
                <w:iCs/>
                <w:color w:val="000000"/>
                <w:sz w:val="16"/>
                <w:szCs w:val="16"/>
                <w:lang w:val="fr-FR"/>
              </w:rPr>
              <w:lastRenderedPageBreak/>
              <w:t>documents pour  StC56 or StC57</w:t>
            </w:r>
          </w:p>
        </w:tc>
        <w:tc>
          <w:tcPr>
            <w:tcW w:w="1418" w:type="dxa"/>
          </w:tcPr>
          <w:p w14:paraId="6B9D7DDC" w14:textId="44E06515" w:rsidR="00E9201C" w:rsidRPr="002839B9" w:rsidRDefault="00E9201C" w:rsidP="00042B05">
            <w:pPr>
              <w:spacing w:before="40" w:after="40"/>
              <w:ind w:left="57" w:right="31"/>
              <w:rPr>
                <w:rFonts w:eastAsia="Times New Roman"/>
                <w:iCs/>
                <w:sz w:val="16"/>
                <w:szCs w:val="16"/>
                <w:lang w:val="fr-FR" w:eastAsia="en-GB"/>
              </w:rPr>
            </w:pPr>
            <w:r w:rsidRPr="002839B9">
              <w:rPr>
                <w:rFonts w:eastAsia="Times New Roman"/>
                <w:iCs/>
                <w:sz w:val="16"/>
                <w:szCs w:val="16"/>
                <w:lang w:val="fr-FR" w:eastAsia="en-GB"/>
              </w:rPr>
              <w:lastRenderedPageBreak/>
              <w:t xml:space="preserve">Des B. A. Thompson; </w:t>
            </w:r>
            <w:r w:rsidRPr="002839B9">
              <w:rPr>
                <w:rFonts w:eastAsia="Times New Roman"/>
                <w:iCs/>
                <w:sz w:val="16"/>
                <w:szCs w:val="16"/>
                <w:lang w:val="fr-FR" w:eastAsia="en-GB"/>
              </w:rPr>
              <w:lastRenderedPageBreak/>
              <w:t>Secretariat: Dagmar Zíková</w:t>
            </w:r>
          </w:p>
        </w:tc>
        <w:tc>
          <w:tcPr>
            <w:tcW w:w="1417" w:type="dxa"/>
          </w:tcPr>
          <w:p w14:paraId="13F24973" w14:textId="4C3D098C" w:rsidR="00E9201C" w:rsidRPr="002839B9" w:rsidRDefault="00E9201C" w:rsidP="00042B05">
            <w:pPr>
              <w:spacing w:before="40" w:after="40"/>
              <w:ind w:left="57" w:right="57"/>
              <w:rPr>
                <w:rFonts w:eastAsia="Times New Roman"/>
                <w:iCs/>
                <w:sz w:val="16"/>
                <w:szCs w:val="16"/>
                <w:lang w:val="fr-FR" w:eastAsia="en-GB"/>
              </w:rPr>
            </w:pPr>
          </w:p>
        </w:tc>
        <w:tc>
          <w:tcPr>
            <w:tcW w:w="1276" w:type="dxa"/>
          </w:tcPr>
          <w:p w14:paraId="50F8833D" w14:textId="532B25DC" w:rsidR="00E9201C" w:rsidRPr="002839B9" w:rsidRDefault="00E9201C" w:rsidP="00042B05">
            <w:pPr>
              <w:spacing w:before="40" w:after="40"/>
              <w:ind w:left="57" w:right="57"/>
              <w:rPr>
                <w:rFonts w:eastAsia="Times New Roman"/>
                <w:iCs/>
                <w:sz w:val="16"/>
                <w:szCs w:val="16"/>
                <w:lang w:val="fr-FR" w:eastAsia="en-GB"/>
              </w:rPr>
            </w:pPr>
            <w:r>
              <w:rPr>
                <w:rFonts w:eastAsia="Times New Roman"/>
                <w:iCs/>
                <w:sz w:val="16"/>
                <w:szCs w:val="16"/>
                <w:lang w:eastAsia="en-GB"/>
              </w:rPr>
              <w:t>StC 56 / 57</w:t>
            </w:r>
          </w:p>
        </w:tc>
        <w:tc>
          <w:tcPr>
            <w:tcW w:w="1072" w:type="dxa"/>
          </w:tcPr>
          <w:p w14:paraId="68CF996B" w14:textId="77777777" w:rsidR="00E9201C" w:rsidRPr="002839B9" w:rsidRDefault="00E9201C" w:rsidP="00042B05">
            <w:pPr>
              <w:spacing w:before="40" w:after="40"/>
              <w:ind w:left="57" w:right="57"/>
              <w:rPr>
                <w:rFonts w:eastAsia="Times New Roman"/>
                <w:iCs/>
                <w:sz w:val="16"/>
                <w:szCs w:val="16"/>
                <w:lang w:val="fr-FR" w:eastAsia="en-GB"/>
              </w:rPr>
            </w:pPr>
          </w:p>
        </w:tc>
      </w:tr>
      <w:tr w:rsidR="00E9201C" w:rsidRPr="00942B9A" w14:paraId="43571F31" w14:textId="77777777" w:rsidTr="00BD10DC">
        <w:trPr>
          <w:gridAfter w:val="1"/>
          <w:wAfter w:w="10" w:type="dxa"/>
          <w:trHeight w:val="171"/>
        </w:trPr>
        <w:tc>
          <w:tcPr>
            <w:tcW w:w="1134" w:type="dxa"/>
            <w:vMerge/>
            <w:vAlign w:val="center"/>
          </w:tcPr>
          <w:p w14:paraId="7E0947D5" w14:textId="77777777" w:rsidR="00E9201C" w:rsidRPr="002839B9" w:rsidRDefault="00E9201C" w:rsidP="00042B05">
            <w:pPr>
              <w:spacing w:before="40" w:after="40"/>
              <w:ind w:left="57" w:right="57"/>
              <w:jc w:val="both"/>
              <w:rPr>
                <w:rFonts w:eastAsia="Times New Roman"/>
                <w:i/>
                <w:iCs/>
                <w:sz w:val="16"/>
                <w:szCs w:val="16"/>
                <w:lang w:val="fr-FR" w:eastAsia="en-GB"/>
              </w:rPr>
            </w:pPr>
          </w:p>
        </w:tc>
        <w:tc>
          <w:tcPr>
            <w:tcW w:w="3544" w:type="dxa"/>
            <w:vAlign w:val="center"/>
          </w:tcPr>
          <w:p w14:paraId="4515A8B8" w14:textId="0AEEC405" w:rsidR="00E9201C" w:rsidRPr="00A20F29" w:rsidRDefault="00E9201C" w:rsidP="00042B05">
            <w:pPr>
              <w:spacing w:before="40" w:after="40"/>
              <w:ind w:left="57" w:right="57"/>
              <w:jc w:val="both"/>
              <w:rPr>
                <w:rFonts w:eastAsia="Times New Roman"/>
                <w:i/>
                <w:iCs/>
                <w:sz w:val="16"/>
                <w:szCs w:val="16"/>
                <w:lang w:val="fr-FR" w:eastAsia="en-GB"/>
              </w:rPr>
            </w:pPr>
            <w:r w:rsidRPr="00A20F29">
              <w:rPr>
                <w:i/>
                <w:iCs/>
                <w:color w:val="000000"/>
                <w:sz w:val="16"/>
                <w:szCs w:val="16"/>
                <w:lang w:val="fr-FR"/>
              </w:rPr>
              <w:t>d) soutenir le Conseil scientifique dans l'organisation d'un atelier international sur les espèces migratrices et le changement climatique en présentiel ; et</w:t>
            </w:r>
          </w:p>
        </w:tc>
        <w:tc>
          <w:tcPr>
            <w:tcW w:w="1559" w:type="dxa"/>
          </w:tcPr>
          <w:p w14:paraId="6AF67BE0" w14:textId="77777777" w:rsidR="00E9201C" w:rsidRPr="00A20F29" w:rsidRDefault="00E9201C" w:rsidP="00042B05">
            <w:pPr>
              <w:spacing w:before="40" w:after="40"/>
              <w:ind w:left="57" w:right="57"/>
              <w:rPr>
                <w:rFonts w:eastAsia="Times New Roman"/>
                <w:iCs/>
                <w:sz w:val="16"/>
                <w:szCs w:val="16"/>
                <w:lang w:val="fr-FR" w:eastAsia="en-GB"/>
              </w:rPr>
            </w:pPr>
          </w:p>
        </w:tc>
        <w:tc>
          <w:tcPr>
            <w:tcW w:w="1984" w:type="dxa"/>
          </w:tcPr>
          <w:p w14:paraId="0CFB22D6" w14:textId="79BE80DF"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Soutien fourni</w:t>
            </w:r>
          </w:p>
        </w:tc>
        <w:tc>
          <w:tcPr>
            <w:tcW w:w="1702" w:type="dxa"/>
          </w:tcPr>
          <w:p w14:paraId="197412EF" w14:textId="40F966BB"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15070E3A" w14:textId="66B17DFC" w:rsidR="00E9201C" w:rsidRPr="002839B9" w:rsidRDefault="00E9201C" w:rsidP="00042B05">
            <w:pPr>
              <w:spacing w:before="40" w:after="40"/>
              <w:ind w:left="57" w:right="57"/>
              <w:rPr>
                <w:rFonts w:eastAsia="Times New Roman"/>
                <w:iCs/>
                <w:sz w:val="16"/>
                <w:szCs w:val="16"/>
                <w:lang w:val="fr-FR" w:eastAsia="en-GB"/>
              </w:rPr>
            </w:pPr>
            <w:r w:rsidRPr="002839B9">
              <w:rPr>
                <w:rFonts w:eastAsia="Times New Roman"/>
                <w:iCs/>
                <w:sz w:val="16"/>
                <w:szCs w:val="16"/>
                <w:lang w:val="fr-FR" w:eastAsia="en-GB"/>
              </w:rPr>
              <w:t>Des B. A. Thompson; Secretariat Dagmar Zíková</w:t>
            </w:r>
          </w:p>
        </w:tc>
        <w:tc>
          <w:tcPr>
            <w:tcW w:w="1417" w:type="dxa"/>
          </w:tcPr>
          <w:p w14:paraId="4AB991C6" w14:textId="4F1C581F" w:rsidR="00E9201C" w:rsidRPr="002839B9" w:rsidRDefault="00E9201C" w:rsidP="00042B05">
            <w:pPr>
              <w:spacing w:before="40" w:after="40"/>
              <w:ind w:left="57" w:right="57"/>
              <w:rPr>
                <w:rFonts w:eastAsia="Times New Roman"/>
                <w:iCs/>
                <w:sz w:val="16"/>
                <w:szCs w:val="16"/>
                <w:lang w:val="fr-FR" w:eastAsia="en-GB"/>
              </w:rPr>
            </w:pPr>
          </w:p>
        </w:tc>
        <w:tc>
          <w:tcPr>
            <w:tcW w:w="1276" w:type="dxa"/>
          </w:tcPr>
          <w:p w14:paraId="4C1A3671" w14:textId="77777777" w:rsidR="00E9201C" w:rsidRPr="002839B9" w:rsidRDefault="00E9201C" w:rsidP="00042B05">
            <w:pPr>
              <w:spacing w:before="40" w:after="40"/>
              <w:ind w:left="57" w:right="57"/>
              <w:rPr>
                <w:rFonts w:eastAsia="Times New Roman"/>
                <w:iCs/>
                <w:sz w:val="16"/>
                <w:szCs w:val="16"/>
                <w:lang w:val="fr-FR" w:eastAsia="en-GB"/>
              </w:rPr>
            </w:pPr>
          </w:p>
        </w:tc>
        <w:tc>
          <w:tcPr>
            <w:tcW w:w="1072" w:type="dxa"/>
          </w:tcPr>
          <w:p w14:paraId="24A75AE7" w14:textId="77777777" w:rsidR="00E9201C" w:rsidRPr="002839B9" w:rsidRDefault="00E9201C" w:rsidP="00042B05">
            <w:pPr>
              <w:spacing w:before="40" w:after="40"/>
              <w:ind w:left="57" w:right="57"/>
              <w:rPr>
                <w:rFonts w:eastAsia="Times New Roman"/>
                <w:iCs/>
                <w:sz w:val="16"/>
                <w:szCs w:val="16"/>
                <w:lang w:val="fr-FR" w:eastAsia="en-GB"/>
              </w:rPr>
            </w:pPr>
          </w:p>
        </w:tc>
      </w:tr>
      <w:tr w:rsidR="00E9201C" w:rsidRPr="00942B9A" w14:paraId="18E5D62D" w14:textId="77777777" w:rsidTr="00BD10DC">
        <w:trPr>
          <w:gridAfter w:val="1"/>
          <w:wAfter w:w="10" w:type="dxa"/>
          <w:trHeight w:val="171"/>
        </w:trPr>
        <w:tc>
          <w:tcPr>
            <w:tcW w:w="1134" w:type="dxa"/>
            <w:vMerge/>
            <w:vAlign w:val="center"/>
          </w:tcPr>
          <w:p w14:paraId="5CE47FB8" w14:textId="77777777" w:rsidR="00E9201C" w:rsidRPr="002839B9" w:rsidRDefault="00E9201C" w:rsidP="00042B05">
            <w:pPr>
              <w:spacing w:before="40" w:after="40"/>
              <w:ind w:left="57" w:right="57"/>
              <w:jc w:val="both"/>
              <w:rPr>
                <w:rFonts w:eastAsia="Times New Roman"/>
                <w:i/>
                <w:iCs/>
                <w:sz w:val="16"/>
                <w:szCs w:val="16"/>
                <w:lang w:val="fr-FR" w:eastAsia="en-GB"/>
              </w:rPr>
            </w:pPr>
          </w:p>
        </w:tc>
        <w:tc>
          <w:tcPr>
            <w:tcW w:w="3544" w:type="dxa"/>
            <w:vAlign w:val="center"/>
          </w:tcPr>
          <w:p w14:paraId="4504A137" w14:textId="74C4AAF7" w:rsidR="00E9201C" w:rsidRPr="00A20F29" w:rsidRDefault="00E9201C" w:rsidP="00042B05">
            <w:pPr>
              <w:spacing w:before="40" w:after="40"/>
              <w:ind w:left="57" w:right="57"/>
              <w:jc w:val="both"/>
              <w:rPr>
                <w:rFonts w:eastAsia="Times New Roman"/>
                <w:i/>
                <w:iCs/>
                <w:sz w:val="16"/>
                <w:szCs w:val="16"/>
                <w:lang w:val="fr-FR" w:eastAsia="en-GB"/>
              </w:rPr>
            </w:pPr>
            <w:r w:rsidRPr="00A20F29">
              <w:rPr>
                <w:i/>
                <w:iCs/>
                <w:color w:val="000000"/>
                <w:sz w:val="16"/>
                <w:szCs w:val="16"/>
                <w:lang w:val="fr-FR"/>
              </w:rPr>
              <w:t>e) rendre compte des progrès accomplis dans la mise en œuvre de cette Décision lors des réunions précédant la COP15 du Comité de session du Conseil scientifique et lors de la 15e Session de la Conférence des Parties</w:t>
            </w:r>
          </w:p>
        </w:tc>
        <w:tc>
          <w:tcPr>
            <w:tcW w:w="1559" w:type="dxa"/>
          </w:tcPr>
          <w:p w14:paraId="5DA99FFB" w14:textId="77777777" w:rsidR="00E9201C" w:rsidRPr="00A20F29" w:rsidRDefault="00E9201C" w:rsidP="00042B05">
            <w:pPr>
              <w:spacing w:before="40" w:after="40"/>
              <w:ind w:left="57" w:right="57"/>
              <w:rPr>
                <w:rFonts w:eastAsia="Times New Roman"/>
                <w:iCs/>
                <w:sz w:val="16"/>
                <w:szCs w:val="16"/>
                <w:lang w:val="fr-FR" w:eastAsia="en-GB"/>
              </w:rPr>
            </w:pPr>
          </w:p>
        </w:tc>
        <w:tc>
          <w:tcPr>
            <w:tcW w:w="1984" w:type="dxa"/>
          </w:tcPr>
          <w:p w14:paraId="4F6B5AB1" w14:textId="31AAEF6E"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Rapport présenté</w:t>
            </w:r>
          </w:p>
        </w:tc>
        <w:tc>
          <w:tcPr>
            <w:tcW w:w="1702" w:type="dxa"/>
          </w:tcPr>
          <w:p w14:paraId="64831177" w14:textId="22475FA9" w:rsidR="00E9201C" w:rsidRPr="00942B9A" w:rsidRDefault="00E9201C" w:rsidP="00042B05">
            <w:pPr>
              <w:spacing w:before="40" w:after="40"/>
              <w:ind w:left="57" w:right="57"/>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1341E1EB" w14:textId="6E680A83" w:rsidR="00E9201C" w:rsidRPr="002839B9" w:rsidRDefault="00E9201C" w:rsidP="00042B05">
            <w:pPr>
              <w:spacing w:before="40" w:after="40"/>
              <w:ind w:left="57" w:right="31"/>
              <w:rPr>
                <w:rFonts w:eastAsia="Times New Roman"/>
                <w:iCs/>
                <w:sz w:val="16"/>
                <w:szCs w:val="16"/>
                <w:lang w:val="fr-FR" w:eastAsia="en-GB"/>
              </w:rPr>
            </w:pPr>
            <w:r w:rsidRPr="002839B9">
              <w:rPr>
                <w:rFonts w:eastAsia="Times New Roman"/>
                <w:iCs/>
                <w:sz w:val="16"/>
                <w:szCs w:val="16"/>
                <w:lang w:val="fr-FR" w:eastAsia="en-GB"/>
              </w:rPr>
              <w:t>Des B. A. Thompson; Secretariat: Dagmar Zíková</w:t>
            </w:r>
          </w:p>
        </w:tc>
        <w:tc>
          <w:tcPr>
            <w:tcW w:w="1417" w:type="dxa"/>
          </w:tcPr>
          <w:p w14:paraId="6184A61F" w14:textId="1C618FE5" w:rsidR="00E9201C" w:rsidRPr="002839B9" w:rsidRDefault="00E9201C" w:rsidP="00042B05">
            <w:pPr>
              <w:spacing w:before="40" w:after="40"/>
              <w:ind w:left="57" w:right="57"/>
              <w:rPr>
                <w:rFonts w:eastAsia="Times New Roman"/>
                <w:iCs/>
                <w:sz w:val="16"/>
                <w:szCs w:val="16"/>
                <w:lang w:val="fr-FR" w:eastAsia="en-GB"/>
              </w:rPr>
            </w:pPr>
          </w:p>
        </w:tc>
        <w:tc>
          <w:tcPr>
            <w:tcW w:w="1276" w:type="dxa"/>
          </w:tcPr>
          <w:p w14:paraId="7FAE6DF9" w14:textId="4DBF89E2" w:rsidR="00E9201C"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ScC-SC8 /</w:t>
            </w:r>
          </w:p>
          <w:p w14:paraId="38E5E47B" w14:textId="48197B38" w:rsidR="00E9201C" w:rsidRPr="002839B9" w:rsidRDefault="00E9201C" w:rsidP="00042B05">
            <w:pPr>
              <w:spacing w:before="40" w:after="40"/>
              <w:ind w:left="57" w:right="57"/>
              <w:rPr>
                <w:rFonts w:eastAsia="Times New Roman"/>
                <w:iCs/>
                <w:sz w:val="16"/>
                <w:szCs w:val="16"/>
                <w:lang w:val="fr-FR" w:eastAsia="en-GB"/>
              </w:rPr>
            </w:pPr>
            <w:r>
              <w:rPr>
                <w:rFonts w:eastAsia="Times New Roman"/>
                <w:iCs/>
                <w:sz w:val="16"/>
                <w:szCs w:val="16"/>
                <w:lang w:eastAsia="en-GB"/>
              </w:rPr>
              <w:t>COP15</w:t>
            </w:r>
          </w:p>
        </w:tc>
        <w:tc>
          <w:tcPr>
            <w:tcW w:w="1072" w:type="dxa"/>
          </w:tcPr>
          <w:p w14:paraId="667B07C4" w14:textId="77777777" w:rsidR="00E9201C" w:rsidRPr="002839B9" w:rsidRDefault="00E9201C" w:rsidP="00042B05">
            <w:pPr>
              <w:spacing w:before="40" w:after="40"/>
              <w:ind w:left="57" w:right="57"/>
              <w:rPr>
                <w:rFonts w:eastAsia="Times New Roman"/>
                <w:iCs/>
                <w:sz w:val="16"/>
                <w:szCs w:val="16"/>
                <w:lang w:val="fr-FR" w:eastAsia="en-GB"/>
              </w:rPr>
            </w:pPr>
          </w:p>
        </w:tc>
      </w:tr>
      <w:tr w:rsidR="0014388C" w14:paraId="4B4A279A" w14:textId="77777777" w:rsidTr="00E9201C">
        <w:trPr>
          <w:gridAfter w:val="1"/>
          <w:wAfter w:w="10" w:type="dxa"/>
          <w:trHeight w:val="171"/>
        </w:trPr>
        <w:tc>
          <w:tcPr>
            <w:tcW w:w="1134" w:type="dxa"/>
            <w:tcBorders>
              <w:bottom w:val="single" w:sz="4" w:space="0" w:color="auto"/>
            </w:tcBorders>
            <w:vAlign w:val="center"/>
          </w:tcPr>
          <w:p w14:paraId="0AF2D1C9" w14:textId="00760F99" w:rsidR="0014388C" w:rsidRPr="00B878FD" w:rsidRDefault="0014388C" w:rsidP="00042B05">
            <w:pPr>
              <w:spacing w:before="40" w:after="40"/>
              <w:ind w:left="57" w:right="57"/>
              <w:jc w:val="both"/>
              <w:rPr>
                <w:i/>
                <w:iCs/>
                <w:color w:val="000000"/>
                <w:sz w:val="16"/>
                <w:szCs w:val="16"/>
              </w:rPr>
            </w:pPr>
            <w:r w:rsidRPr="00B878FD">
              <w:rPr>
                <w:i/>
                <w:iCs/>
                <w:color w:val="000000"/>
                <w:sz w:val="16"/>
                <w:szCs w:val="16"/>
              </w:rPr>
              <w:t>R</w:t>
            </w:r>
            <w:r>
              <w:rPr>
                <w:i/>
                <w:iCs/>
                <w:color w:val="000000"/>
                <w:sz w:val="16"/>
                <w:szCs w:val="16"/>
              </w:rPr>
              <w:t>é</w:t>
            </w:r>
            <w:r w:rsidRPr="00B878FD">
              <w:rPr>
                <w:i/>
                <w:iCs/>
                <w:color w:val="000000"/>
                <w:sz w:val="16"/>
                <w:szCs w:val="16"/>
              </w:rPr>
              <w:t>solution 12.21 (Rev. COP14)</w:t>
            </w:r>
          </w:p>
          <w:p w14:paraId="6E28EB58" w14:textId="47884D98" w:rsidR="0014388C" w:rsidRPr="00B878FD" w:rsidRDefault="0014388C" w:rsidP="00042B05">
            <w:pPr>
              <w:spacing w:before="40" w:after="40"/>
              <w:ind w:left="57" w:right="57"/>
              <w:jc w:val="both"/>
              <w:rPr>
                <w:i/>
                <w:iCs/>
                <w:color w:val="000000"/>
                <w:sz w:val="16"/>
                <w:szCs w:val="16"/>
              </w:rPr>
            </w:pPr>
            <w:r w:rsidRPr="00B878FD">
              <w:rPr>
                <w:i/>
                <w:iCs/>
                <w:color w:val="000000"/>
                <w:sz w:val="16"/>
                <w:szCs w:val="16"/>
              </w:rPr>
              <w:t>P</w:t>
            </w:r>
            <w:r>
              <w:rPr>
                <w:i/>
                <w:iCs/>
                <w:color w:val="000000"/>
                <w:sz w:val="16"/>
                <w:szCs w:val="16"/>
              </w:rPr>
              <w:t xml:space="preserve">ara </w:t>
            </w:r>
            <w:r w:rsidRPr="00B878FD">
              <w:rPr>
                <w:i/>
                <w:iCs/>
                <w:color w:val="000000"/>
                <w:sz w:val="16"/>
                <w:szCs w:val="16"/>
              </w:rPr>
              <w:t>5</w:t>
            </w:r>
          </w:p>
        </w:tc>
        <w:tc>
          <w:tcPr>
            <w:tcW w:w="3544" w:type="dxa"/>
            <w:tcBorders>
              <w:bottom w:val="single" w:sz="4" w:space="0" w:color="auto"/>
            </w:tcBorders>
            <w:vAlign w:val="center"/>
          </w:tcPr>
          <w:p w14:paraId="32D97E3D" w14:textId="116C182B" w:rsidR="0014388C" w:rsidRPr="00504002" w:rsidRDefault="0014388C" w:rsidP="00042B05">
            <w:pPr>
              <w:spacing w:before="40" w:after="40"/>
              <w:ind w:left="57" w:right="57"/>
              <w:jc w:val="both"/>
              <w:rPr>
                <w:i/>
                <w:iCs/>
                <w:color w:val="000000"/>
                <w:sz w:val="16"/>
                <w:szCs w:val="16"/>
                <w:lang w:val="fr-FR"/>
              </w:rPr>
            </w:pPr>
            <w:r w:rsidRPr="00504002">
              <w:rPr>
                <w:i/>
                <w:iCs/>
                <w:color w:val="000000"/>
                <w:sz w:val="16"/>
                <w:szCs w:val="16"/>
                <w:lang w:val="fr-FR"/>
              </w:rPr>
              <w:t>Demande au Conseil scientifique, sous réserve de la disponibilité des ressources, d’encourager les activités visant à combler les lacunes dans les connaissances et de donner des orientations pour la recherche future, en particulier moyennant l’analyse des ensembles de données existants sur le long terme et à grande échelle, et par la collaboration avec d'autres travaux pertinents dans le cadre de la Convention et d'autres cadres tels que la Convention-cadre des Nations Unies sur le changement climatique et d’autres accords multilatéraux sur l’environnement</w:t>
            </w:r>
          </w:p>
        </w:tc>
        <w:tc>
          <w:tcPr>
            <w:tcW w:w="1559" w:type="dxa"/>
            <w:tcBorders>
              <w:bottom w:val="single" w:sz="4" w:space="0" w:color="auto"/>
            </w:tcBorders>
          </w:tcPr>
          <w:p w14:paraId="5CCCB9F5" w14:textId="77777777" w:rsidR="0014388C" w:rsidRPr="00504002" w:rsidRDefault="0014388C" w:rsidP="00042B05">
            <w:pPr>
              <w:spacing w:before="40" w:after="40"/>
              <w:ind w:left="57" w:right="57"/>
              <w:rPr>
                <w:rFonts w:eastAsia="Times New Roman"/>
                <w:iCs/>
                <w:sz w:val="16"/>
                <w:szCs w:val="16"/>
                <w:lang w:val="fr-FR" w:eastAsia="en-GB"/>
              </w:rPr>
            </w:pPr>
          </w:p>
        </w:tc>
        <w:tc>
          <w:tcPr>
            <w:tcW w:w="1984" w:type="dxa"/>
            <w:tcBorders>
              <w:bottom w:val="single" w:sz="4" w:space="0" w:color="auto"/>
            </w:tcBorders>
          </w:tcPr>
          <w:p w14:paraId="3506D701" w14:textId="77777777" w:rsidR="0014388C" w:rsidRPr="00504002" w:rsidRDefault="0014388C" w:rsidP="00042B05">
            <w:pPr>
              <w:spacing w:before="40" w:after="40"/>
              <w:ind w:left="57" w:right="57"/>
              <w:rPr>
                <w:rFonts w:eastAsia="Times New Roman"/>
                <w:iCs/>
                <w:sz w:val="16"/>
                <w:szCs w:val="16"/>
                <w:lang w:val="fr-FR" w:eastAsia="en-GB"/>
              </w:rPr>
            </w:pPr>
          </w:p>
        </w:tc>
        <w:tc>
          <w:tcPr>
            <w:tcW w:w="1702" w:type="dxa"/>
            <w:tcBorders>
              <w:bottom w:val="single" w:sz="4" w:space="0" w:color="auto"/>
            </w:tcBorders>
          </w:tcPr>
          <w:p w14:paraId="62730386" w14:textId="4D31C0A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Borders>
              <w:bottom w:val="single" w:sz="4" w:space="0" w:color="auto"/>
            </w:tcBorders>
          </w:tcPr>
          <w:p w14:paraId="715B146D" w14:textId="5BA684E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Borders>
              <w:bottom w:val="single" w:sz="4" w:space="0" w:color="auto"/>
            </w:tcBorders>
          </w:tcPr>
          <w:p w14:paraId="4E2B9740" w14:textId="418DA50C"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Borders>
              <w:bottom w:val="single" w:sz="4" w:space="0" w:color="auto"/>
            </w:tcBorders>
          </w:tcPr>
          <w:p w14:paraId="7956639D"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Borders>
              <w:bottom w:val="single" w:sz="4" w:space="0" w:color="auto"/>
            </w:tcBorders>
          </w:tcPr>
          <w:p w14:paraId="0238776C" w14:textId="77777777" w:rsidR="0014388C" w:rsidRPr="00F84106" w:rsidRDefault="0014388C" w:rsidP="00042B05">
            <w:pPr>
              <w:spacing w:before="40" w:after="40"/>
              <w:ind w:left="57" w:right="57"/>
              <w:rPr>
                <w:rFonts w:eastAsia="Times New Roman"/>
                <w:iCs/>
                <w:sz w:val="16"/>
                <w:szCs w:val="16"/>
                <w:lang w:eastAsia="en-GB"/>
              </w:rPr>
            </w:pPr>
          </w:p>
        </w:tc>
      </w:tr>
      <w:tr w:rsidR="0014388C" w14:paraId="09074F80" w14:textId="77777777" w:rsidTr="00E9201C">
        <w:trPr>
          <w:gridAfter w:val="1"/>
          <w:wAfter w:w="10" w:type="dxa"/>
          <w:trHeight w:val="171"/>
        </w:trPr>
        <w:tc>
          <w:tcPr>
            <w:tcW w:w="1134" w:type="dxa"/>
            <w:tcBorders>
              <w:bottom w:val="single" w:sz="4" w:space="0" w:color="auto"/>
            </w:tcBorders>
            <w:vAlign w:val="center"/>
          </w:tcPr>
          <w:p w14:paraId="3EA395F8" w14:textId="76554482" w:rsidR="0014388C" w:rsidRPr="00B878FD" w:rsidRDefault="0014388C" w:rsidP="00042B05">
            <w:pPr>
              <w:spacing w:before="40" w:after="40"/>
              <w:ind w:left="57" w:right="57"/>
              <w:jc w:val="both"/>
              <w:rPr>
                <w:i/>
                <w:iCs/>
                <w:color w:val="000000"/>
                <w:sz w:val="16"/>
                <w:szCs w:val="16"/>
              </w:rPr>
            </w:pPr>
            <w:r w:rsidRPr="00B878FD">
              <w:rPr>
                <w:i/>
                <w:iCs/>
                <w:color w:val="000000"/>
                <w:sz w:val="16"/>
                <w:szCs w:val="16"/>
              </w:rPr>
              <w:t>R</w:t>
            </w:r>
            <w:r>
              <w:rPr>
                <w:i/>
                <w:iCs/>
                <w:color w:val="000000"/>
                <w:sz w:val="16"/>
                <w:szCs w:val="16"/>
              </w:rPr>
              <w:t>é</w:t>
            </w:r>
            <w:r w:rsidRPr="00B878FD">
              <w:rPr>
                <w:i/>
                <w:iCs/>
                <w:color w:val="000000"/>
                <w:sz w:val="16"/>
                <w:szCs w:val="16"/>
              </w:rPr>
              <w:t>solution 12.21 (Rev. COP14)</w:t>
            </w:r>
          </w:p>
          <w:p w14:paraId="50F916F1" w14:textId="066CE5D8" w:rsidR="0014388C" w:rsidRPr="00B878FD" w:rsidRDefault="0014388C" w:rsidP="00042B05">
            <w:pPr>
              <w:spacing w:before="40" w:after="40"/>
              <w:ind w:left="57" w:right="57"/>
              <w:jc w:val="both"/>
              <w:rPr>
                <w:i/>
                <w:iCs/>
                <w:color w:val="000000"/>
                <w:sz w:val="16"/>
                <w:szCs w:val="16"/>
              </w:rPr>
            </w:pPr>
            <w:r w:rsidRPr="00B878FD">
              <w:rPr>
                <w:i/>
                <w:iCs/>
                <w:color w:val="000000"/>
                <w:sz w:val="16"/>
                <w:szCs w:val="16"/>
              </w:rPr>
              <w:t>P</w:t>
            </w:r>
            <w:r>
              <w:rPr>
                <w:i/>
                <w:iCs/>
                <w:color w:val="000000"/>
                <w:sz w:val="16"/>
                <w:szCs w:val="16"/>
              </w:rPr>
              <w:t>ara</w:t>
            </w:r>
            <w:r w:rsidRPr="00B878FD">
              <w:rPr>
                <w:i/>
                <w:iCs/>
                <w:color w:val="000000"/>
                <w:sz w:val="16"/>
                <w:szCs w:val="16"/>
              </w:rPr>
              <w:t xml:space="preserve"> 12</w:t>
            </w:r>
          </w:p>
        </w:tc>
        <w:tc>
          <w:tcPr>
            <w:tcW w:w="3544" w:type="dxa"/>
            <w:tcBorders>
              <w:bottom w:val="single" w:sz="4" w:space="0" w:color="auto"/>
            </w:tcBorders>
            <w:vAlign w:val="center"/>
          </w:tcPr>
          <w:p w14:paraId="7EF207AB" w14:textId="517CA299" w:rsidR="0014388C" w:rsidRPr="00504002" w:rsidRDefault="0014388C" w:rsidP="00042B05">
            <w:pPr>
              <w:spacing w:before="40" w:after="40"/>
              <w:ind w:left="57" w:right="57"/>
              <w:jc w:val="both"/>
              <w:rPr>
                <w:i/>
                <w:iCs/>
                <w:color w:val="000000"/>
                <w:sz w:val="16"/>
                <w:szCs w:val="16"/>
                <w:lang w:val="fr-FR"/>
              </w:rPr>
            </w:pPr>
            <w:r w:rsidRPr="00504002">
              <w:rPr>
                <w:i/>
                <w:iCs/>
                <w:color w:val="000000"/>
                <w:sz w:val="16"/>
                <w:szCs w:val="16"/>
                <w:lang w:val="fr-FR"/>
              </w:rPr>
              <w:t>Demande au Conseil scientifique, sous réserve de la disponibilité des ressources, de mettre en œuvre des travaux pour soutenir cette résolution, y compris, le cas échéant, par le biais d'un groupe de travail intersessions établi avec un mandat fonctionnant dans le cadre des règles de procédure du Conseil scientifique</w:t>
            </w:r>
          </w:p>
        </w:tc>
        <w:tc>
          <w:tcPr>
            <w:tcW w:w="1559" w:type="dxa"/>
            <w:tcBorders>
              <w:bottom w:val="single" w:sz="4" w:space="0" w:color="auto"/>
            </w:tcBorders>
          </w:tcPr>
          <w:p w14:paraId="261D2F72" w14:textId="50038CB9" w:rsidR="0014388C" w:rsidRPr="004A457F" w:rsidRDefault="0014388C" w:rsidP="00042B05">
            <w:pPr>
              <w:spacing w:before="40" w:after="40"/>
              <w:ind w:left="57" w:right="57"/>
              <w:rPr>
                <w:rFonts w:eastAsia="Times New Roman"/>
                <w:iCs/>
                <w:sz w:val="16"/>
                <w:szCs w:val="16"/>
                <w:lang w:val="fr-FR" w:eastAsia="en-GB"/>
              </w:rPr>
            </w:pPr>
            <w:r w:rsidRPr="004A457F">
              <w:rPr>
                <w:rFonts w:eastAsia="Times New Roman"/>
                <w:iCs/>
                <w:sz w:val="16"/>
                <w:szCs w:val="16"/>
                <w:lang w:val="fr-FR" w:eastAsia="en-GB"/>
              </w:rPr>
              <w:t xml:space="preserve">Identique à la </w:t>
            </w:r>
            <w:r>
              <w:rPr>
                <w:rFonts w:eastAsia="Times New Roman"/>
                <w:iCs/>
                <w:sz w:val="16"/>
                <w:szCs w:val="16"/>
                <w:lang w:val="fr-FR" w:eastAsia="en-GB"/>
              </w:rPr>
              <w:t>D</w:t>
            </w:r>
            <w:r w:rsidRPr="004A457F">
              <w:rPr>
                <w:rFonts w:eastAsia="Times New Roman"/>
                <w:iCs/>
                <w:sz w:val="16"/>
                <w:szCs w:val="16"/>
                <w:lang w:val="fr-FR" w:eastAsia="en-GB"/>
              </w:rPr>
              <w:t>écision 14.214 a)</w:t>
            </w:r>
          </w:p>
        </w:tc>
        <w:tc>
          <w:tcPr>
            <w:tcW w:w="1984" w:type="dxa"/>
            <w:tcBorders>
              <w:bottom w:val="single" w:sz="4" w:space="0" w:color="auto"/>
            </w:tcBorders>
          </w:tcPr>
          <w:p w14:paraId="48B1F9DC" w14:textId="3F97DFC2" w:rsidR="0014388C" w:rsidRPr="004F215E" w:rsidRDefault="0014388C" w:rsidP="00042B05">
            <w:pPr>
              <w:spacing w:before="40" w:after="40"/>
              <w:ind w:left="57" w:right="57"/>
              <w:rPr>
                <w:rFonts w:eastAsia="Times New Roman"/>
                <w:iCs/>
                <w:sz w:val="16"/>
                <w:szCs w:val="16"/>
                <w:lang w:val="fr-FR" w:eastAsia="en-GB"/>
              </w:rPr>
            </w:pPr>
            <w:r w:rsidRPr="004F215E">
              <w:rPr>
                <w:rFonts w:eastAsia="Times New Roman"/>
                <w:iCs/>
                <w:sz w:val="16"/>
                <w:szCs w:val="16"/>
                <w:lang w:val="fr-FR" w:eastAsia="en-GB"/>
              </w:rPr>
              <w:t>Groupe de travail r</w:t>
            </w:r>
            <w:r>
              <w:rPr>
                <w:rFonts w:eastAsia="Times New Roman"/>
                <w:iCs/>
                <w:sz w:val="16"/>
                <w:szCs w:val="16"/>
                <w:lang w:val="fr-FR" w:eastAsia="en-GB"/>
              </w:rPr>
              <w:t>établi</w:t>
            </w:r>
          </w:p>
        </w:tc>
        <w:tc>
          <w:tcPr>
            <w:tcW w:w="1702" w:type="dxa"/>
            <w:tcBorders>
              <w:bottom w:val="single" w:sz="4" w:space="0" w:color="auto"/>
            </w:tcBorders>
          </w:tcPr>
          <w:p w14:paraId="6ECB57C4" w14:textId="61570F41" w:rsidR="0014388C" w:rsidRPr="00F84106" w:rsidRDefault="0014388C" w:rsidP="00042B05">
            <w:pPr>
              <w:spacing w:before="40" w:after="40"/>
              <w:ind w:left="57" w:right="57"/>
              <w:rPr>
                <w:rFonts w:eastAsia="Times New Roman"/>
                <w:iCs/>
                <w:sz w:val="16"/>
                <w:szCs w:val="16"/>
                <w:lang w:eastAsia="en-GB"/>
              </w:rPr>
            </w:pPr>
            <w:r w:rsidRPr="00F84106">
              <w:rPr>
                <w:iCs/>
                <w:color w:val="000000"/>
                <w:sz w:val="16"/>
                <w:szCs w:val="16"/>
              </w:rPr>
              <w:t>2024-2026</w:t>
            </w:r>
          </w:p>
        </w:tc>
        <w:tc>
          <w:tcPr>
            <w:tcW w:w="1418" w:type="dxa"/>
            <w:tcBorders>
              <w:bottom w:val="single" w:sz="4" w:space="0" w:color="auto"/>
            </w:tcBorders>
          </w:tcPr>
          <w:p w14:paraId="09F2FB29" w14:textId="5C569D6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417" w:type="dxa"/>
            <w:tcBorders>
              <w:bottom w:val="single" w:sz="4" w:space="0" w:color="auto"/>
            </w:tcBorders>
          </w:tcPr>
          <w:p w14:paraId="4999F83C" w14:textId="419C7680"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Borders>
              <w:bottom w:val="single" w:sz="4" w:space="0" w:color="auto"/>
            </w:tcBorders>
          </w:tcPr>
          <w:p w14:paraId="32D4F34F"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Borders>
              <w:bottom w:val="single" w:sz="4" w:space="0" w:color="auto"/>
            </w:tcBorders>
          </w:tcPr>
          <w:p w14:paraId="2E86EB8D" w14:textId="77777777" w:rsidR="0014388C" w:rsidRPr="00F84106" w:rsidRDefault="0014388C" w:rsidP="00042B05">
            <w:pPr>
              <w:spacing w:before="40" w:after="40"/>
              <w:ind w:left="57" w:right="57"/>
              <w:rPr>
                <w:rFonts w:eastAsia="Times New Roman"/>
                <w:iCs/>
                <w:sz w:val="16"/>
                <w:szCs w:val="16"/>
                <w:lang w:eastAsia="en-GB"/>
              </w:rPr>
            </w:pPr>
          </w:p>
        </w:tc>
      </w:tr>
      <w:tr w:rsidR="00E9201C" w14:paraId="1333DDF5" w14:textId="77777777" w:rsidTr="00E9201C">
        <w:trPr>
          <w:gridAfter w:val="1"/>
          <w:wAfter w:w="10" w:type="dxa"/>
          <w:trHeight w:val="171"/>
        </w:trPr>
        <w:tc>
          <w:tcPr>
            <w:tcW w:w="1134" w:type="dxa"/>
            <w:tcBorders>
              <w:top w:val="single" w:sz="4" w:space="0" w:color="auto"/>
              <w:left w:val="nil"/>
              <w:bottom w:val="nil"/>
              <w:right w:val="nil"/>
            </w:tcBorders>
            <w:vAlign w:val="center"/>
          </w:tcPr>
          <w:p w14:paraId="12E6E4E7" w14:textId="77777777" w:rsidR="00E9201C" w:rsidRDefault="00E9201C" w:rsidP="00042B05">
            <w:pPr>
              <w:spacing w:before="40" w:after="40"/>
              <w:ind w:left="57" w:right="57"/>
              <w:jc w:val="both"/>
              <w:rPr>
                <w:i/>
                <w:iCs/>
                <w:color w:val="000000"/>
                <w:sz w:val="16"/>
                <w:szCs w:val="16"/>
              </w:rPr>
            </w:pPr>
          </w:p>
          <w:p w14:paraId="523E1B6A" w14:textId="77777777" w:rsidR="00E9201C" w:rsidRPr="00B878FD" w:rsidRDefault="00E9201C" w:rsidP="00042B05">
            <w:pPr>
              <w:spacing w:before="40" w:after="40"/>
              <w:ind w:left="57" w:right="57"/>
              <w:jc w:val="both"/>
              <w:rPr>
                <w:i/>
                <w:iCs/>
                <w:color w:val="000000"/>
                <w:sz w:val="16"/>
                <w:szCs w:val="16"/>
              </w:rPr>
            </w:pPr>
          </w:p>
        </w:tc>
        <w:tc>
          <w:tcPr>
            <w:tcW w:w="3544" w:type="dxa"/>
            <w:tcBorders>
              <w:top w:val="single" w:sz="4" w:space="0" w:color="auto"/>
              <w:left w:val="nil"/>
              <w:bottom w:val="nil"/>
              <w:right w:val="nil"/>
            </w:tcBorders>
            <w:vAlign w:val="center"/>
          </w:tcPr>
          <w:p w14:paraId="33AE85F4" w14:textId="77777777" w:rsidR="00E9201C" w:rsidRPr="00504002" w:rsidRDefault="00E9201C" w:rsidP="00042B05">
            <w:pPr>
              <w:spacing w:before="40" w:after="40"/>
              <w:ind w:left="57" w:right="57"/>
              <w:jc w:val="both"/>
              <w:rPr>
                <w:i/>
                <w:iCs/>
                <w:color w:val="000000"/>
                <w:sz w:val="16"/>
                <w:szCs w:val="16"/>
                <w:lang w:val="fr-FR"/>
              </w:rPr>
            </w:pPr>
          </w:p>
        </w:tc>
        <w:tc>
          <w:tcPr>
            <w:tcW w:w="1559" w:type="dxa"/>
            <w:tcBorders>
              <w:top w:val="single" w:sz="4" w:space="0" w:color="auto"/>
              <w:left w:val="nil"/>
              <w:bottom w:val="nil"/>
              <w:right w:val="nil"/>
            </w:tcBorders>
          </w:tcPr>
          <w:p w14:paraId="4955B051" w14:textId="77777777" w:rsidR="00E9201C" w:rsidRPr="004A457F" w:rsidRDefault="00E9201C" w:rsidP="00042B05">
            <w:pPr>
              <w:spacing w:before="40" w:after="40"/>
              <w:ind w:left="57" w:right="57"/>
              <w:rPr>
                <w:rFonts w:eastAsia="Times New Roman"/>
                <w:iCs/>
                <w:sz w:val="16"/>
                <w:szCs w:val="16"/>
                <w:lang w:val="fr-FR" w:eastAsia="en-GB"/>
              </w:rPr>
            </w:pPr>
          </w:p>
        </w:tc>
        <w:tc>
          <w:tcPr>
            <w:tcW w:w="1984" w:type="dxa"/>
            <w:tcBorders>
              <w:top w:val="single" w:sz="4" w:space="0" w:color="auto"/>
              <w:left w:val="nil"/>
              <w:bottom w:val="nil"/>
              <w:right w:val="nil"/>
            </w:tcBorders>
          </w:tcPr>
          <w:p w14:paraId="7759E29F" w14:textId="77777777" w:rsidR="00E9201C" w:rsidRPr="004F215E" w:rsidRDefault="00E9201C" w:rsidP="00042B05">
            <w:pPr>
              <w:spacing w:before="40" w:after="40"/>
              <w:ind w:left="57" w:right="57"/>
              <w:rPr>
                <w:rFonts w:eastAsia="Times New Roman"/>
                <w:iCs/>
                <w:sz w:val="16"/>
                <w:szCs w:val="16"/>
                <w:lang w:val="fr-FR" w:eastAsia="en-GB"/>
              </w:rPr>
            </w:pPr>
          </w:p>
        </w:tc>
        <w:tc>
          <w:tcPr>
            <w:tcW w:w="1702" w:type="dxa"/>
            <w:tcBorders>
              <w:top w:val="single" w:sz="4" w:space="0" w:color="auto"/>
              <w:left w:val="nil"/>
              <w:bottom w:val="nil"/>
              <w:right w:val="nil"/>
            </w:tcBorders>
          </w:tcPr>
          <w:p w14:paraId="4E57EDBD" w14:textId="77777777" w:rsidR="00E9201C" w:rsidRPr="00F84106" w:rsidRDefault="00E9201C" w:rsidP="00042B05">
            <w:pPr>
              <w:spacing w:before="40" w:after="40"/>
              <w:ind w:left="57" w:right="57"/>
              <w:rPr>
                <w:iCs/>
                <w:color w:val="000000"/>
                <w:sz w:val="16"/>
                <w:szCs w:val="16"/>
              </w:rPr>
            </w:pPr>
          </w:p>
        </w:tc>
        <w:tc>
          <w:tcPr>
            <w:tcW w:w="1418" w:type="dxa"/>
            <w:tcBorders>
              <w:top w:val="single" w:sz="4" w:space="0" w:color="auto"/>
              <w:left w:val="nil"/>
              <w:bottom w:val="nil"/>
              <w:right w:val="nil"/>
            </w:tcBorders>
          </w:tcPr>
          <w:p w14:paraId="1E484ECB" w14:textId="77777777" w:rsidR="00E9201C" w:rsidRPr="00F84106" w:rsidRDefault="00E9201C" w:rsidP="00042B05">
            <w:pPr>
              <w:spacing w:before="40" w:after="40"/>
              <w:ind w:left="57" w:right="57"/>
              <w:rPr>
                <w:rFonts w:eastAsia="Times New Roman"/>
                <w:iCs/>
                <w:sz w:val="16"/>
                <w:szCs w:val="16"/>
                <w:lang w:eastAsia="en-GB"/>
              </w:rPr>
            </w:pPr>
          </w:p>
        </w:tc>
        <w:tc>
          <w:tcPr>
            <w:tcW w:w="1417" w:type="dxa"/>
            <w:tcBorders>
              <w:top w:val="single" w:sz="4" w:space="0" w:color="auto"/>
              <w:left w:val="nil"/>
              <w:bottom w:val="nil"/>
              <w:right w:val="nil"/>
            </w:tcBorders>
          </w:tcPr>
          <w:p w14:paraId="57038122" w14:textId="77777777" w:rsidR="00E9201C" w:rsidRPr="00F84106" w:rsidRDefault="00E9201C" w:rsidP="00042B05">
            <w:pPr>
              <w:spacing w:before="40" w:after="40"/>
              <w:ind w:left="57" w:right="57"/>
              <w:rPr>
                <w:rFonts w:eastAsia="Times New Roman"/>
                <w:iCs/>
                <w:sz w:val="16"/>
                <w:szCs w:val="16"/>
                <w:lang w:eastAsia="en-GB"/>
              </w:rPr>
            </w:pPr>
          </w:p>
        </w:tc>
        <w:tc>
          <w:tcPr>
            <w:tcW w:w="1276" w:type="dxa"/>
            <w:tcBorders>
              <w:top w:val="single" w:sz="4" w:space="0" w:color="auto"/>
              <w:left w:val="nil"/>
              <w:bottom w:val="nil"/>
              <w:right w:val="nil"/>
            </w:tcBorders>
          </w:tcPr>
          <w:p w14:paraId="3C7DE8D1" w14:textId="77777777" w:rsidR="00E9201C" w:rsidRPr="00F84106" w:rsidRDefault="00E9201C" w:rsidP="00042B05">
            <w:pPr>
              <w:spacing w:before="40" w:after="40"/>
              <w:ind w:left="57" w:right="57"/>
              <w:rPr>
                <w:rFonts w:eastAsia="Times New Roman"/>
                <w:iCs/>
                <w:sz w:val="16"/>
                <w:szCs w:val="16"/>
                <w:lang w:eastAsia="en-GB"/>
              </w:rPr>
            </w:pPr>
          </w:p>
        </w:tc>
        <w:tc>
          <w:tcPr>
            <w:tcW w:w="1072" w:type="dxa"/>
            <w:tcBorders>
              <w:top w:val="single" w:sz="4" w:space="0" w:color="auto"/>
              <w:left w:val="nil"/>
              <w:bottom w:val="nil"/>
              <w:right w:val="nil"/>
            </w:tcBorders>
          </w:tcPr>
          <w:p w14:paraId="4559703E" w14:textId="77777777" w:rsidR="00E9201C" w:rsidRPr="00F84106" w:rsidRDefault="00E9201C" w:rsidP="00042B05">
            <w:pPr>
              <w:spacing w:before="40" w:after="40"/>
              <w:ind w:left="57" w:right="57"/>
              <w:rPr>
                <w:rFonts w:eastAsia="Times New Roman"/>
                <w:iCs/>
                <w:sz w:val="16"/>
                <w:szCs w:val="16"/>
                <w:lang w:eastAsia="en-GB"/>
              </w:rPr>
            </w:pPr>
          </w:p>
        </w:tc>
      </w:tr>
      <w:tr w:rsidR="0014388C" w:rsidRPr="00E03CFC" w14:paraId="3BD56380" w14:textId="77777777" w:rsidTr="00BD10DC">
        <w:trPr>
          <w:trHeight w:val="494"/>
        </w:trPr>
        <w:tc>
          <w:tcPr>
            <w:tcW w:w="15116" w:type="dxa"/>
            <w:gridSpan w:val="10"/>
            <w:shd w:val="clear" w:color="auto" w:fill="B4C6E7" w:themeFill="accent1" w:themeFillTint="66"/>
            <w:vAlign w:val="center"/>
          </w:tcPr>
          <w:p w14:paraId="75C258CB" w14:textId="7EA39107"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lastRenderedPageBreak/>
              <w:t>Déclin des insectes et les menaces qu’il représente pour les populations animales migratrices insectivores</w:t>
            </w:r>
          </w:p>
        </w:tc>
      </w:tr>
      <w:tr w:rsidR="0014388C" w:rsidRPr="00942B9A" w14:paraId="44E5D097" w14:textId="77777777" w:rsidTr="00BD10DC">
        <w:trPr>
          <w:gridAfter w:val="1"/>
          <w:wAfter w:w="10" w:type="dxa"/>
          <w:trHeight w:val="171"/>
        </w:trPr>
        <w:tc>
          <w:tcPr>
            <w:tcW w:w="1134" w:type="dxa"/>
            <w:vMerge w:val="restart"/>
            <w:vAlign w:val="center"/>
          </w:tcPr>
          <w:p w14:paraId="0456F3CE" w14:textId="77777777" w:rsidR="0014388C" w:rsidRPr="00567672" w:rsidRDefault="0014388C" w:rsidP="00706401">
            <w:pPr>
              <w:spacing w:before="40" w:after="40"/>
              <w:ind w:left="57"/>
              <w:jc w:val="both"/>
              <w:rPr>
                <w:rFonts w:eastAsia="Times New Roman"/>
                <w:i/>
                <w:iCs/>
                <w:sz w:val="16"/>
                <w:szCs w:val="16"/>
                <w:lang w:eastAsia="en-GB"/>
              </w:rPr>
            </w:pPr>
            <w:r w:rsidRPr="00567672">
              <w:rPr>
                <w:rFonts w:eastAsia="Times New Roman"/>
                <w:i/>
                <w:iCs/>
                <w:sz w:val="16"/>
                <w:szCs w:val="16"/>
                <w:lang w:eastAsia="en-GB"/>
              </w:rPr>
              <w:t>Dec. 14.216</w:t>
            </w:r>
          </w:p>
        </w:tc>
        <w:tc>
          <w:tcPr>
            <w:tcW w:w="3544" w:type="dxa"/>
          </w:tcPr>
          <w:p w14:paraId="16D3D232" w14:textId="1BFE9189" w:rsidR="0014388C" w:rsidRPr="00706401" w:rsidRDefault="0014388C" w:rsidP="00042B05">
            <w:pPr>
              <w:spacing w:before="40" w:after="40"/>
              <w:ind w:left="57" w:right="57"/>
              <w:jc w:val="both"/>
              <w:rPr>
                <w:rFonts w:eastAsia="Times New Roman"/>
                <w:i/>
                <w:iCs/>
                <w:sz w:val="16"/>
                <w:szCs w:val="16"/>
                <w:lang w:val="fr-FR" w:eastAsia="en-GB"/>
              </w:rPr>
            </w:pPr>
            <w:r w:rsidRPr="00706401">
              <w:rPr>
                <w:i/>
                <w:iCs/>
                <w:color w:val="000000"/>
                <w:sz w:val="16"/>
                <w:szCs w:val="16"/>
                <w:lang w:val="fr-FR"/>
              </w:rPr>
              <w:t>Le Conseil scientifique est invité, sous réserve de la disponibilité des ressources, à examiner et, le cas échéant, à fournir des recommandations à la COP15 sur</w:t>
            </w:r>
            <w:r>
              <w:rPr>
                <w:i/>
                <w:iCs/>
                <w:color w:val="000000"/>
                <w:sz w:val="16"/>
                <w:szCs w:val="16"/>
                <w:lang w:val="fr-FR"/>
              </w:rPr>
              <w:t> :</w:t>
            </w:r>
          </w:p>
        </w:tc>
        <w:tc>
          <w:tcPr>
            <w:tcW w:w="1559" w:type="dxa"/>
          </w:tcPr>
          <w:p w14:paraId="57339005" w14:textId="77777777" w:rsidR="0014388C" w:rsidRPr="00706401" w:rsidRDefault="0014388C" w:rsidP="00042B05">
            <w:pPr>
              <w:spacing w:before="40" w:after="40"/>
              <w:ind w:left="57" w:right="57"/>
              <w:rPr>
                <w:rFonts w:eastAsia="Times New Roman"/>
                <w:iCs/>
                <w:sz w:val="16"/>
                <w:szCs w:val="16"/>
                <w:lang w:val="fr-FR" w:eastAsia="en-GB"/>
              </w:rPr>
            </w:pPr>
          </w:p>
        </w:tc>
        <w:tc>
          <w:tcPr>
            <w:tcW w:w="1984" w:type="dxa"/>
          </w:tcPr>
          <w:p w14:paraId="7028F112" w14:textId="77777777" w:rsidR="0014388C" w:rsidRPr="00706401" w:rsidRDefault="0014388C" w:rsidP="00042B05">
            <w:pPr>
              <w:spacing w:before="40" w:after="40"/>
              <w:ind w:left="57" w:right="57"/>
              <w:rPr>
                <w:rFonts w:eastAsia="Times New Roman"/>
                <w:iCs/>
                <w:sz w:val="16"/>
                <w:szCs w:val="16"/>
                <w:lang w:val="fr-FR" w:eastAsia="en-GB"/>
              </w:rPr>
            </w:pPr>
          </w:p>
        </w:tc>
        <w:tc>
          <w:tcPr>
            <w:tcW w:w="1702" w:type="dxa"/>
          </w:tcPr>
          <w:p w14:paraId="6DB536E6" w14:textId="77777777" w:rsidR="0014388C" w:rsidRPr="00706401" w:rsidRDefault="0014388C" w:rsidP="00042B05">
            <w:pPr>
              <w:spacing w:before="40" w:after="40"/>
              <w:ind w:left="57" w:right="57"/>
              <w:rPr>
                <w:rFonts w:eastAsia="Times New Roman"/>
                <w:iCs/>
                <w:sz w:val="16"/>
                <w:szCs w:val="16"/>
                <w:lang w:val="fr-FR" w:eastAsia="en-GB"/>
              </w:rPr>
            </w:pPr>
          </w:p>
        </w:tc>
        <w:tc>
          <w:tcPr>
            <w:tcW w:w="1418" w:type="dxa"/>
          </w:tcPr>
          <w:p w14:paraId="5C07FD07" w14:textId="77777777" w:rsidR="0014388C" w:rsidRPr="00706401" w:rsidRDefault="0014388C" w:rsidP="00042B05">
            <w:pPr>
              <w:spacing w:before="40" w:after="40"/>
              <w:ind w:left="57" w:right="57"/>
              <w:rPr>
                <w:rFonts w:eastAsia="Times New Roman"/>
                <w:iCs/>
                <w:sz w:val="16"/>
                <w:szCs w:val="16"/>
                <w:lang w:val="fr-FR" w:eastAsia="en-GB"/>
              </w:rPr>
            </w:pPr>
          </w:p>
        </w:tc>
        <w:tc>
          <w:tcPr>
            <w:tcW w:w="1417" w:type="dxa"/>
          </w:tcPr>
          <w:p w14:paraId="3982EFE7" w14:textId="226AA7C3" w:rsidR="0014388C" w:rsidRPr="00706401" w:rsidRDefault="0014388C" w:rsidP="00042B05">
            <w:pPr>
              <w:spacing w:before="40" w:after="40"/>
              <w:ind w:left="57" w:right="57"/>
              <w:rPr>
                <w:rFonts w:eastAsia="Times New Roman"/>
                <w:iCs/>
                <w:sz w:val="16"/>
                <w:szCs w:val="16"/>
                <w:lang w:val="fr-FR" w:eastAsia="en-GB"/>
              </w:rPr>
            </w:pPr>
          </w:p>
        </w:tc>
        <w:tc>
          <w:tcPr>
            <w:tcW w:w="1276" w:type="dxa"/>
          </w:tcPr>
          <w:p w14:paraId="6F3A3C25" w14:textId="77777777" w:rsidR="0014388C" w:rsidRPr="00706401" w:rsidRDefault="0014388C" w:rsidP="00042B05">
            <w:pPr>
              <w:spacing w:before="40" w:after="40"/>
              <w:ind w:left="57" w:right="57"/>
              <w:rPr>
                <w:rFonts w:eastAsia="Times New Roman"/>
                <w:iCs/>
                <w:sz w:val="16"/>
                <w:szCs w:val="16"/>
                <w:lang w:val="fr-FR" w:eastAsia="en-GB"/>
              </w:rPr>
            </w:pPr>
          </w:p>
        </w:tc>
        <w:tc>
          <w:tcPr>
            <w:tcW w:w="1072" w:type="dxa"/>
          </w:tcPr>
          <w:p w14:paraId="28223F5E" w14:textId="77777777" w:rsidR="0014388C" w:rsidRPr="00706401" w:rsidRDefault="0014388C" w:rsidP="00042B05">
            <w:pPr>
              <w:spacing w:before="40" w:after="40"/>
              <w:ind w:left="57" w:right="57"/>
              <w:rPr>
                <w:rFonts w:eastAsia="Times New Roman"/>
                <w:iCs/>
                <w:sz w:val="16"/>
                <w:szCs w:val="16"/>
                <w:lang w:val="fr-FR" w:eastAsia="en-GB"/>
              </w:rPr>
            </w:pPr>
          </w:p>
        </w:tc>
      </w:tr>
      <w:tr w:rsidR="0014388C" w:rsidRPr="00567672" w14:paraId="00F9DB6A" w14:textId="77777777" w:rsidTr="00BD10DC">
        <w:trPr>
          <w:gridAfter w:val="1"/>
          <w:wAfter w:w="10" w:type="dxa"/>
          <w:trHeight w:val="171"/>
        </w:trPr>
        <w:tc>
          <w:tcPr>
            <w:tcW w:w="1134" w:type="dxa"/>
            <w:vMerge/>
            <w:vAlign w:val="center"/>
          </w:tcPr>
          <w:p w14:paraId="3F8009B9" w14:textId="77777777" w:rsidR="0014388C" w:rsidRPr="00706401" w:rsidRDefault="0014388C" w:rsidP="00042B05">
            <w:pPr>
              <w:spacing w:before="40" w:after="40"/>
              <w:ind w:left="57" w:right="57"/>
              <w:jc w:val="both"/>
              <w:rPr>
                <w:rFonts w:eastAsia="Times New Roman"/>
                <w:i/>
                <w:iCs/>
                <w:sz w:val="16"/>
                <w:szCs w:val="16"/>
                <w:lang w:val="fr-FR" w:eastAsia="en-GB"/>
              </w:rPr>
            </w:pPr>
          </w:p>
        </w:tc>
        <w:tc>
          <w:tcPr>
            <w:tcW w:w="3544" w:type="dxa"/>
          </w:tcPr>
          <w:p w14:paraId="2E01C205" w14:textId="566D998B" w:rsidR="0014388C" w:rsidRPr="00706401" w:rsidRDefault="0014388C" w:rsidP="00042B05">
            <w:pPr>
              <w:spacing w:before="40" w:after="40"/>
              <w:ind w:left="57" w:right="57"/>
              <w:jc w:val="both"/>
              <w:rPr>
                <w:rFonts w:eastAsia="Times New Roman"/>
                <w:i/>
                <w:iCs/>
                <w:sz w:val="16"/>
                <w:szCs w:val="16"/>
                <w:lang w:val="fr-FR" w:eastAsia="en-GB"/>
              </w:rPr>
            </w:pPr>
            <w:r w:rsidRPr="00706401">
              <w:rPr>
                <w:i/>
                <w:iCs/>
                <w:color w:val="000000"/>
                <w:sz w:val="16"/>
                <w:szCs w:val="16"/>
                <w:lang w:val="fr-FR"/>
              </w:rPr>
              <w:t>a) les conclusions du rapport « Déclin des insectes et menace qu’il représente pour les populations animales migratrices insectivores »;</w:t>
            </w:r>
          </w:p>
        </w:tc>
        <w:tc>
          <w:tcPr>
            <w:tcW w:w="1559" w:type="dxa"/>
          </w:tcPr>
          <w:p w14:paraId="147CFC0E" w14:textId="77777777" w:rsidR="0014388C" w:rsidRPr="00706401" w:rsidRDefault="0014388C" w:rsidP="00042B05">
            <w:pPr>
              <w:spacing w:before="40" w:after="40"/>
              <w:ind w:left="57" w:right="57"/>
              <w:rPr>
                <w:rFonts w:eastAsia="Times New Roman"/>
                <w:iCs/>
                <w:sz w:val="16"/>
                <w:szCs w:val="16"/>
                <w:lang w:val="fr-FR" w:eastAsia="en-GB"/>
              </w:rPr>
            </w:pPr>
          </w:p>
        </w:tc>
        <w:tc>
          <w:tcPr>
            <w:tcW w:w="1984" w:type="dxa"/>
          </w:tcPr>
          <w:p w14:paraId="19DE6E72" w14:textId="74DD01BF" w:rsidR="0014388C" w:rsidRPr="004A457F" w:rsidRDefault="0014388C" w:rsidP="00042B05">
            <w:pPr>
              <w:spacing w:before="40" w:after="40"/>
              <w:ind w:left="57" w:right="57"/>
              <w:rPr>
                <w:rFonts w:eastAsia="Times New Roman"/>
                <w:iCs/>
                <w:sz w:val="16"/>
                <w:szCs w:val="16"/>
                <w:lang w:val="fr-FR" w:eastAsia="en-GB"/>
              </w:rPr>
            </w:pPr>
            <w:r w:rsidRPr="004A457F">
              <w:rPr>
                <w:rFonts w:eastAsia="Times New Roman"/>
                <w:iCs/>
                <w:sz w:val="16"/>
                <w:szCs w:val="16"/>
                <w:lang w:val="fr-FR" w:eastAsia="en-GB"/>
              </w:rPr>
              <w:t>rapport considéré par le S</w:t>
            </w:r>
            <w:r>
              <w:rPr>
                <w:rFonts w:eastAsia="Times New Roman"/>
                <w:iCs/>
                <w:sz w:val="16"/>
                <w:szCs w:val="16"/>
                <w:lang w:val="fr-FR" w:eastAsia="en-GB"/>
              </w:rPr>
              <w:t>C</w:t>
            </w:r>
          </w:p>
        </w:tc>
        <w:tc>
          <w:tcPr>
            <w:tcW w:w="1702" w:type="dxa"/>
          </w:tcPr>
          <w:p w14:paraId="053FB83A" w14:textId="25D110B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ScC-SC7</w:t>
            </w:r>
          </w:p>
        </w:tc>
        <w:tc>
          <w:tcPr>
            <w:tcW w:w="1418" w:type="dxa"/>
          </w:tcPr>
          <w:p w14:paraId="788B2E02"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0E70F1A0" w14:textId="3673FC4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1DF23402"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6FC202FF" w14:textId="6F4494E6"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 xml:space="preserve">Voir </w:t>
            </w:r>
            <w:hyperlink r:id="rId17" w:history="1">
              <w:r w:rsidRPr="004A457F">
                <w:rPr>
                  <w:rStyle w:val="Hyperlink"/>
                  <w:rFonts w:eastAsia="Times New Roman"/>
                  <w:iCs/>
                  <w:sz w:val="16"/>
                  <w:szCs w:val="16"/>
                  <w:lang w:eastAsia="en-GB"/>
                </w:rPr>
                <w:t>ScC-SC7/doc.6.1.1</w:t>
              </w:r>
            </w:hyperlink>
          </w:p>
        </w:tc>
      </w:tr>
      <w:tr w:rsidR="0014388C" w:rsidRPr="00567672" w14:paraId="1C269A54" w14:textId="77777777" w:rsidTr="00BD10DC">
        <w:trPr>
          <w:gridAfter w:val="1"/>
          <w:wAfter w:w="10" w:type="dxa"/>
          <w:trHeight w:val="171"/>
        </w:trPr>
        <w:tc>
          <w:tcPr>
            <w:tcW w:w="1134" w:type="dxa"/>
            <w:vMerge/>
            <w:vAlign w:val="center"/>
          </w:tcPr>
          <w:p w14:paraId="0C631ED8" w14:textId="77777777" w:rsidR="0014388C" w:rsidRPr="00567672" w:rsidRDefault="0014388C" w:rsidP="00042B05">
            <w:pPr>
              <w:spacing w:before="40" w:after="40"/>
              <w:ind w:left="57" w:right="57"/>
              <w:jc w:val="both"/>
              <w:rPr>
                <w:rFonts w:eastAsia="Times New Roman"/>
                <w:i/>
                <w:iCs/>
                <w:sz w:val="16"/>
                <w:szCs w:val="16"/>
                <w:lang w:eastAsia="en-GB"/>
              </w:rPr>
            </w:pPr>
          </w:p>
        </w:tc>
        <w:tc>
          <w:tcPr>
            <w:tcW w:w="3544" w:type="dxa"/>
          </w:tcPr>
          <w:p w14:paraId="51A2F3D3" w14:textId="0064F41F" w:rsidR="0014388C" w:rsidRPr="00706401" w:rsidRDefault="0014388C" w:rsidP="00042B05">
            <w:pPr>
              <w:spacing w:before="40" w:after="40"/>
              <w:ind w:left="57" w:right="57"/>
              <w:jc w:val="both"/>
              <w:rPr>
                <w:rFonts w:eastAsia="Times New Roman"/>
                <w:i/>
                <w:iCs/>
                <w:sz w:val="16"/>
                <w:szCs w:val="16"/>
                <w:lang w:val="fr-FR" w:eastAsia="en-GB"/>
              </w:rPr>
            </w:pPr>
            <w:r w:rsidRPr="00706401">
              <w:rPr>
                <w:i/>
                <w:iCs/>
                <w:color w:val="000000"/>
                <w:sz w:val="16"/>
                <w:szCs w:val="16"/>
                <w:lang w:val="fr-FR"/>
              </w:rPr>
              <w:t>b) la hiérarchisation des principaux facteurs à l'origine de la perte avérée de biomasse d'insectes;</w:t>
            </w:r>
          </w:p>
        </w:tc>
        <w:tc>
          <w:tcPr>
            <w:tcW w:w="1559" w:type="dxa"/>
          </w:tcPr>
          <w:p w14:paraId="7370C333" w14:textId="77777777" w:rsidR="0014388C" w:rsidRPr="00706401" w:rsidRDefault="0014388C" w:rsidP="00042B05">
            <w:pPr>
              <w:spacing w:before="40" w:after="40"/>
              <w:ind w:left="57" w:right="57"/>
              <w:rPr>
                <w:rFonts w:eastAsia="Times New Roman"/>
                <w:iCs/>
                <w:sz w:val="16"/>
                <w:szCs w:val="16"/>
                <w:lang w:val="fr-FR" w:eastAsia="en-GB"/>
              </w:rPr>
            </w:pPr>
          </w:p>
        </w:tc>
        <w:tc>
          <w:tcPr>
            <w:tcW w:w="1984" w:type="dxa"/>
          </w:tcPr>
          <w:p w14:paraId="47FD6015" w14:textId="756D4429" w:rsidR="0014388C" w:rsidRPr="004A457F" w:rsidRDefault="0014388C" w:rsidP="00042B05">
            <w:pPr>
              <w:spacing w:before="40" w:after="40"/>
              <w:ind w:left="57" w:right="57"/>
              <w:rPr>
                <w:rFonts w:eastAsia="Times New Roman"/>
                <w:iCs/>
                <w:sz w:val="16"/>
                <w:szCs w:val="16"/>
                <w:lang w:val="fr-FR" w:eastAsia="en-GB"/>
              </w:rPr>
            </w:pPr>
            <w:r w:rsidRPr="004A457F">
              <w:rPr>
                <w:rFonts w:eastAsia="Times New Roman"/>
                <w:iCs/>
                <w:sz w:val="16"/>
                <w:szCs w:val="16"/>
                <w:lang w:val="fr-FR" w:eastAsia="en-GB"/>
              </w:rPr>
              <w:t>Avis du CSC-SC sur la hiérarchisation des principaux facteurs formés</w:t>
            </w:r>
          </w:p>
        </w:tc>
        <w:tc>
          <w:tcPr>
            <w:tcW w:w="1702" w:type="dxa"/>
          </w:tcPr>
          <w:p w14:paraId="5E5BD67A" w14:textId="4980D3BD"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043FDFCA"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2178F737" w14:textId="3923A26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38B0C09D"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6FDA1362"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567672" w14:paraId="333F4AB8" w14:textId="77777777" w:rsidTr="00BD10DC">
        <w:trPr>
          <w:gridAfter w:val="1"/>
          <w:wAfter w:w="10" w:type="dxa"/>
          <w:trHeight w:val="171"/>
        </w:trPr>
        <w:tc>
          <w:tcPr>
            <w:tcW w:w="1134" w:type="dxa"/>
            <w:vMerge/>
            <w:vAlign w:val="center"/>
          </w:tcPr>
          <w:p w14:paraId="0FFB4895" w14:textId="77777777" w:rsidR="0014388C" w:rsidRPr="00567672" w:rsidRDefault="0014388C" w:rsidP="00042B05">
            <w:pPr>
              <w:spacing w:before="40" w:after="40"/>
              <w:ind w:left="57" w:right="57"/>
              <w:jc w:val="both"/>
              <w:rPr>
                <w:rFonts w:eastAsia="Times New Roman"/>
                <w:i/>
                <w:iCs/>
                <w:sz w:val="16"/>
                <w:szCs w:val="16"/>
                <w:lang w:eastAsia="en-GB"/>
              </w:rPr>
            </w:pPr>
          </w:p>
        </w:tc>
        <w:tc>
          <w:tcPr>
            <w:tcW w:w="3544" w:type="dxa"/>
          </w:tcPr>
          <w:p w14:paraId="361C3B38" w14:textId="6702815A" w:rsidR="0014388C" w:rsidRPr="00706401" w:rsidRDefault="0014388C" w:rsidP="00042B05">
            <w:pPr>
              <w:spacing w:before="40" w:after="40"/>
              <w:ind w:left="57" w:right="57"/>
              <w:jc w:val="both"/>
              <w:rPr>
                <w:rFonts w:eastAsia="Times New Roman"/>
                <w:i/>
                <w:iCs/>
                <w:sz w:val="16"/>
                <w:szCs w:val="16"/>
                <w:lang w:val="fr-FR" w:eastAsia="en-GB"/>
              </w:rPr>
            </w:pPr>
            <w:r w:rsidRPr="00706401">
              <w:rPr>
                <w:i/>
                <w:iCs/>
                <w:color w:val="000000"/>
                <w:sz w:val="16"/>
                <w:szCs w:val="16"/>
                <w:lang w:val="fr-FR"/>
              </w:rPr>
              <w:t>c) le recueil d’informations pertinentes supplémentaires concernant le déclin actuel des insectes et l’évaluation de ses effets en cascade sur les espèces animales migratrices insectivores, notamment le rôle des insectes dans la connectivité ; et</w:t>
            </w:r>
          </w:p>
        </w:tc>
        <w:tc>
          <w:tcPr>
            <w:tcW w:w="1559" w:type="dxa"/>
          </w:tcPr>
          <w:p w14:paraId="7418AAEF" w14:textId="77777777" w:rsidR="0014388C" w:rsidRPr="00706401" w:rsidRDefault="0014388C" w:rsidP="00042B05">
            <w:pPr>
              <w:spacing w:before="40" w:after="40"/>
              <w:ind w:left="57" w:right="57"/>
              <w:rPr>
                <w:rFonts w:eastAsia="Times New Roman"/>
                <w:iCs/>
                <w:sz w:val="16"/>
                <w:szCs w:val="16"/>
                <w:lang w:val="fr-FR" w:eastAsia="en-GB"/>
              </w:rPr>
            </w:pPr>
          </w:p>
        </w:tc>
        <w:tc>
          <w:tcPr>
            <w:tcW w:w="1984" w:type="dxa"/>
          </w:tcPr>
          <w:p w14:paraId="716279A0" w14:textId="722C15C0"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Informations supplementaires recueillies</w:t>
            </w:r>
          </w:p>
        </w:tc>
        <w:tc>
          <w:tcPr>
            <w:tcW w:w="1702" w:type="dxa"/>
          </w:tcPr>
          <w:p w14:paraId="69E0D10E" w14:textId="29CAFAF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70C0EF82"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34B13DDF" w14:textId="1E90FE6B"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0E9F605E"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1340AD26"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567672" w14:paraId="47BDE563" w14:textId="77777777" w:rsidTr="00BD10DC">
        <w:trPr>
          <w:gridAfter w:val="1"/>
          <w:wAfter w:w="10" w:type="dxa"/>
          <w:trHeight w:val="171"/>
        </w:trPr>
        <w:tc>
          <w:tcPr>
            <w:tcW w:w="1134" w:type="dxa"/>
            <w:vMerge/>
            <w:vAlign w:val="center"/>
          </w:tcPr>
          <w:p w14:paraId="1E224C5D" w14:textId="77777777" w:rsidR="0014388C" w:rsidRPr="00567672" w:rsidRDefault="0014388C" w:rsidP="00042B05">
            <w:pPr>
              <w:spacing w:before="40" w:after="40"/>
              <w:ind w:left="57" w:right="57"/>
              <w:jc w:val="both"/>
              <w:rPr>
                <w:rFonts w:eastAsia="Times New Roman"/>
                <w:i/>
                <w:iCs/>
                <w:sz w:val="16"/>
                <w:szCs w:val="16"/>
                <w:lang w:eastAsia="en-GB"/>
              </w:rPr>
            </w:pPr>
          </w:p>
        </w:tc>
        <w:tc>
          <w:tcPr>
            <w:tcW w:w="3544" w:type="dxa"/>
          </w:tcPr>
          <w:p w14:paraId="24D84542" w14:textId="5A429575" w:rsidR="0014388C" w:rsidRPr="00706401" w:rsidRDefault="0014388C" w:rsidP="00042B05">
            <w:pPr>
              <w:spacing w:before="40" w:after="40"/>
              <w:ind w:left="57" w:right="57"/>
              <w:jc w:val="both"/>
              <w:rPr>
                <w:rFonts w:eastAsia="Times New Roman"/>
                <w:i/>
                <w:iCs/>
                <w:sz w:val="16"/>
                <w:szCs w:val="16"/>
                <w:lang w:val="fr-FR" w:eastAsia="en-GB"/>
              </w:rPr>
            </w:pPr>
            <w:r w:rsidRPr="00706401">
              <w:rPr>
                <w:i/>
                <w:iCs/>
                <w:color w:val="000000"/>
                <w:sz w:val="16"/>
                <w:szCs w:val="16"/>
                <w:lang w:val="fr-FR"/>
              </w:rPr>
              <w:t>d) l’élaboration de lignes directrices pour les actions prioritaires identifiées.</w:t>
            </w:r>
          </w:p>
        </w:tc>
        <w:tc>
          <w:tcPr>
            <w:tcW w:w="1559" w:type="dxa"/>
          </w:tcPr>
          <w:p w14:paraId="17E5B4AB" w14:textId="77777777" w:rsidR="0014388C" w:rsidRPr="00706401" w:rsidRDefault="0014388C" w:rsidP="00042B05">
            <w:pPr>
              <w:spacing w:before="40" w:after="40"/>
              <w:ind w:left="57" w:right="57"/>
              <w:rPr>
                <w:rFonts w:eastAsia="Times New Roman"/>
                <w:iCs/>
                <w:sz w:val="16"/>
                <w:szCs w:val="16"/>
                <w:lang w:val="fr-FR" w:eastAsia="en-GB"/>
              </w:rPr>
            </w:pPr>
          </w:p>
        </w:tc>
        <w:tc>
          <w:tcPr>
            <w:tcW w:w="1984" w:type="dxa"/>
          </w:tcPr>
          <w:p w14:paraId="6250C6BB" w14:textId="35DF079A"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Lignes directrices élaborées</w:t>
            </w:r>
          </w:p>
        </w:tc>
        <w:tc>
          <w:tcPr>
            <w:tcW w:w="1702" w:type="dxa"/>
          </w:tcPr>
          <w:p w14:paraId="4FE4E021" w14:textId="07D311BA"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1A7736EB" w14:textId="77777777" w:rsidR="0014388C" w:rsidRPr="00F84106" w:rsidRDefault="0014388C" w:rsidP="00042B05">
            <w:pPr>
              <w:spacing w:before="40" w:after="40"/>
              <w:ind w:left="57" w:right="57"/>
              <w:rPr>
                <w:rFonts w:eastAsia="Times New Roman"/>
                <w:iCs/>
                <w:sz w:val="16"/>
                <w:szCs w:val="16"/>
                <w:lang w:eastAsia="en-GB"/>
              </w:rPr>
            </w:pPr>
          </w:p>
        </w:tc>
        <w:tc>
          <w:tcPr>
            <w:tcW w:w="1417" w:type="dxa"/>
          </w:tcPr>
          <w:p w14:paraId="6A82A28C" w14:textId="471D5301"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30A2B225" w14:textId="2FA02880"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ScC-SC8, COP15</w:t>
            </w:r>
          </w:p>
        </w:tc>
        <w:tc>
          <w:tcPr>
            <w:tcW w:w="1072" w:type="dxa"/>
          </w:tcPr>
          <w:p w14:paraId="6C9914BF"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3CFC" w14:paraId="723886AD" w14:textId="77777777" w:rsidTr="00BD10DC">
        <w:trPr>
          <w:trHeight w:val="494"/>
        </w:trPr>
        <w:tc>
          <w:tcPr>
            <w:tcW w:w="15116" w:type="dxa"/>
            <w:gridSpan w:val="10"/>
            <w:shd w:val="clear" w:color="auto" w:fill="B4C6E7" w:themeFill="accent1" w:themeFillTint="66"/>
            <w:vAlign w:val="center"/>
          </w:tcPr>
          <w:p w14:paraId="5B15E67F" w14:textId="7FB2D2C3"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Santé de la faune sauvage</w:t>
            </w:r>
          </w:p>
        </w:tc>
      </w:tr>
      <w:tr w:rsidR="0014388C" w:rsidRPr="00BC25F0" w14:paraId="43B671F5" w14:textId="77777777" w:rsidTr="00BD10DC">
        <w:trPr>
          <w:gridAfter w:val="1"/>
          <w:wAfter w:w="10" w:type="dxa"/>
          <w:trHeight w:val="171"/>
        </w:trPr>
        <w:tc>
          <w:tcPr>
            <w:tcW w:w="1134" w:type="dxa"/>
            <w:vAlign w:val="center"/>
          </w:tcPr>
          <w:p w14:paraId="7D93944E" w14:textId="5D25A12D" w:rsidR="0014388C" w:rsidRPr="00BC25F0" w:rsidRDefault="0014388C" w:rsidP="00706401">
            <w:pPr>
              <w:spacing w:before="40" w:after="40"/>
              <w:ind w:left="57" w:right="-114"/>
              <w:jc w:val="both"/>
              <w:rPr>
                <w:rFonts w:eastAsia="Times New Roman"/>
                <w:i/>
                <w:iCs/>
                <w:sz w:val="16"/>
                <w:szCs w:val="16"/>
                <w:lang w:eastAsia="en-GB"/>
              </w:rPr>
            </w:pPr>
            <w:r w:rsidRPr="00BC25F0">
              <w:rPr>
                <w:rFonts w:eastAsia="Times New Roman"/>
                <w:i/>
                <w:iCs/>
                <w:sz w:val="16"/>
                <w:szCs w:val="16"/>
                <w:lang w:eastAsia="en-GB"/>
              </w:rPr>
              <w:t>Dec. 14.219</w:t>
            </w:r>
          </w:p>
        </w:tc>
        <w:tc>
          <w:tcPr>
            <w:tcW w:w="3544" w:type="dxa"/>
            <w:vAlign w:val="center"/>
          </w:tcPr>
          <w:p w14:paraId="21AD5F1C" w14:textId="77274666" w:rsidR="0014388C" w:rsidRPr="00706401" w:rsidRDefault="0014388C" w:rsidP="00042B05">
            <w:pPr>
              <w:spacing w:before="40" w:after="40"/>
              <w:jc w:val="both"/>
              <w:rPr>
                <w:i/>
                <w:iCs/>
                <w:color w:val="000000"/>
                <w:sz w:val="16"/>
                <w:szCs w:val="16"/>
                <w:lang w:val="fr-FR"/>
              </w:rPr>
            </w:pPr>
            <w:r w:rsidRPr="00706401">
              <w:rPr>
                <w:i/>
                <w:iCs/>
                <w:color w:val="000000"/>
                <w:sz w:val="16"/>
                <w:szCs w:val="16"/>
                <w:lang w:val="fr-FR"/>
              </w:rPr>
              <w:t>Le Conseil scientifique est invité à fournir des recommandations sur les questions liées aux espèces migratrices et à la santé, le cas échéant, à la COP15, en notant la création du Groupe de travail du Conseil scientifique de la CMS sur les espèces migratrices et la santé (dont le mandat figure dans le document UNEP/CMS/ScC-SC5/Outcome 11) et du Groupe de travail scientifique sur la grippe aviaire et les oiseaux sauvages.</w:t>
            </w:r>
          </w:p>
        </w:tc>
        <w:tc>
          <w:tcPr>
            <w:tcW w:w="1559" w:type="dxa"/>
          </w:tcPr>
          <w:p w14:paraId="132688DF" w14:textId="59A3A807" w:rsidR="0014388C" w:rsidRPr="008A3AF8" w:rsidRDefault="0014388C" w:rsidP="00042B05">
            <w:pPr>
              <w:spacing w:before="40" w:after="40"/>
              <w:ind w:right="57"/>
              <w:rPr>
                <w:rFonts w:eastAsia="Times New Roman"/>
                <w:iCs/>
                <w:sz w:val="16"/>
                <w:szCs w:val="16"/>
                <w:lang w:val="fr-FR" w:eastAsia="en-GB"/>
              </w:rPr>
            </w:pPr>
            <w:r w:rsidRPr="008A3AF8">
              <w:rPr>
                <w:rFonts w:eastAsia="Times New Roman"/>
                <w:iCs/>
                <w:sz w:val="16"/>
                <w:szCs w:val="16"/>
                <w:lang w:val="fr-FR" w:eastAsia="en-GB"/>
              </w:rPr>
              <w:t xml:space="preserve">Contribuer à la mise en œuvre de la résolution 12.6 (Rev COP14) </w:t>
            </w:r>
            <w:r w:rsidRPr="008A3AF8">
              <w:rPr>
                <w:rFonts w:eastAsia="Times New Roman"/>
                <w:i/>
                <w:sz w:val="16"/>
                <w:szCs w:val="16"/>
                <w:lang w:val="fr-FR" w:eastAsia="en-GB"/>
              </w:rPr>
              <w:t>Santé de la faune sauvage et espèces migratrices</w:t>
            </w:r>
            <w:r w:rsidRPr="008A3AF8">
              <w:rPr>
                <w:rFonts w:eastAsia="Times New Roman"/>
                <w:iCs/>
                <w:sz w:val="16"/>
                <w:szCs w:val="16"/>
                <w:lang w:val="fr-FR" w:eastAsia="en-GB"/>
              </w:rPr>
              <w:t xml:space="preserve"> et de la résolution 14.18 </w:t>
            </w:r>
            <w:r w:rsidRPr="008A3AF8">
              <w:rPr>
                <w:rFonts w:eastAsia="Times New Roman"/>
                <w:i/>
                <w:sz w:val="16"/>
                <w:szCs w:val="16"/>
                <w:lang w:val="fr-FR" w:eastAsia="en-GB"/>
              </w:rPr>
              <w:t>Grippe aviaire</w:t>
            </w:r>
          </w:p>
        </w:tc>
        <w:tc>
          <w:tcPr>
            <w:tcW w:w="1984" w:type="dxa"/>
          </w:tcPr>
          <w:p w14:paraId="485D825E" w14:textId="19705578" w:rsidR="0014388C" w:rsidRPr="008A3AF8" w:rsidRDefault="0014388C" w:rsidP="00E9201C">
            <w:pPr>
              <w:spacing w:before="40" w:after="40"/>
              <w:ind w:left="57" w:right="57"/>
              <w:jc w:val="both"/>
              <w:rPr>
                <w:rFonts w:eastAsia="Times New Roman"/>
                <w:iCs/>
                <w:sz w:val="16"/>
                <w:szCs w:val="16"/>
                <w:lang w:val="fr-FR" w:eastAsia="en-GB"/>
              </w:rPr>
            </w:pPr>
            <w:r w:rsidRPr="008A3AF8">
              <w:rPr>
                <w:rFonts w:eastAsia="Times New Roman"/>
                <w:iCs/>
                <w:sz w:val="16"/>
                <w:szCs w:val="16"/>
                <w:lang w:val="fr-FR" w:eastAsia="en-GB"/>
              </w:rPr>
              <w:t xml:space="preserve">Mettre à jour le mandat de la TFAI avec la FAO, examiner si et comment réviser la déclaration de 2023 sur la grippe aviaire, éventuellement convoquer une réunion de la TFAI ; rendre opérationnel le groupe de travail sur les espèces migratrices et la santé, établir sa composition, son programme de travail, </w:t>
            </w:r>
            <w:r w:rsidRPr="008A3AF8">
              <w:rPr>
                <w:rFonts w:eastAsia="Times New Roman"/>
                <w:iCs/>
                <w:sz w:val="16"/>
                <w:szCs w:val="16"/>
                <w:lang w:val="fr-FR" w:eastAsia="en-GB"/>
              </w:rPr>
              <w:lastRenderedPageBreak/>
              <w:t>préparer une réunion en ligne.</w:t>
            </w:r>
          </w:p>
        </w:tc>
        <w:tc>
          <w:tcPr>
            <w:tcW w:w="1702" w:type="dxa"/>
          </w:tcPr>
          <w:p w14:paraId="465F2232" w14:textId="1BB5632A" w:rsidR="0014388C" w:rsidRPr="00942B9A" w:rsidRDefault="0014388C" w:rsidP="00042B05">
            <w:pPr>
              <w:spacing w:before="40" w:after="40"/>
              <w:ind w:left="57" w:right="57"/>
              <w:rPr>
                <w:rFonts w:eastAsia="Times New Roman"/>
                <w:iCs/>
                <w:sz w:val="16"/>
                <w:szCs w:val="16"/>
                <w:lang w:val="fr-FR" w:eastAsia="en-GB"/>
              </w:rPr>
            </w:pPr>
            <w:r w:rsidRPr="00942B9A">
              <w:rPr>
                <w:iCs/>
                <w:color w:val="000000"/>
                <w:sz w:val="16"/>
                <w:szCs w:val="16"/>
                <w:lang w:val="fr-FR"/>
              </w:rPr>
              <w:lastRenderedPageBreak/>
              <w:t>avant la date limite de soumission des documents pour  COP15 / ScC-SC8</w:t>
            </w:r>
          </w:p>
        </w:tc>
        <w:tc>
          <w:tcPr>
            <w:tcW w:w="1418" w:type="dxa"/>
          </w:tcPr>
          <w:p w14:paraId="4AAFAE08" w14:textId="2040BBCD"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Ruth Cromie</w:t>
            </w:r>
          </w:p>
        </w:tc>
        <w:tc>
          <w:tcPr>
            <w:tcW w:w="1417" w:type="dxa"/>
          </w:tcPr>
          <w:p w14:paraId="50B448E4" w14:textId="436326DC"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2F5D2075" w14:textId="59DA4967"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ScC-SC8, COP15</w:t>
            </w:r>
          </w:p>
        </w:tc>
        <w:tc>
          <w:tcPr>
            <w:tcW w:w="1072" w:type="dxa"/>
          </w:tcPr>
          <w:p w14:paraId="3DDB5BFF" w14:textId="77777777" w:rsidR="0014388C" w:rsidRDefault="0014388C" w:rsidP="0014388C">
            <w:pPr>
              <w:spacing w:before="40"/>
              <w:ind w:left="57" w:right="57"/>
              <w:rPr>
                <w:rFonts w:eastAsia="Times New Roman"/>
                <w:iCs/>
                <w:sz w:val="16"/>
                <w:szCs w:val="16"/>
                <w:lang w:val="fr-FR" w:eastAsia="en-GB"/>
              </w:rPr>
            </w:pPr>
            <w:r w:rsidRPr="008A3AF8">
              <w:rPr>
                <w:rFonts w:eastAsia="Times New Roman"/>
                <w:iCs/>
                <w:sz w:val="16"/>
                <w:szCs w:val="16"/>
                <w:lang w:val="fr-FR" w:eastAsia="en-GB"/>
              </w:rPr>
              <w:t>Pour le projet de mise à jour du mandat du TFAI et du GT sur les espèces migratri</w:t>
            </w:r>
            <w:r>
              <w:rPr>
                <w:rFonts w:eastAsia="Times New Roman"/>
                <w:iCs/>
                <w:sz w:val="16"/>
                <w:szCs w:val="16"/>
                <w:lang w:val="fr-FR" w:eastAsia="en-GB"/>
              </w:rPr>
              <w:t>-</w:t>
            </w:r>
            <w:r w:rsidRPr="008A3AF8">
              <w:rPr>
                <w:rFonts w:eastAsia="Times New Roman"/>
                <w:iCs/>
                <w:sz w:val="16"/>
                <w:szCs w:val="16"/>
                <w:lang w:val="fr-FR" w:eastAsia="en-GB"/>
              </w:rPr>
              <w:t>ces et la santé, voir le doc</w:t>
            </w:r>
            <w:r>
              <w:rPr>
                <w:rFonts w:eastAsia="Times New Roman"/>
                <w:iCs/>
                <w:sz w:val="16"/>
                <w:szCs w:val="16"/>
                <w:lang w:val="fr-FR" w:eastAsia="en-GB"/>
              </w:rPr>
              <w:t>.</w:t>
            </w:r>
            <w:r w:rsidRPr="008A3AF8">
              <w:rPr>
                <w:rFonts w:eastAsia="Times New Roman"/>
                <w:iCs/>
                <w:sz w:val="16"/>
                <w:szCs w:val="16"/>
                <w:lang w:val="fr-FR" w:eastAsia="en-GB"/>
              </w:rPr>
              <w:t xml:space="preserve"> ScC-SC7/</w:t>
            </w:r>
          </w:p>
          <w:p w14:paraId="22B2E2E0" w14:textId="1F954DEE" w:rsidR="0014388C" w:rsidRPr="0014388C" w:rsidRDefault="0014388C" w:rsidP="0014388C">
            <w:pPr>
              <w:spacing w:after="40"/>
              <w:ind w:left="57" w:right="57"/>
              <w:rPr>
                <w:rFonts w:eastAsia="Times New Roman"/>
                <w:iCs/>
                <w:sz w:val="16"/>
                <w:szCs w:val="16"/>
                <w:lang w:val="fr-FR" w:eastAsia="en-GB"/>
              </w:rPr>
            </w:pPr>
            <w:r w:rsidRPr="008A3AF8">
              <w:rPr>
                <w:rFonts w:eastAsia="Times New Roman"/>
                <w:iCs/>
                <w:sz w:val="16"/>
                <w:szCs w:val="16"/>
                <w:lang w:eastAsia="en-GB"/>
              </w:rPr>
              <w:lastRenderedPageBreak/>
              <w:t>Doc.4.2</w:t>
            </w:r>
          </w:p>
        </w:tc>
      </w:tr>
      <w:tr w:rsidR="0014388C" w:rsidRPr="00E03CFC" w14:paraId="0C31C1A7" w14:textId="77777777" w:rsidTr="00BD10DC">
        <w:trPr>
          <w:trHeight w:val="494"/>
        </w:trPr>
        <w:tc>
          <w:tcPr>
            <w:tcW w:w="15116" w:type="dxa"/>
            <w:gridSpan w:val="10"/>
            <w:shd w:val="clear" w:color="auto" w:fill="B4C6E7" w:themeFill="accent1" w:themeFillTint="66"/>
            <w:vAlign w:val="center"/>
          </w:tcPr>
          <w:p w14:paraId="20162262" w14:textId="3590B7FD"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lastRenderedPageBreak/>
              <w:t>Lignes directrices internationales de la CMS relatives à la pollution lumineuse dont sont victimes les espèces migratrices</w:t>
            </w:r>
          </w:p>
        </w:tc>
      </w:tr>
      <w:tr w:rsidR="0014388C" w:rsidRPr="0014388C" w14:paraId="218BE913" w14:textId="77777777" w:rsidTr="00BD10DC">
        <w:trPr>
          <w:gridAfter w:val="1"/>
          <w:wAfter w:w="10" w:type="dxa"/>
          <w:trHeight w:val="171"/>
        </w:trPr>
        <w:tc>
          <w:tcPr>
            <w:tcW w:w="1134" w:type="dxa"/>
            <w:vAlign w:val="center"/>
          </w:tcPr>
          <w:p w14:paraId="6BDED20C" w14:textId="70692BDE" w:rsidR="0014388C" w:rsidRPr="00F341DC" w:rsidRDefault="0014388C" w:rsidP="00706401">
            <w:pPr>
              <w:spacing w:before="40" w:after="40"/>
              <w:ind w:left="57" w:right="-114"/>
              <w:jc w:val="both"/>
              <w:rPr>
                <w:rFonts w:eastAsia="Times New Roman"/>
                <w:i/>
                <w:iCs/>
                <w:sz w:val="16"/>
                <w:szCs w:val="16"/>
                <w:lang w:eastAsia="en-GB"/>
              </w:rPr>
            </w:pPr>
            <w:r>
              <w:rPr>
                <w:rFonts w:eastAsia="Times New Roman"/>
                <w:i/>
                <w:iCs/>
                <w:sz w:val="16"/>
                <w:szCs w:val="16"/>
                <w:lang w:eastAsia="en-GB"/>
              </w:rPr>
              <w:t>Dec. 14.221</w:t>
            </w:r>
          </w:p>
        </w:tc>
        <w:tc>
          <w:tcPr>
            <w:tcW w:w="3544" w:type="dxa"/>
            <w:vAlign w:val="center"/>
          </w:tcPr>
          <w:p w14:paraId="49B3EBE8" w14:textId="56FC540E" w:rsidR="0014388C" w:rsidRPr="00706401" w:rsidRDefault="0014388C" w:rsidP="00042B05">
            <w:pPr>
              <w:spacing w:before="40" w:after="40"/>
              <w:jc w:val="both"/>
              <w:rPr>
                <w:i/>
                <w:iCs/>
                <w:color w:val="000000"/>
                <w:sz w:val="16"/>
                <w:szCs w:val="16"/>
                <w:lang w:val="fr-FR"/>
              </w:rPr>
            </w:pPr>
            <w:r w:rsidRPr="00706401">
              <w:rPr>
                <w:i/>
                <w:iCs/>
                <w:color w:val="000000"/>
                <w:sz w:val="16"/>
                <w:szCs w:val="16"/>
                <w:lang w:val="fr-FR"/>
              </w:rPr>
              <w:t>Le Conseil scientifique, sous réserve de la disponibilité des ressources, est prié d'examiner ces questions en vertu de la Décision 14.222 lors de la 7e ou 8e réunion du Comité de session, y compris d'éventuelles nouvelles preuves d'impacts et des développements concernant les méthodes d'atténuation, et de fournir des recommandations à la COP15 et des conseils au Secrétariat sur la mise en œuvre de la décision 14.222.</w:t>
            </w:r>
          </w:p>
          <w:p w14:paraId="5E2D00E8" w14:textId="30111132" w:rsidR="0014388C" w:rsidRPr="00706401" w:rsidRDefault="0014388C" w:rsidP="00042B05">
            <w:pPr>
              <w:spacing w:before="40" w:after="40"/>
              <w:ind w:left="57" w:right="57"/>
              <w:jc w:val="both"/>
              <w:rPr>
                <w:rFonts w:eastAsia="Times New Roman"/>
                <w:i/>
                <w:iCs/>
                <w:sz w:val="16"/>
                <w:szCs w:val="16"/>
                <w:lang w:val="fr-FR" w:eastAsia="en-GB"/>
              </w:rPr>
            </w:pPr>
          </w:p>
        </w:tc>
        <w:tc>
          <w:tcPr>
            <w:tcW w:w="1559" w:type="dxa"/>
          </w:tcPr>
          <w:p w14:paraId="7F88A981" w14:textId="5467CBCE" w:rsidR="0014388C" w:rsidRPr="0014388C" w:rsidRDefault="0014388C" w:rsidP="0014388C">
            <w:pPr>
              <w:spacing w:before="40" w:after="40"/>
              <w:ind w:left="57" w:right="57"/>
              <w:jc w:val="both"/>
              <w:rPr>
                <w:rFonts w:eastAsia="Times New Roman"/>
                <w:iCs/>
                <w:sz w:val="16"/>
                <w:szCs w:val="16"/>
                <w:lang w:val="fr-FR" w:eastAsia="en-GB"/>
              </w:rPr>
            </w:pPr>
            <w:r>
              <w:rPr>
                <w:rFonts w:eastAsia="Times New Roman"/>
                <w:iCs/>
                <w:sz w:val="16"/>
                <w:szCs w:val="16"/>
                <w:lang w:val="fr-FR" w:eastAsia="en-GB"/>
              </w:rPr>
              <w:t xml:space="preserve">La </w:t>
            </w:r>
            <w:r w:rsidRPr="0014388C">
              <w:rPr>
                <w:rFonts w:eastAsia="Times New Roman"/>
                <w:iCs/>
                <w:sz w:val="16"/>
                <w:szCs w:val="16"/>
                <w:lang w:val="fr-FR" w:eastAsia="en-GB"/>
              </w:rPr>
              <w:t>Déc. 14.222 adressée au Secrétariat lui demande d'envisager la préparation d'annexes supplémentaires aux Directives internationales de la CMS sur la pollution lumineuse, de diffuser les Directives et d'aider les Parties à les mettre en œuvre.</w:t>
            </w:r>
          </w:p>
        </w:tc>
        <w:tc>
          <w:tcPr>
            <w:tcW w:w="1984" w:type="dxa"/>
          </w:tcPr>
          <w:p w14:paraId="38DBC947" w14:textId="7573AAD9" w:rsidR="0014388C" w:rsidRPr="0014388C" w:rsidRDefault="0014388C" w:rsidP="00042B05">
            <w:pPr>
              <w:spacing w:before="40" w:after="40"/>
              <w:ind w:left="57" w:right="57"/>
              <w:rPr>
                <w:rFonts w:eastAsia="Times New Roman"/>
                <w:iCs/>
                <w:sz w:val="16"/>
                <w:szCs w:val="16"/>
                <w:lang w:val="fr-FR" w:eastAsia="en-GB"/>
              </w:rPr>
            </w:pPr>
            <w:r w:rsidRPr="0014388C">
              <w:rPr>
                <w:rFonts w:eastAsia="Times New Roman"/>
                <w:iCs/>
                <w:sz w:val="16"/>
                <w:szCs w:val="16"/>
                <w:lang w:val="fr-FR" w:eastAsia="en-GB"/>
              </w:rPr>
              <w:t>Les lignes directrices sont mises à jour si nécessaire et communiquées aux parties prenantes concernées.</w:t>
            </w:r>
          </w:p>
        </w:tc>
        <w:tc>
          <w:tcPr>
            <w:tcW w:w="1702" w:type="dxa"/>
          </w:tcPr>
          <w:p w14:paraId="62C575BE" w14:textId="4EEE14CF" w:rsidR="0014388C" w:rsidRPr="00942B9A" w:rsidRDefault="0014388C" w:rsidP="00042B05">
            <w:pPr>
              <w:spacing w:before="40" w:after="40"/>
              <w:ind w:left="57" w:right="57"/>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4C42E8C4" w14:textId="1D4619E4" w:rsidR="0014388C" w:rsidRPr="00942B9A" w:rsidRDefault="0014388C" w:rsidP="00042B05">
            <w:pPr>
              <w:spacing w:before="40" w:after="40"/>
              <w:ind w:left="57" w:right="57"/>
              <w:rPr>
                <w:rFonts w:eastAsia="Times New Roman"/>
                <w:iCs/>
                <w:sz w:val="16"/>
                <w:szCs w:val="16"/>
                <w:lang w:val="fr-FR" w:eastAsia="en-GB"/>
              </w:rPr>
            </w:pPr>
          </w:p>
        </w:tc>
        <w:tc>
          <w:tcPr>
            <w:tcW w:w="1417" w:type="dxa"/>
          </w:tcPr>
          <w:p w14:paraId="3DE892E0" w14:textId="3DA4CE8C"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1E5775E4" w14:textId="5126D910"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ScC-SC8, COP15</w:t>
            </w:r>
          </w:p>
        </w:tc>
        <w:tc>
          <w:tcPr>
            <w:tcW w:w="1072" w:type="dxa"/>
          </w:tcPr>
          <w:p w14:paraId="67FC9BFD" w14:textId="51EB6467" w:rsidR="0014388C" w:rsidRDefault="0014388C" w:rsidP="0014388C">
            <w:pPr>
              <w:spacing w:before="40"/>
              <w:ind w:left="-102" w:right="57"/>
              <w:rPr>
                <w:rFonts w:eastAsia="Times New Roman"/>
                <w:iCs/>
                <w:sz w:val="16"/>
                <w:szCs w:val="16"/>
                <w:lang w:val="fr-FR" w:eastAsia="en-GB"/>
              </w:rPr>
            </w:pPr>
            <w:r w:rsidRPr="0014388C">
              <w:rPr>
                <w:rFonts w:eastAsia="Times New Roman"/>
                <w:iCs/>
                <w:sz w:val="16"/>
                <w:szCs w:val="16"/>
                <w:lang w:val="fr-FR" w:eastAsia="en-GB"/>
              </w:rPr>
              <w:t>Voir Document ScC-SC7</w:t>
            </w:r>
            <w:r>
              <w:rPr>
                <w:rFonts w:eastAsia="Times New Roman"/>
                <w:iCs/>
                <w:sz w:val="16"/>
                <w:szCs w:val="16"/>
                <w:lang w:val="fr-FR" w:eastAsia="en-GB"/>
              </w:rPr>
              <w:t>/</w:t>
            </w:r>
          </w:p>
          <w:p w14:paraId="1C526F7E" w14:textId="4E77995C" w:rsidR="0014388C" w:rsidRPr="0014388C" w:rsidRDefault="0014388C" w:rsidP="0014388C">
            <w:pPr>
              <w:spacing w:after="40"/>
              <w:ind w:left="-102" w:right="57"/>
              <w:rPr>
                <w:rFonts w:eastAsia="Times New Roman"/>
                <w:iCs/>
                <w:sz w:val="16"/>
                <w:szCs w:val="16"/>
                <w:lang w:val="fr-FR" w:eastAsia="en-GB"/>
              </w:rPr>
            </w:pPr>
            <w:r w:rsidRPr="0014388C">
              <w:rPr>
                <w:rFonts w:eastAsia="Times New Roman"/>
                <w:iCs/>
                <w:sz w:val="16"/>
                <w:szCs w:val="16"/>
                <w:lang w:val="fr-FR" w:eastAsia="en-GB"/>
              </w:rPr>
              <w:t xml:space="preserve">Doc.6.1.5 </w:t>
            </w:r>
          </w:p>
        </w:tc>
      </w:tr>
      <w:tr w:rsidR="0014388C" w:rsidRPr="00E03CFC" w14:paraId="072D25BC" w14:textId="77777777" w:rsidTr="00BD10DC">
        <w:trPr>
          <w:trHeight w:val="494"/>
        </w:trPr>
        <w:tc>
          <w:tcPr>
            <w:tcW w:w="15116" w:type="dxa"/>
            <w:gridSpan w:val="10"/>
            <w:shd w:val="clear" w:color="auto" w:fill="B4C6E7" w:themeFill="accent1" w:themeFillTint="66"/>
            <w:vAlign w:val="center"/>
          </w:tcPr>
          <w:p w14:paraId="4E9D64B4" w14:textId="11D86AE3" w:rsidR="0014388C" w:rsidRPr="00E03CFC" w:rsidRDefault="0014388C" w:rsidP="00042B05">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Conséquences de la pollution plastique sur les espèces aquatiques, terrestres et aviaires</w:t>
            </w:r>
          </w:p>
        </w:tc>
      </w:tr>
      <w:tr w:rsidR="00E9201C" w:rsidRPr="0014388C" w14:paraId="126A6F11" w14:textId="77777777" w:rsidTr="00726B9A">
        <w:trPr>
          <w:gridAfter w:val="1"/>
          <w:wAfter w:w="10" w:type="dxa"/>
          <w:trHeight w:val="171"/>
        </w:trPr>
        <w:tc>
          <w:tcPr>
            <w:tcW w:w="1134" w:type="dxa"/>
            <w:vMerge w:val="restart"/>
            <w:vAlign w:val="center"/>
          </w:tcPr>
          <w:p w14:paraId="6A0D56B1" w14:textId="38049125" w:rsidR="00E9201C" w:rsidRPr="0014388C" w:rsidRDefault="00E9201C" w:rsidP="00706401">
            <w:pPr>
              <w:spacing w:before="40" w:after="40"/>
              <w:ind w:left="57" w:right="-114"/>
              <w:jc w:val="both"/>
              <w:rPr>
                <w:rFonts w:eastAsia="Times New Roman"/>
                <w:i/>
                <w:iCs/>
                <w:sz w:val="16"/>
                <w:szCs w:val="16"/>
                <w:lang w:eastAsia="en-GB"/>
              </w:rPr>
            </w:pPr>
            <w:r w:rsidRPr="0014388C">
              <w:rPr>
                <w:rFonts w:eastAsia="Times New Roman"/>
                <w:i/>
                <w:iCs/>
                <w:sz w:val="16"/>
                <w:szCs w:val="16"/>
                <w:lang w:eastAsia="en-GB"/>
              </w:rPr>
              <w:t>Dec. 14.225</w:t>
            </w:r>
          </w:p>
        </w:tc>
        <w:tc>
          <w:tcPr>
            <w:tcW w:w="3544" w:type="dxa"/>
          </w:tcPr>
          <w:p w14:paraId="1CC3A363" w14:textId="1997BB6C" w:rsidR="00E9201C" w:rsidRPr="0014388C" w:rsidRDefault="00E9201C" w:rsidP="00042B05">
            <w:pPr>
              <w:spacing w:before="40" w:after="40"/>
              <w:ind w:left="57" w:right="57"/>
              <w:jc w:val="both"/>
              <w:rPr>
                <w:rFonts w:eastAsia="Times New Roman"/>
                <w:i/>
                <w:iCs/>
                <w:sz w:val="16"/>
                <w:szCs w:val="16"/>
                <w:lang w:val="fr-FR" w:eastAsia="en-GB"/>
              </w:rPr>
            </w:pPr>
            <w:r w:rsidRPr="0014388C">
              <w:rPr>
                <w:i/>
                <w:iCs/>
                <w:color w:val="000000"/>
                <w:sz w:val="16"/>
                <w:szCs w:val="16"/>
                <w:lang w:val="fr-FR"/>
              </w:rPr>
              <w:t>Le Conseil scientifique est prié, sous réserve de la disponibilité des ressources externes:</w:t>
            </w:r>
          </w:p>
        </w:tc>
        <w:tc>
          <w:tcPr>
            <w:tcW w:w="10428" w:type="dxa"/>
            <w:gridSpan w:val="7"/>
          </w:tcPr>
          <w:p w14:paraId="70128AF9" w14:textId="77777777" w:rsidR="00E9201C" w:rsidRPr="0014388C" w:rsidRDefault="00E9201C" w:rsidP="00042B05">
            <w:pPr>
              <w:spacing w:before="40" w:after="40"/>
              <w:ind w:left="57" w:right="57"/>
              <w:rPr>
                <w:rFonts w:eastAsia="Times New Roman"/>
                <w:iCs/>
                <w:sz w:val="16"/>
                <w:szCs w:val="16"/>
                <w:lang w:val="fr-FR" w:eastAsia="en-GB"/>
              </w:rPr>
            </w:pPr>
          </w:p>
        </w:tc>
      </w:tr>
      <w:tr w:rsidR="0014388C" w:rsidRPr="0014388C" w14:paraId="0CF0776D" w14:textId="77777777" w:rsidTr="00BD10DC">
        <w:trPr>
          <w:gridAfter w:val="1"/>
          <w:wAfter w:w="10" w:type="dxa"/>
          <w:trHeight w:val="171"/>
        </w:trPr>
        <w:tc>
          <w:tcPr>
            <w:tcW w:w="1134" w:type="dxa"/>
            <w:vMerge/>
            <w:vAlign w:val="center"/>
          </w:tcPr>
          <w:p w14:paraId="5646F1A7" w14:textId="77777777" w:rsidR="0014388C" w:rsidRPr="0014388C" w:rsidRDefault="0014388C" w:rsidP="00042B05">
            <w:pPr>
              <w:spacing w:before="40" w:after="40"/>
              <w:ind w:left="57" w:right="57"/>
              <w:jc w:val="both"/>
              <w:rPr>
                <w:rFonts w:eastAsia="Times New Roman"/>
                <w:i/>
                <w:iCs/>
                <w:sz w:val="16"/>
                <w:szCs w:val="16"/>
                <w:lang w:val="fr-FR" w:eastAsia="en-GB"/>
              </w:rPr>
            </w:pPr>
          </w:p>
        </w:tc>
        <w:tc>
          <w:tcPr>
            <w:tcW w:w="3544" w:type="dxa"/>
          </w:tcPr>
          <w:p w14:paraId="7AB17EBD" w14:textId="4031BE3C" w:rsidR="0014388C" w:rsidRPr="0014388C" w:rsidRDefault="0014388C" w:rsidP="00042B05">
            <w:pPr>
              <w:spacing w:before="40" w:after="40"/>
              <w:ind w:left="57" w:right="57"/>
              <w:jc w:val="both"/>
              <w:rPr>
                <w:rFonts w:eastAsia="Times New Roman"/>
                <w:i/>
                <w:iCs/>
                <w:sz w:val="16"/>
                <w:szCs w:val="16"/>
                <w:lang w:val="fr-FR" w:eastAsia="en-GB"/>
              </w:rPr>
            </w:pPr>
            <w:r w:rsidRPr="0014388C">
              <w:rPr>
                <w:i/>
                <w:iCs/>
                <w:color w:val="000000"/>
                <w:sz w:val="16"/>
                <w:szCs w:val="16"/>
                <w:lang w:val="fr-FR"/>
              </w:rPr>
              <w:t>a) en prenant note des travaux déjà entrepris en ce qui concerne la région Asie-Pacifique, d’élaborer un rapport concis résumant l’état des connaissances sur l’impact de la pollution par les plastiques sur les espèces inscrites aux annexes de la CMS qui peuplent les écosystèmes terrestres, d’eau douce et marins d’autres régions, en tenant compte des plastiques de toutes tailles et de tous types, ainsi que des recommandations pour faire face à ces menaces, et de soumettre son rapport à la 15e Session de la Conférence des Parties ; et</w:t>
            </w:r>
          </w:p>
        </w:tc>
        <w:tc>
          <w:tcPr>
            <w:tcW w:w="1559" w:type="dxa"/>
          </w:tcPr>
          <w:p w14:paraId="06580828" w14:textId="77777777" w:rsidR="0014388C" w:rsidRPr="0014388C" w:rsidRDefault="0014388C" w:rsidP="00042B05">
            <w:pPr>
              <w:spacing w:before="40" w:after="40"/>
              <w:ind w:left="57" w:right="57"/>
              <w:rPr>
                <w:rFonts w:eastAsia="Times New Roman"/>
                <w:iCs/>
                <w:sz w:val="16"/>
                <w:szCs w:val="16"/>
                <w:lang w:val="fr-FR" w:eastAsia="en-GB"/>
              </w:rPr>
            </w:pPr>
          </w:p>
        </w:tc>
        <w:tc>
          <w:tcPr>
            <w:tcW w:w="1984" w:type="dxa"/>
          </w:tcPr>
          <w:p w14:paraId="7A3DA4CB" w14:textId="39FC0B53" w:rsidR="0014388C" w:rsidRPr="0014388C" w:rsidRDefault="0014388C" w:rsidP="00042B05">
            <w:pPr>
              <w:spacing w:before="40" w:after="40"/>
              <w:ind w:left="57" w:right="57"/>
              <w:rPr>
                <w:rFonts w:eastAsia="Times New Roman"/>
                <w:iCs/>
                <w:sz w:val="16"/>
                <w:szCs w:val="16"/>
                <w:lang w:eastAsia="en-GB"/>
              </w:rPr>
            </w:pPr>
            <w:r w:rsidRPr="0014388C">
              <w:rPr>
                <w:rFonts w:eastAsia="Times New Roman"/>
                <w:iCs/>
                <w:sz w:val="16"/>
                <w:szCs w:val="16"/>
                <w:lang w:eastAsia="en-GB"/>
              </w:rPr>
              <w:t>Rapport et recommandations</w:t>
            </w:r>
          </w:p>
        </w:tc>
        <w:tc>
          <w:tcPr>
            <w:tcW w:w="1702" w:type="dxa"/>
          </w:tcPr>
          <w:p w14:paraId="29E7FDC7" w14:textId="01E11793" w:rsidR="0014388C" w:rsidRPr="0014388C" w:rsidRDefault="0014388C" w:rsidP="00042B05">
            <w:pPr>
              <w:spacing w:before="40" w:after="40"/>
              <w:ind w:left="57" w:right="57"/>
              <w:rPr>
                <w:rFonts w:eastAsia="Times New Roman"/>
                <w:iCs/>
                <w:sz w:val="16"/>
                <w:szCs w:val="16"/>
                <w:lang w:eastAsia="en-GB"/>
              </w:rPr>
            </w:pPr>
            <w:r w:rsidRPr="0014388C">
              <w:rPr>
                <w:rFonts w:eastAsia="Times New Roman"/>
                <w:iCs/>
                <w:sz w:val="16"/>
                <w:szCs w:val="16"/>
                <w:lang w:eastAsia="en-GB"/>
              </w:rPr>
              <w:t>2024-2026</w:t>
            </w:r>
          </w:p>
        </w:tc>
        <w:tc>
          <w:tcPr>
            <w:tcW w:w="1418" w:type="dxa"/>
          </w:tcPr>
          <w:p w14:paraId="43FF82D9" w14:textId="77777777" w:rsidR="0014388C" w:rsidRPr="0014388C" w:rsidRDefault="0014388C" w:rsidP="00042B05">
            <w:pPr>
              <w:spacing w:before="40" w:after="40"/>
              <w:ind w:left="57" w:right="57"/>
              <w:rPr>
                <w:rFonts w:eastAsia="Times New Roman"/>
                <w:iCs/>
                <w:sz w:val="16"/>
                <w:szCs w:val="16"/>
                <w:lang w:eastAsia="en-GB"/>
              </w:rPr>
            </w:pPr>
          </w:p>
        </w:tc>
        <w:tc>
          <w:tcPr>
            <w:tcW w:w="1417" w:type="dxa"/>
          </w:tcPr>
          <w:p w14:paraId="3C4BAA94" w14:textId="3E226845" w:rsidR="0014388C" w:rsidRPr="0014388C" w:rsidRDefault="0014388C" w:rsidP="00042B05">
            <w:pPr>
              <w:spacing w:before="40" w:after="40"/>
              <w:ind w:left="57" w:right="57"/>
              <w:rPr>
                <w:rFonts w:eastAsia="Times New Roman"/>
                <w:iCs/>
                <w:sz w:val="16"/>
                <w:szCs w:val="16"/>
                <w:lang w:eastAsia="en-GB"/>
              </w:rPr>
            </w:pPr>
            <w:r w:rsidRPr="0014388C">
              <w:rPr>
                <w:rFonts w:eastAsia="Times New Roman"/>
                <w:iCs/>
                <w:sz w:val="16"/>
                <w:szCs w:val="16"/>
                <w:lang w:eastAsia="en-GB"/>
              </w:rPr>
              <w:t>(Sec. FP Clara Nobbe)</w:t>
            </w:r>
          </w:p>
        </w:tc>
        <w:tc>
          <w:tcPr>
            <w:tcW w:w="1276" w:type="dxa"/>
          </w:tcPr>
          <w:p w14:paraId="3DDBD13F" w14:textId="26B13812" w:rsidR="0014388C" w:rsidRPr="0014388C" w:rsidRDefault="0014388C" w:rsidP="00042B05">
            <w:pPr>
              <w:spacing w:before="40" w:after="40"/>
              <w:ind w:left="57" w:right="57"/>
              <w:rPr>
                <w:rFonts w:eastAsia="Times New Roman"/>
                <w:iCs/>
                <w:sz w:val="16"/>
                <w:szCs w:val="16"/>
                <w:lang w:eastAsia="en-GB"/>
              </w:rPr>
            </w:pPr>
            <w:r w:rsidRPr="0014388C">
              <w:rPr>
                <w:rFonts w:eastAsia="Times New Roman"/>
                <w:iCs/>
                <w:sz w:val="16"/>
                <w:szCs w:val="16"/>
                <w:lang w:eastAsia="en-GB"/>
              </w:rPr>
              <w:t>COP15</w:t>
            </w:r>
          </w:p>
        </w:tc>
        <w:tc>
          <w:tcPr>
            <w:tcW w:w="1072" w:type="dxa"/>
          </w:tcPr>
          <w:p w14:paraId="34F743CA" w14:textId="49764535" w:rsidR="0014388C" w:rsidRPr="0014388C" w:rsidRDefault="0014388C" w:rsidP="00042B05">
            <w:pPr>
              <w:spacing w:before="40" w:after="40"/>
              <w:ind w:left="57" w:right="57"/>
              <w:rPr>
                <w:rFonts w:eastAsia="Times New Roman"/>
                <w:iCs/>
                <w:sz w:val="16"/>
                <w:szCs w:val="16"/>
                <w:lang w:eastAsia="en-GB"/>
              </w:rPr>
            </w:pPr>
          </w:p>
        </w:tc>
      </w:tr>
      <w:tr w:rsidR="0014388C" w:rsidRPr="0014388C" w14:paraId="22042DDA" w14:textId="77777777" w:rsidTr="00BD10DC">
        <w:trPr>
          <w:gridAfter w:val="1"/>
          <w:wAfter w:w="10" w:type="dxa"/>
          <w:trHeight w:val="171"/>
        </w:trPr>
        <w:tc>
          <w:tcPr>
            <w:tcW w:w="1134" w:type="dxa"/>
            <w:vMerge/>
            <w:shd w:val="clear" w:color="auto" w:fill="auto"/>
            <w:vAlign w:val="center"/>
          </w:tcPr>
          <w:p w14:paraId="22B5D956" w14:textId="77777777" w:rsidR="0014388C" w:rsidRPr="0014388C" w:rsidRDefault="0014388C" w:rsidP="00042B05">
            <w:pPr>
              <w:spacing w:before="40" w:after="40"/>
              <w:ind w:left="57" w:right="57"/>
              <w:jc w:val="both"/>
              <w:rPr>
                <w:rFonts w:eastAsia="Times New Roman"/>
                <w:i/>
                <w:iCs/>
                <w:sz w:val="16"/>
                <w:szCs w:val="16"/>
                <w:lang w:eastAsia="en-GB"/>
              </w:rPr>
            </w:pPr>
          </w:p>
        </w:tc>
        <w:tc>
          <w:tcPr>
            <w:tcW w:w="3544" w:type="dxa"/>
            <w:shd w:val="clear" w:color="auto" w:fill="auto"/>
          </w:tcPr>
          <w:p w14:paraId="355F7A8E" w14:textId="76F063B9" w:rsidR="0014388C" w:rsidRPr="0014388C" w:rsidRDefault="0014388C" w:rsidP="00042B05">
            <w:pPr>
              <w:spacing w:before="40" w:after="40"/>
              <w:ind w:left="57" w:right="57"/>
              <w:jc w:val="both"/>
              <w:rPr>
                <w:rFonts w:eastAsia="Times New Roman"/>
                <w:i/>
                <w:iCs/>
                <w:sz w:val="16"/>
                <w:szCs w:val="16"/>
                <w:lang w:val="fr-FR" w:eastAsia="en-GB"/>
              </w:rPr>
            </w:pPr>
            <w:r w:rsidRPr="0014388C">
              <w:rPr>
                <w:i/>
                <w:iCs/>
                <w:color w:val="000000"/>
                <w:sz w:val="16"/>
                <w:szCs w:val="16"/>
                <w:lang w:val="fr-FR"/>
              </w:rPr>
              <w:t>b) en tenant compte de la Décision 14.42 sur la pollution marine, de 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notamment le rapport élaboré en vertu de l’alinéa (a).</w:t>
            </w:r>
          </w:p>
        </w:tc>
        <w:tc>
          <w:tcPr>
            <w:tcW w:w="1559" w:type="dxa"/>
            <w:shd w:val="clear" w:color="auto" w:fill="auto"/>
          </w:tcPr>
          <w:p w14:paraId="2AED69E9" w14:textId="7747B58D" w:rsidR="0014388C" w:rsidRPr="0014388C"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Voir aussi</w:t>
            </w:r>
            <w:r w:rsidRPr="0014388C">
              <w:rPr>
                <w:rFonts w:eastAsia="Times New Roman"/>
                <w:iCs/>
                <w:sz w:val="16"/>
                <w:szCs w:val="16"/>
                <w:lang w:eastAsia="en-GB"/>
              </w:rPr>
              <w:t xml:space="preserve"> D</w:t>
            </w:r>
            <w:r>
              <w:rPr>
                <w:rFonts w:eastAsia="Times New Roman"/>
                <w:iCs/>
                <w:sz w:val="16"/>
                <w:szCs w:val="16"/>
                <w:lang w:eastAsia="en-GB"/>
              </w:rPr>
              <w:t>é</w:t>
            </w:r>
            <w:r w:rsidRPr="0014388C">
              <w:rPr>
                <w:rFonts w:eastAsia="Times New Roman"/>
                <w:iCs/>
                <w:sz w:val="16"/>
                <w:szCs w:val="16"/>
                <w:lang w:eastAsia="en-GB"/>
              </w:rPr>
              <w:t>cision 14.42</w:t>
            </w:r>
          </w:p>
        </w:tc>
        <w:tc>
          <w:tcPr>
            <w:tcW w:w="1984" w:type="dxa"/>
            <w:shd w:val="clear" w:color="auto" w:fill="auto"/>
          </w:tcPr>
          <w:p w14:paraId="7104DEB1" w14:textId="5F6F3F2A" w:rsidR="0014388C" w:rsidRPr="0014388C"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Échange d’i</w:t>
            </w:r>
            <w:r w:rsidRPr="0014388C">
              <w:rPr>
                <w:rFonts w:eastAsia="Times New Roman"/>
                <w:iCs/>
                <w:sz w:val="16"/>
                <w:szCs w:val="16"/>
                <w:lang w:eastAsia="en-GB"/>
              </w:rPr>
              <w:t xml:space="preserve">nformation </w:t>
            </w:r>
          </w:p>
        </w:tc>
        <w:tc>
          <w:tcPr>
            <w:tcW w:w="1702" w:type="dxa"/>
            <w:shd w:val="clear" w:color="auto" w:fill="auto"/>
          </w:tcPr>
          <w:p w14:paraId="62E01E57" w14:textId="4B971C3F" w:rsidR="0014388C" w:rsidRPr="0014388C" w:rsidRDefault="0014388C" w:rsidP="00042B05">
            <w:pPr>
              <w:spacing w:before="40" w:after="40"/>
              <w:ind w:left="57" w:right="57"/>
              <w:rPr>
                <w:rFonts w:eastAsia="Times New Roman"/>
                <w:iCs/>
                <w:sz w:val="16"/>
                <w:szCs w:val="16"/>
                <w:lang w:eastAsia="en-GB"/>
              </w:rPr>
            </w:pPr>
            <w:r w:rsidRPr="0014388C">
              <w:rPr>
                <w:rFonts w:eastAsia="Times New Roman"/>
                <w:iCs/>
                <w:sz w:val="16"/>
                <w:szCs w:val="16"/>
                <w:lang w:eastAsia="en-GB"/>
              </w:rPr>
              <w:t xml:space="preserve">En cours </w:t>
            </w:r>
          </w:p>
        </w:tc>
        <w:tc>
          <w:tcPr>
            <w:tcW w:w="1418" w:type="dxa"/>
            <w:shd w:val="clear" w:color="auto" w:fill="auto"/>
          </w:tcPr>
          <w:p w14:paraId="4AF8DB21" w14:textId="1EB0A93A" w:rsidR="0014388C" w:rsidRPr="0014388C" w:rsidRDefault="0014388C" w:rsidP="00042B05">
            <w:pPr>
              <w:spacing w:before="40" w:after="40"/>
              <w:ind w:left="57" w:right="57"/>
              <w:rPr>
                <w:rFonts w:eastAsia="Times New Roman"/>
                <w:iCs/>
                <w:sz w:val="16"/>
                <w:szCs w:val="16"/>
                <w:lang w:val="fr-FR" w:eastAsia="en-GB"/>
              </w:rPr>
            </w:pPr>
            <w:r w:rsidRPr="0014388C">
              <w:rPr>
                <w:rFonts w:eastAsia="Times New Roman"/>
                <w:iCs/>
                <w:sz w:val="16"/>
                <w:szCs w:val="16"/>
                <w:lang w:val="fr-FR" w:eastAsia="en-GB"/>
              </w:rPr>
              <w:t>Tous les conseillers pour les taxons</w:t>
            </w:r>
          </w:p>
        </w:tc>
        <w:tc>
          <w:tcPr>
            <w:tcW w:w="1417" w:type="dxa"/>
            <w:shd w:val="clear" w:color="auto" w:fill="auto"/>
          </w:tcPr>
          <w:p w14:paraId="47FB4D91" w14:textId="25022C8D" w:rsidR="0014388C" w:rsidRPr="0014388C" w:rsidRDefault="0014388C" w:rsidP="00042B05">
            <w:pPr>
              <w:spacing w:before="40" w:after="40"/>
              <w:ind w:left="57" w:right="57"/>
              <w:rPr>
                <w:rFonts w:eastAsia="Times New Roman"/>
                <w:iCs/>
                <w:sz w:val="16"/>
                <w:szCs w:val="16"/>
                <w:lang w:val="fr-FR" w:eastAsia="en-GB"/>
              </w:rPr>
            </w:pPr>
            <w:r w:rsidRPr="0014388C">
              <w:rPr>
                <w:rFonts w:eastAsia="Times New Roman"/>
                <w:iCs/>
                <w:sz w:val="16"/>
                <w:szCs w:val="16"/>
                <w:lang w:val="fr-FR" w:eastAsia="en-GB"/>
              </w:rPr>
              <w:t xml:space="preserve">Sec- toutes les équipes taxons </w:t>
            </w:r>
          </w:p>
        </w:tc>
        <w:tc>
          <w:tcPr>
            <w:tcW w:w="1276" w:type="dxa"/>
            <w:shd w:val="clear" w:color="auto" w:fill="auto"/>
          </w:tcPr>
          <w:p w14:paraId="0EDB7F95" w14:textId="09F550C1" w:rsidR="0014388C" w:rsidRPr="0014388C" w:rsidRDefault="0014388C" w:rsidP="00042B05">
            <w:pPr>
              <w:spacing w:before="40" w:after="40"/>
              <w:ind w:left="57" w:right="57"/>
              <w:rPr>
                <w:rFonts w:eastAsia="Times New Roman"/>
                <w:iCs/>
                <w:sz w:val="16"/>
                <w:szCs w:val="16"/>
                <w:lang w:val="fr-FR" w:eastAsia="en-GB"/>
              </w:rPr>
            </w:pPr>
            <w:r w:rsidRPr="0014388C">
              <w:rPr>
                <w:rFonts w:eastAsia="Times New Roman"/>
                <w:iCs/>
                <w:sz w:val="16"/>
                <w:szCs w:val="16"/>
                <w:lang w:val="fr-FR" w:eastAsia="en-GB"/>
              </w:rPr>
              <w:t xml:space="preserve">Rapport dans le cadre de ce qui précède </w:t>
            </w:r>
          </w:p>
        </w:tc>
        <w:tc>
          <w:tcPr>
            <w:tcW w:w="1072" w:type="dxa"/>
            <w:shd w:val="clear" w:color="auto" w:fill="auto"/>
          </w:tcPr>
          <w:p w14:paraId="15BA2AAF" w14:textId="77777777" w:rsidR="0014388C" w:rsidRPr="0014388C" w:rsidRDefault="0014388C" w:rsidP="00042B05">
            <w:pPr>
              <w:spacing w:before="40" w:after="40"/>
              <w:ind w:left="57" w:right="57"/>
              <w:rPr>
                <w:rFonts w:eastAsia="Times New Roman"/>
                <w:iCs/>
                <w:sz w:val="16"/>
                <w:szCs w:val="16"/>
                <w:lang w:val="fr-FR" w:eastAsia="en-GB"/>
              </w:rPr>
            </w:pPr>
          </w:p>
        </w:tc>
      </w:tr>
      <w:tr w:rsidR="0014388C" w:rsidRPr="00E03CFC" w14:paraId="77851BE5" w14:textId="77777777" w:rsidTr="00E03CFC">
        <w:trPr>
          <w:trHeight w:val="494"/>
        </w:trPr>
        <w:tc>
          <w:tcPr>
            <w:tcW w:w="15116" w:type="dxa"/>
            <w:gridSpan w:val="10"/>
            <w:shd w:val="clear" w:color="auto" w:fill="B4C6E7" w:themeFill="accent1" w:themeFillTint="66"/>
            <w:vAlign w:val="center"/>
          </w:tcPr>
          <w:p w14:paraId="0F58A5CC" w14:textId="5F7A58CB" w:rsidR="0014388C" w:rsidRPr="00E03CFC" w:rsidRDefault="0014388C" w:rsidP="00637CC8">
            <w:pPr>
              <w:spacing w:before="40" w:after="40"/>
              <w:ind w:left="57" w:right="58"/>
              <w:rPr>
                <w:rFonts w:eastAsia="Times New Roman"/>
                <w:b/>
                <w:bCs/>
                <w:iCs/>
                <w:sz w:val="18"/>
                <w:szCs w:val="18"/>
                <w:lang w:val="fr-FR" w:eastAsia="en-GB"/>
              </w:rPr>
            </w:pPr>
            <w:r w:rsidRPr="00E03CFC">
              <w:rPr>
                <w:rFonts w:eastAsia="Times New Roman"/>
                <w:b/>
                <w:bCs/>
                <w:iCs/>
                <w:sz w:val="18"/>
                <w:szCs w:val="18"/>
                <w:lang w:val="fr-FR" w:eastAsia="en-GB"/>
              </w:rPr>
              <w:t>Conséquences de la culture animale et de la complexité sociale pour la conservation</w:t>
            </w:r>
          </w:p>
        </w:tc>
      </w:tr>
      <w:tr w:rsidR="00E9201C" w:rsidRPr="0014388C" w14:paraId="284FA75B" w14:textId="77777777" w:rsidTr="00D75A21">
        <w:trPr>
          <w:gridAfter w:val="1"/>
          <w:wAfter w:w="10" w:type="dxa"/>
          <w:trHeight w:val="171"/>
        </w:trPr>
        <w:tc>
          <w:tcPr>
            <w:tcW w:w="1134" w:type="dxa"/>
            <w:vMerge w:val="restart"/>
            <w:shd w:val="clear" w:color="auto" w:fill="auto"/>
            <w:vAlign w:val="center"/>
          </w:tcPr>
          <w:p w14:paraId="17E0A084" w14:textId="4FC0397A" w:rsidR="00E9201C" w:rsidRPr="0014388C" w:rsidRDefault="00E9201C" w:rsidP="00706401">
            <w:pPr>
              <w:spacing w:before="40" w:after="40"/>
              <w:ind w:left="57" w:right="-114"/>
              <w:jc w:val="both"/>
              <w:rPr>
                <w:rFonts w:eastAsia="Times New Roman"/>
                <w:i/>
                <w:iCs/>
                <w:sz w:val="16"/>
                <w:szCs w:val="16"/>
                <w:lang w:eastAsia="en-GB"/>
              </w:rPr>
            </w:pPr>
            <w:r w:rsidRPr="0014388C">
              <w:rPr>
                <w:rFonts w:eastAsia="Times New Roman"/>
                <w:i/>
                <w:iCs/>
                <w:sz w:val="16"/>
                <w:szCs w:val="16"/>
                <w:lang w:eastAsia="en-GB"/>
              </w:rPr>
              <w:t>Dec.14.228</w:t>
            </w:r>
          </w:p>
        </w:tc>
        <w:tc>
          <w:tcPr>
            <w:tcW w:w="3544" w:type="dxa"/>
            <w:shd w:val="clear" w:color="auto" w:fill="auto"/>
            <w:vAlign w:val="center"/>
          </w:tcPr>
          <w:p w14:paraId="36415532" w14:textId="0F2C071F" w:rsidR="00E9201C" w:rsidRPr="0014388C" w:rsidRDefault="00E9201C" w:rsidP="00042B05">
            <w:pPr>
              <w:spacing w:before="40" w:after="40"/>
              <w:ind w:left="57" w:right="57"/>
              <w:jc w:val="both"/>
              <w:rPr>
                <w:rFonts w:eastAsia="Times New Roman"/>
                <w:i/>
                <w:iCs/>
                <w:sz w:val="16"/>
                <w:szCs w:val="16"/>
                <w:lang w:val="fr-FR" w:eastAsia="en-GB"/>
              </w:rPr>
            </w:pPr>
            <w:r w:rsidRPr="0014388C">
              <w:rPr>
                <w:i/>
                <w:iCs/>
                <w:color w:val="000000"/>
                <w:sz w:val="16"/>
                <w:szCs w:val="16"/>
                <w:lang w:val="fr-FR"/>
              </w:rPr>
              <w:t>Le Conseil scientifique est prié:</w:t>
            </w:r>
          </w:p>
        </w:tc>
        <w:tc>
          <w:tcPr>
            <w:tcW w:w="10428" w:type="dxa"/>
            <w:gridSpan w:val="7"/>
            <w:shd w:val="clear" w:color="auto" w:fill="auto"/>
          </w:tcPr>
          <w:p w14:paraId="449578C9" w14:textId="77777777" w:rsidR="00E9201C" w:rsidRPr="0014388C" w:rsidRDefault="00E9201C" w:rsidP="00042B05">
            <w:pPr>
              <w:spacing w:before="40" w:after="40"/>
              <w:ind w:left="57" w:right="57"/>
              <w:rPr>
                <w:rFonts w:eastAsia="Times New Roman"/>
                <w:iCs/>
                <w:sz w:val="16"/>
                <w:szCs w:val="16"/>
                <w:lang w:val="fr-FR" w:eastAsia="en-GB"/>
              </w:rPr>
            </w:pPr>
          </w:p>
        </w:tc>
      </w:tr>
      <w:tr w:rsidR="00BD10DC" w:rsidRPr="0014388C" w14:paraId="201FC8F2" w14:textId="77777777" w:rsidTr="00BD10DC">
        <w:trPr>
          <w:gridAfter w:val="1"/>
          <w:wAfter w:w="10" w:type="dxa"/>
          <w:trHeight w:val="171"/>
        </w:trPr>
        <w:tc>
          <w:tcPr>
            <w:tcW w:w="1134" w:type="dxa"/>
            <w:vMerge/>
            <w:shd w:val="clear" w:color="auto" w:fill="auto"/>
            <w:vAlign w:val="center"/>
          </w:tcPr>
          <w:p w14:paraId="3788CD5A" w14:textId="0A839229" w:rsidR="00BD10DC" w:rsidRPr="0014388C" w:rsidRDefault="00BD10DC" w:rsidP="00042B05">
            <w:pPr>
              <w:spacing w:before="40" w:after="40"/>
              <w:ind w:left="57" w:right="57"/>
              <w:jc w:val="both"/>
              <w:rPr>
                <w:rFonts w:eastAsia="Times New Roman"/>
                <w:i/>
                <w:iCs/>
                <w:sz w:val="16"/>
                <w:szCs w:val="16"/>
                <w:lang w:val="fr-FR" w:eastAsia="en-GB"/>
              </w:rPr>
            </w:pPr>
          </w:p>
        </w:tc>
        <w:tc>
          <w:tcPr>
            <w:tcW w:w="3544" w:type="dxa"/>
            <w:shd w:val="clear" w:color="auto" w:fill="auto"/>
            <w:vAlign w:val="center"/>
          </w:tcPr>
          <w:p w14:paraId="6CE4B80C" w14:textId="1360D2E5" w:rsidR="00BD10DC" w:rsidRPr="0014388C" w:rsidRDefault="00BD10DC" w:rsidP="00042B05">
            <w:pPr>
              <w:spacing w:before="40" w:after="40"/>
              <w:ind w:left="57" w:right="57"/>
              <w:jc w:val="both"/>
              <w:rPr>
                <w:rFonts w:eastAsia="Times New Roman"/>
                <w:i/>
                <w:iCs/>
                <w:sz w:val="16"/>
                <w:szCs w:val="16"/>
                <w:lang w:val="fr-FR" w:eastAsia="en-GB"/>
              </w:rPr>
            </w:pPr>
            <w:r w:rsidRPr="0014388C">
              <w:rPr>
                <w:i/>
                <w:iCs/>
                <w:color w:val="000000"/>
                <w:sz w:val="16"/>
                <w:szCs w:val="16"/>
                <w:lang w:val="fr-FR"/>
              </w:rPr>
              <w:t>a) d’inviter les conseillers nouvellement nommés et possédant les compétences requises à participer aux travaux du groupe de travail d’experts sur la culture animale et la complexité sociale ; et</w:t>
            </w:r>
          </w:p>
        </w:tc>
        <w:tc>
          <w:tcPr>
            <w:tcW w:w="1559" w:type="dxa"/>
            <w:shd w:val="clear" w:color="auto" w:fill="auto"/>
          </w:tcPr>
          <w:p w14:paraId="2ACE45C5" w14:textId="7A2A3DFA" w:rsidR="00BD10DC" w:rsidRPr="0014388C" w:rsidRDefault="00BD10DC" w:rsidP="00042B05">
            <w:pPr>
              <w:spacing w:before="40" w:after="40"/>
              <w:ind w:left="57" w:right="57"/>
              <w:rPr>
                <w:rFonts w:eastAsia="Times New Roman"/>
                <w:iCs/>
                <w:sz w:val="16"/>
                <w:szCs w:val="16"/>
                <w:lang w:val="fr-FR" w:eastAsia="en-GB"/>
              </w:rPr>
            </w:pPr>
          </w:p>
        </w:tc>
        <w:tc>
          <w:tcPr>
            <w:tcW w:w="1984" w:type="dxa"/>
            <w:shd w:val="clear" w:color="auto" w:fill="auto"/>
          </w:tcPr>
          <w:p w14:paraId="2EB76D5F" w14:textId="2D513389" w:rsidR="00BD10DC" w:rsidRPr="0014388C" w:rsidRDefault="00BD10DC" w:rsidP="00042B05">
            <w:pPr>
              <w:spacing w:before="40" w:after="40"/>
              <w:ind w:left="57" w:right="57"/>
              <w:rPr>
                <w:rFonts w:eastAsia="Times New Roman"/>
                <w:iCs/>
                <w:sz w:val="16"/>
                <w:szCs w:val="16"/>
                <w:lang w:eastAsia="en-GB"/>
              </w:rPr>
            </w:pPr>
            <w:r w:rsidRPr="0014388C">
              <w:rPr>
                <w:rFonts w:eastAsia="Times New Roman"/>
                <w:sz w:val="16"/>
                <w:szCs w:val="16"/>
                <w:lang w:eastAsia="en-GB"/>
              </w:rPr>
              <w:t>N</w:t>
            </w:r>
            <w:r>
              <w:rPr>
                <w:rFonts w:eastAsia="Times New Roman"/>
                <w:sz w:val="16"/>
                <w:szCs w:val="16"/>
                <w:lang w:eastAsia="en-GB"/>
              </w:rPr>
              <w:t xml:space="preserve">ouveaux </w:t>
            </w:r>
            <w:r w:rsidRPr="0014388C">
              <w:rPr>
                <w:rFonts w:eastAsia="Times New Roman"/>
                <w:sz w:val="16"/>
                <w:szCs w:val="16"/>
                <w:lang w:eastAsia="en-GB"/>
              </w:rPr>
              <w:t>co</w:t>
            </w:r>
            <w:r>
              <w:rPr>
                <w:rFonts w:eastAsia="Times New Roman"/>
                <w:sz w:val="16"/>
                <w:szCs w:val="16"/>
                <w:lang w:eastAsia="en-GB"/>
              </w:rPr>
              <w:t>nseillers invités</w:t>
            </w:r>
            <w:r w:rsidRPr="0014388C">
              <w:rPr>
                <w:rFonts w:eastAsia="Times New Roman"/>
                <w:sz w:val="16"/>
                <w:szCs w:val="16"/>
                <w:lang w:eastAsia="en-GB"/>
              </w:rPr>
              <w:t xml:space="preserve"> </w:t>
            </w:r>
          </w:p>
        </w:tc>
        <w:tc>
          <w:tcPr>
            <w:tcW w:w="1702" w:type="dxa"/>
            <w:shd w:val="clear" w:color="auto" w:fill="auto"/>
          </w:tcPr>
          <w:p w14:paraId="63233A3C" w14:textId="0E57F1B4" w:rsidR="00BD10DC" w:rsidRPr="0014388C" w:rsidRDefault="00BD10DC" w:rsidP="00042B05">
            <w:pPr>
              <w:spacing w:before="40" w:after="40"/>
              <w:ind w:left="57" w:right="57"/>
              <w:rPr>
                <w:rFonts w:eastAsia="Times New Roman"/>
                <w:iCs/>
                <w:sz w:val="16"/>
                <w:szCs w:val="16"/>
                <w:lang w:eastAsia="en-GB"/>
              </w:rPr>
            </w:pPr>
            <w:r w:rsidRPr="0014388C">
              <w:rPr>
                <w:rFonts w:eastAsia="Times New Roman"/>
                <w:sz w:val="16"/>
                <w:szCs w:val="16"/>
                <w:lang w:eastAsia="en-GB"/>
              </w:rPr>
              <w:t xml:space="preserve">En cours </w:t>
            </w:r>
          </w:p>
        </w:tc>
        <w:tc>
          <w:tcPr>
            <w:tcW w:w="1418" w:type="dxa"/>
            <w:shd w:val="clear" w:color="auto" w:fill="auto"/>
          </w:tcPr>
          <w:p w14:paraId="0AFED12C" w14:textId="6B6B5AC0" w:rsidR="00BD10DC" w:rsidRPr="0014388C" w:rsidRDefault="00BD10DC" w:rsidP="00042B05">
            <w:pPr>
              <w:spacing w:before="40" w:after="40"/>
              <w:ind w:left="57" w:right="57"/>
              <w:rPr>
                <w:rFonts w:eastAsia="Times New Roman"/>
                <w:iCs/>
                <w:sz w:val="16"/>
                <w:szCs w:val="16"/>
                <w:lang w:eastAsia="en-GB"/>
              </w:rPr>
            </w:pPr>
          </w:p>
        </w:tc>
        <w:tc>
          <w:tcPr>
            <w:tcW w:w="1417" w:type="dxa"/>
            <w:shd w:val="clear" w:color="auto" w:fill="auto"/>
          </w:tcPr>
          <w:p w14:paraId="7E0B9FA4" w14:textId="2FCDDD90" w:rsidR="00BD10DC" w:rsidRPr="0014388C" w:rsidRDefault="00BD10DC" w:rsidP="00042B05">
            <w:pPr>
              <w:spacing w:before="40" w:after="40"/>
              <w:ind w:left="57" w:right="57"/>
              <w:rPr>
                <w:rFonts w:eastAsia="Times New Roman"/>
                <w:iCs/>
                <w:sz w:val="16"/>
                <w:szCs w:val="16"/>
                <w:lang w:eastAsia="en-GB"/>
              </w:rPr>
            </w:pPr>
            <w:r w:rsidRPr="0014388C">
              <w:rPr>
                <w:rFonts w:eastAsia="Times New Roman"/>
                <w:sz w:val="16"/>
                <w:szCs w:val="16"/>
                <w:lang w:eastAsia="en-GB"/>
              </w:rPr>
              <w:t>(Sec:</w:t>
            </w:r>
            <w:r>
              <w:rPr>
                <w:rFonts w:eastAsia="Times New Roman"/>
                <w:sz w:val="16"/>
                <w:szCs w:val="16"/>
                <w:lang w:eastAsia="en-GB"/>
              </w:rPr>
              <w:t xml:space="preserve"> </w:t>
            </w:r>
            <w:r w:rsidRPr="0FC4E0A2">
              <w:rPr>
                <w:rFonts w:eastAsia="Times New Roman"/>
                <w:sz w:val="16"/>
                <w:szCs w:val="16"/>
                <w:lang w:eastAsia="en-GB"/>
              </w:rPr>
              <w:t>D</w:t>
            </w:r>
            <w:r>
              <w:rPr>
                <w:rFonts w:eastAsia="Times New Roman"/>
                <w:sz w:val="16"/>
                <w:szCs w:val="16"/>
                <w:lang w:eastAsia="en-GB"/>
              </w:rPr>
              <w:t xml:space="preserve">agmar </w:t>
            </w:r>
            <w:r w:rsidRPr="0FC4E0A2">
              <w:rPr>
                <w:rFonts w:eastAsia="Times New Roman"/>
                <w:sz w:val="16"/>
                <w:szCs w:val="16"/>
                <w:lang w:eastAsia="en-GB"/>
              </w:rPr>
              <w:t>Z</w:t>
            </w:r>
            <w:r>
              <w:rPr>
                <w:rFonts w:eastAsia="Times New Roman"/>
                <w:sz w:val="16"/>
                <w:szCs w:val="16"/>
                <w:lang w:eastAsia="en-GB"/>
              </w:rPr>
              <w:t>íková,</w:t>
            </w:r>
            <w:r w:rsidRPr="0FC4E0A2">
              <w:rPr>
                <w:rFonts w:eastAsia="Times New Roman"/>
                <w:sz w:val="16"/>
                <w:szCs w:val="16"/>
                <w:lang w:eastAsia="en-GB"/>
              </w:rPr>
              <w:t xml:space="preserve"> </w:t>
            </w:r>
            <w:r>
              <w:rPr>
                <w:rFonts w:eastAsia="Times New Roman"/>
                <w:sz w:val="16"/>
                <w:szCs w:val="16"/>
                <w:lang w:eastAsia="en-GB"/>
              </w:rPr>
              <w:t>et</w:t>
            </w:r>
            <w:r w:rsidRPr="0FC4E0A2">
              <w:rPr>
                <w:rFonts w:eastAsia="Times New Roman"/>
                <w:sz w:val="16"/>
                <w:szCs w:val="16"/>
                <w:lang w:eastAsia="en-GB"/>
              </w:rPr>
              <w:t xml:space="preserve"> </w:t>
            </w:r>
            <w:r w:rsidRPr="00DF7FF2">
              <w:rPr>
                <w:rFonts w:eastAsia="Times New Roman"/>
                <w:sz w:val="16"/>
                <w:szCs w:val="16"/>
                <w:lang w:eastAsia="en-GB"/>
              </w:rPr>
              <w:t>Heidrun Frisch-Nwakanma</w:t>
            </w:r>
            <w:r>
              <w:rPr>
                <w:rFonts w:eastAsia="Times New Roman"/>
                <w:sz w:val="16"/>
                <w:szCs w:val="16"/>
                <w:lang w:eastAsia="en-GB"/>
              </w:rPr>
              <w:t>)</w:t>
            </w:r>
          </w:p>
        </w:tc>
        <w:tc>
          <w:tcPr>
            <w:tcW w:w="1276" w:type="dxa"/>
            <w:shd w:val="clear" w:color="auto" w:fill="auto"/>
          </w:tcPr>
          <w:p w14:paraId="1A4FAF8A" w14:textId="4E619EF7" w:rsidR="00BD10DC" w:rsidRPr="0014388C" w:rsidRDefault="00BD10DC" w:rsidP="00042B05">
            <w:pPr>
              <w:spacing w:before="40" w:after="40"/>
              <w:ind w:left="57" w:right="57"/>
              <w:rPr>
                <w:rFonts w:eastAsia="Times New Roman"/>
                <w:iCs/>
                <w:sz w:val="16"/>
                <w:szCs w:val="16"/>
                <w:lang w:eastAsia="en-GB"/>
              </w:rPr>
            </w:pPr>
            <w:r w:rsidRPr="0014388C">
              <w:rPr>
                <w:rFonts w:eastAsia="Times New Roman"/>
                <w:sz w:val="16"/>
                <w:szCs w:val="16"/>
                <w:lang w:eastAsia="en-GB"/>
              </w:rPr>
              <w:t xml:space="preserve">N/A </w:t>
            </w:r>
          </w:p>
        </w:tc>
        <w:tc>
          <w:tcPr>
            <w:tcW w:w="1072" w:type="dxa"/>
            <w:shd w:val="clear" w:color="auto" w:fill="auto"/>
          </w:tcPr>
          <w:p w14:paraId="5A8EFC8D" w14:textId="13F0B01B" w:rsidR="00BD10DC" w:rsidRPr="0014388C" w:rsidRDefault="00BD10DC" w:rsidP="00042B05">
            <w:pPr>
              <w:spacing w:before="40" w:after="40"/>
              <w:ind w:left="57" w:right="57"/>
              <w:rPr>
                <w:rFonts w:eastAsia="Times New Roman"/>
                <w:iCs/>
                <w:sz w:val="16"/>
                <w:szCs w:val="16"/>
                <w:lang w:eastAsia="en-GB"/>
              </w:rPr>
            </w:pPr>
          </w:p>
        </w:tc>
      </w:tr>
      <w:tr w:rsidR="00BD10DC" w:rsidRPr="00BD10DC" w14:paraId="48207E43" w14:textId="77777777" w:rsidTr="00BD10DC">
        <w:trPr>
          <w:gridAfter w:val="1"/>
          <w:wAfter w:w="10" w:type="dxa"/>
          <w:trHeight w:val="171"/>
        </w:trPr>
        <w:tc>
          <w:tcPr>
            <w:tcW w:w="1134" w:type="dxa"/>
            <w:vMerge/>
            <w:shd w:val="clear" w:color="auto" w:fill="auto"/>
            <w:vAlign w:val="center"/>
          </w:tcPr>
          <w:p w14:paraId="7E96EBCA" w14:textId="77777777" w:rsidR="00BD10DC" w:rsidRPr="0014388C" w:rsidRDefault="00BD10DC" w:rsidP="00BD10DC">
            <w:pPr>
              <w:spacing w:before="40" w:after="40"/>
              <w:ind w:left="57" w:right="57"/>
              <w:jc w:val="both"/>
              <w:rPr>
                <w:rFonts w:eastAsia="Times New Roman"/>
                <w:i/>
                <w:iCs/>
                <w:sz w:val="16"/>
                <w:szCs w:val="16"/>
                <w:lang w:val="fr-FR" w:eastAsia="en-GB"/>
              </w:rPr>
            </w:pPr>
          </w:p>
        </w:tc>
        <w:tc>
          <w:tcPr>
            <w:tcW w:w="3544" w:type="dxa"/>
            <w:shd w:val="clear" w:color="auto" w:fill="auto"/>
            <w:vAlign w:val="center"/>
          </w:tcPr>
          <w:p w14:paraId="7EE0A3AF" w14:textId="7BE1B48E" w:rsidR="00BD10DC" w:rsidRPr="0014388C" w:rsidRDefault="00BD10DC" w:rsidP="00BD10DC">
            <w:pPr>
              <w:spacing w:before="40" w:after="40"/>
              <w:ind w:left="57" w:right="57"/>
              <w:jc w:val="both"/>
              <w:rPr>
                <w:i/>
                <w:iCs/>
                <w:color w:val="000000"/>
                <w:sz w:val="16"/>
                <w:szCs w:val="16"/>
                <w:lang w:val="fr-FR"/>
              </w:rPr>
            </w:pPr>
            <w:r w:rsidRPr="0014388C">
              <w:rPr>
                <w:i/>
                <w:iCs/>
                <w:color w:val="000000"/>
                <w:sz w:val="16"/>
                <w:szCs w:val="16"/>
                <w:lang w:val="fr-FR"/>
              </w:rPr>
              <w:t>b) d’examiner les résultats des travaux du groupe de travail d’experts sur la culture animale et la complexité sociale et faire des recommandations à la COP15, sur la base de ses conclusions</w:t>
            </w:r>
          </w:p>
        </w:tc>
        <w:tc>
          <w:tcPr>
            <w:tcW w:w="1559" w:type="dxa"/>
            <w:shd w:val="clear" w:color="auto" w:fill="auto"/>
          </w:tcPr>
          <w:p w14:paraId="0AF461CB" w14:textId="77777777" w:rsidR="00BD10DC" w:rsidRPr="0014388C" w:rsidRDefault="00BD10DC" w:rsidP="00BD10DC">
            <w:pPr>
              <w:spacing w:before="40" w:after="40"/>
              <w:ind w:left="57" w:right="57"/>
              <w:rPr>
                <w:rFonts w:eastAsia="Times New Roman"/>
                <w:iCs/>
                <w:sz w:val="16"/>
                <w:szCs w:val="16"/>
                <w:lang w:val="fr-FR" w:eastAsia="en-GB"/>
              </w:rPr>
            </w:pPr>
          </w:p>
        </w:tc>
        <w:tc>
          <w:tcPr>
            <w:tcW w:w="1984" w:type="dxa"/>
            <w:shd w:val="clear" w:color="auto" w:fill="auto"/>
          </w:tcPr>
          <w:p w14:paraId="5C586DE7" w14:textId="5E2AC170" w:rsidR="00BD10DC" w:rsidRPr="00BD10DC" w:rsidRDefault="00BD10DC" w:rsidP="00BD10DC">
            <w:pPr>
              <w:spacing w:before="40" w:after="40"/>
              <w:ind w:left="57" w:right="57"/>
              <w:rPr>
                <w:rFonts w:eastAsia="Times New Roman"/>
                <w:sz w:val="16"/>
                <w:szCs w:val="16"/>
                <w:lang w:val="fr-FR" w:eastAsia="en-GB"/>
              </w:rPr>
            </w:pPr>
            <w:r>
              <w:rPr>
                <w:rFonts w:eastAsia="Times New Roman"/>
                <w:sz w:val="16"/>
                <w:szCs w:val="16"/>
                <w:lang w:val="fr-FR" w:eastAsia="en-GB"/>
              </w:rPr>
              <w:t>Rapport et recommandations examinés</w:t>
            </w:r>
          </w:p>
        </w:tc>
        <w:tc>
          <w:tcPr>
            <w:tcW w:w="1702" w:type="dxa"/>
            <w:shd w:val="clear" w:color="auto" w:fill="auto"/>
          </w:tcPr>
          <w:p w14:paraId="477D29DC" w14:textId="48B1AE7C" w:rsidR="00BD10DC" w:rsidRPr="00BD10DC" w:rsidRDefault="00BD10DC" w:rsidP="00BD10DC">
            <w:pPr>
              <w:spacing w:before="40" w:after="40"/>
              <w:ind w:left="57" w:right="57"/>
              <w:rPr>
                <w:rFonts w:eastAsia="Times New Roman"/>
                <w:sz w:val="16"/>
                <w:szCs w:val="16"/>
                <w:lang w:val="fr-FR" w:eastAsia="en-GB"/>
              </w:rPr>
            </w:pPr>
            <w:r w:rsidRPr="0FC4E0A2">
              <w:rPr>
                <w:rFonts w:eastAsia="Times New Roman"/>
                <w:sz w:val="16"/>
                <w:szCs w:val="16"/>
                <w:lang w:eastAsia="en-GB"/>
              </w:rPr>
              <w:t>ScC-SC8</w:t>
            </w:r>
          </w:p>
        </w:tc>
        <w:tc>
          <w:tcPr>
            <w:tcW w:w="1418" w:type="dxa"/>
            <w:shd w:val="clear" w:color="auto" w:fill="auto"/>
          </w:tcPr>
          <w:p w14:paraId="27BBA8D3" w14:textId="797EDE33" w:rsidR="00BD10DC" w:rsidRPr="00BD10DC" w:rsidRDefault="00BD10DC" w:rsidP="00BD10DC">
            <w:pPr>
              <w:spacing w:before="40" w:after="40"/>
              <w:ind w:left="57" w:right="57"/>
              <w:rPr>
                <w:rFonts w:eastAsia="Times New Roman"/>
                <w:iCs/>
                <w:sz w:val="16"/>
                <w:szCs w:val="16"/>
                <w:lang w:val="fr-FR" w:eastAsia="en-GB"/>
              </w:rPr>
            </w:pPr>
            <w:r w:rsidRPr="00BD10DC">
              <w:rPr>
                <w:rFonts w:eastAsia="Times New Roman"/>
                <w:sz w:val="16"/>
                <w:szCs w:val="16"/>
                <w:lang w:val="fr-FR" w:eastAsia="en-GB"/>
              </w:rPr>
              <w:t>CEWG président (soutenu par Fernando Spina)</w:t>
            </w:r>
          </w:p>
        </w:tc>
        <w:tc>
          <w:tcPr>
            <w:tcW w:w="1417" w:type="dxa"/>
            <w:shd w:val="clear" w:color="auto" w:fill="auto"/>
          </w:tcPr>
          <w:p w14:paraId="306466FA" w14:textId="77777777" w:rsidR="00BD10DC" w:rsidRDefault="00BD10DC" w:rsidP="00BD10DC">
            <w:pPr>
              <w:spacing w:before="40" w:after="40"/>
              <w:rPr>
                <w:rFonts w:eastAsia="Times New Roman"/>
                <w:sz w:val="16"/>
                <w:szCs w:val="16"/>
                <w:lang w:val="de-DE" w:eastAsia="en-GB"/>
              </w:rPr>
            </w:pPr>
            <w:r w:rsidRPr="0FC4E0A2">
              <w:rPr>
                <w:rFonts w:eastAsia="Times New Roman"/>
                <w:sz w:val="16"/>
                <w:szCs w:val="16"/>
                <w:lang w:val="de-DE" w:eastAsia="en-GB"/>
              </w:rPr>
              <w:t xml:space="preserve">Mark </w:t>
            </w:r>
            <w:r>
              <w:rPr>
                <w:rFonts w:eastAsia="Times New Roman"/>
                <w:sz w:val="16"/>
                <w:szCs w:val="16"/>
                <w:lang w:val="de-DE" w:eastAsia="en-GB"/>
              </w:rPr>
              <w:t xml:space="preserve">P. </w:t>
            </w:r>
            <w:r w:rsidRPr="0FC4E0A2">
              <w:rPr>
                <w:rFonts w:eastAsia="Times New Roman"/>
                <w:sz w:val="16"/>
                <w:szCs w:val="16"/>
                <w:lang w:val="de-DE" w:eastAsia="en-GB"/>
              </w:rPr>
              <w:t>Simmonds</w:t>
            </w:r>
          </w:p>
          <w:p w14:paraId="65488090" w14:textId="16CF5C7D" w:rsidR="00BD10DC" w:rsidRPr="00BD10DC" w:rsidRDefault="00BD10DC" w:rsidP="005D64B5">
            <w:pPr>
              <w:spacing w:before="40" w:after="40"/>
              <w:ind w:right="57"/>
              <w:rPr>
                <w:rFonts w:eastAsia="Times New Roman"/>
                <w:sz w:val="16"/>
                <w:szCs w:val="16"/>
                <w:lang w:eastAsia="en-GB"/>
              </w:rPr>
            </w:pPr>
            <w:r w:rsidRPr="0FC4E0A2">
              <w:rPr>
                <w:rFonts w:eastAsia="Times New Roman"/>
                <w:sz w:val="16"/>
                <w:szCs w:val="16"/>
                <w:lang w:val="de-DE" w:eastAsia="en-GB"/>
              </w:rPr>
              <w:t>(Sec FP: Heidrun Frisch-Nwakanma)</w:t>
            </w:r>
          </w:p>
        </w:tc>
        <w:tc>
          <w:tcPr>
            <w:tcW w:w="1276" w:type="dxa"/>
            <w:shd w:val="clear" w:color="auto" w:fill="auto"/>
          </w:tcPr>
          <w:p w14:paraId="29791351" w14:textId="2C1BEED2" w:rsidR="00BD10DC" w:rsidRPr="00BD10DC" w:rsidRDefault="00BD10DC" w:rsidP="00BD10DC">
            <w:pPr>
              <w:spacing w:before="40" w:after="40"/>
              <w:ind w:left="57" w:right="57"/>
              <w:rPr>
                <w:rFonts w:eastAsia="Times New Roman"/>
                <w:sz w:val="16"/>
                <w:szCs w:val="16"/>
                <w:lang w:val="fr-FR" w:eastAsia="en-GB"/>
              </w:rPr>
            </w:pPr>
            <w:r w:rsidRPr="0FC4E0A2">
              <w:rPr>
                <w:rFonts w:eastAsia="Times New Roman"/>
                <w:sz w:val="16"/>
                <w:szCs w:val="16"/>
                <w:lang w:eastAsia="en-GB"/>
              </w:rPr>
              <w:t>COP15</w:t>
            </w:r>
          </w:p>
        </w:tc>
        <w:tc>
          <w:tcPr>
            <w:tcW w:w="1072" w:type="dxa"/>
            <w:shd w:val="clear" w:color="auto" w:fill="auto"/>
          </w:tcPr>
          <w:p w14:paraId="24E6DFB2" w14:textId="77777777" w:rsidR="00BD10DC" w:rsidRPr="00BD10DC" w:rsidRDefault="00BD10DC" w:rsidP="00BD10DC">
            <w:pPr>
              <w:spacing w:before="40" w:after="40"/>
              <w:ind w:left="57" w:right="57"/>
              <w:rPr>
                <w:rFonts w:eastAsia="Times New Roman"/>
                <w:iCs/>
                <w:sz w:val="16"/>
                <w:szCs w:val="16"/>
                <w:lang w:val="fr-FR" w:eastAsia="en-GB"/>
              </w:rPr>
            </w:pPr>
          </w:p>
        </w:tc>
      </w:tr>
      <w:tr w:rsidR="0014388C" w:rsidRPr="00942B9A" w14:paraId="27A58657" w14:textId="77777777" w:rsidTr="00BD10DC">
        <w:trPr>
          <w:gridAfter w:val="1"/>
          <w:wAfter w:w="10" w:type="dxa"/>
          <w:trHeight w:val="171"/>
        </w:trPr>
        <w:tc>
          <w:tcPr>
            <w:tcW w:w="1134" w:type="dxa"/>
            <w:vMerge w:val="restart"/>
            <w:shd w:val="clear" w:color="auto" w:fill="auto"/>
            <w:vAlign w:val="center"/>
          </w:tcPr>
          <w:p w14:paraId="2F2C60B3" w14:textId="01F516F1" w:rsidR="0014388C" w:rsidRPr="0014388C" w:rsidRDefault="0014388C" w:rsidP="000D4D12">
            <w:pPr>
              <w:spacing w:before="40" w:after="40"/>
              <w:ind w:left="57" w:right="27"/>
              <w:jc w:val="both"/>
              <w:rPr>
                <w:rFonts w:eastAsia="Times New Roman"/>
                <w:i/>
                <w:iCs/>
                <w:sz w:val="16"/>
                <w:szCs w:val="16"/>
                <w:lang w:eastAsia="en-GB"/>
              </w:rPr>
            </w:pPr>
            <w:r w:rsidRPr="0014388C">
              <w:rPr>
                <w:rFonts w:eastAsia="Times New Roman"/>
                <w:i/>
                <w:iCs/>
                <w:sz w:val="16"/>
                <w:szCs w:val="16"/>
                <w:lang w:eastAsia="en-GB"/>
              </w:rPr>
              <w:t>Dec.14.229</w:t>
            </w:r>
          </w:p>
        </w:tc>
        <w:tc>
          <w:tcPr>
            <w:tcW w:w="3544" w:type="dxa"/>
            <w:shd w:val="clear" w:color="auto" w:fill="auto"/>
            <w:vAlign w:val="center"/>
          </w:tcPr>
          <w:p w14:paraId="548671D1" w14:textId="12611540" w:rsidR="0014388C" w:rsidRPr="000D4D12" w:rsidRDefault="0014388C" w:rsidP="00042B05">
            <w:pPr>
              <w:spacing w:before="40" w:after="40"/>
              <w:ind w:left="57" w:right="57"/>
              <w:jc w:val="both"/>
              <w:rPr>
                <w:i/>
                <w:iCs/>
                <w:color w:val="000000"/>
                <w:sz w:val="16"/>
                <w:szCs w:val="16"/>
                <w:lang w:val="fr-FR"/>
              </w:rPr>
            </w:pPr>
            <w:r w:rsidRPr="0014388C">
              <w:rPr>
                <w:i/>
                <w:iCs/>
                <w:color w:val="000000"/>
                <w:sz w:val="16"/>
                <w:szCs w:val="16"/>
                <w:lang w:val="fr-FR"/>
              </w:rPr>
              <w:t>Le Conseil scientifique, par le biais de son groupe de travail d'experts sur la culture animale et la complexité sociale, sous réserve de la disponibilité de ressources externes, est prié de:</w:t>
            </w:r>
          </w:p>
        </w:tc>
        <w:tc>
          <w:tcPr>
            <w:tcW w:w="1559" w:type="dxa"/>
            <w:shd w:val="clear" w:color="auto" w:fill="auto"/>
          </w:tcPr>
          <w:p w14:paraId="44C94102" w14:textId="77777777" w:rsidR="0014388C" w:rsidRPr="000D4D12" w:rsidRDefault="0014388C" w:rsidP="00042B05">
            <w:pPr>
              <w:spacing w:before="40" w:after="40"/>
              <w:ind w:left="57" w:right="57"/>
              <w:rPr>
                <w:rFonts w:eastAsia="Times New Roman"/>
                <w:iCs/>
                <w:sz w:val="16"/>
                <w:szCs w:val="16"/>
                <w:lang w:val="fr-FR" w:eastAsia="en-GB"/>
              </w:rPr>
            </w:pPr>
          </w:p>
        </w:tc>
        <w:tc>
          <w:tcPr>
            <w:tcW w:w="1984" w:type="dxa"/>
            <w:shd w:val="clear" w:color="auto" w:fill="auto"/>
          </w:tcPr>
          <w:p w14:paraId="77CFBAA5" w14:textId="77777777" w:rsidR="0014388C" w:rsidRPr="000D4D12" w:rsidRDefault="0014388C" w:rsidP="00042B05">
            <w:pPr>
              <w:spacing w:before="40" w:after="40"/>
              <w:ind w:left="57" w:right="57"/>
              <w:rPr>
                <w:rFonts w:eastAsia="Times New Roman"/>
                <w:iCs/>
                <w:sz w:val="16"/>
                <w:szCs w:val="16"/>
                <w:lang w:val="fr-FR" w:eastAsia="en-GB"/>
              </w:rPr>
            </w:pPr>
          </w:p>
        </w:tc>
        <w:tc>
          <w:tcPr>
            <w:tcW w:w="1702" w:type="dxa"/>
            <w:shd w:val="clear" w:color="auto" w:fill="auto"/>
          </w:tcPr>
          <w:p w14:paraId="773852BC" w14:textId="77777777" w:rsidR="0014388C" w:rsidRPr="000D4D12" w:rsidRDefault="0014388C" w:rsidP="00042B05">
            <w:pPr>
              <w:spacing w:before="40" w:after="40"/>
              <w:ind w:left="57" w:right="57"/>
              <w:rPr>
                <w:rFonts w:eastAsia="Times New Roman"/>
                <w:iCs/>
                <w:sz w:val="16"/>
                <w:szCs w:val="16"/>
                <w:lang w:val="fr-FR" w:eastAsia="en-GB"/>
              </w:rPr>
            </w:pPr>
          </w:p>
        </w:tc>
        <w:tc>
          <w:tcPr>
            <w:tcW w:w="1418" w:type="dxa"/>
            <w:shd w:val="clear" w:color="auto" w:fill="auto"/>
          </w:tcPr>
          <w:p w14:paraId="46CAEDCF" w14:textId="77777777" w:rsidR="0014388C" w:rsidRPr="000D4D12" w:rsidRDefault="0014388C" w:rsidP="00042B05">
            <w:pPr>
              <w:spacing w:before="40" w:after="40"/>
              <w:ind w:left="57" w:right="57"/>
              <w:rPr>
                <w:rFonts w:eastAsia="Times New Roman"/>
                <w:iCs/>
                <w:sz w:val="16"/>
                <w:szCs w:val="16"/>
                <w:lang w:val="fr-FR" w:eastAsia="en-GB"/>
              </w:rPr>
            </w:pPr>
          </w:p>
        </w:tc>
        <w:tc>
          <w:tcPr>
            <w:tcW w:w="1417" w:type="dxa"/>
            <w:shd w:val="clear" w:color="auto" w:fill="auto"/>
          </w:tcPr>
          <w:p w14:paraId="7211ED3F" w14:textId="77777777" w:rsidR="0014388C" w:rsidRPr="000D4D12" w:rsidRDefault="0014388C" w:rsidP="00042B05">
            <w:pPr>
              <w:spacing w:before="40" w:after="40"/>
              <w:ind w:left="57" w:right="57"/>
              <w:rPr>
                <w:rFonts w:eastAsia="Times New Roman"/>
                <w:iCs/>
                <w:sz w:val="16"/>
                <w:szCs w:val="16"/>
                <w:lang w:val="fr-FR" w:eastAsia="en-GB"/>
              </w:rPr>
            </w:pPr>
          </w:p>
        </w:tc>
        <w:tc>
          <w:tcPr>
            <w:tcW w:w="1276" w:type="dxa"/>
            <w:shd w:val="clear" w:color="auto" w:fill="auto"/>
          </w:tcPr>
          <w:p w14:paraId="34C77BEE" w14:textId="77777777" w:rsidR="0014388C" w:rsidRPr="000D4D12" w:rsidRDefault="0014388C" w:rsidP="00042B05">
            <w:pPr>
              <w:spacing w:before="40" w:after="40"/>
              <w:ind w:left="57" w:right="57"/>
              <w:rPr>
                <w:rFonts w:eastAsia="Times New Roman"/>
                <w:iCs/>
                <w:sz w:val="16"/>
                <w:szCs w:val="16"/>
                <w:lang w:val="fr-FR" w:eastAsia="en-GB"/>
              </w:rPr>
            </w:pPr>
          </w:p>
        </w:tc>
        <w:tc>
          <w:tcPr>
            <w:tcW w:w="1072" w:type="dxa"/>
            <w:shd w:val="clear" w:color="auto" w:fill="auto"/>
          </w:tcPr>
          <w:p w14:paraId="63EA1E9E" w14:textId="77777777" w:rsidR="0014388C" w:rsidRPr="000D4D12" w:rsidRDefault="0014388C" w:rsidP="00042B05">
            <w:pPr>
              <w:spacing w:before="40" w:after="40"/>
              <w:ind w:left="57" w:right="57"/>
              <w:rPr>
                <w:rFonts w:eastAsia="Times New Roman"/>
                <w:iCs/>
                <w:sz w:val="16"/>
                <w:szCs w:val="16"/>
                <w:lang w:val="fr-FR" w:eastAsia="en-GB"/>
              </w:rPr>
            </w:pPr>
          </w:p>
        </w:tc>
      </w:tr>
      <w:tr w:rsidR="0014388C" w14:paraId="6D0190F4" w14:textId="77777777" w:rsidTr="00BD10DC">
        <w:trPr>
          <w:gridAfter w:val="1"/>
          <w:wAfter w:w="10" w:type="dxa"/>
          <w:trHeight w:val="171"/>
        </w:trPr>
        <w:tc>
          <w:tcPr>
            <w:tcW w:w="1134" w:type="dxa"/>
            <w:vMerge/>
            <w:vAlign w:val="center"/>
          </w:tcPr>
          <w:p w14:paraId="22804669" w14:textId="2C3F279C" w:rsidR="0014388C" w:rsidRPr="000D4D12" w:rsidRDefault="0014388C" w:rsidP="00042B05">
            <w:pPr>
              <w:spacing w:before="40" w:after="40"/>
              <w:ind w:left="57" w:right="57"/>
              <w:jc w:val="both"/>
              <w:rPr>
                <w:rFonts w:eastAsia="Times New Roman"/>
                <w:i/>
                <w:iCs/>
                <w:sz w:val="16"/>
                <w:szCs w:val="16"/>
                <w:lang w:val="fr-FR" w:eastAsia="en-GB"/>
              </w:rPr>
            </w:pPr>
          </w:p>
        </w:tc>
        <w:tc>
          <w:tcPr>
            <w:tcW w:w="3544" w:type="dxa"/>
            <w:vAlign w:val="center"/>
          </w:tcPr>
          <w:p w14:paraId="75282E3A" w14:textId="663B8774"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a) promouvoir l'application pratique des connaissances croissantes sur la culture animale et l'apprentissage social dans la gestion de la conservation en:</w:t>
            </w:r>
          </w:p>
          <w:p w14:paraId="21824D46" w14:textId="06E5CFCB"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 xml:space="preserve">i) explorant les raccourcis permettant d'intégrer l'apprentissage social dans la gestion, en complément des techniques de gestion traditionnelles, notamment en élaborant des orientations sur les </w:t>
            </w:r>
            <w:r w:rsidRPr="000D4D12">
              <w:rPr>
                <w:rFonts w:eastAsia="Times New Roman"/>
                <w:i/>
                <w:iCs/>
                <w:sz w:val="16"/>
                <w:szCs w:val="16"/>
                <w:lang w:val="fr-FR" w:eastAsia="en-GB"/>
              </w:rPr>
              <w:lastRenderedPageBreak/>
              <w:t>méthodologies de détection de l'apprentissage social et en fournissant des conseils sur l'inférence phylogénétique;</w:t>
            </w:r>
          </w:p>
          <w:p w14:paraId="1EDB46FB" w14:textId="3D37CD3F"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ii) révisant les mises à jour sur les actions concertées liées à la culture et fournir une orientation si nécessaire;</w:t>
            </w:r>
          </w:p>
          <w:p w14:paraId="5D3EC8C6" w14:textId="48C8E9D0"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iii) déterminant si d'autres actions concertées liées à la culture doivent être présentées et élaborer des propositions le cas échéant;</w:t>
            </w:r>
          </w:p>
          <w:p w14:paraId="4CA9399B" w14:textId="4576DE15"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iv) réalisant une étude qui identifie les cas dans lesquels l'apprentissage social est impliqué dans les comportements des animaux et les mesures d'atténuation des conflits entre l'homme et la faune sauvage;</w:t>
            </w:r>
          </w:p>
          <w:p w14:paraId="1313DBCF" w14:textId="5DED8097"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v) menant un examen d'exemples à l'intersection de l'apprentissage social et des changements de comportement liés au changement climatique dans les conflits entre l'homme et la faune sauvage;</w:t>
            </w:r>
          </w:p>
          <w:p w14:paraId="7BE44845" w14:textId="413657C9"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vi) développant une orientation pour l'engagement avec les parties prenantes afin d'illustrer pourquoi la culture animale et l'apprentissage social sont pertinents pour la conservation</w:t>
            </w:r>
            <w:r>
              <w:rPr>
                <w:rFonts w:eastAsia="Times New Roman"/>
                <w:i/>
                <w:iCs/>
                <w:sz w:val="16"/>
                <w:szCs w:val="16"/>
                <w:lang w:val="fr-FR" w:eastAsia="en-GB"/>
              </w:rPr>
              <w:t> ;</w:t>
            </w:r>
          </w:p>
          <w:p w14:paraId="7FB5887B" w14:textId="3C3461FC"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vii) poursuivant le développement d'études de cas illustrant l'importance de la culture animale et de l'apprentissage social dans la conservation des espèces inscrites sur la liste de la CMS;</w:t>
            </w:r>
          </w:p>
          <w:p w14:paraId="7241DBFA" w14:textId="1FBE252C"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viii) explorant le lien potentiel avec les zones importantes pour les mammifères marins (IMMA), les zones importantes pour les requins et les raies (ISRA) et d'autres outils de conservation basés sur le lieu qui identifient les sites ou les paysages marins importants pour la biodiversité;</w:t>
            </w:r>
          </w:p>
          <w:p w14:paraId="63A10B6A" w14:textId="4D12BE03" w:rsidR="0014388C" w:rsidRPr="000D4D12" w:rsidRDefault="0014388C" w:rsidP="00042B05">
            <w:pPr>
              <w:spacing w:before="40" w:after="40"/>
              <w:ind w:left="57" w:right="58"/>
              <w:jc w:val="both"/>
              <w:rPr>
                <w:rFonts w:eastAsia="Times New Roman"/>
                <w:i/>
                <w:iCs/>
                <w:sz w:val="16"/>
                <w:szCs w:val="16"/>
                <w:lang w:val="fr-FR" w:eastAsia="en-GB"/>
              </w:rPr>
            </w:pPr>
            <w:r w:rsidRPr="000D4D12">
              <w:rPr>
                <w:rFonts w:eastAsia="Times New Roman"/>
                <w:i/>
                <w:iCs/>
                <w:sz w:val="16"/>
                <w:szCs w:val="16"/>
                <w:lang w:val="fr-FR" w:eastAsia="en-GB"/>
              </w:rPr>
              <w:t>ix) explorant les impacts de la chasse sur la structure sociale;</w:t>
            </w:r>
          </w:p>
          <w:p w14:paraId="2E19FB71" w14:textId="4F26065C" w:rsidR="0014388C" w:rsidRPr="000D4D12" w:rsidRDefault="0014388C" w:rsidP="00042B05">
            <w:pPr>
              <w:spacing w:before="40" w:after="40"/>
              <w:ind w:left="57" w:right="57"/>
              <w:jc w:val="both"/>
              <w:rPr>
                <w:i/>
                <w:iCs/>
                <w:color w:val="000000"/>
                <w:sz w:val="16"/>
                <w:szCs w:val="16"/>
                <w:lang w:val="fr-FR"/>
              </w:rPr>
            </w:pPr>
            <w:r w:rsidRPr="000D4D12">
              <w:rPr>
                <w:rFonts w:eastAsia="Times New Roman"/>
                <w:i/>
                <w:iCs/>
                <w:sz w:val="16"/>
                <w:szCs w:val="16"/>
                <w:lang w:val="fr-FR" w:eastAsia="en-GB"/>
              </w:rPr>
              <w:t>x) étudiant les possibilités d'établir un lien avec le réseau mondial d'observation de la biodiversité GEO BON;</w:t>
            </w:r>
          </w:p>
        </w:tc>
        <w:tc>
          <w:tcPr>
            <w:tcW w:w="1559" w:type="dxa"/>
          </w:tcPr>
          <w:p w14:paraId="35CFFAF6" w14:textId="77777777" w:rsidR="0014388C" w:rsidRPr="000D4D12" w:rsidRDefault="0014388C" w:rsidP="00042B05">
            <w:pPr>
              <w:spacing w:before="40" w:after="40"/>
              <w:ind w:left="57" w:right="57"/>
              <w:rPr>
                <w:rFonts w:eastAsia="Times New Roman"/>
                <w:iCs/>
                <w:sz w:val="16"/>
                <w:szCs w:val="16"/>
                <w:lang w:val="fr-FR" w:eastAsia="en-GB"/>
              </w:rPr>
            </w:pPr>
          </w:p>
        </w:tc>
        <w:tc>
          <w:tcPr>
            <w:tcW w:w="1984" w:type="dxa"/>
          </w:tcPr>
          <w:p w14:paraId="06DB9234" w14:textId="0C21540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R</w:t>
            </w:r>
            <w:r w:rsidR="005D64B5">
              <w:rPr>
                <w:rFonts w:eastAsia="Times New Roman"/>
                <w:iCs/>
                <w:sz w:val="16"/>
                <w:szCs w:val="16"/>
                <w:lang w:eastAsia="en-GB"/>
              </w:rPr>
              <w:t>ap</w:t>
            </w:r>
            <w:r w:rsidRPr="00F84106">
              <w:rPr>
                <w:rFonts w:eastAsia="Times New Roman"/>
                <w:iCs/>
                <w:sz w:val="16"/>
                <w:szCs w:val="16"/>
                <w:lang w:eastAsia="en-GB"/>
              </w:rPr>
              <w:t xml:space="preserve">port </w:t>
            </w:r>
            <w:r w:rsidR="005D64B5">
              <w:rPr>
                <w:rFonts w:eastAsia="Times New Roman"/>
                <w:iCs/>
                <w:sz w:val="16"/>
                <w:szCs w:val="16"/>
                <w:lang w:eastAsia="en-GB"/>
              </w:rPr>
              <w:t>et</w:t>
            </w:r>
            <w:r w:rsidRPr="00F84106">
              <w:rPr>
                <w:rFonts w:eastAsia="Times New Roman"/>
                <w:iCs/>
                <w:sz w:val="16"/>
                <w:szCs w:val="16"/>
                <w:lang w:eastAsia="en-GB"/>
              </w:rPr>
              <w:t xml:space="preserve"> recomm</w:t>
            </w:r>
            <w:r w:rsidR="005D64B5">
              <w:rPr>
                <w:rFonts w:eastAsia="Times New Roman"/>
                <w:iCs/>
                <w:sz w:val="16"/>
                <w:szCs w:val="16"/>
                <w:lang w:eastAsia="en-GB"/>
              </w:rPr>
              <w:t>a</w:t>
            </w:r>
            <w:r w:rsidRPr="00F84106">
              <w:rPr>
                <w:rFonts w:eastAsia="Times New Roman"/>
                <w:iCs/>
                <w:sz w:val="16"/>
                <w:szCs w:val="16"/>
                <w:lang w:eastAsia="en-GB"/>
              </w:rPr>
              <w:t xml:space="preserve">ndations </w:t>
            </w:r>
            <w:r w:rsidR="005D64B5">
              <w:rPr>
                <w:rFonts w:eastAsia="Times New Roman"/>
                <w:iCs/>
                <w:sz w:val="16"/>
                <w:szCs w:val="16"/>
                <w:lang w:eastAsia="en-GB"/>
              </w:rPr>
              <w:t>élaborés</w:t>
            </w:r>
          </w:p>
        </w:tc>
        <w:tc>
          <w:tcPr>
            <w:tcW w:w="1702" w:type="dxa"/>
          </w:tcPr>
          <w:p w14:paraId="30847868" w14:textId="600EEB9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18" w:type="dxa"/>
          </w:tcPr>
          <w:p w14:paraId="650C0B5D" w14:textId="69133F82" w:rsidR="0014388C" w:rsidRPr="005D64B5" w:rsidRDefault="005D64B5" w:rsidP="00042B05">
            <w:pPr>
              <w:spacing w:before="40" w:after="40"/>
              <w:rPr>
                <w:rFonts w:eastAsia="Times New Roman"/>
                <w:iCs/>
                <w:sz w:val="16"/>
                <w:szCs w:val="16"/>
                <w:lang w:val="fr-FR" w:eastAsia="en-GB"/>
              </w:rPr>
            </w:pPr>
            <w:r w:rsidRPr="00BD10DC">
              <w:rPr>
                <w:rFonts w:eastAsia="Times New Roman"/>
                <w:sz w:val="16"/>
                <w:szCs w:val="16"/>
                <w:lang w:val="fr-FR" w:eastAsia="en-GB"/>
              </w:rPr>
              <w:t>CEWG président (soutenu par Fernando Spina</w:t>
            </w:r>
          </w:p>
        </w:tc>
        <w:tc>
          <w:tcPr>
            <w:tcW w:w="1417" w:type="dxa"/>
          </w:tcPr>
          <w:p w14:paraId="67018BD7" w14:textId="77777777" w:rsidR="0014388C" w:rsidRPr="00F84106" w:rsidRDefault="0014388C" w:rsidP="00042B05">
            <w:pPr>
              <w:spacing w:before="40" w:after="40"/>
              <w:rPr>
                <w:rFonts w:eastAsia="Times New Roman"/>
                <w:iCs/>
                <w:sz w:val="16"/>
                <w:szCs w:val="16"/>
                <w:lang w:val="de-DE" w:eastAsia="en-GB"/>
              </w:rPr>
            </w:pPr>
            <w:r w:rsidRPr="00F84106">
              <w:rPr>
                <w:rFonts w:eastAsia="Times New Roman"/>
                <w:iCs/>
                <w:sz w:val="16"/>
                <w:szCs w:val="16"/>
                <w:lang w:val="de-DE" w:eastAsia="en-GB"/>
              </w:rPr>
              <w:t>Mark Simmonds</w:t>
            </w:r>
          </w:p>
          <w:p w14:paraId="1A1CE9F8" w14:textId="415EB6C9" w:rsidR="0014388C" w:rsidRPr="00F84106" w:rsidRDefault="0014388C" w:rsidP="00042B05">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62489A3F" w14:textId="6997044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165243D9" w14:textId="77777777" w:rsidR="0014388C" w:rsidRPr="00F84106" w:rsidRDefault="0014388C" w:rsidP="00042B05">
            <w:pPr>
              <w:spacing w:before="40" w:after="40"/>
              <w:ind w:left="57" w:right="57"/>
              <w:rPr>
                <w:rFonts w:eastAsia="Times New Roman"/>
                <w:iCs/>
                <w:sz w:val="16"/>
                <w:szCs w:val="16"/>
                <w:lang w:eastAsia="en-GB"/>
              </w:rPr>
            </w:pPr>
          </w:p>
        </w:tc>
      </w:tr>
      <w:tr w:rsidR="00E9201C" w14:paraId="6C4CD6EF" w14:textId="77777777" w:rsidTr="00BD10DC">
        <w:trPr>
          <w:gridAfter w:val="1"/>
          <w:wAfter w:w="10" w:type="dxa"/>
          <w:trHeight w:val="171"/>
        </w:trPr>
        <w:tc>
          <w:tcPr>
            <w:tcW w:w="1134" w:type="dxa"/>
            <w:vMerge w:val="restart"/>
            <w:vAlign w:val="center"/>
          </w:tcPr>
          <w:p w14:paraId="47BC0D35" w14:textId="6743A96D" w:rsidR="00E9201C" w:rsidRPr="05F47B49" w:rsidRDefault="00E9201C" w:rsidP="00E9201C">
            <w:pPr>
              <w:spacing w:before="40" w:after="40"/>
              <w:ind w:left="57" w:right="-114"/>
              <w:jc w:val="both"/>
              <w:rPr>
                <w:rFonts w:eastAsia="Times New Roman"/>
                <w:i/>
                <w:iCs/>
                <w:sz w:val="16"/>
                <w:szCs w:val="16"/>
                <w:lang w:eastAsia="en-GB"/>
              </w:rPr>
            </w:pPr>
            <w:r w:rsidRPr="05F47B49">
              <w:rPr>
                <w:rFonts w:eastAsia="Times New Roman"/>
                <w:i/>
                <w:iCs/>
                <w:sz w:val="16"/>
                <w:szCs w:val="16"/>
                <w:lang w:eastAsia="en-GB"/>
              </w:rPr>
              <w:lastRenderedPageBreak/>
              <w:t>Dec.14.</w:t>
            </w:r>
            <w:r>
              <w:rPr>
                <w:rFonts w:eastAsia="Times New Roman"/>
                <w:i/>
                <w:iCs/>
                <w:sz w:val="16"/>
                <w:szCs w:val="16"/>
                <w:lang w:eastAsia="en-GB"/>
              </w:rPr>
              <w:t>229</w:t>
            </w:r>
          </w:p>
        </w:tc>
        <w:tc>
          <w:tcPr>
            <w:tcW w:w="3544" w:type="dxa"/>
          </w:tcPr>
          <w:p w14:paraId="7648701F" w14:textId="38A1C94B" w:rsidR="00E9201C" w:rsidRPr="00622799" w:rsidRDefault="00E9201C" w:rsidP="00622799">
            <w:pPr>
              <w:spacing w:before="40" w:after="40"/>
              <w:ind w:left="57" w:right="57"/>
              <w:rPr>
                <w:i/>
                <w:iCs/>
                <w:color w:val="000000"/>
                <w:sz w:val="16"/>
                <w:szCs w:val="16"/>
                <w:lang w:val="fr-FR"/>
              </w:rPr>
            </w:pPr>
            <w:r w:rsidRPr="00622799">
              <w:rPr>
                <w:i/>
                <w:iCs/>
                <w:color w:val="000000"/>
                <w:sz w:val="16"/>
                <w:szCs w:val="16"/>
                <w:lang w:val="fr-FR"/>
              </w:rPr>
              <w:t>b) soutenir la recherche sur la culture animale et l'apprentissage social en :</w:t>
            </w:r>
          </w:p>
          <w:p w14:paraId="54025CA8" w14:textId="60CAEAC5" w:rsidR="00E9201C" w:rsidRPr="00622799" w:rsidRDefault="00E9201C" w:rsidP="00622799">
            <w:pPr>
              <w:spacing w:before="40" w:after="40"/>
              <w:ind w:left="57" w:right="57"/>
              <w:jc w:val="both"/>
              <w:rPr>
                <w:i/>
                <w:iCs/>
                <w:color w:val="000000"/>
                <w:sz w:val="16"/>
                <w:szCs w:val="16"/>
                <w:lang w:val="fr-FR"/>
              </w:rPr>
            </w:pPr>
            <w:r w:rsidRPr="00622799">
              <w:rPr>
                <w:i/>
                <w:iCs/>
                <w:color w:val="000000"/>
                <w:sz w:val="16"/>
                <w:szCs w:val="16"/>
                <w:lang w:val="fr-FR"/>
              </w:rPr>
              <w:t>i.</w:t>
            </w:r>
            <w:r>
              <w:rPr>
                <w:i/>
                <w:iCs/>
                <w:color w:val="000000"/>
                <w:sz w:val="16"/>
                <w:szCs w:val="16"/>
                <w:lang w:val="fr-FR"/>
              </w:rPr>
              <w:t xml:space="preserve"> </w:t>
            </w:r>
            <w:r w:rsidRPr="00622799">
              <w:rPr>
                <w:i/>
                <w:iCs/>
                <w:color w:val="000000"/>
                <w:sz w:val="16"/>
                <w:szCs w:val="16"/>
                <w:lang w:val="fr-FR"/>
              </w:rPr>
              <w:t>développant une orientation sur la méthodologie de détection de l'apprentissage social ;</w:t>
            </w:r>
          </w:p>
          <w:p w14:paraId="14537A94" w14:textId="2A57E5CE" w:rsidR="00E9201C" w:rsidRPr="00622799" w:rsidRDefault="00E9201C" w:rsidP="00622799">
            <w:pPr>
              <w:spacing w:before="40" w:after="40"/>
              <w:ind w:left="57" w:right="57"/>
              <w:jc w:val="both"/>
              <w:rPr>
                <w:i/>
                <w:iCs/>
                <w:color w:val="000000"/>
                <w:sz w:val="16"/>
                <w:szCs w:val="16"/>
                <w:lang w:val="fr-FR"/>
              </w:rPr>
            </w:pPr>
            <w:r w:rsidRPr="00622799">
              <w:rPr>
                <w:i/>
                <w:iCs/>
                <w:color w:val="000000"/>
                <w:sz w:val="16"/>
                <w:szCs w:val="16"/>
                <w:lang w:val="fr-FR"/>
              </w:rPr>
              <w:t>ii.</w:t>
            </w:r>
            <w:r>
              <w:rPr>
                <w:i/>
                <w:iCs/>
                <w:color w:val="000000"/>
                <w:sz w:val="16"/>
                <w:szCs w:val="16"/>
                <w:lang w:val="fr-FR"/>
              </w:rPr>
              <w:t xml:space="preserve"> </w:t>
            </w:r>
            <w:r w:rsidRPr="00622799">
              <w:rPr>
                <w:i/>
                <w:iCs/>
                <w:color w:val="000000"/>
                <w:sz w:val="16"/>
                <w:szCs w:val="16"/>
                <w:lang w:val="fr-FR"/>
              </w:rPr>
              <w:t>encourageant l'intégration d'une variété de « sources de données » sur l'apprentissage social et la culture animale, notamment en explorant les connaissances traditionnelles des peuples autochtones et des communautés locales;</w:t>
            </w:r>
          </w:p>
        </w:tc>
        <w:tc>
          <w:tcPr>
            <w:tcW w:w="1559" w:type="dxa"/>
          </w:tcPr>
          <w:p w14:paraId="61924ED0" w14:textId="77777777" w:rsidR="00E9201C" w:rsidRPr="00622799" w:rsidRDefault="00E9201C" w:rsidP="00042B05">
            <w:pPr>
              <w:spacing w:before="40" w:after="40"/>
              <w:ind w:left="57" w:right="57"/>
              <w:rPr>
                <w:rFonts w:eastAsia="Times New Roman"/>
                <w:iCs/>
                <w:sz w:val="16"/>
                <w:szCs w:val="16"/>
                <w:lang w:val="fr-FR" w:eastAsia="en-GB"/>
              </w:rPr>
            </w:pPr>
          </w:p>
        </w:tc>
        <w:tc>
          <w:tcPr>
            <w:tcW w:w="1984" w:type="dxa"/>
          </w:tcPr>
          <w:p w14:paraId="44E6739A" w14:textId="11BC54E5" w:rsidR="00E9201C" w:rsidRPr="00F84106" w:rsidRDefault="00E9201C" w:rsidP="00042B05">
            <w:pPr>
              <w:spacing w:before="40" w:after="40"/>
              <w:ind w:left="57" w:right="57"/>
              <w:rPr>
                <w:rFonts w:eastAsia="Times New Roman"/>
                <w:iCs/>
                <w:sz w:val="16"/>
                <w:szCs w:val="16"/>
                <w:lang w:eastAsia="en-GB"/>
              </w:rPr>
            </w:pPr>
            <w:r>
              <w:rPr>
                <w:rFonts w:eastAsia="Times New Roman"/>
                <w:iCs/>
                <w:sz w:val="16"/>
                <w:szCs w:val="16"/>
                <w:lang w:eastAsia="en-GB"/>
              </w:rPr>
              <w:t>Orientation développée</w:t>
            </w:r>
          </w:p>
        </w:tc>
        <w:tc>
          <w:tcPr>
            <w:tcW w:w="1702" w:type="dxa"/>
          </w:tcPr>
          <w:p w14:paraId="57EDC651" w14:textId="55CEA70B"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18" w:type="dxa"/>
          </w:tcPr>
          <w:p w14:paraId="57DDF66E" w14:textId="2FCA4C40" w:rsidR="00E9201C" w:rsidRPr="005D64B5" w:rsidRDefault="00E9201C" w:rsidP="00042B05">
            <w:pPr>
              <w:spacing w:before="40" w:after="40"/>
              <w:rPr>
                <w:rFonts w:eastAsia="Times New Roman"/>
                <w:iCs/>
                <w:sz w:val="16"/>
                <w:szCs w:val="16"/>
                <w:lang w:val="fr-FR" w:eastAsia="en-GB"/>
              </w:rPr>
            </w:pPr>
            <w:r w:rsidRPr="005D64B5">
              <w:rPr>
                <w:rFonts w:eastAsia="Times New Roman"/>
                <w:iCs/>
                <w:sz w:val="16"/>
                <w:szCs w:val="16"/>
                <w:lang w:val="fr-FR" w:eastAsia="en-GB"/>
              </w:rPr>
              <w:t>CEWG président (soutenu par Fernando Spina)</w:t>
            </w:r>
          </w:p>
        </w:tc>
        <w:tc>
          <w:tcPr>
            <w:tcW w:w="1417" w:type="dxa"/>
          </w:tcPr>
          <w:p w14:paraId="1F8988E8" w14:textId="77777777" w:rsidR="00E9201C" w:rsidRPr="00F84106" w:rsidRDefault="00E9201C" w:rsidP="00042B05">
            <w:pPr>
              <w:spacing w:before="40" w:after="40"/>
              <w:rPr>
                <w:rFonts w:eastAsia="Times New Roman"/>
                <w:iCs/>
                <w:sz w:val="16"/>
                <w:szCs w:val="16"/>
                <w:lang w:val="de-DE" w:eastAsia="en-GB"/>
              </w:rPr>
            </w:pPr>
            <w:r w:rsidRPr="00F84106">
              <w:rPr>
                <w:rFonts w:eastAsia="Times New Roman"/>
                <w:iCs/>
                <w:sz w:val="16"/>
                <w:szCs w:val="16"/>
                <w:lang w:val="de-DE" w:eastAsia="en-GB"/>
              </w:rPr>
              <w:t>Mark Simmonds</w:t>
            </w:r>
          </w:p>
          <w:p w14:paraId="7943AE1A" w14:textId="7A5601EC" w:rsidR="00E9201C" w:rsidRPr="00F84106" w:rsidRDefault="00E9201C" w:rsidP="00042B05">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347B1AF9" w14:textId="5094AC2D" w:rsidR="00E9201C" w:rsidRPr="00F84106" w:rsidRDefault="00E9201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71C6A24A" w14:textId="77777777" w:rsidR="00E9201C" w:rsidRPr="00F84106" w:rsidRDefault="00E9201C" w:rsidP="00042B05">
            <w:pPr>
              <w:spacing w:before="40" w:after="40"/>
              <w:ind w:left="57" w:right="57"/>
              <w:rPr>
                <w:rFonts w:eastAsia="Times New Roman"/>
                <w:iCs/>
                <w:sz w:val="16"/>
                <w:szCs w:val="16"/>
                <w:lang w:eastAsia="en-GB"/>
              </w:rPr>
            </w:pPr>
          </w:p>
        </w:tc>
      </w:tr>
      <w:tr w:rsidR="00E9201C" w14:paraId="5702DDC4" w14:textId="77777777" w:rsidTr="00BD10DC">
        <w:trPr>
          <w:gridAfter w:val="1"/>
          <w:wAfter w:w="10" w:type="dxa"/>
          <w:trHeight w:val="171"/>
        </w:trPr>
        <w:tc>
          <w:tcPr>
            <w:tcW w:w="1134" w:type="dxa"/>
            <w:vMerge/>
            <w:vAlign w:val="center"/>
          </w:tcPr>
          <w:p w14:paraId="38CB80BC" w14:textId="2CE41D53" w:rsidR="00E9201C" w:rsidRPr="05F47B49" w:rsidRDefault="00E9201C" w:rsidP="00C013EF">
            <w:pPr>
              <w:spacing w:before="40" w:after="40"/>
              <w:ind w:left="57" w:right="-114"/>
              <w:jc w:val="both"/>
              <w:rPr>
                <w:rFonts w:eastAsia="Times New Roman"/>
                <w:i/>
                <w:iCs/>
                <w:sz w:val="16"/>
                <w:szCs w:val="16"/>
                <w:lang w:eastAsia="en-GB"/>
              </w:rPr>
            </w:pPr>
          </w:p>
        </w:tc>
        <w:tc>
          <w:tcPr>
            <w:tcW w:w="3544" w:type="dxa"/>
            <w:vAlign w:val="center"/>
          </w:tcPr>
          <w:p w14:paraId="130BDC7C" w14:textId="63E0864F"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c)</w:t>
            </w:r>
            <w:r w:rsidRPr="00C013EF">
              <w:rPr>
                <w:lang w:val="fr-FR"/>
              </w:rPr>
              <w:t xml:space="preserve"> </w:t>
            </w:r>
            <w:r w:rsidRPr="00C013EF">
              <w:rPr>
                <w:i/>
                <w:iCs/>
                <w:color w:val="000000"/>
                <w:sz w:val="16"/>
                <w:szCs w:val="16"/>
                <w:lang w:val="fr-FR"/>
              </w:rPr>
              <w:t>utiliser les synergies potentielles avec les Accords/MdE/Initiatives de la CMS en :</w:t>
            </w:r>
          </w:p>
          <w:p w14:paraId="49164262" w14:textId="49D7731C"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i.</w:t>
            </w:r>
            <w:r>
              <w:rPr>
                <w:i/>
                <w:iCs/>
                <w:color w:val="000000"/>
                <w:sz w:val="16"/>
                <w:szCs w:val="16"/>
                <w:lang w:val="fr-FR"/>
              </w:rPr>
              <w:t xml:space="preserve"> </w:t>
            </w:r>
            <w:r w:rsidRPr="00C013EF">
              <w:rPr>
                <w:i/>
                <w:iCs/>
                <w:color w:val="000000"/>
                <w:sz w:val="16"/>
                <w:szCs w:val="16"/>
                <w:lang w:val="fr-FR"/>
              </w:rPr>
              <w:t>développant un tableau de tous les Accords/MdE/Initiatives de la CMS afin d'identifier les espèces les plus prioritaires ;</w:t>
            </w:r>
          </w:p>
          <w:p w14:paraId="75FD926C" w14:textId="07F189F8"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ii.</w:t>
            </w:r>
            <w:r>
              <w:rPr>
                <w:i/>
                <w:iCs/>
                <w:color w:val="000000"/>
                <w:sz w:val="16"/>
                <w:szCs w:val="16"/>
                <w:lang w:val="fr-FR"/>
              </w:rPr>
              <w:t xml:space="preserve"> </w:t>
            </w:r>
            <w:r w:rsidRPr="00C013EF">
              <w:rPr>
                <w:i/>
                <w:iCs/>
                <w:color w:val="000000"/>
                <w:sz w:val="16"/>
                <w:szCs w:val="16"/>
                <w:lang w:val="fr-FR"/>
              </w:rPr>
              <w:t>compilant des exemples dans un document ou une brochure soulignant la pertinence de la culture animale et de l'apprentissage socia</w:t>
            </w:r>
            <w:r>
              <w:rPr>
                <w:i/>
                <w:iCs/>
                <w:color w:val="000000"/>
                <w:sz w:val="16"/>
                <w:szCs w:val="16"/>
                <w:lang w:val="fr-FR"/>
              </w:rPr>
              <w:t>l</w:t>
            </w:r>
            <w:r w:rsidRPr="00C013EF">
              <w:rPr>
                <w:i/>
                <w:iCs/>
                <w:color w:val="000000"/>
                <w:sz w:val="16"/>
                <w:szCs w:val="16"/>
                <w:lang w:val="fr-FR"/>
              </w:rPr>
              <w:t>;</w:t>
            </w:r>
          </w:p>
          <w:p w14:paraId="72168DDA" w14:textId="450C4616"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iii.</w:t>
            </w:r>
            <w:r>
              <w:rPr>
                <w:i/>
                <w:iCs/>
                <w:color w:val="000000"/>
                <w:sz w:val="16"/>
                <w:szCs w:val="16"/>
                <w:lang w:val="fr-FR"/>
              </w:rPr>
              <w:t xml:space="preserve"> </w:t>
            </w:r>
            <w:r w:rsidRPr="00C013EF">
              <w:rPr>
                <w:i/>
                <w:iCs/>
                <w:color w:val="000000"/>
                <w:sz w:val="16"/>
                <w:szCs w:val="16"/>
                <w:lang w:val="fr-FR"/>
              </w:rPr>
              <w:t>transmettant cette publication aux Parties et aux Signataires dans le cadre des réunions à venir ; et;</w:t>
            </w:r>
          </w:p>
        </w:tc>
        <w:tc>
          <w:tcPr>
            <w:tcW w:w="1559" w:type="dxa"/>
          </w:tcPr>
          <w:p w14:paraId="664CD110" w14:textId="77777777" w:rsidR="00E9201C" w:rsidRPr="00C013EF" w:rsidRDefault="00E9201C" w:rsidP="00042B05">
            <w:pPr>
              <w:spacing w:before="40" w:after="40"/>
              <w:ind w:left="57" w:right="57"/>
              <w:rPr>
                <w:rFonts w:eastAsia="Times New Roman"/>
                <w:iCs/>
                <w:sz w:val="16"/>
                <w:szCs w:val="16"/>
                <w:lang w:val="fr-FR" w:eastAsia="en-GB"/>
              </w:rPr>
            </w:pPr>
          </w:p>
        </w:tc>
        <w:tc>
          <w:tcPr>
            <w:tcW w:w="1984" w:type="dxa"/>
          </w:tcPr>
          <w:p w14:paraId="2BFD502B" w14:textId="69C58F37" w:rsidR="00E9201C" w:rsidRPr="00F84106" w:rsidRDefault="00E9201C" w:rsidP="00042B05">
            <w:pPr>
              <w:spacing w:before="40" w:after="40"/>
              <w:rPr>
                <w:rFonts w:eastAsia="Times New Roman"/>
                <w:iCs/>
                <w:sz w:val="16"/>
                <w:szCs w:val="16"/>
                <w:lang w:eastAsia="en-GB"/>
              </w:rPr>
            </w:pPr>
            <w:r w:rsidRPr="00F84106">
              <w:rPr>
                <w:rFonts w:eastAsia="Times New Roman"/>
                <w:iCs/>
                <w:sz w:val="16"/>
                <w:szCs w:val="16"/>
                <w:lang w:eastAsia="en-GB"/>
              </w:rPr>
              <w:t>R</w:t>
            </w:r>
            <w:r>
              <w:rPr>
                <w:rFonts w:eastAsia="Times New Roman"/>
                <w:iCs/>
                <w:sz w:val="16"/>
                <w:szCs w:val="16"/>
                <w:lang w:eastAsia="en-GB"/>
              </w:rPr>
              <w:t>ap</w:t>
            </w:r>
            <w:r w:rsidRPr="00F84106">
              <w:rPr>
                <w:rFonts w:eastAsia="Times New Roman"/>
                <w:iCs/>
                <w:sz w:val="16"/>
                <w:szCs w:val="16"/>
                <w:lang w:eastAsia="en-GB"/>
              </w:rPr>
              <w:t xml:space="preserve">port </w:t>
            </w:r>
            <w:r>
              <w:rPr>
                <w:rFonts w:eastAsia="Times New Roman"/>
                <w:iCs/>
                <w:sz w:val="16"/>
                <w:szCs w:val="16"/>
                <w:lang w:eastAsia="en-GB"/>
              </w:rPr>
              <w:t>et</w:t>
            </w:r>
            <w:r w:rsidRPr="00F84106">
              <w:rPr>
                <w:rFonts w:eastAsia="Times New Roman"/>
                <w:iCs/>
                <w:sz w:val="16"/>
                <w:szCs w:val="16"/>
                <w:lang w:eastAsia="en-GB"/>
              </w:rPr>
              <w:t xml:space="preserve"> recomm</w:t>
            </w:r>
            <w:r>
              <w:rPr>
                <w:rFonts w:eastAsia="Times New Roman"/>
                <w:iCs/>
                <w:sz w:val="16"/>
                <w:szCs w:val="16"/>
                <w:lang w:eastAsia="en-GB"/>
              </w:rPr>
              <w:t>a</w:t>
            </w:r>
            <w:r w:rsidRPr="00F84106">
              <w:rPr>
                <w:rFonts w:eastAsia="Times New Roman"/>
                <w:iCs/>
                <w:sz w:val="16"/>
                <w:szCs w:val="16"/>
                <w:lang w:eastAsia="en-GB"/>
              </w:rPr>
              <w:t xml:space="preserve">ndations </w:t>
            </w:r>
            <w:r>
              <w:rPr>
                <w:rFonts w:eastAsia="Times New Roman"/>
                <w:iCs/>
                <w:sz w:val="16"/>
                <w:szCs w:val="16"/>
                <w:lang w:eastAsia="en-GB"/>
              </w:rPr>
              <w:t>élaborés</w:t>
            </w:r>
          </w:p>
        </w:tc>
        <w:tc>
          <w:tcPr>
            <w:tcW w:w="1702" w:type="dxa"/>
          </w:tcPr>
          <w:p w14:paraId="2FF9570A" w14:textId="71BA7347" w:rsidR="00E9201C" w:rsidRPr="00F84106" w:rsidRDefault="00E9201C" w:rsidP="00042B05">
            <w:pPr>
              <w:spacing w:before="40" w:after="40"/>
              <w:rPr>
                <w:rFonts w:eastAsia="Times New Roman"/>
                <w:iCs/>
                <w:sz w:val="16"/>
                <w:szCs w:val="16"/>
                <w:lang w:eastAsia="en-GB"/>
              </w:rPr>
            </w:pPr>
            <w:r w:rsidRPr="00F84106">
              <w:rPr>
                <w:rFonts w:eastAsia="Times New Roman"/>
                <w:iCs/>
                <w:sz w:val="16"/>
                <w:szCs w:val="16"/>
                <w:lang w:eastAsia="en-GB"/>
              </w:rPr>
              <w:t>ScC-SC8</w:t>
            </w:r>
          </w:p>
        </w:tc>
        <w:tc>
          <w:tcPr>
            <w:tcW w:w="1418" w:type="dxa"/>
          </w:tcPr>
          <w:p w14:paraId="0B8CF72C" w14:textId="5762A5E5" w:rsidR="00E9201C" w:rsidRPr="005D64B5" w:rsidRDefault="00E9201C" w:rsidP="00042B05">
            <w:pPr>
              <w:spacing w:before="40" w:after="40"/>
              <w:rPr>
                <w:rFonts w:eastAsia="Times New Roman"/>
                <w:iCs/>
                <w:sz w:val="16"/>
                <w:szCs w:val="16"/>
                <w:lang w:val="fr-FR" w:eastAsia="en-GB"/>
              </w:rPr>
            </w:pPr>
            <w:r w:rsidRPr="005D64B5">
              <w:rPr>
                <w:rFonts w:eastAsia="Times New Roman"/>
                <w:iCs/>
                <w:sz w:val="16"/>
                <w:szCs w:val="16"/>
                <w:lang w:val="fr-FR" w:eastAsia="en-GB"/>
              </w:rPr>
              <w:t>CEWG président (soutenu par Fernando Spina)</w:t>
            </w:r>
          </w:p>
        </w:tc>
        <w:tc>
          <w:tcPr>
            <w:tcW w:w="1417" w:type="dxa"/>
          </w:tcPr>
          <w:p w14:paraId="30D41203" w14:textId="77777777" w:rsidR="00E9201C" w:rsidRPr="00F84106" w:rsidRDefault="00E9201C" w:rsidP="00042B05">
            <w:pPr>
              <w:spacing w:before="40" w:after="40"/>
              <w:rPr>
                <w:rFonts w:eastAsia="Times New Roman"/>
                <w:iCs/>
                <w:sz w:val="16"/>
                <w:szCs w:val="16"/>
                <w:lang w:val="de-DE" w:eastAsia="en-GB"/>
              </w:rPr>
            </w:pPr>
            <w:r w:rsidRPr="00F84106">
              <w:rPr>
                <w:rFonts w:eastAsia="Times New Roman"/>
                <w:iCs/>
                <w:sz w:val="16"/>
                <w:szCs w:val="16"/>
                <w:lang w:val="de-DE" w:eastAsia="en-GB"/>
              </w:rPr>
              <w:t>Mark Simmonds</w:t>
            </w:r>
          </w:p>
          <w:p w14:paraId="39F312F9" w14:textId="52C3D5A7" w:rsidR="00E9201C" w:rsidRPr="00F84106" w:rsidRDefault="00E9201C" w:rsidP="00042B05">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3D2BB8F1" w14:textId="3DE85C55" w:rsidR="00E9201C" w:rsidRPr="00F84106" w:rsidRDefault="00E9201C" w:rsidP="00042B05">
            <w:pPr>
              <w:spacing w:before="40" w:after="40"/>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5162D143" w14:textId="77777777" w:rsidR="00E9201C" w:rsidRPr="00F84106" w:rsidRDefault="00E9201C" w:rsidP="00042B05">
            <w:pPr>
              <w:spacing w:before="40" w:after="40"/>
              <w:ind w:left="57" w:right="57"/>
              <w:rPr>
                <w:rFonts w:eastAsia="Times New Roman"/>
                <w:iCs/>
                <w:sz w:val="16"/>
                <w:szCs w:val="16"/>
                <w:lang w:eastAsia="en-GB"/>
              </w:rPr>
            </w:pPr>
          </w:p>
        </w:tc>
      </w:tr>
      <w:tr w:rsidR="00E9201C" w14:paraId="782FEC6F" w14:textId="77777777" w:rsidTr="00BD10DC">
        <w:trPr>
          <w:gridAfter w:val="1"/>
          <w:wAfter w:w="10" w:type="dxa"/>
          <w:trHeight w:val="171"/>
        </w:trPr>
        <w:tc>
          <w:tcPr>
            <w:tcW w:w="1134" w:type="dxa"/>
            <w:vMerge/>
            <w:vAlign w:val="center"/>
          </w:tcPr>
          <w:p w14:paraId="3BB02928" w14:textId="6682E431" w:rsidR="00E9201C" w:rsidRPr="05F47B49" w:rsidRDefault="00E9201C" w:rsidP="00C013EF">
            <w:pPr>
              <w:spacing w:before="40" w:after="40"/>
              <w:ind w:left="57" w:right="-114"/>
              <w:jc w:val="both"/>
              <w:rPr>
                <w:rFonts w:eastAsia="Times New Roman"/>
                <w:i/>
                <w:iCs/>
                <w:sz w:val="16"/>
                <w:szCs w:val="16"/>
                <w:lang w:eastAsia="en-GB"/>
              </w:rPr>
            </w:pPr>
          </w:p>
        </w:tc>
        <w:tc>
          <w:tcPr>
            <w:tcW w:w="3544" w:type="dxa"/>
            <w:vAlign w:val="center"/>
          </w:tcPr>
          <w:p w14:paraId="5FB0A478" w14:textId="0C3EE74B"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d) renforcer la collaboration avec l'UICN sur les questions relatives à la culture animale, y compris en :</w:t>
            </w:r>
          </w:p>
          <w:p w14:paraId="16A26C22" w14:textId="67213D1C"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i.</w:t>
            </w:r>
            <w:r>
              <w:rPr>
                <w:i/>
                <w:iCs/>
                <w:color w:val="000000"/>
                <w:sz w:val="16"/>
                <w:szCs w:val="16"/>
                <w:lang w:val="fr-FR"/>
              </w:rPr>
              <w:t xml:space="preserve"> </w:t>
            </w:r>
            <w:r w:rsidRPr="00C013EF">
              <w:rPr>
                <w:i/>
                <w:iCs/>
                <w:color w:val="000000"/>
                <w:sz w:val="16"/>
                <w:szCs w:val="16"/>
                <w:lang w:val="fr-FR"/>
              </w:rPr>
              <w:t>attirant l'attention du Congrès mondial de la nature de 2025 sur les questions et les possibilités liées à l'apprentissage social et à la culture animale ;</w:t>
            </w:r>
          </w:p>
          <w:p w14:paraId="701B1456" w14:textId="02083926"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ii.</w:t>
            </w:r>
            <w:r>
              <w:rPr>
                <w:i/>
                <w:iCs/>
                <w:color w:val="000000"/>
                <w:sz w:val="16"/>
                <w:szCs w:val="16"/>
                <w:lang w:val="fr-FR"/>
              </w:rPr>
              <w:t xml:space="preserve"> </w:t>
            </w:r>
            <w:r w:rsidRPr="00C013EF">
              <w:rPr>
                <w:i/>
                <w:iCs/>
                <w:color w:val="000000"/>
                <w:sz w:val="16"/>
                <w:szCs w:val="16"/>
                <w:lang w:val="fr-FR"/>
              </w:rPr>
              <w:t>organisant un atelier en collaboration avec le groupe de spécialistes des conflits et de la coexistence entre l'homme et la faune sauvage de la Commission de la sauvegarde des espèces (CSE) de l'UICN, afin d'étudier plus avant les interactions entre l'homme et la faune sauvage dans le cadre de l'apprentissage social ;</w:t>
            </w:r>
          </w:p>
          <w:p w14:paraId="7027AD55" w14:textId="28012E99" w:rsidR="00E9201C" w:rsidRPr="00C013EF" w:rsidRDefault="00E9201C" w:rsidP="00C013EF">
            <w:pPr>
              <w:spacing w:before="40" w:after="40"/>
              <w:ind w:left="57" w:right="57"/>
              <w:jc w:val="both"/>
              <w:rPr>
                <w:i/>
                <w:iCs/>
                <w:color w:val="000000"/>
                <w:sz w:val="16"/>
                <w:szCs w:val="16"/>
                <w:lang w:val="fr-FR"/>
              </w:rPr>
            </w:pPr>
            <w:r w:rsidRPr="00C013EF">
              <w:rPr>
                <w:i/>
                <w:iCs/>
                <w:color w:val="000000"/>
                <w:sz w:val="16"/>
                <w:szCs w:val="16"/>
                <w:lang w:val="fr-FR"/>
              </w:rPr>
              <w:t>iii.</w:t>
            </w:r>
            <w:r>
              <w:rPr>
                <w:i/>
                <w:iCs/>
                <w:color w:val="000000"/>
                <w:sz w:val="16"/>
                <w:szCs w:val="16"/>
                <w:lang w:val="fr-FR"/>
              </w:rPr>
              <w:t xml:space="preserve"> </w:t>
            </w:r>
            <w:r w:rsidRPr="00C013EF">
              <w:rPr>
                <w:i/>
                <w:iCs/>
                <w:color w:val="000000"/>
                <w:sz w:val="16"/>
                <w:szCs w:val="16"/>
                <w:lang w:val="fr-FR"/>
              </w:rPr>
              <w:t xml:space="preserve">collaborant avec les organes compétents de l'UICN pour développer des synergies en vue d'intégrer l'apprentissage social et les </w:t>
            </w:r>
            <w:r w:rsidRPr="00C013EF">
              <w:rPr>
                <w:i/>
                <w:iCs/>
                <w:color w:val="000000"/>
                <w:sz w:val="16"/>
                <w:szCs w:val="16"/>
                <w:lang w:val="fr-FR"/>
              </w:rPr>
              <w:lastRenderedPageBreak/>
              <w:t>processus culturels dans les activités de gestion</w:t>
            </w:r>
            <w:r>
              <w:rPr>
                <w:i/>
                <w:iCs/>
                <w:color w:val="000000"/>
                <w:sz w:val="16"/>
                <w:szCs w:val="16"/>
                <w:lang w:val="fr-FR"/>
              </w:rPr>
              <w:t>.</w:t>
            </w:r>
          </w:p>
        </w:tc>
        <w:tc>
          <w:tcPr>
            <w:tcW w:w="1559" w:type="dxa"/>
          </w:tcPr>
          <w:p w14:paraId="3D3192DC" w14:textId="77777777" w:rsidR="00E9201C" w:rsidRPr="00C013EF" w:rsidRDefault="00E9201C" w:rsidP="00042B05">
            <w:pPr>
              <w:spacing w:before="40" w:after="40"/>
              <w:ind w:left="57" w:right="57"/>
              <w:rPr>
                <w:rFonts w:eastAsia="Times New Roman"/>
                <w:iCs/>
                <w:sz w:val="16"/>
                <w:szCs w:val="16"/>
                <w:lang w:val="fr-FR" w:eastAsia="en-GB"/>
              </w:rPr>
            </w:pPr>
          </w:p>
        </w:tc>
        <w:tc>
          <w:tcPr>
            <w:tcW w:w="1984" w:type="dxa"/>
          </w:tcPr>
          <w:p w14:paraId="31DBDADD" w14:textId="3F89E532" w:rsidR="00E9201C" w:rsidRPr="005D64B5" w:rsidRDefault="00E9201C" w:rsidP="00042B05">
            <w:pPr>
              <w:spacing w:before="40" w:after="40"/>
              <w:rPr>
                <w:rFonts w:eastAsia="Times New Roman"/>
                <w:iCs/>
                <w:sz w:val="16"/>
                <w:szCs w:val="16"/>
                <w:lang w:val="fr-FR" w:eastAsia="en-GB"/>
              </w:rPr>
            </w:pPr>
            <w:r w:rsidRPr="005D64B5">
              <w:rPr>
                <w:rFonts w:eastAsia="Times New Roman"/>
                <w:iCs/>
                <w:sz w:val="16"/>
                <w:szCs w:val="16"/>
                <w:lang w:val="fr-FR" w:eastAsia="en-GB"/>
              </w:rPr>
              <w:t>Atelier org</w:t>
            </w:r>
            <w:r>
              <w:rPr>
                <w:rFonts w:eastAsia="Times New Roman"/>
                <w:iCs/>
                <w:sz w:val="16"/>
                <w:szCs w:val="16"/>
                <w:lang w:val="fr-FR" w:eastAsia="en-GB"/>
              </w:rPr>
              <w:t>anisé</w:t>
            </w:r>
            <w:r w:rsidRPr="005D64B5">
              <w:rPr>
                <w:rFonts w:eastAsia="Times New Roman"/>
                <w:iCs/>
                <w:sz w:val="16"/>
                <w:szCs w:val="16"/>
                <w:lang w:val="fr-FR" w:eastAsia="en-GB"/>
              </w:rPr>
              <w:t>; Rapport et recommandations élaborés</w:t>
            </w:r>
          </w:p>
        </w:tc>
        <w:tc>
          <w:tcPr>
            <w:tcW w:w="1702" w:type="dxa"/>
          </w:tcPr>
          <w:p w14:paraId="5A681B10" w14:textId="06CF54E5" w:rsidR="00E9201C" w:rsidRPr="00F84106" w:rsidRDefault="00E9201C" w:rsidP="00042B05">
            <w:pPr>
              <w:spacing w:before="40" w:after="40"/>
              <w:rPr>
                <w:rFonts w:eastAsia="Times New Roman"/>
                <w:iCs/>
                <w:sz w:val="16"/>
                <w:szCs w:val="16"/>
                <w:lang w:eastAsia="en-GB"/>
              </w:rPr>
            </w:pPr>
            <w:r w:rsidRPr="00F84106">
              <w:rPr>
                <w:rFonts w:eastAsia="Times New Roman"/>
                <w:iCs/>
                <w:sz w:val="16"/>
                <w:szCs w:val="16"/>
                <w:lang w:eastAsia="en-GB"/>
              </w:rPr>
              <w:t>2025</w:t>
            </w:r>
          </w:p>
        </w:tc>
        <w:tc>
          <w:tcPr>
            <w:tcW w:w="1418" w:type="dxa"/>
          </w:tcPr>
          <w:p w14:paraId="66E3194A" w14:textId="067B34B8" w:rsidR="00E9201C" w:rsidRPr="005D64B5" w:rsidRDefault="00E9201C" w:rsidP="00042B05">
            <w:pPr>
              <w:spacing w:before="40" w:after="40"/>
              <w:rPr>
                <w:rFonts w:eastAsia="Times New Roman"/>
                <w:iCs/>
                <w:sz w:val="16"/>
                <w:szCs w:val="16"/>
                <w:lang w:val="fr-FR" w:eastAsia="en-GB"/>
              </w:rPr>
            </w:pPr>
            <w:r w:rsidRPr="005D64B5">
              <w:rPr>
                <w:rFonts w:eastAsia="Times New Roman"/>
                <w:iCs/>
                <w:sz w:val="16"/>
                <w:szCs w:val="16"/>
                <w:lang w:val="fr-FR" w:eastAsia="en-GB"/>
              </w:rPr>
              <w:t>CEWG président (soutenu par Fernando Spina)</w:t>
            </w:r>
          </w:p>
        </w:tc>
        <w:tc>
          <w:tcPr>
            <w:tcW w:w="1417" w:type="dxa"/>
          </w:tcPr>
          <w:p w14:paraId="0A74E73F" w14:textId="77777777" w:rsidR="00E9201C" w:rsidRPr="00F84106" w:rsidRDefault="00E9201C" w:rsidP="00042B05">
            <w:pPr>
              <w:spacing w:before="40" w:after="40"/>
              <w:rPr>
                <w:rFonts w:eastAsia="Times New Roman"/>
                <w:iCs/>
                <w:sz w:val="16"/>
                <w:szCs w:val="16"/>
                <w:lang w:val="de-DE" w:eastAsia="en-GB"/>
              </w:rPr>
            </w:pPr>
            <w:r w:rsidRPr="00F84106">
              <w:rPr>
                <w:rFonts w:eastAsia="Times New Roman"/>
                <w:iCs/>
                <w:sz w:val="16"/>
                <w:szCs w:val="16"/>
                <w:lang w:val="de-DE" w:eastAsia="en-GB"/>
              </w:rPr>
              <w:t>Mark Simmonds</w:t>
            </w:r>
          </w:p>
          <w:p w14:paraId="314E1BFA" w14:textId="41D81582" w:rsidR="00E9201C" w:rsidRPr="00F84106" w:rsidRDefault="00E9201C" w:rsidP="00042B05">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1C941579" w14:textId="19BDE9DB" w:rsidR="00E9201C" w:rsidRPr="00F84106" w:rsidRDefault="00E9201C" w:rsidP="00042B05">
            <w:pPr>
              <w:spacing w:before="40" w:after="40"/>
              <w:rPr>
                <w:rFonts w:eastAsia="Times New Roman"/>
                <w:iCs/>
                <w:sz w:val="16"/>
                <w:szCs w:val="16"/>
                <w:lang w:eastAsia="en-GB"/>
              </w:rPr>
            </w:pPr>
            <w:r w:rsidRPr="00F84106">
              <w:rPr>
                <w:rFonts w:eastAsia="Times New Roman"/>
                <w:iCs/>
                <w:sz w:val="16"/>
                <w:szCs w:val="16"/>
                <w:lang w:eastAsia="en-GB"/>
              </w:rPr>
              <w:t>ScC-SC8</w:t>
            </w:r>
          </w:p>
        </w:tc>
        <w:tc>
          <w:tcPr>
            <w:tcW w:w="1072" w:type="dxa"/>
          </w:tcPr>
          <w:p w14:paraId="780879A7" w14:textId="77777777" w:rsidR="00E9201C" w:rsidRPr="00F84106" w:rsidRDefault="00E9201C" w:rsidP="00042B05">
            <w:pPr>
              <w:spacing w:before="40" w:after="40"/>
              <w:ind w:left="57" w:right="57"/>
              <w:rPr>
                <w:rFonts w:eastAsia="Times New Roman"/>
                <w:iCs/>
                <w:sz w:val="16"/>
                <w:szCs w:val="16"/>
                <w:lang w:eastAsia="en-GB"/>
              </w:rPr>
            </w:pPr>
          </w:p>
        </w:tc>
      </w:tr>
      <w:tr w:rsidR="0014388C" w:rsidRPr="00CB3BC6" w14:paraId="07415CCD" w14:textId="77777777" w:rsidTr="00BD10DC">
        <w:trPr>
          <w:gridAfter w:val="1"/>
          <w:wAfter w:w="10" w:type="dxa"/>
          <w:trHeight w:val="171"/>
        </w:trPr>
        <w:tc>
          <w:tcPr>
            <w:tcW w:w="1134" w:type="dxa"/>
            <w:vAlign w:val="center"/>
          </w:tcPr>
          <w:p w14:paraId="7695B74B" w14:textId="5E252573" w:rsidR="0014388C" w:rsidRPr="00C64725" w:rsidRDefault="0014388C" w:rsidP="00042B05">
            <w:pPr>
              <w:spacing w:before="40" w:after="40"/>
              <w:ind w:left="57" w:right="57"/>
              <w:jc w:val="both"/>
              <w:rPr>
                <w:i/>
                <w:iCs/>
                <w:color w:val="444444"/>
                <w:sz w:val="16"/>
                <w:szCs w:val="16"/>
                <w:shd w:val="clear" w:color="auto" w:fill="FFFFFF"/>
              </w:rPr>
            </w:pPr>
            <w:r w:rsidRPr="00C64725">
              <w:rPr>
                <w:i/>
                <w:iCs/>
                <w:color w:val="444444"/>
                <w:sz w:val="16"/>
                <w:szCs w:val="16"/>
                <w:shd w:val="clear" w:color="auto" w:fill="FFFFFF"/>
              </w:rPr>
              <w:t>R</w:t>
            </w:r>
            <w:r>
              <w:rPr>
                <w:i/>
                <w:iCs/>
                <w:color w:val="444444"/>
                <w:sz w:val="16"/>
                <w:szCs w:val="16"/>
                <w:shd w:val="clear" w:color="auto" w:fill="FFFFFF"/>
              </w:rPr>
              <w:t>é</w:t>
            </w:r>
            <w:r w:rsidRPr="00C64725">
              <w:rPr>
                <w:i/>
                <w:iCs/>
                <w:color w:val="444444"/>
                <w:sz w:val="16"/>
                <w:szCs w:val="16"/>
                <w:shd w:val="clear" w:color="auto" w:fill="FFFFFF"/>
              </w:rPr>
              <w:t>solution 11.23 (Rev.COP12)</w:t>
            </w:r>
          </w:p>
          <w:p w14:paraId="09155326" w14:textId="08F2926A" w:rsidR="0014388C" w:rsidRPr="00C64725" w:rsidRDefault="0014388C" w:rsidP="00042B05">
            <w:pPr>
              <w:spacing w:before="40" w:after="40"/>
              <w:ind w:left="57" w:right="57"/>
              <w:jc w:val="both"/>
              <w:rPr>
                <w:rFonts w:eastAsia="Times New Roman"/>
                <w:i/>
                <w:iCs/>
                <w:sz w:val="16"/>
                <w:szCs w:val="16"/>
                <w:lang w:eastAsia="en-GB"/>
              </w:rPr>
            </w:pPr>
            <w:r w:rsidRPr="00C64725">
              <w:rPr>
                <w:i/>
                <w:iCs/>
                <w:color w:val="000000"/>
                <w:sz w:val="16"/>
                <w:szCs w:val="16"/>
              </w:rPr>
              <w:t>P</w:t>
            </w:r>
            <w:r>
              <w:rPr>
                <w:i/>
                <w:iCs/>
                <w:color w:val="000000"/>
                <w:sz w:val="16"/>
                <w:szCs w:val="16"/>
              </w:rPr>
              <w:t xml:space="preserve">ara </w:t>
            </w:r>
            <w:r w:rsidRPr="00C64725">
              <w:rPr>
                <w:i/>
                <w:iCs/>
                <w:color w:val="000000"/>
                <w:sz w:val="16"/>
                <w:szCs w:val="16"/>
              </w:rPr>
              <w:t>6</w:t>
            </w:r>
          </w:p>
        </w:tc>
        <w:tc>
          <w:tcPr>
            <w:tcW w:w="3544" w:type="dxa"/>
            <w:vAlign w:val="center"/>
          </w:tcPr>
          <w:p w14:paraId="12238EFB" w14:textId="1AAB9F20" w:rsidR="0014388C" w:rsidRPr="00C013EF" w:rsidRDefault="0014388C" w:rsidP="00C013EF">
            <w:pPr>
              <w:spacing w:before="40" w:after="40"/>
              <w:ind w:left="57" w:right="57"/>
              <w:jc w:val="both"/>
              <w:rPr>
                <w:i/>
                <w:iCs/>
                <w:color w:val="000000"/>
                <w:sz w:val="16"/>
                <w:szCs w:val="16"/>
                <w:lang w:val="fr-FR"/>
              </w:rPr>
            </w:pPr>
            <w:r w:rsidRPr="00C013EF">
              <w:rPr>
                <w:i/>
                <w:iCs/>
                <w:color w:val="000000"/>
                <w:sz w:val="16"/>
                <w:szCs w:val="16"/>
                <w:lang w:val="fr-FR"/>
              </w:rPr>
              <w:t>Prie le Conseil scientifique de maintenir un groupe de travail intersessions constitué d’experts, chargé d’étudier les conséquences de la culture et de la complexité sociale pour la conservation, en mettant l’accent sur les cétacés, mais sans se limiter à ceux-c</w:t>
            </w:r>
            <w:r>
              <w:rPr>
                <w:i/>
                <w:iCs/>
                <w:color w:val="000000"/>
                <w:sz w:val="16"/>
                <w:szCs w:val="16"/>
                <w:lang w:val="fr-FR"/>
              </w:rPr>
              <w:t>i ;</w:t>
            </w:r>
          </w:p>
        </w:tc>
        <w:tc>
          <w:tcPr>
            <w:tcW w:w="1559" w:type="dxa"/>
          </w:tcPr>
          <w:p w14:paraId="7930F32B" w14:textId="77777777" w:rsidR="0014388C" w:rsidRPr="00C013EF" w:rsidRDefault="0014388C" w:rsidP="00042B05">
            <w:pPr>
              <w:spacing w:before="40" w:after="40"/>
              <w:ind w:left="57" w:right="57"/>
              <w:rPr>
                <w:rFonts w:eastAsia="Times New Roman"/>
                <w:iCs/>
                <w:sz w:val="16"/>
                <w:szCs w:val="16"/>
                <w:lang w:val="fr-FR" w:eastAsia="en-GB"/>
              </w:rPr>
            </w:pPr>
          </w:p>
        </w:tc>
        <w:tc>
          <w:tcPr>
            <w:tcW w:w="1984" w:type="dxa"/>
          </w:tcPr>
          <w:p w14:paraId="65EDBD78" w14:textId="77777777" w:rsidR="0014388C" w:rsidRPr="00C013EF" w:rsidRDefault="0014388C" w:rsidP="00042B05">
            <w:pPr>
              <w:spacing w:before="40" w:after="40"/>
              <w:ind w:left="57" w:right="57"/>
              <w:rPr>
                <w:rFonts w:eastAsia="Times New Roman"/>
                <w:iCs/>
                <w:sz w:val="16"/>
                <w:szCs w:val="16"/>
                <w:lang w:val="fr-FR" w:eastAsia="en-GB"/>
              </w:rPr>
            </w:pPr>
          </w:p>
        </w:tc>
        <w:tc>
          <w:tcPr>
            <w:tcW w:w="1702" w:type="dxa"/>
          </w:tcPr>
          <w:p w14:paraId="6C8A8061" w14:textId="5B46C940"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En cours</w:t>
            </w:r>
          </w:p>
        </w:tc>
        <w:tc>
          <w:tcPr>
            <w:tcW w:w="1418" w:type="dxa"/>
          </w:tcPr>
          <w:p w14:paraId="186BF6A3" w14:textId="4DB6C102" w:rsidR="0014388C" w:rsidRPr="005D64B5" w:rsidRDefault="005D64B5" w:rsidP="00042B05">
            <w:pPr>
              <w:spacing w:before="40" w:after="40"/>
              <w:ind w:left="57" w:right="57"/>
              <w:rPr>
                <w:rFonts w:eastAsia="Times New Roman"/>
                <w:iCs/>
                <w:sz w:val="16"/>
                <w:szCs w:val="16"/>
                <w:lang w:val="fr-FR" w:eastAsia="en-GB"/>
              </w:rPr>
            </w:pPr>
            <w:r w:rsidRPr="005D64B5">
              <w:rPr>
                <w:rFonts w:eastAsia="Times New Roman"/>
                <w:iCs/>
                <w:sz w:val="16"/>
                <w:szCs w:val="16"/>
                <w:lang w:val="fr-FR" w:eastAsia="en-GB"/>
              </w:rPr>
              <w:t>CEWG président (soutenu par Fernando Spina)</w:t>
            </w:r>
          </w:p>
        </w:tc>
        <w:tc>
          <w:tcPr>
            <w:tcW w:w="1417" w:type="dxa"/>
          </w:tcPr>
          <w:p w14:paraId="00E18630" w14:textId="195C62DC" w:rsidR="0014388C" w:rsidRPr="00F84106" w:rsidRDefault="0014388C" w:rsidP="00042B05">
            <w:pPr>
              <w:spacing w:before="40" w:after="40"/>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66E5910A" w14:textId="77777777" w:rsidR="0014388C" w:rsidRPr="00F84106" w:rsidRDefault="0014388C" w:rsidP="00042B05">
            <w:pPr>
              <w:spacing w:before="40" w:after="40"/>
              <w:ind w:left="57" w:right="57"/>
              <w:rPr>
                <w:rFonts w:eastAsia="Times New Roman"/>
                <w:iCs/>
                <w:sz w:val="16"/>
                <w:szCs w:val="16"/>
                <w:lang w:val="de-DE" w:eastAsia="en-GB"/>
              </w:rPr>
            </w:pPr>
          </w:p>
        </w:tc>
        <w:tc>
          <w:tcPr>
            <w:tcW w:w="1072" w:type="dxa"/>
          </w:tcPr>
          <w:p w14:paraId="0FFA0FEB" w14:textId="77777777" w:rsidR="0014388C" w:rsidRPr="00F84106" w:rsidRDefault="0014388C" w:rsidP="00042B05">
            <w:pPr>
              <w:spacing w:before="40" w:after="40"/>
              <w:ind w:left="57" w:right="57"/>
              <w:rPr>
                <w:rFonts w:eastAsia="Times New Roman"/>
                <w:iCs/>
                <w:sz w:val="16"/>
                <w:szCs w:val="16"/>
                <w:lang w:val="de-DE" w:eastAsia="en-GB"/>
              </w:rPr>
            </w:pPr>
          </w:p>
        </w:tc>
      </w:tr>
      <w:tr w:rsidR="0014388C" w:rsidRPr="00CB3BC6" w14:paraId="2E16E010" w14:textId="77777777" w:rsidTr="00BD10DC">
        <w:trPr>
          <w:gridAfter w:val="1"/>
          <w:wAfter w:w="10" w:type="dxa"/>
          <w:trHeight w:val="171"/>
        </w:trPr>
        <w:tc>
          <w:tcPr>
            <w:tcW w:w="1134" w:type="dxa"/>
            <w:vAlign w:val="center"/>
          </w:tcPr>
          <w:p w14:paraId="2D30924D" w14:textId="3AB831D3" w:rsidR="0014388C" w:rsidRPr="00C64725" w:rsidRDefault="0014388C" w:rsidP="00042B05">
            <w:pPr>
              <w:spacing w:before="40" w:after="40"/>
              <w:ind w:left="57" w:right="57"/>
              <w:jc w:val="both"/>
              <w:rPr>
                <w:i/>
                <w:iCs/>
                <w:color w:val="444444"/>
                <w:sz w:val="16"/>
                <w:szCs w:val="16"/>
                <w:shd w:val="clear" w:color="auto" w:fill="FFFFFF"/>
              </w:rPr>
            </w:pPr>
            <w:r w:rsidRPr="00C64725">
              <w:rPr>
                <w:i/>
                <w:iCs/>
                <w:color w:val="444444"/>
                <w:sz w:val="16"/>
                <w:szCs w:val="16"/>
                <w:shd w:val="clear" w:color="auto" w:fill="FFFFFF"/>
              </w:rPr>
              <w:t>R</w:t>
            </w:r>
            <w:r>
              <w:rPr>
                <w:i/>
                <w:iCs/>
                <w:color w:val="444444"/>
                <w:sz w:val="16"/>
                <w:szCs w:val="16"/>
                <w:shd w:val="clear" w:color="auto" w:fill="FFFFFF"/>
              </w:rPr>
              <w:t>é</w:t>
            </w:r>
            <w:r w:rsidRPr="00C64725">
              <w:rPr>
                <w:i/>
                <w:iCs/>
                <w:color w:val="444444"/>
                <w:sz w:val="16"/>
                <w:szCs w:val="16"/>
                <w:shd w:val="clear" w:color="auto" w:fill="FFFFFF"/>
              </w:rPr>
              <w:t>solution 11.23 (Rev.COP12)</w:t>
            </w:r>
          </w:p>
          <w:p w14:paraId="253974E0" w14:textId="157545F1" w:rsidR="0014388C" w:rsidRPr="00C64725" w:rsidRDefault="0014388C" w:rsidP="00042B05">
            <w:pPr>
              <w:spacing w:before="40" w:after="40"/>
              <w:ind w:left="57" w:right="57"/>
              <w:jc w:val="both"/>
              <w:rPr>
                <w:rFonts w:eastAsia="Times New Roman"/>
                <w:i/>
                <w:iCs/>
                <w:sz w:val="16"/>
                <w:szCs w:val="16"/>
                <w:lang w:eastAsia="en-GB"/>
              </w:rPr>
            </w:pPr>
            <w:r w:rsidRPr="00C64725">
              <w:rPr>
                <w:i/>
                <w:iCs/>
                <w:color w:val="000000"/>
                <w:sz w:val="16"/>
                <w:szCs w:val="16"/>
              </w:rPr>
              <w:t>P</w:t>
            </w:r>
            <w:r>
              <w:rPr>
                <w:i/>
                <w:iCs/>
                <w:color w:val="000000"/>
                <w:sz w:val="16"/>
                <w:szCs w:val="16"/>
              </w:rPr>
              <w:t xml:space="preserve">ara </w:t>
            </w:r>
            <w:r w:rsidRPr="00C64725">
              <w:rPr>
                <w:i/>
                <w:iCs/>
                <w:color w:val="000000"/>
                <w:sz w:val="16"/>
                <w:szCs w:val="16"/>
              </w:rPr>
              <w:t>7</w:t>
            </w:r>
          </w:p>
        </w:tc>
        <w:tc>
          <w:tcPr>
            <w:tcW w:w="3544" w:type="dxa"/>
            <w:vAlign w:val="center"/>
          </w:tcPr>
          <w:p w14:paraId="28457DAF" w14:textId="09CE08CA" w:rsidR="0014388C" w:rsidRPr="00C013EF" w:rsidRDefault="0014388C" w:rsidP="00C013EF">
            <w:pPr>
              <w:spacing w:before="40" w:after="40"/>
              <w:ind w:left="57" w:right="57"/>
              <w:jc w:val="both"/>
              <w:rPr>
                <w:i/>
                <w:iCs/>
                <w:color w:val="000000"/>
                <w:sz w:val="16"/>
                <w:szCs w:val="16"/>
                <w:lang w:val="fr-FR"/>
              </w:rPr>
            </w:pPr>
            <w:r w:rsidRPr="00C013EF">
              <w:rPr>
                <w:i/>
                <w:iCs/>
                <w:color w:val="000000"/>
                <w:sz w:val="16"/>
                <w:szCs w:val="16"/>
                <w:lang w:val="fr-FR"/>
              </w:rPr>
              <w:t>Invite les Conseillers scientifiques de la CMS compétents pour les taxons autres que les cétacés à examiner les conclusions du groupe de travail d’experts et à contribuer à ce groupe d’experts; et</w:t>
            </w:r>
          </w:p>
        </w:tc>
        <w:tc>
          <w:tcPr>
            <w:tcW w:w="1559" w:type="dxa"/>
          </w:tcPr>
          <w:p w14:paraId="0CF360EB" w14:textId="77777777" w:rsidR="0014388C" w:rsidRPr="00C013EF" w:rsidRDefault="0014388C" w:rsidP="00042B05">
            <w:pPr>
              <w:spacing w:before="40" w:after="40"/>
              <w:ind w:left="57" w:right="57"/>
              <w:rPr>
                <w:rFonts w:eastAsia="Times New Roman"/>
                <w:iCs/>
                <w:sz w:val="16"/>
                <w:szCs w:val="16"/>
                <w:lang w:val="fr-FR" w:eastAsia="en-GB"/>
              </w:rPr>
            </w:pPr>
          </w:p>
        </w:tc>
        <w:tc>
          <w:tcPr>
            <w:tcW w:w="1984" w:type="dxa"/>
          </w:tcPr>
          <w:p w14:paraId="6FD9CFA4" w14:textId="77777777" w:rsidR="0014388C" w:rsidRPr="00C013EF" w:rsidRDefault="0014388C" w:rsidP="00042B05">
            <w:pPr>
              <w:spacing w:before="40" w:after="40"/>
              <w:ind w:left="57" w:right="57"/>
              <w:rPr>
                <w:rFonts w:eastAsia="Times New Roman"/>
                <w:iCs/>
                <w:sz w:val="16"/>
                <w:szCs w:val="16"/>
                <w:lang w:val="fr-FR" w:eastAsia="en-GB"/>
              </w:rPr>
            </w:pPr>
          </w:p>
        </w:tc>
        <w:tc>
          <w:tcPr>
            <w:tcW w:w="1702" w:type="dxa"/>
          </w:tcPr>
          <w:p w14:paraId="11FFB03B" w14:textId="2C82D02F"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En cours</w:t>
            </w:r>
          </w:p>
        </w:tc>
        <w:tc>
          <w:tcPr>
            <w:tcW w:w="1418" w:type="dxa"/>
          </w:tcPr>
          <w:p w14:paraId="19187F68" w14:textId="2557B12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Fernando Spina</w:t>
            </w:r>
          </w:p>
        </w:tc>
        <w:tc>
          <w:tcPr>
            <w:tcW w:w="1417" w:type="dxa"/>
          </w:tcPr>
          <w:p w14:paraId="5BDC868E" w14:textId="30333647" w:rsidR="0014388C" w:rsidRPr="00F84106" w:rsidRDefault="0014388C" w:rsidP="00042B05">
            <w:pPr>
              <w:spacing w:before="40" w:after="40"/>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3622E442" w14:textId="77777777" w:rsidR="0014388C" w:rsidRPr="00F84106" w:rsidRDefault="0014388C" w:rsidP="00042B05">
            <w:pPr>
              <w:spacing w:before="40" w:after="40"/>
              <w:ind w:left="57" w:right="57"/>
              <w:rPr>
                <w:rFonts w:eastAsia="Times New Roman"/>
                <w:iCs/>
                <w:sz w:val="16"/>
                <w:szCs w:val="16"/>
                <w:lang w:val="de-DE" w:eastAsia="en-GB"/>
              </w:rPr>
            </w:pPr>
          </w:p>
        </w:tc>
        <w:tc>
          <w:tcPr>
            <w:tcW w:w="1072" w:type="dxa"/>
          </w:tcPr>
          <w:p w14:paraId="739B7650" w14:textId="77777777" w:rsidR="0014388C" w:rsidRPr="00F84106" w:rsidRDefault="0014388C" w:rsidP="00042B05">
            <w:pPr>
              <w:spacing w:before="40" w:after="40"/>
              <w:ind w:left="57" w:right="57"/>
              <w:rPr>
                <w:rFonts w:eastAsia="Times New Roman"/>
                <w:iCs/>
                <w:sz w:val="16"/>
                <w:szCs w:val="16"/>
                <w:lang w:val="de-DE" w:eastAsia="en-GB"/>
              </w:rPr>
            </w:pPr>
          </w:p>
        </w:tc>
      </w:tr>
      <w:tr w:rsidR="0014388C" w14:paraId="786AE579" w14:textId="77777777" w:rsidTr="00BD10DC">
        <w:trPr>
          <w:gridAfter w:val="1"/>
          <w:wAfter w:w="10" w:type="dxa"/>
          <w:trHeight w:val="624"/>
        </w:trPr>
        <w:tc>
          <w:tcPr>
            <w:tcW w:w="1134" w:type="dxa"/>
            <w:vAlign w:val="center"/>
          </w:tcPr>
          <w:p w14:paraId="4EC43DCB" w14:textId="77777777" w:rsidR="0014388C" w:rsidRPr="00C64725" w:rsidRDefault="0014388C" w:rsidP="00042B05">
            <w:pPr>
              <w:spacing w:before="40" w:after="40"/>
              <w:ind w:left="57" w:right="57"/>
              <w:jc w:val="both"/>
              <w:rPr>
                <w:i/>
                <w:iCs/>
                <w:color w:val="444444"/>
                <w:sz w:val="16"/>
                <w:szCs w:val="16"/>
                <w:shd w:val="clear" w:color="auto" w:fill="FFFFFF"/>
              </w:rPr>
            </w:pPr>
            <w:r w:rsidRPr="00C64725">
              <w:rPr>
                <w:i/>
                <w:iCs/>
                <w:color w:val="444444"/>
                <w:sz w:val="16"/>
                <w:szCs w:val="16"/>
                <w:shd w:val="clear" w:color="auto" w:fill="FFFFFF"/>
              </w:rPr>
              <w:t>Resolution 11.23 (Rev.COP12)</w:t>
            </w:r>
          </w:p>
          <w:p w14:paraId="58D42424" w14:textId="55AE0A99" w:rsidR="0014388C" w:rsidRPr="00C64725" w:rsidRDefault="0014388C" w:rsidP="00042B05">
            <w:pPr>
              <w:spacing w:before="40" w:after="40"/>
              <w:ind w:left="57" w:right="57"/>
              <w:jc w:val="both"/>
              <w:rPr>
                <w:rFonts w:eastAsia="Times New Roman"/>
                <w:i/>
                <w:iCs/>
                <w:sz w:val="16"/>
                <w:szCs w:val="16"/>
                <w:lang w:eastAsia="en-GB"/>
              </w:rPr>
            </w:pPr>
            <w:r w:rsidRPr="00C64725">
              <w:rPr>
                <w:i/>
                <w:iCs/>
                <w:color w:val="000000"/>
                <w:sz w:val="16"/>
                <w:szCs w:val="16"/>
              </w:rPr>
              <w:t>P</w:t>
            </w:r>
            <w:r>
              <w:rPr>
                <w:i/>
                <w:iCs/>
                <w:color w:val="000000"/>
                <w:sz w:val="16"/>
                <w:szCs w:val="16"/>
              </w:rPr>
              <w:t xml:space="preserve">ara </w:t>
            </w:r>
            <w:r w:rsidRPr="00C64725">
              <w:rPr>
                <w:i/>
                <w:iCs/>
                <w:color w:val="000000"/>
                <w:sz w:val="16"/>
                <w:szCs w:val="16"/>
              </w:rPr>
              <w:t>8</w:t>
            </w:r>
          </w:p>
        </w:tc>
        <w:tc>
          <w:tcPr>
            <w:tcW w:w="3544" w:type="dxa"/>
            <w:vAlign w:val="center"/>
          </w:tcPr>
          <w:p w14:paraId="5D7B4C8C" w14:textId="5553254B" w:rsidR="0014388C" w:rsidRPr="00C013EF" w:rsidRDefault="0014388C" w:rsidP="00C013EF">
            <w:pPr>
              <w:spacing w:before="40" w:after="40"/>
              <w:ind w:left="57" w:right="57"/>
              <w:jc w:val="both"/>
              <w:rPr>
                <w:i/>
                <w:iCs/>
                <w:color w:val="000000"/>
                <w:sz w:val="16"/>
                <w:szCs w:val="16"/>
                <w:lang w:val="fr-FR"/>
              </w:rPr>
            </w:pPr>
            <w:r w:rsidRPr="00C013EF">
              <w:rPr>
                <w:i/>
                <w:iCs/>
                <w:color w:val="000000"/>
                <w:sz w:val="16"/>
                <w:szCs w:val="16"/>
                <w:lang w:val="fr-FR"/>
              </w:rPr>
              <w:t>Prie le groupe d’experts, sous réserve de la disponibilité des ressources de rendre compte de ses résultats et de toute proposition de travaux futurs, par le biais du Conseil scientifique, à chaque réunion de la Conférence des Parties de la CMS</w:t>
            </w:r>
          </w:p>
        </w:tc>
        <w:tc>
          <w:tcPr>
            <w:tcW w:w="1559" w:type="dxa"/>
          </w:tcPr>
          <w:p w14:paraId="5E347E09" w14:textId="32B5FE60" w:rsidR="0014388C" w:rsidRPr="00F84106" w:rsidRDefault="005D64B5" w:rsidP="00042B05">
            <w:pPr>
              <w:spacing w:before="40" w:after="40"/>
              <w:ind w:left="57" w:right="57"/>
              <w:rPr>
                <w:rFonts w:eastAsia="Times New Roman"/>
                <w:iCs/>
                <w:sz w:val="16"/>
                <w:szCs w:val="16"/>
                <w:lang w:eastAsia="en-GB"/>
              </w:rPr>
            </w:pPr>
            <w:r>
              <w:rPr>
                <w:rFonts w:eastAsia="Times New Roman"/>
                <w:iCs/>
                <w:sz w:val="16"/>
                <w:szCs w:val="16"/>
                <w:lang w:eastAsia="en-GB"/>
              </w:rPr>
              <w:t xml:space="preserve">Voir aussi </w:t>
            </w:r>
            <w:r w:rsidR="0014388C" w:rsidRPr="00F84106">
              <w:rPr>
                <w:rFonts w:eastAsia="Times New Roman"/>
                <w:iCs/>
                <w:sz w:val="16"/>
                <w:szCs w:val="16"/>
                <w:lang w:eastAsia="en-GB"/>
              </w:rPr>
              <w:t>D</w:t>
            </w:r>
            <w:r>
              <w:rPr>
                <w:rFonts w:eastAsia="Times New Roman"/>
                <w:iCs/>
                <w:sz w:val="16"/>
                <w:szCs w:val="16"/>
                <w:lang w:eastAsia="en-GB"/>
              </w:rPr>
              <w:t>é</w:t>
            </w:r>
            <w:r w:rsidR="0014388C" w:rsidRPr="00F84106">
              <w:rPr>
                <w:rFonts w:eastAsia="Times New Roman"/>
                <w:iCs/>
                <w:sz w:val="16"/>
                <w:szCs w:val="16"/>
                <w:lang w:eastAsia="en-GB"/>
              </w:rPr>
              <w:t>cision 14.229</w:t>
            </w:r>
          </w:p>
        </w:tc>
        <w:tc>
          <w:tcPr>
            <w:tcW w:w="1984" w:type="dxa"/>
          </w:tcPr>
          <w:p w14:paraId="1ED3FDAE" w14:textId="7AA7F60C" w:rsidR="0014388C" w:rsidRPr="005D64B5" w:rsidRDefault="0014388C" w:rsidP="00042B05">
            <w:pPr>
              <w:spacing w:before="40" w:after="40"/>
              <w:ind w:left="57" w:right="57"/>
              <w:rPr>
                <w:rFonts w:eastAsia="Times New Roman"/>
                <w:iCs/>
                <w:sz w:val="16"/>
                <w:szCs w:val="16"/>
                <w:lang w:val="fr-FR" w:eastAsia="en-GB"/>
              </w:rPr>
            </w:pPr>
            <w:r w:rsidRPr="005D64B5">
              <w:rPr>
                <w:rFonts w:eastAsia="Times New Roman"/>
                <w:iCs/>
                <w:sz w:val="16"/>
                <w:szCs w:val="16"/>
                <w:lang w:val="fr-FR" w:eastAsia="en-GB"/>
              </w:rPr>
              <w:t>R</w:t>
            </w:r>
            <w:r w:rsidR="005D64B5" w:rsidRPr="005D64B5">
              <w:rPr>
                <w:rFonts w:eastAsia="Times New Roman"/>
                <w:iCs/>
                <w:sz w:val="16"/>
                <w:szCs w:val="16"/>
                <w:lang w:val="fr-FR" w:eastAsia="en-GB"/>
              </w:rPr>
              <w:t>ap</w:t>
            </w:r>
            <w:r w:rsidRPr="005D64B5">
              <w:rPr>
                <w:rFonts w:eastAsia="Times New Roman"/>
                <w:iCs/>
                <w:sz w:val="16"/>
                <w:szCs w:val="16"/>
                <w:lang w:val="fr-FR" w:eastAsia="en-GB"/>
              </w:rPr>
              <w:t xml:space="preserve">port </w:t>
            </w:r>
            <w:r w:rsidR="005D64B5" w:rsidRPr="005D64B5">
              <w:rPr>
                <w:rFonts w:eastAsia="Times New Roman"/>
                <w:iCs/>
                <w:sz w:val="16"/>
                <w:szCs w:val="16"/>
                <w:lang w:val="fr-FR" w:eastAsia="en-GB"/>
              </w:rPr>
              <w:t>et</w:t>
            </w:r>
            <w:r w:rsidRPr="005D64B5">
              <w:rPr>
                <w:rFonts w:eastAsia="Times New Roman"/>
                <w:iCs/>
                <w:sz w:val="16"/>
                <w:szCs w:val="16"/>
                <w:lang w:val="fr-FR" w:eastAsia="en-GB"/>
              </w:rPr>
              <w:t xml:space="preserve"> recomm</w:t>
            </w:r>
            <w:r w:rsidR="005D64B5" w:rsidRPr="005D64B5">
              <w:rPr>
                <w:rFonts w:eastAsia="Times New Roman"/>
                <w:iCs/>
                <w:sz w:val="16"/>
                <w:szCs w:val="16"/>
                <w:lang w:val="fr-FR" w:eastAsia="en-GB"/>
              </w:rPr>
              <w:t>a</w:t>
            </w:r>
            <w:r w:rsidRPr="005D64B5">
              <w:rPr>
                <w:rFonts w:eastAsia="Times New Roman"/>
                <w:iCs/>
                <w:sz w:val="16"/>
                <w:szCs w:val="16"/>
                <w:lang w:val="fr-FR" w:eastAsia="en-GB"/>
              </w:rPr>
              <w:t>ndations (</w:t>
            </w:r>
            <w:r w:rsidR="005D64B5" w:rsidRPr="005D64B5">
              <w:rPr>
                <w:rFonts w:eastAsia="Times New Roman"/>
                <w:iCs/>
                <w:sz w:val="16"/>
                <w:szCs w:val="16"/>
                <w:lang w:val="fr-FR" w:eastAsia="en-GB"/>
              </w:rPr>
              <w:t>y compris projet</w:t>
            </w:r>
            <w:r w:rsidR="005D64B5">
              <w:rPr>
                <w:rFonts w:eastAsia="Times New Roman"/>
                <w:iCs/>
                <w:sz w:val="16"/>
                <w:szCs w:val="16"/>
                <w:lang w:val="fr-FR" w:eastAsia="en-GB"/>
              </w:rPr>
              <w:t>s</w:t>
            </w:r>
            <w:r w:rsidR="005D64B5" w:rsidRPr="005D64B5">
              <w:rPr>
                <w:rFonts w:eastAsia="Times New Roman"/>
                <w:iCs/>
                <w:sz w:val="16"/>
                <w:szCs w:val="16"/>
                <w:lang w:val="fr-FR" w:eastAsia="en-GB"/>
              </w:rPr>
              <w:t xml:space="preserve"> de d</w:t>
            </w:r>
            <w:r w:rsidR="005D64B5">
              <w:rPr>
                <w:rFonts w:eastAsia="Times New Roman"/>
                <w:iCs/>
                <w:sz w:val="16"/>
                <w:szCs w:val="16"/>
                <w:lang w:val="fr-FR" w:eastAsia="en-GB"/>
              </w:rPr>
              <w:t>é</w:t>
            </w:r>
            <w:r w:rsidR="005D64B5" w:rsidRPr="005D64B5">
              <w:rPr>
                <w:rFonts w:eastAsia="Times New Roman"/>
                <w:iCs/>
                <w:sz w:val="16"/>
                <w:szCs w:val="16"/>
                <w:lang w:val="fr-FR" w:eastAsia="en-GB"/>
              </w:rPr>
              <w:t>cisions et</w:t>
            </w:r>
            <w:r w:rsidR="005D64B5">
              <w:rPr>
                <w:rFonts w:eastAsia="Times New Roman"/>
                <w:iCs/>
                <w:sz w:val="16"/>
                <w:szCs w:val="16"/>
                <w:lang w:val="fr-FR" w:eastAsia="en-GB"/>
              </w:rPr>
              <w:t xml:space="preserve"> de résolutions révisées) élaborés</w:t>
            </w:r>
          </w:p>
        </w:tc>
        <w:tc>
          <w:tcPr>
            <w:tcW w:w="1702" w:type="dxa"/>
          </w:tcPr>
          <w:p w14:paraId="45B7D0F4" w14:textId="16B8BE09"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En cours</w:t>
            </w:r>
          </w:p>
        </w:tc>
        <w:tc>
          <w:tcPr>
            <w:tcW w:w="1418" w:type="dxa"/>
          </w:tcPr>
          <w:p w14:paraId="37D80B31" w14:textId="54930BCF" w:rsidR="0014388C" w:rsidRPr="005D64B5" w:rsidRDefault="005D64B5" w:rsidP="00042B05">
            <w:pPr>
              <w:spacing w:before="40" w:after="40"/>
              <w:ind w:left="57" w:right="57"/>
              <w:rPr>
                <w:rFonts w:eastAsia="Times New Roman"/>
                <w:iCs/>
                <w:sz w:val="16"/>
                <w:szCs w:val="16"/>
                <w:lang w:val="fr-FR" w:eastAsia="en-GB"/>
              </w:rPr>
            </w:pPr>
            <w:r w:rsidRPr="005D64B5">
              <w:rPr>
                <w:rFonts w:eastAsia="Times New Roman"/>
                <w:iCs/>
                <w:sz w:val="16"/>
                <w:szCs w:val="16"/>
                <w:lang w:val="fr-FR" w:eastAsia="en-GB"/>
              </w:rPr>
              <w:t>CEWG président (soutenu par Fernando Spina)</w:t>
            </w:r>
          </w:p>
        </w:tc>
        <w:tc>
          <w:tcPr>
            <w:tcW w:w="1417" w:type="dxa"/>
          </w:tcPr>
          <w:p w14:paraId="76321583" w14:textId="46863E44" w:rsidR="0014388C" w:rsidRPr="00F84106" w:rsidRDefault="0014388C" w:rsidP="00042B05">
            <w:pPr>
              <w:spacing w:before="40" w:after="40"/>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276" w:type="dxa"/>
          </w:tcPr>
          <w:p w14:paraId="7A704410" w14:textId="270F9C28"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3FF01538"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3CFC" w14:paraId="32695C20" w14:textId="77777777" w:rsidTr="00BD10DC">
        <w:trPr>
          <w:trHeight w:val="440"/>
        </w:trPr>
        <w:tc>
          <w:tcPr>
            <w:tcW w:w="15116" w:type="dxa"/>
            <w:gridSpan w:val="10"/>
            <w:shd w:val="clear" w:color="auto" w:fill="B4C6E7" w:themeFill="accent1" w:themeFillTint="66"/>
            <w:vAlign w:val="center"/>
          </w:tcPr>
          <w:p w14:paraId="75702FCF" w14:textId="1D3BDBED" w:rsidR="0014388C" w:rsidRPr="00E03CFC" w:rsidRDefault="0014388C" w:rsidP="00042B05">
            <w:pPr>
              <w:spacing w:before="40" w:after="40"/>
              <w:ind w:left="58" w:right="58"/>
              <w:rPr>
                <w:rFonts w:eastAsia="Times New Roman"/>
                <w:b/>
                <w:bCs/>
                <w:iCs/>
                <w:sz w:val="18"/>
                <w:szCs w:val="18"/>
                <w:lang w:val="fr-FR" w:eastAsia="en-GB"/>
              </w:rPr>
            </w:pPr>
            <w:r w:rsidRPr="00E03CFC">
              <w:rPr>
                <w:rFonts w:eastAsia="Times New Roman"/>
                <w:b/>
                <w:bCs/>
                <w:iCs/>
                <w:sz w:val="18"/>
                <w:szCs w:val="18"/>
                <w:lang w:val="fr-FR" w:eastAsia="en-GB"/>
              </w:rPr>
              <w:t>Activités futures de la CMS concernant les espèces exotiques envahissantes</w:t>
            </w:r>
          </w:p>
        </w:tc>
      </w:tr>
      <w:tr w:rsidR="0014388C" w14:paraId="34BA40F1" w14:textId="77777777" w:rsidTr="00BD10DC">
        <w:trPr>
          <w:gridAfter w:val="1"/>
          <w:wAfter w:w="10" w:type="dxa"/>
          <w:trHeight w:val="171"/>
        </w:trPr>
        <w:tc>
          <w:tcPr>
            <w:tcW w:w="1134" w:type="dxa"/>
            <w:vAlign w:val="center"/>
          </w:tcPr>
          <w:p w14:paraId="02F6FD71" w14:textId="2F36934A" w:rsidR="0014388C" w:rsidRDefault="0014388C" w:rsidP="00042B05">
            <w:pPr>
              <w:spacing w:before="40" w:after="40"/>
              <w:ind w:left="57" w:right="58"/>
              <w:jc w:val="both"/>
              <w:rPr>
                <w:rFonts w:eastAsia="Times New Roman"/>
                <w:i/>
                <w:iCs/>
                <w:sz w:val="16"/>
                <w:szCs w:val="16"/>
                <w:lang w:eastAsia="en-GB"/>
              </w:rPr>
            </w:pPr>
            <w:r>
              <w:rPr>
                <w:rFonts w:eastAsia="Times New Roman"/>
                <w:i/>
                <w:iCs/>
                <w:sz w:val="16"/>
                <w:szCs w:val="16"/>
                <w:lang w:eastAsia="en-GB"/>
              </w:rPr>
              <w:t>Résolution 11.28</w:t>
            </w:r>
          </w:p>
          <w:p w14:paraId="36798575" w14:textId="6BA0E1F5" w:rsidR="0014388C" w:rsidRDefault="0014388C" w:rsidP="00042B05">
            <w:pPr>
              <w:spacing w:before="40" w:after="40"/>
              <w:ind w:left="57" w:right="58"/>
              <w:jc w:val="both"/>
              <w:rPr>
                <w:rFonts w:eastAsia="Times New Roman"/>
                <w:i/>
                <w:iCs/>
                <w:sz w:val="16"/>
                <w:szCs w:val="16"/>
                <w:lang w:eastAsia="en-GB"/>
              </w:rPr>
            </w:pPr>
            <w:r>
              <w:rPr>
                <w:rFonts w:eastAsia="Times New Roman"/>
                <w:i/>
                <w:iCs/>
                <w:sz w:val="16"/>
                <w:szCs w:val="16"/>
                <w:lang w:eastAsia="en-GB"/>
              </w:rPr>
              <w:t>Para 2</w:t>
            </w:r>
          </w:p>
        </w:tc>
        <w:tc>
          <w:tcPr>
            <w:tcW w:w="3544" w:type="dxa"/>
            <w:vAlign w:val="center"/>
          </w:tcPr>
          <w:p w14:paraId="789DE207" w14:textId="0153ED18" w:rsidR="0014388C" w:rsidRPr="00C013EF" w:rsidRDefault="0014388C" w:rsidP="00C013EF">
            <w:pPr>
              <w:spacing w:before="40" w:after="40"/>
              <w:ind w:left="57" w:right="58"/>
              <w:jc w:val="both"/>
              <w:rPr>
                <w:i/>
                <w:iCs/>
                <w:sz w:val="16"/>
                <w:szCs w:val="16"/>
                <w:lang w:val="fr-FR"/>
              </w:rPr>
            </w:pPr>
            <w:r w:rsidRPr="00C013EF">
              <w:rPr>
                <w:i/>
                <w:iCs/>
                <w:sz w:val="16"/>
                <w:szCs w:val="16"/>
                <w:lang w:val="fr-FR"/>
              </w:rPr>
              <w:t>Demande au Conseil scientifique d’aborder les points suivants: une meilleure compréhension des interactions entre les espèces exotiques envahissantes et les espèces migratrices menacées; l’établissement de priorités pour les interventions et l’amélioration de la coopération internationale ainsi que la mise en place de stratégies de gestion adaptables durant les débats sur des thèmes pouvant intéresser les espèces exotiques envahissantes</w:t>
            </w:r>
          </w:p>
        </w:tc>
        <w:tc>
          <w:tcPr>
            <w:tcW w:w="1559" w:type="dxa"/>
          </w:tcPr>
          <w:p w14:paraId="75BD40B3" w14:textId="4EF5A505" w:rsidR="0014388C" w:rsidRPr="0096204E" w:rsidRDefault="0096204E" w:rsidP="00042B05">
            <w:pPr>
              <w:spacing w:before="40" w:after="40"/>
              <w:ind w:right="58"/>
              <w:rPr>
                <w:rFonts w:eastAsia="Times New Roman"/>
                <w:iCs/>
                <w:sz w:val="16"/>
                <w:szCs w:val="16"/>
                <w:lang w:val="fr-FR" w:eastAsia="en-GB"/>
              </w:rPr>
            </w:pPr>
            <w:r w:rsidRPr="0096204E">
              <w:rPr>
                <w:rFonts w:eastAsia="Times New Roman"/>
                <w:iCs/>
                <w:sz w:val="16"/>
                <w:szCs w:val="16"/>
                <w:lang w:val="fr-FR" w:eastAsia="en-GB"/>
              </w:rPr>
              <w:t xml:space="preserve">Aucune mesure ne semble avoir été prise depuis la COP11. Le ScC devrait examiner les mesures à prendre, notamment en ce qui concerne la tâche 3.5 du </w:t>
            </w:r>
            <w:hyperlink r:id="rId18" w:history="1">
              <w:r w:rsidRPr="0096204E">
                <w:rPr>
                  <w:rStyle w:val="Hyperlink"/>
                  <w:rFonts w:eastAsia="Times New Roman"/>
                  <w:iCs/>
                  <w:sz w:val="16"/>
                  <w:szCs w:val="16"/>
                  <w:lang w:val="fr-FR" w:eastAsia="en-GB"/>
                </w:rPr>
                <w:t>Plan stratégique de Samarkand pour les espèces migratrices 2024 - 2032</w:t>
              </w:r>
            </w:hyperlink>
            <w:r w:rsidRPr="0096204E">
              <w:rPr>
                <w:rFonts w:eastAsia="Times New Roman"/>
                <w:iCs/>
                <w:sz w:val="16"/>
                <w:szCs w:val="16"/>
                <w:lang w:val="fr-FR" w:eastAsia="en-GB"/>
              </w:rPr>
              <w:t>.</w:t>
            </w:r>
          </w:p>
        </w:tc>
        <w:tc>
          <w:tcPr>
            <w:tcW w:w="1984" w:type="dxa"/>
          </w:tcPr>
          <w:p w14:paraId="1C71D7F6" w14:textId="4FE78955" w:rsidR="0014388C" w:rsidRPr="0096204E" w:rsidRDefault="0096204E" w:rsidP="00042B05">
            <w:pPr>
              <w:spacing w:before="40" w:after="40"/>
              <w:ind w:left="57" w:right="58"/>
              <w:rPr>
                <w:rFonts w:eastAsia="Times New Roman"/>
                <w:iCs/>
                <w:sz w:val="16"/>
                <w:szCs w:val="16"/>
                <w:lang w:val="fr-FR" w:eastAsia="en-GB"/>
              </w:rPr>
            </w:pPr>
            <w:r w:rsidRPr="0096204E">
              <w:rPr>
                <w:rFonts w:eastAsia="Times New Roman"/>
                <w:iCs/>
                <w:sz w:val="16"/>
                <w:szCs w:val="16"/>
                <w:lang w:val="fr-FR" w:eastAsia="en-GB"/>
              </w:rPr>
              <w:t>Les questions identifiées sont abordées</w:t>
            </w:r>
          </w:p>
        </w:tc>
        <w:tc>
          <w:tcPr>
            <w:tcW w:w="1702" w:type="dxa"/>
          </w:tcPr>
          <w:p w14:paraId="2F0558B5" w14:textId="410517CD" w:rsidR="0014388C" w:rsidRPr="00F84106" w:rsidRDefault="0014388C" w:rsidP="00042B05">
            <w:pPr>
              <w:spacing w:before="40" w:after="40"/>
              <w:ind w:left="57" w:right="58"/>
              <w:rPr>
                <w:rFonts w:eastAsia="Times New Roman"/>
                <w:iCs/>
                <w:sz w:val="16"/>
                <w:szCs w:val="16"/>
                <w:lang w:eastAsia="en-GB"/>
              </w:rPr>
            </w:pPr>
            <w:r w:rsidRPr="00F84106">
              <w:rPr>
                <w:iCs/>
                <w:color w:val="000000"/>
                <w:sz w:val="16"/>
                <w:szCs w:val="16"/>
              </w:rPr>
              <w:t>2024-2026</w:t>
            </w:r>
          </w:p>
        </w:tc>
        <w:tc>
          <w:tcPr>
            <w:tcW w:w="1418" w:type="dxa"/>
          </w:tcPr>
          <w:p w14:paraId="019143E1" w14:textId="54347DC4" w:rsidR="0014388C" w:rsidRPr="00F84106" w:rsidRDefault="0014388C" w:rsidP="00042B05">
            <w:pPr>
              <w:spacing w:before="40" w:after="40"/>
              <w:ind w:left="57" w:right="58"/>
              <w:rPr>
                <w:rFonts w:eastAsia="Times New Roman"/>
                <w:iCs/>
                <w:sz w:val="16"/>
                <w:szCs w:val="16"/>
                <w:lang w:eastAsia="en-GB"/>
              </w:rPr>
            </w:pPr>
          </w:p>
        </w:tc>
        <w:tc>
          <w:tcPr>
            <w:tcW w:w="1417" w:type="dxa"/>
          </w:tcPr>
          <w:p w14:paraId="2E177872" w14:textId="3F8530C9" w:rsidR="0014388C" w:rsidRPr="00F84106" w:rsidRDefault="0014388C" w:rsidP="00042B05">
            <w:pPr>
              <w:spacing w:before="40" w:after="40"/>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26B90182" w14:textId="6AF0253F" w:rsidR="0014388C" w:rsidRPr="00F84106" w:rsidRDefault="0014388C" w:rsidP="00042B05">
            <w:pPr>
              <w:spacing w:before="40" w:after="40"/>
              <w:ind w:left="57" w:right="58"/>
              <w:rPr>
                <w:rFonts w:eastAsia="Times New Roman"/>
                <w:iCs/>
                <w:sz w:val="16"/>
                <w:szCs w:val="16"/>
                <w:lang w:eastAsia="en-GB"/>
              </w:rPr>
            </w:pPr>
          </w:p>
        </w:tc>
        <w:tc>
          <w:tcPr>
            <w:tcW w:w="1072" w:type="dxa"/>
          </w:tcPr>
          <w:p w14:paraId="79E431AB" w14:textId="5BAB2970" w:rsidR="0014388C" w:rsidRPr="00F84106" w:rsidRDefault="0014388C" w:rsidP="00042B05">
            <w:pPr>
              <w:spacing w:before="40" w:after="40"/>
              <w:ind w:left="57" w:right="58"/>
              <w:rPr>
                <w:rFonts w:eastAsia="Times New Roman"/>
                <w:iCs/>
                <w:sz w:val="16"/>
                <w:szCs w:val="16"/>
                <w:lang w:eastAsia="en-GB"/>
              </w:rPr>
            </w:pPr>
          </w:p>
        </w:tc>
      </w:tr>
      <w:tr w:rsidR="0014388C" w14:paraId="4A0BF9B7" w14:textId="77777777" w:rsidTr="00BD10DC">
        <w:trPr>
          <w:gridAfter w:val="1"/>
          <w:wAfter w:w="10" w:type="dxa"/>
          <w:trHeight w:val="748"/>
        </w:trPr>
        <w:tc>
          <w:tcPr>
            <w:tcW w:w="1134" w:type="dxa"/>
            <w:vAlign w:val="center"/>
          </w:tcPr>
          <w:p w14:paraId="0C8E7EA9" w14:textId="0748E380" w:rsidR="0014388C" w:rsidRDefault="0014388C" w:rsidP="00042B05">
            <w:pPr>
              <w:spacing w:before="40" w:after="40"/>
              <w:ind w:left="57" w:right="58"/>
              <w:jc w:val="both"/>
              <w:rPr>
                <w:rFonts w:eastAsia="Times New Roman"/>
                <w:i/>
                <w:iCs/>
                <w:sz w:val="16"/>
                <w:szCs w:val="16"/>
                <w:lang w:eastAsia="en-GB"/>
              </w:rPr>
            </w:pPr>
            <w:r>
              <w:rPr>
                <w:rFonts w:eastAsia="Times New Roman"/>
                <w:i/>
                <w:iCs/>
                <w:sz w:val="16"/>
                <w:szCs w:val="16"/>
                <w:lang w:eastAsia="en-GB"/>
              </w:rPr>
              <w:t>Résolution 11.28</w:t>
            </w:r>
          </w:p>
          <w:p w14:paraId="0A94FD6C" w14:textId="35301D46" w:rsidR="0014388C" w:rsidRDefault="0014388C" w:rsidP="00042B05">
            <w:pPr>
              <w:spacing w:before="40" w:after="40"/>
              <w:ind w:left="58" w:right="58"/>
              <w:jc w:val="both"/>
              <w:rPr>
                <w:rFonts w:eastAsia="Times New Roman"/>
                <w:i/>
                <w:iCs/>
                <w:sz w:val="16"/>
                <w:szCs w:val="16"/>
                <w:lang w:eastAsia="en-GB"/>
              </w:rPr>
            </w:pPr>
            <w:r>
              <w:rPr>
                <w:rFonts w:eastAsia="Times New Roman"/>
                <w:i/>
                <w:iCs/>
                <w:sz w:val="16"/>
                <w:szCs w:val="16"/>
                <w:lang w:eastAsia="en-GB"/>
              </w:rPr>
              <w:t>Para 8</w:t>
            </w:r>
          </w:p>
        </w:tc>
        <w:tc>
          <w:tcPr>
            <w:tcW w:w="3544" w:type="dxa"/>
            <w:vAlign w:val="center"/>
          </w:tcPr>
          <w:p w14:paraId="3A4454C8" w14:textId="67BBC134" w:rsidR="0014388C" w:rsidRPr="00C013EF" w:rsidRDefault="0014388C" w:rsidP="00C013EF">
            <w:pPr>
              <w:shd w:val="clear" w:color="auto" w:fill="FFFFFF" w:themeFill="background1"/>
              <w:spacing w:before="40" w:after="40"/>
              <w:ind w:left="58" w:right="58"/>
              <w:jc w:val="both"/>
              <w:rPr>
                <w:i/>
                <w:iCs/>
                <w:sz w:val="16"/>
                <w:szCs w:val="16"/>
                <w:lang w:val="fr-FR"/>
              </w:rPr>
            </w:pPr>
            <w:r w:rsidRPr="00C013EF">
              <w:rPr>
                <w:i/>
                <w:iCs/>
                <w:sz w:val="16"/>
                <w:szCs w:val="16"/>
                <w:lang w:val="fr-FR"/>
              </w:rPr>
              <w:t xml:space="preserve">Exhorte le Conseil scientifique à examiner à ses prochaines réunions des options pour renforcer la coopération, la cohérence et la mise en œuvre des politiques relativement </w:t>
            </w:r>
            <w:r w:rsidRPr="00C013EF">
              <w:rPr>
                <w:i/>
                <w:iCs/>
                <w:sz w:val="16"/>
                <w:szCs w:val="16"/>
                <w:lang w:val="fr-FR"/>
              </w:rPr>
              <w:lastRenderedPageBreak/>
              <w:t>aux travaux sur les espèces exotiques envahissantes, d’une manière conforme à leurs mandats, aux arrangements en matière de gouvernance et aux programmes convenus du Conseil scientifique et autre AEM.</w:t>
            </w:r>
          </w:p>
        </w:tc>
        <w:tc>
          <w:tcPr>
            <w:tcW w:w="1559" w:type="dxa"/>
          </w:tcPr>
          <w:p w14:paraId="5EAD7856" w14:textId="2A7E65F3" w:rsidR="0014388C" w:rsidRPr="0096204E" w:rsidRDefault="0096204E" w:rsidP="00042B05">
            <w:pPr>
              <w:spacing w:before="40" w:after="40"/>
              <w:ind w:left="58" w:right="58" w:firstLine="74"/>
              <w:rPr>
                <w:rFonts w:eastAsia="Times New Roman"/>
                <w:iCs/>
                <w:sz w:val="16"/>
                <w:szCs w:val="16"/>
                <w:lang w:val="fr-FR" w:eastAsia="en-GB"/>
              </w:rPr>
            </w:pPr>
            <w:r w:rsidRPr="0096204E">
              <w:rPr>
                <w:rFonts w:eastAsia="Times New Roman"/>
                <w:iCs/>
                <w:sz w:val="16"/>
                <w:szCs w:val="16"/>
                <w:lang w:val="fr-FR" w:eastAsia="en-GB"/>
              </w:rPr>
              <w:lastRenderedPageBreak/>
              <w:t xml:space="preserve">Aucune mesure ne semble avoir été prise depuis la COP11. Le </w:t>
            </w:r>
            <w:r w:rsidRPr="0096204E">
              <w:rPr>
                <w:rFonts w:eastAsia="Times New Roman"/>
                <w:iCs/>
                <w:sz w:val="16"/>
                <w:szCs w:val="16"/>
                <w:lang w:val="fr-FR" w:eastAsia="en-GB"/>
              </w:rPr>
              <w:lastRenderedPageBreak/>
              <w:t xml:space="preserve">ScC devrait examiner les mesures à prendre, notamment en ce qui concerne la tâche 3.5 du </w:t>
            </w:r>
            <w:hyperlink r:id="rId19" w:history="1">
              <w:r w:rsidRPr="0096204E">
                <w:rPr>
                  <w:rStyle w:val="Hyperlink"/>
                  <w:rFonts w:eastAsia="Times New Roman"/>
                  <w:iCs/>
                  <w:sz w:val="16"/>
                  <w:szCs w:val="16"/>
                  <w:lang w:val="fr-FR" w:eastAsia="en-GB"/>
                </w:rPr>
                <w:t>Plan stratégique de Samarkand pour les espèces migratrices 2024 - 2032</w:t>
              </w:r>
            </w:hyperlink>
          </w:p>
        </w:tc>
        <w:tc>
          <w:tcPr>
            <w:tcW w:w="1984" w:type="dxa"/>
          </w:tcPr>
          <w:p w14:paraId="5E6F9E8F" w14:textId="6D71AF36" w:rsidR="0014388C" w:rsidRPr="0096204E" w:rsidRDefault="0096204E" w:rsidP="00042B05">
            <w:pPr>
              <w:spacing w:before="40" w:after="40"/>
              <w:ind w:left="58" w:right="58"/>
              <w:rPr>
                <w:rFonts w:eastAsia="Times New Roman"/>
                <w:iCs/>
                <w:sz w:val="16"/>
                <w:szCs w:val="16"/>
                <w:lang w:val="fr-FR" w:eastAsia="en-GB"/>
              </w:rPr>
            </w:pPr>
            <w:r w:rsidRPr="0096204E">
              <w:rPr>
                <w:rFonts w:eastAsia="Times New Roman"/>
                <w:iCs/>
                <w:sz w:val="16"/>
                <w:szCs w:val="16"/>
                <w:lang w:val="fr-FR" w:eastAsia="en-GB"/>
              </w:rPr>
              <w:lastRenderedPageBreak/>
              <w:t>Les questions identifiées sont abordées</w:t>
            </w:r>
          </w:p>
        </w:tc>
        <w:tc>
          <w:tcPr>
            <w:tcW w:w="1702" w:type="dxa"/>
          </w:tcPr>
          <w:p w14:paraId="6D768239" w14:textId="7BF8E1A2" w:rsidR="0014388C" w:rsidRPr="00F84106" w:rsidRDefault="0014388C" w:rsidP="00042B05">
            <w:pPr>
              <w:spacing w:before="40" w:after="40"/>
              <w:ind w:left="58" w:right="58"/>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21D2EFB8" w14:textId="219838DF" w:rsidR="0014388C" w:rsidRPr="00F84106" w:rsidRDefault="0014388C" w:rsidP="00042B05">
            <w:pPr>
              <w:spacing w:before="40" w:after="40"/>
              <w:ind w:left="58" w:right="58"/>
              <w:rPr>
                <w:rFonts w:eastAsia="Times New Roman"/>
                <w:iCs/>
                <w:sz w:val="16"/>
                <w:szCs w:val="16"/>
                <w:lang w:eastAsia="en-GB"/>
              </w:rPr>
            </w:pPr>
          </w:p>
        </w:tc>
        <w:tc>
          <w:tcPr>
            <w:tcW w:w="1417" w:type="dxa"/>
          </w:tcPr>
          <w:p w14:paraId="41CD18DA" w14:textId="60B8F947" w:rsidR="0014388C" w:rsidRPr="00F84106" w:rsidRDefault="0014388C" w:rsidP="00042B05">
            <w:pPr>
              <w:spacing w:before="40" w:after="40"/>
              <w:ind w:left="58" w:right="58"/>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4B0B49A0" w14:textId="16A7C29C" w:rsidR="0014388C" w:rsidRPr="00F84106" w:rsidRDefault="0014388C" w:rsidP="00042B05">
            <w:pPr>
              <w:spacing w:before="40" w:after="40"/>
              <w:ind w:left="58" w:right="58"/>
              <w:rPr>
                <w:rFonts w:eastAsia="Times New Roman"/>
                <w:iCs/>
                <w:sz w:val="16"/>
                <w:szCs w:val="16"/>
                <w:lang w:eastAsia="en-GB"/>
              </w:rPr>
            </w:pPr>
          </w:p>
        </w:tc>
        <w:tc>
          <w:tcPr>
            <w:tcW w:w="1072" w:type="dxa"/>
          </w:tcPr>
          <w:p w14:paraId="3204FE57" w14:textId="40C0DAED" w:rsidR="0014388C" w:rsidRPr="00F84106" w:rsidRDefault="0014388C" w:rsidP="00042B05">
            <w:pPr>
              <w:spacing w:before="40" w:after="40"/>
              <w:ind w:left="58" w:right="58"/>
              <w:rPr>
                <w:rFonts w:eastAsia="Times New Roman"/>
                <w:iCs/>
                <w:sz w:val="16"/>
                <w:szCs w:val="16"/>
                <w:lang w:eastAsia="en-GB"/>
              </w:rPr>
            </w:pPr>
          </w:p>
        </w:tc>
      </w:tr>
      <w:tr w:rsidR="0014388C" w:rsidRPr="00E03CFC" w14:paraId="4E940DFC" w14:textId="77777777" w:rsidTr="00BD10DC">
        <w:trPr>
          <w:trHeight w:val="440"/>
        </w:trPr>
        <w:tc>
          <w:tcPr>
            <w:tcW w:w="15116" w:type="dxa"/>
            <w:gridSpan w:val="10"/>
            <w:shd w:val="clear" w:color="auto" w:fill="B4C6E7" w:themeFill="accent1" w:themeFillTint="66"/>
            <w:vAlign w:val="center"/>
          </w:tcPr>
          <w:p w14:paraId="3B628BA5" w14:textId="5DABD8DB" w:rsidR="0014388C" w:rsidRPr="00E03CFC" w:rsidRDefault="0014388C" w:rsidP="00042B05">
            <w:pPr>
              <w:spacing w:before="40" w:after="40"/>
              <w:ind w:left="58" w:right="58"/>
              <w:rPr>
                <w:rFonts w:eastAsia="Times New Roman"/>
                <w:b/>
                <w:bCs/>
                <w:iCs/>
                <w:sz w:val="18"/>
                <w:szCs w:val="18"/>
                <w:lang w:eastAsia="en-GB"/>
              </w:rPr>
            </w:pPr>
            <w:r w:rsidRPr="00E03CFC">
              <w:rPr>
                <w:rFonts w:eastAsia="Times New Roman"/>
                <w:b/>
                <w:bCs/>
                <w:iCs/>
                <w:sz w:val="18"/>
                <w:szCs w:val="18"/>
                <w:lang w:eastAsia="en-GB"/>
              </w:rPr>
              <w:t>Actions concertées</w:t>
            </w:r>
          </w:p>
        </w:tc>
      </w:tr>
      <w:tr w:rsidR="0014388C" w:rsidRPr="0096204E" w14:paraId="771C969F" w14:textId="77777777" w:rsidTr="00BD10DC">
        <w:trPr>
          <w:gridAfter w:val="1"/>
          <w:wAfter w:w="10" w:type="dxa"/>
          <w:trHeight w:val="171"/>
        </w:trPr>
        <w:tc>
          <w:tcPr>
            <w:tcW w:w="1134" w:type="dxa"/>
            <w:vAlign w:val="center"/>
          </w:tcPr>
          <w:p w14:paraId="3F4AD818" w14:textId="58A441BF" w:rsidR="0014388C" w:rsidRPr="00AC4477" w:rsidRDefault="0014388C" w:rsidP="00042B05">
            <w:pPr>
              <w:spacing w:before="40" w:after="40"/>
              <w:ind w:left="57" w:right="58"/>
              <w:jc w:val="both"/>
              <w:rPr>
                <w:rFonts w:eastAsia="Times New Roman"/>
                <w:i/>
                <w:iCs/>
                <w:sz w:val="16"/>
                <w:szCs w:val="16"/>
                <w:lang w:eastAsia="en-GB"/>
              </w:rPr>
            </w:pPr>
            <w:r w:rsidRPr="00AC4477">
              <w:rPr>
                <w:rFonts w:eastAsia="Times New Roman"/>
                <w:i/>
                <w:iCs/>
                <w:sz w:val="16"/>
                <w:szCs w:val="16"/>
                <w:lang w:eastAsia="en-GB"/>
              </w:rPr>
              <w:t>R</w:t>
            </w:r>
            <w:r>
              <w:rPr>
                <w:rFonts w:eastAsia="Times New Roman"/>
                <w:i/>
                <w:iCs/>
                <w:sz w:val="16"/>
                <w:szCs w:val="16"/>
                <w:lang w:eastAsia="en-GB"/>
              </w:rPr>
              <w:t>é</w:t>
            </w:r>
            <w:r w:rsidRPr="00AC4477">
              <w:rPr>
                <w:rFonts w:eastAsia="Times New Roman"/>
                <w:i/>
                <w:iCs/>
                <w:sz w:val="16"/>
                <w:szCs w:val="16"/>
                <w:lang w:eastAsia="en-GB"/>
              </w:rPr>
              <w:t xml:space="preserve">solution 12.28 (Rev.COP14) </w:t>
            </w:r>
          </w:p>
          <w:p w14:paraId="20E95C9B" w14:textId="6139BEF9" w:rsidR="0014388C" w:rsidRDefault="0014388C" w:rsidP="00042B05">
            <w:pPr>
              <w:spacing w:before="40" w:after="40"/>
              <w:ind w:left="57" w:right="58"/>
              <w:jc w:val="both"/>
              <w:rPr>
                <w:rFonts w:eastAsia="Times New Roman"/>
                <w:i/>
                <w:iCs/>
                <w:sz w:val="16"/>
                <w:szCs w:val="16"/>
                <w:lang w:eastAsia="en-GB"/>
              </w:rPr>
            </w:pPr>
            <w:r w:rsidRPr="00AC4477">
              <w:rPr>
                <w:rFonts w:eastAsia="Times New Roman"/>
                <w:i/>
                <w:iCs/>
                <w:sz w:val="16"/>
                <w:szCs w:val="16"/>
                <w:lang w:eastAsia="en-GB"/>
              </w:rPr>
              <w:t>P</w:t>
            </w:r>
            <w:r>
              <w:rPr>
                <w:rFonts w:eastAsia="Times New Roman"/>
                <w:i/>
                <w:iCs/>
                <w:sz w:val="16"/>
                <w:szCs w:val="16"/>
                <w:lang w:eastAsia="en-GB"/>
              </w:rPr>
              <w:t xml:space="preserve">ara </w:t>
            </w:r>
            <w:r w:rsidRPr="00AC4477">
              <w:rPr>
                <w:rFonts w:eastAsia="Times New Roman"/>
                <w:i/>
                <w:iCs/>
                <w:sz w:val="16"/>
                <w:szCs w:val="16"/>
                <w:lang w:eastAsia="en-GB"/>
              </w:rPr>
              <w:t>6</w:t>
            </w:r>
          </w:p>
        </w:tc>
        <w:tc>
          <w:tcPr>
            <w:tcW w:w="3544" w:type="dxa"/>
            <w:vAlign w:val="center"/>
          </w:tcPr>
          <w:p w14:paraId="33927AE7" w14:textId="60F29CCE" w:rsidR="0014388C" w:rsidRPr="004C50C6" w:rsidRDefault="0014388C" w:rsidP="00042B05">
            <w:pPr>
              <w:shd w:val="clear" w:color="auto" w:fill="FFFFFF" w:themeFill="background1"/>
              <w:spacing w:before="40" w:after="40"/>
              <w:ind w:left="58" w:right="58"/>
              <w:jc w:val="both"/>
              <w:rPr>
                <w:i/>
                <w:iCs/>
                <w:sz w:val="16"/>
                <w:szCs w:val="16"/>
                <w:lang w:val="fr-FR"/>
              </w:rPr>
            </w:pPr>
            <w:r w:rsidRPr="004C50C6">
              <w:rPr>
                <w:i/>
                <w:iCs/>
                <w:sz w:val="16"/>
                <w:szCs w:val="16"/>
                <w:lang w:val="fr-FR"/>
              </w:rPr>
              <w:t>Charge le Secrétariat et demande au Conseil scientifique d’encourager et d’aider les Parties à entreprendre les Actions concertées existantes et en élaborer de nouvelles pour mettre en œuvre les dispositions de la Convention, si possible moyennant les instruments de coopération bilatérale et multilatérale existants;</w:t>
            </w:r>
          </w:p>
        </w:tc>
        <w:tc>
          <w:tcPr>
            <w:tcW w:w="1559" w:type="dxa"/>
          </w:tcPr>
          <w:p w14:paraId="1581CC88" w14:textId="77777777" w:rsidR="0014388C" w:rsidRPr="004C50C6" w:rsidRDefault="0014388C" w:rsidP="00042B05">
            <w:pPr>
              <w:spacing w:before="40" w:after="40"/>
              <w:ind w:right="58"/>
              <w:rPr>
                <w:rFonts w:eastAsia="Times New Roman"/>
                <w:iCs/>
                <w:sz w:val="16"/>
                <w:szCs w:val="16"/>
                <w:u w:val="single"/>
                <w:lang w:val="fr-FR" w:eastAsia="en-GB"/>
              </w:rPr>
            </w:pPr>
          </w:p>
        </w:tc>
        <w:tc>
          <w:tcPr>
            <w:tcW w:w="1984" w:type="dxa"/>
          </w:tcPr>
          <w:p w14:paraId="2F90445D" w14:textId="38C60952" w:rsidR="0014388C" w:rsidRPr="0096204E" w:rsidRDefault="0096204E" w:rsidP="00042B05">
            <w:pPr>
              <w:spacing w:before="40" w:after="40"/>
              <w:ind w:left="57" w:right="58"/>
              <w:rPr>
                <w:rFonts w:eastAsia="Times New Roman"/>
                <w:iCs/>
                <w:sz w:val="16"/>
                <w:szCs w:val="16"/>
                <w:lang w:val="fr-FR" w:eastAsia="en-GB"/>
              </w:rPr>
            </w:pPr>
            <w:r w:rsidRPr="0096204E">
              <w:rPr>
                <w:rFonts w:eastAsia="Times New Roman"/>
                <w:iCs/>
                <w:sz w:val="16"/>
                <w:szCs w:val="16"/>
                <w:lang w:val="fr-FR" w:eastAsia="en-GB"/>
              </w:rPr>
              <w:t xml:space="preserve">Soutien aux </w:t>
            </w:r>
            <w:r>
              <w:rPr>
                <w:rFonts w:eastAsia="Times New Roman"/>
                <w:iCs/>
                <w:sz w:val="16"/>
                <w:szCs w:val="16"/>
                <w:lang w:val="fr-FR" w:eastAsia="en-GB"/>
              </w:rPr>
              <w:t>P</w:t>
            </w:r>
            <w:r w:rsidRPr="0096204E">
              <w:rPr>
                <w:rFonts w:eastAsia="Times New Roman"/>
                <w:iCs/>
                <w:sz w:val="16"/>
                <w:szCs w:val="16"/>
                <w:lang w:val="fr-FR" w:eastAsia="en-GB"/>
              </w:rPr>
              <w:t>arties fourni le cas échéant</w:t>
            </w:r>
          </w:p>
        </w:tc>
        <w:tc>
          <w:tcPr>
            <w:tcW w:w="1702" w:type="dxa"/>
          </w:tcPr>
          <w:p w14:paraId="4C9B7E26" w14:textId="022B3D64" w:rsidR="0014388C" w:rsidRPr="00F84106" w:rsidRDefault="0014388C" w:rsidP="00042B05">
            <w:pPr>
              <w:spacing w:before="40" w:after="40"/>
              <w:ind w:left="57" w:right="58"/>
              <w:rPr>
                <w:rFonts w:eastAsia="Times New Roman"/>
                <w:iCs/>
                <w:sz w:val="16"/>
                <w:szCs w:val="16"/>
                <w:lang w:eastAsia="en-GB"/>
              </w:rPr>
            </w:pPr>
            <w:r>
              <w:rPr>
                <w:rFonts w:eastAsia="Times New Roman"/>
                <w:iCs/>
                <w:sz w:val="16"/>
                <w:szCs w:val="16"/>
                <w:lang w:eastAsia="en-GB"/>
              </w:rPr>
              <w:t>En cours</w:t>
            </w:r>
          </w:p>
        </w:tc>
        <w:tc>
          <w:tcPr>
            <w:tcW w:w="1418" w:type="dxa"/>
          </w:tcPr>
          <w:p w14:paraId="044353E5" w14:textId="1A972E3E" w:rsidR="0014388C" w:rsidRPr="00F84106" w:rsidRDefault="0014388C" w:rsidP="00042B05">
            <w:pPr>
              <w:spacing w:before="40" w:after="40"/>
              <w:ind w:left="57" w:right="58"/>
              <w:rPr>
                <w:rFonts w:eastAsia="Times New Roman"/>
                <w:iCs/>
                <w:sz w:val="16"/>
                <w:szCs w:val="16"/>
                <w:lang w:eastAsia="en-GB"/>
              </w:rPr>
            </w:pPr>
          </w:p>
        </w:tc>
        <w:tc>
          <w:tcPr>
            <w:tcW w:w="1417" w:type="dxa"/>
          </w:tcPr>
          <w:p w14:paraId="25F634BC" w14:textId="75562A8E" w:rsidR="0014388C" w:rsidRPr="0096204E" w:rsidRDefault="0014388C" w:rsidP="00042B05">
            <w:pPr>
              <w:spacing w:before="40" w:after="40"/>
              <w:ind w:left="57" w:right="58"/>
              <w:rPr>
                <w:rFonts w:eastAsia="Times New Roman"/>
                <w:iCs/>
                <w:sz w:val="16"/>
                <w:szCs w:val="16"/>
                <w:lang w:val="fr-FR" w:eastAsia="en-GB"/>
              </w:rPr>
            </w:pPr>
            <w:r w:rsidRPr="0096204E">
              <w:rPr>
                <w:rFonts w:eastAsia="Times New Roman"/>
                <w:iCs/>
                <w:sz w:val="16"/>
                <w:szCs w:val="16"/>
                <w:lang w:val="fr-FR" w:eastAsia="en-GB"/>
              </w:rPr>
              <w:t xml:space="preserve">(Sec. </w:t>
            </w:r>
            <w:r w:rsidR="0096204E" w:rsidRPr="0096204E">
              <w:rPr>
                <w:rFonts w:eastAsia="Times New Roman"/>
                <w:iCs/>
                <w:sz w:val="16"/>
                <w:szCs w:val="16"/>
                <w:lang w:val="fr-FR" w:eastAsia="en-GB"/>
              </w:rPr>
              <w:t>membres des équipes des espèces concernées</w:t>
            </w:r>
            <w:r w:rsidR="0096204E">
              <w:rPr>
                <w:rFonts w:eastAsia="Times New Roman"/>
                <w:iCs/>
                <w:sz w:val="16"/>
                <w:szCs w:val="16"/>
                <w:lang w:val="fr-FR" w:eastAsia="en-GB"/>
              </w:rPr>
              <w:t>)</w:t>
            </w:r>
          </w:p>
        </w:tc>
        <w:tc>
          <w:tcPr>
            <w:tcW w:w="1276" w:type="dxa"/>
          </w:tcPr>
          <w:p w14:paraId="7151E124" w14:textId="0EDE82E6" w:rsidR="0014388C" w:rsidRPr="0096204E" w:rsidRDefault="0014388C" w:rsidP="00042B05">
            <w:pPr>
              <w:spacing w:before="40" w:after="40"/>
              <w:ind w:left="57" w:right="58"/>
              <w:rPr>
                <w:rFonts w:eastAsia="Times New Roman"/>
                <w:iCs/>
                <w:sz w:val="16"/>
                <w:szCs w:val="16"/>
                <w:lang w:val="fr-FR" w:eastAsia="en-GB"/>
              </w:rPr>
            </w:pPr>
          </w:p>
        </w:tc>
        <w:tc>
          <w:tcPr>
            <w:tcW w:w="1072" w:type="dxa"/>
          </w:tcPr>
          <w:p w14:paraId="6D3721E7" w14:textId="77777777" w:rsidR="0014388C" w:rsidRPr="0096204E" w:rsidRDefault="0014388C" w:rsidP="00042B05">
            <w:pPr>
              <w:spacing w:before="40" w:after="40"/>
              <w:ind w:left="57" w:right="58"/>
              <w:rPr>
                <w:rFonts w:eastAsia="Times New Roman"/>
                <w:iCs/>
                <w:sz w:val="16"/>
                <w:szCs w:val="16"/>
                <w:lang w:val="fr-FR" w:eastAsia="en-GB"/>
              </w:rPr>
            </w:pPr>
          </w:p>
        </w:tc>
      </w:tr>
      <w:tr w:rsidR="0014388C" w:rsidRPr="00942B9A" w14:paraId="53DE0474" w14:textId="77777777" w:rsidTr="00BD10DC">
        <w:trPr>
          <w:trHeight w:val="611"/>
        </w:trPr>
        <w:tc>
          <w:tcPr>
            <w:tcW w:w="15116" w:type="dxa"/>
            <w:gridSpan w:val="10"/>
            <w:shd w:val="clear" w:color="auto" w:fill="FFD966" w:themeFill="accent4" w:themeFillTint="99"/>
            <w:vAlign w:val="center"/>
          </w:tcPr>
          <w:p w14:paraId="2F07A8A8" w14:textId="30AED221" w:rsidR="0014388C" w:rsidRPr="004C50C6" w:rsidRDefault="0014388C" w:rsidP="00042B05">
            <w:pPr>
              <w:spacing w:before="40" w:after="40"/>
              <w:ind w:left="57" w:right="57"/>
              <w:rPr>
                <w:rFonts w:eastAsia="Times New Roman"/>
                <w:b/>
                <w:bCs/>
                <w:iCs/>
                <w:color w:val="000000" w:themeColor="text1"/>
                <w:lang w:val="fr-FR" w:eastAsia="en-GB"/>
              </w:rPr>
            </w:pPr>
            <w:r w:rsidRPr="004C50C6">
              <w:rPr>
                <w:rFonts w:eastAsia="Times New Roman"/>
                <w:b/>
                <w:bCs/>
                <w:iCs/>
                <w:color w:val="000000" w:themeColor="text1"/>
                <w:lang w:val="fr-FR" w:eastAsia="en-GB"/>
              </w:rPr>
              <w:t>Amendement aux Annexes de la CMS</w:t>
            </w:r>
          </w:p>
        </w:tc>
      </w:tr>
      <w:tr w:rsidR="0014388C" w:rsidRPr="00E03CFC" w14:paraId="05C3F9FB" w14:textId="77777777" w:rsidTr="00BD10DC">
        <w:trPr>
          <w:trHeight w:val="494"/>
        </w:trPr>
        <w:tc>
          <w:tcPr>
            <w:tcW w:w="15116" w:type="dxa"/>
            <w:gridSpan w:val="10"/>
            <w:shd w:val="clear" w:color="auto" w:fill="B4C6E7" w:themeFill="accent1" w:themeFillTint="66"/>
            <w:vAlign w:val="center"/>
          </w:tcPr>
          <w:p w14:paraId="3A55B9C1" w14:textId="427AA41A" w:rsidR="0014388C" w:rsidRPr="00E03CFC" w:rsidRDefault="0014388C" w:rsidP="00042B05">
            <w:pPr>
              <w:spacing w:before="40" w:after="40"/>
              <w:ind w:left="57" w:right="58"/>
              <w:rPr>
                <w:rFonts w:eastAsia="Times New Roman"/>
                <w:b/>
                <w:bCs/>
                <w:iCs/>
                <w:sz w:val="18"/>
                <w:szCs w:val="18"/>
                <w:lang w:eastAsia="en-GB"/>
              </w:rPr>
            </w:pPr>
            <w:r w:rsidRPr="00E03CFC">
              <w:rPr>
                <w:rFonts w:eastAsia="Times New Roman"/>
                <w:b/>
                <w:bCs/>
                <w:iCs/>
                <w:sz w:val="18"/>
                <w:szCs w:val="18"/>
                <w:lang w:eastAsia="en-GB"/>
              </w:rPr>
              <w:t>Taxonomie et nomenclature</w:t>
            </w:r>
          </w:p>
        </w:tc>
      </w:tr>
      <w:tr w:rsidR="00E9201C" w:rsidRPr="00942B9A" w14:paraId="1D26CA16" w14:textId="77777777" w:rsidTr="00FF4E66">
        <w:trPr>
          <w:gridAfter w:val="1"/>
          <w:wAfter w:w="10" w:type="dxa"/>
          <w:trHeight w:val="171"/>
        </w:trPr>
        <w:tc>
          <w:tcPr>
            <w:tcW w:w="1134" w:type="dxa"/>
            <w:vMerge w:val="restart"/>
            <w:vAlign w:val="center"/>
          </w:tcPr>
          <w:p w14:paraId="4A59D5FE" w14:textId="6C80846A" w:rsidR="00E9201C" w:rsidRDefault="00E9201C" w:rsidP="004C50C6">
            <w:pPr>
              <w:spacing w:before="40" w:after="40"/>
              <w:ind w:left="57"/>
              <w:jc w:val="both"/>
              <w:rPr>
                <w:rFonts w:eastAsia="Times New Roman"/>
                <w:i/>
                <w:iCs/>
                <w:sz w:val="16"/>
                <w:szCs w:val="16"/>
                <w:lang w:eastAsia="en-GB"/>
              </w:rPr>
            </w:pPr>
            <w:r>
              <w:rPr>
                <w:rFonts w:eastAsia="Times New Roman"/>
                <w:i/>
                <w:iCs/>
                <w:sz w:val="16"/>
                <w:szCs w:val="16"/>
                <w:lang w:eastAsia="en-GB"/>
              </w:rPr>
              <w:t>Dec.14.231</w:t>
            </w:r>
          </w:p>
        </w:tc>
        <w:tc>
          <w:tcPr>
            <w:tcW w:w="3544" w:type="dxa"/>
          </w:tcPr>
          <w:p w14:paraId="737359DF" w14:textId="1641E737" w:rsidR="00E9201C" w:rsidRPr="004C50C6" w:rsidRDefault="00E9201C" w:rsidP="00042B05">
            <w:pPr>
              <w:spacing w:before="40" w:after="40"/>
              <w:ind w:left="57" w:right="57"/>
              <w:jc w:val="both"/>
              <w:rPr>
                <w:rFonts w:eastAsia="Times New Roman"/>
                <w:i/>
                <w:iCs/>
                <w:sz w:val="16"/>
                <w:szCs w:val="16"/>
                <w:lang w:val="fr-FR" w:eastAsia="en-GB"/>
              </w:rPr>
            </w:pPr>
            <w:r w:rsidRPr="004C50C6">
              <w:rPr>
                <w:i/>
                <w:iCs/>
                <w:color w:val="000000"/>
                <w:sz w:val="16"/>
                <w:szCs w:val="16"/>
                <w:lang w:val="fr-FR"/>
              </w:rPr>
              <w:t>Le Conseil scientifique est prié, sous réserve de la disponibilité de ressources externes:</w:t>
            </w:r>
          </w:p>
        </w:tc>
        <w:tc>
          <w:tcPr>
            <w:tcW w:w="10428" w:type="dxa"/>
            <w:gridSpan w:val="7"/>
          </w:tcPr>
          <w:p w14:paraId="13D2E84F" w14:textId="77777777" w:rsidR="00E9201C" w:rsidRPr="004C50C6" w:rsidRDefault="00E9201C" w:rsidP="00042B05">
            <w:pPr>
              <w:spacing w:before="40" w:after="40"/>
              <w:ind w:left="57" w:right="57"/>
              <w:rPr>
                <w:rFonts w:eastAsia="Times New Roman"/>
                <w:iCs/>
                <w:sz w:val="16"/>
                <w:szCs w:val="16"/>
                <w:lang w:val="fr-FR" w:eastAsia="en-GB"/>
              </w:rPr>
            </w:pPr>
          </w:p>
        </w:tc>
      </w:tr>
      <w:tr w:rsidR="0014388C" w:rsidRPr="0096204E" w14:paraId="5FF8593A" w14:textId="77777777" w:rsidTr="00BD10DC">
        <w:trPr>
          <w:gridAfter w:val="1"/>
          <w:wAfter w:w="10" w:type="dxa"/>
          <w:trHeight w:val="171"/>
        </w:trPr>
        <w:tc>
          <w:tcPr>
            <w:tcW w:w="1134" w:type="dxa"/>
            <w:vMerge/>
            <w:vAlign w:val="center"/>
          </w:tcPr>
          <w:p w14:paraId="78485628" w14:textId="77777777" w:rsidR="0014388C" w:rsidRPr="004C50C6" w:rsidRDefault="0014388C" w:rsidP="00042B05">
            <w:pPr>
              <w:spacing w:before="40" w:after="40"/>
              <w:ind w:left="57" w:right="57"/>
              <w:jc w:val="both"/>
              <w:rPr>
                <w:rFonts w:eastAsia="Times New Roman"/>
                <w:i/>
                <w:iCs/>
                <w:sz w:val="16"/>
                <w:szCs w:val="16"/>
                <w:lang w:val="fr-FR" w:eastAsia="en-GB"/>
              </w:rPr>
            </w:pPr>
          </w:p>
        </w:tc>
        <w:tc>
          <w:tcPr>
            <w:tcW w:w="3544" w:type="dxa"/>
          </w:tcPr>
          <w:p w14:paraId="0A1E2D4D" w14:textId="420E8017" w:rsidR="0014388C" w:rsidRPr="004C50C6" w:rsidRDefault="0014388C" w:rsidP="00042B05">
            <w:pPr>
              <w:spacing w:before="40" w:after="40"/>
              <w:ind w:left="57" w:right="57"/>
              <w:jc w:val="both"/>
              <w:rPr>
                <w:rFonts w:eastAsia="Times New Roman"/>
                <w:i/>
                <w:iCs/>
                <w:sz w:val="16"/>
                <w:szCs w:val="16"/>
                <w:lang w:val="fr-FR" w:eastAsia="en-GB"/>
              </w:rPr>
            </w:pPr>
            <w:r w:rsidRPr="004C50C6">
              <w:rPr>
                <w:i/>
                <w:iCs/>
                <w:color w:val="000000"/>
                <w:sz w:val="16"/>
                <w:szCs w:val="16"/>
                <w:lang w:val="fr-FR"/>
              </w:rPr>
              <w:t>a)</w:t>
            </w:r>
            <w:r w:rsidRPr="004C50C6">
              <w:rPr>
                <w:lang w:val="fr-FR"/>
              </w:rPr>
              <w:t xml:space="preserve"> </w:t>
            </w:r>
            <w:r w:rsidRPr="004C50C6">
              <w:rPr>
                <w:i/>
                <w:iCs/>
                <w:color w:val="000000"/>
                <w:sz w:val="16"/>
                <w:szCs w:val="16"/>
                <w:lang w:val="fr-FR"/>
              </w:rPr>
              <w:t>d'examiner l'utilité du catalogue of life en tant que source potentielle de toutes les informations taxonomiques et nomenclaturales pour la CMS, y compris l'évaluation des processus de mise à jour de la nomenclature dans le catalogue of life ; et</w:t>
            </w:r>
          </w:p>
        </w:tc>
        <w:tc>
          <w:tcPr>
            <w:tcW w:w="1559" w:type="dxa"/>
          </w:tcPr>
          <w:p w14:paraId="42BCA4AF" w14:textId="77777777" w:rsidR="0014388C" w:rsidRPr="004C50C6" w:rsidRDefault="0014388C" w:rsidP="00042B05">
            <w:pPr>
              <w:spacing w:before="40" w:after="40"/>
              <w:ind w:left="57" w:right="57"/>
              <w:rPr>
                <w:rFonts w:eastAsia="Times New Roman"/>
                <w:iCs/>
                <w:sz w:val="16"/>
                <w:szCs w:val="16"/>
                <w:lang w:val="fr-FR" w:eastAsia="en-GB"/>
              </w:rPr>
            </w:pPr>
          </w:p>
        </w:tc>
        <w:tc>
          <w:tcPr>
            <w:tcW w:w="1984" w:type="dxa"/>
          </w:tcPr>
          <w:p w14:paraId="5A06B2E0" w14:textId="0F67C111" w:rsidR="0014388C" w:rsidRPr="0096204E" w:rsidRDefault="0096204E" w:rsidP="0096204E">
            <w:pPr>
              <w:spacing w:before="40" w:after="40"/>
              <w:ind w:right="57"/>
              <w:rPr>
                <w:rFonts w:eastAsia="Times New Roman"/>
                <w:iCs/>
                <w:sz w:val="16"/>
                <w:szCs w:val="16"/>
                <w:lang w:val="fr-FR" w:eastAsia="en-GB"/>
              </w:rPr>
            </w:pPr>
            <w:r w:rsidRPr="0096204E">
              <w:rPr>
                <w:rFonts w:eastAsia="Times New Roman"/>
                <w:iCs/>
                <w:sz w:val="16"/>
                <w:szCs w:val="16"/>
                <w:lang w:val="fr-FR" w:eastAsia="en-GB"/>
              </w:rPr>
              <w:t>utilité du Catalogue of Life examiné</w:t>
            </w:r>
          </w:p>
        </w:tc>
        <w:tc>
          <w:tcPr>
            <w:tcW w:w="1702" w:type="dxa"/>
          </w:tcPr>
          <w:p w14:paraId="4E092B64" w14:textId="38A48679"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50D28A5F" w14:textId="6BFA0C9E"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38133FB2" w14:textId="3BE0CDC2"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557F59B1" w14:textId="58072766"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ScC-SC8, COP15</w:t>
            </w:r>
          </w:p>
        </w:tc>
        <w:tc>
          <w:tcPr>
            <w:tcW w:w="1072" w:type="dxa"/>
          </w:tcPr>
          <w:p w14:paraId="11A0C6D3" w14:textId="01E69ED3" w:rsidR="0014388C" w:rsidRPr="0096204E" w:rsidRDefault="0014388C" w:rsidP="00042B05">
            <w:pPr>
              <w:spacing w:before="40" w:after="40"/>
              <w:ind w:left="57" w:right="57"/>
              <w:rPr>
                <w:rFonts w:eastAsia="Times New Roman"/>
                <w:iCs/>
                <w:sz w:val="16"/>
                <w:szCs w:val="16"/>
                <w:lang w:val="fr-FR" w:eastAsia="en-GB"/>
              </w:rPr>
            </w:pPr>
            <w:r w:rsidRPr="0096204E">
              <w:rPr>
                <w:rFonts w:eastAsia="Times New Roman"/>
                <w:color w:val="000000"/>
                <w:sz w:val="16"/>
                <w:szCs w:val="16"/>
                <w:lang w:val="fr-FR"/>
              </w:rPr>
              <w:t>Doc.7.2 prepar</w:t>
            </w:r>
            <w:r w:rsidR="0096204E" w:rsidRPr="0096204E">
              <w:rPr>
                <w:rFonts w:eastAsia="Times New Roman"/>
                <w:color w:val="000000"/>
                <w:sz w:val="16"/>
                <w:szCs w:val="16"/>
                <w:lang w:val="fr-FR"/>
              </w:rPr>
              <w:t>é par</w:t>
            </w:r>
            <w:r w:rsidRPr="0096204E">
              <w:rPr>
                <w:rFonts w:eastAsia="Times New Roman"/>
                <w:color w:val="000000"/>
                <w:sz w:val="16"/>
                <w:szCs w:val="16"/>
                <w:lang w:val="fr-FR"/>
              </w:rPr>
              <w:t xml:space="preserve"> Stephen Garnett </w:t>
            </w:r>
            <w:r w:rsidR="0096204E" w:rsidRPr="0096204E">
              <w:rPr>
                <w:rFonts w:eastAsia="Times New Roman"/>
                <w:color w:val="000000"/>
                <w:sz w:val="16"/>
                <w:szCs w:val="16"/>
                <w:lang w:val="fr-FR"/>
              </w:rPr>
              <w:t xml:space="preserve">pour </w:t>
            </w:r>
            <w:r w:rsidRPr="0096204E">
              <w:rPr>
                <w:rFonts w:eastAsia="Times New Roman"/>
                <w:color w:val="000000"/>
                <w:sz w:val="16"/>
                <w:szCs w:val="16"/>
                <w:lang w:val="fr-FR"/>
              </w:rPr>
              <w:t>consid</w:t>
            </w:r>
            <w:r w:rsidR="0096204E">
              <w:rPr>
                <w:rFonts w:eastAsia="Times New Roman"/>
                <w:color w:val="000000"/>
                <w:sz w:val="16"/>
                <w:szCs w:val="16"/>
                <w:lang w:val="fr-FR"/>
              </w:rPr>
              <w:t>é</w:t>
            </w:r>
            <w:r w:rsidRPr="0096204E">
              <w:rPr>
                <w:rFonts w:eastAsia="Times New Roman"/>
                <w:color w:val="000000"/>
                <w:sz w:val="16"/>
                <w:szCs w:val="16"/>
                <w:lang w:val="fr-FR"/>
              </w:rPr>
              <w:t>ra</w:t>
            </w:r>
            <w:r w:rsidR="0096204E">
              <w:rPr>
                <w:rFonts w:eastAsia="Times New Roman"/>
                <w:color w:val="000000"/>
                <w:sz w:val="16"/>
                <w:szCs w:val="16"/>
                <w:lang w:val="fr-FR"/>
              </w:rPr>
              <w:t>-</w:t>
            </w:r>
            <w:r w:rsidRPr="0096204E">
              <w:rPr>
                <w:rFonts w:eastAsia="Times New Roman"/>
                <w:color w:val="000000"/>
                <w:sz w:val="16"/>
                <w:szCs w:val="16"/>
                <w:lang w:val="fr-FR"/>
              </w:rPr>
              <w:t>tion</w:t>
            </w:r>
            <w:r w:rsidR="0096204E" w:rsidRPr="0096204E">
              <w:rPr>
                <w:rFonts w:eastAsia="Times New Roman"/>
                <w:color w:val="000000"/>
                <w:sz w:val="16"/>
                <w:szCs w:val="16"/>
                <w:lang w:val="fr-FR"/>
              </w:rPr>
              <w:t xml:space="preserve"> par le</w:t>
            </w:r>
            <w:r w:rsidR="0096204E">
              <w:rPr>
                <w:rFonts w:eastAsia="Times New Roman"/>
                <w:color w:val="000000"/>
                <w:sz w:val="16"/>
                <w:szCs w:val="16"/>
                <w:lang w:val="fr-FR"/>
              </w:rPr>
              <w:t xml:space="preserve"> </w:t>
            </w:r>
            <w:r w:rsidRPr="0096204E">
              <w:rPr>
                <w:rFonts w:eastAsia="Times New Roman"/>
                <w:color w:val="000000"/>
                <w:sz w:val="16"/>
                <w:szCs w:val="16"/>
                <w:lang w:val="fr-FR"/>
              </w:rPr>
              <w:t>ScC-SC7</w:t>
            </w:r>
          </w:p>
        </w:tc>
      </w:tr>
      <w:tr w:rsidR="0014388C" w14:paraId="48C69472" w14:textId="77777777" w:rsidTr="00BD10DC">
        <w:trPr>
          <w:gridAfter w:val="1"/>
          <w:wAfter w:w="10" w:type="dxa"/>
          <w:trHeight w:val="171"/>
        </w:trPr>
        <w:tc>
          <w:tcPr>
            <w:tcW w:w="1134" w:type="dxa"/>
            <w:vMerge/>
            <w:vAlign w:val="center"/>
          </w:tcPr>
          <w:p w14:paraId="1C334D37" w14:textId="77777777" w:rsidR="0014388C" w:rsidRPr="0096204E" w:rsidRDefault="0014388C" w:rsidP="00042B05">
            <w:pPr>
              <w:spacing w:before="40" w:after="40"/>
              <w:ind w:left="57" w:right="57"/>
              <w:jc w:val="both"/>
              <w:rPr>
                <w:rFonts w:eastAsia="Times New Roman"/>
                <w:i/>
                <w:iCs/>
                <w:sz w:val="16"/>
                <w:szCs w:val="16"/>
                <w:lang w:val="fr-FR" w:eastAsia="en-GB"/>
              </w:rPr>
            </w:pPr>
          </w:p>
        </w:tc>
        <w:tc>
          <w:tcPr>
            <w:tcW w:w="3544" w:type="dxa"/>
          </w:tcPr>
          <w:p w14:paraId="7725E5F5" w14:textId="35DAFE67" w:rsidR="0014388C" w:rsidRPr="004C50C6" w:rsidRDefault="0014388C" w:rsidP="00042B05">
            <w:pPr>
              <w:spacing w:before="40" w:after="40"/>
              <w:ind w:left="57" w:right="57"/>
              <w:jc w:val="both"/>
              <w:rPr>
                <w:rFonts w:eastAsia="Times New Roman"/>
                <w:i/>
                <w:iCs/>
                <w:sz w:val="16"/>
                <w:szCs w:val="16"/>
                <w:lang w:val="fr-FR" w:eastAsia="en-GB"/>
              </w:rPr>
            </w:pPr>
            <w:r w:rsidRPr="004C50C6">
              <w:rPr>
                <w:i/>
                <w:iCs/>
                <w:color w:val="000000"/>
                <w:sz w:val="16"/>
                <w:szCs w:val="16"/>
                <w:lang w:val="fr-FR"/>
              </w:rPr>
              <w:t>b) d’assurer la liaison avec les conseillers en matière de taxonomie et/ou de nomenclature d'autres accords multilatéraux sur l'environnement (AME) en ce qui concerne les difficultés pratiques liées à l'extraction des listes d'espèces pour les AME a une date donnée en vue de leur utilisation en tant que références standard par ces AME.</w:t>
            </w:r>
          </w:p>
        </w:tc>
        <w:tc>
          <w:tcPr>
            <w:tcW w:w="1559" w:type="dxa"/>
          </w:tcPr>
          <w:p w14:paraId="03F3E3F0" w14:textId="77777777" w:rsidR="0014388C" w:rsidRPr="004C50C6" w:rsidRDefault="0014388C" w:rsidP="00042B05">
            <w:pPr>
              <w:spacing w:before="40" w:after="40"/>
              <w:ind w:left="57" w:right="57"/>
              <w:rPr>
                <w:rFonts w:eastAsia="Times New Roman"/>
                <w:iCs/>
                <w:sz w:val="16"/>
                <w:szCs w:val="16"/>
                <w:lang w:val="fr-FR" w:eastAsia="en-GB"/>
              </w:rPr>
            </w:pPr>
          </w:p>
        </w:tc>
        <w:tc>
          <w:tcPr>
            <w:tcW w:w="1984" w:type="dxa"/>
          </w:tcPr>
          <w:p w14:paraId="3E7C3273" w14:textId="557C005E" w:rsidR="0014388C" w:rsidRPr="0096204E" w:rsidRDefault="0096204E" w:rsidP="00042B05">
            <w:pPr>
              <w:spacing w:before="40" w:after="40"/>
              <w:ind w:left="57" w:right="57"/>
              <w:rPr>
                <w:rFonts w:eastAsia="Times New Roman"/>
                <w:iCs/>
                <w:sz w:val="16"/>
                <w:szCs w:val="16"/>
                <w:lang w:val="fr-FR" w:eastAsia="en-GB"/>
              </w:rPr>
            </w:pPr>
            <w:r w:rsidRPr="0096204E">
              <w:rPr>
                <w:rFonts w:eastAsia="Times New Roman"/>
                <w:iCs/>
                <w:sz w:val="16"/>
                <w:szCs w:val="16"/>
                <w:lang w:val="fr-FR" w:eastAsia="en-GB"/>
              </w:rPr>
              <w:t>Coopération avec d'autres AME assurée</w:t>
            </w:r>
          </w:p>
        </w:tc>
        <w:tc>
          <w:tcPr>
            <w:tcW w:w="1702" w:type="dxa"/>
          </w:tcPr>
          <w:p w14:paraId="3DA82B76" w14:textId="024CBBA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779824DB" w14:textId="52D617C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22CAE158" w14:textId="21215B7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5C33A324" w14:textId="1DF40D08" w:rsidR="0014388C" w:rsidRPr="00F84106" w:rsidRDefault="0096204E" w:rsidP="00042B05">
            <w:pPr>
              <w:spacing w:before="40" w:after="40"/>
              <w:ind w:left="57" w:right="57"/>
              <w:rPr>
                <w:rFonts w:eastAsia="Times New Roman"/>
                <w:iCs/>
                <w:sz w:val="16"/>
                <w:szCs w:val="16"/>
                <w:lang w:eastAsia="en-GB"/>
              </w:rPr>
            </w:pPr>
            <w:r>
              <w:rPr>
                <w:rFonts w:eastAsia="Times New Roman"/>
                <w:iCs/>
                <w:sz w:val="16"/>
                <w:szCs w:val="16"/>
                <w:lang w:eastAsia="en-GB"/>
              </w:rPr>
              <w:t>ScC-SC8</w:t>
            </w:r>
          </w:p>
        </w:tc>
        <w:tc>
          <w:tcPr>
            <w:tcW w:w="1072" w:type="dxa"/>
          </w:tcPr>
          <w:p w14:paraId="4406826E" w14:textId="77777777" w:rsidR="0014388C" w:rsidRPr="00F84106" w:rsidRDefault="0014388C" w:rsidP="00042B05">
            <w:pPr>
              <w:spacing w:before="40" w:after="40"/>
              <w:ind w:left="57" w:right="57"/>
              <w:rPr>
                <w:rFonts w:eastAsia="Times New Roman"/>
                <w:iCs/>
                <w:sz w:val="16"/>
                <w:szCs w:val="16"/>
                <w:lang w:eastAsia="en-GB"/>
              </w:rPr>
            </w:pPr>
          </w:p>
        </w:tc>
      </w:tr>
      <w:tr w:rsidR="0014388C" w14:paraId="1E41338B" w14:textId="77777777" w:rsidTr="00BD10DC">
        <w:trPr>
          <w:gridAfter w:val="1"/>
          <w:wAfter w:w="10" w:type="dxa"/>
          <w:trHeight w:val="171"/>
        </w:trPr>
        <w:tc>
          <w:tcPr>
            <w:tcW w:w="1134" w:type="dxa"/>
            <w:vAlign w:val="center"/>
          </w:tcPr>
          <w:p w14:paraId="5C471EB1" w14:textId="7BC15468" w:rsidR="0014388C" w:rsidRPr="009674BE" w:rsidRDefault="0014388C" w:rsidP="00042B05">
            <w:pPr>
              <w:spacing w:before="40" w:after="40"/>
              <w:ind w:left="57" w:right="57"/>
              <w:jc w:val="both"/>
              <w:rPr>
                <w:rFonts w:eastAsia="Times New Roman"/>
                <w:i/>
                <w:iCs/>
                <w:sz w:val="16"/>
                <w:szCs w:val="16"/>
                <w:lang w:eastAsia="en-GB"/>
              </w:rPr>
            </w:pPr>
            <w:r w:rsidRPr="009674BE">
              <w:rPr>
                <w:rFonts w:eastAsia="Times New Roman"/>
                <w:i/>
                <w:iCs/>
                <w:sz w:val="16"/>
                <w:szCs w:val="16"/>
                <w:lang w:eastAsia="en-GB"/>
              </w:rPr>
              <w:t>R</w:t>
            </w:r>
            <w:r>
              <w:rPr>
                <w:rFonts w:eastAsia="Times New Roman"/>
                <w:i/>
                <w:iCs/>
                <w:sz w:val="16"/>
                <w:szCs w:val="16"/>
                <w:lang w:eastAsia="en-GB"/>
              </w:rPr>
              <w:t>é</w:t>
            </w:r>
            <w:r w:rsidRPr="009674BE">
              <w:rPr>
                <w:rFonts w:eastAsia="Times New Roman"/>
                <w:i/>
                <w:iCs/>
                <w:sz w:val="16"/>
                <w:szCs w:val="16"/>
                <w:lang w:eastAsia="en-GB"/>
              </w:rPr>
              <w:t>solution 12.27 (Rev.COP14)</w:t>
            </w:r>
          </w:p>
          <w:p w14:paraId="4090B649" w14:textId="3F48E6B5" w:rsidR="0014388C" w:rsidRDefault="0014388C" w:rsidP="00042B05">
            <w:pPr>
              <w:spacing w:before="40" w:after="40"/>
              <w:ind w:left="57" w:right="57"/>
              <w:jc w:val="both"/>
              <w:rPr>
                <w:rFonts w:eastAsia="Times New Roman"/>
                <w:i/>
                <w:iCs/>
                <w:sz w:val="16"/>
                <w:szCs w:val="16"/>
                <w:lang w:eastAsia="en-GB"/>
              </w:rPr>
            </w:pPr>
            <w:r w:rsidRPr="009674BE">
              <w:rPr>
                <w:rFonts w:eastAsia="Times New Roman"/>
                <w:i/>
                <w:iCs/>
                <w:sz w:val="16"/>
                <w:szCs w:val="16"/>
                <w:lang w:eastAsia="en-GB"/>
              </w:rPr>
              <w:t>P</w:t>
            </w:r>
            <w:r>
              <w:rPr>
                <w:rFonts w:eastAsia="Times New Roman"/>
                <w:i/>
                <w:iCs/>
                <w:sz w:val="16"/>
                <w:szCs w:val="16"/>
                <w:lang w:eastAsia="en-GB"/>
              </w:rPr>
              <w:t xml:space="preserve">ara </w:t>
            </w:r>
            <w:r w:rsidRPr="009674BE">
              <w:rPr>
                <w:rFonts w:eastAsia="Times New Roman"/>
                <w:i/>
                <w:iCs/>
                <w:sz w:val="16"/>
                <w:szCs w:val="16"/>
                <w:lang w:eastAsia="en-GB"/>
              </w:rPr>
              <w:t>3</w:t>
            </w:r>
          </w:p>
        </w:tc>
        <w:tc>
          <w:tcPr>
            <w:tcW w:w="3544" w:type="dxa"/>
          </w:tcPr>
          <w:p w14:paraId="0AADE1EB" w14:textId="354C07ED" w:rsidR="0014388C" w:rsidRPr="004C50C6" w:rsidRDefault="0014388C" w:rsidP="00042B05">
            <w:pPr>
              <w:spacing w:before="40" w:after="40"/>
              <w:ind w:left="57" w:right="57"/>
              <w:jc w:val="both"/>
              <w:rPr>
                <w:i/>
                <w:iCs/>
                <w:color w:val="000000"/>
                <w:sz w:val="16"/>
                <w:szCs w:val="16"/>
                <w:lang w:val="fr-FR"/>
              </w:rPr>
            </w:pPr>
            <w:r w:rsidRPr="004C50C6">
              <w:rPr>
                <w:i/>
                <w:iCs/>
                <w:color w:val="000000"/>
                <w:sz w:val="16"/>
                <w:szCs w:val="16"/>
                <w:lang w:val="fr-FR"/>
              </w:rPr>
              <w:t>Demande au Conseil scientifique d’examiner les versions en ligne des références de poissons, oiseaux et mammifères marins pour les espèces inscrites aux Annexes lors de sa dernière réunion avant chaque session de la Conférence des Parties et d’émettre des recommandations sur la mise à jour ou non du nom de toute espèce inscrite;</w:t>
            </w:r>
          </w:p>
        </w:tc>
        <w:tc>
          <w:tcPr>
            <w:tcW w:w="1559" w:type="dxa"/>
          </w:tcPr>
          <w:p w14:paraId="4BC0AE37" w14:textId="77777777" w:rsidR="0014388C" w:rsidRPr="004C50C6" w:rsidRDefault="0014388C" w:rsidP="00042B05">
            <w:pPr>
              <w:spacing w:before="40" w:after="40"/>
              <w:ind w:left="57" w:right="57"/>
              <w:rPr>
                <w:rFonts w:eastAsia="Times New Roman"/>
                <w:iCs/>
                <w:sz w:val="16"/>
                <w:szCs w:val="16"/>
                <w:lang w:val="fr-FR" w:eastAsia="en-GB"/>
              </w:rPr>
            </w:pPr>
          </w:p>
        </w:tc>
        <w:tc>
          <w:tcPr>
            <w:tcW w:w="1984" w:type="dxa"/>
          </w:tcPr>
          <w:p w14:paraId="39E85683" w14:textId="5D4CB890" w:rsidR="0014388C" w:rsidRPr="00087537" w:rsidRDefault="00087537"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Versions en ligne des références examinées et  recommandations fournies à la COP15</w:t>
            </w:r>
          </w:p>
        </w:tc>
        <w:tc>
          <w:tcPr>
            <w:tcW w:w="1702" w:type="dxa"/>
          </w:tcPr>
          <w:p w14:paraId="214BB3F6" w14:textId="6351556F" w:rsidR="0014388C" w:rsidRPr="00942B9A" w:rsidRDefault="0014388C" w:rsidP="00042B05">
            <w:pPr>
              <w:spacing w:before="40" w:after="40"/>
              <w:ind w:left="57" w:right="57"/>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Pr>
          <w:p w14:paraId="7043AC12" w14:textId="7A5A896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6F2D2838" w14:textId="63CE42C1"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326CEBF3" w14:textId="36A4BA35"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ScC-SC8, COP15</w:t>
            </w:r>
          </w:p>
        </w:tc>
        <w:tc>
          <w:tcPr>
            <w:tcW w:w="1072" w:type="dxa"/>
          </w:tcPr>
          <w:p w14:paraId="17A489A5"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3CFC" w14:paraId="12CE8513" w14:textId="77777777" w:rsidTr="00BD10DC">
        <w:trPr>
          <w:trHeight w:val="494"/>
        </w:trPr>
        <w:tc>
          <w:tcPr>
            <w:tcW w:w="15116" w:type="dxa"/>
            <w:gridSpan w:val="10"/>
            <w:shd w:val="clear" w:color="auto" w:fill="B4C6E7" w:themeFill="accent1" w:themeFillTint="66"/>
            <w:vAlign w:val="center"/>
          </w:tcPr>
          <w:p w14:paraId="6F5E617A" w14:textId="02364FA6" w:rsidR="0014388C" w:rsidRPr="00E03CFC" w:rsidRDefault="0014388C" w:rsidP="00042B05">
            <w:pPr>
              <w:spacing w:before="40" w:after="40"/>
              <w:ind w:left="57" w:right="58"/>
              <w:rPr>
                <w:rFonts w:eastAsia="Times New Roman"/>
                <w:b/>
                <w:iCs/>
                <w:sz w:val="18"/>
                <w:szCs w:val="18"/>
                <w:lang w:val="fr-FR" w:eastAsia="en-GB"/>
              </w:rPr>
            </w:pPr>
            <w:r w:rsidRPr="00E03CFC">
              <w:rPr>
                <w:rFonts w:eastAsia="Times New Roman"/>
                <w:b/>
                <w:iCs/>
                <w:sz w:val="18"/>
                <w:szCs w:val="18"/>
                <w:lang w:val="fr-FR" w:eastAsia="en-GB"/>
              </w:rPr>
              <w:t>Orientations concernant la création d'une liste consultative d'espèces agrégées par familles et genres inscrites à l'Annexe II</w:t>
            </w:r>
          </w:p>
        </w:tc>
      </w:tr>
      <w:tr w:rsidR="00E9201C" w:rsidRPr="00942B9A" w14:paraId="6CEECE9A" w14:textId="77777777" w:rsidTr="00671297">
        <w:trPr>
          <w:gridAfter w:val="1"/>
          <w:wAfter w:w="10" w:type="dxa"/>
          <w:trHeight w:val="171"/>
        </w:trPr>
        <w:tc>
          <w:tcPr>
            <w:tcW w:w="1134" w:type="dxa"/>
            <w:vMerge w:val="restart"/>
            <w:vAlign w:val="center"/>
          </w:tcPr>
          <w:p w14:paraId="17D3F835" w14:textId="79B9C41B" w:rsidR="00E9201C" w:rsidRDefault="00E9201C" w:rsidP="004C50C6">
            <w:pPr>
              <w:spacing w:before="40" w:after="40"/>
              <w:ind w:left="57" w:right="-114"/>
              <w:jc w:val="both"/>
              <w:rPr>
                <w:rFonts w:eastAsia="Times New Roman"/>
                <w:i/>
                <w:iCs/>
                <w:sz w:val="16"/>
                <w:szCs w:val="16"/>
                <w:lang w:eastAsia="en-GB"/>
              </w:rPr>
            </w:pPr>
            <w:r>
              <w:rPr>
                <w:rFonts w:eastAsia="Times New Roman"/>
                <w:i/>
                <w:iCs/>
                <w:sz w:val="16"/>
                <w:szCs w:val="16"/>
                <w:lang w:eastAsia="en-GB"/>
              </w:rPr>
              <w:t>Dec.14.233</w:t>
            </w:r>
          </w:p>
        </w:tc>
        <w:tc>
          <w:tcPr>
            <w:tcW w:w="3544" w:type="dxa"/>
          </w:tcPr>
          <w:p w14:paraId="39E5B59D" w14:textId="3A521B89" w:rsidR="00E9201C" w:rsidRPr="004C50C6" w:rsidRDefault="00E9201C" w:rsidP="00042B05">
            <w:pPr>
              <w:spacing w:before="40" w:after="40"/>
              <w:ind w:left="57" w:right="57"/>
              <w:jc w:val="both"/>
              <w:rPr>
                <w:rFonts w:eastAsia="Times New Roman"/>
                <w:i/>
                <w:iCs/>
                <w:sz w:val="16"/>
                <w:szCs w:val="16"/>
                <w:lang w:val="fr-FR" w:eastAsia="en-GB"/>
              </w:rPr>
            </w:pPr>
            <w:r w:rsidRPr="004C50C6">
              <w:rPr>
                <w:rFonts w:eastAsia="Times New Roman"/>
                <w:i/>
                <w:iCs/>
                <w:sz w:val="16"/>
                <w:szCs w:val="16"/>
                <w:lang w:val="fr-FR" w:eastAsia="en-GB"/>
              </w:rPr>
              <w:t>Le Conseil scientifique, sous réserve de la disponibilité des ressources, est prié:</w:t>
            </w:r>
          </w:p>
        </w:tc>
        <w:tc>
          <w:tcPr>
            <w:tcW w:w="10428" w:type="dxa"/>
            <w:gridSpan w:val="7"/>
          </w:tcPr>
          <w:p w14:paraId="78018240" w14:textId="77777777" w:rsidR="00E9201C" w:rsidRPr="004C50C6" w:rsidRDefault="00E9201C" w:rsidP="00042B05">
            <w:pPr>
              <w:spacing w:before="40" w:after="40"/>
              <w:ind w:left="57" w:right="57"/>
              <w:rPr>
                <w:rFonts w:eastAsia="Times New Roman"/>
                <w:iCs/>
                <w:sz w:val="16"/>
                <w:szCs w:val="16"/>
                <w:lang w:val="fr-FR" w:eastAsia="en-GB"/>
              </w:rPr>
            </w:pPr>
          </w:p>
        </w:tc>
      </w:tr>
      <w:tr w:rsidR="0014388C" w:rsidRPr="00087537" w14:paraId="61B28AD8" w14:textId="77777777" w:rsidTr="00BD10DC">
        <w:trPr>
          <w:gridAfter w:val="1"/>
          <w:wAfter w:w="10" w:type="dxa"/>
          <w:trHeight w:val="171"/>
        </w:trPr>
        <w:tc>
          <w:tcPr>
            <w:tcW w:w="1134" w:type="dxa"/>
            <w:vMerge/>
            <w:vAlign w:val="center"/>
          </w:tcPr>
          <w:p w14:paraId="0B15517A" w14:textId="77777777" w:rsidR="0014388C" w:rsidRPr="004C50C6" w:rsidRDefault="0014388C" w:rsidP="00042B05">
            <w:pPr>
              <w:spacing w:before="40" w:after="40"/>
              <w:ind w:left="57" w:right="57"/>
              <w:jc w:val="both"/>
              <w:rPr>
                <w:rFonts w:eastAsia="Times New Roman"/>
                <w:i/>
                <w:iCs/>
                <w:sz w:val="16"/>
                <w:szCs w:val="16"/>
                <w:lang w:val="fr-FR" w:eastAsia="en-GB"/>
              </w:rPr>
            </w:pPr>
          </w:p>
        </w:tc>
        <w:tc>
          <w:tcPr>
            <w:tcW w:w="3544" w:type="dxa"/>
          </w:tcPr>
          <w:p w14:paraId="4BE364F9" w14:textId="7942327A" w:rsidR="0014388C" w:rsidRPr="004C50C6" w:rsidRDefault="0014388C" w:rsidP="00042B05">
            <w:pPr>
              <w:spacing w:before="40" w:after="40"/>
              <w:ind w:left="57" w:right="57"/>
              <w:jc w:val="both"/>
              <w:rPr>
                <w:rFonts w:eastAsia="Times New Roman"/>
                <w:i/>
                <w:iCs/>
                <w:sz w:val="16"/>
                <w:szCs w:val="16"/>
                <w:lang w:val="fr-FR" w:eastAsia="en-GB"/>
              </w:rPr>
            </w:pPr>
            <w:r w:rsidRPr="004C50C6">
              <w:rPr>
                <w:rFonts w:eastAsia="Times New Roman"/>
                <w:i/>
                <w:iCs/>
                <w:sz w:val="16"/>
                <w:szCs w:val="16"/>
                <w:lang w:val="fr-FR" w:eastAsia="en-GB"/>
              </w:rPr>
              <w:t>a) de mettre à jour la liste annexée à la Résolution 14.19, qui fournit des conseils sur les espèces dans des familles agrégées dont une fraction importante franchit cycliquement et de façon prévisible une ou plusieurs des limites de juridiction nationale et dont l'état de conservation est défavorable ; e</w:t>
            </w:r>
            <w:r>
              <w:rPr>
                <w:rFonts w:eastAsia="Times New Roman"/>
                <w:i/>
                <w:iCs/>
                <w:sz w:val="16"/>
                <w:szCs w:val="16"/>
                <w:lang w:val="fr-FR" w:eastAsia="en-GB"/>
              </w:rPr>
              <w:t>t</w:t>
            </w:r>
          </w:p>
        </w:tc>
        <w:tc>
          <w:tcPr>
            <w:tcW w:w="1559" w:type="dxa"/>
          </w:tcPr>
          <w:p w14:paraId="6DA59260" w14:textId="77777777" w:rsidR="0014388C" w:rsidRPr="004C50C6" w:rsidRDefault="0014388C" w:rsidP="00042B05">
            <w:pPr>
              <w:spacing w:before="40" w:after="40"/>
              <w:ind w:left="57" w:right="57"/>
              <w:rPr>
                <w:rFonts w:eastAsia="Times New Roman"/>
                <w:iCs/>
                <w:sz w:val="16"/>
                <w:szCs w:val="16"/>
                <w:lang w:val="fr-FR" w:eastAsia="en-GB"/>
              </w:rPr>
            </w:pPr>
          </w:p>
        </w:tc>
        <w:tc>
          <w:tcPr>
            <w:tcW w:w="1984" w:type="dxa"/>
          </w:tcPr>
          <w:p w14:paraId="03ED58A0" w14:textId="5AA7B666" w:rsidR="0014388C" w:rsidRPr="00087537" w:rsidRDefault="00087537"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la</w:t>
            </w:r>
            <w:r w:rsidR="0014388C" w:rsidRPr="00087537">
              <w:rPr>
                <w:rFonts w:eastAsia="Times New Roman"/>
                <w:iCs/>
                <w:sz w:val="16"/>
                <w:szCs w:val="16"/>
                <w:lang w:val="fr-FR" w:eastAsia="en-GB"/>
              </w:rPr>
              <w:t xml:space="preserve"> list</w:t>
            </w:r>
            <w:r w:rsidRPr="00087537">
              <w:rPr>
                <w:rFonts w:eastAsia="Times New Roman"/>
                <w:iCs/>
                <w:sz w:val="16"/>
                <w:szCs w:val="16"/>
                <w:lang w:val="fr-FR" w:eastAsia="en-GB"/>
              </w:rPr>
              <w:t>e</w:t>
            </w:r>
            <w:r w:rsidR="0014388C" w:rsidRPr="00087537">
              <w:rPr>
                <w:rFonts w:eastAsia="Times New Roman"/>
                <w:iCs/>
                <w:sz w:val="16"/>
                <w:szCs w:val="16"/>
                <w:lang w:val="fr-FR" w:eastAsia="en-GB"/>
              </w:rPr>
              <w:t xml:space="preserve"> annex</w:t>
            </w:r>
            <w:r w:rsidRPr="00087537">
              <w:rPr>
                <w:rFonts w:eastAsia="Times New Roman"/>
                <w:iCs/>
                <w:sz w:val="16"/>
                <w:szCs w:val="16"/>
                <w:lang w:val="fr-FR" w:eastAsia="en-GB"/>
              </w:rPr>
              <w:t xml:space="preserve">ée à la </w:t>
            </w:r>
            <w:r w:rsidR="0014388C" w:rsidRPr="00087537">
              <w:rPr>
                <w:rFonts w:eastAsia="Times New Roman"/>
                <w:iCs/>
                <w:sz w:val="16"/>
                <w:szCs w:val="16"/>
                <w:lang w:val="fr-FR" w:eastAsia="en-GB"/>
              </w:rPr>
              <w:t>R</w:t>
            </w:r>
            <w:r w:rsidRPr="00087537">
              <w:rPr>
                <w:rFonts w:eastAsia="Times New Roman"/>
                <w:iCs/>
                <w:sz w:val="16"/>
                <w:szCs w:val="16"/>
                <w:lang w:val="fr-FR" w:eastAsia="en-GB"/>
              </w:rPr>
              <w:t>é</w:t>
            </w:r>
            <w:r w:rsidR="0014388C" w:rsidRPr="00087537">
              <w:rPr>
                <w:rFonts w:eastAsia="Times New Roman"/>
                <w:iCs/>
                <w:sz w:val="16"/>
                <w:szCs w:val="16"/>
                <w:lang w:val="fr-FR" w:eastAsia="en-GB"/>
              </w:rPr>
              <w:t xml:space="preserve">solution 14.19 </w:t>
            </w:r>
            <w:r w:rsidRPr="00087537">
              <w:rPr>
                <w:rFonts w:eastAsia="Times New Roman"/>
                <w:iCs/>
                <w:sz w:val="16"/>
                <w:szCs w:val="16"/>
                <w:lang w:val="fr-FR" w:eastAsia="en-GB"/>
              </w:rPr>
              <w:t>est mise à j</w:t>
            </w:r>
            <w:r>
              <w:rPr>
                <w:rFonts w:eastAsia="Times New Roman"/>
                <w:iCs/>
                <w:sz w:val="16"/>
                <w:szCs w:val="16"/>
                <w:lang w:val="fr-FR" w:eastAsia="en-GB"/>
              </w:rPr>
              <w:t>our</w:t>
            </w:r>
          </w:p>
        </w:tc>
        <w:tc>
          <w:tcPr>
            <w:tcW w:w="1702" w:type="dxa"/>
          </w:tcPr>
          <w:p w14:paraId="436DAD65" w14:textId="6ED6DB9D"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2024-2026</w:t>
            </w:r>
          </w:p>
        </w:tc>
        <w:tc>
          <w:tcPr>
            <w:tcW w:w="1418" w:type="dxa"/>
          </w:tcPr>
          <w:p w14:paraId="61A1C92A" w14:textId="6AACD634"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16AF496B" w14:textId="34D52ECF"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Pr>
          <w:p w14:paraId="5DA05CB2"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6C10F5CC" w14:textId="464090F6" w:rsidR="0014388C" w:rsidRPr="00087537" w:rsidRDefault="00087537" w:rsidP="00042B05">
            <w:pPr>
              <w:spacing w:before="40" w:after="40"/>
              <w:ind w:left="57" w:right="57"/>
              <w:rPr>
                <w:rFonts w:eastAsia="Times New Roman"/>
                <w:iCs/>
                <w:sz w:val="16"/>
                <w:szCs w:val="16"/>
                <w:lang w:val="fr-FR" w:eastAsia="en-GB"/>
              </w:rPr>
            </w:pPr>
            <w:r w:rsidRPr="00087537">
              <w:rPr>
                <w:rFonts w:eastAsia="Times New Roman"/>
                <w:color w:val="000000"/>
                <w:sz w:val="16"/>
                <w:szCs w:val="16"/>
                <w:lang w:val="fr-FR"/>
              </w:rPr>
              <w:t>Voie à suivre proposée dans le document ScC-SC7/Doc.7.2 préparé par Stephen Garnett</w:t>
            </w:r>
          </w:p>
        </w:tc>
      </w:tr>
      <w:tr w:rsidR="0014388C" w14:paraId="7458AE07" w14:textId="77777777" w:rsidTr="00E9201C">
        <w:trPr>
          <w:gridAfter w:val="1"/>
          <w:wAfter w:w="10" w:type="dxa"/>
          <w:trHeight w:val="171"/>
        </w:trPr>
        <w:tc>
          <w:tcPr>
            <w:tcW w:w="1134" w:type="dxa"/>
            <w:vMerge/>
            <w:tcBorders>
              <w:bottom w:val="single" w:sz="4" w:space="0" w:color="auto"/>
            </w:tcBorders>
            <w:vAlign w:val="center"/>
          </w:tcPr>
          <w:p w14:paraId="66A850F3" w14:textId="77777777" w:rsidR="0014388C" w:rsidRPr="00087537" w:rsidRDefault="0014388C" w:rsidP="00042B05">
            <w:pPr>
              <w:spacing w:before="40" w:after="40"/>
              <w:ind w:left="57" w:right="57"/>
              <w:jc w:val="both"/>
              <w:rPr>
                <w:rFonts w:eastAsia="Times New Roman"/>
                <w:i/>
                <w:iCs/>
                <w:sz w:val="16"/>
                <w:szCs w:val="16"/>
                <w:lang w:val="fr-FR" w:eastAsia="en-GB"/>
              </w:rPr>
            </w:pPr>
          </w:p>
        </w:tc>
        <w:tc>
          <w:tcPr>
            <w:tcW w:w="3544" w:type="dxa"/>
            <w:tcBorders>
              <w:bottom w:val="single" w:sz="4" w:space="0" w:color="auto"/>
            </w:tcBorders>
          </w:tcPr>
          <w:p w14:paraId="62367815" w14:textId="0FE377D8" w:rsidR="0014388C" w:rsidRPr="004C50C6" w:rsidRDefault="0014388C" w:rsidP="00042B05">
            <w:pPr>
              <w:spacing w:before="40" w:after="40"/>
              <w:ind w:left="57" w:right="57"/>
              <w:jc w:val="both"/>
              <w:rPr>
                <w:rFonts w:eastAsia="Times New Roman"/>
                <w:i/>
                <w:iCs/>
                <w:sz w:val="16"/>
                <w:szCs w:val="16"/>
                <w:lang w:val="fr-FR" w:eastAsia="en-GB"/>
              </w:rPr>
            </w:pPr>
            <w:r w:rsidRPr="004C50C6">
              <w:rPr>
                <w:rFonts w:eastAsia="Times New Roman"/>
                <w:i/>
                <w:iCs/>
                <w:sz w:val="16"/>
                <w:szCs w:val="16"/>
                <w:lang w:val="fr-FR" w:eastAsia="en-GB"/>
              </w:rPr>
              <w:t>b) de rendre compte des progrès accomplis dans la mise en œuvre de la présente décision lors de la 15e Session de la Conférence des Parties.</w:t>
            </w:r>
          </w:p>
        </w:tc>
        <w:tc>
          <w:tcPr>
            <w:tcW w:w="1559" w:type="dxa"/>
            <w:tcBorders>
              <w:bottom w:val="single" w:sz="4" w:space="0" w:color="auto"/>
            </w:tcBorders>
          </w:tcPr>
          <w:p w14:paraId="5EA9967E" w14:textId="77777777" w:rsidR="0014388C" w:rsidRPr="004C50C6" w:rsidRDefault="0014388C" w:rsidP="00042B05">
            <w:pPr>
              <w:spacing w:before="40" w:after="40"/>
              <w:ind w:left="57" w:right="57"/>
              <w:rPr>
                <w:rFonts w:eastAsia="Times New Roman"/>
                <w:iCs/>
                <w:sz w:val="16"/>
                <w:szCs w:val="16"/>
                <w:lang w:val="fr-FR" w:eastAsia="en-GB"/>
              </w:rPr>
            </w:pPr>
          </w:p>
        </w:tc>
        <w:tc>
          <w:tcPr>
            <w:tcW w:w="1984" w:type="dxa"/>
            <w:tcBorders>
              <w:bottom w:val="single" w:sz="4" w:space="0" w:color="auto"/>
            </w:tcBorders>
          </w:tcPr>
          <w:p w14:paraId="2AFF49F3" w14:textId="77777777" w:rsidR="0014388C" w:rsidRPr="004C50C6" w:rsidRDefault="0014388C" w:rsidP="00042B05">
            <w:pPr>
              <w:spacing w:before="40" w:after="40"/>
              <w:ind w:left="57" w:right="57"/>
              <w:rPr>
                <w:rFonts w:eastAsia="Times New Roman"/>
                <w:iCs/>
                <w:sz w:val="16"/>
                <w:szCs w:val="16"/>
                <w:lang w:val="fr-FR" w:eastAsia="en-GB"/>
              </w:rPr>
            </w:pPr>
          </w:p>
        </w:tc>
        <w:tc>
          <w:tcPr>
            <w:tcW w:w="1702" w:type="dxa"/>
            <w:tcBorders>
              <w:bottom w:val="single" w:sz="4" w:space="0" w:color="auto"/>
            </w:tcBorders>
          </w:tcPr>
          <w:p w14:paraId="1EC4B184" w14:textId="772BB78C" w:rsidR="0014388C" w:rsidRPr="00942B9A" w:rsidRDefault="0014388C" w:rsidP="00042B05">
            <w:pPr>
              <w:spacing w:before="40" w:after="40"/>
              <w:ind w:left="57" w:right="57"/>
              <w:rPr>
                <w:rFonts w:eastAsia="Times New Roman"/>
                <w:iCs/>
                <w:sz w:val="16"/>
                <w:szCs w:val="16"/>
                <w:lang w:val="fr-FR" w:eastAsia="en-GB"/>
              </w:rPr>
            </w:pPr>
            <w:r w:rsidRPr="00942B9A">
              <w:rPr>
                <w:iCs/>
                <w:color w:val="000000"/>
                <w:sz w:val="16"/>
                <w:szCs w:val="16"/>
                <w:lang w:val="fr-FR"/>
              </w:rPr>
              <w:t>avant la date limite de soumission des documents pour  COP15 / ScC-SC8</w:t>
            </w:r>
          </w:p>
        </w:tc>
        <w:tc>
          <w:tcPr>
            <w:tcW w:w="1418" w:type="dxa"/>
            <w:tcBorders>
              <w:bottom w:val="single" w:sz="4" w:space="0" w:color="auto"/>
            </w:tcBorders>
          </w:tcPr>
          <w:p w14:paraId="7ADADE4E" w14:textId="0552CD2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Borders>
              <w:bottom w:val="single" w:sz="4" w:space="0" w:color="auto"/>
            </w:tcBorders>
          </w:tcPr>
          <w:p w14:paraId="398F4FDF" w14:textId="2E0AAB53"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Zíková)</w:t>
            </w:r>
          </w:p>
        </w:tc>
        <w:tc>
          <w:tcPr>
            <w:tcW w:w="1276" w:type="dxa"/>
            <w:tcBorders>
              <w:bottom w:val="single" w:sz="4" w:space="0" w:color="auto"/>
            </w:tcBorders>
          </w:tcPr>
          <w:p w14:paraId="49F7E977" w14:textId="1144167F" w:rsidR="0014388C" w:rsidRPr="00F84106" w:rsidRDefault="0014388C" w:rsidP="00042B05">
            <w:pPr>
              <w:spacing w:before="40" w:after="40"/>
              <w:ind w:left="57" w:right="57"/>
              <w:rPr>
                <w:rFonts w:eastAsia="Times New Roman"/>
                <w:iCs/>
                <w:sz w:val="16"/>
                <w:szCs w:val="16"/>
                <w:lang w:eastAsia="en-GB"/>
              </w:rPr>
            </w:pPr>
            <w:r>
              <w:rPr>
                <w:rFonts w:eastAsia="Times New Roman"/>
                <w:iCs/>
                <w:sz w:val="16"/>
                <w:szCs w:val="16"/>
                <w:lang w:eastAsia="en-GB"/>
              </w:rPr>
              <w:t>ScC-SC8, COP15</w:t>
            </w:r>
          </w:p>
        </w:tc>
        <w:tc>
          <w:tcPr>
            <w:tcW w:w="1072" w:type="dxa"/>
            <w:tcBorders>
              <w:bottom w:val="single" w:sz="4" w:space="0" w:color="auto"/>
            </w:tcBorders>
          </w:tcPr>
          <w:p w14:paraId="46C450B3" w14:textId="77777777" w:rsidR="0014388C" w:rsidRPr="00F84106" w:rsidRDefault="0014388C" w:rsidP="00042B05">
            <w:pPr>
              <w:spacing w:before="40" w:after="40"/>
              <w:ind w:left="57" w:right="57"/>
              <w:rPr>
                <w:rFonts w:eastAsia="Times New Roman"/>
                <w:iCs/>
                <w:sz w:val="16"/>
                <w:szCs w:val="16"/>
                <w:lang w:eastAsia="en-GB"/>
              </w:rPr>
            </w:pPr>
          </w:p>
        </w:tc>
      </w:tr>
      <w:tr w:rsidR="00E9201C" w14:paraId="4BB7A3A1" w14:textId="77777777" w:rsidTr="00E9201C">
        <w:trPr>
          <w:gridAfter w:val="1"/>
          <w:wAfter w:w="10" w:type="dxa"/>
          <w:trHeight w:val="171"/>
        </w:trPr>
        <w:tc>
          <w:tcPr>
            <w:tcW w:w="1134" w:type="dxa"/>
            <w:tcBorders>
              <w:top w:val="single" w:sz="4" w:space="0" w:color="auto"/>
              <w:left w:val="nil"/>
              <w:bottom w:val="nil"/>
              <w:right w:val="nil"/>
            </w:tcBorders>
            <w:vAlign w:val="center"/>
          </w:tcPr>
          <w:p w14:paraId="16FC62C5" w14:textId="77777777" w:rsidR="00E9201C" w:rsidRDefault="00E9201C" w:rsidP="00042B05">
            <w:pPr>
              <w:spacing w:before="40" w:after="40"/>
              <w:ind w:left="57" w:right="57"/>
              <w:jc w:val="both"/>
              <w:rPr>
                <w:rFonts w:eastAsia="Times New Roman"/>
                <w:i/>
                <w:iCs/>
                <w:sz w:val="16"/>
                <w:szCs w:val="16"/>
                <w:lang w:val="fr-FR" w:eastAsia="en-GB"/>
              </w:rPr>
            </w:pPr>
          </w:p>
          <w:p w14:paraId="5A0D0567" w14:textId="77777777" w:rsidR="00E9201C" w:rsidRPr="00087537" w:rsidRDefault="00E9201C" w:rsidP="00042B05">
            <w:pPr>
              <w:spacing w:before="40" w:after="40"/>
              <w:ind w:left="57" w:right="57"/>
              <w:jc w:val="both"/>
              <w:rPr>
                <w:rFonts w:eastAsia="Times New Roman"/>
                <w:i/>
                <w:iCs/>
                <w:sz w:val="16"/>
                <w:szCs w:val="16"/>
                <w:lang w:val="fr-FR" w:eastAsia="en-GB"/>
              </w:rPr>
            </w:pPr>
          </w:p>
        </w:tc>
        <w:tc>
          <w:tcPr>
            <w:tcW w:w="3544" w:type="dxa"/>
            <w:tcBorders>
              <w:top w:val="single" w:sz="4" w:space="0" w:color="auto"/>
              <w:left w:val="nil"/>
              <w:bottom w:val="nil"/>
              <w:right w:val="nil"/>
            </w:tcBorders>
          </w:tcPr>
          <w:p w14:paraId="409524BF" w14:textId="77777777" w:rsidR="00E9201C" w:rsidRPr="004C50C6" w:rsidRDefault="00E9201C" w:rsidP="00042B05">
            <w:pPr>
              <w:spacing w:before="40" w:after="40"/>
              <w:ind w:left="57" w:right="57"/>
              <w:jc w:val="both"/>
              <w:rPr>
                <w:rFonts w:eastAsia="Times New Roman"/>
                <w:i/>
                <w:iCs/>
                <w:sz w:val="16"/>
                <w:szCs w:val="16"/>
                <w:lang w:val="fr-FR" w:eastAsia="en-GB"/>
              </w:rPr>
            </w:pPr>
          </w:p>
        </w:tc>
        <w:tc>
          <w:tcPr>
            <w:tcW w:w="1559" w:type="dxa"/>
            <w:tcBorders>
              <w:top w:val="single" w:sz="4" w:space="0" w:color="auto"/>
              <w:left w:val="nil"/>
              <w:bottom w:val="nil"/>
              <w:right w:val="nil"/>
            </w:tcBorders>
          </w:tcPr>
          <w:p w14:paraId="34AF958B" w14:textId="77777777" w:rsidR="00E9201C" w:rsidRPr="004C50C6" w:rsidRDefault="00E9201C" w:rsidP="00042B05">
            <w:pPr>
              <w:spacing w:before="40" w:after="40"/>
              <w:ind w:left="57" w:right="57"/>
              <w:rPr>
                <w:rFonts w:eastAsia="Times New Roman"/>
                <w:iCs/>
                <w:sz w:val="16"/>
                <w:szCs w:val="16"/>
                <w:lang w:val="fr-FR" w:eastAsia="en-GB"/>
              </w:rPr>
            </w:pPr>
          </w:p>
        </w:tc>
        <w:tc>
          <w:tcPr>
            <w:tcW w:w="1984" w:type="dxa"/>
            <w:tcBorders>
              <w:top w:val="single" w:sz="4" w:space="0" w:color="auto"/>
              <w:left w:val="nil"/>
              <w:bottom w:val="nil"/>
              <w:right w:val="nil"/>
            </w:tcBorders>
          </w:tcPr>
          <w:p w14:paraId="4F08CD63" w14:textId="77777777" w:rsidR="00E9201C" w:rsidRPr="004C50C6" w:rsidRDefault="00E9201C" w:rsidP="00042B05">
            <w:pPr>
              <w:spacing w:before="40" w:after="40"/>
              <w:ind w:left="57" w:right="57"/>
              <w:rPr>
                <w:rFonts w:eastAsia="Times New Roman"/>
                <w:iCs/>
                <w:sz w:val="16"/>
                <w:szCs w:val="16"/>
                <w:lang w:val="fr-FR" w:eastAsia="en-GB"/>
              </w:rPr>
            </w:pPr>
          </w:p>
        </w:tc>
        <w:tc>
          <w:tcPr>
            <w:tcW w:w="1702" w:type="dxa"/>
            <w:tcBorders>
              <w:top w:val="single" w:sz="4" w:space="0" w:color="auto"/>
              <w:left w:val="nil"/>
              <w:bottom w:val="nil"/>
              <w:right w:val="nil"/>
            </w:tcBorders>
          </w:tcPr>
          <w:p w14:paraId="1FBC2B47" w14:textId="77777777" w:rsidR="00E9201C" w:rsidRPr="00942B9A" w:rsidRDefault="00E9201C" w:rsidP="00042B05">
            <w:pPr>
              <w:spacing w:before="40" w:after="40"/>
              <w:ind w:left="57" w:right="57"/>
              <w:rPr>
                <w:iCs/>
                <w:color w:val="000000"/>
                <w:sz w:val="16"/>
                <w:szCs w:val="16"/>
                <w:lang w:val="fr-FR"/>
              </w:rPr>
            </w:pPr>
          </w:p>
        </w:tc>
        <w:tc>
          <w:tcPr>
            <w:tcW w:w="1418" w:type="dxa"/>
            <w:tcBorders>
              <w:top w:val="single" w:sz="4" w:space="0" w:color="auto"/>
              <w:left w:val="nil"/>
              <w:bottom w:val="nil"/>
              <w:right w:val="nil"/>
            </w:tcBorders>
          </w:tcPr>
          <w:p w14:paraId="10D5143E" w14:textId="77777777" w:rsidR="00E9201C" w:rsidRPr="00F84106" w:rsidRDefault="00E9201C" w:rsidP="00042B05">
            <w:pPr>
              <w:spacing w:before="40" w:after="40"/>
              <w:ind w:left="57" w:right="57"/>
              <w:rPr>
                <w:rFonts w:eastAsia="Times New Roman"/>
                <w:iCs/>
                <w:sz w:val="16"/>
                <w:szCs w:val="16"/>
                <w:lang w:eastAsia="en-GB"/>
              </w:rPr>
            </w:pPr>
          </w:p>
        </w:tc>
        <w:tc>
          <w:tcPr>
            <w:tcW w:w="1417" w:type="dxa"/>
            <w:tcBorders>
              <w:top w:val="single" w:sz="4" w:space="0" w:color="auto"/>
              <w:left w:val="nil"/>
              <w:bottom w:val="nil"/>
              <w:right w:val="nil"/>
            </w:tcBorders>
          </w:tcPr>
          <w:p w14:paraId="59765302" w14:textId="77777777" w:rsidR="00E9201C" w:rsidRPr="00F84106" w:rsidRDefault="00E9201C" w:rsidP="00042B05">
            <w:pPr>
              <w:spacing w:before="40" w:after="40"/>
              <w:ind w:left="57" w:right="57"/>
              <w:rPr>
                <w:rFonts w:eastAsia="Times New Roman"/>
                <w:iCs/>
                <w:sz w:val="16"/>
                <w:szCs w:val="16"/>
                <w:lang w:eastAsia="en-GB"/>
              </w:rPr>
            </w:pPr>
          </w:p>
        </w:tc>
        <w:tc>
          <w:tcPr>
            <w:tcW w:w="1276" w:type="dxa"/>
            <w:tcBorders>
              <w:top w:val="single" w:sz="4" w:space="0" w:color="auto"/>
              <w:left w:val="nil"/>
              <w:bottom w:val="nil"/>
              <w:right w:val="nil"/>
            </w:tcBorders>
          </w:tcPr>
          <w:p w14:paraId="2B5B4E51" w14:textId="77777777" w:rsidR="00E9201C" w:rsidRDefault="00E9201C" w:rsidP="00042B05">
            <w:pPr>
              <w:spacing w:before="40" w:after="40"/>
              <w:ind w:left="57" w:right="57"/>
              <w:rPr>
                <w:rFonts w:eastAsia="Times New Roman"/>
                <w:iCs/>
                <w:sz w:val="16"/>
                <w:szCs w:val="16"/>
                <w:lang w:eastAsia="en-GB"/>
              </w:rPr>
            </w:pPr>
          </w:p>
        </w:tc>
        <w:tc>
          <w:tcPr>
            <w:tcW w:w="1072" w:type="dxa"/>
            <w:tcBorders>
              <w:top w:val="single" w:sz="4" w:space="0" w:color="auto"/>
              <w:left w:val="nil"/>
              <w:bottom w:val="nil"/>
              <w:right w:val="nil"/>
            </w:tcBorders>
          </w:tcPr>
          <w:p w14:paraId="68D8440D" w14:textId="77777777" w:rsidR="00E9201C" w:rsidRPr="00F84106" w:rsidRDefault="00E9201C" w:rsidP="00042B05">
            <w:pPr>
              <w:spacing w:before="40" w:after="40"/>
              <w:ind w:left="57" w:right="57"/>
              <w:rPr>
                <w:rFonts w:eastAsia="Times New Roman"/>
                <w:iCs/>
                <w:sz w:val="16"/>
                <w:szCs w:val="16"/>
                <w:lang w:eastAsia="en-GB"/>
              </w:rPr>
            </w:pPr>
          </w:p>
        </w:tc>
      </w:tr>
      <w:tr w:rsidR="0014388C" w:rsidRPr="00E03CFC" w14:paraId="2B5BA23C" w14:textId="77777777" w:rsidTr="00BD10DC">
        <w:trPr>
          <w:trHeight w:val="494"/>
        </w:trPr>
        <w:tc>
          <w:tcPr>
            <w:tcW w:w="15116" w:type="dxa"/>
            <w:gridSpan w:val="10"/>
            <w:shd w:val="clear" w:color="auto" w:fill="B4C6E7" w:themeFill="accent1" w:themeFillTint="66"/>
            <w:vAlign w:val="center"/>
          </w:tcPr>
          <w:p w14:paraId="661E16C0" w14:textId="113DE691" w:rsidR="0014388C" w:rsidRPr="00E03CFC" w:rsidRDefault="0014388C" w:rsidP="0067063E">
            <w:pPr>
              <w:spacing w:before="40" w:after="40"/>
              <w:ind w:right="58"/>
              <w:rPr>
                <w:rFonts w:eastAsia="Times New Roman"/>
                <w:b/>
                <w:iCs/>
                <w:sz w:val="18"/>
                <w:szCs w:val="18"/>
                <w:lang w:val="fr-FR" w:eastAsia="en-GB"/>
              </w:rPr>
            </w:pPr>
            <w:r w:rsidRPr="00E03CFC">
              <w:rPr>
                <w:rFonts w:eastAsia="Times New Roman"/>
                <w:b/>
                <w:iCs/>
                <w:sz w:val="18"/>
                <w:szCs w:val="18"/>
                <w:lang w:val="fr-FR" w:eastAsia="en-GB"/>
              </w:rPr>
              <w:lastRenderedPageBreak/>
              <w:t>Orientations sur le traitement des espèces incluses dans les familles agrégées inscrites à l’Annexe II</w:t>
            </w:r>
          </w:p>
        </w:tc>
      </w:tr>
      <w:tr w:rsidR="0014388C" w14:paraId="5A613E8A" w14:textId="77777777" w:rsidTr="00BD10DC">
        <w:trPr>
          <w:gridAfter w:val="1"/>
          <w:wAfter w:w="10" w:type="dxa"/>
          <w:trHeight w:val="171"/>
        </w:trPr>
        <w:tc>
          <w:tcPr>
            <w:tcW w:w="1134" w:type="dxa"/>
            <w:vAlign w:val="center"/>
          </w:tcPr>
          <w:p w14:paraId="0B8849E0" w14:textId="597760BF"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Résolution 14.19</w:t>
            </w:r>
          </w:p>
          <w:p w14:paraId="21192086" w14:textId="2726B061"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Para 1</w:t>
            </w:r>
          </w:p>
        </w:tc>
        <w:tc>
          <w:tcPr>
            <w:tcW w:w="3544" w:type="dxa"/>
          </w:tcPr>
          <w:p w14:paraId="5C01775D" w14:textId="56576B01" w:rsidR="0014388C" w:rsidRPr="0067063E" w:rsidRDefault="0014388C" w:rsidP="0067063E">
            <w:pPr>
              <w:spacing w:before="40" w:after="40"/>
              <w:ind w:left="57" w:right="57"/>
              <w:jc w:val="both"/>
              <w:rPr>
                <w:rFonts w:eastAsia="Times New Roman"/>
                <w:i/>
                <w:iCs/>
                <w:sz w:val="16"/>
                <w:szCs w:val="16"/>
                <w:lang w:val="fr-FR" w:eastAsia="en-GB"/>
              </w:rPr>
            </w:pPr>
            <w:r w:rsidRPr="0067063E">
              <w:rPr>
                <w:rFonts w:eastAsia="Times New Roman"/>
                <w:i/>
                <w:iCs/>
                <w:sz w:val="16"/>
                <w:szCs w:val="16"/>
                <w:lang w:val="fr-FR" w:eastAsia="en-GB"/>
              </w:rPr>
              <w:t>Prie le Conseil scientifique de tenir une liste d’espèces, telle qu’annexée à la présente Résolution, appartenant à des familles et des genres agrégés inclus dans l’Annexe II afin de fournir des conseils aux Parties leur permettant de déterminer les espèces dont une fraction importante franchit cycliquement et de façon prévisible une ou plusieurs des limites de juridiction nationale et dont l’état de conservation est défavorable</w:t>
            </w:r>
            <w:r>
              <w:rPr>
                <w:rFonts w:eastAsia="Times New Roman"/>
                <w:i/>
                <w:iCs/>
                <w:sz w:val="16"/>
                <w:szCs w:val="16"/>
                <w:lang w:val="fr-FR" w:eastAsia="en-GB"/>
              </w:rPr>
              <w:t> ;</w:t>
            </w:r>
          </w:p>
        </w:tc>
        <w:tc>
          <w:tcPr>
            <w:tcW w:w="1559" w:type="dxa"/>
          </w:tcPr>
          <w:p w14:paraId="3F4D1DF3" w14:textId="46D72ABC" w:rsidR="0014388C" w:rsidRPr="00087537" w:rsidRDefault="0014388C"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Duplication</w:t>
            </w:r>
            <w:r w:rsidR="00087537" w:rsidRPr="00087537">
              <w:rPr>
                <w:rFonts w:eastAsia="Times New Roman"/>
                <w:iCs/>
                <w:sz w:val="16"/>
                <w:szCs w:val="16"/>
                <w:lang w:val="fr-FR" w:eastAsia="en-GB"/>
              </w:rPr>
              <w:t xml:space="preserve"> avec la </w:t>
            </w:r>
            <w:r w:rsidRPr="00087537">
              <w:rPr>
                <w:rFonts w:eastAsia="Times New Roman"/>
                <w:iCs/>
                <w:sz w:val="16"/>
                <w:szCs w:val="16"/>
                <w:lang w:val="fr-FR" w:eastAsia="en-GB"/>
              </w:rPr>
              <w:t>D</w:t>
            </w:r>
            <w:r w:rsidR="00087537" w:rsidRPr="00087537">
              <w:rPr>
                <w:rFonts w:eastAsia="Times New Roman"/>
                <w:iCs/>
                <w:sz w:val="16"/>
                <w:szCs w:val="16"/>
                <w:lang w:val="fr-FR" w:eastAsia="en-GB"/>
              </w:rPr>
              <w:t>é</w:t>
            </w:r>
            <w:r w:rsidRPr="00087537">
              <w:rPr>
                <w:rFonts w:eastAsia="Times New Roman"/>
                <w:iCs/>
                <w:sz w:val="16"/>
                <w:szCs w:val="16"/>
                <w:lang w:val="fr-FR" w:eastAsia="en-GB"/>
              </w:rPr>
              <w:t>cision 14.233 a)</w:t>
            </w:r>
          </w:p>
        </w:tc>
        <w:tc>
          <w:tcPr>
            <w:tcW w:w="1984" w:type="dxa"/>
          </w:tcPr>
          <w:p w14:paraId="0C82D417" w14:textId="77777777" w:rsidR="0014388C" w:rsidRPr="00087537" w:rsidRDefault="0014388C" w:rsidP="00042B05">
            <w:pPr>
              <w:spacing w:before="40" w:after="40"/>
              <w:ind w:left="57" w:right="57"/>
              <w:rPr>
                <w:rFonts w:eastAsia="Times New Roman"/>
                <w:iCs/>
                <w:sz w:val="16"/>
                <w:szCs w:val="16"/>
                <w:lang w:val="fr-FR" w:eastAsia="en-GB"/>
              </w:rPr>
            </w:pPr>
          </w:p>
        </w:tc>
        <w:tc>
          <w:tcPr>
            <w:tcW w:w="1702" w:type="dxa"/>
          </w:tcPr>
          <w:p w14:paraId="120F1D8C" w14:textId="0E7095F9" w:rsidR="0014388C" w:rsidRPr="00942B9A" w:rsidRDefault="00087537" w:rsidP="00042B05">
            <w:pPr>
              <w:spacing w:before="40" w:after="40"/>
              <w:ind w:left="57" w:right="57"/>
              <w:rPr>
                <w:rFonts w:eastAsia="Times New Roman"/>
                <w:iCs/>
                <w:sz w:val="16"/>
                <w:szCs w:val="16"/>
                <w:lang w:val="fr-FR" w:eastAsia="en-GB"/>
              </w:rPr>
            </w:pPr>
            <w:r>
              <w:rPr>
                <w:iCs/>
                <w:color w:val="000000"/>
                <w:sz w:val="16"/>
                <w:szCs w:val="16"/>
                <w:lang w:val="fr-FR"/>
              </w:rPr>
              <w:t>En cours</w:t>
            </w:r>
          </w:p>
        </w:tc>
        <w:tc>
          <w:tcPr>
            <w:tcW w:w="1418" w:type="dxa"/>
          </w:tcPr>
          <w:p w14:paraId="68ED3742" w14:textId="5494DCEE"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6F6DD00A" w14:textId="45E561F5"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Dagmar Z</w:t>
            </w:r>
            <w:r w:rsidRPr="00F84106">
              <w:rPr>
                <w:rFonts w:eastAsia="Times New Roman"/>
                <w:iCs/>
                <w:sz w:val="16"/>
                <w:szCs w:val="16"/>
                <w:lang w:val="cs-CZ" w:eastAsia="en-GB"/>
              </w:rPr>
              <w:t>í</w:t>
            </w:r>
            <w:r w:rsidRPr="00F84106">
              <w:rPr>
                <w:rFonts w:eastAsia="Times New Roman"/>
                <w:iCs/>
                <w:sz w:val="16"/>
                <w:szCs w:val="16"/>
                <w:lang w:eastAsia="en-GB"/>
              </w:rPr>
              <w:t>ková)</w:t>
            </w:r>
          </w:p>
        </w:tc>
        <w:tc>
          <w:tcPr>
            <w:tcW w:w="1276" w:type="dxa"/>
          </w:tcPr>
          <w:p w14:paraId="62D31381" w14:textId="77777777" w:rsidR="0014388C" w:rsidRPr="00F84106" w:rsidRDefault="0014388C" w:rsidP="00042B05">
            <w:pPr>
              <w:spacing w:before="40" w:after="40"/>
              <w:ind w:left="57" w:right="57"/>
              <w:rPr>
                <w:rFonts w:eastAsia="Times New Roman"/>
                <w:iCs/>
                <w:sz w:val="16"/>
                <w:szCs w:val="16"/>
                <w:lang w:eastAsia="en-GB"/>
              </w:rPr>
            </w:pPr>
          </w:p>
        </w:tc>
        <w:tc>
          <w:tcPr>
            <w:tcW w:w="1072" w:type="dxa"/>
          </w:tcPr>
          <w:p w14:paraId="56A03013" w14:textId="77777777" w:rsidR="0014388C" w:rsidRPr="00F84106" w:rsidRDefault="0014388C" w:rsidP="00042B05">
            <w:pPr>
              <w:spacing w:before="40" w:after="40"/>
              <w:ind w:left="57" w:right="57"/>
              <w:rPr>
                <w:rFonts w:eastAsia="Times New Roman"/>
                <w:iCs/>
                <w:sz w:val="16"/>
                <w:szCs w:val="16"/>
                <w:lang w:eastAsia="en-GB"/>
              </w:rPr>
            </w:pPr>
          </w:p>
        </w:tc>
      </w:tr>
      <w:tr w:rsidR="0014388C" w:rsidRPr="00E03CFC" w14:paraId="5914CD0D" w14:textId="77777777" w:rsidTr="00BD10DC">
        <w:trPr>
          <w:trHeight w:val="494"/>
        </w:trPr>
        <w:tc>
          <w:tcPr>
            <w:tcW w:w="15116" w:type="dxa"/>
            <w:gridSpan w:val="10"/>
            <w:shd w:val="clear" w:color="auto" w:fill="B4C6E7" w:themeFill="accent1" w:themeFillTint="66"/>
            <w:vAlign w:val="center"/>
          </w:tcPr>
          <w:p w14:paraId="2078E5CE" w14:textId="1BAB3C38" w:rsidR="0014388C" w:rsidRPr="00E03CFC" w:rsidRDefault="0014388C" w:rsidP="00042B05">
            <w:pPr>
              <w:spacing w:before="40" w:after="40"/>
              <w:ind w:left="57" w:right="58"/>
              <w:rPr>
                <w:rFonts w:eastAsia="Times New Roman"/>
                <w:b/>
                <w:bCs/>
                <w:iCs/>
                <w:sz w:val="18"/>
                <w:szCs w:val="18"/>
                <w:lang w:eastAsia="en-GB"/>
              </w:rPr>
            </w:pPr>
            <w:r w:rsidRPr="00E03CFC">
              <w:rPr>
                <w:rFonts w:eastAsia="Times New Roman"/>
                <w:b/>
                <w:bCs/>
                <w:iCs/>
                <w:sz w:val="18"/>
                <w:szCs w:val="18"/>
                <w:lang w:eastAsia="en-GB"/>
              </w:rPr>
              <w:t>Taxons aviaires susceptibles d'inscription</w:t>
            </w:r>
          </w:p>
        </w:tc>
      </w:tr>
      <w:tr w:rsidR="00E9201C" w:rsidRPr="00942B9A" w14:paraId="07AC5D62" w14:textId="77777777" w:rsidTr="007D4BBF">
        <w:trPr>
          <w:gridAfter w:val="1"/>
          <w:wAfter w:w="10" w:type="dxa"/>
          <w:trHeight w:val="171"/>
        </w:trPr>
        <w:tc>
          <w:tcPr>
            <w:tcW w:w="1134" w:type="dxa"/>
            <w:vMerge w:val="restart"/>
            <w:vAlign w:val="center"/>
          </w:tcPr>
          <w:p w14:paraId="0E0B54ED" w14:textId="1BE0064F" w:rsidR="00E9201C" w:rsidRDefault="00E9201C" w:rsidP="0067063E">
            <w:pPr>
              <w:spacing w:before="40" w:after="40"/>
              <w:ind w:left="57" w:right="-114"/>
              <w:jc w:val="both"/>
              <w:rPr>
                <w:rFonts w:eastAsia="Times New Roman"/>
                <w:i/>
                <w:iCs/>
                <w:sz w:val="16"/>
                <w:szCs w:val="16"/>
                <w:lang w:eastAsia="en-GB"/>
              </w:rPr>
            </w:pPr>
            <w:r>
              <w:rPr>
                <w:rFonts w:eastAsia="Times New Roman"/>
                <w:i/>
                <w:iCs/>
                <w:sz w:val="16"/>
                <w:szCs w:val="16"/>
                <w:lang w:eastAsia="en-GB"/>
              </w:rPr>
              <w:t>Dec.14.236</w:t>
            </w:r>
          </w:p>
        </w:tc>
        <w:tc>
          <w:tcPr>
            <w:tcW w:w="3544" w:type="dxa"/>
          </w:tcPr>
          <w:p w14:paraId="63C5BC78" w14:textId="45ED8D43" w:rsidR="00E9201C" w:rsidRPr="0067063E" w:rsidRDefault="00E9201C" w:rsidP="00042B05">
            <w:pPr>
              <w:spacing w:before="40" w:after="40"/>
              <w:ind w:left="57" w:right="57"/>
              <w:jc w:val="both"/>
              <w:rPr>
                <w:rFonts w:eastAsia="Times New Roman"/>
                <w:i/>
                <w:iCs/>
                <w:sz w:val="16"/>
                <w:szCs w:val="16"/>
                <w:lang w:val="fr-FR" w:eastAsia="en-GB"/>
              </w:rPr>
            </w:pPr>
            <w:r w:rsidRPr="0067063E">
              <w:rPr>
                <w:i/>
                <w:iCs/>
                <w:color w:val="000000"/>
                <w:sz w:val="16"/>
                <w:szCs w:val="16"/>
                <w:lang w:val="fr-FR"/>
              </w:rPr>
              <w:t>Le Conseil scientifique, sous réserve de la disponibilité des ressources, est invité à:</w:t>
            </w:r>
          </w:p>
        </w:tc>
        <w:tc>
          <w:tcPr>
            <w:tcW w:w="10428" w:type="dxa"/>
            <w:gridSpan w:val="7"/>
          </w:tcPr>
          <w:p w14:paraId="674CC848" w14:textId="77777777" w:rsidR="00E9201C" w:rsidRPr="0067063E" w:rsidRDefault="00E9201C" w:rsidP="00042B05">
            <w:pPr>
              <w:spacing w:before="40" w:after="40"/>
              <w:ind w:left="57" w:right="57"/>
              <w:rPr>
                <w:rFonts w:eastAsia="Times New Roman"/>
                <w:iCs/>
                <w:sz w:val="16"/>
                <w:szCs w:val="16"/>
                <w:lang w:val="fr-FR" w:eastAsia="en-GB"/>
              </w:rPr>
            </w:pPr>
          </w:p>
        </w:tc>
      </w:tr>
      <w:tr w:rsidR="00087537" w14:paraId="40F55566" w14:textId="77777777" w:rsidTr="00BD10DC">
        <w:trPr>
          <w:gridAfter w:val="1"/>
          <w:wAfter w:w="10" w:type="dxa"/>
          <w:trHeight w:val="171"/>
        </w:trPr>
        <w:tc>
          <w:tcPr>
            <w:tcW w:w="1134" w:type="dxa"/>
            <w:vMerge/>
            <w:vAlign w:val="center"/>
          </w:tcPr>
          <w:p w14:paraId="4AECD5A1" w14:textId="77777777" w:rsidR="00087537" w:rsidRPr="0067063E" w:rsidRDefault="00087537" w:rsidP="00042B05">
            <w:pPr>
              <w:spacing w:before="40" w:after="40"/>
              <w:ind w:left="57" w:right="57"/>
              <w:jc w:val="both"/>
              <w:rPr>
                <w:rFonts w:eastAsia="Times New Roman"/>
                <w:i/>
                <w:iCs/>
                <w:sz w:val="16"/>
                <w:szCs w:val="16"/>
                <w:lang w:val="fr-FR" w:eastAsia="en-GB"/>
              </w:rPr>
            </w:pPr>
          </w:p>
        </w:tc>
        <w:tc>
          <w:tcPr>
            <w:tcW w:w="3544" w:type="dxa"/>
          </w:tcPr>
          <w:p w14:paraId="7ACC5734" w14:textId="37D45DFD" w:rsidR="00087537" w:rsidRPr="0067063E" w:rsidRDefault="00087537" w:rsidP="00042B05">
            <w:pPr>
              <w:spacing w:before="40" w:after="40"/>
              <w:ind w:left="57" w:right="57"/>
              <w:jc w:val="both"/>
              <w:rPr>
                <w:rFonts w:eastAsia="Times New Roman"/>
                <w:i/>
                <w:iCs/>
                <w:sz w:val="16"/>
                <w:szCs w:val="16"/>
                <w:lang w:val="fr-FR" w:eastAsia="en-GB"/>
              </w:rPr>
            </w:pPr>
            <w:r w:rsidRPr="0067063E">
              <w:rPr>
                <w:i/>
                <w:iCs/>
                <w:color w:val="000000"/>
                <w:sz w:val="16"/>
                <w:szCs w:val="16"/>
                <w:lang w:val="fr-FR"/>
              </w:rPr>
              <w:t>a) examiner la liste des espèces figurant à l'annexe de la Résolution 14.20 avant la COP15 et à présenter des propositions de révision;</w:t>
            </w:r>
          </w:p>
        </w:tc>
        <w:tc>
          <w:tcPr>
            <w:tcW w:w="1559" w:type="dxa"/>
          </w:tcPr>
          <w:p w14:paraId="0C3A5E4E" w14:textId="77777777" w:rsidR="00087537" w:rsidRPr="0067063E" w:rsidRDefault="00087537" w:rsidP="00042B05">
            <w:pPr>
              <w:spacing w:before="40" w:after="40"/>
              <w:ind w:left="57" w:right="57"/>
              <w:rPr>
                <w:rFonts w:eastAsia="Times New Roman"/>
                <w:iCs/>
                <w:sz w:val="16"/>
                <w:szCs w:val="16"/>
                <w:lang w:val="fr-FR" w:eastAsia="en-GB"/>
              </w:rPr>
            </w:pPr>
          </w:p>
        </w:tc>
        <w:tc>
          <w:tcPr>
            <w:tcW w:w="1984" w:type="dxa"/>
          </w:tcPr>
          <w:p w14:paraId="364085EB" w14:textId="77777777" w:rsidR="00087537" w:rsidRPr="0067063E" w:rsidRDefault="00087537" w:rsidP="00042B05">
            <w:pPr>
              <w:spacing w:before="40" w:after="40"/>
              <w:ind w:left="57" w:right="57"/>
              <w:rPr>
                <w:rFonts w:eastAsia="Times New Roman"/>
                <w:iCs/>
                <w:sz w:val="16"/>
                <w:szCs w:val="16"/>
                <w:lang w:val="fr-FR" w:eastAsia="en-GB"/>
              </w:rPr>
            </w:pPr>
          </w:p>
        </w:tc>
        <w:tc>
          <w:tcPr>
            <w:tcW w:w="1702" w:type="dxa"/>
          </w:tcPr>
          <w:p w14:paraId="645E48F5" w14:textId="77777777" w:rsidR="00087537" w:rsidRPr="0067063E" w:rsidRDefault="00087537" w:rsidP="00042B05">
            <w:pPr>
              <w:spacing w:before="40" w:after="40"/>
              <w:ind w:left="57" w:right="57"/>
              <w:rPr>
                <w:rFonts w:eastAsia="Times New Roman"/>
                <w:iCs/>
                <w:sz w:val="16"/>
                <w:szCs w:val="16"/>
                <w:lang w:val="fr-FR" w:eastAsia="en-GB"/>
              </w:rPr>
            </w:pPr>
          </w:p>
        </w:tc>
        <w:tc>
          <w:tcPr>
            <w:tcW w:w="1418" w:type="dxa"/>
          </w:tcPr>
          <w:p w14:paraId="1021CEE0" w14:textId="3568CC66"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227930FE" w14:textId="05C817DC" w:rsidR="00087537" w:rsidRPr="00087537" w:rsidRDefault="00087537"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Groupes de travail taxonomiques du ScC;</w:t>
            </w:r>
          </w:p>
          <w:p w14:paraId="7C0A221E" w14:textId="2DF0BC80"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276" w:type="dxa"/>
          </w:tcPr>
          <w:p w14:paraId="2BCBC253" w14:textId="47D94C9C"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42EAB382" w14:textId="77777777" w:rsidR="00087537" w:rsidRPr="00F84106" w:rsidRDefault="00087537" w:rsidP="00042B05">
            <w:pPr>
              <w:spacing w:before="40" w:after="40"/>
              <w:ind w:left="57" w:right="57"/>
              <w:rPr>
                <w:rFonts w:eastAsia="Times New Roman"/>
                <w:iCs/>
                <w:sz w:val="16"/>
                <w:szCs w:val="16"/>
                <w:lang w:eastAsia="en-GB"/>
              </w:rPr>
            </w:pPr>
          </w:p>
        </w:tc>
      </w:tr>
      <w:tr w:rsidR="00087537" w14:paraId="12719144" w14:textId="77777777" w:rsidTr="00BD10DC">
        <w:trPr>
          <w:gridAfter w:val="1"/>
          <w:wAfter w:w="10" w:type="dxa"/>
          <w:trHeight w:val="171"/>
        </w:trPr>
        <w:tc>
          <w:tcPr>
            <w:tcW w:w="1134" w:type="dxa"/>
            <w:vMerge/>
            <w:vAlign w:val="center"/>
          </w:tcPr>
          <w:p w14:paraId="638BD4BB" w14:textId="77777777" w:rsidR="00087537" w:rsidRDefault="00087537" w:rsidP="00042B05">
            <w:pPr>
              <w:spacing w:before="40" w:after="40"/>
              <w:ind w:left="57" w:right="57"/>
              <w:jc w:val="both"/>
              <w:rPr>
                <w:rFonts w:eastAsia="Times New Roman"/>
                <w:i/>
                <w:iCs/>
                <w:sz w:val="16"/>
                <w:szCs w:val="16"/>
                <w:lang w:eastAsia="en-GB"/>
              </w:rPr>
            </w:pPr>
          </w:p>
        </w:tc>
        <w:tc>
          <w:tcPr>
            <w:tcW w:w="3544" w:type="dxa"/>
          </w:tcPr>
          <w:p w14:paraId="066CEDAB" w14:textId="2A40D511" w:rsidR="00087537" w:rsidRPr="0067063E" w:rsidRDefault="00087537" w:rsidP="00042B05">
            <w:pPr>
              <w:spacing w:before="40" w:after="40"/>
              <w:ind w:left="57" w:right="57"/>
              <w:jc w:val="both"/>
              <w:rPr>
                <w:rFonts w:eastAsia="Times New Roman"/>
                <w:i/>
                <w:iCs/>
                <w:sz w:val="16"/>
                <w:szCs w:val="16"/>
                <w:lang w:val="fr-FR" w:eastAsia="en-GB"/>
              </w:rPr>
            </w:pPr>
            <w:r w:rsidRPr="0067063E">
              <w:rPr>
                <w:i/>
                <w:iCs/>
                <w:color w:val="000000"/>
                <w:sz w:val="16"/>
                <w:szCs w:val="16"/>
                <w:lang w:val="fr-FR"/>
              </w:rPr>
              <w:t>b) élaborer des listes équivalentes pour d'autres groupes taxonomiques en vue de leur adoption lors de la COP15;</w:t>
            </w:r>
          </w:p>
        </w:tc>
        <w:tc>
          <w:tcPr>
            <w:tcW w:w="1559" w:type="dxa"/>
          </w:tcPr>
          <w:p w14:paraId="1BE66388" w14:textId="77777777" w:rsidR="00087537" w:rsidRPr="0067063E" w:rsidRDefault="00087537" w:rsidP="00042B05">
            <w:pPr>
              <w:spacing w:before="40" w:after="40"/>
              <w:ind w:left="57" w:right="57"/>
              <w:rPr>
                <w:rFonts w:eastAsia="Times New Roman"/>
                <w:iCs/>
                <w:sz w:val="16"/>
                <w:szCs w:val="16"/>
                <w:lang w:val="fr-FR" w:eastAsia="en-GB"/>
              </w:rPr>
            </w:pPr>
          </w:p>
        </w:tc>
        <w:tc>
          <w:tcPr>
            <w:tcW w:w="1984" w:type="dxa"/>
          </w:tcPr>
          <w:p w14:paraId="70852AE6" w14:textId="5C5288CB"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List</w:t>
            </w:r>
            <w:r>
              <w:rPr>
                <w:rFonts w:eastAsia="Times New Roman"/>
                <w:iCs/>
                <w:sz w:val="16"/>
                <w:szCs w:val="16"/>
                <w:lang w:eastAsia="en-GB"/>
              </w:rPr>
              <w:t>e d’autres espèces compilée</w:t>
            </w:r>
            <w:r w:rsidRPr="00F84106">
              <w:rPr>
                <w:rFonts w:eastAsia="Times New Roman"/>
                <w:iCs/>
                <w:sz w:val="16"/>
                <w:szCs w:val="16"/>
                <w:lang w:eastAsia="en-GB"/>
              </w:rPr>
              <w:t xml:space="preserve"> </w:t>
            </w:r>
          </w:p>
        </w:tc>
        <w:tc>
          <w:tcPr>
            <w:tcW w:w="1702" w:type="dxa"/>
          </w:tcPr>
          <w:p w14:paraId="0334BB52" w14:textId="77777777" w:rsidR="00087537" w:rsidRPr="00F84106" w:rsidRDefault="00087537" w:rsidP="00042B05">
            <w:pPr>
              <w:spacing w:before="40" w:after="40"/>
              <w:rPr>
                <w:rFonts w:eastAsia="Times New Roman"/>
                <w:iCs/>
                <w:sz w:val="16"/>
                <w:szCs w:val="16"/>
                <w:lang w:eastAsia="en-GB"/>
              </w:rPr>
            </w:pPr>
            <w:r w:rsidRPr="00F84106">
              <w:rPr>
                <w:rFonts w:eastAsia="Times New Roman"/>
                <w:iCs/>
                <w:sz w:val="16"/>
                <w:szCs w:val="16"/>
                <w:lang w:eastAsia="en-GB"/>
              </w:rPr>
              <w:t>ScC-SC8</w:t>
            </w:r>
          </w:p>
          <w:p w14:paraId="3FCBB93C" w14:textId="77777777" w:rsidR="00087537" w:rsidRPr="00F84106" w:rsidRDefault="00087537" w:rsidP="00042B05">
            <w:pPr>
              <w:spacing w:before="40" w:after="40"/>
              <w:ind w:left="57" w:right="57"/>
              <w:rPr>
                <w:rFonts w:eastAsia="Times New Roman"/>
                <w:iCs/>
                <w:sz w:val="16"/>
                <w:szCs w:val="16"/>
                <w:lang w:eastAsia="en-GB"/>
              </w:rPr>
            </w:pPr>
          </w:p>
        </w:tc>
        <w:tc>
          <w:tcPr>
            <w:tcW w:w="1418" w:type="dxa"/>
          </w:tcPr>
          <w:p w14:paraId="058DFA0F" w14:textId="606E52B7" w:rsidR="00087537" w:rsidRPr="00F84106" w:rsidRDefault="00087537" w:rsidP="00042B05">
            <w:pPr>
              <w:spacing w:before="40" w:after="40"/>
              <w:ind w:left="57" w:right="57"/>
              <w:rPr>
                <w:rFonts w:eastAsia="Times New Roman"/>
                <w:iCs/>
                <w:sz w:val="16"/>
                <w:szCs w:val="16"/>
                <w:lang w:eastAsia="en-GB"/>
              </w:rPr>
            </w:pPr>
            <w:r>
              <w:rPr>
                <w:rFonts w:eastAsia="Times New Roman"/>
                <w:iCs/>
                <w:sz w:val="16"/>
                <w:szCs w:val="16"/>
                <w:lang w:eastAsia="en-GB"/>
              </w:rPr>
              <w:t>À confirmer</w:t>
            </w:r>
          </w:p>
        </w:tc>
        <w:tc>
          <w:tcPr>
            <w:tcW w:w="1417" w:type="dxa"/>
          </w:tcPr>
          <w:p w14:paraId="32BEBAF6" w14:textId="77777777" w:rsidR="00087537" w:rsidRPr="00F84106" w:rsidRDefault="00087537" w:rsidP="00042B05">
            <w:pPr>
              <w:spacing w:before="40" w:after="40"/>
              <w:ind w:left="57" w:right="57"/>
              <w:rPr>
                <w:rFonts w:eastAsia="Times New Roman"/>
                <w:iCs/>
                <w:sz w:val="16"/>
                <w:szCs w:val="16"/>
                <w:lang w:eastAsia="en-GB"/>
              </w:rPr>
            </w:pPr>
          </w:p>
        </w:tc>
        <w:tc>
          <w:tcPr>
            <w:tcW w:w="1276" w:type="dxa"/>
          </w:tcPr>
          <w:p w14:paraId="5A173AF8" w14:textId="1E34D524"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483E207F" w14:textId="77777777" w:rsidR="00087537" w:rsidRPr="00F84106" w:rsidRDefault="00087537" w:rsidP="00042B05">
            <w:pPr>
              <w:spacing w:before="40" w:after="40"/>
              <w:ind w:left="57" w:right="57"/>
              <w:rPr>
                <w:rFonts w:eastAsia="Times New Roman"/>
                <w:iCs/>
                <w:sz w:val="16"/>
                <w:szCs w:val="16"/>
                <w:lang w:eastAsia="en-GB"/>
              </w:rPr>
            </w:pPr>
          </w:p>
        </w:tc>
      </w:tr>
      <w:tr w:rsidR="00087537" w14:paraId="05EB641F" w14:textId="77777777" w:rsidTr="00BD10DC">
        <w:trPr>
          <w:gridAfter w:val="1"/>
          <w:wAfter w:w="10" w:type="dxa"/>
          <w:trHeight w:val="171"/>
        </w:trPr>
        <w:tc>
          <w:tcPr>
            <w:tcW w:w="1134" w:type="dxa"/>
            <w:vMerge/>
            <w:vAlign w:val="center"/>
          </w:tcPr>
          <w:p w14:paraId="075E281A" w14:textId="77777777" w:rsidR="00087537" w:rsidRDefault="00087537" w:rsidP="00042B05">
            <w:pPr>
              <w:spacing w:before="40" w:after="40"/>
              <w:ind w:left="57" w:right="57"/>
              <w:jc w:val="both"/>
              <w:rPr>
                <w:rFonts w:eastAsia="Times New Roman"/>
                <w:i/>
                <w:iCs/>
                <w:sz w:val="16"/>
                <w:szCs w:val="16"/>
                <w:lang w:eastAsia="en-GB"/>
              </w:rPr>
            </w:pPr>
          </w:p>
        </w:tc>
        <w:tc>
          <w:tcPr>
            <w:tcW w:w="3544" w:type="dxa"/>
          </w:tcPr>
          <w:p w14:paraId="4235178E" w14:textId="07398430" w:rsidR="00087537" w:rsidRPr="0067063E" w:rsidRDefault="00087537" w:rsidP="00042B05">
            <w:pPr>
              <w:spacing w:before="40" w:after="40"/>
              <w:ind w:left="57" w:right="57"/>
              <w:jc w:val="both"/>
              <w:rPr>
                <w:rFonts w:eastAsia="Times New Roman"/>
                <w:i/>
                <w:iCs/>
                <w:sz w:val="16"/>
                <w:szCs w:val="16"/>
                <w:lang w:val="fr-FR" w:eastAsia="en-GB"/>
              </w:rPr>
            </w:pPr>
            <w:r w:rsidRPr="0067063E">
              <w:rPr>
                <w:i/>
                <w:iCs/>
                <w:color w:val="000000"/>
                <w:sz w:val="16"/>
                <w:szCs w:val="16"/>
                <w:lang w:val="fr-FR"/>
              </w:rPr>
              <w:t>c) conseiller sur les taxons aviaires prioritaires à inscrire aux Annexes I et/ou II de la CMS;</w:t>
            </w:r>
          </w:p>
        </w:tc>
        <w:tc>
          <w:tcPr>
            <w:tcW w:w="1559" w:type="dxa"/>
          </w:tcPr>
          <w:p w14:paraId="09D57F93" w14:textId="77777777" w:rsidR="00087537" w:rsidRPr="0067063E" w:rsidRDefault="00087537" w:rsidP="00042B05">
            <w:pPr>
              <w:spacing w:before="40" w:after="40"/>
              <w:ind w:left="57" w:right="57"/>
              <w:rPr>
                <w:rFonts w:eastAsia="Times New Roman"/>
                <w:iCs/>
                <w:sz w:val="16"/>
                <w:szCs w:val="16"/>
                <w:lang w:val="fr-FR" w:eastAsia="en-GB"/>
              </w:rPr>
            </w:pPr>
          </w:p>
        </w:tc>
        <w:tc>
          <w:tcPr>
            <w:tcW w:w="1984" w:type="dxa"/>
          </w:tcPr>
          <w:p w14:paraId="5E8BEDD6" w14:textId="77777777" w:rsidR="00087537" w:rsidRPr="0067063E" w:rsidRDefault="00087537" w:rsidP="00042B05">
            <w:pPr>
              <w:spacing w:before="40" w:after="40"/>
              <w:ind w:left="57" w:right="57"/>
              <w:rPr>
                <w:rFonts w:eastAsia="Times New Roman"/>
                <w:iCs/>
                <w:sz w:val="16"/>
                <w:szCs w:val="16"/>
                <w:lang w:val="fr-FR" w:eastAsia="en-GB"/>
              </w:rPr>
            </w:pPr>
          </w:p>
        </w:tc>
        <w:tc>
          <w:tcPr>
            <w:tcW w:w="1702" w:type="dxa"/>
          </w:tcPr>
          <w:p w14:paraId="393016DD" w14:textId="77777777" w:rsidR="00087537" w:rsidRPr="0067063E" w:rsidRDefault="00087537" w:rsidP="00042B05">
            <w:pPr>
              <w:spacing w:before="40" w:after="40"/>
              <w:ind w:left="57" w:right="57"/>
              <w:rPr>
                <w:rFonts w:eastAsia="Times New Roman"/>
                <w:iCs/>
                <w:sz w:val="16"/>
                <w:szCs w:val="16"/>
                <w:lang w:val="fr-FR" w:eastAsia="en-GB"/>
              </w:rPr>
            </w:pPr>
          </w:p>
        </w:tc>
        <w:tc>
          <w:tcPr>
            <w:tcW w:w="1418" w:type="dxa"/>
          </w:tcPr>
          <w:p w14:paraId="04E9FA40" w14:textId="5C9C40D6"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717040A2" w14:textId="5A5BA21E" w:rsidR="00087537" w:rsidRPr="00087537" w:rsidRDefault="00087537"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Groupes de travail taxonomiques du ScC;</w:t>
            </w:r>
          </w:p>
          <w:p w14:paraId="1F321430" w14:textId="763C9EC6"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276" w:type="dxa"/>
          </w:tcPr>
          <w:p w14:paraId="5F3D2BFC" w14:textId="3600666F"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48CD4561" w14:textId="77777777" w:rsidR="00087537" w:rsidRPr="00F84106" w:rsidRDefault="00087537" w:rsidP="00042B05">
            <w:pPr>
              <w:spacing w:before="40" w:after="40"/>
              <w:ind w:left="57" w:right="57"/>
              <w:rPr>
                <w:rFonts w:eastAsia="Times New Roman"/>
                <w:iCs/>
                <w:sz w:val="16"/>
                <w:szCs w:val="16"/>
                <w:lang w:eastAsia="en-GB"/>
              </w:rPr>
            </w:pPr>
          </w:p>
        </w:tc>
      </w:tr>
      <w:tr w:rsidR="00087537" w14:paraId="42D2E6EE" w14:textId="77777777" w:rsidTr="00BD10DC">
        <w:trPr>
          <w:gridAfter w:val="1"/>
          <w:wAfter w:w="10" w:type="dxa"/>
          <w:trHeight w:val="171"/>
        </w:trPr>
        <w:tc>
          <w:tcPr>
            <w:tcW w:w="1134" w:type="dxa"/>
            <w:vMerge/>
            <w:vAlign w:val="center"/>
          </w:tcPr>
          <w:p w14:paraId="22898842" w14:textId="77777777" w:rsidR="00087537" w:rsidRDefault="00087537" w:rsidP="00042B05">
            <w:pPr>
              <w:spacing w:before="40" w:after="40"/>
              <w:ind w:left="57" w:right="57"/>
              <w:jc w:val="both"/>
              <w:rPr>
                <w:rFonts w:eastAsia="Times New Roman"/>
                <w:i/>
                <w:iCs/>
                <w:sz w:val="16"/>
                <w:szCs w:val="16"/>
                <w:lang w:eastAsia="en-GB"/>
              </w:rPr>
            </w:pPr>
          </w:p>
        </w:tc>
        <w:tc>
          <w:tcPr>
            <w:tcW w:w="3544" w:type="dxa"/>
          </w:tcPr>
          <w:p w14:paraId="113D1CFA" w14:textId="1467EBBC" w:rsidR="00087537" w:rsidRPr="0067063E" w:rsidRDefault="00087537" w:rsidP="00042B05">
            <w:pPr>
              <w:spacing w:before="40" w:after="40"/>
              <w:ind w:left="57" w:right="57"/>
              <w:jc w:val="both"/>
              <w:rPr>
                <w:rFonts w:eastAsia="Times New Roman"/>
                <w:i/>
                <w:iCs/>
                <w:sz w:val="16"/>
                <w:szCs w:val="16"/>
                <w:lang w:val="fr-FR" w:eastAsia="en-GB"/>
              </w:rPr>
            </w:pPr>
            <w:r w:rsidRPr="0067063E">
              <w:rPr>
                <w:i/>
                <w:iCs/>
                <w:color w:val="000000"/>
                <w:sz w:val="16"/>
                <w:szCs w:val="16"/>
                <w:lang w:val="fr-FR"/>
              </w:rPr>
              <w:t>d) conseiller les Parties sur une approche stratégique visant à maximiser la conservation des taxons aviaires prioritaires ; et</w:t>
            </w:r>
          </w:p>
        </w:tc>
        <w:tc>
          <w:tcPr>
            <w:tcW w:w="1559" w:type="dxa"/>
          </w:tcPr>
          <w:p w14:paraId="708D63DB" w14:textId="77777777" w:rsidR="00087537" w:rsidRPr="0067063E" w:rsidRDefault="00087537" w:rsidP="00042B05">
            <w:pPr>
              <w:spacing w:before="40" w:after="40"/>
              <w:ind w:left="57" w:right="57"/>
              <w:rPr>
                <w:rFonts w:eastAsia="Times New Roman"/>
                <w:iCs/>
                <w:sz w:val="16"/>
                <w:szCs w:val="16"/>
                <w:lang w:val="fr-FR" w:eastAsia="en-GB"/>
              </w:rPr>
            </w:pPr>
          </w:p>
        </w:tc>
        <w:tc>
          <w:tcPr>
            <w:tcW w:w="1984" w:type="dxa"/>
          </w:tcPr>
          <w:p w14:paraId="7B3CBBDF" w14:textId="77777777" w:rsidR="00087537" w:rsidRPr="0067063E" w:rsidRDefault="00087537" w:rsidP="00042B05">
            <w:pPr>
              <w:spacing w:before="40" w:after="40"/>
              <w:ind w:left="57" w:right="57"/>
              <w:rPr>
                <w:rFonts w:eastAsia="Times New Roman"/>
                <w:iCs/>
                <w:sz w:val="16"/>
                <w:szCs w:val="16"/>
                <w:lang w:val="fr-FR" w:eastAsia="en-GB"/>
              </w:rPr>
            </w:pPr>
          </w:p>
        </w:tc>
        <w:tc>
          <w:tcPr>
            <w:tcW w:w="1702" w:type="dxa"/>
          </w:tcPr>
          <w:p w14:paraId="640048D4" w14:textId="77777777" w:rsidR="00087537" w:rsidRPr="0067063E" w:rsidRDefault="00087537" w:rsidP="00042B05">
            <w:pPr>
              <w:spacing w:before="40" w:after="40"/>
              <w:ind w:left="57" w:right="57"/>
              <w:rPr>
                <w:rFonts w:eastAsia="Times New Roman"/>
                <w:iCs/>
                <w:sz w:val="16"/>
                <w:szCs w:val="16"/>
                <w:lang w:val="fr-FR" w:eastAsia="en-GB"/>
              </w:rPr>
            </w:pPr>
          </w:p>
        </w:tc>
        <w:tc>
          <w:tcPr>
            <w:tcW w:w="1418" w:type="dxa"/>
          </w:tcPr>
          <w:p w14:paraId="79F6DFBA" w14:textId="3CBA29BB"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4CDFC72B" w14:textId="79CA7190" w:rsidR="00087537" w:rsidRPr="00087537" w:rsidRDefault="00087537"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Groupes de travail taxonomiques du ScC;</w:t>
            </w:r>
          </w:p>
          <w:p w14:paraId="0EF1E64C" w14:textId="48ABA4D6"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lastRenderedPageBreak/>
              <w:t>(Sec. FP.: Ivan Ramirez, Tilman Schneider)</w:t>
            </w:r>
          </w:p>
        </w:tc>
        <w:tc>
          <w:tcPr>
            <w:tcW w:w="1276" w:type="dxa"/>
          </w:tcPr>
          <w:p w14:paraId="711CB1AC" w14:textId="5C5376D6"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lastRenderedPageBreak/>
              <w:t>COP15</w:t>
            </w:r>
          </w:p>
        </w:tc>
        <w:tc>
          <w:tcPr>
            <w:tcW w:w="1072" w:type="dxa"/>
          </w:tcPr>
          <w:p w14:paraId="74D8F8EF" w14:textId="77777777" w:rsidR="00087537" w:rsidRPr="00F84106" w:rsidRDefault="00087537" w:rsidP="00042B05">
            <w:pPr>
              <w:spacing w:before="40" w:after="40"/>
              <w:ind w:left="57" w:right="57"/>
              <w:rPr>
                <w:rFonts w:eastAsia="Times New Roman"/>
                <w:iCs/>
                <w:sz w:val="16"/>
                <w:szCs w:val="16"/>
                <w:lang w:eastAsia="en-GB"/>
              </w:rPr>
            </w:pPr>
          </w:p>
        </w:tc>
      </w:tr>
      <w:tr w:rsidR="00087537" w14:paraId="3B9CF787" w14:textId="77777777" w:rsidTr="00BD10DC">
        <w:trPr>
          <w:gridAfter w:val="1"/>
          <w:wAfter w:w="10" w:type="dxa"/>
          <w:trHeight w:val="171"/>
        </w:trPr>
        <w:tc>
          <w:tcPr>
            <w:tcW w:w="1134" w:type="dxa"/>
            <w:vMerge/>
            <w:vAlign w:val="center"/>
          </w:tcPr>
          <w:p w14:paraId="35206B0F" w14:textId="77777777" w:rsidR="00087537" w:rsidRDefault="00087537" w:rsidP="00042B05">
            <w:pPr>
              <w:spacing w:before="40" w:after="40"/>
              <w:ind w:left="57" w:right="57"/>
              <w:jc w:val="both"/>
              <w:rPr>
                <w:rFonts w:eastAsia="Times New Roman"/>
                <w:i/>
                <w:iCs/>
                <w:sz w:val="16"/>
                <w:szCs w:val="16"/>
                <w:lang w:eastAsia="en-GB"/>
              </w:rPr>
            </w:pPr>
          </w:p>
        </w:tc>
        <w:tc>
          <w:tcPr>
            <w:tcW w:w="3544" w:type="dxa"/>
          </w:tcPr>
          <w:p w14:paraId="37B7E4CF" w14:textId="76C5E98A" w:rsidR="00087537" w:rsidRPr="0067063E" w:rsidRDefault="00087537" w:rsidP="00042B05">
            <w:pPr>
              <w:spacing w:before="40" w:after="40"/>
              <w:ind w:left="57" w:right="57"/>
              <w:jc w:val="both"/>
              <w:rPr>
                <w:rFonts w:eastAsia="Times New Roman"/>
                <w:i/>
                <w:iCs/>
                <w:sz w:val="16"/>
                <w:szCs w:val="16"/>
                <w:lang w:val="fr-FR" w:eastAsia="en-GB"/>
              </w:rPr>
            </w:pPr>
            <w:r w:rsidRPr="0067063E">
              <w:rPr>
                <w:i/>
                <w:iCs/>
                <w:color w:val="000000"/>
                <w:sz w:val="16"/>
                <w:szCs w:val="16"/>
                <w:lang w:val="fr-FR"/>
              </w:rPr>
              <w:t>e) rendre compte des progrès accomplis dans la mise en œuvre de la présente décision lors de la 15e session de la Conférence des Parties.</w:t>
            </w:r>
          </w:p>
        </w:tc>
        <w:tc>
          <w:tcPr>
            <w:tcW w:w="1559" w:type="dxa"/>
          </w:tcPr>
          <w:p w14:paraId="24D1A22E" w14:textId="77777777" w:rsidR="00087537" w:rsidRPr="0067063E" w:rsidRDefault="00087537" w:rsidP="00042B05">
            <w:pPr>
              <w:spacing w:before="40" w:after="40"/>
              <w:ind w:left="57" w:right="57"/>
              <w:rPr>
                <w:rFonts w:eastAsia="Times New Roman"/>
                <w:iCs/>
                <w:sz w:val="16"/>
                <w:szCs w:val="16"/>
                <w:lang w:val="fr-FR" w:eastAsia="en-GB"/>
              </w:rPr>
            </w:pPr>
          </w:p>
        </w:tc>
        <w:tc>
          <w:tcPr>
            <w:tcW w:w="1984" w:type="dxa"/>
          </w:tcPr>
          <w:p w14:paraId="19479568" w14:textId="77777777" w:rsidR="00087537" w:rsidRPr="0067063E" w:rsidRDefault="00087537" w:rsidP="00042B05">
            <w:pPr>
              <w:spacing w:before="40" w:after="40"/>
              <w:ind w:left="57" w:right="57"/>
              <w:rPr>
                <w:rFonts w:eastAsia="Times New Roman"/>
                <w:iCs/>
                <w:sz w:val="16"/>
                <w:szCs w:val="16"/>
                <w:lang w:val="fr-FR" w:eastAsia="en-GB"/>
              </w:rPr>
            </w:pPr>
          </w:p>
        </w:tc>
        <w:tc>
          <w:tcPr>
            <w:tcW w:w="1702" w:type="dxa"/>
          </w:tcPr>
          <w:p w14:paraId="6A3B7053" w14:textId="77777777" w:rsidR="00087537" w:rsidRPr="0067063E" w:rsidRDefault="00087537" w:rsidP="00042B05">
            <w:pPr>
              <w:spacing w:before="40" w:after="40"/>
              <w:ind w:left="57" w:right="57"/>
              <w:rPr>
                <w:rFonts w:eastAsia="Times New Roman"/>
                <w:iCs/>
                <w:sz w:val="16"/>
                <w:szCs w:val="16"/>
                <w:lang w:val="fr-FR" w:eastAsia="en-GB"/>
              </w:rPr>
            </w:pPr>
          </w:p>
        </w:tc>
        <w:tc>
          <w:tcPr>
            <w:tcW w:w="1418" w:type="dxa"/>
          </w:tcPr>
          <w:p w14:paraId="05510D2D" w14:textId="6D0AAC93"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tcPr>
          <w:p w14:paraId="4D8B809B" w14:textId="7B280C38" w:rsidR="00087537" w:rsidRPr="00087537" w:rsidRDefault="00087537"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Groupes de travail taxonomiques du ScC;</w:t>
            </w:r>
          </w:p>
          <w:p w14:paraId="117335D7" w14:textId="4B058815"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276" w:type="dxa"/>
          </w:tcPr>
          <w:p w14:paraId="0BE53F51" w14:textId="352FA4D1" w:rsidR="00087537" w:rsidRPr="00F84106" w:rsidRDefault="00087537"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tcPr>
          <w:p w14:paraId="74BAC177" w14:textId="77777777" w:rsidR="00087537" w:rsidRPr="00F84106" w:rsidRDefault="00087537" w:rsidP="00042B05">
            <w:pPr>
              <w:spacing w:before="40" w:after="40"/>
              <w:ind w:left="57" w:right="57"/>
              <w:rPr>
                <w:rFonts w:eastAsia="Times New Roman"/>
                <w:iCs/>
                <w:sz w:val="16"/>
                <w:szCs w:val="16"/>
                <w:lang w:eastAsia="en-GB"/>
              </w:rPr>
            </w:pPr>
          </w:p>
        </w:tc>
      </w:tr>
      <w:tr w:rsidR="0014388C" w14:paraId="23AD7C1D" w14:textId="77777777" w:rsidTr="00BD10DC">
        <w:trPr>
          <w:gridAfter w:val="1"/>
          <w:wAfter w:w="10" w:type="dxa"/>
          <w:trHeight w:val="171"/>
        </w:trPr>
        <w:tc>
          <w:tcPr>
            <w:tcW w:w="1134" w:type="dxa"/>
            <w:shd w:val="clear" w:color="auto" w:fill="auto"/>
            <w:vAlign w:val="center"/>
          </w:tcPr>
          <w:p w14:paraId="268B3C36" w14:textId="406D144A" w:rsidR="0014388C" w:rsidRDefault="0014388C" w:rsidP="00042B05">
            <w:pPr>
              <w:spacing w:before="40" w:after="40"/>
              <w:ind w:left="57" w:right="57"/>
              <w:jc w:val="both"/>
              <w:rPr>
                <w:rFonts w:eastAsia="Times New Roman"/>
                <w:i/>
                <w:iCs/>
                <w:sz w:val="16"/>
                <w:szCs w:val="16"/>
                <w:lang w:eastAsia="en-GB"/>
              </w:rPr>
            </w:pPr>
            <w:r>
              <w:rPr>
                <w:rFonts w:eastAsia="Times New Roman"/>
                <w:i/>
                <w:iCs/>
                <w:sz w:val="16"/>
                <w:szCs w:val="16"/>
                <w:lang w:eastAsia="en-GB"/>
              </w:rPr>
              <w:t>Résolution 14.20, Para 3.</w:t>
            </w:r>
          </w:p>
        </w:tc>
        <w:tc>
          <w:tcPr>
            <w:tcW w:w="3544" w:type="dxa"/>
            <w:shd w:val="clear" w:color="auto" w:fill="auto"/>
          </w:tcPr>
          <w:p w14:paraId="4691ABFF" w14:textId="14B65E50" w:rsidR="0014388C" w:rsidRPr="00D07C07" w:rsidRDefault="0014388C" w:rsidP="00D07C07">
            <w:pPr>
              <w:spacing w:before="40" w:after="40"/>
              <w:ind w:left="57" w:right="57"/>
              <w:jc w:val="both"/>
              <w:rPr>
                <w:i/>
                <w:iCs/>
                <w:color w:val="000000"/>
                <w:sz w:val="16"/>
                <w:szCs w:val="16"/>
                <w:lang w:val="fr-FR"/>
              </w:rPr>
            </w:pPr>
            <w:r w:rsidRPr="00D07C07">
              <w:rPr>
                <w:i/>
                <w:iCs/>
                <w:color w:val="000000"/>
                <w:sz w:val="16"/>
                <w:szCs w:val="16"/>
                <w:lang w:val="fr-FR"/>
              </w:rPr>
              <w:t>Prie le Conseil scientifique d’examiner également les espèces relevant de la catégorie« Données insuffisantes », en coordination avec les autorités chargées de la Liste rougede l’UICN, et de mettre à jour la liste figurant à l’annexe entre les sessions de la</w:t>
            </w:r>
            <w:r>
              <w:rPr>
                <w:i/>
                <w:iCs/>
                <w:color w:val="000000"/>
                <w:sz w:val="16"/>
                <w:szCs w:val="16"/>
                <w:lang w:val="fr-FR"/>
              </w:rPr>
              <w:t xml:space="preserve"> </w:t>
            </w:r>
            <w:r w:rsidRPr="00D07C07">
              <w:rPr>
                <w:i/>
                <w:iCs/>
                <w:color w:val="000000"/>
                <w:sz w:val="16"/>
                <w:szCs w:val="16"/>
                <w:lang w:val="fr-FR"/>
              </w:rPr>
              <w:t>Conférence des Parties.</w:t>
            </w:r>
          </w:p>
        </w:tc>
        <w:tc>
          <w:tcPr>
            <w:tcW w:w="1559" w:type="dxa"/>
            <w:shd w:val="clear" w:color="auto" w:fill="auto"/>
          </w:tcPr>
          <w:p w14:paraId="5D80414F" w14:textId="77777777" w:rsidR="0014388C" w:rsidRPr="00D07C07" w:rsidRDefault="0014388C" w:rsidP="00042B05">
            <w:pPr>
              <w:spacing w:before="40" w:after="40"/>
              <w:ind w:left="57" w:right="57"/>
              <w:rPr>
                <w:rFonts w:eastAsia="Times New Roman"/>
                <w:iCs/>
                <w:sz w:val="16"/>
                <w:szCs w:val="16"/>
                <w:lang w:val="fr-FR" w:eastAsia="en-GB"/>
              </w:rPr>
            </w:pPr>
          </w:p>
        </w:tc>
        <w:tc>
          <w:tcPr>
            <w:tcW w:w="1984" w:type="dxa"/>
            <w:shd w:val="clear" w:color="auto" w:fill="auto"/>
          </w:tcPr>
          <w:p w14:paraId="1C564E37" w14:textId="77777777" w:rsidR="0014388C" w:rsidRPr="00D07C07" w:rsidRDefault="0014388C" w:rsidP="00042B05">
            <w:pPr>
              <w:spacing w:before="40" w:after="40"/>
              <w:ind w:left="57" w:right="57"/>
              <w:rPr>
                <w:rFonts w:eastAsia="Times New Roman"/>
                <w:iCs/>
                <w:sz w:val="16"/>
                <w:szCs w:val="16"/>
                <w:lang w:val="fr-FR" w:eastAsia="en-GB"/>
              </w:rPr>
            </w:pPr>
          </w:p>
        </w:tc>
        <w:tc>
          <w:tcPr>
            <w:tcW w:w="1702" w:type="dxa"/>
            <w:shd w:val="clear" w:color="auto" w:fill="auto"/>
          </w:tcPr>
          <w:p w14:paraId="360357A4" w14:textId="77777777" w:rsidR="0014388C" w:rsidRPr="00D07C07" w:rsidRDefault="0014388C" w:rsidP="00042B05">
            <w:pPr>
              <w:spacing w:before="40" w:after="40"/>
              <w:ind w:left="57" w:right="57"/>
              <w:rPr>
                <w:rFonts w:eastAsia="Times New Roman"/>
                <w:iCs/>
                <w:sz w:val="16"/>
                <w:szCs w:val="16"/>
                <w:lang w:val="fr-FR" w:eastAsia="en-GB"/>
              </w:rPr>
            </w:pPr>
          </w:p>
        </w:tc>
        <w:tc>
          <w:tcPr>
            <w:tcW w:w="1418" w:type="dxa"/>
            <w:shd w:val="clear" w:color="auto" w:fill="auto"/>
          </w:tcPr>
          <w:p w14:paraId="3946093E" w14:textId="6F800676"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417" w:type="dxa"/>
            <w:shd w:val="clear" w:color="auto" w:fill="auto"/>
          </w:tcPr>
          <w:p w14:paraId="1D84D32E" w14:textId="55A23177" w:rsidR="0014388C" w:rsidRPr="00087537" w:rsidRDefault="00087537" w:rsidP="00042B05">
            <w:pPr>
              <w:spacing w:before="40" w:after="40"/>
              <w:ind w:left="57" w:right="57"/>
              <w:rPr>
                <w:rFonts w:eastAsia="Times New Roman"/>
                <w:iCs/>
                <w:sz w:val="16"/>
                <w:szCs w:val="16"/>
                <w:lang w:val="fr-FR" w:eastAsia="en-GB"/>
              </w:rPr>
            </w:pPr>
            <w:r w:rsidRPr="00087537">
              <w:rPr>
                <w:rFonts w:eastAsia="Times New Roman"/>
                <w:iCs/>
                <w:sz w:val="16"/>
                <w:szCs w:val="16"/>
                <w:lang w:val="fr-FR" w:eastAsia="en-GB"/>
              </w:rPr>
              <w:t>Groupes de travail taxonomiques du ScC</w:t>
            </w:r>
            <w:r w:rsidR="0014388C" w:rsidRPr="00087537">
              <w:rPr>
                <w:rFonts w:eastAsia="Times New Roman"/>
                <w:iCs/>
                <w:sz w:val="16"/>
                <w:szCs w:val="16"/>
                <w:lang w:val="fr-FR" w:eastAsia="en-GB"/>
              </w:rPr>
              <w:t>;</w:t>
            </w:r>
          </w:p>
          <w:p w14:paraId="4EDD611F" w14:textId="0BA65E5C"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276" w:type="dxa"/>
            <w:shd w:val="clear" w:color="auto" w:fill="auto"/>
          </w:tcPr>
          <w:p w14:paraId="1DE3B4AF" w14:textId="087EB050" w:rsidR="0014388C" w:rsidRPr="00F84106" w:rsidRDefault="0014388C" w:rsidP="00042B05">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072" w:type="dxa"/>
            <w:shd w:val="clear" w:color="auto" w:fill="auto"/>
          </w:tcPr>
          <w:p w14:paraId="43976FEC" w14:textId="77777777" w:rsidR="0014388C" w:rsidRPr="00F84106" w:rsidRDefault="0014388C" w:rsidP="00042B05">
            <w:pPr>
              <w:spacing w:before="40" w:after="40"/>
              <w:ind w:left="57" w:right="57"/>
              <w:rPr>
                <w:rFonts w:eastAsia="Times New Roman"/>
                <w:iCs/>
                <w:sz w:val="16"/>
                <w:szCs w:val="16"/>
                <w:lang w:eastAsia="en-GB"/>
              </w:rPr>
            </w:pPr>
          </w:p>
        </w:tc>
      </w:tr>
    </w:tbl>
    <w:p w14:paraId="69937963" w14:textId="629C631C" w:rsidR="004641A5" w:rsidRPr="00B10866" w:rsidRDefault="004641A5" w:rsidP="004955F1">
      <w:pPr>
        <w:jc w:val="both"/>
        <w:rPr>
          <w:rFonts w:cs="Arial"/>
        </w:rPr>
      </w:pPr>
    </w:p>
    <w:sectPr w:rsidR="004641A5" w:rsidRPr="00B10866" w:rsidSect="00F50B27">
      <w:headerReference w:type="default" r:id="rId20"/>
      <w:headerReference w:type="first" r:id="rId21"/>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F6FA2" w14:textId="77777777" w:rsidR="00E10654" w:rsidRDefault="00E10654" w:rsidP="008562CA">
      <w:r>
        <w:separator/>
      </w:r>
    </w:p>
  </w:endnote>
  <w:endnote w:type="continuationSeparator" w:id="0">
    <w:p w14:paraId="1447E3E4" w14:textId="77777777" w:rsidR="00E10654" w:rsidRDefault="00E10654" w:rsidP="008562CA">
      <w:r>
        <w:continuationSeparator/>
      </w:r>
    </w:p>
  </w:endnote>
  <w:endnote w:type="continuationNotice" w:id="1">
    <w:p w14:paraId="4C82DE5A" w14:textId="77777777" w:rsidR="00E10654" w:rsidRDefault="00E10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8ADE4" w14:textId="77777777" w:rsidR="00E10654" w:rsidRDefault="00E10654" w:rsidP="008562CA">
      <w:r>
        <w:separator/>
      </w:r>
    </w:p>
  </w:footnote>
  <w:footnote w:type="continuationSeparator" w:id="0">
    <w:p w14:paraId="4A14608E" w14:textId="77777777" w:rsidR="00E10654" w:rsidRDefault="00E10654" w:rsidP="008562CA">
      <w:r>
        <w:continuationSeparator/>
      </w:r>
    </w:p>
  </w:footnote>
  <w:footnote w:type="continuationNotice" w:id="1">
    <w:p w14:paraId="5E53ACBB" w14:textId="77777777" w:rsidR="00E10654" w:rsidRDefault="00E10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85E05" w14:textId="77777777" w:rsidR="00330DB7" w:rsidRPr="00330DB7" w:rsidRDefault="00330DB7" w:rsidP="00330DB7">
    <w:pPr>
      <w:pBdr>
        <w:bottom w:val="single" w:sz="4" w:space="1" w:color="auto"/>
      </w:pBdr>
      <w:spacing w:before="120"/>
      <w:rPr>
        <w:rFonts w:cs="Arial"/>
        <w:i/>
        <w:iCs/>
        <w:sz w:val="18"/>
        <w:szCs w:val="18"/>
        <w:lang w:val="fr-FR"/>
      </w:rPr>
    </w:pPr>
    <w:r w:rsidRPr="00330DB7">
      <w:rPr>
        <w:rFonts w:cs="Arial"/>
        <w:i/>
        <w:iCs/>
        <w:sz w:val="18"/>
        <w:szCs w:val="18"/>
        <w:lang w:val="fr-FR"/>
      </w:rPr>
      <w:t>UNEP/CMS/ScC-SC7/Doc.3/</w:t>
    </w:r>
    <w:r>
      <w:rPr>
        <w:rFonts w:cs="Arial"/>
        <w:i/>
        <w:iCs/>
        <w:sz w:val="18"/>
        <w:szCs w:val="18"/>
        <w:lang w:val="fr-FR"/>
      </w:rPr>
      <w:t>Annexe/</w:t>
    </w:r>
    <w:r w:rsidRPr="00330DB7">
      <w:rPr>
        <w:rFonts w:cs="Arial"/>
        <w:i/>
        <w:iCs/>
        <w:sz w:val="18"/>
        <w:szCs w:val="18"/>
        <w:lang w:val="fr-FR"/>
      </w:rPr>
      <w:t>Partie A</w:t>
    </w:r>
  </w:p>
  <w:p w14:paraId="7B68B837" w14:textId="77777777" w:rsidR="004641A5" w:rsidRPr="00330DB7" w:rsidRDefault="004641A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4933ED5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3D1428">
      <w:rPr>
        <w:rFonts w:cs="Arial"/>
        <w:i/>
        <w:iCs/>
        <w:sz w:val="18"/>
        <w:szCs w:val="18"/>
        <w:lang w:val="en-GB"/>
      </w:rPr>
      <w:t>7</w:t>
    </w:r>
    <w:r w:rsidRPr="004641A5">
      <w:rPr>
        <w:rFonts w:cs="Arial"/>
        <w:i/>
        <w:iCs/>
        <w:sz w:val="18"/>
        <w:szCs w:val="18"/>
        <w:lang w:val="en-GB"/>
      </w:rPr>
      <w:t>/</w:t>
    </w:r>
    <w:r w:rsidR="003D1428">
      <w:rPr>
        <w:rFonts w:cs="Arial"/>
        <w:i/>
        <w:iCs/>
        <w:sz w:val="18"/>
        <w:szCs w:val="18"/>
        <w:lang w:val="en-GB"/>
      </w:rPr>
      <w:t>Doc.X</w:t>
    </w:r>
    <w:r w:rsidR="00F50B27">
      <w:rPr>
        <w:rFonts w:cs="Arial"/>
        <w:i/>
        <w:iCs/>
        <w:sz w:val="18"/>
        <w:szCs w:val="18"/>
        <w:lang w:val="en-GB"/>
      </w:rPr>
      <w:t>2</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F868" w14:textId="77777777" w:rsidR="002839B9" w:rsidRDefault="002839B9" w:rsidP="002839B9">
    <w:pPr>
      <w:pStyle w:val="Header"/>
    </w:pPr>
    <w:r>
      <w:rPr>
        <w:noProof/>
      </w:rPr>
      <w:drawing>
        <wp:anchor distT="0" distB="0" distL="114300" distR="114300" simplePos="0" relativeHeight="251661312" behindDoc="0" locked="0" layoutInCell="1" allowOverlap="1" wp14:anchorId="1A7E6B9A" wp14:editId="7EF2A0CC">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D0FB89B" wp14:editId="1F29EDF3">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269A3C60" wp14:editId="060AF217">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591574" w14:textId="77777777" w:rsidR="002839B9" w:rsidRPr="00C64B0F" w:rsidRDefault="002839B9" w:rsidP="002839B9">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269A3C60" id="_x0000_t202" coordsize="21600,21600" o:spt="202" path="m,l,21600r21600,l21600,xe">
              <v:stroke joinstyle="miter"/>
              <v:path gradientshapeok="t" o:connecttype="rect"/>
            </v:shapetype>
            <v:shape id="Text Box 2" o:spid="_x0000_s1026"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77591574" w14:textId="77777777" w:rsidR="002839B9" w:rsidRPr="00C64B0F" w:rsidRDefault="002839B9" w:rsidP="002839B9">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60433" w14:textId="77777777" w:rsidR="00330DB7" w:rsidRPr="00330DB7" w:rsidRDefault="00330DB7" w:rsidP="00330DB7">
    <w:pPr>
      <w:pBdr>
        <w:bottom w:val="single" w:sz="4" w:space="1" w:color="auto"/>
      </w:pBdr>
      <w:spacing w:before="120"/>
      <w:jc w:val="right"/>
      <w:rPr>
        <w:rFonts w:cs="Arial"/>
        <w:i/>
        <w:iCs/>
        <w:sz w:val="18"/>
        <w:szCs w:val="18"/>
        <w:lang w:val="fr-FR"/>
      </w:rPr>
    </w:pPr>
    <w:r w:rsidRPr="00330DB7">
      <w:rPr>
        <w:rFonts w:cs="Arial"/>
        <w:i/>
        <w:iCs/>
        <w:sz w:val="18"/>
        <w:szCs w:val="18"/>
        <w:lang w:val="fr-FR"/>
      </w:rPr>
      <w:t>UNEP/CMS/ScC-SC7/Doc.3/</w:t>
    </w:r>
    <w:r>
      <w:rPr>
        <w:rFonts w:cs="Arial"/>
        <w:i/>
        <w:iCs/>
        <w:sz w:val="18"/>
        <w:szCs w:val="18"/>
        <w:lang w:val="fr-FR"/>
      </w:rPr>
      <w:t>Annexe/</w:t>
    </w:r>
    <w:r w:rsidRPr="00330DB7">
      <w:rPr>
        <w:rFonts w:cs="Arial"/>
        <w:i/>
        <w:iCs/>
        <w:sz w:val="18"/>
        <w:szCs w:val="18"/>
        <w:lang w:val="fr-FR"/>
      </w:rPr>
      <w:t>Partie A</w:t>
    </w:r>
  </w:p>
  <w:p w14:paraId="6365A521" w14:textId="77777777" w:rsidR="00330DB7" w:rsidRPr="00330DB7" w:rsidRDefault="00330DB7">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4609C" w14:textId="3B180BDB" w:rsidR="00F50B27" w:rsidRPr="00330DB7" w:rsidRDefault="00F50B27" w:rsidP="00F50B27">
    <w:pPr>
      <w:pBdr>
        <w:bottom w:val="single" w:sz="4" w:space="1" w:color="auto"/>
      </w:pBdr>
      <w:spacing w:before="120"/>
      <w:rPr>
        <w:rFonts w:cs="Arial"/>
        <w:i/>
        <w:iCs/>
        <w:sz w:val="18"/>
        <w:szCs w:val="18"/>
        <w:lang w:val="fr-FR"/>
      </w:rPr>
    </w:pPr>
    <w:r w:rsidRPr="00330DB7">
      <w:rPr>
        <w:rFonts w:cs="Arial"/>
        <w:i/>
        <w:iCs/>
        <w:sz w:val="18"/>
        <w:szCs w:val="18"/>
        <w:lang w:val="fr-FR"/>
      </w:rPr>
      <w:t>UNEP/CMS/ScC-SC</w:t>
    </w:r>
    <w:r w:rsidR="003D1428" w:rsidRPr="00330DB7">
      <w:rPr>
        <w:rFonts w:cs="Arial"/>
        <w:i/>
        <w:iCs/>
        <w:sz w:val="18"/>
        <w:szCs w:val="18"/>
        <w:lang w:val="fr-FR"/>
      </w:rPr>
      <w:t>7</w:t>
    </w:r>
    <w:r w:rsidRPr="00330DB7">
      <w:rPr>
        <w:rFonts w:cs="Arial"/>
        <w:i/>
        <w:iCs/>
        <w:sz w:val="18"/>
        <w:szCs w:val="18"/>
        <w:lang w:val="fr-FR"/>
      </w:rPr>
      <w:t>/</w:t>
    </w:r>
    <w:r w:rsidR="003D1428" w:rsidRPr="00330DB7">
      <w:rPr>
        <w:rFonts w:cs="Arial"/>
        <w:i/>
        <w:iCs/>
        <w:sz w:val="18"/>
        <w:szCs w:val="18"/>
        <w:lang w:val="fr-FR"/>
      </w:rPr>
      <w:t>Doc.</w:t>
    </w:r>
    <w:r w:rsidR="00452574" w:rsidRPr="00330DB7">
      <w:rPr>
        <w:rFonts w:cs="Arial"/>
        <w:i/>
        <w:iCs/>
        <w:sz w:val="18"/>
        <w:szCs w:val="18"/>
        <w:lang w:val="fr-FR"/>
      </w:rPr>
      <w:t>3</w:t>
    </w:r>
    <w:r w:rsidR="00330DB7" w:rsidRPr="00330DB7">
      <w:rPr>
        <w:rFonts w:cs="Arial"/>
        <w:i/>
        <w:iCs/>
        <w:sz w:val="18"/>
        <w:szCs w:val="18"/>
        <w:lang w:val="fr-FR"/>
      </w:rPr>
      <w:t>/</w:t>
    </w:r>
    <w:r w:rsidR="00330DB7">
      <w:rPr>
        <w:rFonts w:cs="Arial"/>
        <w:i/>
        <w:iCs/>
        <w:sz w:val="18"/>
        <w:szCs w:val="18"/>
        <w:lang w:val="fr-FR"/>
      </w:rPr>
      <w:t>Annexe/</w:t>
    </w:r>
    <w:r w:rsidR="0076238F" w:rsidRPr="00330DB7">
      <w:rPr>
        <w:rFonts w:cs="Arial"/>
        <w:i/>
        <w:iCs/>
        <w:sz w:val="18"/>
        <w:szCs w:val="18"/>
        <w:lang w:val="fr-FR"/>
      </w:rPr>
      <w:t>Part</w:t>
    </w:r>
    <w:r w:rsidR="00330DB7" w:rsidRPr="00330DB7">
      <w:rPr>
        <w:rFonts w:cs="Arial"/>
        <w:i/>
        <w:iCs/>
        <w:sz w:val="18"/>
        <w:szCs w:val="18"/>
        <w:lang w:val="fr-FR"/>
      </w:rPr>
      <w:t>ie</w:t>
    </w:r>
    <w:r w:rsidR="00452574" w:rsidRPr="00330DB7">
      <w:rPr>
        <w:rFonts w:cs="Arial"/>
        <w:i/>
        <w:iCs/>
        <w:sz w:val="18"/>
        <w:szCs w:val="18"/>
        <w:lang w:val="fr-FR"/>
      </w:rPr>
      <w:t xml:space="preserve"> A</w:t>
    </w:r>
  </w:p>
  <w:p w14:paraId="16913CF8" w14:textId="77777777" w:rsidR="00F50B27" w:rsidRPr="00330DB7" w:rsidRDefault="00F50B27" w:rsidP="00D3197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7"/>
  </w:num>
  <w:num w:numId="4" w16cid:durableId="1478644123">
    <w:abstractNumId w:val="8"/>
  </w:num>
  <w:num w:numId="5" w16cid:durableId="768500126">
    <w:abstractNumId w:val="6"/>
  </w:num>
  <w:num w:numId="6" w16cid:durableId="1355038568">
    <w:abstractNumId w:val="4"/>
  </w:num>
  <w:num w:numId="7" w16cid:durableId="1897813787">
    <w:abstractNumId w:val="15"/>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6"/>
  </w:num>
  <w:num w:numId="14" w16cid:durableId="576327509">
    <w:abstractNumId w:val="10"/>
  </w:num>
  <w:num w:numId="15" w16cid:durableId="592321966">
    <w:abstractNumId w:val="11"/>
  </w:num>
  <w:num w:numId="16" w16cid:durableId="1187131858">
    <w:abstractNumId w:val="3"/>
  </w:num>
  <w:num w:numId="17" w16cid:durableId="295256802">
    <w:abstractNumId w:val="14"/>
  </w:num>
  <w:num w:numId="18"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6967"/>
    <w:rsid w:val="00010F94"/>
    <w:rsid w:val="0001591B"/>
    <w:rsid w:val="00015D30"/>
    <w:rsid w:val="0002097C"/>
    <w:rsid w:val="00021C09"/>
    <w:rsid w:val="00022E55"/>
    <w:rsid w:val="000235C1"/>
    <w:rsid w:val="0002441E"/>
    <w:rsid w:val="00024624"/>
    <w:rsid w:val="00024DD8"/>
    <w:rsid w:val="00025788"/>
    <w:rsid w:val="0003293E"/>
    <w:rsid w:val="00034F7E"/>
    <w:rsid w:val="000365C5"/>
    <w:rsid w:val="000369FD"/>
    <w:rsid w:val="000374D3"/>
    <w:rsid w:val="00041308"/>
    <w:rsid w:val="00041EFE"/>
    <w:rsid w:val="00042B05"/>
    <w:rsid w:val="00043ABB"/>
    <w:rsid w:val="00045627"/>
    <w:rsid w:val="00046C37"/>
    <w:rsid w:val="00051664"/>
    <w:rsid w:val="00052EAD"/>
    <w:rsid w:val="00053BFF"/>
    <w:rsid w:val="00055495"/>
    <w:rsid w:val="000605AA"/>
    <w:rsid w:val="000622A3"/>
    <w:rsid w:val="00063003"/>
    <w:rsid w:val="0006306A"/>
    <w:rsid w:val="0006588E"/>
    <w:rsid w:val="00066DAD"/>
    <w:rsid w:val="0006789B"/>
    <w:rsid w:val="00070AB6"/>
    <w:rsid w:val="000726A9"/>
    <w:rsid w:val="0008258F"/>
    <w:rsid w:val="00083D7C"/>
    <w:rsid w:val="00087537"/>
    <w:rsid w:val="00094B34"/>
    <w:rsid w:val="000959D3"/>
    <w:rsid w:val="00095D8A"/>
    <w:rsid w:val="00097379"/>
    <w:rsid w:val="000A1E7A"/>
    <w:rsid w:val="000A52F9"/>
    <w:rsid w:val="000A55A0"/>
    <w:rsid w:val="000A6221"/>
    <w:rsid w:val="000A6459"/>
    <w:rsid w:val="000B20E7"/>
    <w:rsid w:val="000B2DB3"/>
    <w:rsid w:val="000B5882"/>
    <w:rsid w:val="000C2262"/>
    <w:rsid w:val="000C27CC"/>
    <w:rsid w:val="000C3514"/>
    <w:rsid w:val="000C60B9"/>
    <w:rsid w:val="000C6D8E"/>
    <w:rsid w:val="000C6DB9"/>
    <w:rsid w:val="000D4981"/>
    <w:rsid w:val="000D4AF3"/>
    <w:rsid w:val="000D4D12"/>
    <w:rsid w:val="000E0ABB"/>
    <w:rsid w:val="000E27EC"/>
    <w:rsid w:val="000E2E50"/>
    <w:rsid w:val="000E362A"/>
    <w:rsid w:val="000E4982"/>
    <w:rsid w:val="000E578E"/>
    <w:rsid w:val="000E6A14"/>
    <w:rsid w:val="000E72D9"/>
    <w:rsid w:val="000F2E08"/>
    <w:rsid w:val="000F4744"/>
    <w:rsid w:val="000F6A1A"/>
    <w:rsid w:val="001000ED"/>
    <w:rsid w:val="00104BC7"/>
    <w:rsid w:val="00104E9C"/>
    <w:rsid w:val="001123DC"/>
    <w:rsid w:val="00112405"/>
    <w:rsid w:val="0011270A"/>
    <w:rsid w:val="00122613"/>
    <w:rsid w:val="00123491"/>
    <w:rsid w:val="00123540"/>
    <w:rsid w:val="00125E31"/>
    <w:rsid w:val="00126489"/>
    <w:rsid w:val="00127AC4"/>
    <w:rsid w:val="001302F6"/>
    <w:rsid w:val="00133BEA"/>
    <w:rsid w:val="00135923"/>
    <w:rsid w:val="0014388C"/>
    <w:rsid w:val="00152132"/>
    <w:rsid w:val="00160B2B"/>
    <w:rsid w:val="00162318"/>
    <w:rsid w:val="00162EF8"/>
    <w:rsid w:val="0016762F"/>
    <w:rsid w:val="001728D1"/>
    <w:rsid w:val="00175C9B"/>
    <w:rsid w:val="00186EDD"/>
    <w:rsid w:val="001914A2"/>
    <w:rsid w:val="001A6EFB"/>
    <w:rsid w:val="001A71CB"/>
    <w:rsid w:val="001B12B6"/>
    <w:rsid w:val="001B302C"/>
    <w:rsid w:val="001B58EE"/>
    <w:rsid w:val="001B7C41"/>
    <w:rsid w:val="001B7CB0"/>
    <w:rsid w:val="001C02EB"/>
    <w:rsid w:val="001C4EF4"/>
    <w:rsid w:val="001C6DA7"/>
    <w:rsid w:val="001C71C0"/>
    <w:rsid w:val="001D5051"/>
    <w:rsid w:val="001D5867"/>
    <w:rsid w:val="001E0C50"/>
    <w:rsid w:val="001E3026"/>
    <w:rsid w:val="001E4107"/>
    <w:rsid w:val="001E574E"/>
    <w:rsid w:val="001F0BFF"/>
    <w:rsid w:val="001F56E8"/>
    <w:rsid w:val="00204AE6"/>
    <w:rsid w:val="00205A0B"/>
    <w:rsid w:val="00206341"/>
    <w:rsid w:val="00210453"/>
    <w:rsid w:val="00214990"/>
    <w:rsid w:val="00221B11"/>
    <w:rsid w:val="00222664"/>
    <w:rsid w:val="002228F0"/>
    <w:rsid w:val="00223922"/>
    <w:rsid w:val="00223A8A"/>
    <w:rsid w:val="00226D42"/>
    <w:rsid w:val="0023079B"/>
    <w:rsid w:val="00235B6E"/>
    <w:rsid w:val="00240292"/>
    <w:rsid w:val="002409C7"/>
    <w:rsid w:val="002418CE"/>
    <w:rsid w:val="00251AF9"/>
    <w:rsid w:val="00252D1A"/>
    <w:rsid w:val="00252D51"/>
    <w:rsid w:val="00261A13"/>
    <w:rsid w:val="002625B8"/>
    <w:rsid w:val="002631D8"/>
    <w:rsid w:val="002726B6"/>
    <w:rsid w:val="0027777B"/>
    <w:rsid w:val="00280DBE"/>
    <w:rsid w:val="00282F89"/>
    <w:rsid w:val="002839B9"/>
    <w:rsid w:val="0029155D"/>
    <w:rsid w:val="00293465"/>
    <w:rsid w:val="002937B2"/>
    <w:rsid w:val="002954F3"/>
    <w:rsid w:val="002A001E"/>
    <w:rsid w:val="002A2AB1"/>
    <w:rsid w:val="002A34D2"/>
    <w:rsid w:val="002A451E"/>
    <w:rsid w:val="002A74A0"/>
    <w:rsid w:val="002B4E99"/>
    <w:rsid w:val="002B58A8"/>
    <w:rsid w:val="002B6721"/>
    <w:rsid w:val="002B6ABF"/>
    <w:rsid w:val="002B7907"/>
    <w:rsid w:val="002C2B59"/>
    <w:rsid w:val="002D40FB"/>
    <w:rsid w:val="002D5F33"/>
    <w:rsid w:val="002E14BF"/>
    <w:rsid w:val="002E1B95"/>
    <w:rsid w:val="002E3FC6"/>
    <w:rsid w:val="002E412C"/>
    <w:rsid w:val="002E579D"/>
    <w:rsid w:val="002E599B"/>
    <w:rsid w:val="002F11F2"/>
    <w:rsid w:val="002F2584"/>
    <w:rsid w:val="002F2B3C"/>
    <w:rsid w:val="002F3A47"/>
    <w:rsid w:val="002F74E9"/>
    <w:rsid w:val="0030288B"/>
    <w:rsid w:val="00302B33"/>
    <w:rsid w:val="003033A9"/>
    <w:rsid w:val="00303528"/>
    <w:rsid w:val="00306385"/>
    <w:rsid w:val="00312234"/>
    <w:rsid w:val="00312778"/>
    <w:rsid w:val="003134BC"/>
    <w:rsid w:val="003156CD"/>
    <w:rsid w:val="003166B9"/>
    <w:rsid w:val="0031769C"/>
    <w:rsid w:val="003179FF"/>
    <w:rsid w:val="003211C2"/>
    <w:rsid w:val="00321EFD"/>
    <w:rsid w:val="00322CF3"/>
    <w:rsid w:val="00330DB7"/>
    <w:rsid w:val="00335C82"/>
    <w:rsid w:val="00335FD8"/>
    <w:rsid w:val="00336850"/>
    <w:rsid w:val="003378B8"/>
    <w:rsid w:val="0034170D"/>
    <w:rsid w:val="00341EA3"/>
    <w:rsid w:val="00342BB2"/>
    <w:rsid w:val="00342EA4"/>
    <w:rsid w:val="00351C32"/>
    <w:rsid w:val="00351F7E"/>
    <w:rsid w:val="00357F61"/>
    <w:rsid w:val="00365CD9"/>
    <w:rsid w:val="00366D15"/>
    <w:rsid w:val="003761BC"/>
    <w:rsid w:val="00380910"/>
    <w:rsid w:val="0038239A"/>
    <w:rsid w:val="0038493A"/>
    <w:rsid w:val="00385CCF"/>
    <w:rsid w:val="00386768"/>
    <w:rsid w:val="003939A3"/>
    <w:rsid w:val="003967C9"/>
    <w:rsid w:val="003A188F"/>
    <w:rsid w:val="003A355C"/>
    <w:rsid w:val="003A7FE3"/>
    <w:rsid w:val="003B594B"/>
    <w:rsid w:val="003B640D"/>
    <w:rsid w:val="003B69D4"/>
    <w:rsid w:val="003B79AD"/>
    <w:rsid w:val="003C041F"/>
    <w:rsid w:val="003C1684"/>
    <w:rsid w:val="003C1A96"/>
    <w:rsid w:val="003C2743"/>
    <w:rsid w:val="003C3153"/>
    <w:rsid w:val="003C6C7A"/>
    <w:rsid w:val="003D1428"/>
    <w:rsid w:val="003D393E"/>
    <w:rsid w:val="003D6409"/>
    <w:rsid w:val="003D7753"/>
    <w:rsid w:val="003E081E"/>
    <w:rsid w:val="003E16D9"/>
    <w:rsid w:val="003F07EF"/>
    <w:rsid w:val="003F2F3E"/>
    <w:rsid w:val="003F604E"/>
    <w:rsid w:val="00406CF8"/>
    <w:rsid w:val="004102B9"/>
    <w:rsid w:val="004114FE"/>
    <w:rsid w:val="00411F58"/>
    <w:rsid w:val="00415C38"/>
    <w:rsid w:val="00416965"/>
    <w:rsid w:val="00417F8A"/>
    <w:rsid w:val="004277B1"/>
    <w:rsid w:val="00430804"/>
    <w:rsid w:val="004320F0"/>
    <w:rsid w:val="00433D75"/>
    <w:rsid w:val="00436690"/>
    <w:rsid w:val="00436C44"/>
    <w:rsid w:val="00437D1C"/>
    <w:rsid w:val="00441856"/>
    <w:rsid w:val="0044363F"/>
    <w:rsid w:val="00444FB9"/>
    <w:rsid w:val="00447FC7"/>
    <w:rsid w:val="00452574"/>
    <w:rsid w:val="004559D9"/>
    <w:rsid w:val="00457FD4"/>
    <w:rsid w:val="00461BC2"/>
    <w:rsid w:val="004637BA"/>
    <w:rsid w:val="004641A5"/>
    <w:rsid w:val="00464C42"/>
    <w:rsid w:val="00465C7F"/>
    <w:rsid w:val="00466286"/>
    <w:rsid w:val="004664EB"/>
    <w:rsid w:val="00472A75"/>
    <w:rsid w:val="0047626A"/>
    <w:rsid w:val="00476583"/>
    <w:rsid w:val="00480B38"/>
    <w:rsid w:val="00481F43"/>
    <w:rsid w:val="00484267"/>
    <w:rsid w:val="00486CA1"/>
    <w:rsid w:val="00490FF8"/>
    <w:rsid w:val="0049448C"/>
    <w:rsid w:val="004955F1"/>
    <w:rsid w:val="00497F00"/>
    <w:rsid w:val="004A23A1"/>
    <w:rsid w:val="004A3270"/>
    <w:rsid w:val="004A457F"/>
    <w:rsid w:val="004A6622"/>
    <w:rsid w:val="004A7EEC"/>
    <w:rsid w:val="004B0F42"/>
    <w:rsid w:val="004B1EFE"/>
    <w:rsid w:val="004B352E"/>
    <w:rsid w:val="004B6560"/>
    <w:rsid w:val="004B7322"/>
    <w:rsid w:val="004B77F7"/>
    <w:rsid w:val="004C2DF1"/>
    <w:rsid w:val="004C47C3"/>
    <w:rsid w:val="004C50C6"/>
    <w:rsid w:val="004C5B70"/>
    <w:rsid w:val="004C67A0"/>
    <w:rsid w:val="004C74B5"/>
    <w:rsid w:val="004D6D1F"/>
    <w:rsid w:val="004D78CA"/>
    <w:rsid w:val="004E1192"/>
    <w:rsid w:val="004E3ADF"/>
    <w:rsid w:val="004F08DB"/>
    <w:rsid w:val="004F1050"/>
    <w:rsid w:val="004F1726"/>
    <w:rsid w:val="004F215E"/>
    <w:rsid w:val="004F2EB5"/>
    <w:rsid w:val="00500BBF"/>
    <w:rsid w:val="00504002"/>
    <w:rsid w:val="00504EC4"/>
    <w:rsid w:val="005076D8"/>
    <w:rsid w:val="00511000"/>
    <w:rsid w:val="00511E54"/>
    <w:rsid w:val="005121EE"/>
    <w:rsid w:val="00517738"/>
    <w:rsid w:val="00521DCF"/>
    <w:rsid w:val="0052458A"/>
    <w:rsid w:val="005262B5"/>
    <w:rsid w:val="00526E6A"/>
    <w:rsid w:val="00527E34"/>
    <w:rsid w:val="00531C42"/>
    <w:rsid w:val="0053446B"/>
    <w:rsid w:val="00536954"/>
    <w:rsid w:val="005377B8"/>
    <w:rsid w:val="0054465D"/>
    <w:rsid w:val="00544B60"/>
    <w:rsid w:val="005515D0"/>
    <w:rsid w:val="00551C45"/>
    <w:rsid w:val="00553801"/>
    <w:rsid w:val="005576EE"/>
    <w:rsid w:val="005636DD"/>
    <w:rsid w:val="00564D0E"/>
    <w:rsid w:val="00567672"/>
    <w:rsid w:val="00580687"/>
    <w:rsid w:val="00581340"/>
    <w:rsid w:val="0058741A"/>
    <w:rsid w:val="005A38CC"/>
    <w:rsid w:val="005A42B3"/>
    <w:rsid w:val="005A57FB"/>
    <w:rsid w:val="005B15D9"/>
    <w:rsid w:val="005B538C"/>
    <w:rsid w:val="005C4C27"/>
    <w:rsid w:val="005C6BD6"/>
    <w:rsid w:val="005C7989"/>
    <w:rsid w:val="005D00EE"/>
    <w:rsid w:val="005D5ABD"/>
    <w:rsid w:val="005D64B5"/>
    <w:rsid w:val="005D6FEB"/>
    <w:rsid w:val="005E03EC"/>
    <w:rsid w:val="005E1A0D"/>
    <w:rsid w:val="005E3253"/>
    <w:rsid w:val="005E67BD"/>
    <w:rsid w:val="005E7D48"/>
    <w:rsid w:val="005F26A9"/>
    <w:rsid w:val="005F54E2"/>
    <w:rsid w:val="005F7BB5"/>
    <w:rsid w:val="00607DDE"/>
    <w:rsid w:val="00617349"/>
    <w:rsid w:val="00617FA1"/>
    <w:rsid w:val="00620708"/>
    <w:rsid w:val="00620DED"/>
    <w:rsid w:val="00622799"/>
    <w:rsid w:val="00625363"/>
    <w:rsid w:val="00626C6B"/>
    <w:rsid w:val="00630AC0"/>
    <w:rsid w:val="00630DA0"/>
    <w:rsid w:val="00631994"/>
    <w:rsid w:val="00632595"/>
    <w:rsid w:val="00632CA3"/>
    <w:rsid w:val="00637CC8"/>
    <w:rsid w:val="006443EC"/>
    <w:rsid w:val="006467B4"/>
    <w:rsid w:val="006534B5"/>
    <w:rsid w:val="00655DB1"/>
    <w:rsid w:val="00663276"/>
    <w:rsid w:val="00665DBF"/>
    <w:rsid w:val="00666342"/>
    <w:rsid w:val="0067063E"/>
    <w:rsid w:val="006751DB"/>
    <w:rsid w:val="00675223"/>
    <w:rsid w:val="00685F7A"/>
    <w:rsid w:val="00686507"/>
    <w:rsid w:val="00687E03"/>
    <w:rsid w:val="00692B67"/>
    <w:rsid w:val="0069648D"/>
    <w:rsid w:val="00697EFB"/>
    <w:rsid w:val="006A236A"/>
    <w:rsid w:val="006A4F1B"/>
    <w:rsid w:val="006A740F"/>
    <w:rsid w:val="006B0385"/>
    <w:rsid w:val="006B056A"/>
    <w:rsid w:val="006B07E7"/>
    <w:rsid w:val="006B5EA7"/>
    <w:rsid w:val="006C20D3"/>
    <w:rsid w:val="006C310D"/>
    <w:rsid w:val="006C5823"/>
    <w:rsid w:val="006C669C"/>
    <w:rsid w:val="006D0181"/>
    <w:rsid w:val="006D1838"/>
    <w:rsid w:val="006D3E26"/>
    <w:rsid w:val="006D48AE"/>
    <w:rsid w:val="006D4D07"/>
    <w:rsid w:val="006E2595"/>
    <w:rsid w:val="006E3339"/>
    <w:rsid w:val="006E3CB8"/>
    <w:rsid w:val="006E6A5C"/>
    <w:rsid w:val="006E78DE"/>
    <w:rsid w:val="006E7F37"/>
    <w:rsid w:val="006F26E4"/>
    <w:rsid w:val="006F4080"/>
    <w:rsid w:val="006F62FE"/>
    <w:rsid w:val="006F7F77"/>
    <w:rsid w:val="00706401"/>
    <w:rsid w:val="00706F7A"/>
    <w:rsid w:val="007106D0"/>
    <w:rsid w:val="00712832"/>
    <w:rsid w:val="0071781C"/>
    <w:rsid w:val="00720DC4"/>
    <w:rsid w:val="00720E80"/>
    <w:rsid w:val="00721403"/>
    <w:rsid w:val="00722D04"/>
    <w:rsid w:val="007242A2"/>
    <w:rsid w:val="0072792E"/>
    <w:rsid w:val="00727AE1"/>
    <w:rsid w:val="007303EC"/>
    <w:rsid w:val="00732BBF"/>
    <w:rsid w:val="00733708"/>
    <w:rsid w:val="00737B87"/>
    <w:rsid w:val="007407A3"/>
    <w:rsid w:val="00756A3A"/>
    <w:rsid w:val="0075754F"/>
    <w:rsid w:val="0076126A"/>
    <w:rsid w:val="0076238F"/>
    <w:rsid w:val="00763277"/>
    <w:rsid w:val="00763A86"/>
    <w:rsid w:val="00763B78"/>
    <w:rsid w:val="007670EC"/>
    <w:rsid w:val="00770F62"/>
    <w:rsid w:val="00773684"/>
    <w:rsid w:val="00773DBF"/>
    <w:rsid w:val="007740EB"/>
    <w:rsid w:val="007810FD"/>
    <w:rsid w:val="00782F9A"/>
    <w:rsid w:val="00785D5E"/>
    <w:rsid w:val="00787B19"/>
    <w:rsid w:val="007924B6"/>
    <w:rsid w:val="00793AC3"/>
    <w:rsid w:val="007949AA"/>
    <w:rsid w:val="007949C0"/>
    <w:rsid w:val="00795769"/>
    <w:rsid w:val="007959B3"/>
    <w:rsid w:val="00796990"/>
    <w:rsid w:val="007A42D8"/>
    <w:rsid w:val="007A5A4E"/>
    <w:rsid w:val="007A6FC8"/>
    <w:rsid w:val="007B0B9C"/>
    <w:rsid w:val="007B51EF"/>
    <w:rsid w:val="007B5876"/>
    <w:rsid w:val="007B6108"/>
    <w:rsid w:val="007B6486"/>
    <w:rsid w:val="007C18FD"/>
    <w:rsid w:val="007C2F8B"/>
    <w:rsid w:val="007D4CD4"/>
    <w:rsid w:val="007E150F"/>
    <w:rsid w:val="007E238D"/>
    <w:rsid w:val="007E23E8"/>
    <w:rsid w:val="007F31D9"/>
    <w:rsid w:val="007F4E4B"/>
    <w:rsid w:val="007F6345"/>
    <w:rsid w:val="007F6EBD"/>
    <w:rsid w:val="00800AB6"/>
    <w:rsid w:val="0080234D"/>
    <w:rsid w:val="00803E82"/>
    <w:rsid w:val="0080486A"/>
    <w:rsid w:val="00804C86"/>
    <w:rsid w:val="008066D6"/>
    <w:rsid w:val="008146C0"/>
    <w:rsid w:val="008166AE"/>
    <w:rsid w:val="008218C5"/>
    <w:rsid w:val="00822E98"/>
    <w:rsid w:val="00830DC8"/>
    <w:rsid w:val="00831432"/>
    <w:rsid w:val="008358D2"/>
    <w:rsid w:val="00837340"/>
    <w:rsid w:val="00843922"/>
    <w:rsid w:val="00844F23"/>
    <w:rsid w:val="008451DF"/>
    <w:rsid w:val="00847A83"/>
    <w:rsid w:val="00850E35"/>
    <w:rsid w:val="00852EC5"/>
    <w:rsid w:val="00854505"/>
    <w:rsid w:val="008545EF"/>
    <w:rsid w:val="008562CA"/>
    <w:rsid w:val="00863BE1"/>
    <w:rsid w:val="008650DA"/>
    <w:rsid w:val="00865425"/>
    <w:rsid w:val="00866B61"/>
    <w:rsid w:val="00870515"/>
    <w:rsid w:val="0087331F"/>
    <w:rsid w:val="00873E7E"/>
    <w:rsid w:val="00881A7F"/>
    <w:rsid w:val="0088226F"/>
    <w:rsid w:val="008829F6"/>
    <w:rsid w:val="008852D6"/>
    <w:rsid w:val="0088723C"/>
    <w:rsid w:val="00890630"/>
    <w:rsid w:val="0089425C"/>
    <w:rsid w:val="008A0C49"/>
    <w:rsid w:val="008A1252"/>
    <w:rsid w:val="008A16FF"/>
    <w:rsid w:val="008A3AF8"/>
    <w:rsid w:val="008A50B8"/>
    <w:rsid w:val="008A69C2"/>
    <w:rsid w:val="008B098E"/>
    <w:rsid w:val="008B0F4E"/>
    <w:rsid w:val="008C5D79"/>
    <w:rsid w:val="008D08C9"/>
    <w:rsid w:val="008D432E"/>
    <w:rsid w:val="008D6FCB"/>
    <w:rsid w:val="008D7252"/>
    <w:rsid w:val="008E266D"/>
    <w:rsid w:val="008E7722"/>
    <w:rsid w:val="008E7A77"/>
    <w:rsid w:val="008F50B6"/>
    <w:rsid w:val="008F716E"/>
    <w:rsid w:val="009036F6"/>
    <w:rsid w:val="009037AC"/>
    <w:rsid w:val="00913240"/>
    <w:rsid w:val="0091522D"/>
    <w:rsid w:val="00915AA3"/>
    <w:rsid w:val="0092009F"/>
    <w:rsid w:val="0092596F"/>
    <w:rsid w:val="00925C7C"/>
    <w:rsid w:val="00930167"/>
    <w:rsid w:val="00931D61"/>
    <w:rsid w:val="009346EA"/>
    <w:rsid w:val="009355FE"/>
    <w:rsid w:val="00937E28"/>
    <w:rsid w:val="00940991"/>
    <w:rsid w:val="00942B9A"/>
    <w:rsid w:val="00943DAB"/>
    <w:rsid w:val="009461A8"/>
    <w:rsid w:val="009466DD"/>
    <w:rsid w:val="00954EF1"/>
    <w:rsid w:val="00955EEA"/>
    <w:rsid w:val="009578E0"/>
    <w:rsid w:val="009619C8"/>
    <w:rsid w:val="0096204E"/>
    <w:rsid w:val="0096231B"/>
    <w:rsid w:val="00964FA3"/>
    <w:rsid w:val="00965066"/>
    <w:rsid w:val="009652C3"/>
    <w:rsid w:val="00966666"/>
    <w:rsid w:val="00966B00"/>
    <w:rsid w:val="009674BE"/>
    <w:rsid w:val="0097211E"/>
    <w:rsid w:val="00974695"/>
    <w:rsid w:val="0097633C"/>
    <w:rsid w:val="00986350"/>
    <w:rsid w:val="00990032"/>
    <w:rsid w:val="00991219"/>
    <w:rsid w:val="00992707"/>
    <w:rsid w:val="00995D46"/>
    <w:rsid w:val="009A012D"/>
    <w:rsid w:val="009A0DD0"/>
    <w:rsid w:val="009A227B"/>
    <w:rsid w:val="009A2DF3"/>
    <w:rsid w:val="009A3094"/>
    <w:rsid w:val="009A3811"/>
    <w:rsid w:val="009A40F8"/>
    <w:rsid w:val="009A7FF1"/>
    <w:rsid w:val="009B2358"/>
    <w:rsid w:val="009B464A"/>
    <w:rsid w:val="009B612C"/>
    <w:rsid w:val="009B7739"/>
    <w:rsid w:val="009C0991"/>
    <w:rsid w:val="009C115F"/>
    <w:rsid w:val="009C19C3"/>
    <w:rsid w:val="009C32B0"/>
    <w:rsid w:val="009C6DC8"/>
    <w:rsid w:val="009D1C7E"/>
    <w:rsid w:val="009D39DA"/>
    <w:rsid w:val="009D639A"/>
    <w:rsid w:val="009E1086"/>
    <w:rsid w:val="009E160B"/>
    <w:rsid w:val="009E570B"/>
    <w:rsid w:val="009F01D9"/>
    <w:rsid w:val="009F415B"/>
    <w:rsid w:val="009F4D3C"/>
    <w:rsid w:val="009F4E31"/>
    <w:rsid w:val="00A03FCD"/>
    <w:rsid w:val="00A16243"/>
    <w:rsid w:val="00A1789F"/>
    <w:rsid w:val="00A20F29"/>
    <w:rsid w:val="00A21B78"/>
    <w:rsid w:val="00A237EA"/>
    <w:rsid w:val="00A24B51"/>
    <w:rsid w:val="00A24D2F"/>
    <w:rsid w:val="00A25460"/>
    <w:rsid w:val="00A258AE"/>
    <w:rsid w:val="00A27563"/>
    <w:rsid w:val="00A30798"/>
    <w:rsid w:val="00A31B3F"/>
    <w:rsid w:val="00A33C79"/>
    <w:rsid w:val="00A40CC0"/>
    <w:rsid w:val="00A42920"/>
    <w:rsid w:val="00A4715D"/>
    <w:rsid w:val="00A51B0B"/>
    <w:rsid w:val="00A52160"/>
    <w:rsid w:val="00A54CC1"/>
    <w:rsid w:val="00A55E45"/>
    <w:rsid w:val="00A61363"/>
    <w:rsid w:val="00A6196A"/>
    <w:rsid w:val="00A63495"/>
    <w:rsid w:val="00A71095"/>
    <w:rsid w:val="00A75CD2"/>
    <w:rsid w:val="00A8211A"/>
    <w:rsid w:val="00A827FA"/>
    <w:rsid w:val="00A86DFE"/>
    <w:rsid w:val="00A86FF9"/>
    <w:rsid w:val="00A94D56"/>
    <w:rsid w:val="00A95B33"/>
    <w:rsid w:val="00AA12FD"/>
    <w:rsid w:val="00AA2611"/>
    <w:rsid w:val="00AA26B9"/>
    <w:rsid w:val="00AA2FA2"/>
    <w:rsid w:val="00AA54CF"/>
    <w:rsid w:val="00AB7414"/>
    <w:rsid w:val="00AB7979"/>
    <w:rsid w:val="00AB7D6A"/>
    <w:rsid w:val="00AC0684"/>
    <w:rsid w:val="00AC1EFD"/>
    <w:rsid w:val="00AC376A"/>
    <w:rsid w:val="00AC4047"/>
    <w:rsid w:val="00AC4477"/>
    <w:rsid w:val="00AC61C4"/>
    <w:rsid w:val="00AD023C"/>
    <w:rsid w:val="00AD162A"/>
    <w:rsid w:val="00AD699C"/>
    <w:rsid w:val="00AE1A0A"/>
    <w:rsid w:val="00AE2BE1"/>
    <w:rsid w:val="00AE4157"/>
    <w:rsid w:val="00AE7839"/>
    <w:rsid w:val="00AF4558"/>
    <w:rsid w:val="00AF7472"/>
    <w:rsid w:val="00B0084C"/>
    <w:rsid w:val="00B00B82"/>
    <w:rsid w:val="00B00D35"/>
    <w:rsid w:val="00B10866"/>
    <w:rsid w:val="00B10AC2"/>
    <w:rsid w:val="00B10C06"/>
    <w:rsid w:val="00B10F31"/>
    <w:rsid w:val="00B11F03"/>
    <w:rsid w:val="00B1325A"/>
    <w:rsid w:val="00B20335"/>
    <w:rsid w:val="00B215D7"/>
    <w:rsid w:val="00B25A45"/>
    <w:rsid w:val="00B309D7"/>
    <w:rsid w:val="00B310E7"/>
    <w:rsid w:val="00B345B7"/>
    <w:rsid w:val="00B3541E"/>
    <w:rsid w:val="00B3548A"/>
    <w:rsid w:val="00B35528"/>
    <w:rsid w:val="00B36882"/>
    <w:rsid w:val="00B4048F"/>
    <w:rsid w:val="00B4074F"/>
    <w:rsid w:val="00B43407"/>
    <w:rsid w:val="00B43FA1"/>
    <w:rsid w:val="00B47171"/>
    <w:rsid w:val="00B47716"/>
    <w:rsid w:val="00B510AB"/>
    <w:rsid w:val="00B51D8B"/>
    <w:rsid w:val="00B524F7"/>
    <w:rsid w:val="00B52D91"/>
    <w:rsid w:val="00B65297"/>
    <w:rsid w:val="00B7209B"/>
    <w:rsid w:val="00B725BB"/>
    <w:rsid w:val="00B734FF"/>
    <w:rsid w:val="00B75490"/>
    <w:rsid w:val="00B76794"/>
    <w:rsid w:val="00B80738"/>
    <w:rsid w:val="00B82C61"/>
    <w:rsid w:val="00B85182"/>
    <w:rsid w:val="00B878FD"/>
    <w:rsid w:val="00B87945"/>
    <w:rsid w:val="00B87CEE"/>
    <w:rsid w:val="00B87E0F"/>
    <w:rsid w:val="00B910DD"/>
    <w:rsid w:val="00B92439"/>
    <w:rsid w:val="00B93B8F"/>
    <w:rsid w:val="00B950EE"/>
    <w:rsid w:val="00B95A05"/>
    <w:rsid w:val="00B973CC"/>
    <w:rsid w:val="00BA2F9F"/>
    <w:rsid w:val="00BA42FC"/>
    <w:rsid w:val="00BA6B05"/>
    <w:rsid w:val="00BA7A08"/>
    <w:rsid w:val="00BB39B8"/>
    <w:rsid w:val="00BC25F0"/>
    <w:rsid w:val="00BC4573"/>
    <w:rsid w:val="00BC69BD"/>
    <w:rsid w:val="00BD10DC"/>
    <w:rsid w:val="00BD120F"/>
    <w:rsid w:val="00BD287B"/>
    <w:rsid w:val="00BD2FB1"/>
    <w:rsid w:val="00BD377C"/>
    <w:rsid w:val="00BD5489"/>
    <w:rsid w:val="00BE132E"/>
    <w:rsid w:val="00BE7C6B"/>
    <w:rsid w:val="00BF0A7E"/>
    <w:rsid w:val="00BF2B3E"/>
    <w:rsid w:val="00BF41BC"/>
    <w:rsid w:val="00BF6460"/>
    <w:rsid w:val="00BF69BA"/>
    <w:rsid w:val="00C013EF"/>
    <w:rsid w:val="00C038B4"/>
    <w:rsid w:val="00C04652"/>
    <w:rsid w:val="00C07197"/>
    <w:rsid w:val="00C07BC1"/>
    <w:rsid w:val="00C1128B"/>
    <w:rsid w:val="00C2023E"/>
    <w:rsid w:val="00C20EB6"/>
    <w:rsid w:val="00C21DFA"/>
    <w:rsid w:val="00C231C6"/>
    <w:rsid w:val="00C26EE8"/>
    <w:rsid w:val="00C27D74"/>
    <w:rsid w:val="00C31B5F"/>
    <w:rsid w:val="00C31F12"/>
    <w:rsid w:val="00C32F4A"/>
    <w:rsid w:val="00C343B3"/>
    <w:rsid w:val="00C347D3"/>
    <w:rsid w:val="00C37847"/>
    <w:rsid w:val="00C42A06"/>
    <w:rsid w:val="00C43628"/>
    <w:rsid w:val="00C45184"/>
    <w:rsid w:val="00C45B27"/>
    <w:rsid w:val="00C51531"/>
    <w:rsid w:val="00C515BD"/>
    <w:rsid w:val="00C52F4C"/>
    <w:rsid w:val="00C55083"/>
    <w:rsid w:val="00C55B34"/>
    <w:rsid w:val="00C60911"/>
    <w:rsid w:val="00C614E2"/>
    <w:rsid w:val="00C61526"/>
    <w:rsid w:val="00C6340D"/>
    <w:rsid w:val="00C64725"/>
    <w:rsid w:val="00C66749"/>
    <w:rsid w:val="00C6702B"/>
    <w:rsid w:val="00C72F81"/>
    <w:rsid w:val="00C736DE"/>
    <w:rsid w:val="00C7468B"/>
    <w:rsid w:val="00C7612A"/>
    <w:rsid w:val="00C774DC"/>
    <w:rsid w:val="00C96586"/>
    <w:rsid w:val="00C96923"/>
    <w:rsid w:val="00CA3D13"/>
    <w:rsid w:val="00CA589F"/>
    <w:rsid w:val="00CA6D03"/>
    <w:rsid w:val="00CB1A5B"/>
    <w:rsid w:val="00CB3BC6"/>
    <w:rsid w:val="00CB42D2"/>
    <w:rsid w:val="00CB655F"/>
    <w:rsid w:val="00CC040C"/>
    <w:rsid w:val="00CC0491"/>
    <w:rsid w:val="00CC0E1D"/>
    <w:rsid w:val="00CC0E9B"/>
    <w:rsid w:val="00CC2FB1"/>
    <w:rsid w:val="00CC4050"/>
    <w:rsid w:val="00CC53E0"/>
    <w:rsid w:val="00CC56E5"/>
    <w:rsid w:val="00CC65EE"/>
    <w:rsid w:val="00CC7387"/>
    <w:rsid w:val="00CD56DA"/>
    <w:rsid w:val="00CD68C6"/>
    <w:rsid w:val="00CD7B30"/>
    <w:rsid w:val="00CE35CE"/>
    <w:rsid w:val="00CE7CBC"/>
    <w:rsid w:val="00CF066D"/>
    <w:rsid w:val="00CF25A4"/>
    <w:rsid w:val="00CF3A04"/>
    <w:rsid w:val="00CF55F3"/>
    <w:rsid w:val="00CF62BC"/>
    <w:rsid w:val="00D01ACA"/>
    <w:rsid w:val="00D048D6"/>
    <w:rsid w:val="00D07C07"/>
    <w:rsid w:val="00D15371"/>
    <w:rsid w:val="00D1608D"/>
    <w:rsid w:val="00D2256F"/>
    <w:rsid w:val="00D3197C"/>
    <w:rsid w:val="00D31CAB"/>
    <w:rsid w:val="00D32C38"/>
    <w:rsid w:val="00D32C52"/>
    <w:rsid w:val="00D335E3"/>
    <w:rsid w:val="00D447D5"/>
    <w:rsid w:val="00D4793A"/>
    <w:rsid w:val="00D5072B"/>
    <w:rsid w:val="00D52A62"/>
    <w:rsid w:val="00D52E55"/>
    <w:rsid w:val="00D6037A"/>
    <w:rsid w:val="00D61519"/>
    <w:rsid w:val="00D6238E"/>
    <w:rsid w:val="00D6324F"/>
    <w:rsid w:val="00D6464F"/>
    <w:rsid w:val="00D70F3D"/>
    <w:rsid w:val="00D71529"/>
    <w:rsid w:val="00D71687"/>
    <w:rsid w:val="00D748B5"/>
    <w:rsid w:val="00D75E04"/>
    <w:rsid w:val="00D83FD8"/>
    <w:rsid w:val="00D875E4"/>
    <w:rsid w:val="00D91BB5"/>
    <w:rsid w:val="00D93805"/>
    <w:rsid w:val="00D964BB"/>
    <w:rsid w:val="00DA207A"/>
    <w:rsid w:val="00DA25A9"/>
    <w:rsid w:val="00DA45D3"/>
    <w:rsid w:val="00DA6620"/>
    <w:rsid w:val="00DB5396"/>
    <w:rsid w:val="00DB5F96"/>
    <w:rsid w:val="00DC7969"/>
    <w:rsid w:val="00DD529F"/>
    <w:rsid w:val="00DD5B36"/>
    <w:rsid w:val="00DD7AC6"/>
    <w:rsid w:val="00DE0A4D"/>
    <w:rsid w:val="00DE5CB1"/>
    <w:rsid w:val="00DE7004"/>
    <w:rsid w:val="00DF197D"/>
    <w:rsid w:val="00DF41C2"/>
    <w:rsid w:val="00DF4644"/>
    <w:rsid w:val="00E0110F"/>
    <w:rsid w:val="00E03CFC"/>
    <w:rsid w:val="00E0568E"/>
    <w:rsid w:val="00E07292"/>
    <w:rsid w:val="00E10654"/>
    <w:rsid w:val="00E164BC"/>
    <w:rsid w:val="00E20CF0"/>
    <w:rsid w:val="00E2102F"/>
    <w:rsid w:val="00E22718"/>
    <w:rsid w:val="00E24EE1"/>
    <w:rsid w:val="00E25943"/>
    <w:rsid w:val="00E322C7"/>
    <w:rsid w:val="00E345D5"/>
    <w:rsid w:val="00E35CD1"/>
    <w:rsid w:val="00E36C8D"/>
    <w:rsid w:val="00E4199E"/>
    <w:rsid w:val="00E471D1"/>
    <w:rsid w:val="00E53D06"/>
    <w:rsid w:val="00E56ED5"/>
    <w:rsid w:val="00E60269"/>
    <w:rsid w:val="00E6252F"/>
    <w:rsid w:val="00E63649"/>
    <w:rsid w:val="00E71253"/>
    <w:rsid w:val="00E744DD"/>
    <w:rsid w:val="00E7497D"/>
    <w:rsid w:val="00E76799"/>
    <w:rsid w:val="00E80BBC"/>
    <w:rsid w:val="00E8123A"/>
    <w:rsid w:val="00E82E36"/>
    <w:rsid w:val="00E82FC0"/>
    <w:rsid w:val="00E8443D"/>
    <w:rsid w:val="00E90C21"/>
    <w:rsid w:val="00E9201C"/>
    <w:rsid w:val="00E92E6F"/>
    <w:rsid w:val="00E93D0E"/>
    <w:rsid w:val="00EA1D50"/>
    <w:rsid w:val="00EA4521"/>
    <w:rsid w:val="00EB0219"/>
    <w:rsid w:val="00EB2923"/>
    <w:rsid w:val="00EB460B"/>
    <w:rsid w:val="00EB6B65"/>
    <w:rsid w:val="00EB6D71"/>
    <w:rsid w:val="00EC0CF6"/>
    <w:rsid w:val="00EC3661"/>
    <w:rsid w:val="00EC544E"/>
    <w:rsid w:val="00ED06C4"/>
    <w:rsid w:val="00EE0ED0"/>
    <w:rsid w:val="00EE4EEA"/>
    <w:rsid w:val="00EE649F"/>
    <w:rsid w:val="00EE74F7"/>
    <w:rsid w:val="00EF471E"/>
    <w:rsid w:val="00EF60F0"/>
    <w:rsid w:val="00EF709A"/>
    <w:rsid w:val="00F01E83"/>
    <w:rsid w:val="00F10597"/>
    <w:rsid w:val="00F15F1C"/>
    <w:rsid w:val="00F23209"/>
    <w:rsid w:val="00F26AD0"/>
    <w:rsid w:val="00F27319"/>
    <w:rsid w:val="00F30F14"/>
    <w:rsid w:val="00F341DC"/>
    <w:rsid w:val="00F35A54"/>
    <w:rsid w:val="00F370EF"/>
    <w:rsid w:val="00F4206A"/>
    <w:rsid w:val="00F4288E"/>
    <w:rsid w:val="00F43F85"/>
    <w:rsid w:val="00F440E9"/>
    <w:rsid w:val="00F4498E"/>
    <w:rsid w:val="00F47E88"/>
    <w:rsid w:val="00F50789"/>
    <w:rsid w:val="00F50B27"/>
    <w:rsid w:val="00F53FA7"/>
    <w:rsid w:val="00F540DE"/>
    <w:rsid w:val="00F647AA"/>
    <w:rsid w:val="00F65686"/>
    <w:rsid w:val="00F6576C"/>
    <w:rsid w:val="00F66D42"/>
    <w:rsid w:val="00F677B5"/>
    <w:rsid w:val="00F67BC4"/>
    <w:rsid w:val="00F702A6"/>
    <w:rsid w:val="00F70FBE"/>
    <w:rsid w:val="00F719C4"/>
    <w:rsid w:val="00F71E19"/>
    <w:rsid w:val="00F72DAB"/>
    <w:rsid w:val="00F738BB"/>
    <w:rsid w:val="00F81ACC"/>
    <w:rsid w:val="00F837BB"/>
    <w:rsid w:val="00F84106"/>
    <w:rsid w:val="00F85252"/>
    <w:rsid w:val="00F85468"/>
    <w:rsid w:val="00F91F5C"/>
    <w:rsid w:val="00F952C0"/>
    <w:rsid w:val="00FA229C"/>
    <w:rsid w:val="00FA30FB"/>
    <w:rsid w:val="00FA3CB8"/>
    <w:rsid w:val="00FA43ED"/>
    <w:rsid w:val="00FA59F2"/>
    <w:rsid w:val="00FA611E"/>
    <w:rsid w:val="00FB4D2B"/>
    <w:rsid w:val="00FC015F"/>
    <w:rsid w:val="00FC465E"/>
    <w:rsid w:val="00FC4733"/>
    <w:rsid w:val="00FC5BC6"/>
    <w:rsid w:val="00FC641D"/>
    <w:rsid w:val="00FC6649"/>
    <w:rsid w:val="00FD52CD"/>
    <w:rsid w:val="00FD72D9"/>
    <w:rsid w:val="00FE0CA1"/>
    <w:rsid w:val="00FE5045"/>
    <w:rsid w:val="00FE5A2B"/>
    <w:rsid w:val="00FF05FC"/>
    <w:rsid w:val="00FF0B8F"/>
    <w:rsid w:val="00FF1841"/>
    <w:rsid w:val="00FF3FB3"/>
    <w:rsid w:val="00FF53B6"/>
    <w:rsid w:val="05F47B49"/>
    <w:rsid w:val="05F765AA"/>
    <w:rsid w:val="07F3FBDA"/>
    <w:rsid w:val="0E322173"/>
    <w:rsid w:val="0FC4E0A2"/>
    <w:rsid w:val="1522DEDD"/>
    <w:rsid w:val="1ABCC495"/>
    <w:rsid w:val="1E8ACBA4"/>
    <w:rsid w:val="1FD43835"/>
    <w:rsid w:val="2BB2B389"/>
    <w:rsid w:val="2C6D5E28"/>
    <w:rsid w:val="30F69705"/>
    <w:rsid w:val="33C9C1B0"/>
    <w:rsid w:val="3A142F19"/>
    <w:rsid w:val="3AB9B5B8"/>
    <w:rsid w:val="3F85D41B"/>
    <w:rsid w:val="4031ECFB"/>
    <w:rsid w:val="46B70249"/>
    <w:rsid w:val="48A9A31E"/>
    <w:rsid w:val="4AB9D512"/>
    <w:rsid w:val="4E00615A"/>
    <w:rsid w:val="558ABF50"/>
    <w:rsid w:val="60B29290"/>
    <w:rsid w:val="61636E71"/>
    <w:rsid w:val="648F5712"/>
    <w:rsid w:val="6EEE1178"/>
    <w:rsid w:val="706B1253"/>
    <w:rsid w:val="7261E556"/>
    <w:rsid w:val="7390A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880262A2-0733-4C07-8B93-F9CE744C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81">
    <w:name w:val="font281"/>
    <w:basedOn w:val="DefaultParagraphFont"/>
    <w:rsid w:val="003B69D4"/>
    <w:rPr>
      <w:rFonts w:ascii="Aptos Narrow" w:hAnsi="Aptos Narrow" w:hint="default"/>
      <w:b w:val="0"/>
      <w:bCs w:val="0"/>
      <w:i/>
      <w:iCs/>
      <w:strike w:val="0"/>
      <w:dstrike w:val="0"/>
      <w:color w:val="000000"/>
      <w:sz w:val="22"/>
      <w:szCs w:val="22"/>
      <w:u w:val="none"/>
      <w:effect w:val="none"/>
    </w:rPr>
  </w:style>
  <w:style w:type="character" w:customStyle="1" w:styleId="font01">
    <w:name w:val="font01"/>
    <w:basedOn w:val="DefaultParagraphFont"/>
    <w:rsid w:val="003B69D4"/>
    <w:rPr>
      <w:rFonts w:ascii="Aptos Narrow" w:hAnsi="Aptos Narrow"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F4498E"/>
    <w:rPr>
      <w:sz w:val="16"/>
      <w:szCs w:val="16"/>
    </w:rPr>
  </w:style>
  <w:style w:type="paragraph" w:styleId="CommentText">
    <w:name w:val="annotation text"/>
    <w:basedOn w:val="Normal"/>
    <w:link w:val="CommentTextChar"/>
    <w:uiPriority w:val="99"/>
    <w:unhideWhenUsed/>
    <w:rsid w:val="00F4498E"/>
    <w:rPr>
      <w:sz w:val="20"/>
      <w:szCs w:val="20"/>
    </w:rPr>
  </w:style>
  <w:style w:type="character" w:customStyle="1" w:styleId="CommentTextChar">
    <w:name w:val="Comment Text Char"/>
    <w:basedOn w:val="DefaultParagraphFont"/>
    <w:link w:val="CommentText"/>
    <w:uiPriority w:val="99"/>
    <w:rsid w:val="00F4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498E"/>
    <w:rPr>
      <w:b/>
      <w:bCs/>
    </w:rPr>
  </w:style>
  <w:style w:type="character" w:customStyle="1" w:styleId="CommentSubjectChar">
    <w:name w:val="Comment Subject Char"/>
    <w:basedOn w:val="CommentTextChar"/>
    <w:link w:val="CommentSubject"/>
    <w:uiPriority w:val="99"/>
    <w:semiHidden/>
    <w:rsid w:val="00F4498E"/>
    <w:rPr>
      <w:rFonts w:ascii="Arial" w:hAnsi="Arial"/>
      <w:b/>
      <w:bCs/>
      <w:sz w:val="20"/>
      <w:szCs w:val="20"/>
    </w:rPr>
  </w:style>
  <w:style w:type="character" w:styleId="Mention">
    <w:name w:val="Mention"/>
    <w:basedOn w:val="DefaultParagraphFont"/>
    <w:uiPriority w:val="99"/>
    <w:unhideWhenUsed/>
    <w:rsid w:val="00123491"/>
    <w:rPr>
      <w:color w:val="2B579A"/>
      <w:shd w:val="clear" w:color="auto" w:fill="E1DFDD"/>
    </w:rPr>
  </w:style>
  <w:style w:type="paragraph" w:styleId="Revision">
    <w:name w:val="Revision"/>
    <w:hidden/>
    <w:uiPriority w:val="99"/>
    <w:semiHidden/>
    <w:rsid w:val="0034170D"/>
    <w:rPr>
      <w:rFonts w:ascii="Arial" w:hAnsi="Arial"/>
    </w:rPr>
  </w:style>
  <w:style w:type="character" w:styleId="FollowedHyperlink">
    <w:name w:val="FollowedHyperlink"/>
    <w:basedOn w:val="DefaultParagraphFont"/>
    <w:uiPriority w:val="99"/>
    <w:semiHidden/>
    <w:unhideWhenUsed/>
    <w:rsid w:val="003B5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2224">
      <w:bodyDiv w:val="1"/>
      <w:marLeft w:val="0"/>
      <w:marRight w:val="0"/>
      <w:marTop w:val="0"/>
      <w:marBottom w:val="0"/>
      <w:divBdr>
        <w:top w:val="none" w:sz="0" w:space="0" w:color="auto"/>
        <w:left w:val="none" w:sz="0" w:space="0" w:color="auto"/>
        <w:bottom w:val="none" w:sz="0" w:space="0" w:color="auto"/>
        <w:right w:val="none" w:sz="0" w:space="0" w:color="auto"/>
      </w:divBdr>
    </w:div>
    <w:div w:id="66466295">
      <w:bodyDiv w:val="1"/>
      <w:marLeft w:val="0"/>
      <w:marRight w:val="0"/>
      <w:marTop w:val="0"/>
      <w:marBottom w:val="0"/>
      <w:divBdr>
        <w:top w:val="none" w:sz="0" w:space="0" w:color="auto"/>
        <w:left w:val="none" w:sz="0" w:space="0" w:color="auto"/>
        <w:bottom w:val="none" w:sz="0" w:space="0" w:color="auto"/>
        <w:right w:val="none" w:sz="0" w:space="0" w:color="auto"/>
      </w:divBdr>
      <w:divsChild>
        <w:div w:id="910427466">
          <w:marLeft w:val="0"/>
          <w:marRight w:val="0"/>
          <w:marTop w:val="0"/>
          <w:marBottom w:val="0"/>
          <w:divBdr>
            <w:top w:val="none" w:sz="0" w:space="0" w:color="auto"/>
            <w:left w:val="none" w:sz="0" w:space="0" w:color="auto"/>
            <w:bottom w:val="none" w:sz="0" w:space="0" w:color="auto"/>
            <w:right w:val="none" w:sz="0" w:space="0" w:color="auto"/>
          </w:divBdr>
        </w:div>
      </w:divsChild>
    </w:div>
    <w:div w:id="71245751">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1616278">
      <w:bodyDiv w:val="1"/>
      <w:marLeft w:val="0"/>
      <w:marRight w:val="0"/>
      <w:marTop w:val="0"/>
      <w:marBottom w:val="0"/>
      <w:divBdr>
        <w:top w:val="none" w:sz="0" w:space="0" w:color="auto"/>
        <w:left w:val="none" w:sz="0" w:space="0" w:color="auto"/>
        <w:bottom w:val="none" w:sz="0" w:space="0" w:color="auto"/>
        <w:right w:val="none" w:sz="0" w:space="0" w:color="auto"/>
      </w:divBdr>
      <w:divsChild>
        <w:div w:id="344526532">
          <w:marLeft w:val="0"/>
          <w:marRight w:val="0"/>
          <w:marTop w:val="0"/>
          <w:marBottom w:val="0"/>
          <w:divBdr>
            <w:top w:val="none" w:sz="0" w:space="0" w:color="auto"/>
            <w:left w:val="none" w:sz="0" w:space="0" w:color="auto"/>
            <w:bottom w:val="none" w:sz="0" w:space="0" w:color="auto"/>
            <w:right w:val="none" w:sz="0" w:space="0" w:color="auto"/>
          </w:divBdr>
        </w:div>
      </w:divsChild>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64397074">
      <w:bodyDiv w:val="1"/>
      <w:marLeft w:val="0"/>
      <w:marRight w:val="0"/>
      <w:marTop w:val="0"/>
      <w:marBottom w:val="0"/>
      <w:divBdr>
        <w:top w:val="none" w:sz="0" w:space="0" w:color="auto"/>
        <w:left w:val="none" w:sz="0" w:space="0" w:color="auto"/>
        <w:bottom w:val="none" w:sz="0" w:space="0" w:color="auto"/>
        <w:right w:val="none" w:sz="0" w:space="0" w:color="auto"/>
      </w:divBdr>
      <w:divsChild>
        <w:div w:id="1464808369">
          <w:marLeft w:val="0"/>
          <w:marRight w:val="0"/>
          <w:marTop w:val="0"/>
          <w:marBottom w:val="0"/>
          <w:divBdr>
            <w:top w:val="none" w:sz="0" w:space="0" w:color="auto"/>
            <w:left w:val="none" w:sz="0" w:space="0" w:color="auto"/>
            <w:bottom w:val="none" w:sz="0" w:space="0" w:color="auto"/>
            <w:right w:val="none" w:sz="0" w:space="0" w:color="auto"/>
          </w:divBdr>
        </w:div>
      </w:divsChild>
    </w:div>
    <w:div w:id="472480870">
      <w:bodyDiv w:val="1"/>
      <w:marLeft w:val="0"/>
      <w:marRight w:val="0"/>
      <w:marTop w:val="0"/>
      <w:marBottom w:val="0"/>
      <w:divBdr>
        <w:top w:val="none" w:sz="0" w:space="0" w:color="auto"/>
        <w:left w:val="none" w:sz="0" w:space="0" w:color="auto"/>
        <w:bottom w:val="none" w:sz="0" w:space="0" w:color="auto"/>
        <w:right w:val="none" w:sz="0" w:space="0" w:color="auto"/>
      </w:divBdr>
      <w:divsChild>
        <w:div w:id="1008212507">
          <w:marLeft w:val="0"/>
          <w:marRight w:val="0"/>
          <w:marTop w:val="0"/>
          <w:marBottom w:val="0"/>
          <w:divBdr>
            <w:top w:val="none" w:sz="0" w:space="0" w:color="auto"/>
            <w:left w:val="none" w:sz="0" w:space="0" w:color="auto"/>
            <w:bottom w:val="none" w:sz="0" w:space="0" w:color="auto"/>
            <w:right w:val="none" w:sz="0" w:space="0" w:color="auto"/>
          </w:divBdr>
        </w:div>
      </w:divsChild>
    </w:div>
    <w:div w:id="608204073">
      <w:bodyDiv w:val="1"/>
      <w:marLeft w:val="0"/>
      <w:marRight w:val="0"/>
      <w:marTop w:val="0"/>
      <w:marBottom w:val="0"/>
      <w:divBdr>
        <w:top w:val="none" w:sz="0" w:space="0" w:color="auto"/>
        <w:left w:val="none" w:sz="0" w:space="0" w:color="auto"/>
        <w:bottom w:val="none" w:sz="0" w:space="0" w:color="auto"/>
        <w:right w:val="none" w:sz="0" w:space="0" w:color="auto"/>
      </w:divBdr>
      <w:divsChild>
        <w:div w:id="169687385">
          <w:marLeft w:val="0"/>
          <w:marRight w:val="0"/>
          <w:marTop w:val="0"/>
          <w:marBottom w:val="0"/>
          <w:divBdr>
            <w:top w:val="none" w:sz="0" w:space="0" w:color="auto"/>
            <w:left w:val="none" w:sz="0" w:space="0" w:color="auto"/>
            <w:bottom w:val="none" w:sz="0" w:space="0" w:color="auto"/>
            <w:right w:val="none" w:sz="0" w:space="0" w:color="auto"/>
          </w:divBdr>
        </w:div>
      </w:divsChild>
    </w:div>
    <w:div w:id="636303062">
      <w:bodyDiv w:val="1"/>
      <w:marLeft w:val="0"/>
      <w:marRight w:val="0"/>
      <w:marTop w:val="0"/>
      <w:marBottom w:val="0"/>
      <w:divBdr>
        <w:top w:val="none" w:sz="0" w:space="0" w:color="auto"/>
        <w:left w:val="none" w:sz="0" w:space="0" w:color="auto"/>
        <w:bottom w:val="none" w:sz="0" w:space="0" w:color="auto"/>
        <w:right w:val="none" w:sz="0" w:space="0" w:color="auto"/>
      </w:divBdr>
    </w:div>
    <w:div w:id="700664911">
      <w:bodyDiv w:val="1"/>
      <w:marLeft w:val="0"/>
      <w:marRight w:val="0"/>
      <w:marTop w:val="0"/>
      <w:marBottom w:val="0"/>
      <w:divBdr>
        <w:top w:val="none" w:sz="0" w:space="0" w:color="auto"/>
        <w:left w:val="none" w:sz="0" w:space="0" w:color="auto"/>
        <w:bottom w:val="none" w:sz="0" w:space="0" w:color="auto"/>
        <w:right w:val="none" w:sz="0" w:space="0" w:color="auto"/>
      </w:divBdr>
      <w:divsChild>
        <w:div w:id="1868832634">
          <w:marLeft w:val="0"/>
          <w:marRight w:val="0"/>
          <w:marTop w:val="0"/>
          <w:marBottom w:val="0"/>
          <w:divBdr>
            <w:top w:val="none" w:sz="0" w:space="0" w:color="auto"/>
            <w:left w:val="none" w:sz="0" w:space="0" w:color="auto"/>
            <w:bottom w:val="none" w:sz="0" w:space="0" w:color="auto"/>
            <w:right w:val="none" w:sz="0" w:space="0" w:color="auto"/>
          </w:divBdr>
        </w:div>
      </w:divsChild>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71736340">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56919878">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8">
          <w:marLeft w:val="0"/>
          <w:marRight w:val="0"/>
          <w:marTop w:val="0"/>
          <w:marBottom w:val="0"/>
          <w:divBdr>
            <w:top w:val="none" w:sz="0" w:space="0" w:color="auto"/>
            <w:left w:val="none" w:sz="0" w:space="0" w:color="auto"/>
            <w:bottom w:val="none" w:sz="0" w:space="0" w:color="auto"/>
            <w:right w:val="none" w:sz="0" w:space="0" w:color="auto"/>
          </w:divBdr>
        </w:div>
      </w:divsChild>
    </w:div>
    <w:div w:id="1184634121">
      <w:bodyDiv w:val="1"/>
      <w:marLeft w:val="0"/>
      <w:marRight w:val="0"/>
      <w:marTop w:val="0"/>
      <w:marBottom w:val="0"/>
      <w:divBdr>
        <w:top w:val="none" w:sz="0" w:space="0" w:color="auto"/>
        <w:left w:val="none" w:sz="0" w:space="0" w:color="auto"/>
        <w:bottom w:val="none" w:sz="0" w:space="0" w:color="auto"/>
        <w:right w:val="none" w:sz="0" w:space="0" w:color="auto"/>
      </w:divBdr>
    </w:div>
    <w:div w:id="1253201773">
      <w:bodyDiv w:val="1"/>
      <w:marLeft w:val="0"/>
      <w:marRight w:val="0"/>
      <w:marTop w:val="0"/>
      <w:marBottom w:val="0"/>
      <w:divBdr>
        <w:top w:val="none" w:sz="0" w:space="0" w:color="auto"/>
        <w:left w:val="none" w:sz="0" w:space="0" w:color="auto"/>
        <w:bottom w:val="none" w:sz="0" w:space="0" w:color="auto"/>
        <w:right w:val="none" w:sz="0" w:space="0" w:color="auto"/>
      </w:divBdr>
    </w:div>
    <w:div w:id="1302729180">
      <w:bodyDiv w:val="1"/>
      <w:marLeft w:val="0"/>
      <w:marRight w:val="0"/>
      <w:marTop w:val="0"/>
      <w:marBottom w:val="0"/>
      <w:divBdr>
        <w:top w:val="none" w:sz="0" w:space="0" w:color="auto"/>
        <w:left w:val="none" w:sz="0" w:space="0" w:color="auto"/>
        <w:bottom w:val="none" w:sz="0" w:space="0" w:color="auto"/>
        <w:right w:val="none" w:sz="0" w:space="0" w:color="auto"/>
      </w:divBdr>
    </w:div>
    <w:div w:id="1412855131">
      <w:bodyDiv w:val="1"/>
      <w:marLeft w:val="0"/>
      <w:marRight w:val="0"/>
      <w:marTop w:val="0"/>
      <w:marBottom w:val="0"/>
      <w:divBdr>
        <w:top w:val="none" w:sz="0" w:space="0" w:color="auto"/>
        <w:left w:val="none" w:sz="0" w:space="0" w:color="auto"/>
        <w:bottom w:val="none" w:sz="0" w:space="0" w:color="auto"/>
        <w:right w:val="none" w:sz="0" w:space="0" w:color="auto"/>
      </w:divBdr>
      <w:divsChild>
        <w:div w:id="1737509962">
          <w:marLeft w:val="0"/>
          <w:marRight w:val="0"/>
          <w:marTop w:val="0"/>
          <w:marBottom w:val="0"/>
          <w:divBdr>
            <w:top w:val="none" w:sz="0" w:space="0" w:color="auto"/>
            <w:left w:val="none" w:sz="0" w:space="0" w:color="auto"/>
            <w:bottom w:val="none" w:sz="0" w:space="0" w:color="auto"/>
            <w:right w:val="none" w:sz="0" w:space="0" w:color="auto"/>
          </w:divBdr>
        </w:div>
      </w:divsChild>
    </w:div>
    <w:div w:id="1619263616">
      <w:bodyDiv w:val="1"/>
      <w:marLeft w:val="0"/>
      <w:marRight w:val="0"/>
      <w:marTop w:val="0"/>
      <w:marBottom w:val="0"/>
      <w:divBdr>
        <w:top w:val="none" w:sz="0" w:space="0" w:color="auto"/>
        <w:left w:val="none" w:sz="0" w:space="0" w:color="auto"/>
        <w:bottom w:val="none" w:sz="0" w:space="0" w:color="auto"/>
        <w:right w:val="none" w:sz="0" w:space="0" w:color="auto"/>
      </w:divBdr>
      <w:divsChild>
        <w:div w:id="1526553355">
          <w:marLeft w:val="0"/>
          <w:marRight w:val="0"/>
          <w:marTop w:val="0"/>
          <w:marBottom w:val="0"/>
          <w:divBdr>
            <w:top w:val="none" w:sz="0" w:space="0" w:color="auto"/>
            <w:left w:val="none" w:sz="0" w:space="0" w:color="auto"/>
            <w:bottom w:val="none" w:sz="0" w:space="0" w:color="auto"/>
            <w:right w:val="none" w:sz="0" w:space="0" w:color="auto"/>
          </w:divBdr>
        </w:div>
      </w:divsChild>
    </w:div>
    <w:div w:id="1661469624">
      <w:bodyDiv w:val="1"/>
      <w:marLeft w:val="0"/>
      <w:marRight w:val="0"/>
      <w:marTop w:val="0"/>
      <w:marBottom w:val="0"/>
      <w:divBdr>
        <w:top w:val="none" w:sz="0" w:space="0" w:color="auto"/>
        <w:left w:val="none" w:sz="0" w:space="0" w:color="auto"/>
        <w:bottom w:val="none" w:sz="0" w:space="0" w:color="auto"/>
        <w:right w:val="none" w:sz="0" w:space="0" w:color="auto"/>
      </w:divBdr>
      <w:divsChild>
        <w:div w:id="1148864890">
          <w:marLeft w:val="0"/>
          <w:marRight w:val="0"/>
          <w:marTop w:val="0"/>
          <w:marBottom w:val="0"/>
          <w:divBdr>
            <w:top w:val="none" w:sz="0" w:space="0" w:color="auto"/>
            <w:left w:val="none" w:sz="0" w:space="0" w:color="auto"/>
            <w:bottom w:val="none" w:sz="0" w:space="0" w:color="auto"/>
            <w:right w:val="none" w:sz="0" w:space="0" w:color="auto"/>
          </w:divBdr>
        </w:div>
      </w:divsChild>
    </w:div>
    <w:div w:id="1966884221">
      <w:bodyDiv w:val="1"/>
      <w:marLeft w:val="0"/>
      <w:marRight w:val="0"/>
      <w:marTop w:val="0"/>
      <w:marBottom w:val="0"/>
      <w:divBdr>
        <w:top w:val="none" w:sz="0" w:space="0" w:color="auto"/>
        <w:left w:val="none" w:sz="0" w:space="0" w:color="auto"/>
        <w:bottom w:val="none" w:sz="0" w:space="0" w:color="auto"/>
        <w:right w:val="none" w:sz="0" w:space="0" w:color="auto"/>
      </w:divBdr>
      <w:divsChild>
        <w:div w:id="138058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document/samarkand-strategic-plan-migratory-species-2024-2032"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insect-decline-and-its-threats-migratory-insectivorous-species" TargetMode="External"/><Relationship Id="rId2" Type="http://schemas.openxmlformats.org/officeDocument/2006/relationships/customXml" Target="../customXml/item2.xml"/><Relationship Id="rId16" Type="http://schemas.openxmlformats.org/officeDocument/2006/relationships/hyperlink" Target="https://www.cms.int/fr/news/2024016-%C3%A9valuation-des-effets-cumulatif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en/document/samarkand-strategic-plan-migratory-species-2024-20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DF395-80BA-4F90-BE9D-FD153755A79C}">
  <ds:schemaRefs>
    <ds:schemaRef ds:uri="http://schemas.openxmlformats.org/officeDocument/2006/bibliography"/>
  </ds:schemaRefs>
</ds:datastoreItem>
</file>

<file path=customXml/itemProps2.xml><?xml version="1.0" encoding="utf-8"?>
<ds:datastoreItem xmlns:ds="http://schemas.openxmlformats.org/officeDocument/2006/customXml" ds:itemID="{87A414A4-1FBC-40A9-BF01-A9A60C1BB577}">
  <ds:schemaRefs>
    <ds:schemaRef ds:uri="http://schemas.microsoft.com/sharepoint/v3/contenttype/forms"/>
  </ds:schemaRefs>
</ds:datastoreItem>
</file>

<file path=customXml/itemProps3.xml><?xml version="1.0" encoding="utf-8"?>
<ds:datastoreItem xmlns:ds="http://schemas.openxmlformats.org/officeDocument/2006/customXml" ds:itemID="{DEC1C933-004D-4AC4-B88B-48895F666DB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388C4DA0-646B-4381-890F-F63D3746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26</Pages>
  <Words>7577</Words>
  <Characters>43194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45</cp:revision>
  <cp:lastPrinted>2019-12-08T17:21:00Z</cp:lastPrinted>
  <dcterms:created xsi:type="dcterms:W3CDTF">2024-07-16T10:02:00Z</dcterms:created>
  <dcterms:modified xsi:type="dcterms:W3CDTF">2024-07-19T10:23:00Z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