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0DC9F" w14:textId="77777777" w:rsidR="001F56E8" w:rsidRPr="000E21C8" w:rsidRDefault="001F56E8" w:rsidP="000E21C8"/>
    <w:p w14:paraId="22DC7078" w14:textId="77777777" w:rsidR="000E21C8" w:rsidRDefault="000E21C8" w:rsidP="00EB2EEE"/>
    <w:p w14:paraId="126D7433" w14:textId="06D018BB" w:rsidR="00A80B97" w:rsidRPr="00D46533" w:rsidRDefault="00584667" w:rsidP="00A80B97">
      <w:pPr>
        <w:tabs>
          <w:tab w:val="left" w:pos="-1057"/>
          <w:tab w:val="left" w:pos="-720"/>
        </w:tabs>
        <w:jc w:val="center"/>
        <w:rPr>
          <w:rFonts w:cs="Arial"/>
          <w:b/>
          <w:sz w:val="28"/>
          <w:szCs w:val="28"/>
          <w:lang w:val="fr-FR"/>
        </w:rPr>
      </w:pPr>
      <w:r>
        <w:rPr>
          <w:rFonts w:cs="Arial"/>
          <w:b/>
          <w:sz w:val="28"/>
          <w:szCs w:val="28"/>
          <w:lang w:val="fr-FR"/>
        </w:rPr>
        <w:t>7</w:t>
      </w:r>
      <w:r w:rsidR="00A80B97" w:rsidRPr="00D46533">
        <w:rPr>
          <w:rFonts w:cs="Arial"/>
          <w:b/>
          <w:sz w:val="28"/>
          <w:szCs w:val="28"/>
          <w:vertAlign w:val="superscript"/>
          <w:lang w:val="fr-FR"/>
        </w:rPr>
        <w:t>ème</w:t>
      </w:r>
      <w:r w:rsidR="00A80B97" w:rsidRPr="00D46533">
        <w:rPr>
          <w:rFonts w:cs="Arial"/>
          <w:b/>
          <w:sz w:val="28"/>
          <w:szCs w:val="28"/>
          <w:lang w:val="fr-FR"/>
        </w:rPr>
        <w:t xml:space="preserve"> Réunion du Comité de session du </w:t>
      </w:r>
    </w:p>
    <w:p w14:paraId="0C0F8CF1" w14:textId="66C0A317" w:rsidR="00A80B97" w:rsidRPr="00D46533" w:rsidRDefault="00A80B97" w:rsidP="00A80B97">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sidR="00584667">
        <w:rPr>
          <w:rFonts w:cs="Arial"/>
          <w:b/>
          <w:sz w:val="28"/>
          <w:szCs w:val="28"/>
          <w:lang w:val="fr-FR"/>
        </w:rPr>
        <w:t>7</w:t>
      </w:r>
      <w:r w:rsidRPr="00D46533">
        <w:rPr>
          <w:rFonts w:cs="Arial"/>
          <w:b/>
          <w:sz w:val="28"/>
          <w:szCs w:val="28"/>
          <w:lang w:val="fr-FR"/>
        </w:rPr>
        <w:t>)</w:t>
      </w:r>
    </w:p>
    <w:p w14:paraId="4B9EA6CF" w14:textId="60C443F5" w:rsidR="00A80B97" w:rsidRPr="00D46533" w:rsidRDefault="00584667" w:rsidP="00A80B97">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17 – 20 septembre 2024</w:t>
      </w:r>
    </w:p>
    <w:p w14:paraId="558D3D72" w14:textId="1CF06B08" w:rsidR="00A80B97" w:rsidRPr="00981535" w:rsidRDefault="00A80B97" w:rsidP="00A80B97">
      <w:pPr>
        <w:spacing w:before="120"/>
        <w:jc w:val="right"/>
        <w:rPr>
          <w:rFonts w:cs="Arial"/>
          <w:lang w:val="fr-FR"/>
        </w:rPr>
      </w:pPr>
      <w:r w:rsidRPr="00981535">
        <w:rPr>
          <w:rFonts w:cs="Arial"/>
          <w:lang w:val="fr-FR"/>
        </w:rPr>
        <w:t>UNEP/CMS/ScC-SC</w:t>
      </w:r>
      <w:r w:rsidR="00584667" w:rsidRPr="00981535">
        <w:rPr>
          <w:rFonts w:cs="Arial"/>
          <w:lang w:val="fr-FR"/>
        </w:rPr>
        <w:t>7</w:t>
      </w:r>
      <w:r w:rsidRPr="00981535">
        <w:rPr>
          <w:rFonts w:cs="Arial"/>
          <w:lang w:val="fr-FR"/>
        </w:rPr>
        <w:t>/Doc.</w:t>
      </w:r>
      <w:r w:rsidR="00981535" w:rsidRPr="00981535">
        <w:rPr>
          <w:rFonts w:cs="Arial"/>
          <w:lang w:val="fr-FR"/>
        </w:rPr>
        <w:t>3/Annexe/ P</w:t>
      </w:r>
      <w:r w:rsidR="00981535">
        <w:rPr>
          <w:rFonts w:cs="Arial"/>
          <w:lang w:val="fr-FR"/>
        </w:rPr>
        <w:t>artie C</w:t>
      </w:r>
    </w:p>
    <w:p w14:paraId="267B13E9" w14:textId="77777777" w:rsidR="00A80B97" w:rsidRPr="00981535" w:rsidRDefault="00A80B97" w:rsidP="00A80B97">
      <w:pPr>
        <w:jc w:val="both"/>
        <w:rPr>
          <w:rFonts w:cs="Arial"/>
          <w:lang w:val="fr-FR"/>
        </w:rPr>
      </w:pPr>
    </w:p>
    <w:p w14:paraId="0BD0511D" w14:textId="77777777" w:rsidR="00A80B97" w:rsidRPr="00981535" w:rsidRDefault="00A80B97" w:rsidP="00A80B97">
      <w:pPr>
        <w:jc w:val="both"/>
        <w:rPr>
          <w:rFonts w:cs="Arial"/>
          <w:lang w:val="fr-FR"/>
        </w:rPr>
      </w:pPr>
    </w:p>
    <w:p w14:paraId="44B51B44" w14:textId="68887487" w:rsidR="00981535" w:rsidRDefault="00981535" w:rsidP="00981535">
      <w:pPr>
        <w:jc w:val="center"/>
        <w:rPr>
          <w:rFonts w:cs="Arial"/>
          <w:b/>
          <w:lang w:val="fr-FR"/>
        </w:rPr>
      </w:pPr>
      <w:r>
        <w:rPr>
          <w:rFonts w:cs="Arial"/>
          <w:b/>
          <w:lang w:val="fr-FR"/>
        </w:rPr>
        <w:t>PROGRAMME DE TRAVAIL :</w:t>
      </w:r>
    </w:p>
    <w:p w14:paraId="749EADA2" w14:textId="6705E754" w:rsidR="00A80B97" w:rsidRDefault="00981535" w:rsidP="00981535">
      <w:pPr>
        <w:jc w:val="center"/>
        <w:rPr>
          <w:rFonts w:cs="Arial"/>
          <w:lang w:val="fr-FR"/>
        </w:rPr>
      </w:pPr>
      <w:r w:rsidRPr="00B83CEE">
        <w:rPr>
          <w:rFonts w:cs="Arial"/>
          <w:b/>
          <w:bCs/>
          <w:caps/>
          <w:color w:val="000000" w:themeColor="text1"/>
          <w:lang w:val="fr-FR"/>
        </w:rPr>
        <w:t>Questions li</w:t>
      </w:r>
      <w:r>
        <w:rPr>
          <w:rFonts w:cs="Arial"/>
          <w:b/>
          <w:bCs/>
          <w:caps/>
          <w:color w:val="000000" w:themeColor="text1"/>
          <w:lang w:val="fr-FR"/>
        </w:rPr>
        <w:t>É</w:t>
      </w:r>
      <w:r w:rsidRPr="00B83CEE">
        <w:rPr>
          <w:rFonts w:cs="Arial"/>
          <w:b/>
          <w:bCs/>
          <w:caps/>
          <w:color w:val="000000" w:themeColor="text1"/>
          <w:lang w:val="fr-FR"/>
        </w:rPr>
        <w:t>es à la conservation des esp</w:t>
      </w:r>
      <w:r>
        <w:rPr>
          <w:rFonts w:cs="Arial"/>
          <w:b/>
          <w:bCs/>
          <w:caps/>
          <w:color w:val="000000" w:themeColor="text1"/>
          <w:lang w:val="fr-FR"/>
        </w:rPr>
        <w:t>È</w:t>
      </w:r>
      <w:r w:rsidRPr="00B83CEE">
        <w:rPr>
          <w:rFonts w:cs="Arial"/>
          <w:b/>
          <w:bCs/>
          <w:caps/>
          <w:color w:val="000000" w:themeColor="text1"/>
          <w:lang w:val="fr-FR"/>
        </w:rPr>
        <w:t>ces</w:t>
      </w:r>
      <w:r>
        <w:rPr>
          <w:rFonts w:cs="Arial"/>
          <w:b/>
          <w:bCs/>
          <w:caps/>
          <w:color w:val="000000" w:themeColor="text1"/>
          <w:lang w:val="fr-FR"/>
        </w:rPr>
        <w:t xml:space="preserve"> AVIAIRES</w:t>
      </w:r>
    </w:p>
    <w:p w14:paraId="06780C47" w14:textId="69D66FA7" w:rsidR="00A80B97" w:rsidRDefault="00A80B97" w:rsidP="00A80B97">
      <w:pPr>
        <w:jc w:val="both"/>
        <w:rPr>
          <w:rFonts w:cs="Arial"/>
          <w:lang w:val="fr-FR"/>
        </w:rPr>
      </w:pPr>
    </w:p>
    <w:p w14:paraId="467BACFA" w14:textId="77777777" w:rsidR="00A80B97" w:rsidRDefault="00A80B97" w:rsidP="00A80B97">
      <w:pPr>
        <w:jc w:val="both"/>
        <w:rPr>
          <w:rFonts w:cs="Arial"/>
          <w:lang w:val="fr-FR"/>
        </w:rPr>
      </w:pPr>
    </w:p>
    <w:p w14:paraId="11A7BA9B" w14:textId="2D6C5437" w:rsidR="00A80B97" w:rsidRDefault="00A80B97" w:rsidP="00A80B97">
      <w:pPr>
        <w:jc w:val="both"/>
        <w:rPr>
          <w:rFonts w:cs="Arial"/>
          <w:lang w:val="fr-FR"/>
        </w:rPr>
      </w:pPr>
    </w:p>
    <w:p w14:paraId="6AAE803B" w14:textId="0FFA0D83" w:rsidR="00A80B97" w:rsidRDefault="00A80B97" w:rsidP="00A80B97">
      <w:pPr>
        <w:jc w:val="both"/>
        <w:rPr>
          <w:rFonts w:cs="Arial"/>
          <w:lang w:val="fr-FR"/>
        </w:rPr>
      </w:pPr>
    </w:p>
    <w:p w14:paraId="77B1EF34" w14:textId="77777777" w:rsidR="00981535" w:rsidRDefault="00981535" w:rsidP="00EB2EEE">
      <w:pPr>
        <w:rPr>
          <w:lang w:val="fr-FR"/>
        </w:rPr>
        <w:sectPr w:rsidR="00981535" w:rsidSect="00584667">
          <w:headerReference w:type="even" r:id="rId10"/>
          <w:headerReference w:type="default" r:id="rId11"/>
          <w:footerReference w:type="even" r:id="rId12"/>
          <w:footerReference w:type="default" r:id="rId13"/>
          <w:headerReference w:type="first" r:id="rId14"/>
          <w:pgSz w:w="11906" w:h="16838" w:code="9"/>
          <w:pgMar w:top="1134" w:right="1134" w:bottom="1134" w:left="1134" w:header="720" w:footer="391" w:gutter="0"/>
          <w:cols w:space="720"/>
          <w:titlePg/>
          <w:docGrid w:linePitch="360"/>
        </w:sectPr>
      </w:pPr>
    </w:p>
    <w:tbl>
      <w:tblPr>
        <w:tblStyle w:val="TableGrid1"/>
        <w:tblW w:w="15115" w:type="dxa"/>
        <w:tblInd w:w="-5" w:type="dxa"/>
        <w:tblLayout w:type="fixed"/>
        <w:tblLook w:val="04A0" w:firstRow="1" w:lastRow="0" w:firstColumn="1" w:lastColumn="0" w:noHBand="0" w:noVBand="1"/>
      </w:tblPr>
      <w:tblGrid>
        <w:gridCol w:w="1134"/>
        <w:gridCol w:w="3261"/>
        <w:gridCol w:w="1624"/>
        <w:gridCol w:w="2410"/>
        <w:gridCol w:w="1276"/>
        <w:gridCol w:w="1422"/>
        <w:gridCol w:w="1422"/>
        <w:gridCol w:w="1139"/>
        <w:gridCol w:w="1427"/>
      </w:tblGrid>
      <w:tr w:rsidR="00AB0F02" w:rsidRPr="00DE7004" w14:paraId="4EE389D1" w14:textId="77777777" w:rsidTr="0004172C">
        <w:trPr>
          <w:trHeight w:val="171"/>
          <w:tblHeader/>
        </w:trPr>
        <w:tc>
          <w:tcPr>
            <w:tcW w:w="1134" w:type="dxa"/>
            <w:shd w:val="clear" w:color="auto" w:fill="D9D9D9" w:themeFill="background1" w:themeFillShade="D9"/>
          </w:tcPr>
          <w:p w14:paraId="0AE28C95" w14:textId="77777777" w:rsidR="00AB0F02" w:rsidRPr="00027585" w:rsidRDefault="00AB0F02" w:rsidP="00027585">
            <w:pPr>
              <w:spacing w:before="40" w:after="40"/>
              <w:ind w:left="57" w:right="57"/>
              <w:jc w:val="center"/>
              <w:rPr>
                <w:rFonts w:eastAsia="Times New Roman"/>
                <w:b/>
                <w:bCs/>
                <w:iCs/>
                <w:sz w:val="16"/>
                <w:szCs w:val="16"/>
                <w:lang w:val="fr-FR" w:eastAsia="en-GB"/>
              </w:rPr>
            </w:pPr>
          </w:p>
        </w:tc>
        <w:tc>
          <w:tcPr>
            <w:tcW w:w="3261" w:type="dxa"/>
            <w:shd w:val="clear" w:color="auto" w:fill="D9D9D9" w:themeFill="background1" w:themeFillShade="D9"/>
          </w:tcPr>
          <w:p w14:paraId="3037D8F7" w14:textId="439C42A3" w:rsidR="00AB0F02" w:rsidRPr="00DE7004" w:rsidRDefault="00AB0F02" w:rsidP="00027585">
            <w:pPr>
              <w:spacing w:before="40" w:after="40"/>
              <w:ind w:left="57" w:right="57"/>
              <w:rPr>
                <w:rFonts w:eastAsia="Times New Roman"/>
                <w:b/>
                <w:bCs/>
                <w:iCs/>
                <w:sz w:val="16"/>
                <w:szCs w:val="16"/>
                <w:lang w:eastAsia="en-GB"/>
              </w:rPr>
            </w:pPr>
            <w:r w:rsidRPr="00DE7004">
              <w:rPr>
                <w:rFonts w:eastAsia="Times New Roman"/>
                <w:b/>
                <w:bCs/>
                <w:iCs/>
                <w:sz w:val="16"/>
                <w:szCs w:val="16"/>
                <w:lang w:eastAsia="en-GB"/>
              </w:rPr>
              <w:t>Mandat</w:t>
            </w:r>
          </w:p>
        </w:tc>
        <w:tc>
          <w:tcPr>
            <w:tcW w:w="1624" w:type="dxa"/>
            <w:shd w:val="clear" w:color="auto" w:fill="D9D9D9" w:themeFill="background1" w:themeFillShade="D9"/>
          </w:tcPr>
          <w:p w14:paraId="698B5558" w14:textId="2DA50941" w:rsidR="00AB0F02" w:rsidRPr="00DE7004" w:rsidRDefault="00AB0F02" w:rsidP="00027585">
            <w:pPr>
              <w:spacing w:before="40" w:after="40"/>
              <w:ind w:left="57" w:right="57"/>
              <w:jc w:val="center"/>
              <w:rPr>
                <w:rFonts w:eastAsia="Times New Roman"/>
                <w:b/>
                <w:bCs/>
                <w:iCs/>
                <w:sz w:val="16"/>
                <w:szCs w:val="16"/>
                <w:lang w:eastAsia="en-GB"/>
              </w:rPr>
            </w:pPr>
            <w:proofErr w:type="spellStart"/>
            <w:r w:rsidRPr="00DE7004">
              <w:rPr>
                <w:rFonts w:eastAsia="Times New Roman"/>
                <w:b/>
                <w:bCs/>
                <w:iCs/>
                <w:sz w:val="16"/>
                <w:szCs w:val="16"/>
                <w:lang w:eastAsia="en-GB"/>
              </w:rPr>
              <w:t>Activit</w:t>
            </w:r>
            <w:r>
              <w:rPr>
                <w:rFonts w:eastAsia="Times New Roman"/>
                <w:b/>
                <w:bCs/>
                <w:iCs/>
                <w:sz w:val="16"/>
                <w:szCs w:val="16"/>
                <w:lang w:eastAsia="en-GB"/>
              </w:rPr>
              <w:t>é</w:t>
            </w:r>
            <w:proofErr w:type="spellEnd"/>
          </w:p>
        </w:tc>
        <w:tc>
          <w:tcPr>
            <w:tcW w:w="2410" w:type="dxa"/>
            <w:shd w:val="clear" w:color="auto" w:fill="D9D9D9" w:themeFill="background1" w:themeFillShade="D9"/>
            <w:vAlign w:val="center"/>
          </w:tcPr>
          <w:p w14:paraId="2155F41A" w14:textId="572A1CBC" w:rsidR="00AB0F02" w:rsidRPr="00DE7004" w:rsidRDefault="00AB0F02" w:rsidP="00027585">
            <w:pPr>
              <w:spacing w:before="40" w:after="40"/>
              <w:ind w:left="57" w:right="57"/>
              <w:jc w:val="center"/>
              <w:rPr>
                <w:rFonts w:eastAsia="Times New Roman"/>
                <w:b/>
                <w:bCs/>
                <w:iCs/>
                <w:sz w:val="16"/>
                <w:szCs w:val="16"/>
                <w:lang w:eastAsia="en-GB"/>
              </w:rPr>
            </w:pPr>
            <w:proofErr w:type="spellStart"/>
            <w:r>
              <w:rPr>
                <w:rFonts w:eastAsia="Times New Roman"/>
                <w:b/>
                <w:sz w:val="16"/>
                <w:szCs w:val="16"/>
                <w:lang w:eastAsia="en-GB"/>
              </w:rPr>
              <w:t>Résultats</w:t>
            </w:r>
            <w:proofErr w:type="spellEnd"/>
            <w:r>
              <w:rPr>
                <w:rFonts w:eastAsia="Times New Roman"/>
                <w:b/>
                <w:sz w:val="16"/>
                <w:szCs w:val="16"/>
                <w:lang w:eastAsia="en-GB"/>
              </w:rPr>
              <w:t xml:space="preserve"> </w:t>
            </w:r>
            <w:proofErr w:type="spellStart"/>
            <w:r>
              <w:rPr>
                <w:rFonts w:eastAsia="Times New Roman"/>
                <w:b/>
                <w:sz w:val="16"/>
                <w:szCs w:val="16"/>
                <w:lang w:eastAsia="en-GB"/>
              </w:rPr>
              <w:t>attendus</w:t>
            </w:r>
            <w:proofErr w:type="spellEnd"/>
          </w:p>
        </w:tc>
        <w:tc>
          <w:tcPr>
            <w:tcW w:w="1276" w:type="dxa"/>
            <w:shd w:val="clear" w:color="auto" w:fill="D9D9D9" w:themeFill="background1" w:themeFillShade="D9"/>
            <w:vAlign w:val="center"/>
          </w:tcPr>
          <w:p w14:paraId="798248D5" w14:textId="7B2EB3A9" w:rsidR="00AB0F02" w:rsidRPr="00DE7004" w:rsidRDefault="00AB0F02" w:rsidP="00027585">
            <w:pPr>
              <w:spacing w:before="40" w:after="40"/>
              <w:ind w:left="57" w:right="57"/>
              <w:rPr>
                <w:rFonts w:eastAsia="Times New Roman"/>
                <w:b/>
                <w:bCs/>
                <w:iCs/>
                <w:sz w:val="16"/>
                <w:szCs w:val="16"/>
                <w:lang w:eastAsia="en-GB"/>
              </w:rPr>
            </w:pPr>
            <w:proofErr w:type="spellStart"/>
            <w:r>
              <w:rPr>
                <w:rFonts w:eastAsia="Times New Roman"/>
                <w:b/>
                <w:sz w:val="16"/>
                <w:szCs w:val="16"/>
                <w:lang w:eastAsia="en-GB"/>
              </w:rPr>
              <w:t>Échéancier</w:t>
            </w:r>
            <w:proofErr w:type="spellEnd"/>
          </w:p>
        </w:tc>
        <w:tc>
          <w:tcPr>
            <w:tcW w:w="1422" w:type="dxa"/>
            <w:shd w:val="clear" w:color="auto" w:fill="D9D9D9" w:themeFill="background1" w:themeFillShade="D9"/>
            <w:vAlign w:val="center"/>
          </w:tcPr>
          <w:p w14:paraId="163106D9" w14:textId="63C3D8E7" w:rsidR="00AB0F02" w:rsidRPr="00DE7004" w:rsidRDefault="00AB0F02" w:rsidP="00027585">
            <w:pPr>
              <w:spacing w:before="40" w:after="40"/>
              <w:ind w:left="57" w:right="57"/>
              <w:jc w:val="center"/>
              <w:rPr>
                <w:rFonts w:eastAsia="Times New Roman"/>
                <w:b/>
                <w:bCs/>
                <w:iCs/>
                <w:sz w:val="16"/>
                <w:szCs w:val="16"/>
                <w:lang w:eastAsia="en-GB"/>
              </w:rPr>
            </w:pPr>
            <w:proofErr w:type="spellStart"/>
            <w:r>
              <w:rPr>
                <w:rFonts w:eastAsia="Times New Roman"/>
                <w:b/>
                <w:sz w:val="16"/>
                <w:szCs w:val="16"/>
                <w:lang w:eastAsia="en-GB"/>
              </w:rPr>
              <w:t>Responsable</w:t>
            </w:r>
            <w:proofErr w:type="spellEnd"/>
          </w:p>
        </w:tc>
        <w:tc>
          <w:tcPr>
            <w:tcW w:w="1422" w:type="dxa"/>
            <w:shd w:val="clear" w:color="auto" w:fill="D9D9D9" w:themeFill="background1" w:themeFillShade="D9"/>
            <w:vAlign w:val="center"/>
          </w:tcPr>
          <w:p w14:paraId="71E062DC" w14:textId="1A8B146F" w:rsidR="00AB0F02" w:rsidRPr="00DE7004" w:rsidRDefault="00AB0F02" w:rsidP="00027585">
            <w:pPr>
              <w:spacing w:before="40" w:after="40"/>
              <w:ind w:left="57" w:right="57"/>
              <w:jc w:val="center"/>
              <w:rPr>
                <w:rFonts w:eastAsia="Times New Roman"/>
                <w:b/>
                <w:bCs/>
                <w:iCs/>
                <w:sz w:val="16"/>
                <w:szCs w:val="16"/>
                <w:lang w:eastAsia="en-GB"/>
              </w:rPr>
            </w:pPr>
            <w:proofErr w:type="spellStart"/>
            <w:r w:rsidRPr="00F50B27">
              <w:rPr>
                <w:rFonts w:eastAsia="Times New Roman"/>
                <w:b/>
                <w:sz w:val="16"/>
                <w:szCs w:val="16"/>
                <w:lang w:eastAsia="en-GB"/>
              </w:rPr>
              <w:t>Contribut</w:t>
            </w:r>
            <w:r>
              <w:rPr>
                <w:rFonts w:eastAsia="Times New Roman"/>
                <w:b/>
                <w:sz w:val="16"/>
                <w:szCs w:val="16"/>
                <w:lang w:eastAsia="en-GB"/>
              </w:rPr>
              <w:t>eurs</w:t>
            </w:r>
            <w:proofErr w:type="spellEnd"/>
          </w:p>
        </w:tc>
        <w:tc>
          <w:tcPr>
            <w:tcW w:w="1139" w:type="dxa"/>
            <w:shd w:val="clear" w:color="auto" w:fill="D9D9D9" w:themeFill="background1" w:themeFillShade="D9"/>
            <w:vAlign w:val="center"/>
          </w:tcPr>
          <w:p w14:paraId="483D7C52" w14:textId="44A0EE85" w:rsidR="00AB0F02" w:rsidRPr="00DE7004" w:rsidRDefault="00AB0F02" w:rsidP="00027585">
            <w:pPr>
              <w:spacing w:before="40" w:after="40"/>
              <w:ind w:left="57" w:right="57"/>
              <w:jc w:val="center"/>
              <w:rPr>
                <w:rFonts w:eastAsia="Times New Roman"/>
                <w:b/>
                <w:bCs/>
                <w:iCs/>
                <w:sz w:val="16"/>
                <w:szCs w:val="16"/>
                <w:lang w:eastAsia="en-GB"/>
              </w:rPr>
            </w:pPr>
            <w:r w:rsidRPr="00F50B27">
              <w:rPr>
                <w:rFonts w:eastAsia="Times New Roman"/>
                <w:b/>
                <w:sz w:val="16"/>
                <w:szCs w:val="16"/>
                <w:lang w:eastAsia="en-GB"/>
              </w:rPr>
              <w:t>R</w:t>
            </w:r>
            <w:r>
              <w:rPr>
                <w:rFonts w:eastAsia="Times New Roman"/>
                <w:b/>
                <w:sz w:val="16"/>
                <w:szCs w:val="16"/>
                <w:lang w:eastAsia="en-GB"/>
              </w:rPr>
              <w:t>ap</w:t>
            </w:r>
            <w:r w:rsidRPr="00F50B27">
              <w:rPr>
                <w:rFonts w:eastAsia="Times New Roman"/>
                <w:b/>
                <w:sz w:val="16"/>
                <w:szCs w:val="16"/>
                <w:lang w:eastAsia="en-GB"/>
              </w:rPr>
              <w:t xml:space="preserve">port </w:t>
            </w:r>
            <w:r>
              <w:rPr>
                <w:rFonts w:eastAsia="Times New Roman"/>
                <w:b/>
                <w:sz w:val="16"/>
                <w:szCs w:val="16"/>
                <w:lang w:eastAsia="en-GB"/>
              </w:rPr>
              <w:t>à</w:t>
            </w:r>
          </w:p>
        </w:tc>
        <w:tc>
          <w:tcPr>
            <w:tcW w:w="1427" w:type="dxa"/>
            <w:shd w:val="clear" w:color="auto" w:fill="D9D9D9" w:themeFill="background1" w:themeFillShade="D9"/>
            <w:vAlign w:val="center"/>
          </w:tcPr>
          <w:p w14:paraId="79D72CED" w14:textId="156C30D9" w:rsidR="00AB0F02" w:rsidRPr="00DE7004" w:rsidRDefault="00AB0F02" w:rsidP="00027585">
            <w:pPr>
              <w:spacing w:before="40" w:after="40"/>
              <w:ind w:left="57" w:right="57"/>
              <w:jc w:val="center"/>
              <w:rPr>
                <w:rFonts w:eastAsia="Times New Roman"/>
                <w:b/>
                <w:bCs/>
                <w:iCs/>
                <w:sz w:val="16"/>
                <w:szCs w:val="16"/>
                <w:lang w:eastAsia="en-GB"/>
              </w:rPr>
            </w:pPr>
            <w:proofErr w:type="spellStart"/>
            <w:r w:rsidRPr="00F50B27">
              <w:rPr>
                <w:rFonts w:eastAsia="Times New Roman"/>
                <w:b/>
                <w:sz w:val="16"/>
                <w:szCs w:val="16"/>
                <w:lang w:eastAsia="en-GB"/>
              </w:rPr>
              <w:t>Statu</w:t>
            </w:r>
            <w:r>
              <w:rPr>
                <w:rFonts w:eastAsia="Times New Roman"/>
                <w:b/>
                <w:sz w:val="16"/>
                <w:szCs w:val="16"/>
                <w:lang w:eastAsia="en-GB"/>
              </w:rPr>
              <w:t>t</w:t>
            </w:r>
            <w:proofErr w:type="spellEnd"/>
          </w:p>
        </w:tc>
      </w:tr>
      <w:tr w:rsidR="00AB0F02" w:rsidRPr="00F50B27" w14:paraId="70EE4315" w14:textId="77777777" w:rsidTr="0004172C">
        <w:trPr>
          <w:trHeight w:val="171"/>
          <w:tblHeader/>
        </w:trPr>
        <w:tc>
          <w:tcPr>
            <w:tcW w:w="1134" w:type="dxa"/>
            <w:shd w:val="clear" w:color="auto" w:fill="D9D9D9" w:themeFill="background1" w:themeFillShade="D9"/>
          </w:tcPr>
          <w:p w14:paraId="0A2AEB60" w14:textId="14164A66" w:rsidR="00AB0F02" w:rsidRPr="00010F94" w:rsidRDefault="00AB0F02" w:rsidP="00027585">
            <w:pPr>
              <w:spacing w:before="40" w:after="40"/>
              <w:ind w:left="57" w:right="57"/>
              <w:jc w:val="center"/>
              <w:rPr>
                <w:i/>
              </w:rPr>
            </w:pPr>
            <w:proofErr w:type="spellStart"/>
            <w:r>
              <w:rPr>
                <w:rFonts w:eastAsia="Times New Roman"/>
                <w:i/>
                <w:sz w:val="16"/>
                <w:szCs w:val="16"/>
                <w:lang w:eastAsia="en-GB"/>
              </w:rPr>
              <w:t>Numéro</w:t>
            </w:r>
            <w:proofErr w:type="spellEnd"/>
            <w:r>
              <w:rPr>
                <w:rFonts w:eastAsia="Times New Roman"/>
                <w:i/>
                <w:sz w:val="16"/>
                <w:szCs w:val="16"/>
                <w:lang w:eastAsia="en-GB"/>
              </w:rPr>
              <w:t xml:space="preserve"> </w:t>
            </w:r>
            <w:proofErr w:type="spellStart"/>
            <w:r w:rsidRPr="00F50B27">
              <w:rPr>
                <w:rFonts w:eastAsia="Times New Roman"/>
                <w:i/>
                <w:sz w:val="16"/>
                <w:szCs w:val="16"/>
                <w:lang w:eastAsia="en-GB"/>
              </w:rPr>
              <w:t>R</w:t>
            </w:r>
            <w:r>
              <w:rPr>
                <w:rFonts w:eastAsia="Times New Roman"/>
                <w:i/>
                <w:sz w:val="16"/>
                <w:szCs w:val="16"/>
                <w:lang w:eastAsia="en-GB"/>
              </w:rPr>
              <w:t>é</w:t>
            </w:r>
            <w:r w:rsidRPr="00F50B27">
              <w:rPr>
                <w:rFonts w:eastAsia="Times New Roman"/>
                <w:i/>
                <w:sz w:val="16"/>
                <w:szCs w:val="16"/>
                <w:lang w:eastAsia="en-GB"/>
              </w:rPr>
              <w:t>solution</w:t>
            </w:r>
            <w:proofErr w:type="spellEnd"/>
            <w:r w:rsidRPr="00F50B27">
              <w:rPr>
                <w:rFonts w:eastAsia="Times New Roman"/>
                <w:i/>
                <w:sz w:val="16"/>
                <w:szCs w:val="16"/>
                <w:lang w:eastAsia="en-GB"/>
              </w:rPr>
              <w:t xml:space="preserve"> / </w:t>
            </w:r>
            <w:proofErr w:type="spellStart"/>
            <w:r w:rsidRPr="00F50B27">
              <w:rPr>
                <w:rFonts w:eastAsia="Times New Roman"/>
                <w:i/>
                <w:sz w:val="16"/>
                <w:szCs w:val="16"/>
                <w:lang w:eastAsia="en-GB"/>
              </w:rPr>
              <w:t>D</w:t>
            </w:r>
            <w:r>
              <w:rPr>
                <w:rFonts w:eastAsia="Times New Roman"/>
                <w:i/>
                <w:sz w:val="16"/>
                <w:szCs w:val="16"/>
                <w:lang w:eastAsia="en-GB"/>
              </w:rPr>
              <w:t>é</w:t>
            </w:r>
            <w:r w:rsidRPr="00F50B27">
              <w:rPr>
                <w:rFonts w:eastAsia="Times New Roman"/>
                <w:i/>
                <w:sz w:val="16"/>
                <w:szCs w:val="16"/>
                <w:lang w:eastAsia="en-GB"/>
              </w:rPr>
              <w:t>cision</w:t>
            </w:r>
            <w:proofErr w:type="spellEnd"/>
            <w:r w:rsidRPr="00010F94">
              <w:rPr>
                <w:rFonts w:eastAsia="Times New Roman"/>
                <w:i/>
                <w:sz w:val="16"/>
                <w:szCs w:val="16"/>
                <w:lang w:eastAsia="en-GB"/>
              </w:rPr>
              <w:t xml:space="preserve"> </w:t>
            </w:r>
          </w:p>
        </w:tc>
        <w:tc>
          <w:tcPr>
            <w:tcW w:w="3261" w:type="dxa"/>
            <w:shd w:val="clear" w:color="auto" w:fill="D9D9D9" w:themeFill="background1" w:themeFillShade="D9"/>
          </w:tcPr>
          <w:p w14:paraId="2B946A30" w14:textId="276BC83B" w:rsidR="00AB0F02" w:rsidRPr="00AB0F02" w:rsidRDefault="00AB0F02" w:rsidP="00027585">
            <w:pPr>
              <w:spacing w:before="40" w:after="40"/>
              <w:ind w:left="57" w:right="57"/>
              <w:rPr>
                <w:rFonts w:eastAsia="Times New Roman"/>
                <w:i/>
                <w:sz w:val="16"/>
                <w:szCs w:val="16"/>
                <w:lang w:val="fr-FR" w:eastAsia="en-GB"/>
              </w:rPr>
            </w:pPr>
            <w:r w:rsidRPr="00B83CEE">
              <w:rPr>
                <w:rFonts w:eastAsia="Times New Roman"/>
                <w:i/>
                <w:sz w:val="16"/>
                <w:szCs w:val="16"/>
                <w:lang w:val="fr-FR" w:eastAsia="en-GB"/>
              </w:rPr>
              <w:t>Texte de la Résolution / Décision</w:t>
            </w:r>
            <w:r w:rsidRPr="00AB0F02">
              <w:rPr>
                <w:rFonts w:eastAsia="Times New Roman"/>
                <w:i/>
                <w:sz w:val="16"/>
                <w:szCs w:val="16"/>
                <w:lang w:val="fr-FR" w:eastAsia="en-GB"/>
              </w:rPr>
              <w:t xml:space="preserve"> </w:t>
            </w:r>
          </w:p>
          <w:p w14:paraId="77BA82A2" w14:textId="77777777" w:rsidR="00AB0F02" w:rsidRPr="00AB0F02" w:rsidRDefault="00AB0F02" w:rsidP="00027585">
            <w:pPr>
              <w:spacing w:before="40" w:after="40"/>
              <w:ind w:left="57" w:right="57"/>
              <w:rPr>
                <w:rFonts w:eastAsia="Times New Roman"/>
                <w:i/>
                <w:sz w:val="16"/>
                <w:szCs w:val="16"/>
                <w:lang w:val="fr-FR" w:eastAsia="en-GB"/>
              </w:rPr>
            </w:pPr>
          </w:p>
          <w:p w14:paraId="493280D4" w14:textId="77777777" w:rsidR="00AB0F02" w:rsidRPr="00AB0F02" w:rsidRDefault="00AB0F02" w:rsidP="00027585">
            <w:pPr>
              <w:spacing w:before="40" w:after="40"/>
              <w:ind w:left="57" w:right="57"/>
              <w:jc w:val="center"/>
              <w:rPr>
                <w:rFonts w:eastAsia="Times New Roman"/>
                <w:i/>
                <w:sz w:val="16"/>
                <w:szCs w:val="16"/>
                <w:lang w:val="fr-FR" w:eastAsia="en-GB"/>
              </w:rPr>
            </w:pPr>
          </w:p>
        </w:tc>
        <w:tc>
          <w:tcPr>
            <w:tcW w:w="1624" w:type="dxa"/>
            <w:shd w:val="clear" w:color="auto" w:fill="D9D9D9" w:themeFill="background1" w:themeFillShade="D9"/>
          </w:tcPr>
          <w:p w14:paraId="31852826" w14:textId="52FDC632" w:rsidR="00AB0F02" w:rsidRPr="00AB0F02" w:rsidRDefault="00AB0F02" w:rsidP="00027585">
            <w:pPr>
              <w:spacing w:before="40" w:after="40"/>
              <w:ind w:left="57" w:right="57"/>
              <w:jc w:val="center"/>
              <w:rPr>
                <w:rFonts w:eastAsia="Times New Roman"/>
                <w:i/>
                <w:sz w:val="16"/>
                <w:szCs w:val="16"/>
                <w:lang w:val="fr-FR" w:eastAsia="en-GB"/>
              </w:rPr>
            </w:pPr>
            <w:r w:rsidRPr="00B83CEE">
              <w:rPr>
                <w:rFonts w:eastAsia="Times New Roman"/>
                <w:i/>
                <w:sz w:val="16"/>
                <w:szCs w:val="16"/>
                <w:lang w:val="fr-FR" w:eastAsia="en-GB"/>
              </w:rPr>
              <w:t>Brève description de l’activité (si nécessaire)</w:t>
            </w:r>
          </w:p>
        </w:tc>
        <w:tc>
          <w:tcPr>
            <w:tcW w:w="2410" w:type="dxa"/>
            <w:shd w:val="clear" w:color="auto" w:fill="D9D9D9" w:themeFill="background1" w:themeFillShade="D9"/>
          </w:tcPr>
          <w:p w14:paraId="5C61F931" w14:textId="338A880D" w:rsidR="00AB0F02" w:rsidRPr="00010F94" w:rsidRDefault="00AB0F02" w:rsidP="00027585">
            <w:pPr>
              <w:spacing w:before="40" w:after="40"/>
              <w:ind w:left="57" w:right="57"/>
              <w:jc w:val="center"/>
              <w:rPr>
                <w:rFonts w:eastAsia="Times New Roman"/>
                <w:i/>
                <w:sz w:val="16"/>
                <w:szCs w:val="16"/>
                <w:lang w:eastAsia="en-GB"/>
              </w:rPr>
            </w:pPr>
            <w:proofErr w:type="spellStart"/>
            <w:r w:rsidRPr="00F50B27">
              <w:rPr>
                <w:rFonts w:eastAsia="Times New Roman"/>
                <w:i/>
                <w:sz w:val="16"/>
                <w:szCs w:val="16"/>
                <w:lang w:eastAsia="en-GB"/>
              </w:rPr>
              <w:t>List</w:t>
            </w:r>
            <w:r>
              <w:rPr>
                <w:rFonts w:eastAsia="Times New Roman"/>
                <w:i/>
                <w:sz w:val="16"/>
                <w:szCs w:val="16"/>
                <w:lang w:eastAsia="en-GB"/>
              </w:rPr>
              <w:t>e</w:t>
            </w:r>
            <w:proofErr w:type="spellEnd"/>
            <w:r>
              <w:rPr>
                <w:rFonts w:eastAsia="Times New Roman"/>
                <w:i/>
                <w:sz w:val="16"/>
                <w:szCs w:val="16"/>
                <w:lang w:eastAsia="en-GB"/>
              </w:rPr>
              <w:t xml:space="preserve"> des </w:t>
            </w:r>
            <w:proofErr w:type="spellStart"/>
            <w:r>
              <w:rPr>
                <w:rFonts w:eastAsia="Times New Roman"/>
                <w:i/>
                <w:sz w:val="16"/>
                <w:szCs w:val="16"/>
                <w:lang w:eastAsia="en-GB"/>
              </w:rPr>
              <w:t>résultats</w:t>
            </w:r>
            <w:proofErr w:type="spellEnd"/>
          </w:p>
        </w:tc>
        <w:tc>
          <w:tcPr>
            <w:tcW w:w="1276" w:type="dxa"/>
            <w:shd w:val="clear" w:color="auto" w:fill="D9D9D9" w:themeFill="background1" w:themeFillShade="D9"/>
          </w:tcPr>
          <w:p w14:paraId="1959C706" w14:textId="64922F04" w:rsidR="00AB0F02" w:rsidRPr="00AB0F02" w:rsidRDefault="00AB0F02" w:rsidP="00027585">
            <w:pPr>
              <w:spacing w:before="40" w:after="40"/>
              <w:ind w:left="57" w:right="57"/>
              <w:jc w:val="center"/>
              <w:rPr>
                <w:rFonts w:eastAsia="Times New Roman"/>
                <w:i/>
                <w:sz w:val="16"/>
                <w:szCs w:val="16"/>
                <w:lang w:val="fr-FR" w:eastAsia="en-GB"/>
              </w:rPr>
            </w:pPr>
            <w:r w:rsidRPr="00B83CEE">
              <w:rPr>
                <w:rFonts w:eastAsia="Times New Roman"/>
                <w:i/>
                <w:sz w:val="16"/>
                <w:szCs w:val="16"/>
                <w:lang w:val="fr-FR" w:eastAsia="en-GB"/>
              </w:rPr>
              <w:t xml:space="preserve">Échéancier (année et/ou réunion) (selon </w:t>
            </w:r>
            <w:proofErr w:type="spellStart"/>
            <w:r w:rsidRPr="00B83CEE">
              <w:rPr>
                <w:rFonts w:eastAsia="Times New Roman"/>
                <w:i/>
                <w:sz w:val="16"/>
                <w:szCs w:val="16"/>
                <w:lang w:val="fr-FR" w:eastAsia="en-GB"/>
              </w:rPr>
              <w:t>Res</w:t>
            </w:r>
            <w:proofErr w:type="spellEnd"/>
            <w:r w:rsidRPr="00B83CEE">
              <w:rPr>
                <w:rFonts w:eastAsia="Times New Roman"/>
                <w:i/>
                <w:sz w:val="16"/>
                <w:szCs w:val="16"/>
                <w:lang w:val="fr-FR" w:eastAsia="en-GB"/>
              </w:rPr>
              <w:t xml:space="preserve"> / </w:t>
            </w:r>
            <w:proofErr w:type="spellStart"/>
            <w:r w:rsidRPr="00B83CEE">
              <w:rPr>
                <w:rFonts w:eastAsia="Times New Roman"/>
                <w:i/>
                <w:sz w:val="16"/>
                <w:szCs w:val="16"/>
                <w:lang w:val="fr-FR" w:eastAsia="en-GB"/>
              </w:rPr>
              <w:t>Dec</w:t>
            </w:r>
            <w:proofErr w:type="spellEnd"/>
            <w:r w:rsidRPr="00B83CEE">
              <w:rPr>
                <w:rFonts w:eastAsia="Times New Roman"/>
                <w:i/>
                <w:sz w:val="16"/>
                <w:szCs w:val="16"/>
                <w:lang w:val="fr-FR" w:eastAsia="en-GB"/>
              </w:rPr>
              <w:t>, le cas échéant</w:t>
            </w:r>
          </w:p>
        </w:tc>
        <w:tc>
          <w:tcPr>
            <w:tcW w:w="1422" w:type="dxa"/>
            <w:shd w:val="clear" w:color="auto" w:fill="D9D9D9" w:themeFill="background1" w:themeFillShade="D9"/>
          </w:tcPr>
          <w:p w14:paraId="2434EE40" w14:textId="64838606" w:rsidR="00AB0F02" w:rsidRPr="00AB0F02" w:rsidRDefault="00AB0F02" w:rsidP="00027585">
            <w:pPr>
              <w:spacing w:before="40" w:after="40"/>
              <w:ind w:left="57" w:right="57"/>
              <w:jc w:val="center"/>
              <w:rPr>
                <w:rFonts w:eastAsia="Times New Roman"/>
                <w:i/>
                <w:sz w:val="16"/>
                <w:szCs w:val="16"/>
                <w:lang w:val="fr-FR" w:eastAsia="en-GB"/>
              </w:rPr>
            </w:pPr>
            <w:r w:rsidRPr="00B83CEE">
              <w:rPr>
                <w:rFonts w:eastAsia="Times New Roman"/>
                <w:i/>
                <w:sz w:val="16"/>
                <w:szCs w:val="16"/>
                <w:lang w:val="fr-FR" w:eastAsia="en-GB"/>
              </w:rPr>
              <w:t xml:space="preserve">Nom du (des) </w:t>
            </w:r>
            <w:proofErr w:type="spellStart"/>
            <w:r w:rsidRPr="00B83CEE">
              <w:rPr>
                <w:rFonts w:eastAsia="Times New Roman"/>
                <w:i/>
                <w:sz w:val="16"/>
                <w:szCs w:val="16"/>
                <w:lang w:val="fr-FR" w:eastAsia="en-GB"/>
              </w:rPr>
              <w:t>respon</w:t>
            </w:r>
            <w:r>
              <w:rPr>
                <w:rFonts w:eastAsia="Times New Roman"/>
                <w:i/>
                <w:sz w:val="16"/>
                <w:szCs w:val="16"/>
                <w:lang w:val="fr-FR" w:eastAsia="en-GB"/>
              </w:rPr>
              <w:t>-</w:t>
            </w:r>
            <w:r w:rsidRPr="00B83CEE">
              <w:rPr>
                <w:rFonts w:eastAsia="Times New Roman"/>
                <w:i/>
                <w:sz w:val="16"/>
                <w:szCs w:val="16"/>
                <w:lang w:val="fr-FR" w:eastAsia="en-GB"/>
              </w:rPr>
              <w:t>sables</w:t>
            </w:r>
            <w:proofErr w:type="spellEnd"/>
            <w:r w:rsidRPr="00B83CEE">
              <w:rPr>
                <w:rFonts w:eastAsia="Times New Roman"/>
                <w:i/>
                <w:sz w:val="16"/>
                <w:szCs w:val="16"/>
                <w:lang w:val="fr-FR" w:eastAsia="en-GB"/>
              </w:rPr>
              <w:t>(s</w:t>
            </w:r>
            <w:r>
              <w:rPr>
                <w:rFonts w:eastAsia="Times New Roman"/>
                <w:i/>
                <w:sz w:val="16"/>
                <w:szCs w:val="16"/>
                <w:lang w:val="fr-FR" w:eastAsia="en-GB"/>
              </w:rPr>
              <w:t>)</w:t>
            </w:r>
          </w:p>
        </w:tc>
        <w:tc>
          <w:tcPr>
            <w:tcW w:w="1422" w:type="dxa"/>
            <w:shd w:val="clear" w:color="auto" w:fill="D9D9D9" w:themeFill="background1" w:themeFillShade="D9"/>
          </w:tcPr>
          <w:p w14:paraId="1DA4C227" w14:textId="7E58E6F3" w:rsidR="00AB0F02" w:rsidRPr="00AB0F02" w:rsidRDefault="00AB0F02" w:rsidP="00027585">
            <w:pPr>
              <w:spacing w:before="40" w:after="40"/>
              <w:ind w:left="57" w:right="57"/>
              <w:jc w:val="center"/>
              <w:rPr>
                <w:rFonts w:eastAsia="Times New Roman"/>
                <w:i/>
                <w:sz w:val="16"/>
                <w:szCs w:val="16"/>
                <w:lang w:val="fr-FR" w:eastAsia="en-GB"/>
              </w:rPr>
            </w:pPr>
            <w:r w:rsidRPr="00B83CEE">
              <w:rPr>
                <w:rFonts w:eastAsia="Times New Roman"/>
                <w:i/>
                <w:sz w:val="16"/>
                <w:szCs w:val="16"/>
                <w:lang w:val="fr-FR" w:eastAsia="en-GB"/>
              </w:rPr>
              <w:t>Nom des autres personnes impliquées</w:t>
            </w:r>
          </w:p>
        </w:tc>
        <w:tc>
          <w:tcPr>
            <w:tcW w:w="1139" w:type="dxa"/>
            <w:shd w:val="clear" w:color="auto" w:fill="D9D9D9" w:themeFill="background1" w:themeFillShade="D9"/>
          </w:tcPr>
          <w:p w14:paraId="54B90EC9" w14:textId="439F9EE1" w:rsidR="00AB0F02" w:rsidRPr="00AB0F02" w:rsidRDefault="00AB0F02" w:rsidP="00027585">
            <w:pPr>
              <w:spacing w:before="40" w:after="40"/>
              <w:ind w:left="57" w:right="57"/>
              <w:jc w:val="center"/>
              <w:rPr>
                <w:rFonts w:eastAsia="Times New Roman"/>
                <w:i/>
                <w:sz w:val="16"/>
                <w:szCs w:val="16"/>
                <w:lang w:val="fr-FR" w:eastAsia="en-GB"/>
              </w:rPr>
            </w:pPr>
            <w:proofErr w:type="spellStart"/>
            <w:r w:rsidRPr="00B83CEE">
              <w:rPr>
                <w:rFonts w:eastAsia="Times New Roman"/>
                <w:i/>
                <w:sz w:val="16"/>
                <w:szCs w:val="16"/>
                <w:lang w:val="fr-FR" w:eastAsia="en-GB"/>
              </w:rPr>
              <w:t>ScC</w:t>
            </w:r>
            <w:proofErr w:type="spellEnd"/>
            <w:r w:rsidRPr="00B83CEE">
              <w:rPr>
                <w:rFonts w:eastAsia="Times New Roman"/>
                <w:i/>
                <w:sz w:val="16"/>
                <w:szCs w:val="16"/>
                <w:lang w:val="fr-FR" w:eastAsia="en-GB"/>
              </w:rPr>
              <w:t xml:space="preserve">, </w:t>
            </w:r>
            <w:proofErr w:type="spellStart"/>
            <w:r w:rsidRPr="00B83CEE">
              <w:rPr>
                <w:rFonts w:eastAsia="Times New Roman"/>
                <w:i/>
                <w:sz w:val="16"/>
                <w:szCs w:val="16"/>
                <w:lang w:val="fr-FR" w:eastAsia="en-GB"/>
              </w:rPr>
              <w:t>StC</w:t>
            </w:r>
            <w:proofErr w:type="spellEnd"/>
            <w:r w:rsidRPr="00B83CEE">
              <w:rPr>
                <w:rFonts w:eastAsia="Times New Roman"/>
                <w:i/>
                <w:sz w:val="16"/>
                <w:szCs w:val="16"/>
                <w:lang w:val="fr-FR" w:eastAsia="en-GB"/>
              </w:rPr>
              <w:t>, COP (y compris numéro de session</w:t>
            </w:r>
            <w:r>
              <w:rPr>
                <w:rFonts w:eastAsia="Times New Roman"/>
                <w:i/>
                <w:sz w:val="16"/>
                <w:szCs w:val="16"/>
                <w:lang w:val="fr-FR" w:eastAsia="en-GB"/>
              </w:rPr>
              <w:t>)</w:t>
            </w:r>
          </w:p>
        </w:tc>
        <w:tc>
          <w:tcPr>
            <w:tcW w:w="1427" w:type="dxa"/>
            <w:shd w:val="clear" w:color="auto" w:fill="D9D9D9" w:themeFill="background1" w:themeFillShade="D9"/>
          </w:tcPr>
          <w:p w14:paraId="5A790CD6" w14:textId="358CE5F3" w:rsidR="00AB0F02" w:rsidRPr="00010F94" w:rsidRDefault="00AB0F02" w:rsidP="00027585">
            <w:pPr>
              <w:spacing w:before="40" w:after="40"/>
              <w:ind w:left="57" w:right="57"/>
              <w:jc w:val="center"/>
              <w:rPr>
                <w:rFonts w:eastAsia="Times New Roman"/>
                <w:i/>
                <w:sz w:val="16"/>
                <w:szCs w:val="16"/>
                <w:lang w:eastAsia="en-GB"/>
              </w:rPr>
            </w:pPr>
            <w:proofErr w:type="spellStart"/>
            <w:r w:rsidRPr="00F50B27">
              <w:rPr>
                <w:rFonts w:eastAsia="Times New Roman"/>
                <w:i/>
                <w:sz w:val="16"/>
                <w:szCs w:val="16"/>
                <w:lang w:eastAsia="en-GB"/>
              </w:rPr>
              <w:t>Statu</w:t>
            </w:r>
            <w:r>
              <w:rPr>
                <w:rFonts w:eastAsia="Times New Roman"/>
                <w:i/>
                <w:sz w:val="16"/>
                <w:szCs w:val="16"/>
                <w:lang w:eastAsia="en-GB"/>
              </w:rPr>
              <w:t>t</w:t>
            </w:r>
            <w:proofErr w:type="spellEnd"/>
            <w:r>
              <w:rPr>
                <w:rFonts w:eastAsia="Times New Roman"/>
                <w:i/>
                <w:sz w:val="16"/>
                <w:szCs w:val="16"/>
                <w:lang w:eastAsia="en-GB"/>
              </w:rPr>
              <w:t xml:space="preserve"> de </w:t>
            </w:r>
            <w:proofErr w:type="spellStart"/>
            <w:r>
              <w:rPr>
                <w:rFonts w:eastAsia="Times New Roman"/>
                <w:i/>
                <w:sz w:val="16"/>
                <w:szCs w:val="16"/>
                <w:lang w:eastAsia="en-GB"/>
              </w:rPr>
              <w:t>l’activité</w:t>
            </w:r>
            <w:proofErr w:type="spellEnd"/>
            <w:r w:rsidRPr="00F50B27">
              <w:rPr>
                <w:rFonts w:eastAsia="Times New Roman"/>
                <w:i/>
                <w:sz w:val="16"/>
                <w:szCs w:val="16"/>
                <w:lang w:eastAsia="en-GB"/>
              </w:rPr>
              <w:t xml:space="preserve"> </w:t>
            </w:r>
          </w:p>
        </w:tc>
      </w:tr>
      <w:tr w:rsidR="005F05C3" w:rsidRPr="00027585" w14:paraId="646DF092" w14:textId="77777777" w:rsidTr="0004172C">
        <w:trPr>
          <w:trHeight w:val="611"/>
        </w:trPr>
        <w:tc>
          <w:tcPr>
            <w:tcW w:w="15115" w:type="dxa"/>
            <w:gridSpan w:val="9"/>
            <w:shd w:val="clear" w:color="auto" w:fill="FFD966" w:themeFill="accent4" w:themeFillTint="99"/>
            <w:vAlign w:val="center"/>
          </w:tcPr>
          <w:p w14:paraId="7F90788F" w14:textId="72E5447D" w:rsidR="005F05C3" w:rsidRPr="00AB0F02" w:rsidRDefault="00AB0F02" w:rsidP="00027585">
            <w:pPr>
              <w:spacing w:before="40" w:after="40"/>
              <w:ind w:left="57" w:right="57"/>
              <w:jc w:val="center"/>
              <w:rPr>
                <w:rFonts w:eastAsia="Times New Roman"/>
                <w:b/>
                <w:i/>
                <w:color w:val="000000" w:themeColor="text1"/>
                <w:lang w:val="fr-FR" w:eastAsia="en-GB"/>
              </w:rPr>
            </w:pPr>
            <w:r w:rsidRPr="00AB0F02">
              <w:rPr>
                <w:rFonts w:eastAsia="Times New Roman"/>
                <w:b/>
                <w:bCs/>
                <w:i/>
                <w:color w:val="000000" w:themeColor="text1"/>
                <w:lang w:val="fr-FR" w:eastAsia="en-GB"/>
              </w:rPr>
              <w:t>Questions liées à la conservatio</w:t>
            </w:r>
            <w:r>
              <w:rPr>
                <w:rFonts w:eastAsia="Times New Roman"/>
                <w:b/>
                <w:bCs/>
                <w:i/>
                <w:color w:val="000000" w:themeColor="text1"/>
                <w:lang w:val="fr-FR" w:eastAsia="en-GB"/>
              </w:rPr>
              <w:t>n des espèces aviaires</w:t>
            </w:r>
          </w:p>
        </w:tc>
      </w:tr>
      <w:tr w:rsidR="005F05C3" w:rsidRPr="00027585" w14:paraId="35A6EBDB" w14:textId="77777777" w:rsidTr="0004172C">
        <w:trPr>
          <w:trHeight w:val="494"/>
        </w:trPr>
        <w:tc>
          <w:tcPr>
            <w:tcW w:w="15115" w:type="dxa"/>
            <w:gridSpan w:val="9"/>
            <w:shd w:val="clear" w:color="auto" w:fill="B4C6E7" w:themeFill="accent1" w:themeFillTint="66"/>
            <w:vAlign w:val="center"/>
          </w:tcPr>
          <w:p w14:paraId="68B2FD29" w14:textId="10E4F36F" w:rsidR="005F05C3" w:rsidRPr="0048709A" w:rsidRDefault="0048709A" w:rsidP="00027585">
            <w:pPr>
              <w:spacing w:before="40" w:after="40"/>
              <w:ind w:left="57" w:right="58"/>
              <w:rPr>
                <w:rFonts w:eastAsia="Times New Roman"/>
                <w:b/>
                <w:bCs/>
                <w:sz w:val="16"/>
                <w:szCs w:val="16"/>
                <w:lang w:val="fr-FR" w:eastAsia="en-GB"/>
              </w:rPr>
            </w:pPr>
            <w:r w:rsidRPr="0048709A">
              <w:rPr>
                <w:rFonts w:eastAsia="Times New Roman"/>
                <w:b/>
                <w:bCs/>
                <w:sz w:val="16"/>
                <w:szCs w:val="16"/>
                <w:lang w:val="fr-FR" w:eastAsia="en-GB"/>
              </w:rPr>
              <w:t>Groupe de travail sur l'abattage, le prélèvement et le commerce illégaux d'oiseaux migrateurs en Méditerranée (MIKT)</w:t>
            </w:r>
          </w:p>
        </w:tc>
      </w:tr>
      <w:tr w:rsidR="00AB0F02" w:rsidRPr="004955F1" w14:paraId="0D7FF0B6" w14:textId="77777777" w:rsidTr="0004172C">
        <w:trPr>
          <w:trHeight w:val="2790"/>
        </w:trPr>
        <w:tc>
          <w:tcPr>
            <w:tcW w:w="1134" w:type="dxa"/>
          </w:tcPr>
          <w:p w14:paraId="5FB301DB" w14:textId="642A2792" w:rsidR="005F05C3" w:rsidRPr="00F50B27" w:rsidRDefault="005F05C3" w:rsidP="00027585">
            <w:pPr>
              <w:spacing w:before="40" w:after="40"/>
              <w:ind w:right="58"/>
              <w:jc w:val="both"/>
              <w:rPr>
                <w:rFonts w:eastAsia="Times New Roman"/>
                <w:i/>
                <w:sz w:val="16"/>
                <w:szCs w:val="16"/>
                <w:lang w:eastAsia="en-GB"/>
              </w:rPr>
            </w:pPr>
            <w:r w:rsidRPr="00F50B27">
              <w:rPr>
                <w:rFonts w:eastAsia="Times New Roman"/>
                <w:i/>
                <w:sz w:val="16"/>
                <w:szCs w:val="16"/>
                <w:lang w:eastAsia="en-GB"/>
              </w:rPr>
              <w:t>Dec.1</w:t>
            </w:r>
            <w:r>
              <w:rPr>
                <w:rFonts w:eastAsia="Times New Roman"/>
                <w:i/>
                <w:sz w:val="16"/>
                <w:szCs w:val="16"/>
                <w:lang w:eastAsia="en-GB"/>
              </w:rPr>
              <w:t>4</w:t>
            </w:r>
            <w:r w:rsidRPr="00F50B27">
              <w:rPr>
                <w:rFonts w:eastAsia="Times New Roman"/>
                <w:i/>
                <w:sz w:val="16"/>
                <w:szCs w:val="16"/>
                <w:lang w:eastAsia="en-GB"/>
              </w:rPr>
              <w:t>.</w:t>
            </w:r>
            <w:r>
              <w:rPr>
                <w:rFonts w:eastAsia="Times New Roman"/>
                <w:i/>
                <w:sz w:val="16"/>
                <w:szCs w:val="16"/>
                <w:lang w:eastAsia="en-GB"/>
              </w:rPr>
              <w:t>122</w:t>
            </w:r>
          </w:p>
        </w:tc>
        <w:tc>
          <w:tcPr>
            <w:tcW w:w="3261" w:type="dxa"/>
          </w:tcPr>
          <w:p w14:paraId="715B0B78" w14:textId="1CE78D8D" w:rsidR="005F05C3" w:rsidRPr="0048709A" w:rsidRDefault="0048709A" w:rsidP="00027585">
            <w:pPr>
              <w:spacing w:before="40" w:after="40"/>
              <w:ind w:left="57" w:right="58"/>
              <w:jc w:val="both"/>
              <w:rPr>
                <w:rFonts w:eastAsia="Arial"/>
                <w:i/>
                <w:iCs/>
                <w:sz w:val="16"/>
                <w:szCs w:val="16"/>
                <w:lang w:val="fr-FR"/>
              </w:rPr>
            </w:pPr>
            <w:r w:rsidRPr="0048709A">
              <w:rPr>
                <w:rFonts w:eastAsia="Arial"/>
                <w:i/>
                <w:iCs/>
                <w:sz w:val="16"/>
                <w:szCs w:val="16"/>
                <w:lang w:val="fr-FR"/>
              </w:rPr>
              <w:t>Le Conseil scientifique est prié, sous réserve de la disponibilité de ressources externes, en liaison avec le Secrétariat de la CMS, et en collaboration avec la Décision 14.182 (a) Prélèvement Illégal et Non Durable d’Espèces Sauvages, d’entreprendre une étude scientifique sur la portée et l'ampleur de l'abattage et du prélèvement illégaux d'oiseaux, ainsi que du commerce illégal d'oiseaux en Afrique subsaharienne et en Asie centrale, afin de permettre aux Parties, aux instruments politiques et aux ONG d'établir des priorités appropriées pour traiter le problème.</w:t>
            </w:r>
          </w:p>
        </w:tc>
        <w:tc>
          <w:tcPr>
            <w:tcW w:w="1624" w:type="dxa"/>
          </w:tcPr>
          <w:p w14:paraId="4CD3DD6C" w14:textId="2C4D01CA" w:rsidR="005F05C3" w:rsidRPr="004955F1" w:rsidRDefault="00B0022C" w:rsidP="00027585">
            <w:pPr>
              <w:spacing w:before="40" w:after="40"/>
              <w:ind w:left="57" w:right="58"/>
              <w:rPr>
                <w:rFonts w:eastAsia="Times New Roman"/>
                <w:i/>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76E2688D" w14:textId="53C92B09" w:rsidR="005F05C3" w:rsidRPr="00F666A3" w:rsidRDefault="00F666A3" w:rsidP="00027585">
            <w:pPr>
              <w:spacing w:before="40" w:after="40"/>
              <w:ind w:left="57" w:right="58"/>
              <w:jc w:val="both"/>
              <w:rPr>
                <w:rFonts w:eastAsia="Times New Roman"/>
                <w:i/>
                <w:sz w:val="16"/>
                <w:szCs w:val="16"/>
                <w:lang w:val="fr-FR" w:eastAsia="en-GB"/>
              </w:rPr>
            </w:pPr>
            <w:r w:rsidRPr="00F666A3">
              <w:rPr>
                <w:rFonts w:eastAsia="Arial"/>
                <w:sz w:val="16"/>
                <w:szCs w:val="16"/>
                <w:lang w:val="fr-FR"/>
              </w:rPr>
              <w:t>Rapport scientifique sur la portée et l'ampleur de l'abattage et du prélèvement illégaux d'oiseaux, ainsi que du commerce illégal d'oiseaux en Afrique subsaharienne et en Asie centrale</w:t>
            </w:r>
          </w:p>
        </w:tc>
        <w:tc>
          <w:tcPr>
            <w:tcW w:w="1276" w:type="dxa"/>
          </w:tcPr>
          <w:p w14:paraId="66D1CDC6" w14:textId="0CC8DEF7" w:rsidR="005F05C3" w:rsidRPr="00093161" w:rsidRDefault="00093161" w:rsidP="00027585">
            <w:pPr>
              <w:spacing w:before="40" w:after="40"/>
              <w:ind w:left="57" w:right="58"/>
              <w:rPr>
                <w:rFonts w:eastAsia="Times New Roman"/>
                <w:iCs/>
                <w:sz w:val="16"/>
                <w:szCs w:val="16"/>
                <w:lang w:val="fr-FR" w:eastAsia="en-GB"/>
              </w:rPr>
            </w:pPr>
            <w:r w:rsidRPr="00093161">
              <w:rPr>
                <w:rFonts w:eastAsia="Times New Roman"/>
                <w:iCs/>
                <w:sz w:val="16"/>
                <w:szCs w:val="16"/>
                <w:lang w:val="fr-FR" w:eastAsia="en-GB"/>
              </w:rPr>
              <w:t>avant la date limite de soumission des documents pour ScC-SC8</w:t>
            </w:r>
          </w:p>
        </w:tc>
        <w:tc>
          <w:tcPr>
            <w:tcW w:w="1422" w:type="dxa"/>
          </w:tcPr>
          <w:p w14:paraId="19D01C25" w14:textId="77777777" w:rsidR="005F05C3" w:rsidRPr="00093161" w:rsidRDefault="005F05C3" w:rsidP="00027585">
            <w:pPr>
              <w:spacing w:before="40" w:after="40"/>
              <w:rPr>
                <w:rFonts w:eastAsia="Times New Roman"/>
                <w:i/>
                <w:sz w:val="16"/>
                <w:szCs w:val="16"/>
                <w:lang w:val="fr-FR" w:eastAsia="en-GB"/>
              </w:rPr>
            </w:pPr>
          </w:p>
        </w:tc>
        <w:tc>
          <w:tcPr>
            <w:tcW w:w="1422" w:type="dxa"/>
          </w:tcPr>
          <w:p w14:paraId="5FD46A8A" w14:textId="77777777" w:rsidR="005F05C3" w:rsidRPr="00027585" w:rsidRDefault="005F05C3" w:rsidP="00027585">
            <w:pPr>
              <w:spacing w:before="40" w:after="40"/>
              <w:ind w:left="57" w:right="58"/>
              <w:rPr>
                <w:rFonts w:eastAsia="Times New Roman"/>
                <w:iCs/>
                <w:sz w:val="16"/>
                <w:szCs w:val="16"/>
                <w:lang w:val="fr-FR" w:eastAsia="en-GB"/>
              </w:rPr>
            </w:pPr>
            <w:r w:rsidRPr="00027585">
              <w:rPr>
                <w:rFonts w:eastAsia="Times New Roman"/>
                <w:iCs/>
                <w:sz w:val="16"/>
                <w:szCs w:val="16"/>
                <w:lang w:val="fr-FR" w:eastAsia="en-GB"/>
              </w:rPr>
              <w:t xml:space="preserve">Rob Clay, Stephen Garnett, </w:t>
            </w:r>
          </w:p>
          <w:p w14:paraId="73082BB0" w14:textId="1D690CD9" w:rsidR="005F05C3" w:rsidRPr="00DD437A" w:rsidRDefault="005F05C3" w:rsidP="00027585">
            <w:pPr>
              <w:spacing w:before="40" w:after="40"/>
              <w:ind w:left="57" w:right="58"/>
              <w:rPr>
                <w:rFonts w:eastAsia="Times New Roman"/>
                <w:iCs/>
                <w:sz w:val="16"/>
                <w:szCs w:val="16"/>
                <w:lang w:val="fr-FR" w:eastAsia="en-GB"/>
              </w:rPr>
            </w:pPr>
            <w:r w:rsidRPr="00DD437A">
              <w:rPr>
                <w:rFonts w:eastAsia="Times New Roman"/>
                <w:iCs/>
                <w:sz w:val="16"/>
                <w:szCs w:val="16"/>
                <w:lang w:val="fr-FR" w:eastAsia="en-GB"/>
              </w:rPr>
              <w:t xml:space="preserve">(Sec FP:  Foteini Papazoglou; </w:t>
            </w:r>
            <w:proofErr w:type="spellStart"/>
            <w:r w:rsidRPr="00DD437A">
              <w:rPr>
                <w:rFonts w:eastAsia="Times New Roman"/>
                <w:iCs/>
                <w:sz w:val="16"/>
                <w:szCs w:val="16"/>
                <w:lang w:val="fr-FR" w:eastAsia="en-GB"/>
              </w:rPr>
              <w:t>Iván</w:t>
            </w:r>
            <w:proofErr w:type="spellEnd"/>
            <w:r w:rsidRPr="00DD437A">
              <w:rPr>
                <w:rFonts w:eastAsia="Times New Roman"/>
                <w:iCs/>
                <w:sz w:val="16"/>
                <w:szCs w:val="16"/>
                <w:lang w:val="fr-FR" w:eastAsia="en-GB"/>
              </w:rPr>
              <w:t xml:space="preserve"> </w:t>
            </w:r>
            <w:proofErr w:type="spellStart"/>
            <w:r w:rsidRPr="00DD437A">
              <w:rPr>
                <w:rFonts w:eastAsia="Times New Roman"/>
                <w:iCs/>
                <w:sz w:val="16"/>
                <w:szCs w:val="16"/>
                <w:lang w:val="fr-FR" w:eastAsia="en-GB"/>
              </w:rPr>
              <w:t>Ramírez</w:t>
            </w:r>
            <w:proofErr w:type="spellEnd"/>
            <w:r w:rsidRPr="00DD437A">
              <w:rPr>
                <w:rFonts w:eastAsia="Times New Roman"/>
                <w:iCs/>
                <w:sz w:val="16"/>
                <w:szCs w:val="16"/>
                <w:lang w:val="fr-FR" w:eastAsia="en-GB"/>
              </w:rPr>
              <w:t xml:space="preserve">, Tilman Schneider, </w:t>
            </w:r>
            <w:r w:rsidR="00DD437A" w:rsidRPr="00DD437A">
              <w:rPr>
                <w:rFonts w:eastAsia="Times New Roman"/>
                <w:iCs/>
                <w:sz w:val="16"/>
                <w:szCs w:val="16"/>
                <w:lang w:val="fr-FR" w:eastAsia="en-GB"/>
              </w:rPr>
              <w:t>Coordinateur ITTEA ; coordinateur du groupe de travail IKB pour l’Asie du Sud-Ouest</w:t>
            </w:r>
            <w:r w:rsidRPr="00DD437A">
              <w:rPr>
                <w:rFonts w:eastAsia="Times New Roman"/>
                <w:iCs/>
                <w:sz w:val="16"/>
                <w:szCs w:val="16"/>
                <w:lang w:val="fr-FR" w:eastAsia="en-GB"/>
              </w:rPr>
              <w:t>)</w:t>
            </w:r>
          </w:p>
        </w:tc>
        <w:tc>
          <w:tcPr>
            <w:tcW w:w="1139" w:type="dxa"/>
          </w:tcPr>
          <w:p w14:paraId="1B80ECEF" w14:textId="77777777" w:rsidR="005F05C3" w:rsidRPr="00AF78BF" w:rsidRDefault="005F05C3" w:rsidP="00027585">
            <w:pPr>
              <w:spacing w:before="40" w:after="40"/>
              <w:ind w:left="57" w:right="58"/>
              <w:jc w:val="both"/>
              <w:rPr>
                <w:rFonts w:eastAsia="Times New Roman"/>
                <w:iCs/>
                <w:sz w:val="16"/>
                <w:szCs w:val="16"/>
                <w:lang w:eastAsia="en-GB"/>
              </w:rPr>
            </w:pPr>
            <w:r w:rsidRPr="00AF78BF">
              <w:rPr>
                <w:rFonts w:eastAsia="Times New Roman"/>
                <w:iCs/>
                <w:sz w:val="16"/>
                <w:szCs w:val="16"/>
                <w:lang w:eastAsia="en-GB"/>
              </w:rPr>
              <w:t>ScC-SC8, COP15</w:t>
            </w:r>
          </w:p>
        </w:tc>
        <w:tc>
          <w:tcPr>
            <w:tcW w:w="1427" w:type="dxa"/>
          </w:tcPr>
          <w:p w14:paraId="3C0E592D" w14:textId="77777777" w:rsidR="005F05C3" w:rsidRPr="00F50B27" w:rsidRDefault="005F05C3" w:rsidP="00027585">
            <w:pPr>
              <w:spacing w:before="40" w:after="40"/>
              <w:ind w:left="57" w:right="58"/>
              <w:jc w:val="both"/>
              <w:rPr>
                <w:rFonts w:eastAsia="Times New Roman"/>
                <w:i/>
                <w:sz w:val="16"/>
                <w:szCs w:val="16"/>
                <w:lang w:eastAsia="en-GB"/>
              </w:rPr>
            </w:pPr>
          </w:p>
        </w:tc>
      </w:tr>
      <w:tr w:rsidR="00027585" w14:paraId="51CFE4E7" w14:textId="77777777" w:rsidTr="00027585">
        <w:trPr>
          <w:trHeight w:val="286"/>
        </w:trPr>
        <w:tc>
          <w:tcPr>
            <w:tcW w:w="1134" w:type="dxa"/>
            <w:vMerge w:val="restart"/>
            <w:vAlign w:val="center"/>
          </w:tcPr>
          <w:p w14:paraId="00423609" w14:textId="77777777" w:rsidR="00027585" w:rsidRDefault="00027585" w:rsidP="00027585">
            <w:pPr>
              <w:spacing w:before="40" w:after="40"/>
              <w:rPr>
                <w:rFonts w:eastAsia="Times New Roman"/>
                <w:i/>
                <w:iCs/>
                <w:sz w:val="16"/>
                <w:szCs w:val="16"/>
                <w:lang w:eastAsia="en-GB"/>
              </w:rPr>
            </w:pPr>
            <w:r>
              <w:rPr>
                <w:rFonts w:eastAsia="Times New Roman"/>
                <w:i/>
                <w:iCs/>
                <w:sz w:val="16"/>
                <w:szCs w:val="16"/>
                <w:lang w:eastAsia="en-GB"/>
              </w:rPr>
              <w:t>Dec.14.123</w:t>
            </w:r>
          </w:p>
        </w:tc>
        <w:tc>
          <w:tcPr>
            <w:tcW w:w="3261" w:type="dxa"/>
          </w:tcPr>
          <w:p w14:paraId="071FA86D" w14:textId="3C34E516" w:rsidR="00027585" w:rsidRPr="0048709A" w:rsidRDefault="00027585" w:rsidP="00027585">
            <w:pPr>
              <w:spacing w:before="40" w:after="40"/>
              <w:jc w:val="both"/>
              <w:rPr>
                <w:rFonts w:eastAsia="Arial"/>
                <w:i/>
                <w:iCs/>
                <w:sz w:val="16"/>
                <w:szCs w:val="16"/>
                <w:lang w:val="fr-FR"/>
              </w:rPr>
            </w:pPr>
            <w:r w:rsidRPr="0048709A">
              <w:rPr>
                <w:rFonts w:eastAsia="Arial"/>
                <w:i/>
                <w:iCs/>
                <w:sz w:val="16"/>
                <w:szCs w:val="16"/>
                <w:lang w:val="fr-FR"/>
              </w:rPr>
              <w:t>Le Conseil scientifique, en coopération, dans la mesure du possible, avec les organes compétents d'autres accords multilatéraux sur l'environnement appropriés, et sous réserve de la disponibilité de ressources, est prié de contribuer, le cas échéant, à la réalisation d’une analyse globale de la production, de la vente, de l'utilisation et de la réglementation de l'utilisation des filets japonais et d'autres types de filets utilisés pour le piégeage des oiseaux, notamment à travers les actions suivantes ::</w:t>
            </w:r>
          </w:p>
        </w:tc>
        <w:tc>
          <w:tcPr>
            <w:tcW w:w="1624" w:type="dxa"/>
          </w:tcPr>
          <w:p w14:paraId="648D1711" w14:textId="3F9DFEA0" w:rsidR="00027585" w:rsidRDefault="00027585" w:rsidP="00027585">
            <w:pPr>
              <w:spacing w:before="40" w:after="40"/>
              <w:rPr>
                <w:rFonts w:eastAsia="Times New Roman"/>
                <w:i/>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13BADB9C" w14:textId="0A44C11F" w:rsidR="00027585" w:rsidRPr="0077021C" w:rsidRDefault="00027585" w:rsidP="00027585">
            <w:pPr>
              <w:spacing w:before="40" w:after="40"/>
              <w:jc w:val="both"/>
              <w:rPr>
                <w:rFonts w:eastAsia="Times New Roman"/>
                <w:sz w:val="16"/>
                <w:szCs w:val="16"/>
                <w:lang w:val="fr-FR" w:eastAsia="en-GB"/>
              </w:rPr>
            </w:pPr>
            <w:r w:rsidRPr="0077021C">
              <w:rPr>
                <w:rFonts w:eastAsia="Times New Roman"/>
                <w:sz w:val="16"/>
                <w:szCs w:val="16"/>
                <w:lang w:val="fr-FR" w:eastAsia="en-GB"/>
              </w:rPr>
              <w:t xml:space="preserve">Analyse de la situation mondiale </w:t>
            </w:r>
            <w:r>
              <w:rPr>
                <w:rFonts w:eastAsia="Times New Roman"/>
                <w:sz w:val="16"/>
                <w:szCs w:val="16"/>
                <w:lang w:val="fr-FR" w:eastAsia="en-GB"/>
              </w:rPr>
              <w:t>des filets japonais</w:t>
            </w:r>
          </w:p>
        </w:tc>
        <w:tc>
          <w:tcPr>
            <w:tcW w:w="1276" w:type="dxa"/>
          </w:tcPr>
          <w:p w14:paraId="02879E35" w14:textId="5485F074" w:rsidR="00027585" w:rsidRPr="00093161" w:rsidRDefault="00027585" w:rsidP="00027585">
            <w:pPr>
              <w:spacing w:before="40" w:after="40"/>
              <w:rPr>
                <w:rFonts w:eastAsia="Times New Roman"/>
                <w:i/>
                <w:iCs/>
                <w:sz w:val="16"/>
                <w:szCs w:val="16"/>
                <w:lang w:val="fr-FR" w:eastAsia="en-GB"/>
              </w:rPr>
            </w:pPr>
            <w:r w:rsidRPr="00093161">
              <w:rPr>
                <w:rFonts w:eastAsia="Times New Roman"/>
                <w:iCs/>
                <w:sz w:val="16"/>
                <w:szCs w:val="16"/>
                <w:lang w:val="fr-FR" w:eastAsia="en-GB"/>
              </w:rPr>
              <w:t>avant la date limite de soumission des documents pour ScC-SC8</w:t>
            </w:r>
          </w:p>
        </w:tc>
        <w:tc>
          <w:tcPr>
            <w:tcW w:w="1422" w:type="dxa"/>
          </w:tcPr>
          <w:p w14:paraId="27CD0304" w14:textId="77777777" w:rsidR="00027585" w:rsidRPr="00093161" w:rsidRDefault="00027585" w:rsidP="00027585">
            <w:pPr>
              <w:spacing w:before="40" w:after="40"/>
              <w:rPr>
                <w:rFonts w:eastAsia="Times New Roman"/>
                <w:sz w:val="16"/>
                <w:szCs w:val="16"/>
                <w:lang w:val="fr-FR" w:eastAsia="en-GB"/>
              </w:rPr>
            </w:pPr>
          </w:p>
        </w:tc>
        <w:tc>
          <w:tcPr>
            <w:tcW w:w="1422" w:type="dxa"/>
          </w:tcPr>
          <w:p w14:paraId="7EF966ED" w14:textId="77777777" w:rsidR="00027585" w:rsidRPr="00027585" w:rsidRDefault="00027585" w:rsidP="00027585">
            <w:pPr>
              <w:spacing w:before="40" w:after="40"/>
              <w:ind w:left="57" w:right="58"/>
              <w:rPr>
                <w:rFonts w:eastAsia="Times New Roman"/>
                <w:iCs/>
                <w:sz w:val="16"/>
                <w:szCs w:val="16"/>
                <w:lang w:val="fr-FR" w:eastAsia="en-GB"/>
              </w:rPr>
            </w:pPr>
            <w:r w:rsidRPr="00027585">
              <w:rPr>
                <w:rFonts w:eastAsia="Times New Roman"/>
                <w:iCs/>
                <w:sz w:val="16"/>
                <w:szCs w:val="16"/>
                <w:lang w:val="fr-FR" w:eastAsia="en-GB"/>
              </w:rPr>
              <w:t xml:space="preserve">Rob Clay, Stephen Garnett, </w:t>
            </w:r>
          </w:p>
          <w:p w14:paraId="40EE84F7" w14:textId="4F1A5399" w:rsidR="00027585" w:rsidRPr="00DD437A" w:rsidRDefault="00027585" w:rsidP="00027585">
            <w:pPr>
              <w:spacing w:before="40" w:after="40"/>
              <w:rPr>
                <w:rFonts w:eastAsia="Times New Roman"/>
                <w:iCs/>
                <w:sz w:val="16"/>
                <w:szCs w:val="16"/>
                <w:lang w:val="fr-FR" w:eastAsia="en-GB"/>
              </w:rPr>
            </w:pPr>
            <w:r w:rsidRPr="00DD437A">
              <w:rPr>
                <w:rFonts w:eastAsia="Times New Roman"/>
                <w:iCs/>
                <w:sz w:val="16"/>
                <w:szCs w:val="16"/>
                <w:lang w:val="fr-FR" w:eastAsia="en-GB"/>
              </w:rPr>
              <w:t xml:space="preserve">(Sec FP:  Foteini Papazoglou; </w:t>
            </w:r>
            <w:proofErr w:type="spellStart"/>
            <w:r w:rsidRPr="00DD437A">
              <w:rPr>
                <w:rFonts w:eastAsia="Times New Roman"/>
                <w:iCs/>
                <w:sz w:val="16"/>
                <w:szCs w:val="16"/>
                <w:lang w:val="fr-FR" w:eastAsia="en-GB"/>
              </w:rPr>
              <w:t>Iván</w:t>
            </w:r>
            <w:proofErr w:type="spellEnd"/>
            <w:r w:rsidRPr="00DD437A">
              <w:rPr>
                <w:rFonts w:eastAsia="Times New Roman"/>
                <w:iCs/>
                <w:sz w:val="16"/>
                <w:szCs w:val="16"/>
                <w:lang w:val="fr-FR" w:eastAsia="en-GB"/>
              </w:rPr>
              <w:t xml:space="preserve"> </w:t>
            </w:r>
            <w:proofErr w:type="spellStart"/>
            <w:r w:rsidRPr="00DD437A">
              <w:rPr>
                <w:rFonts w:eastAsia="Times New Roman"/>
                <w:iCs/>
                <w:sz w:val="16"/>
                <w:szCs w:val="16"/>
                <w:lang w:val="fr-FR" w:eastAsia="en-GB"/>
              </w:rPr>
              <w:t>Ramírez</w:t>
            </w:r>
            <w:proofErr w:type="spellEnd"/>
            <w:r w:rsidRPr="00DD437A">
              <w:rPr>
                <w:rFonts w:eastAsia="Times New Roman"/>
                <w:iCs/>
                <w:sz w:val="16"/>
                <w:szCs w:val="16"/>
                <w:lang w:val="fr-FR" w:eastAsia="en-GB"/>
              </w:rPr>
              <w:t>, Tilman Schneider, Coordinateur ITTEA ; coordinateur du groupe de travail IKB pour l’Asie du Sud-Ouest)</w:t>
            </w:r>
          </w:p>
        </w:tc>
        <w:tc>
          <w:tcPr>
            <w:tcW w:w="1139" w:type="dxa"/>
          </w:tcPr>
          <w:p w14:paraId="196FBCBE" w14:textId="77777777" w:rsidR="00027585" w:rsidRDefault="00027585" w:rsidP="00027585">
            <w:pPr>
              <w:spacing w:before="40" w:after="40"/>
              <w:jc w:val="both"/>
              <w:rPr>
                <w:rFonts w:eastAsia="Times New Roman"/>
                <w:i/>
                <w:iCs/>
                <w:sz w:val="16"/>
                <w:szCs w:val="16"/>
                <w:lang w:eastAsia="en-GB"/>
              </w:rPr>
            </w:pPr>
            <w:r w:rsidRPr="00AF78BF">
              <w:rPr>
                <w:rFonts w:eastAsia="Times New Roman"/>
                <w:iCs/>
                <w:sz w:val="16"/>
                <w:szCs w:val="16"/>
                <w:lang w:eastAsia="en-GB"/>
              </w:rPr>
              <w:t>ScC-SC8, COP15</w:t>
            </w:r>
          </w:p>
        </w:tc>
        <w:tc>
          <w:tcPr>
            <w:tcW w:w="1427" w:type="dxa"/>
          </w:tcPr>
          <w:p w14:paraId="6EA883A9" w14:textId="77777777" w:rsidR="00027585" w:rsidRDefault="00027585" w:rsidP="00027585">
            <w:pPr>
              <w:spacing w:before="40" w:after="40"/>
              <w:jc w:val="both"/>
              <w:rPr>
                <w:rFonts w:eastAsia="Times New Roman"/>
                <w:i/>
                <w:iCs/>
                <w:sz w:val="16"/>
                <w:szCs w:val="16"/>
                <w:lang w:eastAsia="en-GB"/>
              </w:rPr>
            </w:pPr>
          </w:p>
        </w:tc>
      </w:tr>
      <w:tr w:rsidR="00027585" w14:paraId="6C189B3A" w14:textId="77777777" w:rsidTr="0004172C">
        <w:trPr>
          <w:trHeight w:val="286"/>
        </w:trPr>
        <w:tc>
          <w:tcPr>
            <w:tcW w:w="1134" w:type="dxa"/>
            <w:vMerge/>
          </w:tcPr>
          <w:p w14:paraId="2F8D4B29" w14:textId="77777777" w:rsidR="00027585" w:rsidRDefault="00027585" w:rsidP="00027585">
            <w:pPr>
              <w:spacing w:before="40" w:after="40"/>
              <w:jc w:val="both"/>
              <w:rPr>
                <w:rFonts w:eastAsia="Times New Roman"/>
                <w:i/>
                <w:iCs/>
                <w:sz w:val="16"/>
                <w:szCs w:val="16"/>
                <w:lang w:eastAsia="en-GB"/>
              </w:rPr>
            </w:pPr>
          </w:p>
        </w:tc>
        <w:tc>
          <w:tcPr>
            <w:tcW w:w="3261" w:type="dxa"/>
          </w:tcPr>
          <w:p w14:paraId="5A89242F" w14:textId="4EB057A8" w:rsidR="00027585" w:rsidRPr="0048709A" w:rsidRDefault="00027585" w:rsidP="00027585">
            <w:pPr>
              <w:spacing w:before="40" w:after="40"/>
              <w:jc w:val="both"/>
              <w:rPr>
                <w:rFonts w:eastAsia="Arial"/>
                <w:i/>
                <w:iCs/>
                <w:sz w:val="16"/>
                <w:szCs w:val="16"/>
                <w:lang w:val="fr-FR"/>
              </w:rPr>
            </w:pPr>
            <w:r w:rsidRPr="0048709A">
              <w:rPr>
                <w:rFonts w:eastAsia="Arial"/>
                <w:i/>
                <w:iCs/>
                <w:sz w:val="16"/>
                <w:szCs w:val="16"/>
                <w:lang w:val="fr-FR"/>
              </w:rPr>
              <w:t>a)</w:t>
            </w:r>
            <w:r w:rsidRPr="0048709A">
              <w:rPr>
                <w:lang w:val="fr-FR"/>
              </w:rPr>
              <w:t xml:space="preserve"> </w:t>
            </w:r>
            <w:r w:rsidRPr="0048709A">
              <w:rPr>
                <w:rFonts w:eastAsia="Arial"/>
                <w:i/>
                <w:iCs/>
                <w:sz w:val="16"/>
                <w:szCs w:val="16"/>
                <w:lang w:val="fr-FR"/>
              </w:rPr>
              <w:t xml:space="preserve">compiler des données sur l'ampleur à l’échelle mondiale de l'utilisation de filets pour l’abattage, le prélèvement et la commercialisation des oiseaux à l’appui d’une évaluation de la composante illégale </w:t>
            </w:r>
            <w:r w:rsidRPr="0048709A">
              <w:rPr>
                <w:rFonts w:eastAsia="Arial"/>
                <w:i/>
                <w:iCs/>
                <w:sz w:val="16"/>
                <w:szCs w:val="16"/>
                <w:lang w:val="fr-FR"/>
              </w:rPr>
              <w:lastRenderedPageBreak/>
              <w:t>et de l'impact sur les espèces inscrites aux annexes de la CMS;</w:t>
            </w:r>
          </w:p>
        </w:tc>
        <w:tc>
          <w:tcPr>
            <w:tcW w:w="1624" w:type="dxa"/>
          </w:tcPr>
          <w:p w14:paraId="5A3DF311" w14:textId="05634DD7" w:rsidR="00027585" w:rsidRDefault="00027585" w:rsidP="00027585">
            <w:pPr>
              <w:spacing w:before="40" w:after="40"/>
              <w:rPr>
                <w:rFonts w:eastAsia="Times New Roman"/>
                <w:i/>
                <w:iCs/>
                <w:sz w:val="16"/>
                <w:szCs w:val="16"/>
                <w:lang w:eastAsia="en-GB"/>
              </w:rPr>
            </w:pPr>
            <w:proofErr w:type="spellStart"/>
            <w:r>
              <w:rPr>
                <w:rFonts w:eastAsia="Times New Roman"/>
                <w:iCs/>
                <w:sz w:val="16"/>
                <w:szCs w:val="16"/>
                <w:lang w:eastAsia="en-GB"/>
              </w:rPr>
              <w:lastRenderedPageBreak/>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15A2C4C5" w14:textId="77777777" w:rsidR="00027585" w:rsidRDefault="00027585" w:rsidP="00027585">
            <w:pPr>
              <w:spacing w:before="40" w:after="40"/>
              <w:rPr>
                <w:rFonts w:eastAsia="Times New Roman"/>
                <w:i/>
                <w:iCs/>
                <w:sz w:val="16"/>
                <w:szCs w:val="16"/>
                <w:lang w:eastAsia="en-GB"/>
              </w:rPr>
            </w:pPr>
          </w:p>
        </w:tc>
        <w:tc>
          <w:tcPr>
            <w:tcW w:w="1276" w:type="dxa"/>
          </w:tcPr>
          <w:p w14:paraId="20637B22" w14:textId="3FD67E8A" w:rsidR="00027585" w:rsidRPr="00093161" w:rsidRDefault="00027585" w:rsidP="00027585">
            <w:pPr>
              <w:spacing w:before="40" w:after="40"/>
              <w:rPr>
                <w:rFonts w:eastAsia="Times New Roman"/>
                <w:i/>
                <w:iCs/>
                <w:sz w:val="16"/>
                <w:szCs w:val="16"/>
                <w:lang w:val="fr-FR" w:eastAsia="en-GB"/>
              </w:rPr>
            </w:pPr>
            <w:r w:rsidRPr="00093161">
              <w:rPr>
                <w:rFonts w:eastAsia="Times New Roman"/>
                <w:iCs/>
                <w:sz w:val="16"/>
                <w:szCs w:val="16"/>
                <w:lang w:val="fr-FR" w:eastAsia="en-GB"/>
              </w:rPr>
              <w:t xml:space="preserve">avant la date limite de soumission des </w:t>
            </w:r>
            <w:r w:rsidRPr="00093161">
              <w:rPr>
                <w:rFonts w:eastAsia="Times New Roman"/>
                <w:iCs/>
                <w:sz w:val="16"/>
                <w:szCs w:val="16"/>
                <w:lang w:val="fr-FR" w:eastAsia="en-GB"/>
              </w:rPr>
              <w:lastRenderedPageBreak/>
              <w:t>documents pour ScC-SC8</w:t>
            </w:r>
          </w:p>
        </w:tc>
        <w:tc>
          <w:tcPr>
            <w:tcW w:w="1422" w:type="dxa"/>
          </w:tcPr>
          <w:p w14:paraId="2377785B" w14:textId="77777777" w:rsidR="00027585" w:rsidRPr="00093161" w:rsidRDefault="00027585" w:rsidP="00027585">
            <w:pPr>
              <w:spacing w:before="40" w:after="40"/>
              <w:rPr>
                <w:rFonts w:eastAsia="Times New Roman"/>
                <w:i/>
                <w:iCs/>
                <w:sz w:val="16"/>
                <w:szCs w:val="16"/>
                <w:lang w:val="fr-FR" w:eastAsia="en-GB"/>
              </w:rPr>
            </w:pPr>
          </w:p>
        </w:tc>
        <w:tc>
          <w:tcPr>
            <w:tcW w:w="1422" w:type="dxa"/>
          </w:tcPr>
          <w:p w14:paraId="39510CF5" w14:textId="77777777" w:rsidR="00027585" w:rsidRPr="00027585" w:rsidRDefault="00027585" w:rsidP="00027585">
            <w:pPr>
              <w:spacing w:before="40" w:after="40"/>
              <w:ind w:left="57" w:right="58"/>
              <w:rPr>
                <w:rFonts w:eastAsia="Times New Roman"/>
                <w:iCs/>
                <w:sz w:val="16"/>
                <w:szCs w:val="16"/>
                <w:lang w:val="fr-FR" w:eastAsia="en-GB"/>
              </w:rPr>
            </w:pPr>
            <w:r w:rsidRPr="00027585">
              <w:rPr>
                <w:rFonts w:eastAsia="Times New Roman"/>
                <w:iCs/>
                <w:sz w:val="16"/>
                <w:szCs w:val="16"/>
                <w:lang w:val="fr-FR" w:eastAsia="en-GB"/>
              </w:rPr>
              <w:t xml:space="preserve">Rob Clay, Stephen Garnett, </w:t>
            </w:r>
          </w:p>
          <w:p w14:paraId="756ADAEF" w14:textId="2AF037C5" w:rsidR="00027585" w:rsidRPr="00DD437A" w:rsidRDefault="00027585" w:rsidP="00027585">
            <w:pPr>
              <w:spacing w:before="40" w:after="40"/>
              <w:rPr>
                <w:rFonts w:eastAsia="Times New Roman"/>
                <w:iCs/>
                <w:sz w:val="16"/>
                <w:szCs w:val="16"/>
                <w:lang w:val="fr-FR" w:eastAsia="en-GB"/>
              </w:rPr>
            </w:pPr>
            <w:r w:rsidRPr="00DD437A">
              <w:rPr>
                <w:rFonts w:eastAsia="Times New Roman"/>
                <w:iCs/>
                <w:sz w:val="16"/>
                <w:szCs w:val="16"/>
                <w:lang w:val="fr-FR" w:eastAsia="en-GB"/>
              </w:rPr>
              <w:t xml:space="preserve">(Sec FP:  Foteini Papazoglou; </w:t>
            </w:r>
            <w:proofErr w:type="spellStart"/>
            <w:r w:rsidRPr="00DD437A">
              <w:rPr>
                <w:rFonts w:eastAsia="Times New Roman"/>
                <w:iCs/>
                <w:sz w:val="16"/>
                <w:szCs w:val="16"/>
                <w:lang w:val="fr-FR" w:eastAsia="en-GB"/>
              </w:rPr>
              <w:lastRenderedPageBreak/>
              <w:t>Iván</w:t>
            </w:r>
            <w:proofErr w:type="spellEnd"/>
            <w:r w:rsidRPr="00DD437A">
              <w:rPr>
                <w:rFonts w:eastAsia="Times New Roman"/>
                <w:iCs/>
                <w:sz w:val="16"/>
                <w:szCs w:val="16"/>
                <w:lang w:val="fr-FR" w:eastAsia="en-GB"/>
              </w:rPr>
              <w:t xml:space="preserve"> </w:t>
            </w:r>
            <w:proofErr w:type="spellStart"/>
            <w:r w:rsidRPr="00DD437A">
              <w:rPr>
                <w:rFonts w:eastAsia="Times New Roman"/>
                <w:iCs/>
                <w:sz w:val="16"/>
                <w:szCs w:val="16"/>
                <w:lang w:val="fr-FR" w:eastAsia="en-GB"/>
              </w:rPr>
              <w:t>Ramírez</w:t>
            </w:r>
            <w:proofErr w:type="spellEnd"/>
            <w:r w:rsidRPr="00DD437A">
              <w:rPr>
                <w:rFonts w:eastAsia="Times New Roman"/>
                <w:iCs/>
                <w:sz w:val="16"/>
                <w:szCs w:val="16"/>
                <w:lang w:val="fr-FR" w:eastAsia="en-GB"/>
              </w:rPr>
              <w:t>, Tilman Schneider, Coordinateur ITTEA ; coordinateur du groupe de travail IKB pour l’Asie du Sud-Ouest)</w:t>
            </w:r>
          </w:p>
        </w:tc>
        <w:tc>
          <w:tcPr>
            <w:tcW w:w="1139" w:type="dxa"/>
          </w:tcPr>
          <w:p w14:paraId="1F5DEB0D" w14:textId="77777777" w:rsidR="00027585" w:rsidRDefault="00027585" w:rsidP="00027585">
            <w:pPr>
              <w:spacing w:before="40" w:after="40"/>
              <w:jc w:val="both"/>
              <w:rPr>
                <w:rFonts w:eastAsia="Times New Roman"/>
                <w:i/>
                <w:iCs/>
                <w:sz w:val="16"/>
                <w:szCs w:val="16"/>
                <w:lang w:eastAsia="en-GB"/>
              </w:rPr>
            </w:pPr>
            <w:r w:rsidRPr="00AF78BF">
              <w:rPr>
                <w:rFonts w:eastAsia="Times New Roman"/>
                <w:iCs/>
                <w:sz w:val="16"/>
                <w:szCs w:val="16"/>
                <w:lang w:eastAsia="en-GB"/>
              </w:rPr>
              <w:lastRenderedPageBreak/>
              <w:t>ScC-SC8, COP15</w:t>
            </w:r>
          </w:p>
        </w:tc>
        <w:tc>
          <w:tcPr>
            <w:tcW w:w="1427" w:type="dxa"/>
          </w:tcPr>
          <w:p w14:paraId="710F1EAC" w14:textId="77777777" w:rsidR="00027585" w:rsidRDefault="00027585" w:rsidP="00027585">
            <w:pPr>
              <w:spacing w:before="40" w:after="40"/>
              <w:jc w:val="both"/>
              <w:rPr>
                <w:rFonts w:eastAsia="Times New Roman"/>
                <w:i/>
                <w:iCs/>
                <w:sz w:val="16"/>
                <w:szCs w:val="16"/>
                <w:lang w:eastAsia="en-GB"/>
              </w:rPr>
            </w:pPr>
          </w:p>
        </w:tc>
      </w:tr>
      <w:tr w:rsidR="00027585" w14:paraId="080B145B" w14:textId="77777777" w:rsidTr="0004172C">
        <w:trPr>
          <w:trHeight w:val="286"/>
        </w:trPr>
        <w:tc>
          <w:tcPr>
            <w:tcW w:w="1134" w:type="dxa"/>
            <w:vMerge/>
          </w:tcPr>
          <w:p w14:paraId="0707EBE5" w14:textId="77777777" w:rsidR="00027585" w:rsidRDefault="00027585" w:rsidP="00027585">
            <w:pPr>
              <w:spacing w:before="40" w:after="40"/>
              <w:jc w:val="both"/>
              <w:rPr>
                <w:rFonts w:eastAsia="Times New Roman"/>
                <w:i/>
                <w:iCs/>
                <w:sz w:val="16"/>
                <w:szCs w:val="16"/>
                <w:lang w:eastAsia="en-GB"/>
              </w:rPr>
            </w:pPr>
          </w:p>
        </w:tc>
        <w:tc>
          <w:tcPr>
            <w:tcW w:w="3261" w:type="dxa"/>
          </w:tcPr>
          <w:p w14:paraId="55F1725A" w14:textId="03FC70DE" w:rsidR="00027585" w:rsidRPr="0048709A" w:rsidRDefault="00027585" w:rsidP="00027585">
            <w:pPr>
              <w:spacing w:before="40" w:after="40"/>
              <w:jc w:val="both"/>
              <w:rPr>
                <w:rFonts w:eastAsia="Arial"/>
                <w:i/>
                <w:iCs/>
                <w:sz w:val="16"/>
                <w:szCs w:val="16"/>
                <w:lang w:val="fr-FR"/>
              </w:rPr>
            </w:pPr>
            <w:r w:rsidRPr="0048709A">
              <w:rPr>
                <w:rFonts w:eastAsia="Arial"/>
                <w:i/>
                <w:iCs/>
                <w:sz w:val="16"/>
                <w:szCs w:val="16"/>
                <w:lang w:val="fr-FR"/>
              </w:rPr>
              <w:t>b)</w:t>
            </w:r>
            <w:r w:rsidRPr="0048709A">
              <w:rPr>
                <w:lang w:val="fr-FR"/>
              </w:rPr>
              <w:t xml:space="preserve"> </w:t>
            </w:r>
            <w:r w:rsidRPr="0048709A">
              <w:rPr>
                <w:rFonts w:eastAsia="Arial"/>
                <w:i/>
                <w:iCs/>
                <w:sz w:val="16"/>
                <w:szCs w:val="16"/>
                <w:lang w:val="fr-FR"/>
              </w:rPr>
              <w:t>identifier les lieux de production et de vente des filets japonais, notamment en s'appuyant sur les informations fournies par les programmes de baguage existants tels qu'EURING et les systèmes similaires disponibles dans d'autres régions;</w:t>
            </w:r>
          </w:p>
        </w:tc>
        <w:tc>
          <w:tcPr>
            <w:tcW w:w="1624" w:type="dxa"/>
          </w:tcPr>
          <w:p w14:paraId="2ABCCF72" w14:textId="2593DDDE" w:rsidR="00027585" w:rsidRDefault="00027585" w:rsidP="00027585">
            <w:pPr>
              <w:spacing w:before="40" w:after="40"/>
              <w:rPr>
                <w:rFonts w:eastAsia="Times New Roman"/>
                <w:i/>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286F1FB5" w14:textId="77777777" w:rsidR="00027585" w:rsidRDefault="00027585" w:rsidP="00027585">
            <w:pPr>
              <w:spacing w:before="40" w:after="40"/>
              <w:rPr>
                <w:rFonts w:eastAsia="Times New Roman"/>
                <w:i/>
                <w:iCs/>
                <w:sz w:val="16"/>
                <w:szCs w:val="16"/>
                <w:lang w:eastAsia="en-GB"/>
              </w:rPr>
            </w:pPr>
          </w:p>
        </w:tc>
        <w:tc>
          <w:tcPr>
            <w:tcW w:w="1276" w:type="dxa"/>
          </w:tcPr>
          <w:p w14:paraId="4A202DAF" w14:textId="6BF60558" w:rsidR="00027585" w:rsidRPr="00093161" w:rsidRDefault="00027585" w:rsidP="00027585">
            <w:pPr>
              <w:spacing w:before="40" w:after="40"/>
              <w:rPr>
                <w:rFonts w:eastAsia="Times New Roman"/>
                <w:i/>
                <w:iCs/>
                <w:sz w:val="16"/>
                <w:szCs w:val="16"/>
                <w:lang w:val="fr-FR" w:eastAsia="en-GB"/>
              </w:rPr>
            </w:pPr>
            <w:r w:rsidRPr="00093161">
              <w:rPr>
                <w:rFonts w:eastAsia="Times New Roman"/>
                <w:iCs/>
                <w:sz w:val="16"/>
                <w:szCs w:val="16"/>
                <w:lang w:val="fr-FR" w:eastAsia="en-GB"/>
              </w:rPr>
              <w:t>avant la date limite de soumission des documents pour ScC-SC8</w:t>
            </w:r>
          </w:p>
        </w:tc>
        <w:tc>
          <w:tcPr>
            <w:tcW w:w="1422" w:type="dxa"/>
          </w:tcPr>
          <w:p w14:paraId="4F855EA0" w14:textId="77777777" w:rsidR="00027585" w:rsidRPr="00093161" w:rsidRDefault="00027585" w:rsidP="00027585">
            <w:pPr>
              <w:spacing w:before="40" w:after="40"/>
              <w:rPr>
                <w:rFonts w:eastAsia="Times New Roman"/>
                <w:i/>
                <w:iCs/>
                <w:sz w:val="16"/>
                <w:szCs w:val="16"/>
                <w:lang w:val="fr-FR" w:eastAsia="en-GB"/>
              </w:rPr>
            </w:pPr>
          </w:p>
        </w:tc>
        <w:tc>
          <w:tcPr>
            <w:tcW w:w="1422" w:type="dxa"/>
          </w:tcPr>
          <w:p w14:paraId="4A8C07FA" w14:textId="77777777" w:rsidR="00027585" w:rsidRPr="00027585" w:rsidRDefault="00027585" w:rsidP="00027585">
            <w:pPr>
              <w:spacing w:before="40" w:after="40"/>
              <w:ind w:left="57" w:right="58"/>
              <w:rPr>
                <w:rFonts w:eastAsia="Times New Roman"/>
                <w:iCs/>
                <w:sz w:val="16"/>
                <w:szCs w:val="16"/>
                <w:lang w:val="fr-FR" w:eastAsia="en-GB"/>
              </w:rPr>
            </w:pPr>
            <w:r w:rsidRPr="00027585">
              <w:rPr>
                <w:rFonts w:eastAsia="Times New Roman"/>
                <w:iCs/>
                <w:sz w:val="16"/>
                <w:szCs w:val="16"/>
                <w:lang w:val="fr-FR" w:eastAsia="en-GB"/>
              </w:rPr>
              <w:t xml:space="preserve">Rob Clay, Stephen Garnett, </w:t>
            </w:r>
          </w:p>
          <w:p w14:paraId="791AD237" w14:textId="5A55AA86" w:rsidR="00027585" w:rsidRPr="00DD437A" w:rsidRDefault="00027585" w:rsidP="00027585">
            <w:pPr>
              <w:spacing w:before="40" w:after="40"/>
              <w:rPr>
                <w:rFonts w:eastAsia="Times New Roman"/>
                <w:iCs/>
                <w:sz w:val="16"/>
                <w:szCs w:val="16"/>
                <w:lang w:val="fr-FR" w:eastAsia="en-GB"/>
              </w:rPr>
            </w:pPr>
            <w:r w:rsidRPr="00DD437A">
              <w:rPr>
                <w:rFonts w:eastAsia="Times New Roman"/>
                <w:iCs/>
                <w:sz w:val="16"/>
                <w:szCs w:val="16"/>
                <w:lang w:val="fr-FR" w:eastAsia="en-GB"/>
              </w:rPr>
              <w:t xml:space="preserve">(Sec FP:  Foteini Papazoglou; </w:t>
            </w:r>
            <w:proofErr w:type="spellStart"/>
            <w:r w:rsidRPr="00DD437A">
              <w:rPr>
                <w:rFonts w:eastAsia="Times New Roman"/>
                <w:iCs/>
                <w:sz w:val="16"/>
                <w:szCs w:val="16"/>
                <w:lang w:val="fr-FR" w:eastAsia="en-GB"/>
              </w:rPr>
              <w:t>Iván</w:t>
            </w:r>
            <w:proofErr w:type="spellEnd"/>
            <w:r w:rsidRPr="00DD437A">
              <w:rPr>
                <w:rFonts w:eastAsia="Times New Roman"/>
                <w:iCs/>
                <w:sz w:val="16"/>
                <w:szCs w:val="16"/>
                <w:lang w:val="fr-FR" w:eastAsia="en-GB"/>
              </w:rPr>
              <w:t xml:space="preserve"> </w:t>
            </w:r>
            <w:proofErr w:type="spellStart"/>
            <w:r w:rsidRPr="00DD437A">
              <w:rPr>
                <w:rFonts w:eastAsia="Times New Roman"/>
                <w:iCs/>
                <w:sz w:val="16"/>
                <w:szCs w:val="16"/>
                <w:lang w:val="fr-FR" w:eastAsia="en-GB"/>
              </w:rPr>
              <w:t>Ramírez</w:t>
            </w:r>
            <w:proofErr w:type="spellEnd"/>
            <w:r w:rsidRPr="00DD437A">
              <w:rPr>
                <w:rFonts w:eastAsia="Times New Roman"/>
                <w:iCs/>
                <w:sz w:val="16"/>
                <w:szCs w:val="16"/>
                <w:lang w:val="fr-FR" w:eastAsia="en-GB"/>
              </w:rPr>
              <w:t>, Tilman Schneider, Coordinateur ITTEA ; coordinateur du groupe de travail IKB pour l’Asie du Sud-Ouest)</w:t>
            </w:r>
          </w:p>
        </w:tc>
        <w:tc>
          <w:tcPr>
            <w:tcW w:w="1139" w:type="dxa"/>
          </w:tcPr>
          <w:p w14:paraId="14FF845D" w14:textId="77777777" w:rsidR="00027585" w:rsidRDefault="00027585" w:rsidP="00027585">
            <w:pPr>
              <w:spacing w:before="40" w:after="40"/>
              <w:jc w:val="both"/>
              <w:rPr>
                <w:rFonts w:eastAsia="Times New Roman"/>
                <w:i/>
                <w:iCs/>
                <w:sz w:val="16"/>
                <w:szCs w:val="16"/>
                <w:lang w:eastAsia="en-GB"/>
              </w:rPr>
            </w:pPr>
            <w:r w:rsidRPr="00AF78BF">
              <w:rPr>
                <w:rFonts w:eastAsia="Times New Roman"/>
                <w:iCs/>
                <w:sz w:val="16"/>
                <w:szCs w:val="16"/>
                <w:lang w:eastAsia="en-GB"/>
              </w:rPr>
              <w:t>ScC-SC8, COP15</w:t>
            </w:r>
          </w:p>
        </w:tc>
        <w:tc>
          <w:tcPr>
            <w:tcW w:w="1427" w:type="dxa"/>
          </w:tcPr>
          <w:p w14:paraId="2985AB58" w14:textId="77777777" w:rsidR="00027585" w:rsidRDefault="00027585" w:rsidP="00027585">
            <w:pPr>
              <w:spacing w:before="40" w:after="40"/>
              <w:jc w:val="both"/>
              <w:rPr>
                <w:rFonts w:eastAsia="Times New Roman"/>
                <w:i/>
                <w:iCs/>
                <w:sz w:val="16"/>
                <w:szCs w:val="16"/>
                <w:lang w:eastAsia="en-GB"/>
              </w:rPr>
            </w:pPr>
          </w:p>
        </w:tc>
      </w:tr>
      <w:tr w:rsidR="00027585" w14:paraId="0DCAE8E7" w14:textId="77777777" w:rsidTr="0004172C">
        <w:trPr>
          <w:trHeight w:val="286"/>
        </w:trPr>
        <w:tc>
          <w:tcPr>
            <w:tcW w:w="1134" w:type="dxa"/>
            <w:vMerge/>
          </w:tcPr>
          <w:p w14:paraId="2C18A22E" w14:textId="77777777" w:rsidR="00027585" w:rsidRDefault="00027585" w:rsidP="00027585">
            <w:pPr>
              <w:spacing w:before="40" w:after="40"/>
              <w:jc w:val="both"/>
              <w:rPr>
                <w:rFonts w:eastAsia="Times New Roman"/>
                <w:i/>
                <w:iCs/>
                <w:sz w:val="16"/>
                <w:szCs w:val="16"/>
                <w:lang w:eastAsia="en-GB"/>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127E40" w14:textId="48DC2E35" w:rsidR="00027585" w:rsidRPr="0048709A" w:rsidRDefault="00027585" w:rsidP="00027585">
            <w:pPr>
              <w:spacing w:before="40" w:after="40"/>
              <w:jc w:val="both"/>
              <w:rPr>
                <w:rFonts w:eastAsia="Arial"/>
                <w:i/>
                <w:iCs/>
                <w:sz w:val="16"/>
                <w:szCs w:val="16"/>
                <w:lang w:val="fr-FR"/>
              </w:rPr>
            </w:pPr>
            <w:r w:rsidRPr="0048709A">
              <w:rPr>
                <w:rFonts w:eastAsia="Arial"/>
                <w:i/>
                <w:iCs/>
                <w:sz w:val="16"/>
                <w:szCs w:val="16"/>
                <w:lang w:val="fr-FR"/>
              </w:rPr>
              <w:t>c) produire une vue d'ensemble de la législation nationale régissant la production, la vente, la possession et l'utilisation de filets japonais et d'autres types de filets utilisés pour le piégeage des oiseaux;</w:t>
            </w:r>
          </w:p>
        </w:tc>
        <w:tc>
          <w:tcPr>
            <w:tcW w:w="1624" w:type="dxa"/>
          </w:tcPr>
          <w:p w14:paraId="0882384B" w14:textId="6059C64E" w:rsidR="00027585" w:rsidRDefault="00027585" w:rsidP="00027585">
            <w:pPr>
              <w:spacing w:before="40" w:after="40"/>
              <w:rPr>
                <w:rFonts w:eastAsia="Times New Roman"/>
                <w:i/>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06B63CF6" w14:textId="77777777" w:rsidR="00027585" w:rsidRDefault="00027585" w:rsidP="00027585">
            <w:pPr>
              <w:spacing w:before="40" w:after="40"/>
              <w:rPr>
                <w:rFonts w:eastAsia="Times New Roman"/>
                <w:i/>
                <w:iCs/>
                <w:sz w:val="16"/>
                <w:szCs w:val="16"/>
                <w:lang w:eastAsia="en-GB"/>
              </w:rPr>
            </w:pPr>
          </w:p>
        </w:tc>
        <w:tc>
          <w:tcPr>
            <w:tcW w:w="1276" w:type="dxa"/>
          </w:tcPr>
          <w:p w14:paraId="184D6730" w14:textId="748C8998" w:rsidR="00027585" w:rsidRPr="0077021C" w:rsidRDefault="00027585" w:rsidP="00027585">
            <w:pPr>
              <w:spacing w:before="40" w:after="40"/>
              <w:rPr>
                <w:rFonts w:eastAsia="Times New Roman"/>
                <w:i/>
                <w:iCs/>
                <w:sz w:val="16"/>
                <w:szCs w:val="16"/>
                <w:lang w:val="fr-FR" w:eastAsia="en-GB"/>
              </w:rPr>
            </w:pPr>
            <w:r w:rsidRPr="0077021C">
              <w:rPr>
                <w:rFonts w:eastAsia="Times New Roman"/>
                <w:iCs/>
                <w:sz w:val="16"/>
                <w:szCs w:val="16"/>
                <w:lang w:val="fr-FR" w:eastAsia="en-GB"/>
              </w:rPr>
              <w:t>avant la date limite de soumission des documents pour ScC-SC8</w:t>
            </w:r>
          </w:p>
        </w:tc>
        <w:tc>
          <w:tcPr>
            <w:tcW w:w="1422" w:type="dxa"/>
          </w:tcPr>
          <w:p w14:paraId="6C7C4A4B" w14:textId="77777777" w:rsidR="00027585" w:rsidRPr="0077021C" w:rsidRDefault="00027585" w:rsidP="00027585">
            <w:pPr>
              <w:spacing w:before="40" w:after="40"/>
              <w:rPr>
                <w:rFonts w:eastAsia="Times New Roman"/>
                <w:i/>
                <w:iCs/>
                <w:sz w:val="16"/>
                <w:szCs w:val="16"/>
                <w:lang w:val="fr-FR" w:eastAsia="en-GB"/>
              </w:rPr>
            </w:pPr>
          </w:p>
        </w:tc>
        <w:tc>
          <w:tcPr>
            <w:tcW w:w="1422" w:type="dxa"/>
          </w:tcPr>
          <w:p w14:paraId="773AFF60" w14:textId="77777777" w:rsidR="00027585" w:rsidRPr="00027585" w:rsidRDefault="00027585" w:rsidP="00027585">
            <w:pPr>
              <w:spacing w:before="40" w:after="40"/>
              <w:ind w:left="57" w:right="58"/>
              <w:rPr>
                <w:rFonts w:eastAsia="Times New Roman"/>
                <w:iCs/>
                <w:sz w:val="16"/>
                <w:szCs w:val="16"/>
                <w:lang w:val="fr-FR" w:eastAsia="en-GB"/>
              </w:rPr>
            </w:pPr>
            <w:r w:rsidRPr="00027585">
              <w:rPr>
                <w:rFonts w:eastAsia="Times New Roman"/>
                <w:iCs/>
                <w:sz w:val="16"/>
                <w:szCs w:val="16"/>
                <w:lang w:val="fr-FR" w:eastAsia="en-GB"/>
              </w:rPr>
              <w:t xml:space="preserve">Rob Clay, Stephen Garnett, </w:t>
            </w:r>
          </w:p>
          <w:p w14:paraId="2D6407E1" w14:textId="5C26E4DD" w:rsidR="00027585" w:rsidRPr="00DD437A" w:rsidRDefault="00027585" w:rsidP="00027585">
            <w:pPr>
              <w:spacing w:before="40" w:after="40"/>
              <w:rPr>
                <w:rFonts w:eastAsia="Times New Roman"/>
                <w:iCs/>
                <w:sz w:val="16"/>
                <w:szCs w:val="16"/>
                <w:lang w:val="fr-FR" w:eastAsia="en-GB"/>
              </w:rPr>
            </w:pPr>
            <w:r w:rsidRPr="00DD437A">
              <w:rPr>
                <w:rFonts w:eastAsia="Times New Roman"/>
                <w:iCs/>
                <w:sz w:val="16"/>
                <w:szCs w:val="16"/>
                <w:lang w:val="fr-FR" w:eastAsia="en-GB"/>
              </w:rPr>
              <w:t xml:space="preserve">(Sec FP:  Foteini Papazoglou; </w:t>
            </w:r>
            <w:proofErr w:type="spellStart"/>
            <w:r w:rsidRPr="00DD437A">
              <w:rPr>
                <w:rFonts w:eastAsia="Times New Roman"/>
                <w:iCs/>
                <w:sz w:val="16"/>
                <w:szCs w:val="16"/>
                <w:lang w:val="fr-FR" w:eastAsia="en-GB"/>
              </w:rPr>
              <w:t>Iván</w:t>
            </w:r>
            <w:proofErr w:type="spellEnd"/>
            <w:r w:rsidRPr="00DD437A">
              <w:rPr>
                <w:rFonts w:eastAsia="Times New Roman"/>
                <w:iCs/>
                <w:sz w:val="16"/>
                <w:szCs w:val="16"/>
                <w:lang w:val="fr-FR" w:eastAsia="en-GB"/>
              </w:rPr>
              <w:t xml:space="preserve"> </w:t>
            </w:r>
            <w:proofErr w:type="spellStart"/>
            <w:r w:rsidRPr="00DD437A">
              <w:rPr>
                <w:rFonts w:eastAsia="Times New Roman"/>
                <w:iCs/>
                <w:sz w:val="16"/>
                <w:szCs w:val="16"/>
                <w:lang w:val="fr-FR" w:eastAsia="en-GB"/>
              </w:rPr>
              <w:t>Ramírez</w:t>
            </w:r>
            <w:proofErr w:type="spellEnd"/>
            <w:r w:rsidRPr="00DD437A">
              <w:rPr>
                <w:rFonts w:eastAsia="Times New Roman"/>
                <w:iCs/>
                <w:sz w:val="16"/>
                <w:szCs w:val="16"/>
                <w:lang w:val="fr-FR" w:eastAsia="en-GB"/>
              </w:rPr>
              <w:t>, Tilman Schneider, Coordinateur ITTEA ; coordinateur du groupe de travail IKB pour l’Asie du Sud-Ouest)</w:t>
            </w:r>
          </w:p>
        </w:tc>
        <w:tc>
          <w:tcPr>
            <w:tcW w:w="1139" w:type="dxa"/>
          </w:tcPr>
          <w:p w14:paraId="718EFBE8" w14:textId="77777777" w:rsidR="00027585" w:rsidRDefault="00027585" w:rsidP="00027585">
            <w:pPr>
              <w:spacing w:before="40" w:after="40"/>
              <w:jc w:val="both"/>
              <w:rPr>
                <w:rFonts w:eastAsia="Times New Roman"/>
                <w:i/>
                <w:iCs/>
                <w:sz w:val="16"/>
                <w:szCs w:val="16"/>
                <w:lang w:eastAsia="en-GB"/>
              </w:rPr>
            </w:pPr>
            <w:r w:rsidRPr="00AF78BF">
              <w:rPr>
                <w:rFonts w:eastAsia="Times New Roman"/>
                <w:iCs/>
                <w:sz w:val="16"/>
                <w:szCs w:val="16"/>
                <w:lang w:eastAsia="en-GB"/>
              </w:rPr>
              <w:t>ScC-SC8, COP15</w:t>
            </w:r>
          </w:p>
        </w:tc>
        <w:tc>
          <w:tcPr>
            <w:tcW w:w="1427" w:type="dxa"/>
          </w:tcPr>
          <w:p w14:paraId="1562E3D4" w14:textId="77777777" w:rsidR="00027585" w:rsidRDefault="00027585" w:rsidP="00027585">
            <w:pPr>
              <w:spacing w:before="40" w:after="40"/>
              <w:jc w:val="both"/>
              <w:rPr>
                <w:rFonts w:eastAsia="Times New Roman"/>
                <w:i/>
                <w:iCs/>
                <w:sz w:val="16"/>
                <w:szCs w:val="16"/>
                <w:lang w:eastAsia="en-GB"/>
              </w:rPr>
            </w:pPr>
          </w:p>
        </w:tc>
      </w:tr>
      <w:tr w:rsidR="00027585" w14:paraId="2C15B663" w14:textId="77777777" w:rsidTr="0004172C">
        <w:trPr>
          <w:trHeight w:val="286"/>
        </w:trPr>
        <w:tc>
          <w:tcPr>
            <w:tcW w:w="1134" w:type="dxa"/>
            <w:vMerge/>
          </w:tcPr>
          <w:p w14:paraId="3C5591D4" w14:textId="77777777" w:rsidR="00027585" w:rsidRDefault="00027585" w:rsidP="00027585">
            <w:pPr>
              <w:spacing w:before="40" w:after="40"/>
              <w:jc w:val="both"/>
              <w:rPr>
                <w:rFonts w:eastAsia="Times New Roman"/>
                <w:i/>
                <w:iCs/>
                <w:sz w:val="16"/>
                <w:szCs w:val="16"/>
                <w:lang w:eastAsia="en-GB"/>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C8366D" w14:textId="5CD4B292" w:rsidR="00027585" w:rsidRPr="0048709A" w:rsidRDefault="00027585" w:rsidP="00027585">
            <w:pPr>
              <w:spacing w:before="40" w:after="40"/>
              <w:jc w:val="both"/>
              <w:rPr>
                <w:rFonts w:eastAsia="Arial"/>
                <w:i/>
                <w:iCs/>
                <w:sz w:val="16"/>
                <w:szCs w:val="16"/>
                <w:lang w:val="fr-FR"/>
              </w:rPr>
            </w:pPr>
            <w:r w:rsidRPr="0048709A">
              <w:rPr>
                <w:rFonts w:eastAsia="Arial"/>
                <w:i/>
                <w:iCs/>
                <w:sz w:val="16"/>
                <w:szCs w:val="16"/>
                <w:lang w:val="fr-FR"/>
              </w:rPr>
              <w:t xml:space="preserve">d) produire des orientations sur la réalisation d'évaluations nationales de la production, de la vente, de l'utilisation et de la réglementation des filets japonais et </w:t>
            </w:r>
            <w:r w:rsidRPr="0048709A">
              <w:rPr>
                <w:rFonts w:eastAsia="Arial"/>
                <w:i/>
                <w:iCs/>
                <w:sz w:val="16"/>
                <w:szCs w:val="16"/>
                <w:lang w:val="fr-FR"/>
              </w:rPr>
              <w:lastRenderedPageBreak/>
              <w:t>d’autres filets utilisés pour le piégeage des oiseaux;</w:t>
            </w:r>
          </w:p>
        </w:tc>
        <w:tc>
          <w:tcPr>
            <w:tcW w:w="1624" w:type="dxa"/>
          </w:tcPr>
          <w:p w14:paraId="50DCC738" w14:textId="43C472BD" w:rsidR="00027585" w:rsidRDefault="00027585" w:rsidP="00027585">
            <w:pPr>
              <w:spacing w:before="40" w:after="40"/>
              <w:rPr>
                <w:rFonts w:eastAsia="Times New Roman"/>
                <w:i/>
                <w:iCs/>
                <w:sz w:val="16"/>
                <w:szCs w:val="16"/>
                <w:lang w:eastAsia="en-GB"/>
              </w:rPr>
            </w:pPr>
            <w:proofErr w:type="spellStart"/>
            <w:r>
              <w:rPr>
                <w:rFonts w:eastAsia="Times New Roman"/>
                <w:iCs/>
                <w:sz w:val="16"/>
                <w:szCs w:val="16"/>
                <w:lang w:eastAsia="en-GB"/>
              </w:rPr>
              <w:lastRenderedPageBreak/>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40D37E18" w14:textId="77777777" w:rsidR="00027585" w:rsidRDefault="00027585" w:rsidP="00027585">
            <w:pPr>
              <w:spacing w:before="40" w:after="40"/>
              <w:rPr>
                <w:rFonts w:eastAsia="Times New Roman"/>
                <w:i/>
                <w:iCs/>
                <w:sz w:val="16"/>
                <w:szCs w:val="16"/>
                <w:lang w:eastAsia="en-GB"/>
              </w:rPr>
            </w:pPr>
          </w:p>
        </w:tc>
        <w:tc>
          <w:tcPr>
            <w:tcW w:w="1276" w:type="dxa"/>
          </w:tcPr>
          <w:p w14:paraId="0C9934E4" w14:textId="3CD02ED9" w:rsidR="00027585" w:rsidRPr="0077021C" w:rsidRDefault="00027585" w:rsidP="00027585">
            <w:pPr>
              <w:spacing w:before="40" w:after="40"/>
              <w:rPr>
                <w:rFonts w:eastAsia="Times New Roman"/>
                <w:i/>
                <w:iCs/>
                <w:sz w:val="16"/>
                <w:szCs w:val="16"/>
                <w:lang w:val="fr-FR" w:eastAsia="en-GB"/>
              </w:rPr>
            </w:pPr>
            <w:r w:rsidRPr="0077021C">
              <w:rPr>
                <w:rFonts w:eastAsia="Times New Roman"/>
                <w:iCs/>
                <w:sz w:val="16"/>
                <w:szCs w:val="16"/>
                <w:lang w:val="fr-FR" w:eastAsia="en-GB"/>
              </w:rPr>
              <w:t xml:space="preserve">avant la date limite de soumission des </w:t>
            </w:r>
            <w:r w:rsidRPr="0077021C">
              <w:rPr>
                <w:rFonts w:eastAsia="Times New Roman"/>
                <w:iCs/>
                <w:sz w:val="16"/>
                <w:szCs w:val="16"/>
                <w:lang w:val="fr-FR" w:eastAsia="en-GB"/>
              </w:rPr>
              <w:lastRenderedPageBreak/>
              <w:t>documents pour ScC-SC8</w:t>
            </w:r>
          </w:p>
        </w:tc>
        <w:tc>
          <w:tcPr>
            <w:tcW w:w="1422" w:type="dxa"/>
          </w:tcPr>
          <w:p w14:paraId="6C8EBDF5" w14:textId="77777777" w:rsidR="00027585" w:rsidRPr="0077021C" w:rsidRDefault="00027585" w:rsidP="00027585">
            <w:pPr>
              <w:spacing w:before="40" w:after="40"/>
              <w:rPr>
                <w:rFonts w:eastAsia="Times New Roman"/>
                <w:i/>
                <w:iCs/>
                <w:sz w:val="16"/>
                <w:szCs w:val="16"/>
                <w:lang w:val="fr-FR" w:eastAsia="en-GB"/>
              </w:rPr>
            </w:pPr>
          </w:p>
        </w:tc>
        <w:tc>
          <w:tcPr>
            <w:tcW w:w="1422" w:type="dxa"/>
          </w:tcPr>
          <w:p w14:paraId="3B1A4382" w14:textId="77777777" w:rsidR="00027585" w:rsidRPr="00027585" w:rsidRDefault="00027585" w:rsidP="00027585">
            <w:pPr>
              <w:spacing w:before="40" w:after="40"/>
              <w:ind w:left="57" w:right="58"/>
              <w:rPr>
                <w:rFonts w:eastAsia="Times New Roman"/>
                <w:iCs/>
                <w:sz w:val="16"/>
                <w:szCs w:val="16"/>
                <w:lang w:val="fr-FR" w:eastAsia="en-GB"/>
              </w:rPr>
            </w:pPr>
            <w:r w:rsidRPr="00027585">
              <w:rPr>
                <w:rFonts w:eastAsia="Times New Roman"/>
                <w:iCs/>
                <w:sz w:val="16"/>
                <w:szCs w:val="16"/>
                <w:lang w:val="fr-FR" w:eastAsia="en-GB"/>
              </w:rPr>
              <w:t xml:space="preserve">Rob Clay, Stephen Garnett, </w:t>
            </w:r>
          </w:p>
          <w:p w14:paraId="799CB474" w14:textId="7EC187A2" w:rsidR="00027585" w:rsidRPr="00DD437A" w:rsidRDefault="00027585" w:rsidP="00027585">
            <w:pPr>
              <w:spacing w:before="40" w:after="40"/>
              <w:rPr>
                <w:rFonts w:eastAsia="Times New Roman"/>
                <w:iCs/>
                <w:sz w:val="16"/>
                <w:szCs w:val="16"/>
                <w:lang w:val="fr-FR" w:eastAsia="en-GB"/>
              </w:rPr>
            </w:pPr>
            <w:r w:rsidRPr="00DD437A">
              <w:rPr>
                <w:rFonts w:eastAsia="Times New Roman"/>
                <w:iCs/>
                <w:sz w:val="16"/>
                <w:szCs w:val="16"/>
                <w:lang w:val="fr-FR" w:eastAsia="en-GB"/>
              </w:rPr>
              <w:lastRenderedPageBreak/>
              <w:t xml:space="preserve">(Sec FP:  Foteini Papazoglou; </w:t>
            </w:r>
            <w:proofErr w:type="spellStart"/>
            <w:r w:rsidRPr="00DD437A">
              <w:rPr>
                <w:rFonts w:eastAsia="Times New Roman"/>
                <w:iCs/>
                <w:sz w:val="16"/>
                <w:szCs w:val="16"/>
                <w:lang w:val="fr-FR" w:eastAsia="en-GB"/>
              </w:rPr>
              <w:t>Iván</w:t>
            </w:r>
            <w:proofErr w:type="spellEnd"/>
            <w:r w:rsidRPr="00DD437A">
              <w:rPr>
                <w:rFonts w:eastAsia="Times New Roman"/>
                <w:iCs/>
                <w:sz w:val="16"/>
                <w:szCs w:val="16"/>
                <w:lang w:val="fr-FR" w:eastAsia="en-GB"/>
              </w:rPr>
              <w:t xml:space="preserve"> </w:t>
            </w:r>
            <w:proofErr w:type="spellStart"/>
            <w:r w:rsidRPr="00DD437A">
              <w:rPr>
                <w:rFonts w:eastAsia="Times New Roman"/>
                <w:iCs/>
                <w:sz w:val="16"/>
                <w:szCs w:val="16"/>
                <w:lang w:val="fr-FR" w:eastAsia="en-GB"/>
              </w:rPr>
              <w:t>Ramírez</w:t>
            </w:r>
            <w:proofErr w:type="spellEnd"/>
            <w:r w:rsidRPr="00DD437A">
              <w:rPr>
                <w:rFonts w:eastAsia="Times New Roman"/>
                <w:iCs/>
                <w:sz w:val="16"/>
                <w:szCs w:val="16"/>
                <w:lang w:val="fr-FR" w:eastAsia="en-GB"/>
              </w:rPr>
              <w:t>, Tilman Schneider, Coordinateur ITTEA ; coordinateur du groupe de travail IKB pour l’Asie du Sud-Ouest)</w:t>
            </w:r>
          </w:p>
        </w:tc>
        <w:tc>
          <w:tcPr>
            <w:tcW w:w="1139" w:type="dxa"/>
          </w:tcPr>
          <w:p w14:paraId="0BC3CB5E" w14:textId="77777777" w:rsidR="00027585" w:rsidRDefault="00027585" w:rsidP="00027585">
            <w:pPr>
              <w:spacing w:before="40" w:after="40"/>
              <w:jc w:val="both"/>
              <w:rPr>
                <w:rFonts w:eastAsia="Times New Roman"/>
                <w:i/>
                <w:iCs/>
                <w:sz w:val="16"/>
                <w:szCs w:val="16"/>
                <w:lang w:eastAsia="en-GB"/>
              </w:rPr>
            </w:pPr>
            <w:r w:rsidRPr="00AF78BF">
              <w:rPr>
                <w:rFonts w:eastAsia="Times New Roman"/>
                <w:iCs/>
                <w:sz w:val="16"/>
                <w:szCs w:val="16"/>
                <w:lang w:eastAsia="en-GB"/>
              </w:rPr>
              <w:lastRenderedPageBreak/>
              <w:t>ScC-SC8, COP15</w:t>
            </w:r>
          </w:p>
        </w:tc>
        <w:tc>
          <w:tcPr>
            <w:tcW w:w="1427" w:type="dxa"/>
          </w:tcPr>
          <w:p w14:paraId="715D871F" w14:textId="77777777" w:rsidR="00027585" w:rsidRDefault="00027585" w:rsidP="00027585">
            <w:pPr>
              <w:spacing w:before="40" w:after="40"/>
              <w:jc w:val="both"/>
              <w:rPr>
                <w:rFonts w:eastAsia="Times New Roman"/>
                <w:i/>
                <w:iCs/>
                <w:sz w:val="16"/>
                <w:szCs w:val="16"/>
                <w:lang w:eastAsia="en-GB"/>
              </w:rPr>
            </w:pPr>
          </w:p>
        </w:tc>
      </w:tr>
      <w:tr w:rsidR="00027585" w14:paraId="7E42F08C" w14:textId="77777777" w:rsidTr="0004172C">
        <w:trPr>
          <w:trHeight w:val="286"/>
        </w:trPr>
        <w:tc>
          <w:tcPr>
            <w:tcW w:w="1134" w:type="dxa"/>
            <w:vMerge/>
          </w:tcPr>
          <w:p w14:paraId="5802ACD6" w14:textId="77777777" w:rsidR="00027585" w:rsidRDefault="00027585" w:rsidP="00027585">
            <w:pPr>
              <w:spacing w:before="40" w:after="40"/>
              <w:jc w:val="both"/>
              <w:rPr>
                <w:rFonts w:eastAsia="Times New Roman"/>
                <w:i/>
                <w:iCs/>
                <w:sz w:val="16"/>
                <w:szCs w:val="16"/>
                <w:lang w:eastAsia="en-GB"/>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AD6268" w14:textId="6CBB1E6A" w:rsidR="00027585" w:rsidRPr="0048709A" w:rsidRDefault="00027585" w:rsidP="00027585">
            <w:pPr>
              <w:spacing w:before="40" w:after="40"/>
              <w:jc w:val="both"/>
              <w:rPr>
                <w:rFonts w:eastAsia="Arial"/>
                <w:i/>
                <w:iCs/>
                <w:sz w:val="16"/>
                <w:szCs w:val="16"/>
                <w:lang w:val="fr-FR"/>
              </w:rPr>
            </w:pPr>
            <w:r w:rsidRPr="0048709A">
              <w:rPr>
                <w:rFonts w:eastAsia="Arial"/>
                <w:i/>
                <w:iCs/>
                <w:sz w:val="16"/>
                <w:szCs w:val="16"/>
                <w:lang w:val="fr-FR"/>
              </w:rPr>
              <w:t>e) produire des orientations à l’intention des gouvernements et des services de répression sur la réglementation de la production et de la vente de filets japonais et d'autres filets utilisés pour le piégeage des oiseaux ; et</w:t>
            </w:r>
          </w:p>
        </w:tc>
        <w:tc>
          <w:tcPr>
            <w:tcW w:w="1624" w:type="dxa"/>
          </w:tcPr>
          <w:p w14:paraId="0BA539BA" w14:textId="5F7D8FC2" w:rsidR="00027585" w:rsidRDefault="00027585" w:rsidP="00027585">
            <w:pPr>
              <w:spacing w:before="40" w:after="40"/>
              <w:rPr>
                <w:rFonts w:eastAsia="Times New Roman"/>
                <w:i/>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5CA4577B" w14:textId="77777777" w:rsidR="00027585" w:rsidRDefault="00027585" w:rsidP="00027585">
            <w:pPr>
              <w:spacing w:before="40" w:after="40"/>
              <w:rPr>
                <w:rFonts w:eastAsia="Times New Roman"/>
                <w:i/>
                <w:iCs/>
                <w:sz w:val="16"/>
                <w:szCs w:val="16"/>
                <w:lang w:eastAsia="en-GB"/>
              </w:rPr>
            </w:pPr>
          </w:p>
        </w:tc>
        <w:tc>
          <w:tcPr>
            <w:tcW w:w="1276" w:type="dxa"/>
          </w:tcPr>
          <w:p w14:paraId="27BCEB64" w14:textId="78538F6C" w:rsidR="00027585" w:rsidRPr="0077021C" w:rsidRDefault="00027585" w:rsidP="00027585">
            <w:pPr>
              <w:spacing w:before="40" w:after="40"/>
              <w:rPr>
                <w:rFonts w:eastAsia="Times New Roman"/>
                <w:i/>
                <w:iCs/>
                <w:sz w:val="16"/>
                <w:szCs w:val="16"/>
                <w:lang w:val="fr-FR" w:eastAsia="en-GB"/>
              </w:rPr>
            </w:pPr>
            <w:r w:rsidRPr="0077021C">
              <w:rPr>
                <w:rFonts w:eastAsia="Times New Roman"/>
                <w:iCs/>
                <w:sz w:val="16"/>
                <w:szCs w:val="16"/>
                <w:lang w:val="fr-FR" w:eastAsia="en-GB"/>
              </w:rPr>
              <w:t>avant la date limite de soumission des documents pour ScC-SC8</w:t>
            </w:r>
          </w:p>
        </w:tc>
        <w:tc>
          <w:tcPr>
            <w:tcW w:w="1422" w:type="dxa"/>
          </w:tcPr>
          <w:p w14:paraId="159F2FC6" w14:textId="77777777" w:rsidR="00027585" w:rsidRPr="0077021C" w:rsidRDefault="00027585" w:rsidP="00027585">
            <w:pPr>
              <w:spacing w:before="40" w:after="40"/>
              <w:rPr>
                <w:rFonts w:eastAsia="Times New Roman"/>
                <w:i/>
                <w:iCs/>
                <w:sz w:val="16"/>
                <w:szCs w:val="16"/>
                <w:lang w:val="fr-FR" w:eastAsia="en-GB"/>
              </w:rPr>
            </w:pPr>
          </w:p>
        </w:tc>
        <w:tc>
          <w:tcPr>
            <w:tcW w:w="1422" w:type="dxa"/>
          </w:tcPr>
          <w:p w14:paraId="16F88D9B" w14:textId="77777777" w:rsidR="00027585" w:rsidRPr="00027585" w:rsidRDefault="00027585" w:rsidP="00027585">
            <w:pPr>
              <w:spacing w:before="40" w:after="40"/>
              <w:ind w:left="57" w:right="58"/>
              <w:rPr>
                <w:rFonts w:eastAsia="Times New Roman"/>
                <w:iCs/>
                <w:sz w:val="16"/>
                <w:szCs w:val="16"/>
                <w:lang w:val="fr-FR" w:eastAsia="en-GB"/>
              </w:rPr>
            </w:pPr>
            <w:r w:rsidRPr="00027585">
              <w:rPr>
                <w:rFonts w:eastAsia="Times New Roman"/>
                <w:iCs/>
                <w:sz w:val="16"/>
                <w:szCs w:val="16"/>
                <w:lang w:val="fr-FR" w:eastAsia="en-GB"/>
              </w:rPr>
              <w:t xml:space="preserve">Rob Clay, Stephen Garnett, </w:t>
            </w:r>
          </w:p>
          <w:p w14:paraId="585D4282" w14:textId="1E40862A" w:rsidR="00027585" w:rsidRPr="00DD437A" w:rsidRDefault="00027585" w:rsidP="00027585">
            <w:pPr>
              <w:spacing w:before="40" w:after="40"/>
              <w:rPr>
                <w:rFonts w:eastAsia="Times New Roman"/>
                <w:iCs/>
                <w:sz w:val="16"/>
                <w:szCs w:val="16"/>
                <w:lang w:val="fr-FR" w:eastAsia="en-GB"/>
              </w:rPr>
            </w:pPr>
            <w:r w:rsidRPr="00DD437A">
              <w:rPr>
                <w:rFonts w:eastAsia="Times New Roman"/>
                <w:iCs/>
                <w:sz w:val="16"/>
                <w:szCs w:val="16"/>
                <w:lang w:val="fr-FR" w:eastAsia="en-GB"/>
              </w:rPr>
              <w:t xml:space="preserve">(Sec FP:  Foteini Papazoglou; </w:t>
            </w:r>
            <w:proofErr w:type="spellStart"/>
            <w:r w:rsidRPr="00DD437A">
              <w:rPr>
                <w:rFonts w:eastAsia="Times New Roman"/>
                <w:iCs/>
                <w:sz w:val="16"/>
                <w:szCs w:val="16"/>
                <w:lang w:val="fr-FR" w:eastAsia="en-GB"/>
              </w:rPr>
              <w:t>Iván</w:t>
            </w:r>
            <w:proofErr w:type="spellEnd"/>
            <w:r w:rsidRPr="00DD437A">
              <w:rPr>
                <w:rFonts w:eastAsia="Times New Roman"/>
                <w:iCs/>
                <w:sz w:val="16"/>
                <w:szCs w:val="16"/>
                <w:lang w:val="fr-FR" w:eastAsia="en-GB"/>
              </w:rPr>
              <w:t xml:space="preserve"> </w:t>
            </w:r>
            <w:proofErr w:type="spellStart"/>
            <w:r w:rsidRPr="00DD437A">
              <w:rPr>
                <w:rFonts w:eastAsia="Times New Roman"/>
                <w:iCs/>
                <w:sz w:val="16"/>
                <w:szCs w:val="16"/>
                <w:lang w:val="fr-FR" w:eastAsia="en-GB"/>
              </w:rPr>
              <w:t>Ramírez</w:t>
            </w:r>
            <w:proofErr w:type="spellEnd"/>
            <w:r w:rsidRPr="00DD437A">
              <w:rPr>
                <w:rFonts w:eastAsia="Times New Roman"/>
                <w:iCs/>
                <w:sz w:val="16"/>
                <w:szCs w:val="16"/>
                <w:lang w:val="fr-FR" w:eastAsia="en-GB"/>
              </w:rPr>
              <w:t>, Tilman Schneider, Coordinateur ITTEA ; coordinateur du groupe de travail IKB pour l’Asie du Sud-Ouest)</w:t>
            </w:r>
          </w:p>
        </w:tc>
        <w:tc>
          <w:tcPr>
            <w:tcW w:w="1139" w:type="dxa"/>
          </w:tcPr>
          <w:p w14:paraId="0CCD4ED8" w14:textId="77777777" w:rsidR="00027585" w:rsidRDefault="00027585" w:rsidP="00027585">
            <w:pPr>
              <w:spacing w:before="40" w:after="40"/>
              <w:jc w:val="both"/>
              <w:rPr>
                <w:rFonts w:eastAsia="Times New Roman"/>
                <w:i/>
                <w:iCs/>
                <w:sz w:val="16"/>
                <w:szCs w:val="16"/>
                <w:lang w:eastAsia="en-GB"/>
              </w:rPr>
            </w:pPr>
            <w:r w:rsidRPr="00AF78BF">
              <w:rPr>
                <w:rFonts w:eastAsia="Times New Roman"/>
                <w:iCs/>
                <w:sz w:val="16"/>
                <w:szCs w:val="16"/>
                <w:lang w:eastAsia="en-GB"/>
              </w:rPr>
              <w:t>ScC-SC8, COP15</w:t>
            </w:r>
          </w:p>
        </w:tc>
        <w:tc>
          <w:tcPr>
            <w:tcW w:w="1427" w:type="dxa"/>
          </w:tcPr>
          <w:p w14:paraId="3B56713C" w14:textId="77777777" w:rsidR="00027585" w:rsidRDefault="00027585" w:rsidP="00027585">
            <w:pPr>
              <w:spacing w:before="40" w:after="40"/>
              <w:jc w:val="both"/>
              <w:rPr>
                <w:rFonts w:eastAsia="Times New Roman"/>
                <w:i/>
                <w:iCs/>
                <w:sz w:val="16"/>
                <w:szCs w:val="16"/>
                <w:lang w:eastAsia="en-GB"/>
              </w:rPr>
            </w:pPr>
          </w:p>
        </w:tc>
      </w:tr>
      <w:tr w:rsidR="00027585" w14:paraId="44A2D5D5" w14:textId="77777777" w:rsidTr="0004172C">
        <w:trPr>
          <w:trHeight w:val="286"/>
        </w:trPr>
        <w:tc>
          <w:tcPr>
            <w:tcW w:w="1134" w:type="dxa"/>
            <w:vMerge/>
          </w:tcPr>
          <w:p w14:paraId="69131E52" w14:textId="77777777" w:rsidR="00027585" w:rsidRDefault="00027585" w:rsidP="00027585">
            <w:pPr>
              <w:spacing w:before="40" w:after="40"/>
              <w:jc w:val="both"/>
              <w:rPr>
                <w:rFonts w:eastAsia="Times New Roman"/>
                <w:i/>
                <w:iCs/>
                <w:sz w:val="16"/>
                <w:szCs w:val="16"/>
                <w:lang w:eastAsia="en-GB"/>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D7F2C8C" w14:textId="524477D9" w:rsidR="00027585" w:rsidRPr="0048709A" w:rsidRDefault="00027585" w:rsidP="00027585">
            <w:pPr>
              <w:spacing w:before="40" w:after="40"/>
              <w:jc w:val="both"/>
              <w:rPr>
                <w:rFonts w:eastAsia="Arial"/>
                <w:i/>
                <w:iCs/>
                <w:sz w:val="16"/>
                <w:szCs w:val="16"/>
                <w:lang w:val="fr-FR"/>
              </w:rPr>
            </w:pPr>
            <w:r w:rsidRPr="0048709A">
              <w:rPr>
                <w:rFonts w:eastAsia="Arial"/>
                <w:i/>
                <w:iCs/>
                <w:sz w:val="16"/>
                <w:szCs w:val="16"/>
                <w:lang w:val="fr-FR"/>
              </w:rPr>
              <w:t>f) produire des orientations sur les aspects juridiques du commerce des filets japonais et d'autres filets pouvant être utilisés pour l’abattage, le prélèvement et le commerce illégaux d'oiseaux, à l'intention des détaillants en ligne et d'autres détaillants</w:t>
            </w:r>
          </w:p>
        </w:tc>
        <w:tc>
          <w:tcPr>
            <w:tcW w:w="1624" w:type="dxa"/>
          </w:tcPr>
          <w:p w14:paraId="32DCBAE5" w14:textId="12F39087" w:rsidR="00027585" w:rsidRDefault="00027585" w:rsidP="00027585">
            <w:pPr>
              <w:spacing w:before="40" w:after="40"/>
              <w:rPr>
                <w:rFonts w:eastAsia="Times New Roman"/>
                <w:i/>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58FABA55" w14:textId="77777777" w:rsidR="00027585" w:rsidRDefault="00027585" w:rsidP="00027585">
            <w:pPr>
              <w:spacing w:before="40" w:after="40"/>
              <w:rPr>
                <w:rFonts w:eastAsia="Times New Roman"/>
                <w:i/>
                <w:iCs/>
                <w:sz w:val="16"/>
                <w:szCs w:val="16"/>
                <w:lang w:eastAsia="en-GB"/>
              </w:rPr>
            </w:pPr>
          </w:p>
        </w:tc>
        <w:tc>
          <w:tcPr>
            <w:tcW w:w="1276" w:type="dxa"/>
          </w:tcPr>
          <w:p w14:paraId="25CB323C" w14:textId="24D754C0" w:rsidR="00027585" w:rsidRPr="0077021C" w:rsidRDefault="00027585" w:rsidP="00027585">
            <w:pPr>
              <w:spacing w:before="40" w:after="40"/>
              <w:rPr>
                <w:rFonts w:eastAsia="Times New Roman"/>
                <w:i/>
                <w:iCs/>
                <w:sz w:val="16"/>
                <w:szCs w:val="16"/>
                <w:lang w:val="fr-FR" w:eastAsia="en-GB"/>
              </w:rPr>
            </w:pPr>
            <w:r w:rsidRPr="0077021C">
              <w:rPr>
                <w:rFonts w:eastAsia="Times New Roman"/>
                <w:iCs/>
                <w:sz w:val="16"/>
                <w:szCs w:val="16"/>
                <w:lang w:val="fr-FR" w:eastAsia="en-GB"/>
              </w:rPr>
              <w:t>avant la date limite de soumission des documents pour ScC-SC8</w:t>
            </w:r>
          </w:p>
        </w:tc>
        <w:tc>
          <w:tcPr>
            <w:tcW w:w="1422" w:type="dxa"/>
          </w:tcPr>
          <w:p w14:paraId="7F52FC16" w14:textId="77777777" w:rsidR="00027585" w:rsidRPr="0077021C" w:rsidRDefault="00027585" w:rsidP="00027585">
            <w:pPr>
              <w:spacing w:before="40" w:after="40"/>
              <w:rPr>
                <w:rFonts w:eastAsia="Times New Roman"/>
                <w:i/>
                <w:iCs/>
                <w:sz w:val="16"/>
                <w:szCs w:val="16"/>
                <w:lang w:val="fr-FR" w:eastAsia="en-GB"/>
              </w:rPr>
            </w:pPr>
          </w:p>
        </w:tc>
        <w:tc>
          <w:tcPr>
            <w:tcW w:w="1422" w:type="dxa"/>
          </w:tcPr>
          <w:p w14:paraId="2D9DE575" w14:textId="77777777" w:rsidR="00027585" w:rsidRPr="00027585" w:rsidRDefault="00027585" w:rsidP="00027585">
            <w:pPr>
              <w:spacing w:before="40" w:after="40"/>
              <w:ind w:left="57" w:right="58"/>
              <w:rPr>
                <w:rFonts w:eastAsia="Times New Roman"/>
                <w:iCs/>
                <w:sz w:val="16"/>
                <w:szCs w:val="16"/>
                <w:lang w:val="fr-FR" w:eastAsia="en-GB"/>
              </w:rPr>
            </w:pPr>
            <w:r w:rsidRPr="00027585">
              <w:rPr>
                <w:rFonts w:eastAsia="Times New Roman"/>
                <w:iCs/>
                <w:sz w:val="16"/>
                <w:szCs w:val="16"/>
                <w:lang w:val="fr-FR" w:eastAsia="en-GB"/>
              </w:rPr>
              <w:t xml:space="preserve">Rob Clay, Stephen Garnett, </w:t>
            </w:r>
          </w:p>
          <w:p w14:paraId="316FA1FA" w14:textId="77777777" w:rsidR="00027585" w:rsidRDefault="00027585" w:rsidP="00027585">
            <w:pPr>
              <w:spacing w:before="40" w:after="40"/>
              <w:rPr>
                <w:rFonts w:eastAsia="Times New Roman"/>
                <w:iCs/>
                <w:sz w:val="16"/>
                <w:szCs w:val="16"/>
                <w:lang w:val="fr-FR" w:eastAsia="en-GB"/>
              </w:rPr>
            </w:pPr>
            <w:r w:rsidRPr="00DD437A">
              <w:rPr>
                <w:rFonts w:eastAsia="Times New Roman"/>
                <w:iCs/>
                <w:sz w:val="16"/>
                <w:szCs w:val="16"/>
                <w:lang w:val="fr-FR" w:eastAsia="en-GB"/>
              </w:rPr>
              <w:t xml:space="preserve">(Sec FP:  Foteini Papazoglou; </w:t>
            </w:r>
            <w:proofErr w:type="spellStart"/>
            <w:r w:rsidRPr="00DD437A">
              <w:rPr>
                <w:rFonts w:eastAsia="Times New Roman"/>
                <w:iCs/>
                <w:sz w:val="16"/>
                <w:szCs w:val="16"/>
                <w:lang w:val="fr-FR" w:eastAsia="en-GB"/>
              </w:rPr>
              <w:t>Iván</w:t>
            </w:r>
            <w:proofErr w:type="spellEnd"/>
            <w:r w:rsidRPr="00DD437A">
              <w:rPr>
                <w:rFonts w:eastAsia="Times New Roman"/>
                <w:iCs/>
                <w:sz w:val="16"/>
                <w:szCs w:val="16"/>
                <w:lang w:val="fr-FR" w:eastAsia="en-GB"/>
              </w:rPr>
              <w:t xml:space="preserve"> </w:t>
            </w:r>
            <w:proofErr w:type="spellStart"/>
            <w:r w:rsidRPr="00DD437A">
              <w:rPr>
                <w:rFonts w:eastAsia="Times New Roman"/>
                <w:iCs/>
                <w:sz w:val="16"/>
                <w:szCs w:val="16"/>
                <w:lang w:val="fr-FR" w:eastAsia="en-GB"/>
              </w:rPr>
              <w:t>Ramírez</w:t>
            </w:r>
            <w:proofErr w:type="spellEnd"/>
            <w:r w:rsidRPr="00DD437A">
              <w:rPr>
                <w:rFonts w:eastAsia="Times New Roman"/>
                <w:iCs/>
                <w:sz w:val="16"/>
                <w:szCs w:val="16"/>
                <w:lang w:val="fr-FR" w:eastAsia="en-GB"/>
              </w:rPr>
              <w:t>, Tilman Schneider, Coordinateur ITTEA ; coordinateur du groupe de travail IKB pour l’Asie du Sud-Ouest)</w:t>
            </w:r>
          </w:p>
          <w:p w14:paraId="1D7890F3" w14:textId="23993498" w:rsidR="00027585" w:rsidRPr="00DD437A" w:rsidRDefault="00027585" w:rsidP="00027585">
            <w:pPr>
              <w:spacing w:before="40" w:after="40"/>
              <w:rPr>
                <w:rFonts w:eastAsia="Times New Roman"/>
                <w:iCs/>
                <w:sz w:val="16"/>
                <w:szCs w:val="16"/>
                <w:lang w:val="fr-FR" w:eastAsia="en-GB"/>
              </w:rPr>
            </w:pPr>
          </w:p>
        </w:tc>
        <w:tc>
          <w:tcPr>
            <w:tcW w:w="1139" w:type="dxa"/>
          </w:tcPr>
          <w:p w14:paraId="355D6CC8" w14:textId="77777777" w:rsidR="00027585" w:rsidRDefault="00027585" w:rsidP="00027585">
            <w:pPr>
              <w:spacing w:before="40" w:after="40"/>
              <w:jc w:val="both"/>
              <w:rPr>
                <w:rFonts w:eastAsia="Times New Roman"/>
                <w:i/>
                <w:iCs/>
                <w:sz w:val="16"/>
                <w:szCs w:val="16"/>
                <w:lang w:eastAsia="en-GB"/>
              </w:rPr>
            </w:pPr>
            <w:r w:rsidRPr="00AF78BF">
              <w:rPr>
                <w:rFonts w:eastAsia="Times New Roman"/>
                <w:iCs/>
                <w:sz w:val="16"/>
                <w:szCs w:val="16"/>
                <w:lang w:eastAsia="en-GB"/>
              </w:rPr>
              <w:t>ScC-SC8, COP15</w:t>
            </w:r>
          </w:p>
        </w:tc>
        <w:tc>
          <w:tcPr>
            <w:tcW w:w="1427" w:type="dxa"/>
          </w:tcPr>
          <w:p w14:paraId="5C22F877" w14:textId="77777777" w:rsidR="00027585" w:rsidRDefault="00027585" w:rsidP="00027585">
            <w:pPr>
              <w:spacing w:before="40" w:after="40"/>
              <w:jc w:val="both"/>
              <w:rPr>
                <w:rFonts w:eastAsia="Times New Roman"/>
                <w:i/>
                <w:iCs/>
                <w:sz w:val="16"/>
                <w:szCs w:val="16"/>
                <w:lang w:eastAsia="en-GB"/>
              </w:rPr>
            </w:pPr>
          </w:p>
        </w:tc>
      </w:tr>
      <w:tr w:rsidR="005F05C3" w:rsidRPr="00027585" w14:paraId="2338A078" w14:textId="77777777" w:rsidTr="0004172C">
        <w:trPr>
          <w:trHeight w:val="485"/>
        </w:trPr>
        <w:tc>
          <w:tcPr>
            <w:tcW w:w="15115" w:type="dxa"/>
            <w:gridSpan w:val="9"/>
            <w:shd w:val="clear" w:color="auto" w:fill="B4C6E7" w:themeFill="accent1" w:themeFillTint="66"/>
            <w:vAlign w:val="center"/>
          </w:tcPr>
          <w:p w14:paraId="35F215BC" w14:textId="6C6A598F" w:rsidR="005F05C3" w:rsidRPr="0048709A" w:rsidRDefault="0048709A" w:rsidP="00027585">
            <w:pPr>
              <w:spacing w:before="40" w:after="40"/>
              <w:ind w:left="57" w:right="58"/>
              <w:rPr>
                <w:rFonts w:eastAsia="Times New Roman"/>
                <w:b/>
                <w:bCs/>
                <w:sz w:val="16"/>
                <w:szCs w:val="16"/>
                <w:lang w:val="fr-FR" w:eastAsia="en-GB"/>
              </w:rPr>
            </w:pPr>
            <w:r w:rsidRPr="0048709A">
              <w:rPr>
                <w:rFonts w:eastAsia="Times New Roman"/>
                <w:b/>
                <w:bCs/>
                <w:sz w:val="16"/>
                <w:szCs w:val="16"/>
                <w:lang w:val="fr-FR" w:eastAsia="en-GB"/>
              </w:rPr>
              <w:lastRenderedPageBreak/>
              <w:t>Plan d'action pour les oiseaux terrestres migrateurs d'Afrique - Eurasie (AEMLAP</w:t>
            </w:r>
          </w:p>
        </w:tc>
      </w:tr>
      <w:tr w:rsidR="00027585" w14:paraId="29F479D8" w14:textId="77777777" w:rsidTr="00027585">
        <w:trPr>
          <w:trHeight w:val="286"/>
        </w:trPr>
        <w:tc>
          <w:tcPr>
            <w:tcW w:w="1134" w:type="dxa"/>
            <w:vMerge w:val="restart"/>
            <w:vAlign w:val="center"/>
          </w:tcPr>
          <w:p w14:paraId="4E70E6E5" w14:textId="77777777" w:rsidR="00027585" w:rsidRDefault="00027585" w:rsidP="00027585">
            <w:pPr>
              <w:spacing w:before="40" w:after="40"/>
              <w:rPr>
                <w:rFonts w:eastAsia="Times New Roman"/>
                <w:i/>
                <w:iCs/>
                <w:sz w:val="16"/>
                <w:szCs w:val="16"/>
                <w:lang w:eastAsia="en-GB"/>
              </w:rPr>
            </w:pPr>
            <w:r>
              <w:rPr>
                <w:rFonts w:eastAsia="Times New Roman"/>
                <w:i/>
                <w:iCs/>
                <w:sz w:val="16"/>
                <w:szCs w:val="16"/>
                <w:lang w:eastAsia="en-GB"/>
              </w:rPr>
              <w:t>14.132</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C56CE15" w14:textId="6070E06D" w:rsidR="00027585" w:rsidRPr="0048709A" w:rsidRDefault="00027585" w:rsidP="00027585">
            <w:pPr>
              <w:spacing w:before="40" w:after="40"/>
              <w:jc w:val="both"/>
              <w:rPr>
                <w:rFonts w:eastAsia="Arial"/>
                <w:i/>
                <w:iCs/>
                <w:sz w:val="16"/>
                <w:szCs w:val="16"/>
                <w:lang w:val="fr-FR"/>
              </w:rPr>
            </w:pPr>
            <w:r w:rsidRPr="0048709A">
              <w:rPr>
                <w:i/>
                <w:iCs/>
                <w:color w:val="000000"/>
                <w:sz w:val="16"/>
                <w:szCs w:val="16"/>
                <w:lang w:val="fr-FR"/>
              </w:rPr>
              <w:t>Le Conseil scientifique est invité, sous réserve de la disponibilité des ressources, à:</w:t>
            </w:r>
          </w:p>
        </w:tc>
        <w:tc>
          <w:tcPr>
            <w:tcW w:w="1624" w:type="dxa"/>
          </w:tcPr>
          <w:p w14:paraId="092CF53E" w14:textId="77777777" w:rsidR="00027585" w:rsidRPr="0048709A" w:rsidRDefault="00027585" w:rsidP="00027585">
            <w:pPr>
              <w:spacing w:before="40" w:after="40"/>
              <w:rPr>
                <w:rFonts w:eastAsia="Times New Roman"/>
                <w:iCs/>
                <w:sz w:val="16"/>
                <w:szCs w:val="16"/>
                <w:lang w:val="fr-FR" w:eastAsia="en-GB"/>
              </w:rPr>
            </w:pPr>
          </w:p>
        </w:tc>
        <w:tc>
          <w:tcPr>
            <w:tcW w:w="2410" w:type="dxa"/>
          </w:tcPr>
          <w:p w14:paraId="1CC8F76F" w14:textId="77777777" w:rsidR="00027585" w:rsidRPr="0048709A" w:rsidRDefault="00027585" w:rsidP="00027585">
            <w:pPr>
              <w:spacing w:before="40" w:after="40"/>
              <w:jc w:val="both"/>
              <w:rPr>
                <w:rFonts w:eastAsia="Times New Roman"/>
                <w:i/>
                <w:iCs/>
                <w:sz w:val="16"/>
                <w:szCs w:val="16"/>
                <w:lang w:val="fr-FR" w:eastAsia="en-GB"/>
              </w:rPr>
            </w:pPr>
          </w:p>
        </w:tc>
        <w:tc>
          <w:tcPr>
            <w:tcW w:w="1276" w:type="dxa"/>
          </w:tcPr>
          <w:p w14:paraId="64C921BB" w14:textId="77777777" w:rsidR="00027585" w:rsidRPr="0048709A" w:rsidRDefault="00027585" w:rsidP="00027585">
            <w:pPr>
              <w:spacing w:before="40" w:after="40"/>
              <w:jc w:val="both"/>
              <w:rPr>
                <w:rFonts w:eastAsia="Times New Roman"/>
                <w:iCs/>
                <w:sz w:val="16"/>
                <w:szCs w:val="16"/>
                <w:lang w:val="fr-FR" w:eastAsia="en-GB"/>
              </w:rPr>
            </w:pPr>
          </w:p>
        </w:tc>
        <w:tc>
          <w:tcPr>
            <w:tcW w:w="1422" w:type="dxa"/>
          </w:tcPr>
          <w:p w14:paraId="4D36921F" w14:textId="48B503C9" w:rsidR="00027585" w:rsidRPr="00792B68" w:rsidRDefault="00027585" w:rsidP="00027585">
            <w:pPr>
              <w:spacing w:before="40" w:after="40"/>
              <w:rPr>
                <w:rFonts w:eastAsia="Times New Roman"/>
                <w:iCs/>
                <w:sz w:val="16"/>
                <w:szCs w:val="16"/>
                <w:lang w:eastAsia="en-GB"/>
              </w:rPr>
            </w:pPr>
            <w:r w:rsidRPr="00792B68">
              <w:rPr>
                <w:rFonts w:eastAsia="Times New Roman"/>
                <w:iCs/>
                <w:sz w:val="16"/>
                <w:szCs w:val="16"/>
                <w:lang w:eastAsia="en-GB"/>
              </w:rPr>
              <w:t>Olivier Biber</w:t>
            </w:r>
            <w:r>
              <w:rPr>
                <w:rFonts w:eastAsia="Times New Roman"/>
                <w:iCs/>
                <w:sz w:val="16"/>
                <w:szCs w:val="16"/>
                <w:lang w:eastAsia="en-GB"/>
              </w:rPr>
              <w:t xml:space="preserve"> (AEML WG </w:t>
            </w:r>
            <w:proofErr w:type="spellStart"/>
            <w:r>
              <w:rPr>
                <w:rFonts w:eastAsia="Times New Roman"/>
                <w:iCs/>
                <w:sz w:val="16"/>
                <w:szCs w:val="16"/>
                <w:lang w:eastAsia="en-GB"/>
              </w:rPr>
              <w:t>Président</w:t>
            </w:r>
            <w:proofErr w:type="spellEnd"/>
            <w:r>
              <w:rPr>
                <w:rFonts w:eastAsia="Times New Roman"/>
                <w:iCs/>
                <w:sz w:val="16"/>
                <w:szCs w:val="16"/>
                <w:lang w:eastAsia="en-GB"/>
              </w:rPr>
              <w:t>); Swiss Ornithological Institute (SOI): Alain Jacot, Reto Spaar</w:t>
            </w:r>
          </w:p>
        </w:tc>
        <w:tc>
          <w:tcPr>
            <w:tcW w:w="1422" w:type="dxa"/>
          </w:tcPr>
          <w:p w14:paraId="4190856E" w14:textId="77777777" w:rsidR="00027585" w:rsidRDefault="00027585" w:rsidP="00027585">
            <w:pPr>
              <w:spacing w:before="40" w:after="40"/>
              <w:rPr>
                <w:rFonts w:eastAsia="Times New Roman"/>
                <w:iCs/>
                <w:sz w:val="16"/>
                <w:szCs w:val="16"/>
                <w:lang w:eastAsia="en-GB"/>
              </w:rPr>
            </w:pPr>
            <w:r>
              <w:rPr>
                <w:rFonts w:eastAsia="Times New Roman"/>
                <w:iCs/>
                <w:sz w:val="16"/>
                <w:szCs w:val="16"/>
                <w:lang w:eastAsia="en-GB"/>
              </w:rPr>
              <w:t>Rob Clay, Stephen Garnett,</w:t>
            </w:r>
            <w:r w:rsidRPr="00031213">
              <w:rPr>
                <w:rFonts w:eastAsia="Times New Roman"/>
                <w:iCs/>
                <w:sz w:val="16"/>
                <w:szCs w:val="16"/>
                <w:lang w:eastAsia="en-GB"/>
              </w:rPr>
              <w:t xml:space="preserve"> </w:t>
            </w:r>
          </w:p>
          <w:p w14:paraId="605BA274" w14:textId="77777777" w:rsidR="00027585" w:rsidRPr="00031213" w:rsidRDefault="00027585" w:rsidP="00027585">
            <w:pPr>
              <w:spacing w:before="40" w:after="40"/>
              <w:rPr>
                <w:rFonts w:eastAsia="Times New Roman"/>
                <w:iCs/>
                <w:sz w:val="16"/>
                <w:szCs w:val="16"/>
                <w:lang w:eastAsia="en-GB"/>
              </w:rPr>
            </w:pPr>
            <w:r>
              <w:rPr>
                <w:rFonts w:eastAsia="Times New Roman"/>
                <w:iCs/>
                <w:sz w:val="16"/>
                <w:szCs w:val="16"/>
                <w:lang w:eastAsia="en-GB"/>
              </w:rPr>
              <w:t>(</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 xml:space="preserve">; </w:t>
            </w:r>
            <w:r w:rsidRPr="00031213">
              <w:rPr>
                <w:rFonts w:eastAsia="Times New Roman"/>
                <w:iCs/>
                <w:sz w:val="16"/>
                <w:szCs w:val="16"/>
                <w:lang w:eastAsia="en-GB"/>
              </w:rPr>
              <w:t>Tilman Schneider</w:t>
            </w:r>
            <w:r>
              <w:rPr>
                <w:rFonts w:eastAsia="Times New Roman"/>
                <w:iCs/>
                <w:sz w:val="16"/>
                <w:szCs w:val="16"/>
                <w:lang w:eastAsia="en-GB"/>
              </w:rPr>
              <w:t>)</w:t>
            </w:r>
          </w:p>
        </w:tc>
        <w:tc>
          <w:tcPr>
            <w:tcW w:w="1139" w:type="dxa"/>
          </w:tcPr>
          <w:p w14:paraId="36741FA5" w14:textId="77777777" w:rsidR="00027585" w:rsidRDefault="00027585" w:rsidP="00027585">
            <w:pPr>
              <w:spacing w:before="40" w:after="40"/>
              <w:jc w:val="both"/>
              <w:rPr>
                <w:rFonts w:eastAsia="Times New Roman"/>
                <w:i/>
                <w:sz w:val="16"/>
                <w:szCs w:val="16"/>
                <w:lang w:eastAsia="en-GB"/>
              </w:rPr>
            </w:pPr>
            <w:r w:rsidRPr="00AF78BF">
              <w:rPr>
                <w:rFonts w:eastAsia="Times New Roman"/>
                <w:iCs/>
                <w:sz w:val="16"/>
                <w:szCs w:val="16"/>
                <w:lang w:eastAsia="en-GB"/>
              </w:rPr>
              <w:t>ScC-SC8, COP15</w:t>
            </w:r>
          </w:p>
        </w:tc>
        <w:tc>
          <w:tcPr>
            <w:tcW w:w="1427" w:type="dxa"/>
          </w:tcPr>
          <w:p w14:paraId="1FEEDF2D" w14:textId="77777777" w:rsidR="00027585" w:rsidRDefault="00027585" w:rsidP="00027585">
            <w:pPr>
              <w:spacing w:before="40" w:after="40"/>
              <w:jc w:val="both"/>
              <w:rPr>
                <w:rFonts w:eastAsia="Times New Roman"/>
                <w:i/>
                <w:iCs/>
                <w:sz w:val="16"/>
                <w:szCs w:val="16"/>
                <w:lang w:eastAsia="en-GB"/>
              </w:rPr>
            </w:pPr>
          </w:p>
        </w:tc>
      </w:tr>
      <w:tr w:rsidR="00027585" w14:paraId="0B2D874F" w14:textId="77777777" w:rsidTr="0004172C">
        <w:trPr>
          <w:trHeight w:val="286"/>
        </w:trPr>
        <w:tc>
          <w:tcPr>
            <w:tcW w:w="1134" w:type="dxa"/>
            <w:vMerge/>
          </w:tcPr>
          <w:p w14:paraId="22F32BA9" w14:textId="77777777" w:rsidR="00027585" w:rsidRDefault="00027585" w:rsidP="00027585">
            <w:pPr>
              <w:spacing w:before="40" w:after="40"/>
              <w:jc w:val="both"/>
              <w:rPr>
                <w:rFonts w:eastAsia="Times New Roman"/>
                <w:i/>
                <w:iCs/>
                <w:sz w:val="16"/>
                <w:szCs w:val="16"/>
                <w:lang w:eastAsia="en-GB"/>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5DEC437" w14:textId="4BCFC2F6" w:rsidR="00027585" w:rsidRPr="002B30E3" w:rsidRDefault="00027585" w:rsidP="00027585">
            <w:pPr>
              <w:spacing w:before="40" w:after="40"/>
              <w:jc w:val="both"/>
              <w:rPr>
                <w:rFonts w:eastAsia="Arial"/>
                <w:i/>
                <w:iCs/>
                <w:sz w:val="16"/>
                <w:szCs w:val="16"/>
                <w:lang w:val="fr-FR"/>
              </w:rPr>
            </w:pPr>
            <w:r w:rsidRPr="002B30E3">
              <w:rPr>
                <w:i/>
                <w:iCs/>
                <w:color w:val="000000"/>
                <w:sz w:val="16"/>
                <w:szCs w:val="16"/>
                <w:lang w:val="fr-FR"/>
              </w:rPr>
              <w:t>a)</w:t>
            </w:r>
            <w:r w:rsidRPr="002B30E3">
              <w:rPr>
                <w:lang w:val="fr-FR"/>
              </w:rPr>
              <w:t xml:space="preserve"> </w:t>
            </w:r>
            <w:r w:rsidRPr="002B30E3">
              <w:rPr>
                <w:i/>
                <w:iCs/>
                <w:color w:val="000000"/>
                <w:sz w:val="16"/>
                <w:szCs w:val="16"/>
                <w:lang w:val="fr-FR"/>
              </w:rPr>
              <w:t>poursuivre les travaux du Groupe de travail sur les oiseaux terrestres migrateurs d'Afrique-Eurasie jusqu'à la COP15, en élargissant sa composition et en intégrant l'expertise des régions géographiques actuellement absentes, afin de faciliter et de suivre la mise en œuvre du plan d'action, en développant des indicateurs pour évaluer la mise en œuvre du programme de travail 2021-2026;</w:t>
            </w:r>
          </w:p>
        </w:tc>
        <w:tc>
          <w:tcPr>
            <w:tcW w:w="1624" w:type="dxa"/>
          </w:tcPr>
          <w:p w14:paraId="2E1A594F" w14:textId="7CA3BE3A" w:rsidR="00027585" w:rsidRDefault="00027585" w:rsidP="00027585">
            <w:pPr>
              <w:spacing w:before="40" w:after="40"/>
              <w:rPr>
                <w:rFonts w:eastAsia="Times New Roman"/>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43E0F1AF" w14:textId="7E3FA467" w:rsidR="00027585" w:rsidRPr="00446E97" w:rsidRDefault="00027585" w:rsidP="00027585">
            <w:pPr>
              <w:spacing w:before="40" w:after="40"/>
              <w:jc w:val="both"/>
              <w:rPr>
                <w:rFonts w:eastAsia="Times New Roman"/>
                <w:sz w:val="16"/>
                <w:szCs w:val="16"/>
                <w:lang w:eastAsia="en-GB"/>
              </w:rPr>
            </w:pPr>
            <w:r>
              <w:rPr>
                <w:rFonts w:eastAsia="Times New Roman"/>
                <w:sz w:val="16"/>
                <w:szCs w:val="16"/>
                <w:lang w:eastAsia="en-GB"/>
              </w:rPr>
              <w:t>E</w:t>
            </w:r>
            <w:r w:rsidRPr="00446E97">
              <w:rPr>
                <w:rFonts w:eastAsia="Times New Roman"/>
                <w:sz w:val="16"/>
                <w:szCs w:val="16"/>
                <w:lang w:eastAsia="en-GB"/>
              </w:rPr>
              <w:t>xtension</w:t>
            </w:r>
            <w:r>
              <w:rPr>
                <w:rFonts w:eastAsia="Times New Roman"/>
                <w:sz w:val="16"/>
                <w:szCs w:val="16"/>
                <w:lang w:eastAsia="en-GB"/>
              </w:rPr>
              <w:t xml:space="preserve"> de </w:t>
            </w:r>
            <w:proofErr w:type="spellStart"/>
            <w:r>
              <w:rPr>
                <w:rFonts w:eastAsia="Times New Roman"/>
                <w:sz w:val="16"/>
                <w:szCs w:val="16"/>
                <w:lang w:eastAsia="en-GB"/>
              </w:rPr>
              <w:t>l’adhésion</w:t>
            </w:r>
            <w:proofErr w:type="spellEnd"/>
          </w:p>
        </w:tc>
        <w:tc>
          <w:tcPr>
            <w:tcW w:w="1276" w:type="dxa"/>
          </w:tcPr>
          <w:p w14:paraId="27A49314" w14:textId="25B0F47E" w:rsidR="00027585" w:rsidRPr="00E8338D" w:rsidRDefault="00027585" w:rsidP="00027585">
            <w:pPr>
              <w:spacing w:before="40" w:after="40"/>
              <w:jc w:val="both"/>
              <w:rPr>
                <w:rFonts w:eastAsia="Times New Roman"/>
                <w:iCs/>
                <w:sz w:val="16"/>
                <w:szCs w:val="16"/>
                <w:lang w:eastAsia="en-GB"/>
              </w:rPr>
            </w:pPr>
            <w:r>
              <w:rPr>
                <w:rFonts w:eastAsia="Times New Roman"/>
                <w:iCs/>
                <w:sz w:val="16"/>
                <w:szCs w:val="16"/>
                <w:lang w:eastAsia="en-GB"/>
              </w:rPr>
              <w:t xml:space="preserve">En </w:t>
            </w:r>
            <w:proofErr w:type="spellStart"/>
            <w:r>
              <w:rPr>
                <w:rFonts w:eastAsia="Times New Roman"/>
                <w:iCs/>
                <w:sz w:val="16"/>
                <w:szCs w:val="16"/>
                <w:lang w:eastAsia="en-GB"/>
              </w:rPr>
              <w:t>cours</w:t>
            </w:r>
            <w:proofErr w:type="spellEnd"/>
          </w:p>
        </w:tc>
        <w:tc>
          <w:tcPr>
            <w:tcW w:w="1422" w:type="dxa"/>
          </w:tcPr>
          <w:p w14:paraId="6FAB2B32" w14:textId="1E2DABD2" w:rsidR="00027585" w:rsidRPr="005B4C42" w:rsidRDefault="00027585" w:rsidP="00027585">
            <w:pPr>
              <w:spacing w:before="40" w:after="40"/>
              <w:rPr>
                <w:rFonts w:eastAsia="Times New Roman"/>
                <w:iCs/>
                <w:sz w:val="16"/>
                <w:szCs w:val="16"/>
                <w:lang w:eastAsia="en-GB"/>
              </w:rPr>
            </w:pPr>
            <w:r w:rsidRPr="00792B68">
              <w:rPr>
                <w:rFonts w:eastAsia="Times New Roman"/>
                <w:iCs/>
                <w:sz w:val="16"/>
                <w:szCs w:val="16"/>
                <w:lang w:eastAsia="en-GB"/>
              </w:rPr>
              <w:t>Olivier Biber</w:t>
            </w:r>
            <w:r>
              <w:rPr>
                <w:rFonts w:eastAsia="Times New Roman"/>
                <w:iCs/>
                <w:sz w:val="16"/>
                <w:szCs w:val="16"/>
                <w:lang w:eastAsia="en-GB"/>
              </w:rPr>
              <w:t xml:space="preserve"> (AEML WG </w:t>
            </w:r>
            <w:proofErr w:type="spellStart"/>
            <w:r>
              <w:rPr>
                <w:rFonts w:eastAsia="Times New Roman"/>
                <w:iCs/>
                <w:sz w:val="16"/>
                <w:szCs w:val="16"/>
                <w:lang w:eastAsia="en-GB"/>
              </w:rPr>
              <w:t>Président</w:t>
            </w:r>
            <w:proofErr w:type="spellEnd"/>
            <w:r>
              <w:rPr>
                <w:rFonts w:eastAsia="Times New Roman"/>
                <w:iCs/>
                <w:sz w:val="16"/>
                <w:szCs w:val="16"/>
                <w:lang w:eastAsia="en-GB"/>
              </w:rPr>
              <w:t>); Swiss Ornithological Institute (SOI): Alain Jacot, Reto Spaar</w:t>
            </w:r>
          </w:p>
        </w:tc>
        <w:tc>
          <w:tcPr>
            <w:tcW w:w="1422" w:type="dxa"/>
          </w:tcPr>
          <w:p w14:paraId="14A52191" w14:textId="77777777" w:rsidR="00027585" w:rsidRDefault="00027585" w:rsidP="00027585">
            <w:pPr>
              <w:spacing w:before="40" w:after="40"/>
              <w:rPr>
                <w:rFonts w:eastAsia="Times New Roman"/>
                <w:iCs/>
                <w:sz w:val="16"/>
                <w:szCs w:val="16"/>
                <w:lang w:eastAsia="en-GB"/>
              </w:rPr>
            </w:pPr>
            <w:r>
              <w:rPr>
                <w:rFonts w:eastAsia="Times New Roman"/>
                <w:iCs/>
                <w:sz w:val="16"/>
                <w:szCs w:val="16"/>
                <w:lang w:eastAsia="en-GB"/>
              </w:rPr>
              <w:t>Rob Clay, Stephen Garnett,</w:t>
            </w:r>
            <w:r w:rsidRPr="00031213">
              <w:rPr>
                <w:rFonts w:eastAsia="Times New Roman"/>
                <w:iCs/>
                <w:sz w:val="16"/>
                <w:szCs w:val="16"/>
                <w:lang w:eastAsia="en-GB"/>
              </w:rPr>
              <w:t xml:space="preserve"> </w:t>
            </w:r>
          </w:p>
          <w:p w14:paraId="1E0569A8" w14:textId="77777777" w:rsidR="00027585" w:rsidRDefault="00027585" w:rsidP="00027585">
            <w:pPr>
              <w:spacing w:before="40" w:after="40"/>
              <w:rPr>
                <w:rFonts w:eastAsia="Times New Roman"/>
                <w:i/>
                <w:sz w:val="16"/>
                <w:szCs w:val="16"/>
                <w:lang w:eastAsia="en-GB"/>
              </w:rPr>
            </w:pPr>
            <w:r>
              <w:rPr>
                <w:rFonts w:eastAsia="Times New Roman"/>
                <w:iCs/>
                <w:sz w:val="16"/>
                <w:szCs w:val="16"/>
                <w:lang w:eastAsia="en-GB"/>
              </w:rPr>
              <w:t>(</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 xml:space="preserve">; </w:t>
            </w:r>
            <w:r w:rsidRPr="00031213">
              <w:rPr>
                <w:rFonts w:eastAsia="Times New Roman"/>
                <w:iCs/>
                <w:sz w:val="16"/>
                <w:szCs w:val="16"/>
                <w:lang w:eastAsia="en-GB"/>
              </w:rPr>
              <w:t>Tilman Schneider</w:t>
            </w:r>
            <w:r>
              <w:rPr>
                <w:rFonts w:eastAsia="Times New Roman"/>
                <w:iCs/>
                <w:sz w:val="16"/>
                <w:szCs w:val="16"/>
                <w:lang w:eastAsia="en-GB"/>
              </w:rPr>
              <w:t>)</w:t>
            </w:r>
          </w:p>
        </w:tc>
        <w:tc>
          <w:tcPr>
            <w:tcW w:w="1139" w:type="dxa"/>
          </w:tcPr>
          <w:p w14:paraId="50B30B6D" w14:textId="77777777" w:rsidR="00027585" w:rsidRDefault="00027585" w:rsidP="00027585">
            <w:pPr>
              <w:spacing w:before="40" w:after="40"/>
              <w:jc w:val="both"/>
              <w:rPr>
                <w:rFonts w:eastAsia="Times New Roman"/>
                <w:i/>
                <w:sz w:val="16"/>
                <w:szCs w:val="16"/>
                <w:lang w:eastAsia="en-GB"/>
              </w:rPr>
            </w:pPr>
            <w:r w:rsidRPr="00AF78BF">
              <w:rPr>
                <w:rFonts w:eastAsia="Times New Roman"/>
                <w:iCs/>
                <w:sz w:val="16"/>
                <w:szCs w:val="16"/>
                <w:lang w:eastAsia="en-GB"/>
              </w:rPr>
              <w:t>ScC-SC8, COP15</w:t>
            </w:r>
          </w:p>
        </w:tc>
        <w:tc>
          <w:tcPr>
            <w:tcW w:w="1427" w:type="dxa"/>
          </w:tcPr>
          <w:p w14:paraId="7FCA33AE" w14:textId="77777777" w:rsidR="00027585" w:rsidRDefault="00027585" w:rsidP="00027585">
            <w:pPr>
              <w:spacing w:before="40" w:after="40"/>
              <w:jc w:val="both"/>
              <w:rPr>
                <w:rFonts w:eastAsia="Times New Roman"/>
                <w:i/>
                <w:iCs/>
                <w:sz w:val="16"/>
                <w:szCs w:val="16"/>
                <w:lang w:eastAsia="en-GB"/>
              </w:rPr>
            </w:pPr>
          </w:p>
        </w:tc>
      </w:tr>
      <w:tr w:rsidR="00027585" w14:paraId="3801B145" w14:textId="77777777" w:rsidTr="0004172C">
        <w:trPr>
          <w:trHeight w:val="286"/>
        </w:trPr>
        <w:tc>
          <w:tcPr>
            <w:tcW w:w="1134" w:type="dxa"/>
            <w:vMerge/>
          </w:tcPr>
          <w:p w14:paraId="6CACA728" w14:textId="77777777" w:rsidR="00027585" w:rsidRDefault="00027585" w:rsidP="00027585">
            <w:pPr>
              <w:spacing w:before="40" w:after="40"/>
              <w:jc w:val="both"/>
              <w:rPr>
                <w:rFonts w:eastAsia="Times New Roman"/>
                <w:i/>
                <w:iCs/>
                <w:sz w:val="16"/>
                <w:szCs w:val="16"/>
                <w:lang w:eastAsia="en-GB"/>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9591FB" w14:textId="7F5E4094" w:rsidR="00027585" w:rsidRPr="002B30E3" w:rsidRDefault="00027585" w:rsidP="00027585">
            <w:pPr>
              <w:spacing w:before="40" w:after="40"/>
              <w:jc w:val="both"/>
              <w:rPr>
                <w:rFonts w:eastAsia="Arial"/>
                <w:i/>
                <w:iCs/>
                <w:sz w:val="16"/>
                <w:szCs w:val="16"/>
                <w:lang w:val="fr-FR"/>
              </w:rPr>
            </w:pPr>
            <w:r w:rsidRPr="002B30E3">
              <w:rPr>
                <w:i/>
                <w:iCs/>
                <w:color w:val="000000"/>
                <w:sz w:val="16"/>
                <w:szCs w:val="16"/>
                <w:lang w:val="fr-FR"/>
              </w:rPr>
              <w:t>b)</w:t>
            </w:r>
            <w:r>
              <w:rPr>
                <w:i/>
                <w:iCs/>
                <w:color w:val="000000"/>
                <w:sz w:val="16"/>
                <w:szCs w:val="16"/>
                <w:lang w:val="fr-FR"/>
              </w:rPr>
              <w:t xml:space="preserve"> tr</w:t>
            </w:r>
            <w:r w:rsidRPr="002B30E3">
              <w:rPr>
                <w:i/>
                <w:iCs/>
                <w:color w:val="000000"/>
                <w:sz w:val="16"/>
                <w:szCs w:val="16"/>
                <w:lang w:val="fr-FR"/>
              </w:rPr>
              <w:t>availler avec le Groupe d'étude sur les oiseaux terrestres migrateurs, les institutions universitaires concernées, les bailleurs de fonds pour la recherche et le Groupe de travail, afin de promouvoir activement la recherche qui aborde les principales lacunes de connaissances relatives à la conservation des oiseaux terrestres migrateurs dans les paysages eurasiens, comme indiqué au paragraphe 9 de la Résolution 11.17 (Rev.COP14) Plan d'action pour les oiseaux terrestres migrateurs dans la région Afrique-Eurasie (AEMLAP) ; et</w:t>
            </w:r>
          </w:p>
        </w:tc>
        <w:tc>
          <w:tcPr>
            <w:tcW w:w="1624" w:type="dxa"/>
          </w:tcPr>
          <w:p w14:paraId="230E2C1E" w14:textId="29742871" w:rsidR="00027585" w:rsidRDefault="00027585" w:rsidP="00027585">
            <w:pPr>
              <w:spacing w:before="40" w:after="40"/>
              <w:rPr>
                <w:rFonts w:eastAsia="Times New Roman"/>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71BF3DE2" w14:textId="6D8CF049" w:rsidR="00027585" w:rsidRPr="00DD437A" w:rsidRDefault="00027585" w:rsidP="00027585">
            <w:pPr>
              <w:spacing w:before="40" w:after="40"/>
              <w:jc w:val="both"/>
              <w:rPr>
                <w:rFonts w:eastAsia="Times New Roman"/>
                <w:sz w:val="16"/>
                <w:szCs w:val="16"/>
                <w:lang w:val="fr-FR" w:eastAsia="en-GB"/>
              </w:rPr>
            </w:pPr>
            <w:r w:rsidRPr="00DD437A">
              <w:rPr>
                <w:rFonts w:eastAsia="Times New Roman"/>
                <w:sz w:val="16"/>
                <w:szCs w:val="16"/>
                <w:lang w:val="fr-FR" w:eastAsia="en-GB"/>
              </w:rPr>
              <w:t>Documents de recherche et autres résultats</w:t>
            </w:r>
          </w:p>
        </w:tc>
        <w:tc>
          <w:tcPr>
            <w:tcW w:w="1276" w:type="dxa"/>
          </w:tcPr>
          <w:p w14:paraId="50B5EFC7" w14:textId="70AF5C2A" w:rsidR="00027585" w:rsidRPr="00E8338D" w:rsidRDefault="00027585" w:rsidP="00027585">
            <w:pPr>
              <w:spacing w:before="40" w:after="40"/>
              <w:jc w:val="both"/>
              <w:rPr>
                <w:rFonts w:eastAsia="Times New Roman"/>
                <w:iCs/>
                <w:sz w:val="16"/>
                <w:szCs w:val="16"/>
                <w:lang w:eastAsia="en-GB"/>
              </w:rPr>
            </w:pPr>
            <w:r>
              <w:rPr>
                <w:rFonts w:eastAsia="Times New Roman"/>
                <w:iCs/>
                <w:sz w:val="16"/>
                <w:szCs w:val="16"/>
                <w:lang w:eastAsia="en-GB"/>
              </w:rPr>
              <w:t xml:space="preserve">En </w:t>
            </w:r>
            <w:proofErr w:type="spellStart"/>
            <w:r>
              <w:rPr>
                <w:rFonts w:eastAsia="Times New Roman"/>
                <w:iCs/>
                <w:sz w:val="16"/>
                <w:szCs w:val="16"/>
                <w:lang w:eastAsia="en-GB"/>
              </w:rPr>
              <w:t>cours</w:t>
            </w:r>
            <w:proofErr w:type="spellEnd"/>
          </w:p>
        </w:tc>
        <w:tc>
          <w:tcPr>
            <w:tcW w:w="1422" w:type="dxa"/>
          </w:tcPr>
          <w:p w14:paraId="6EBC75B0" w14:textId="0A300AA9" w:rsidR="00027585" w:rsidRPr="005B4C42" w:rsidRDefault="00027585" w:rsidP="00027585">
            <w:pPr>
              <w:spacing w:before="40" w:after="40"/>
              <w:rPr>
                <w:rFonts w:eastAsia="Times New Roman"/>
                <w:iCs/>
                <w:sz w:val="16"/>
                <w:szCs w:val="16"/>
                <w:lang w:eastAsia="en-GB"/>
              </w:rPr>
            </w:pPr>
            <w:r w:rsidRPr="00792B68">
              <w:rPr>
                <w:rFonts w:eastAsia="Times New Roman"/>
                <w:iCs/>
                <w:sz w:val="16"/>
                <w:szCs w:val="16"/>
                <w:lang w:eastAsia="en-GB"/>
              </w:rPr>
              <w:t>Olivier Biber</w:t>
            </w:r>
            <w:r>
              <w:rPr>
                <w:rFonts w:eastAsia="Times New Roman"/>
                <w:iCs/>
                <w:sz w:val="16"/>
                <w:szCs w:val="16"/>
                <w:lang w:eastAsia="en-GB"/>
              </w:rPr>
              <w:t xml:space="preserve"> (AEML WG </w:t>
            </w:r>
            <w:proofErr w:type="spellStart"/>
            <w:r>
              <w:rPr>
                <w:rFonts w:eastAsia="Times New Roman"/>
                <w:iCs/>
                <w:sz w:val="16"/>
                <w:szCs w:val="16"/>
                <w:lang w:eastAsia="en-GB"/>
              </w:rPr>
              <w:t>Président</w:t>
            </w:r>
            <w:proofErr w:type="spellEnd"/>
            <w:r>
              <w:rPr>
                <w:rFonts w:eastAsia="Times New Roman"/>
                <w:iCs/>
                <w:sz w:val="16"/>
                <w:szCs w:val="16"/>
                <w:lang w:eastAsia="en-GB"/>
              </w:rPr>
              <w:t>); Swiss Ornithological Institute (SOI): Alain Jacot, Reto Spaar</w:t>
            </w:r>
          </w:p>
        </w:tc>
        <w:tc>
          <w:tcPr>
            <w:tcW w:w="1422" w:type="dxa"/>
          </w:tcPr>
          <w:p w14:paraId="4EFBDD51" w14:textId="77777777" w:rsidR="00027585" w:rsidRDefault="00027585" w:rsidP="00027585">
            <w:pPr>
              <w:spacing w:before="40" w:after="40"/>
              <w:rPr>
                <w:rFonts w:eastAsia="Times New Roman"/>
                <w:iCs/>
                <w:sz w:val="16"/>
                <w:szCs w:val="16"/>
                <w:lang w:eastAsia="en-GB"/>
              </w:rPr>
            </w:pPr>
            <w:r>
              <w:rPr>
                <w:rFonts w:eastAsia="Times New Roman"/>
                <w:iCs/>
                <w:sz w:val="16"/>
                <w:szCs w:val="16"/>
                <w:lang w:eastAsia="en-GB"/>
              </w:rPr>
              <w:t>Rob Clay, Stephen Garnett,</w:t>
            </w:r>
            <w:r w:rsidRPr="00031213">
              <w:rPr>
                <w:rFonts w:eastAsia="Times New Roman"/>
                <w:iCs/>
                <w:sz w:val="16"/>
                <w:szCs w:val="16"/>
                <w:lang w:eastAsia="en-GB"/>
              </w:rPr>
              <w:t xml:space="preserve"> </w:t>
            </w:r>
          </w:p>
          <w:p w14:paraId="2F665A59" w14:textId="77777777" w:rsidR="00027585" w:rsidRDefault="00027585" w:rsidP="00027585">
            <w:pPr>
              <w:spacing w:before="40" w:after="40"/>
              <w:rPr>
                <w:rFonts w:eastAsia="Times New Roman"/>
                <w:i/>
                <w:sz w:val="16"/>
                <w:szCs w:val="16"/>
                <w:lang w:eastAsia="en-GB"/>
              </w:rPr>
            </w:pPr>
            <w:r>
              <w:rPr>
                <w:rFonts w:eastAsia="Times New Roman"/>
                <w:iCs/>
                <w:sz w:val="16"/>
                <w:szCs w:val="16"/>
                <w:lang w:eastAsia="en-GB"/>
              </w:rPr>
              <w:t>(</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 xml:space="preserve">; </w:t>
            </w:r>
            <w:r w:rsidRPr="00031213">
              <w:rPr>
                <w:rFonts w:eastAsia="Times New Roman"/>
                <w:iCs/>
                <w:sz w:val="16"/>
                <w:szCs w:val="16"/>
                <w:lang w:eastAsia="en-GB"/>
              </w:rPr>
              <w:t>Tilman Schneider</w:t>
            </w:r>
            <w:r>
              <w:rPr>
                <w:rFonts w:eastAsia="Times New Roman"/>
                <w:iCs/>
                <w:sz w:val="16"/>
                <w:szCs w:val="16"/>
                <w:lang w:eastAsia="en-GB"/>
              </w:rPr>
              <w:t>)</w:t>
            </w:r>
          </w:p>
        </w:tc>
        <w:tc>
          <w:tcPr>
            <w:tcW w:w="1139" w:type="dxa"/>
          </w:tcPr>
          <w:p w14:paraId="04A4CDB8" w14:textId="77777777" w:rsidR="00027585" w:rsidRDefault="00027585" w:rsidP="00027585">
            <w:pPr>
              <w:spacing w:before="40" w:after="40"/>
              <w:jc w:val="both"/>
              <w:rPr>
                <w:rFonts w:eastAsia="Times New Roman"/>
                <w:i/>
                <w:sz w:val="16"/>
                <w:szCs w:val="16"/>
                <w:lang w:eastAsia="en-GB"/>
              </w:rPr>
            </w:pPr>
            <w:r w:rsidRPr="00AF78BF">
              <w:rPr>
                <w:rFonts w:eastAsia="Times New Roman"/>
                <w:iCs/>
                <w:sz w:val="16"/>
                <w:szCs w:val="16"/>
                <w:lang w:eastAsia="en-GB"/>
              </w:rPr>
              <w:t>ScC-SC8, COP15</w:t>
            </w:r>
          </w:p>
        </w:tc>
        <w:tc>
          <w:tcPr>
            <w:tcW w:w="1427" w:type="dxa"/>
          </w:tcPr>
          <w:p w14:paraId="4174C6F6" w14:textId="77777777" w:rsidR="00027585" w:rsidRDefault="00027585" w:rsidP="00027585">
            <w:pPr>
              <w:spacing w:before="40" w:after="40"/>
              <w:jc w:val="both"/>
              <w:rPr>
                <w:rFonts w:eastAsia="Times New Roman"/>
                <w:i/>
                <w:iCs/>
                <w:sz w:val="16"/>
                <w:szCs w:val="16"/>
                <w:lang w:eastAsia="en-GB"/>
              </w:rPr>
            </w:pPr>
          </w:p>
        </w:tc>
      </w:tr>
      <w:tr w:rsidR="00027585" w14:paraId="0426074C" w14:textId="77777777" w:rsidTr="0004172C">
        <w:trPr>
          <w:trHeight w:val="286"/>
        </w:trPr>
        <w:tc>
          <w:tcPr>
            <w:tcW w:w="1134" w:type="dxa"/>
            <w:vMerge/>
          </w:tcPr>
          <w:p w14:paraId="33FA7F1B" w14:textId="77777777" w:rsidR="00027585" w:rsidRDefault="00027585" w:rsidP="00027585">
            <w:pPr>
              <w:spacing w:before="40" w:after="40"/>
              <w:jc w:val="both"/>
              <w:rPr>
                <w:rFonts w:eastAsia="Times New Roman"/>
                <w:i/>
                <w:iCs/>
                <w:sz w:val="16"/>
                <w:szCs w:val="16"/>
                <w:lang w:eastAsia="en-GB"/>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EAFCE3" w14:textId="0F16FB63" w:rsidR="00027585" w:rsidRPr="002B30E3" w:rsidRDefault="00027585" w:rsidP="00027585">
            <w:pPr>
              <w:spacing w:before="40" w:after="40"/>
              <w:jc w:val="both"/>
              <w:rPr>
                <w:rFonts w:eastAsia="Arial"/>
                <w:i/>
                <w:iCs/>
                <w:sz w:val="16"/>
                <w:szCs w:val="16"/>
                <w:lang w:val="fr-FR"/>
              </w:rPr>
            </w:pPr>
            <w:r w:rsidRPr="002B30E3">
              <w:rPr>
                <w:i/>
                <w:iCs/>
                <w:color w:val="000000"/>
                <w:sz w:val="16"/>
                <w:szCs w:val="16"/>
                <w:lang w:val="fr-FR"/>
              </w:rPr>
              <w:t>c) fournir un soutien au Groupe de travail, à son Groupe directeur et à son Unité de coordination pour la mise en œuvre du programme de travail du Groupe de travail.</w:t>
            </w:r>
          </w:p>
        </w:tc>
        <w:tc>
          <w:tcPr>
            <w:tcW w:w="1624" w:type="dxa"/>
          </w:tcPr>
          <w:p w14:paraId="70F44E47" w14:textId="453A1AC6" w:rsidR="00027585" w:rsidRPr="00DD437A" w:rsidRDefault="00027585" w:rsidP="00027585">
            <w:pPr>
              <w:spacing w:before="40" w:after="40"/>
              <w:rPr>
                <w:rFonts w:eastAsia="Times New Roman"/>
                <w:iCs/>
                <w:sz w:val="16"/>
                <w:szCs w:val="16"/>
                <w:lang w:val="fr-FR" w:eastAsia="en-GB"/>
              </w:rPr>
            </w:pPr>
            <w:r w:rsidRPr="00DD437A">
              <w:rPr>
                <w:rFonts w:eastAsia="Times New Roman"/>
                <w:iCs/>
                <w:sz w:val="16"/>
                <w:szCs w:val="16"/>
                <w:lang w:val="fr-FR" w:eastAsia="en-GB"/>
              </w:rPr>
              <w:t>Contribuer aux activités des groupes de travail et aux documents pertinents.</w:t>
            </w:r>
          </w:p>
        </w:tc>
        <w:tc>
          <w:tcPr>
            <w:tcW w:w="2410" w:type="dxa"/>
          </w:tcPr>
          <w:p w14:paraId="676BF460" w14:textId="11EE7C4A" w:rsidR="00027585" w:rsidRPr="00DD437A" w:rsidRDefault="00027585" w:rsidP="00027585">
            <w:pPr>
              <w:spacing w:before="40" w:after="40"/>
              <w:jc w:val="both"/>
              <w:rPr>
                <w:rFonts w:eastAsia="Times New Roman"/>
                <w:sz w:val="16"/>
                <w:szCs w:val="16"/>
                <w:lang w:val="fr-FR" w:eastAsia="en-GB"/>
              </w:rPr>
            </w:pPr>
            <w:r w:rsidRPr="00DD437A">
              <w:rPr>
                <w:rFonts w:eastAsia="Times New Roman"/>
                <w:sz w:val="16"/>
                <w:szCs w:val="16"/>
                <w:lang w:val="fr-FR" w:eastAsia="en-GB"/>
              </w:rPr>
              <w:t>Résultats du programme de travail</w:t>
            </w:r>
          </w:p>
        </w:tc>
        <w:tc>
          <w:tcPr>
            <w:tcW w:w="1276" w:type="dxa"/>
          </w:tcPr>
          <w:p w14:paraId="338AE702" w14:textId="62961EEC" w:rsidR="00027585" w:rsidRPr="00E8338D" w:rsidRDefault="00027585" w:rsidP="00027585">
            <w:pPr>
              <w:spacing w:before="40" w:after="40"/>
              <w:jc w:val="both"/>
              <w:rPr>
                <w:rFonts w:eastAsia="Times New Roman"/>
                <w:iCs/>
                <w:sz w:val="16"/>
                <w:szCs w:val="16"/>
                <w:lang w:eastAsia="en-GB"/>
              </w:rPr>
            </w:pPr>
            <w:r>
              <w:rPr>
                <w:rFonts w:eastAsia="Times New Roman"/>
                <w:iCs/>
                <w:sz w:val="16"/>
                <w:szCs w:val="16"/>
                <w:lang w:eastAsia="en-GB"/>
              </w:rPr>
              <w:t xml:space="preserve">En </w:t>
            </w:r>
            <w:proofErr w:type="spellStart"/>
            <w:r>
              <w:rPr>
                <w:rFonts w:eastAsia="Times New Roman"/>
                <w:iCs/>
                <w:sz w:val="16"/>
                <w:szCs w:val="16"/>
                <w:lang w:eastAsia="en-GB"/>
              </w:rPr>
              <w:t>cours</w:t>
            </w:r>
            <w:proofErr w:type="spellEnd"/>
          </w:p>
        </w:tc>
        <w:tc>
          <w:tcPr>
            <w:tcW w:w="1422" w:type="dxa"/>
          </w:tcPr>
          <w:p w14:paraId="2CD0A42E" w14:textId="77777777" w:rsidR="00027585" w:rsidRPr="00027585" w:rsidRDefault="00027585" w:rsidP="00027585">
            <w:pPr>
              <w:spacing w:before="40" w:after="40"/>
              <w:rPr>
                <w:rFonts w:eastAsia="Times New Roman"/>
                <w:iCs/>
                <w:sz w:val="16"/>
                <w:szCs w:val="16"/>
                <w:lang w:val="fr-FR" w:eastAsia="en-GB"/>
              </w:rPr>
            </w:pPr>
            <w:r w:rsidRPr="00027585">
              <w:rPr>
                <w:rFonts w:eastAsia="Times New Roman"/>
                <w:iCs/>
                <w:sz w:val="16"/>
                <w:szCs w:val="16"/>
                <w:lang w:val="fr-FR" w:eastAsia="en-GB"/>
              </w:rPr>
              <w:t xml:space="preserve">Olivier Biber (AEML WG Président); </w:t>
            </w:r>
          </w:p>
          <w:p w14:paraId="72CD1349" w14:textId="5111A415" w:rsidR="00027585" w:rsidRPr="00027585" w:rsidRDefault="00027585" w:rsidP="00027585">
            <w:pPr>
              <w:spacing w:before="40" w:after="40"/>
              <w:rPr>
                <w:rFonts w:eastAsia="Times New Roman"/>
                <w:iCs/>
                <w:sz w:val="16"/>
                <w:szCs w:val="16"/>
                <w:lang w:val="fr-FR" w:eastAsia="en-GB"/>
              </w:rPr>
            </w:pPr>
            <w:r w:rsidRPr="00027585">
              <w:rPr>
                <w:rFonts w:eastAsia="Times New Roman"/>
                <w:iCs/>
                <w:sz w:val="16"/>
                <w:szCs w:val="16"/>
                <w:lang w:val="fr-FR" w:eastAsia="en-GB"/>
              </w:rPr>
              <w:t xml:space="preserve">SOI: Alain Jacot, Reto </w:t>
            </w:r>
            <w:proofErr w:type="spellStart"/>
            <w:r w:rsidRPr="00027585">
              <w:rPr>
                <w:rFonts w:eastAsia="Times New Roman"/>
                <w:iCs/>
                <w:sz w:val="16"/>
                <w:szCs w:val="16"/>
                <w:lang w:val="fr-FR" w:eastAsia="en-GB"/>
              </w:rPr>
              <w:t>Spaar</w:t>
            </w:r>
            <w:proofErr w:type="spellEnd"/>
          </w:p>
        </w:tc>
        <w:tc>
          <w:tcPr>
            <w:tcW w:w="1422" w:type="dxa"/>
          </w:tcPr>
          <w:p w14:paraId="4069D660" w14:textId="77777777" w:rsidR="00027585" w:rsidRDefault="00027585" w:rsidP="00027585">
            <w:pPr>
              <w:spacing w:before="40" w:after="40"/>
              <w:rPr>
                <w:rFonts w:eastAsia="Times New Roman"/>
                <w:iCs/>
                <w:sz w:val="16"/>
                <w:szCs w:val="16"/>
                <w:lang w:eastAsia="en-GB"/>
              </w:rPr>
            </w:pPr>
            <w:r>
              <w:rPr>
                <w:rFonts w:eastAsia="Times New Roman"/>
                <w:iCs/>
                <w:sz w:val="16"/>
                <w:szCs w:val="16"/>
                <w:lang w:eastAsia="en-GB"/>
              </w:rPr>
              <w:t>Rob Clay, Stephen Garnett,</w:t>
            </w:r>
            <w:r w:rsidRPr="00031213">
              <w:rPr>
                <w:rFonts w:eastAsia="Times New Roman"/>
                <w:iCs/>
                <w:sz w:val="16"/>
                <w:szCs w:val="16"/>
                <w:lang w:eastAsia="en-GB"/>
              </w:rPr>
              <w:t xml:space="preserve"> </w:t>
            </w:r>
          </w:p>
          <w:p w14:paraId="3751E848" w14:textId="77777777" w:rsidR="00027585" w:rsidRDefault="00027585" w:rsidP="00027585">
            <w:pPr>
              <w:spacing w:before="40" w:after="40"/>
              <w:rPr>
                <w:rFonts w:eastAsia="Times New Roman"/>
                <w:i/>
                <w:sz w:val="16"/>
                <w:szCs w:val="16"/>
                <w:lang w:eastAsia="en-GB"/>
              </w:rPr>
            </w:pPr>
            <w:r>
              <w:rPr>
                <w:rFonts w:eastAsia="Times New Roman"/>
                <w:iCs/>
                <w:sz w:val="16"/>
                <w:szCs w:val="16"/>
                <w:lang w:eastAsia="en-GB"/>
              </w:rPr>
              <w:t>(</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 xml:space="preserve">; </w:t>
            </w:r>
            <w:r w:rsidRPr="00031213">
              <w:rPr>
                <w:rFonts w:eastAsia="Times New Roman"/>
                <w:iCs/>
                <w:sz w:val="16"/>
                <w:szCs w:val="16"/>
                <w:lang w:eastAsia="en-GB"/>
              </w:rPr>
              <w:t>Tilman Schneider</w:t>
            </w:r>
            <w:r>
              <w:rPr>
                <w:rFonts w:eastAsia="Times New Roman"/>
                <w:iCs/>
                <w:sz w:val="16"/>
                <w:szCs w:val="16"/>
                <w:lang w:eastAsia="en-GB"/>
              </w:rPr>
              <w:t>)</w:t>
            </w:r>
          </w:p>
        </w:tc>
        <w:tc>
          <w:tcPr>
            <w:tcW w:w="1139" w:type="dxa"/>
          </w:tcPr>
          <w:p w14:paraId="5C48EFF7" w14:textId="77777777" w:rsidR="00027585" w:rsidRDefault="00027585" w:rsidP="00027585">
            <w:pPr>
              <w:spacing w:before="40" w:after="40"/>
              <w:jc w:val="both"/>
              <w:rPr>
                <w:rFonts w:eastAsia="Times New Roman"/>
                <w:i/>
                <w:sz w:val="16"/>
                <w:szCs w:val="16"/>
                <w:lang w:eastAsia="en-GB"/>
              </w:rPr>
            </w:pPr>
            <w:r w:rsidRPr="00AF78BF">
              <w:rPr>
                <w:rFonts w:eastAsia="Times New Roman"/>
                <w:iCs/>
                <w:sz w:val="16"/>
                <w:szCs w:val="16"/>
                <w:lang w:eastAsia="en-GB"/>
              </w:rPr>
              <w:t>ScC-SC8, COP15</w:t>
            </w:r>
          </w:p>
        </w:tc>
        <w:tc>
          <w:tcPr>
            <w:tcW w:w="1427" w:type="dxa"/>
          </w:tcPr>
          <w:p w14:paraId="752AC074" w14:textId="77777777" w:rsidR="00027585" w:rsidRDefault="00027585" w:rsidP="00027585">
            <w:pPr>
              <w:spacing w:before="40" w:after="40"/>
              <w:jc w:val="both"/>
              <w:rPr>
                <w:rFonts w:eastAsia="Times New Roman"/>
                <w:i/>
                <w:iCs/>
                <w:sz w:val="16"/>
                <w:szCs w:val="16"/>
                <w:lang w:eastAsia="en-GB"/>
              </w:rPr>
            </w:pPr>
          </w:p>
        </w:tc>
      </w:tr>
      <w:tr w:rsidR="00AB0F02" w14:paraId="3C0344D6" w14:textId="77777777" w:rsidTr="0004172C">
        <w:trPr>
          <w:trHeight w:val="286"/>
        </w:trPr>
        <w:tc>
          <w:tcPr>
            <w:tcW w:w="1134" w:type="dxa"/>
          </w:tcPr>
          <w:p w14:paraId="41F2AA7A" w14:textId="70D40DDA" w:rsidR="005F05C3" w:rsidRDefault="005F05C3" w:rsidP="00027585">
            <w:pPr>
              <w:spacing w:before="40" w:after="40"/>
              <w:ind w:right="-114"/>
              <w:jc w:val="both"/>
              <w:rPr>
                <w:rFonts w:eastAsia="Times New Roman"/>
                <w:i/>
                <w:iCs/>
                <w:sz w:val="16"/>
                <w:szCs w:val="16"/>
                <w:lang w:eastAsia="en-GB"/>
              </w:rPr>
            </w:pPr>
            <w:proofErr w:type="spellStart"/>
            <w:r w:rsidRPr="00BA1A41">
              <w:rPr>
                <w:rFonts w:eastAsia="Times New Roman"/>
                <w:i/>
                <w:iCs/>
                <w:sz w:val="16"/>
                <w:szCs w:val="16"/>
                <w:lang w:eastAsia="en-GB"/>
              </w:rPr>
              <w:lastRenderedPageBreak/>
              <w:t>R</w:t>
            </w:r>
            <w:r w:rsidR="002B30E3">
              <w:rPr>
                <w:rFonts w:eastAsia="Times New Roman"/>
                <w:i/>
                <w:iCs/>
                <w:sz w:val="16"/>
                <w:szCs w:val="16"/>
                <w:lang w:eastAsia="en-GB"/>
              </w:rPr>
              <w:t>é</w:t>
            </w:r>
            <w:r w:rsidRPr="00BA1A41">
              <w:rPr>
                <w:rFonts w:eastAsia="Times New Roman"/>
                <w:i/>
                <w:iCs/>
                <w:sz w:val="16"/>
                <w:szCs w:val="16"/>
                <w:lang w:eastAsia="en-GB"/>
              </w:rPr>
              <w:t>solution</w:t>
            </w:r>
            <w:proofErr w:type="spellEnd"/>
            <w:r w:rsidRPr="00BA1A41">
              <w:rPr>
                <w:rFonts w:eastAsia="Times New Roman"/>
                <w:i/>
                <w:iCs/>
                <w:sz w:val="16"/>
                <w:szCs w:val="16"/>
                <w:lang w:eastAsia="en-GB"/>
              </w:rPr>
              <w:t xml:space="preserve"> 11.17 (Rev.COP14)</w:t>
            </w:r>
            <w:r>
              <w:rPr>
                <w:rFonts w:eastAsia="Times New Roman"/>
                <w:i/>
                <w:iCs/>
                <w:sz w:val="16"/>
                <w:szCs w:val="16"/>
                <w:lang w:eastAsia="en-GB"/>
              </w:rPr>
              <w:t>, Para 9.</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82E92F" w14:textId="2BCA3753" w:rsidR="005F05C3" w:rsidRPr="002B30E3" w:rsidRDefault="005F05C3" w:rsidP="00027585">
            <w:pPr>
              <w:spacing w:before="40" w:after="40"/>
              <w:jc w:val="both"/>
              <w:rPr>
                <w:i/>
                <w:iCs/>
                <w:color w:val="000000"/>
                <w:sz w:val="16"/>
                <w:szCs w:val="16"/>
                <w:lang w:val="fr-FR"/>
              </w:rPr>
            </w:pPr>
            <w:r w:rsidRPr="002B30E3">
              <w:rPr>
                <w:i/>
                <w:iCs/>
                <w:color w:val="000000"/>
                <w:sz w:val="16"/>
                <w:szCs w:val="16"/>
                <w:lang w:val="fr-FR"/>
              </w:rPr>
              <w:t xml:space="preserve">9. </w:t>
            </w:r>
            <w:r w:rsidR="002B30E3" w:rsidRPr="002B30E3">
              <w:rPr>
                <w:i/>
                <w:iCs/>
                <w:color w:val="000000"/>
                <w:sz w:val="16"/>
                <w:szCs w:val="16"/>
                <w:lang w:val="fr-FR"/>
              </w:rPr>
              <w:t>Prie le Conseil scientifique, en partenariat avec le Groupe de travail et en liaison avec le Groupe d’étude des oiseaux terrestres migrateurs (MSLG) et les établissements universitaires et bailleurs de fonds pour la recherche concernés, sous réserve de la disponibilité des ressources, d’évaluer des bases de données à long terme et à grande échelle (comme l’Atlas européen des migrations d’oiseaux, le Projet d'atlas des oiseaux d'Afrique (ABAP) ou l'Atlas eurasien de la migration des oiseaux d'Afrique), l’utilisation de technologies de repérage nouvelles et émergentes, les études de terrain sur les oiseaux migrateurs en Afrique, en Europe et en Asie, l’utilisation de données démographiques et d’études dans les zones de reproduction en Eurasie, et l’utilisation de données d’observation par télédétection des  changements dans la couverture terrestre en Afrique et en Asie, et de s’appuyer sur les conclusions de cette évaluation pour promouvoir activement des activités de recherche visant à combler les principales lacunes dans les connaissances relatives à la conservation des oiseaux terrestres migrateurs en Afrique eurasienne, entre autres, afin de</w:t>
            </w:r>
            <w:r w:rsidRPr="002B30E3">
              <w:rPr>
                <w:i/>
                <w:iCs/>
                <w:color w:val="000000"/>
                <w:sz w:val="16"/>
                <w:szCs w:val="16"/>
                <w:lang w:val="fr-FR"/>
              </w:rPr>
              <w:t xml:space="preserve">: </w:t>
            </w:r>
          </w:p>
          <w:p w14:paraId="5A3861E6" w14:textId="77777777" w:rsidR="005F05C3" w:rsidRPr="002B30E3" w:rsidRDefault="005F05C3" w:rsidP="00027585">
            <w:pPr>
              <w:spacing w:before="40" w:after="40"/>
              <w:rPr>
                <w:i/>
                <w:iCs/>
                <w:color w:val="000000"/>
                <w:sz w:val="16"/>
                <w:szCs w:val="16"/>
                <w:lang w:val="fr-FR"/>
              </w:rPr>
            </w:pPr>
          </w:p>
          <w:p w14:paraId="4010ACBD" w14:textId="74FF56E1" w:rsidR="005F05C3" w:rsidRPr="002B30E3" w:rsidRDefault="005F05C3" w:rsidP="00027585">
            <w:pPr>
              <w:spacing w:before="40" w:after="40"/>
              <w:jc w:val="both"/>
              <w:rPr>
                <w:i/>
                <w:iCs/>
                <w:color w:val="000000"/>
                <w:sz w:val="16"/>
                <w:szCs w:val="16"/>
                <w:lang w:val="fr-FR"/>
              </w:rPr>
            </w:pPr>
            <w:r w:rsidRPr="002B30E3">
              <w:rPr>
                <w:i/>
                <w:iCs/>
                <w:color w:val="000000"/>
                <w:sz w:val="16"/>
                <w:szCs w:val="16"/>
                <w:lang w:val="fr-FR"/>
              </w:rPr>
              <w:t xml:space="preserve">a) </w:t>
            </w:r>
            <w:r w:rsidR="002B30E3" w:rsidRPr="002B30E3">
              <w:rPr>
                <w:i/>
                <w:iCs/>
                <w:color w:val="000000"/>
                <w:sz w:val="16"/>
                <w:szCs w:val="16"/>
                <w:lang w:val="fr-FR"/>
              </w:rPr>
              <w:t>s’appuyer sur des analyses multi-espèces et des technologies de suivi pour identifier les voies et stratégies migratoires et, ce faisant, mieux comprendre les schémas de déplacement, les zones géographiques particulièrement importantes pour plusieurs espèces d'oiseaux terrestres et la connectivité migratoire, ce qui permettra de cibler plus efficacement la recherche sur le terrain, la surveillance et les actions de conservation</w:t>
            </w:r>
            <w:r w:rsidRPr="002B30E3">
              <w:rPr>
                <w:i/>
                <w:iCs/>
                <w:color w:val="000000"/>
                <w:sz w:val="16"/>
                <w:szCs w:val="16"/>
                <w:lang w:val="fr-FR"/>
              </w:rPr>
              <w:t xml:space="preserve">; </w:t>
            </w:r>
          </w:p>
          <w:p w14:paraId="5ABFB5FC" w14:textId="77777777" w:rsidR="005F05C3" w:rsidRPr="002B30E3" w:rsidRDefault="005F05C3" w:rsidP="00027585">
            <w:pPr>
              <w:spacing w:before="40" w:after="40"/>
              <w:rPr>
                <w:i/>
                <w:iCs/>
                <w:color w:val="000000"/>
                <w:sz w:val="16"/>
                <w:szCs w:val="16"/>
                <w:lang w:val="fr-FR"/>
              </w:rPr>
            </w:pPr>
          </w:p>
          <w:p w14:paraId="07B570E6" w14:textId="3DAFC92E" w:rsidR="005F05C3" w:rsidRPr="002B30E3" w:rsidRDefault="005F05C3" w:rsidP="00027585">
            <w:pPr>
              <w:spacing w:before="40" w:after="40"/>
              <w:jc w:val="both"/>
              <w:rPr>
                <w:i/>
                <w:iCs/>
                <w:color w:val="000000"/>
                <w:sz w:val="16"/>
                <w:szCs w:val="16"/>
                <w:lang w:val="fr-FR"/>
              </w:rPr>
            </w:pPr>
            <w:r w:rsidRPr="002B30E3">
              <w:rPr>
                <w:i/>
                <w:iCs/>
                <w:color w:val="000000"/>
                <w:sz w:val="16"/>
                <w:szCs w:val="16"/>
                <w:lang w:val="fr-FR"/>
              </w:rPr>
              <w:lastRenderedPageBreak/>
              <w:t xml:space="preserve">b) </w:t>
            </w:r>
            <w:r w:rsidR="002B30E3" w:rsidRPr="002B30E3">
              <w:rPr>
                <w:i/>
                <w:iCs/>
                <w:color w:val="000000"/>
                <w:sz w:val="16"/>
                <w:szCs w:val="16"/>
                <w:lang w:val="fr-FR"/>
              </w:rPr>
              <w:t>entreprendre des études de terrain approfondies en Afrique subsaharienne et sur les sites de halte migratoire, en s’appuyant sur les données existantes le cas échéant, afin de mieux comprendre les schémas de distribution des espèces, l'utilisation de l'habitat et l'écologie alimentaire, et en particulier d'identifier et d'améliorer la conservation des haltes migratoires situées juste au nord et au sud du Sahara (y compris au moyen d’activités de collecte de données et de la création de liens avec les parties prenantes concernées)</w:t>
            </w:r>
            <w:r w:rsidRPr="002B30E3">
              <w:rPr>
                <w:i/>
                <w:iCs/>
                <w:color w:val="000000"/>
                <w:sz w:val="16"/>
                <w:szCs w:val="16"/>
                <w:lang w:val="fr-FR"/>
              </w:rPr>
              <w:t xml:space="preserve">; </w:t>
            </w:r>
          </w:p>
          <w:p w14:paraId="56B8CDB1" w14:textId="77777777" w:rsidR="005F05C3" w:rsidRPr="002B30E3" w:rsidRDefault="005F05C3" w:rsidP="00027585">
            <w:pPr>
              <w:spacing w:before="40" w:after="40"/>
              <w:rPr>
                <w:i/>
                <w:iCs/>
                <w:color w:val="000000"/>
                <w:sz w:val="16"/>
                <w:szCs w:val="16"/>
                <w:lang w:val="fr-FR"/>
              </w:rPr>
            </w:pPr>
          </w:p>
          <w:p w14:paraId="0AB7EA9A" w14:textId="4C93F6A7" w:rsidR="005F05C3" w:rsidRPr="002B30E3" w:rsidRDefault="005F05C3" w:rsidP="00027585">
            <w:pPr>
              <w:spacing w:before="40" w:after="40"/>
              <w:jc w:val="both"/>
              <w:rPr>
                <w:i/>
                <w:iCs/>
                <w:color w:val="000000"/>
                <w:sz w:val="16"/>
                <w:szCs w:val="16"/>
                <w:lang w:val="fr-FR"/>
              </w:rPr>
            </w:pPr>
            <w:r w:rsidRPr="002B30E3">
              <w:rPr>
                <w:i/>
                <w:iCs/>
                <w:color w:val="000000"/>
                <w:sz w:val="16"/>
                <w:szCs w:val="16"/>
                <w:lang w:val="fr-FR"/>
              </w:rPr>
              <w:t xml:space="preserve">c) </w:t>
            </w:r>
            <w:r w:rsidR="002B30E3" w:rsidRPr="002B30E3">
              <w:rPr>
                <w:i/>
                <w:iCs/>
                <w:color w:val="000000"/>
                <w:sz w:val="16"/>
                <w:szCs w:val="16"/>
                <w:lang w:val="fr-FR"/>
              </w:rPr>
              <w:t>synthétiser les données des aires de reproduction eurasiennes afin d'explorer les schémas spatiaux et temporels des paramètres démographiques en relation avec les voies migratoires et les schémas à grande échelle des changements environnementaux</w:t>
            </w:r>
            <w:r w:rsidRPr="002B30E3">
              <w:rPr>
                <w:i/>
                <w:iCs/>
                <w:color w:val="000000"/>
                <w:sz w:val="16"/>
                <w:szCs w:val="16"/>
                <w:lang w:val="fr-FR"/>
              </w:rPr>
              <w:t xml:space="preserve">; </w:t>
            </w:r>
          </w:p>
          <w:p w14:paraId="4CAFCD9E" w14:textId="77777777" w:rsidR="005F05C3" w:rsidRPr="002B30E3" w:rsidRDefault="005F05C3" w:rsidP="00027585">
            <w:pPr>
              <w:spacing w:before="40" w:after="40"/>
              <w:rPr>
                <w:i/>
                <w:iCs/>
                <w:color w:val="000000"/>
                <w:sz w:val="16"/>
                <w:szCs w:val="16"/>
                <w:lang w:val="fr-FR"/>
              </w:rPr>
            </w:pPr>
          </w:p>
          <w:p w14:paraId="0F6FFEAB" w14:textId="2F011902" w:rsidR="005F05C3" w:rsidRPr="002B30E3" w:rsidRDefault="005F05C3" w:rsidP="00027585">
            <w:pPr>
              <w:spacing w:before="40" w:after="40"/>
              <w:jc w:val="both"/>
              <w:rPr>
                <w:i/>
                <w:iCs/>
                <w:color w:val="000000"/>
                <w:sz w:val="16"/>
                <w:szCs w:val="16"/>
                <w:lang w:val="fr-FR"/>
              </w:rPr>
            </w:pPr>
            <w:r w:rsidRPr="002B30E3">
              <w:rPr>
                <w:i/>
                <w:iCs/>
                <w:color w:val="000000"/>
                <w:sz w:val="16"/>
                <w:szCs w:val="16"/>
                <w:lang w:val="fr-FR"/>
              </w:rPr>
              <w:t xml:space="preserve">d) </w:t>
            </w:r>
            <w:r w:rsidR="002B30E3" w:rsidRPr="002B30E3">
              <w:rPr>
                <w:i/>
                <w:iCs/>
                <w:color w:val="000000"/>
                <w:sz w:val="16"/>
                <w:szCs w:val="16"/>
                <w:lang w:val="fr-FR"/>
              </w:rPr>
              <w:t>utiliser les données d'observation de la Terre des images satellitaires et, si possible, en conjonction avec la surveillance des habitats et des oiseaux au sol (y compris au moyen de synergies avec les programmes communs de surveillance des oiseaux et l'élargissement de ces derniers) afin de mieux cerner l'évolution de la couverture terrestre et son impact sur les oiseaux migrateurs d'Afrique-Eurasie, et de rechercher les facteurs de changement de l'utilisation des terres et de la couverture terrestre</w:t>
            </w:r>
            <w:r w:rsidRPr="002B30E3">
              <w:rPr>
                <w:i/>
                <w:iCs/>
                <w:color w:val="000000"/>
                <w:sz w:val="16"/>
                <w:szCs w:val="16"/>
                <w:lang w:val="fr-FR"/>
              </w:rPr>
              <w:t xml:space="preserve">; </w:t>
            </w:r>
          </w:p>
          <w:p w14:paraId="5689988C" w14:textId="77777777" w:rsidR="005F05C3" w:rsidRPr="002B30E3" w:rsidRDefault="005F05C3" w:rsidP="00027585">
            <w:pPr>
              <w:spacing w:before="40" w:after="40"/>
              <w:rPr>
                <w:i/>
                <w:iCs/>
                <w:color w:val="000000"/>
                <w:sz w:val="16"/>
                <w:szCs w:val="16"/>
                <w:lang w:val="fr-FR"/>
              </w:rPr>
            </w:pPr>
          </w:p>
          <w:p w14:paraId="77AE1610" w14:textId="367FD18C" w:rsidR="005F05C3" w:rsidRPr="002B30E3" w:rsidRDefault="005F05C3" w:rsidP="00027585">
            <w:pPr>
              <w:spacing w:before="40" w:after="40"/>
              <w:jc w:val="both"/>
              <w:rPr>
                <w:i/>
                <w:iCs/>
                <w:color w:val="000000"/>
                <w:sz w:val="16"/>
                <w:szCs w:val="16"/>
                <w:lang w:val="fr-FR"/>
              </w:rPr>
            </w:pPr>
            <w:r w:rsidRPr="002B30E3">
              <w:rPr>
                <w:i/>
                <w:iCs/>
                <w:color w:val="000000"/>
                <w:sz w:val="16"/>
                <w:szCs w:val="16"/>
                <w:lang w:val="fr-FR"/>
              </w:rPr>
              <w:t xml:space="preserve">e) </w:t>
            </w:r>
            <w:r w:rsidR="002B30E3" w:rsidRPr="002B30E3">
              <w:rPr>
                <w:i/>
                <w:iCs/>
                <w:color w:val="000000"/>
                <w:sz w:val="16"/>
                <w:szCs w:val="16"/>
                <w:lang w:val="fr-FR"/>
              </w:rPr>
              <w:t>chercher à mieux comprendre comment influer sur les facteurs économiques et sociaux à l'origine des changements dans l'utilisation des terres/la couverture terrestre à différentes échelles</w:t>
            </w:r>
            <w:r w:rsidRPr="002B30E3">
              <w:rPr>
                <w:i/>
                <w:iCs/>
                <w:color w:val="000000"/>
                <w:sz w:val="16"/>
                <w:szCs w:val="16"/>
                <w:lang w:val="fr-FR"/>
              </w:rPr>
              <w:t xml:space="preserve"> </w:t>
            </w:r>
          </w:p>
          <w:p w14:paraId="6C915088" w14:textId="77777777" w:rsidR="005F05C3" w:rsidRPr="002B30E3" w:rsidRDefault="005F05C3" w:rsidP="00027585">
            <w:pPr>
              <w:spacing w:before="40" w:after="40"/>
              <w:rPr>
                <w:i/>
                <w:iCs/>
                <w:color w:val="000000"/>
                <w:sz w:val="16"/>
                <w:szCs w:val="16"/>
                <w:lang w:val="fr-FR"/>
              </w:rPr>
            </w:pPr>
          </w:p>
          <w:p w14:paraId="1DCB60D4" w14:textId="3E531554" w:rsidR="005F05C3" w:rsidRPr="002B30E3" w:rsidRDefault="005F05C3" w:rsidP="00027585">
            <w:pPr>
              <w:spacing w:before="40" w:after="40"/>
              <w:jc w:val="both"/>
              <w:rPr>
                <w:i/>
                <w:iCs/>
                <w:color w:val="000000"/>
                <w:sz w:val="16"/>
                <w:szCs w:val="16"/>
                <w:lang w:val="fr-FR"/>
              </w:rPr>
            </w:pPr>
            <w:r w:rsidRPr="002B30E3">
              <w:rPr>
                <w:i/>
                <w:iCs/>
                <w:color w:val="000000"/>
                <w:sz w:val="16"/>
                <w:szCs w:val="16"/>
                <w:lang w:val="fr-FR"/>
              </w:rPr>
              <w:t>g)</w:t>
            </w:r>
            <w:r w:rsidR="00183476">
              <w:rPr>
                <w:i/>
                <w:iCs/>
                <w:color w:val="000000"/>
                <w:sz w:val="16"/>
                <w:szCs w:val="16"/>
                <w:lang w:val="fr-FR"/>
              </w:rPr>
              <w:t xml:space="preserve"> </w:t>
            </w:r>
            <w:r w:rsidR="002B30E3" w:rsidRPr="002B30E3">
              <w:rPr>
                <w:i/>
                <w:iCs/>
                <w:color w:val="000000"/>
                <w:sz w:val="16"/>
                <w:szCs w:val="16"/>
                <w:lang w:val="fr-FR"/>
              </w:rPr>
              <w:t>travailler en collaboration avec des initiatives pertinentes afin de surveiller les effets sur les oiseaux terrestres migrateurs d’interventions axées sur l'habitat et l'utilisation des terres, y compris les interventions axées sur la réduction de la pauvreté ou des effets du changement climatique, et intégrer les savoirs sur les espèces d'arbres particulièrement importantes pour les oiseaux terrestres migrateurs dans les processus de planification de projets relatifs à la plantation d'arbres</w:t>
            </w:r>
            <w:r w:rsidRPr="002B30E3">
              <w:rPr>
                <w:i/>
                <w:iCs/>
                <w:color w:val="000000"/>
                <w:sz w:val="16"/>
                <w:szCs w:val="16"/>
                <w:lang w:val="fr-FR"/>
              </w:rPr>
              <w:t xml:space="preserve">; </w:t>
            </w:r>
            <w:r w:rsidR="00183476">
              <w:rPr>
                <w:i/>
                <w:iCs/>
                <w:color w:val="000000"/>
                <w:sz w:val="16"/>
                <w:szCs w:val="16"/>
                <w:lang w:val="fr-FR"/>
              </w:rPr>
              <w:t>et</w:t>
            </w:r>
            <w:r w:rsidRPr="002B30E3">
              <w:rPr>
                <w:i/>
                <w:iCs/>
                <w:color w:val="000000"/>
                <w:sz w:val="16"/>
                <w:szCs w:val="16"/>
                <w:lang w:val="fr-FR"/>
              </w:rPr>
              <w:t xml:space="preserve"> </w:t>
            </w:r>
          </w:p>
          <w:p w14:paraId="1E4E5C64" w14:textId="77777777" w:rsidR="005F05C3" w:rsidRPr="002B30E3" w:rsidRDefault="005F05C3" w:rsidP="00027585">
            <w:pPr>
              <w:spacing w:before="40" w:after="40"/>
              <w:rPr>
                <w:i/>
                <w:iCs/>
                <w:color w:val="000000"/>
                <w:sz w:val="16"/>
                <w:szCs w:val="16"/>
                <w:lang w:val="fr-FR"/>
              </w:rPr>
            </w:pPr>
          </w:p>
          <w:p w14:paraId="3F3B24B9" w14:textId="2FD50C5D" w:rsidR="005F05C3" w:rsidRPr="00183476" w:rsidRDefault="005F05C3" w:rsidP="00027585">
            <w:pPr>
              <w:spacing w:before="40" w:after="40"/>
              <w:rPr>
                <w:i/>
                <w:iCs/>
                <w:color w:val="000000"/>
                <w:sz w:val="16"/>
                <w:szCs w:val="16"/>
                <w:lang w:val="fr-FR"/>
              </w:rPr>
            </w:pPr>
            <w:r w:rsidRPr="00183476">
              <w:rPr>
                <w:i/>
                <w:iCs/>
                <w:color w:val="000000"/>
                <w:sz w:val="16"/>
                <w:szCs w:val="16"/>
                <w:lang w:val="fr-FR"/>
              </w:rPr>
              <w:t xml:space="preserve">h) </w:t>
            </w:r>
            <w:r w:rsidR="00183476" w:rsidRPr="00183476">
              <w:rPr>
                <w:i/>
                <w:iCs/>
                <w:color w:val="000000"/>
                <w:sz w:val="16"/>
                <w:szCs w:val="16"/>
                <w:lang w:val="fr-FR"/>
              </w:rPr>
              <w:t>encourager la détection des sites de nidification afin d'éviter que des pratiques agricoles ne les détruisent</w:t>
            </w:r>
            <w:r w:rsidR="00183476">
              <w:rPr>
                <w:i/>
                <w:iCs/>
                <w:color w:val="000000"/>
                <w:sz w:val="16"/>
                <w:szCs w:val="16"/>
                <w:lang w:val="fr-FR"/>
              </w:rPr>
              <w:t>.</w:t>
            </w:r>
          </w:p>
        </w:tc>
        <w:tc>
          <w:tcPr>
            <w:tcW w:w="1624" w:type="dxa"/>
          </w:tcPr>
          <w:p w14:paraId="5AFC901E" w14:textId="16D49CD7" w:rsidR="005F05C3" w:rsidRPr="00DD437A" w:rsidRDefault="00B0022C" w:rsidP="00027585">
            <w:pPr>
              <w:spacing w:before="40" w:after="40"/>
              <w:jc w:val="both"/>
              <w:rPr>
                <w:rFonts w:eastAsia="Times New Roman"/>
                <w:iCs/>
                <w:sz w:val="16"/>
                <w:szCs w:val="16"/>
                <w:lang w:val="fr-FR" w:eastAsia="en-GB"/>
              </w:rPr>
            </w:pPr>
            <w:r w:rsidRPr="00DD437A">
              <w:rPr>
                <w:rFonts w:eastAsia="Times New Roman"/>
                <w:iCs/>
                <w:sz w:val="16"/>
                <w:szCs w:val="16"/>
                <w:lang w:val="fr-FR" w:eastAsia="en-GB"/>
              </w:rPr>
              <w:lastRenderedPageBreak/>
              <w:t>Conformément au mandat</w:t>
            </w:r>
            <w:r w:rsidR="005F05C3" w:rsidRPr="00DD437A">
              <w:rPr>
                <w:rFonts w:eastAsia="Times New Roman"/>
                <w:iCs/>
                <w:sz w:val="16"/>
                <w:szCs w:val="16"/>
                <w:lang w:val="fr-FR" w:eastAsia="en-GB"/>
              </w:rPr>
              <w:t xml:space="preserve">, </w:t>
            </w:r>
            <w:r w:rsidR="00DD437A" w:rsidRPr="00DD437A">
              <w:rPr>
                <w:rFonts w:eastAsia="Times New Roman"/>
                <w:iCs/>
                <w:sz w:val="16"/>
                <w:szCs w:val="16"/>
                <w:lang w:val="fr-FR" w:eastAsia="en-GB"/>
              </w:rPr>
              <w:t>évaluer les ensembles de données, les technologies, les études, etc. ; promouvoir la recherche pour combler les lacunes en matière de connaissances</w:t>
            </w:r>
          </w:p>
        </w:tc>
        <w:tc>
          <w:tcPr>
            <w:tcW w:w="2410" w:type="dxa"/>
          </w:tcPr>
          <w:p w14:paraId="2631B09B" w14:textId="373A4B09" w:rsidR="005F05C3" w:rsidRPr="003F3745" w:rsidRDefault="00DD437A" w:rsidP="00027585">
            <w:pPr>
              <w:spacing w:before="40" w:after="40"/>
              <w:jc w:val="both"/>
              <w:rPr>
                <w:rFonts w:eastAsia="Times New Roman"/>
                <w:sz w:val="16"/>
                <w:szCs w:val="16"/>
                <w:lang w:eastAsia="en-GB"/>
              </w:rPr>
            </w:pPr>
            <w:r>
              <w:rPr>
                <w:rFonts w:eastAsia="Times New Roman"/>
                <w:sz w:val="16"/>
                <w:szCs w:val="16"/>
                <w:lang w:eastAsia="en-GB"/>
              </w:rPr>
              <w:t xml:space="preserve">Rapports </w:t>
            </w:r>
            <w:proofErr w:type="spellStart"/>
            <w:r>
              <w:rPr>
                <w:rFonts w:eastAsia="Times New Roman"/>
                <w:sz w:val="16"/>
                <w:szCs w:val="16"/>
                <w:lang w:eastAsia="en-GB"/>
              </w:rPr>
              <w:t>d’é</w:t>
            </w:r>
            <w:r w:rsidR="005F05C3">
              <w:rPr>
                <w:rFonts w:eastAsia="Times New Roman"/>
                <w:sz w:val="16"/>
                <w:szCs w:val="16"/>
                <w:lang w:eastAsia="en-GB"/>
              </w:rPr>
              <w:t>valuation</w:t>
            </w:r>
            <w:proofErr w:type="spellEnd"/>
            <w:r w:rsidR="005F05C3">
              <w:rPr>
                <w:rFonts w:eastAsia="Times New Roman"/>
                <w:sz w:val="16"/>
                <w:szCs w:val="16"/>
                <w:lang w:eastAsia="en-GB"/>
              </w:rPr>
              <w:t xml:space="preserve">, </w:t>
            </w:r>
            <w:proofErr w:type="spellStart"/>
            <w:r w:rsidR="005F05C3">
              <w:rPr>
                <w:rFonts w:eastAsia="Times New Roman"/>
                <w:sz w:val="16"/>
                <w:szCs w:val="16"/>
                <w:lang w:eastAsia="en-GB"/>
              </w:rPr>
              <w:t>correspond</w:t>
            </w:r>
            <w:r>
              <w:rPr>
                <w:rFonts w:eastAsia="Times New Roman"/>
                <w:sz w:val="16"/>
                <w:szCs w:val="16"/>
                <w:lang w:eastAsia="en-GB"/>
              </w:rPr>
              <w:t>a</w:t>
            </w:r>
            <w:r w:rsidR="005F05C3">
              <w:rPr>
                <w:rFonts w:eastAsia="Times New Roman"/>
                <w:sz w:val="16"/>
                <w:szCs w:val="16"/>
                <w:lang w:eastAsia="en-GB"/>
              </w:rPr>
              <w:t>nce</w:t>
            </w:r>
            <w:proofErr w:type="spellEnd"/>
          </w:p>
        </w:tc>
        <w:tc>
          <w:tcPr>
            <w:tcW w:w="1276" w:type="dxa"/>
          </w:tcPr>
          <w:p w14:paraId="5B50FEC0" w14:textId="420AFF9E" w:rsidR="005F05C3" w:rsidRDefault="00DD437A" w:rsidP="00027585">
            <w:pPr>
              <w:spacing w:before="40" w:after="40"/>
              <w:jc w:val="both"/>
              <w:rPr>
                <w:rFonts w:eastAsia="Times New Roman"/>
                <w:iCs/>
                <w:sz w:val="16"/>
                <w:szCs w:val="16"/>
                <w:lang w:eastAsia="en-GB"/>
              </w:rPr>
            </w:pPr>
            <w:r>
              <w:rPr>
                <w:rFonts w:eastAsia="Times New Roman"/>
                <w:iCs/>
                <w:sz w:val="16"/>
                <w:szCs w:val="16"/>
                <w:lang w:eastAsia="en-GB"/>
              </w:rPr>
              <w:t xml:space="preserve">En </w:t>
            </w:r>
            <w:proofErr w:type="spellStart"/>
            <w:r>
              <w:rPr>
                <w:rFonts w:eastAsia="Times New Roman"/>
                <w:iCs/>
                <w:sz w:val="16"/>
                <w:szCs w:val="16"/>
                <w:lang w:eastAsia="en-GB"/>
              </w:rPr>
              <w:t>cours</w:t>
            </w:r>
            <w:proofErr w:type="spellEnd"/>
          </w:p>
        </w:tc>
        <w:tc>
          <w:tcPr>
            <w:tcW w:w="1422" w:type="dxa"/>
          </w:tcPr>
          <w:p w14:paraId="4D4A00CA" w14:textId="5140443B" w:rsidR="005F05C3" w:rsidRDefault="005F05C3" w:rsidP="00027585">
            <w:pPr>
              <w:spacing w:before="40" w:after="40"/>
              <w:rPr>
                <w:rFonts w:eastAsia="Times New Roman"/>
                <w:iCs/>
                <w:sz w:val="16"/>
                <w:szCs w:val="16"/>
                <w:lang w:eastAsia="en-GB"/>
              </w:rPr>
            </w:pPr>
            <w:r w:rsidRPr="00792B68">
              <w:rPr>
                <w:rFonts w:eastAsia="Times New Roman"/>
                <w:iCs/>
                <w:sz w:val="16"/>
                <w:szCs w:val="16"/>
                <w:lang w:eastAsia="en-GB"/>
              </w:rPr>
              <w:t>Olivier Biber</w:t>
            </w:r>
            <w:r>
              <w:rPr>
                <w:rFonts w:eastAsia="Times New Roman"/>
                <w:iCs/>
                <w:sz w:val="16"/>
                <w:szCs w:val="16"/>
                <w:lang w:eastAsia="en-GB"/>
              </w:rPr>
              <w:t xml:space="preserve"> (AEML WG </w:t>
            </w:r>
            <w:proofErr w:type="spellStart"/>
            <w:r w:rsidR="00DD437A">
              <w:rPr>
                <w:rFonts w:eastAsia="Times New Roman"/>
                <w:iCs/>
                <w:sz w:val="16"/>
                <w:szCs w:val="16"/>
                <w:lang w:eastAsia="en-GB"/>
              </w:rPr>
              <w:t>Président</w:t>
            </w:r>
            <w:proofErr w:type="spellEnd"/>
            <w:r>
              <w:rPr>
                <w:rFonts w:eastAsia="Times New Roman"/>
                <w:iCs/>
                <w:sz w:val="16"/>
                <w:szCs w:val="16"/>
                <w:lang w:eastAsia="en-GB"/>
              </w:rPr>
              <w:t>); Swiss Ornithological Institute (SOI): Alain Jacot, Reto Spaar</w:t>
            </w:r>
          </w:p>
        </w:tc>
        <w:tc>
          <w:tcPr>
            <w:tcW w:w="1422" w:type="dxa"/>
          </w:tcPr>
          <w:p w14:paraId="2B0D1495" w14:textId="77777777" w:rsidR="005F05C3" w:rsidRDefault="005F05C3" w:rsidP="00027585">
            <w:pPr>
              <w:spacing w:before="40" w:after="40"/>
              <w:rPr>
                <w:rFonts w:eastAsia="Times New Roman"/>
                <w:iCs/>
                <w:sz w:val="16"/>
                <w:szCs w:val="16"/>
                <w:lang w:eastAsia="en-GB"/>
              </w:rPr>
            </w:pPr>
            <w:r>
              <w:rPr>
                <w:rFonts w:eastAsia="Times New Roman"/>
                <w:iCs/>
                <w:sz w:val="16"/>
                <w:szCs w:val="16"/>
                <w:lang w:eastAsia="en-GB"/>
              </w:rPr>
              <w:t>Rob Clay, Stephen Garnett,</w:t>
            </w:r>
            <w:r w:rsidRPr="00031213">
              <w:rPr>
                <w:rFonts w:eastAsia="Times New Roman"/>
                <w:iCs/>
                <w:sz w:val="16"/>
                <w:szCs w:val="16"/>
                <w:lang w:eastAsia="en-GB"/>
              </w:rPr>
              <w:t xml:space="preserve"> </w:t>
            </w:r>
          </w:p>
          <w:p w14:paraId="2FDB71BF" w14:textId="77777777" w:rsidR="005F05C3" w:rsidRDefault="005F05C3" w:rsidP="00027585">
            <w:pPr>
              <w:spacing w:before="40" w:after="40"/>
              <w:rPr>
                <w:rFonts w:eastAsia="Times New Roman"/>
                <w:iCs/>
                <w:sz w:val="16"/>
                <w:szCs w:val="16"/>
                <w:lang w:eastAsia="en-GB"/>
              </w:rPr>
            </w:pPr>
            <w:r>
              <w:rPr>
                <w:rFonts w:eastAsia="Times New Roman"/>
                <w:iCs/>
                <w:sz w:val="16"/>
                <w:szCs w:val="16"/>
                <w:lang w:eastAsia="en-GB"/>
              </w:rPr>
              <w:t>(</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 xml:space="preserve">; </w:t>
            </w:r>
            <w:r w:rsidRPr="00031213">
              <w:rPr>
                <w:rFonts w:eastAsia="Times New Roman"/>
                <w:iCs/>
                <w:sz w:val="16"/>
                <w:szCs w:val="16"/>
                <w:lang w:eastAsia="en-GB"/>
              </w:rPr>
              <w:t>Tilman Schneider</w:t>
            </w:r>
            <w:r>
              <w:rPr>
                <w:rFonts w:eastAsia="Times New Roman"/>
                <w:iCs/>
                <w:sz w:val="16"/>
                <w:szCs w:val="16"/>
                <w:lang w:eastAsia="en-GB"/>
              </w:rPr>
              <w:t>)</w:t>
            </w:r>
          </w:p>
        </w:tc>
        <w:tc>
          <w:tcPr>
            <w:tcW w:w="1139" w:type="dxa"/>
          </w:tcPr>
          <w:p w14:paraId="10A76928" w14:textId="77777777" w:rsidR="005F05C3" w:rsidRPr="00AF78BF" w:rsidRDefault="005F05C3" w:rsidP="00027585">
            <w:pPr>
              <w:spacing w:before="40" w:after="40"/>
              <w:jc w:val="both"/>
              <w:rPr>
                <w:rFonts w:eastAsia="Times New Roman"/>
                <w:iCs/>
                <w:sz w:val="16"/>
                <w:szCs w:val="16"/>
                <w:lang w:eastAsia="en-GB"/>
              </w:rPr>
            </w:pPr>
            <w:r w:rsidRPr="00AF78BF">
              <w:rPr>
                <w:rFonts w:eastAsia="Times New Roman"/>
                <w:iCs/>
                <w:sz w:val="16"/>
                <w:szCs w:val="16"/>
                <w:lang w:eastAsia="en-GB"/>
              </w:rPr>
              <w:t>ScC-SC8, COP15</w:t>
            </w:r>
          </w:p>
        </w:tc>
        <w:tc>
          <w:tcPr>
            <w:tcW w:w="1427" w:type="dxa"/>
          </w:tcPr>
          <w:p w14:paraId="0179E2ED" w14:textId="77777777" w:rsidR="005F05C3" w:rsidRDefault="005F05C3" w:rsidP="00027585">
            <w:pPr>
              <w:spacing w:before="40" w:after="40"/>
              <w:jc w:val="both"/>
              <w:rPr>
                <w:rFonts w:eastAsia="Times New Roman"/>
                <w:i/>
                <w:iCs/>
                <w:sz w:val="16"/>
                <w:szCs w:val="16"/>
                <w:lang w:eastAsia="en-GB"/>
              </w:rPr>
            </w:pPr>
          </w:p>
        </w:tc>
      </w:tr>
      <w:tr w:rsidR="00AB0F02" w14:paraId="46A75BAD" w14:textId="77777777" w:rsidTr="0004172C">
        <w:trPr>
          <w:trHeight w:val="286"/>
        </w:trPr>
        <w:tc>
          <w:tcPr>
            <w:tcW w:w="1134" w:type="dxa"/>
          </w:tcPr>
          <w:p w14:paraId="64749C0F" w14:textId="2CA283BB" w:rsidR="005F05C3" w:rsidRDefault="005F05C3" w:rsidP="00027585">
            <w:pPr>
              <w:spacing w:before="40" w:after="40"/>
              <w:ind w:right="-114"/>
              <w:jc w:val="both"/>
              <w:rPr>
                <w:rFonts w:eastAsia="Times New Roman"/>
                <w:i/>
                <w:iCs/>
                <w:sz w:val="16"/>
                <w:szCs w:val="16"/>
                <w:lang w:eastAsia="en-GB"/>
              </w:rPr>
            </w:pPr>
            <w:proofErr w:type="spellStart"/>
            <w:r w:rsidRPr="00BA1A41">
              <w:rPr>
                <w:rFonts w:eastAsia="Times New Roman"/>
                <w:i/>
                <w:iCs/>
                <w:sz w:val="16"/>
                <w:szCs w:val="16"/>
                <w:lang w:eastAsia="en-GB"/>
              </w:rPr>
              <w:lastRenderedPageBreak/>
              <w:t>R</w:t>
            </w:r>
            <w:r w:rsidR="00322FB8">
              <w:rPr>
                <w:rFonts w:eastAsia="Times New Roman"/>
                <w:i/>
                <w:iCs/>
                <w:sz w:val="16"/>
                <w:szCs w:val="16"/>
                <w:lang w:eastAsia="en-GB"/>
              </w:rPr>
              <w:t>é</w:t>
            </w:r>
            <w:r w:rsidRPr="00BA1A41">
              <w:rPr>
                <w:rFonts w:eastAsia="Times New Roman"/>
                <w:i/>
                <w:iCs/>
                <w:sz w:val="16"/>
                <w:szCs w:val="16"/>
                <w:lang w:eastAsia="en-GB"/>
              </w:rPr>
              <w:t>solution</w:t>
            </w:r>
            <w:proofErr w:type="spellEnd"/>
            <w:r w:rsidRPr="00BA1A41">
              <w:rPr>
                <w:rFonts w:eastAsia="Times New Roman"/>
                <w:i/>
                <w:iCs/>
                <w:sz w:val="16"/>
                <w:szCs w:val="16"/>
                <w:lang w:eastAsia="en-GB"/>
              </w:rPr>
              <w:t xml:space="preserve"> 11.17 (Rev.COP14)</w:t>
            </w:r>
            <w:r>
              <w:rPr>
                <w:rFonts w:eastAsia="Times New Roman"/>
                <w:i/>
                <w:iCs/>
                <w:sz w:val="16"/>
                <w:szCs w:val="16"/>
                <w:lang w:eastAsia="en-GB"/>
              </w:rPr>
              <w:t>, Para 10.</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93DA57" w14:textId="313D8357" w:rsidR="005F05C3" w:rsidRPr="00322FB8" w:rsidRDefault="005F05C3" w:rsidP="00027585">
            <w:pPr>
              <w:spacing w:before="40" w:after="40"/>
              <w:jc w:val="both"/>
              <w:rPr>
                <w:i/>
                <w:iCs/>
                <w:color w:val="000000"/>
                <w:sz w:val="16"/>
                <w:szCs w:val="16"/>
                <w:lang w:val="fr-FR"/>
              </w:rPr>
            </w:pPr>
            <w:r w:rsidRPr="00322FB8">
              <w:rPr>
                <w:i/>
                <w:iCs/>
                <w:color w:val="000000"/>
                <w:sz w:val="16"/>
                <w:szCs w:val="16"/>
                <w:lang w:val="fr-FR"/>
              </w:rPr>
              <w:t>10.</w:t>
            </w:r>
            <w:r w:rsidR="00322FB8" w:rsidRPr="00322FB8">
              <w:rPr>
                <w:lang w:val="fr-FR"/>
              </w:rPr>
              <w:t xml:space="preserve"> </w:t>
            </w:r>
            <w:r w:rsidR="00322FB8" w:rsidRPr="00322FB8">
              <w:rPr>
                <w:i/>
                <w:iCs/>
                <w:color w:val="000000"/>
                <w:sz w:val="16"/>
                <w:szCs w:val="16"/>
                <w:lang w:val="fr-FR"/>
              </w:rPr>
              <w:t>10.</w:t>
            </w:r>
            <w:r w:rsidR="00322FB8" w:rsidRPr="00322FB8">
              <w:rPr>
                <w:i/>
                <w:iCs/>
                <w:color w:val="000000"/>
                <w:sz w:val="16"/>
                <w:szCs w:val="16"/>
                <w:lang w:val="fr-FR"/>
              </w:rPr>
              <w:tab/>
              <w:t>Prie également le Conseil scientifique et le Groupe de travail, sous réserve de ressources disponibles, en liaison avec le FLAP, de promouvoir et d’encourager le renforcement de la sensibilisation du grand public et des parties prenantes, et du soutien à la conservation des oiseaux terrestres migrateurs le long de la voie de migration, notamment en ce qui concerne la façon dont les oiseaux partagent leur cycle annuel entre les pays et agissent en tant qu’indicateurs de la santé globale de l’environnement, des hommes et de l’ensemble de la biodiversité</w:t>
            </w:r>
          </w:p>
        </w:tc>
        <w:tc>
          <w:tcPr>
            <w:tcW w:w="1624" w:type="dxa"/>
          </w:tcPr>
          <w:p w14:paraId="0B2C3538" w14:textId="67B9B812" w:rsidR="005F05C3" w:rsidRDefault="00B0022C" w:rsidP="00027585">
            <w:pPr>
              <w:spacing w:before="40" w:after="40"/>
              <w:rPr>
                <w:rFonts w:eastAsia="Times New Roman"/>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3A025141" w14:textId="1D98ADF4" w:rsidR="005F05C3" w:rsidRPr="00DD437A" w:rsidRDefault="00DD437A" w:rsidP="00027585">
            <w:pPr>
              <w:spacing w:before="40" w:after="40"/>
              <w:jc w:val="both"/>
              <w:rPr>
                <w:rFonts w:eastAsia="Times New Roman"/>
                <w:sz w:val="16"/>
                <w:szCs w:val="16"/>
                <w:lang w:val="fr-FR" w:eastAsia="en-GB"/>
              </w:rPr>
            </w:pPr>
            <w:r w:rsidRPr="00DD437A">
              <w:rPr>
                <w:rFonts w:eastAsia="Times New Roman"/>
                <w:sz w:val="16"/>
                <w:szCs w:val="16"/>
                <w:lang w:val="fr-FR" w:eastAsia="en-GB"/>
              </w:rPr>
              <w:t>Résultats de la communication, correspondance avec les parties prenantes concernées, événements (parallèles) organisés, par exemple lors de la COP16 de la Convention des Nations unies sur la lutte contre la désertification</w:t>
            </w:r>
            <w:r>
              <w:rPr>
                <w:rFonts w:eastAsia="Times New Roman"/>
                <w:sz w:val="16"/>
                <w:szCs w:val="16"/>
                <w:lang w:val="fr-FR" w:eastAsia="en-GB"/>
              </w:rPr>
              <w:t xml:space="preserve"> (CNULD)</w:t>
            </w:r>
          </w:p>
        </w:tc>
        <w:tc>
          <w:tcPr>
            <w:tcW w:w="1276" w:type="dxa"/>
          </w:tcPr>
          <w:p w14:paraId="05F3EF07" w14:textId="1CFC9B54" w:rsidR="005F05C3" w:rsidRDefault="00DD437A" w:rsidP="00027585">
            <w:pPr>
              <w:spacing w:before="40" w:after="40"/>
              <w:jc w:val="both"/>
              <w:rPr>
                <w:rFonts w:eastAsia="Times New Roman"/>
                <w:iCs/>
                <w:sz w:val="16"/>
                <w:szCs w:val="16"/>
                <w:lang w:eastAsia="en-GB"/>
              </w:rPr>
            </w:pPr>
            <w:r>
              <w:rPr>
                <w:rFonts w:eastAsia="Times New Roman"/>
                <w:iCs/>
                <w:sz w:val="16"/>
                <w:szCs w:val="16"/>
                <w:lang w:eastAsia="en-GB"/>
              </w:rPr>
              <w:t xml:space="preserve">En </w:t>
            </w:r>
            <w:proofErr w:type="spellStart"/>
            <w:r>
              <w:rPr>
                <w:rFonts w:eastAsia="Times New Roman"/>
                <w:iCs/>
                <w:sz w:val="16"/>
                <w:szCs w:val="16"/>
                <w:lang w:eastAsia="en-GB"/>
              </w:rPr>
              <w:t>cours</w:t>
            </w:r>
            <w:proofErr w:type="spellEnd"/>
          </w:p>
        </w:tc>
        <w:tc>
          <w:tcPr>
            <w:tcW w:w="1422" w:type="dxa"/>
          </w:tcPr>
          <w:p w14:paraId="7A258CCC" w14:textId="25692EC6" w:rsidR="005F05C3" w:rsidRDefault="005F05C3" w:rsidP="00027585">
            <w:pPr>
              <w:spacing w:before="40" w:after="40"/>
              <w:rPr>
                <w:rFonts w:eastAsia="Times New Roman"/>
                <w:iCs/>
                <w:sz w:val="16"/>
                <w:szCs w:val="16"/>
                <w:lang w:eastAsia="en-GB"/>
              </w:rPr>
            </w:pPr>
            <w:r w:rsidRPr="00792B68">
              <w:rPr>
                <w:rFonts w:eastAsia="Times New Roman"/>
                <w:iCs/>
                <w:sz w:val="16"/>
                <w:szCs w:val="16"/>
                <w:lang w:eastAsia="en-GB"/>
              </w:rPr>
              <w:t>Olivier Biber</w:t>
            </w:r>
            <w:r>
              <w:rPr>
                <w:rFonts w:eastAsia="Times New Roman"/>
                <w:iCs/>
                <w:sz w:val="16"/>
                <w:szCs w:val="16"/>
                <w:lang w:eastAsia="en-GB"/>
              </w:rPr>
              <w:t xml:space="preserve"> (AEML WG </w:t>
            </w:r>
            <w:proofErr w:type="spellStart"/>
            <w:r w:rsidR="00DD437A">
              <w:rPr>
                <w:rFonts w:eastAsia="Times New Roman"/>
                <w:iCs/>
                <w:sz w:val="16"/>
                <w:szCs w:val="16"/>
                <w:lang w:eastAsia="en-GB"/>
              </w:rPr>
              <w:t>Président</w:t>
            </w:r>
            <w:proofErr w:type="spellEnd"/>
            <w:r>
              <w:rPr>
                <w:rFonts w:eastAsia="Times New Roman"/>
                <w:iCs/>
                <w:sz w:val="16"/>
                <w:szCs w:val="16"/>
                <w:lang w:eastAsia="en-GB"/>
              </w:rPr>
              <w:t>); Swiss Ornithological Institute (SOI): Alain Jacot, Reto Spaar</w:t>
            </w:r>
          </w:p>
        </w:tc>
        <w:tc>
          <w:tcPr>
            <w:tcW w:w="1422" w:type="dxa"/>
          </w:tcPr>
          <w:p w14:paraId="0D97633A" w14:textId="77777777" w:rsidR="005F05C3" w:rsidRDefault="005F05C3" w:rsidP="00027585">
            <w:pPr>
              <w:spacing w:before="40" w:after="40"/>
              <w:rPr>
                <w:rFonts w:eastAsia="Times New Roman"/>
                <w:iCs/>
                <w:sz w:val="16"/>
                <w:szCs w:val="16"/>
                <w:lang w:eastAsia="en-GB"/>
              </w:rPr>
            </w:pPr>
            <w:r>
              <w:rPr>
                <w:rFonts w:eastAsia="Times New Roman"/>
                <w:iCs/>
                <w:sz w:val="16"/>
                <w:szCs w:val="16"/>
                <w:lang w:eastAsia="en-GB"/>
              </w:rPr>
              <w:t>Rob Clay, Stephen Garnett,</w:t>
            </w:r>
            <w:r w:rsidRPr="00031213">
              <w:rPr>
                <w:rFonts w:eastAsia="Times New Roman"/>
                <w:iCs/>
                <w:sz w:val="16"/>
                <w:szCs w:val="16"/>
                <w:lang w:eastAsia="en-GB"/>
              </w:rPr>
              <w:t xml:space="preserve"> </w:t>
            </w:r>
          </w:p>
          <w:p w14:paraId="03C657F4" w14:textId="77777777" w:rsidR="005F05C3" w:rsidRDefault="005F05C3" w:rsidP="00027585">
            <w:pPr>
              <w:spacing w:before="40" w:after="40"/>
              <w:rPr>
                <w:rFonts w:eastAsia="Times New Roman"/>
                <w:iCs/>
                <w:sz w:val="16"/>
                <w:szCs w:val="16"/>
                <w:lang w:eastAsia="en-GB"/>
              </w:rPr>
            </w:pPr>
            <w:r>
              <w:rPr>
                <w:rFonts w:eastAsia="Times New Roman"/>
                <w:iCs/>
                <w:sz w:val="16"/>
                <w:szCs w:val="16"/>
                <w:lang w:eastAsia="en-GB"/>
              </w:rPr>
              <w:t>(</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 xml:space="preserve">; </w:t>
            </w:r>
            <w:r w:rsidRPr="00031213">
              <w:rPr>
                <w:rFonts w:eastAsia="Times New Roman"/>
                <w:iCs/>
                <w:sz w:val="16"/>
                <w:szCs w:val="16"/>
                <w:lang w:eastAsia="en-GB"/>
              </w:rPr>
              <w:t>Tilman Schneider</w:t>
            </w:r>
            <w:r>
              <w:rPr>
                <w:rFonts w:eastAsia="Times New Roman"/>
                <w:iCs/>
                <w:sz w:val="16"/>
                <w:szCs w:val="16"/>
                <w:lang w:eastAsia="en-GB"/>
              </w:rPr>
              <w:t>)</w:t>
            </w:r>
          </w:p>
        </w:tc>
        <w:tc>
          <w:tcPr>
            <w:tcW w:w="1139" w:type="dxa"/>
          </w:tcPr>
          <w:p w14:paraId="6B28E1BD" w14:textId="77777777" w:rsidR="005F05C3" w:rsidRPr="00AF78BF" w:rsidRDefault="005F05C3" w:rsidP="00027585">
            <w:pPr>
              <w:spacing w:before="40" w:after="40"/>
              <w:jc w:val="both"/>
              <w:rPr>
                <w:rFonts w:eastAsia="Times New Roman"/>
                <w:iCs/>
                <w:sz w:val="16"/>
                <w:szCs w:val="16"/>
                <w:lang w:eastAsia="en-GB"/>
              </w:rPr>
            </w:pPr>
            <w:r w:rsidRPr="00AF78BF">
              <w:rPr>
                <w:rFonts w:eastAsia="Times New Roman"/>
                <w:iCs/>
                <w:sz w:val="16"/>
                <w:szCs w:val="16"/>
                <w:lang w:eastAsia="en-GB"/>
              </w:rPr>
              <w:t>ScC-SC8, COP15</w:t>
            </w:r>
          </w:p>
        </w:tc>
        <w:tc>
          <w:tcPr>
            <w:tcW w:w="1427" w:type="dxa"/>
          </w:tcPr>
          <w:p w14:paraId="1A68EF0C" w14:textId="77777777" w:rsidR="005F05C3" w:rsidRDefault="005F05C3" w:rsidP="00027585">
            <w:pPr>
              <w:spacing w:before="40" w:after="40"/>
              <w:jc w:val="both"/>
              <w:rPr>
                <w:rFonts w:eastAsia="Times New Roman"/>
                <w:i/>
                <w:iCs/>
                <w:sz w:val="16"/>
                <w:szCs w:val="16"/>
                <w:lang w:eastAsia="en-GB"/>
              </w:rPr>
            </w:pPr>
          </w:p>
        </w:tc>
      </w:tr>
      <w:tr w:rsidR="00AB0F02" w14:paraId="568F49B8" w14:textId="77777777" w:rsidTr="0004172C">
        <w:trPr>
          <w:trHeight w:val="286"/>
        </w:trPr>
        <w:tc>
          <w:tcPr>
            <w:tcW w:w="1134" w:type="dxa"/>
          </w:tcPr>
          <w:p w14:paraId="1D74DE28" w14:textId="0BD1795C" w:rsidR="005F05C3" w:rsidRDefault="005F05C3" w:rsidP="00027585">
            <w:pPr>
              <w:spacing w:before="40" w:after="40"/>
              <w:ind w:right="-114"/>
              <w:jc w:val="both"/>
              <w:rPr>
                <w:rFonts w:eastAsia="Times New Roman"/>
                <w:i/>
                <w:iCs/>
                <w:sz w:val="16"/>
                <w:szCs w:val="16"/>
                <w:lang w:eastAsia="en-GB"/>
              </w:rPr>
            </w:pPr>
            <w:proofErr w:type="spellStart"/>
            <w:r w:rsidRPr="00BA1A41">
              <w:rPr>
                <w:rFonts w:eastAsia="Times New Roman"/>
                <w:i/>
                <w:iCs/>
                <w:sz w:val="16"/>
                <w:szCs w:val="16"/>
                <w:lang w:eastAsia="en-GB"/>
              </w:rPr>
              <w:t>R</w:t>
            </w:r>
            <w:r w:rsidR="00322FB8">
              <w:rPr>
                <w:rFonts w:eastAsia="Times New Roman"/>
                <w:i/>
                <w:iCs/>
                <w:sz w:val="16"/>
                <w:szCs w:val="16"/>
                <w:lang w:eastAsia="en-GB"/>
              </w:rPr>
              <w:t>é</w:t>
            </w:r>
            <w:r w:rsidRPr="00BA1A41">
              <w:rPr>
                <w:rFonts w:eastAsia="Times New Roman"/>
                <w:i/>
                <w:iCs/>
                <w:sz w:val="16"/>
                <w:szCs w:val="16"/>
                <w:lang w:eastAsia="en-GB"/>
              </w:rPr>
              <w:t>solution</w:t>
            </w:r>
            <w:proofErr w:type="spellEnd"/>
            <w:r w:rsidRPr="00BA1A41">
              <w:rPr>
                <w:rFonts w:eastAsia="Times New Roman"/>
                <w:i/>
                <w:iCs/>
                <w:sz w:val="16"/>
                <w:szCs w:val="16"/>
                <w:lang w:eastAsia="en-GB"/>
              </w:rPr>
              <w:t xml:space="preserve"> 11.17 (Rev.COP14)</w:t>
            </w:r>
            <w:r>
              <w:rPr>
                <w:rFonts w:eastAsia="Times New Roman"/>
                <w:i/>
                <w:iCs/>
                <w:sz w:val="16"/>
                <w:szCs w:val="16"/>
                <w:lang w:eastAsia="en-GB"/>
              </w:rPr>
              <w:t>, Para 11.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7B63FF" w14:textId="46EA171D" w:rsidR="005F05C3" w:rsidRPr="00322FB8" w:rsidRDefault="005F05C3" w:rsidP="00027585">
            <w:pPr>
              <w:spacing w:before="40" w:after="40"/>
              <w:jc w:val="both"/>
              <w:rPr>
                <w:i/>
                <w:iCs/>
                <w:color w:val="000000"/>
                <w:sz w:val="16"/>
                <w:szCs w:val="16"/>
                <w:lang w:val="fr-FR"/>
              </w:rPr>
            </w:pPr>
            <w:r w:rsidRPr="00322FB8">
              <w:rPr>
                <w:i/>
                <w:iCs/>
                <w:color w:val="000000"/>
                <w:sz w:val="16"/>
                <w:szCs w:val="16"/>
                <w:lang w:val="fr-FR"/>
              </w:rPr>
              <w:t xml:space="preserve">11. </w:t>
            </w:r>
            <w:r w:rsidR="00322FB8" w:rsidRPr="00322FB8">
              <w:rPr>
                <w:i/>
                <w:iCs/>
                <w:color w:val="000000"/>
                <w:sz w:val="16"/>
                <w:szCs w:val="16"/>
                <w:lang w:val="fr-FR"/>
              </w:rPr>
              <w:t>Prie en outre le Conseil scientifique et le Groupe de travail, sous réserve de ressources disponibles, en liaison avec le FLAP, de transmettre les données probantes et informations disponibles aux décideurs et prescripteurs</w:t>
            </w:r>
            <w:r w:rsidRPr="00322FB8">
              <w:rPr>
                <w:i/>
                <w:iCs/>
                <w:color w:val="000000"/>
                <w:sz w:val="16"/>
                <w:szCs w:val="16"/>
                <w:lang w:val="fr-FR"/>
              </w:rPr>
              <w:t>;</w:t>
            </w:r>
          </w:p>
        </w:tc>
        <w:tc>
          <w:tcPr>
            <w:tcW w:w="1624" w:type="dxa"/>
          </w:tcPr>
          <w:p w14:paraId="43B801B5" w14:textId="18E9F899" w:rsidR="005F05C3" w:rsidRDefault="00B0022C" w:rsidP="00027585">
            <w:pPr>
              <w:spacing w:before="40" w:after="40"/>
              <w:rPr>
                <w:rFonts w:eastAsia="Times New Roman"/>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05264EF4" w14:textId="624187E6" w:rsidR="005F05C3" w:rsidRPr="00DD437A" w:rsidRDefault="00DD437A" w:rsidP="00027585">
            <w:pPr>
              <w:spacing w:before="40" w:after="40"/>
              <w:jc w:val="both"/>
              <w:rPr>
                <w:rFonts w:eastAsia="Times New Roman"/>
                <w:sz w:val="16"/>
                <w:szCs w:val="16"/>
                <w:lang w:val="fr-FR" w:eastAsia="en-GB"/>
              </w:rPr>
            </w:pPr>
            <w:r w:rsidRPr="00DD437A">
              <w:rPr>
                <w:rFonts w:eastAsia="Times New Roman"/>
                <w:sz w:val="16"/>
                <w:szCs w:val="16"/>
                <w:lang w:val="fr-FR" w:eastAsia="en-GB"/>
              </w:rPr>
              <w:t>Résultats de la communication, correspondance avec les parties prenantes concernées, événements (parallèles) organisés, par exemple lors de la COP16 de la C</w:t>
            </w:r>
            <w:r>
              <w:rPr>
                <w:rFonts w:eastAsia="Times New Roman"/>
                <w:sz w:val="16"/>
                <w:szCs w:val="16"/>
                <w:lang w:val="fr-FR" w:eastAsia="en-GB"/>
              </w:rPr>
              <w:t>NULD</w:t>
            </w:r>
          </w:p>
        </w:tc>
        <w:tc>
          <w:tcPr>
            <w:tcW w:w="1276" w:type="dxa"/>
          </w:tcPr>
          <w:p w14:paraId="29AFA415" w14:textId="19594152" w:rsidR="005F05C3" w:rsidRDefault="00DD437A" w:rsidP="00027585">
            <w:pPr>
              <w:spacing w:before="40" w:after="40"/>
              <w:jc w:val="both"/>
              <w:rPr>
                <w:rFonts w:eastAsia="Times New Roman"/>
                <w:iCs/>
                <w:sz w:val="16"/>
                <w:szCs w:val="16"/>
                <w:lang w:eastAsia="en-GB"/>
              </w:rPr>
            </w:pPr>
            <w:r>
              <w:rPr>
                <w:rFonts w:eastAsia="Times New Roman"/>
                <w:iCs/>
                <w:sz w:val="16"/>
                <w:szCs w:val="16"/>
                <w:lang w:eastAsia="en-GB"/>
              </w:rPr>
              <w:t xml:space="preserve">En </w:t>
            </w:r>
            <w:proofErr w:type="spellStart"/>
            <w:r>
              <w:rPr>
                <w:rFonts w:eastAsia="Times New Roman"/>
                <w:iCs/>
                <w:sz w:val="16"/>
                <w:szCs w:val="16"/>
                <w:lang w:eastAsia="en-GB"/>
              </w:rPr>
              <w:t>cours</w:t>
            </w:r>
            <w:proofErr w:type="spellEnd"/>
          </w:p>
        </w:tc>
        <w:tc>
          <w:tcPr>
            <w:tcW w:w="1422" w:type="dxa"/>
          </w:tcPr>
          <w:p w14:paraId="5236915F" w14:textId="1F8FE124" w:rsidR="005F05C3" w:rsidRDefault="005F05C3" w:rsidP="00027585">
            <w:pPr>
              <w:spacing w:before="40" w:after="40"/>
              <w:rPr>
                <w:rFonts w:eastAsia="Times New Roman"/>
                <w:iCs/>
                <w:sz w:val="16"/>
                <w:szCs w:val="16"/>
                <w:lang w:eastAsia="en-GB"/>
              </w:rPr>
            </w:pPr>
            <w:r w:rsidRPr="00792B68">
              <w:rPr>
                <w:rFonts w:eastAsia="Times New Roman"/>
                <w:iCs/>
                <w:sz w:val="16"/>
                <w:szCs w:val="16"/>
                <w:lang w:eastAsia="en-GB"/>
              </w:rPr>
              <w:t>Olivier Biber</w:t>
            </w:r>
            <w:r>
              <w:rPr>
                <w:rFonts w:eastAsia="Times New Roman"/>
                <w:iCs/>
                <w:sz w:val="16"/>
                <w:szCs w:val="16"/>
                <w:lang w:eastAsia="en-GB"/>
              </w:rPr>
              <w:t xml:space="preserve"> (AEML WG </w:t>
            </w:r>
            <w:proofErr w:type="spellStart"/>
            <w:r w:rsidR="00DD437A">
              <w:rPr>
                <w:rFonts w:eastAsia="Times New Roman"/>
                <w:iCs/>
                <w:sz w:val="16"/>
                <w:szCs w:val="16"/>
                <w:lang w:eastAsia="en-GB"/>
              </w:rPr>
              <w:t>Président</w:t>
            </w:r>
            <w:proofErr w:type="spellEnd"/>
            <w:r>
              <w:rPr>
                <w:rFonts w:eastAsia="Times New Roman"/>
                <w:iCs/>
                <w:sz w:val="16"/>
                <w:szCs w:val="16"/>
                <w:lang w:eastAsia="en-GB"/>
              </w:rPr>
              <w:t>); Swiss Ornithological Institute (SOI): Alain Jacot, Reto Spaar</w:t>
            </w:r>
          </w:p>
        </w:tc>
        <w:tc>
          <w:tcPr>
            <w:tcW w:w="1422" w:type="dxa"/>
          </w:tcPr>
          <w:p w14:paraId="1273B7E4" w14:textId="77777777" w:rsidR="005F05C3" w:rsidRDefault="005F05C3" w:rsidP="00027585">
            <w:pPr>
              <w:spacing w:before="40" w:after="40"/>
              <w:rPr>
                <w:rFonts w:eastAsia="Times New Roman"/>
                <w:iCs/>
                <w:sz w:val="16"/>
                <w:szCs w:val="16"/>
                <w:lang w:eastAsia="en-GB"/>
              </w:rPr>
            </w:pPr>
            <w:r>
              <w:rPr>
                <w:rFonts w:eastAsia="Times New Roman"/>
                <w:iCs/>
                <w:sz w:val="16"/>
                <w:szCs w:val="16"/>
                <w:lang w:eastAsia="en-GB"/>
              </w:rPr>
              <w:t>Rob Clay, Stephen Garnett,</w:t>
            </w:r>
            <w:r w:rsidRPr="00031213">
              <w:rPr>
                <w:rFonts w:eastAsia="Times New Roman"/>
                <w:iCs/>
                <w:sz w:val="16"/>
                <w:szCs w:val="16"/>
                <w:lang w:eastAsia="en-GB"/>
              </w:rPr>
              <w:t xml:space="preserve"> </w:t>
            </w:r>
          </w:p>
          <w:p w14:paraId="7C625927" w14:textId="77777777" w:rsidR="005F05C3" w:rsidRDefault="005F05C3" w:rsidP="00027585">
            <w:pPr>
              <w:spacing w:before="40" w:after="40"/>
              <w:rPr>
                <w:rFonts w:eastAsia="Times New Roman"/>
                <w:iCs/>
                <w:sz w:val="16"/>
                <w:szCs w:val="16"/>
                <w:lang w:eastAsia="en-GB"/>
              </w:rPr>
            </w:pPr>
            <w:r>
              <w:rPr>
                <w:rFonts w:eastAsia="Times New Roman"/>
                <w:iCs/>
                <w:sz w:val="16"/>
                <w:szCs w:val="16"/>
                <w:lang w:eastAsia="en-GB"/>
              </w:rPr>
              <w:t>(</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 xml:space="preserve">; </w:t>
            </w:r>
            <w:r w:rsidRPr="00031213">
              <w:rPr>
                <w:rFonts w:eastAsia="Times New Roman"/>
                <w:iCs/>
                <w:sz w:val="16"/>
                <w:szCs w:val="16"/>
                <w:lang w:eastAsia="en-GB"/>
              </w:rPr>
              <w:t>Tilman Schneider</w:t>
            </w:r>
            <w:r>
              <w:rPr>
                <w:rFonts w:eastAsia="Times New Roman"/>
                <w:iCs/>
                <w:sz w:val="16"/>
                <w:szCs w:val="16"/>
                <w:lang w:eastAsia="en-GB"/>
              </w:rPr>
              <w:t>)</w:t>
            </w:r>
          </w:p>
        </w:tc>
        <w:tc>
          <w:tcPr>
            <w:tcW w:w="1139" w:type="dxa"/>
          </w:tcPr>
          <w:p w14:paraId="64031744" w14:textId="77777777" w:rsidR="005F05C3" w:rsidRPr="00AF78BF" w:rsidRDefault="005F05C3" w:rsidP="00027585">
            <w:pPr>
              <w:spacing w:before="40" w:after="40"/>
              <w:jc w:val="both"/>
              <w:rPr>
                <w:rFonts w:eastAsia="Times New Roman"/>
                <w:iCs/>
                <w:sz w:val="16"/>
                <w:szCs w:val="16"/>
                <w:lang w:eastAsia="en-GB"/>
              </w:rPr>
            </w:pPr>
            <w:r w:rsidRPr="00AF78BF">
              <w:rPr>
                <w:rFonts w:eastAsia="Times New Roman"/>
                <w:iCs/>
                <w:sz w:val="16"/>
                <w:szCs w:val="16"/>
                <w:lang w:eastAsia="en-GB"/>
              </w:rPr>
              <w:t>ScC-SC8, COP15</w:t>
            </w:r>
          </w:p>
        </w:tc>
        <w:tc>
          <w:tcPr>
            <w:tcW w:w="1427" w:type="dxa"/>
          </w:tcPr>
          <w:p w14:paraId="65A06D55" w14:textId="77777777" w:rsidR="005F05C3" w:rsidRDefault="005F05C3" w:rsidP="00027585">
            <w:pPr>
              <w:spacing w:before="40" w:after="40"/>
              <w:jc w:val="both"/>
              <w:rPr>
                <w:rFonts w:eastAsia="Times New Roman"/>
                <w:i/>
                <w:iCs/>
                <w:sz w:val="16"/>
                <w:szCs w:val="16"/>
                <w:lang w:eastAsia="en-GB"/>
              </w:rPr>
            </w:pPr>
          </w:p>
        </w:tc>
      </w:tr>
      <w:tr w:rsidR="00AB0F02" w14:paraId="5D06FFC6" w14:textId="77777777" w:rsidTr="0004172C">
        <w:trPr>
          <w:trHeight w:val="286"/>
        </w:trPr>
        <w:tc>
          <w:tcPr>
            <w:tcW w:w="1134" w:type="dxa"/>
          </w:tcPr>
          <w:p w14:paraId="520BEAA4" w14:textId="22A3AFC1" w:rsidR="005F05C3" w:rsidRDefault="005F05C3" w:rsidP="00027585">
            <w:pPr>
              <w:spacing w:before="40" w:after="40"/>
              <w:ind w:right="-114"/>
              <w:jc w:val="both"/>
              <w:rPr>
                <w:rFonts w:eastAsia="Times New Roman"/>
                <w:i/>
                <w:iCs/>
                <w:sz w:val="16"/>
                <w:szCs w:val="16"/>
                <w:lang w:eastAsia="en-GB"/>
              </w:rPr>
            </w:pPr>
            <w:proofErr w:type="spellStart"/>
            <w:r w:rsidRPr="00BA1A41">
              <w:rPr>
                <w:rFonts w:eastAsia="Times New Roman"/>
                <w:i/>
                <w:iCs/>
                <w:sz w:val="16"/>
                <w:szCs w:val="16"/>
                <w:lang w:eastAsia="en-GB"/>
              </w:rPr>
              <w:lastRenderedPageBreak/>
              <w:t>R</w:t>
            </w:r>
            <w:r w:rsidR="00322FB8">
              <w:rPr>
                <w:rFonts w:eastAsia="Times New Roman"/>
                <w:i/>
                <w:iCs/>
                <w:sz w:val="16"/>
                <w:szCs w:val="16"/>
                <w:lang w:eastAsia="en-GB"/>
              </w:rPr>
              <w:t>é</w:t>
            </w:r>
            <w:r w:rsidRPr="00BA1A41">
              <w:rPr>
                <w:rFonts w:eastAsia="Times New Roman"/>
                <w:i/>
                <w:iCs/>
                <w:sz w:val="16"/>
                <w:szCs w:val="16"/>
                <w:lang w:eastAsia="en-GB"/>
              </w:rPr>
              <w:t>solution</w:t>
            </w:r>
            <w:proofErr w:type="spellEnd"/>
            <w:r w:rsidRPr="00BA1A41">
              <w:rPr>
                <w:rFonts w:eastAsia="Times New Roman"/>
                <w:i/>
                <w:iCs/>
                <w:sz w:val="16"/>
                <w:szCs w:val="16"/>
                <w:lang w:eastAsia="en-GB"/>
              </w:rPr>
              <w:t xml:space="preserve"> 11.17 (Rev.COP14)</w:t>
            </w:r>
            <w:r>
              <w:rPr>
                <w:rFonts w:eastAsia="Times New Roman"/>
                <w:i/>
                <w:iCs/>
                <w:sz w:val="16"/>
                <w:szCs w:val="16"/>
                <w:lang w:eastAsia="en-GB"/>
              </w:rPr>
              <w:t>, Para 16.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356467" w14:textId="2D0196D1" w:rsidR="005F05C3" w:rsidRPr="00322FB8" w:rsidRDefault="005F05C3" w:rsidP="00027585">
            <w:pPr>
              <w:spacing w:before="40" w:after="40"/>
              <w:jc w:val="both"/>
              <w:rPr>
                <w:i/>
                <w:iCs/>
                <w:color w:val="000000"/>
                <w:sz w:val="16"/>
                <w:szCs w:val="16"/>
                <w:lang w:val="fr-FR"/>
              </w:rPr>
            </w:pPr>
            <w:r w:rsidRPr="00322FB8">
              <w:rPr>
                <w:i/>
                <w:iCs/>
                <w:color w:val="000000"/>
                <w:sz w:val="16"/>
                <w:szCs w:val="16"/>
                <w:lang w:val="fr-FR"/>
              </w:rPr>
              <w:t xml:space="preserve">16. </w:t>
            </w:r>
            <w:r w:rsidR="00322FB8" w:rsidRPr="00322FB8">
              <w:rPr>
                <w:i/>
                <w:iCs/>
                <w:color w:val="000000"/>
                <w:sz w:val="16"/>
                <w:szCs w:val="16"/>
                <w:lang w:val="fr-FR"/>
              </w:rPr>
              <w:t>Prie le Groupe de travail et le Conseil scientifique de la CMS, sous réserve de ressources disponibles, en liaison avec le Groupe d’étude des oiseaux terrestres migrateurs et le FLAP et avec l’appui du Secrétariat de la CMS, de soutenir la mise en œuvre de plans d’action pour une série d’espèces, dont le Rollier d’Europe (</w:t>
            </w:r>
            <w:proofErr w:type="spellStart"/>
            <w:r w:rsidR="00322FB8" w:rsidRPr="00322FB8">
              <w:rPr>
                <w:i/>
                <w:iCs/>
                <w:color w:val="000000"/>
                <w:sz w:val="16"/>
                <w:szCs w:val="16"/>
                <w:lang w:val="fr-FR"/>
              </w:rPr>
              <w:t>Coracias</w:t>
            </w:r>
            <w:proofErr w:type="spellEnd"/>
            <w:r w:rsidR="00322FB8" w:rsidRPr="00322FB8">
              <w:rPr>
                <w:i/>
                <w:iCs/>
                <w:color w:val="000000"/>
                <w:sz w:val="16"/>
                <w:szCs w:val="16"/>
                <w:lang w:val="fr-FR"/>
              </w:rPr>
              <w:t xml:space="preserve"> </w:t>
            </w:r>
            <w:proofErr w:type="spellStart"/>
            <w:r w:rsidR="00322FB8" w:rsidRPr="00322FB8">
              <w:rPr>
                <w:i/>
                <w:iCs/>
                <w:color w:val="000000"/>
                <w:sz w:val="16"/>
                <w:szCs w:val="16"/>
                <w:lang w:val="fr-FR"/>
              </w:rPr>
              <w:t>garrulus</w:t>
            </w:r>
            <w:proofErr w:type="spellEnd"/>
            <w:r w:rsidR="00322FB8" w:rsidRPr="00322FB8">
              <w:rPr>
                <w:i/>
                <w:iCs/>
                <w:color w:val="000000"/>
                <w:sz w:val="16"/>
                <w:szCs w:val="16"/>
                <w:lang w:val="fr-FR"/>
              </w:rPr>
              <w:t>), adoptés à l’origine au titre de la Résolution 12.12 Plan d’action pour les oiseaux, la tourterelle des bois (</w:t>
            </w:r>
            <w:proofErr w:type="spellStart"/>
            <w:r w:rsidR="00322FB8" w:rsidRPr="00322FB8">
              <w:rPr>
                <w:i/>
                <w:iCs/>
                <w:color w:val="000000"/>
                <w:sz w:val="16"/>
                <w:szCs w:val="16"/>
                <w:lang w:val="fr-FR"/>
              </w:rPr>
              <w:t>Streptopelia</w:t>
            </w:r>
            <w:proofErr w:type="spellEnd"/>
            <w:r w:rsidR="00322FB8" w:rsidRPr="00322FB8">
              <w:rPr>
                <w:i/>
                <w:iCs/>
                <w:color w:val="000000"/>
                <w:sz w:val="16"/>
                <w:szCs w:val="16"/>
                <w:lang w:val="fr-FR"/>
              </w:rPr>
              <w:t xml:space="preserve"> </w:t>
            </w:r>
            <w:proofErr w:type="spellStart"/>
            <w:r w:rsidR="00322FB8" w:rsidRPr="00322FB8">
              <w:rPr>
                <w:i/>
                <w:iCs/>
                <w:color w:val="000000"/>
                <w:sz w:val="16"/>
                <w:szCs w:val="16"/>
                <w:lang w:val="fr-FR"/>
              </w:rPr>
              <w:t>turtur</w:t>
            </w:r>
            <w:proofErr w:type="spellEnd"/>
            <w:r w:rsidR="00322FB8" w:rsidRPr="00322FB8">
              <w:rPr>
                <w:i/>
                <w:iCs/>
                <w:color w:val="000000"/>
                <w:sz w:val="16"/>
                <w:szCs w:val="16"/>
                <w:lang w:val="fr-FR"/>
              </w:rPr>
              <w:t>), adopté lors de la 48e réunion du Comité permanent conformément à la Décision 12.21 Plans d’action pour les oiseaux, et le Bruant auréole (</w:t>
            </w:r>
            <w:proofErr w:type="spellStart"/>
            <w:r w:rsidR="00322FB8" w:rsidRPr="00322FB8">
              <w:rPr>
                <w:i/>
                <w:iCs/>
                <w:color w:val="000000"/>
                <w:sz w:val="16"/>
                <w:szCs w:val="16"/>
                <w:lang w:val="fr-FR"/>
              </w:rPr>
              <w:t>Emberiza</w:t>
            </w:r>
            <w:proofErr w:type="spellEnd"/>
            <w:r w:rsidR="00322FB8" w:rsidRPr="00322FB8">
              <w:rPr>
                <w:i/>
                <w:iCs/>
                <w:color w:val="000000"/>
                <w:sz w:val="16"/>
                <w:szCs w:val="16"/>
                <w:lang w:val="fr-FR"/>
              </w:rPr>
              <w:t xml:space="preserve"> </w:t>
            </w:r>
            <w:proofErr w:type="spellStart"/>
            <w:r w:rsidR="00322FB8" w:rsidRPr="00322FB8">
              <w:rPr>
                <w:i/>
                <w:iCs/>
                <w:color w:val="000000"/>
                <w:sz w:val="16"/>
                <w:szCs w:val="16"/>
                <w:lang w:val="fr-FR"/>
              </w:rPr>
              <w:t>aureola</w:t>
            </w:r>
            <w:proofErr w:type="spellEnd"/>
            <w:r w:rsidR="00322FB8" w:rsidRPr="00322FB8">
              <w:rPr>
                <w:i/>
                <w:iCs/>
                <w:color w:val="000000"/>
                <w:sz w:val="16"/>
                <w:szCs w:val="16"/>
                <w:lang w:val="fr-FR"/>
              </w:rPr>
              <w:t>), après adoption, et  de poursuivre l’élaboration de Plans d’action pour les oiseaux terrestres migrateurs en déclin, en particulier les bruants</w:t>
            </w:r>
            <w:r w:rsidRPr="00322FB8">
              <w:rPr>
                <w:i/>
                <w:iCs/>
                <w:color w:val="000000"/>
                <w:sz w:val="16"/>
                <w:szCs w:val="16"/>
                <w:lang w:val="fr-FR"/>
              </w:rPr>
              <w:t>;</w:t>
            </w:r>
          </w:p>
        </w:tc>
        <w:tc>
          <w:tcPr>
            <w:tcW w:w="1624" w:type="dxa"/>
          </w:tcPr>
          <w:p w14:paraId="5159A08E" w14:textId="13F48EA9" w:rsidR="005F05C3" w:rsidRDefault="00B0022C" w:rsidP="00027585">
            <w:pPr>
              <w:spacing w:before="40" w:after="40"/>
              <w:rPr>
                <w:rFonts w:eastAsia="Times New Roman"/>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767138F4" w14:textId="77777777" w:rsidR="005F05C3" w:rsidRPr="003F3745" w:rsidRDefault="005F05C3" w:rsidP="00027585">
            <w:pPr>
              <w:spacing w:before="40" w:after="40"/>
              <w:jc w:val="both"/>
              <w:rPr>
                <w:rFonts w:eastAsia="Times New Roman"/>
                <w:sz w:val="16"/>
                <w:szCs w:val="16"/>
                <w:lang w:eastAsia="en-GB"/>
              </w:rPr>
            </w:pPr>
          </w:p>
        </w:tc>
        <w:tc>
          <w:tcPr>
            <w:tcW w:w="1276" w:type="dxa"/>
          </w:tcPr>
          <w:p w14:paraId="70A2F2E1" w14:textId="746DCD00" w:rsidR="005F05C3" w:rsidRDefault="00DD437A" w:rsidP="00027585">
            <w:pPr>
              <w:spacing w:before="40" w:after="40"/>
              <w:jc w:val="both"/>
              <w:rPr>
                <w:rFonts w:eastAsia="Times New Roman"/>
                <w:iCs/>
                <w:sz w:val="16"/>
                <w:szCs w:val="16"/>
                <w:lang w:eastAsia="en-GB"/>
              </w:rPr>
            </w:pPr>
            <w:r>
              <w:rPr>
                <w:rFonts w:eastAsia="Times New Roman"/>
                <w:iCs/>
                <w:sz w:val="16"/>
                <w:szCs w:val="16"/>
                <w:lang w:eastAsia="en-GB"/>
              </w:rPr>
              <w:t xml:space="preserve">En </w:t>
            </w:r>
            <w:proofErr w:type="spellStart"/>
            <w:r>
              <w:rPr>
                <w:rFonts w:eastAsia="Times New Roman"/>
                <w:iCs/>
                <w:sz w:val="16"/>
                <w:szCs w:val="16"/>
                <w:lang w:eastAsia="en-GB"/>
              </w:rPr>
              <w:t>cours</w:t>
            </w:r>
            <w:proofErr w:type="spellEnd"/>
          </w:p>
        </w:tc>
        <w:tc>
          <w:tcPr>
            <w:tcW w:w="1422" w:type="dxa"/>
          </w:tcPr>
          <w:p w14:paraId="364CA6E3" w14:textId="02422447" w:rsidR="005F05C3" w:rsidRDefault="005F05C3" w:rsidP="00027585">
            <w:pPr>
              <w:spacing w:before="40" w:after="40"/>
              <w:rPr>
                <w:rFonts w:eastAsia="Times New Roman"/>
                <w:iCs/>
                <w:sz w:val="16"/>
                <w:szCs w:val="16"/>
                <w:lang w:eastAsia="en-GB"/>
              </w:rPr>
            </w:pPr>
            <w:r w:rsidRPr="00792B68">
              <w:rPr>
                <w:rFonts w:eastAsia="Times New Roman"/>
                <w:iCs/>
                <w:sz w:val="16"/>
                <w:szCs w:val="16"/>
                <w:lang w:eastAsia="en-GB"/>
              </w:rPr>
              <w:t>Olivier Biber</w:t>
            </w:r>
            <w:r>
              <w:rPr>
                <w:rFonts w:eastAsia="Times New Roman"/>
                <w:iCs/>
                <w:sz w:val="16"/>
                <w:szCs w:val="16"/>
                <w:lang w:eastAsia="en-GB"/>
              </w:rPr>
              <w:t xml:space="preserve"> (AEML WG </w:t>
            </w:r>
            <w:proofErr w:type="spellStart"/>
            <w:r w:rsidR="00DD437A">
              <w:rPr>
                <w:rFonts w:eastAsia="Times New Roman"/>
                <w:iCs/>
                <w:sz w:val="16"/>
                <w:szCs w:val="16"/>
                <w:lang w:eastAsia="en-GB"/>
              </w:rPr>
              <w:t>Président</w:t>
            </w:r>
            <w:proofErr w:type="spellEnd"/>
            <w:r>
              <w:rPr>
                <w:rFonts w:eastAsia="Times New Roman"/>
                <w:iCs/>
                <w:sz w:val="16"/>
                <w:szCs w:val="16"/>
                <w:lang w:eastAsia="en-GB"/>
              </w:rPr>
              <w:t>); Swiss Ornithological Institute (SOI): Alain Jacot, Reto Spaar</w:t>
            </w:r>
          </w:p>
        </w:tc>
        <w:tc>
          <w:tcPr>
            <w:tcW w:w="1422" w:type="dxa"/>
          </w:tcPr>
          <w:p w14:paraId="35AB23C3" w14:textId="77777777" w:rsidR="005F05C3" w:rsidRDefault="005F05C3" w:rsidP="00027585">
            <w:pPr>
              <w:spacing w:before="40" w:after="40"/>
              <w:rPr>
                <w:rFonts w:eastAsia="Times New Roman"/>
                <w:iCs/>
                <w:sz w:val="16"/>
                <w:szCs w:val="16"/>
                <w:lang w:eastAsia="en-GB"/>
              </w:rPr>
            </w:pPr>
            <w:r>
              <w:rPr>
                <w:rFonts w:eastAsia="Times New Roman"/>
                <w:iCs/>
                <w:sz w:val="16"/>
                <w:szCs w:val="16"/>
                <w:lang w:eastAsia="en-GB"/>
              </w:rPr>
              <w:t>Rob Clay, Stephen Garnett,</w:t>
            </w:r>
            <w:r w:rsidRPr="00031213">
              <w:rPr>
                <w:rFonts w:eastAsia="Times New Roman"/>
                <w:iCs/>
                <w:sz w:val="16"/>
                <w:szCs w:val="16"/>
                <w:lang w:eastAsia="en-GB"/>
              </w:rPr>
              <w:t xml:space="preserve"> </w:t>
            </w:r>
          </w:p>
          <w:p w14:paraId="0187CCC1" w14:textId="77777777" w:rsidR="005F05C3" w:rsidRDefault="005F05C3" w:rsidP="00027585">
            <w:pPr>
              <w:spacing w:before="40" w:after="40"/>
              <w:rPr>
                <w:rFonts w:eastAsia="Times New Roman"/>
                <w:iCs/>
                <w:sz w:val="16"/>
                <w:szCs w:val="16"/>
                <w:lang w:eastAsia="en-GB"/>
              </w:rPr>
            </w:pPr>
            <w:r>
              <w:rPr>
                <w:rFonts w:eastAsia="Times New Roman"/>
                <w:iCs/>
                <w:sz w:val="16"/>
                <w:szCs w:val="16"/>
                <w:lang w:eastAsia="en-GB"/>
              </w:rPr>
              <w:t>(</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 xml:space="preserve">; </w:t>
            </w:r>
            <w:r w:rsidRPr="00031213">
              <w:rPr>
                <w:rFonts w:eastAsia="Times New Roman"/>
                <w:iCs/>
                <w:sz w:val="16"/>
                <w:szCs w:val="16"/>
                <w:lang w:eastAsia="en-GB"/>
              </w:rPr>
              <w:t>Tilman Schneider</w:t>
            </w:r>
            <w:r>
              <w:rPr>
                <w:rFonts w:eastAsia="Times New Roman"/>
                <w:iCs/>
                <w:sz w:val="16"/>
                <w:szCs w:val="16"/>
                <w:lang w:eastAsia="en-GB"/>
              </w:rPr>
              <w:t>)</w:t>
            </w:r>
          </w:p>
        </w:tc>
        <w:tc>
          <w:tcPr>
            <w:tcW w:w="1139" w:type="dxa"/>
          </w:tcPr>
          <w:p w14:paraId="51C6C494" w14:textId="77777777" w:rsidR="005F05C3" w:rsidRPr="00AF78BF" w:rsidRDefault="005F05C3" w:rsidP="00027585">
            <w:pPr>
              <w:spacing w:before="40" w:after="40"/>
              <w:jc w:val="both"/>
              <w:rPr>
                <w:rFonts w:eastAsia="Times New Roman"/>
                <w:iCs/>
                <w:sz w:val="16"/>
                <w:szCs w:val="16"/>
                <w:lang w:eastAsia="en-GB"/>
              </w:rPr>
            </w:pPr>
            <w:r w:rsidRPr="00AF78BF">
              <w:rPr>
                <w:rFonts w:eastAsia="Times New Roman"/>
                <w:iCs/>
                <w:sz w:val="16"/>
                <w:szCs w:val="16"/>
                <w:lang w:eastAsia="en-GB"/>
              </w:rPr>
              <w:t>ScC-SC8, COP15</w:t>
            </w:r>
          </w:p>
        </w:tc>
        <w:tc>
          <w:tcPr>
            <w:tcW w:w="1427" w:type="dxa"/>
          </w:tcPr>
          <w:p w14:paraId="51705202" w14:textId="77777777" w:rsidR="005F05C3" w:rsidRDefault="005F05C3" w:rsidP="00027585">
            <w:pPr>
              <w:spacing w:before="40" w:after="40"/>
              <w:jc w:val="both"/>
              <w:rPr>
                <w:rFonts w:eastAsia="Times New Roman"/>
                <w:i/>
                <w:iCs/>
                <w:sz w:val="16"/>
                <w:szCs w:val="16"/>
                <w:lang w:eastAsia="en-GB"/>
              </w:rPr>
            </w:pPr>
          </w:p>
        </w:tc>
      </w:tr>
      <w:tr w:rsidR="00AB0F02" w14:paraId="34D186B7" w14:textId="77777777" w:rsidTr="0004172C">
        <w:trPr>
          <w:trHeight w:val="286"/>
        </w:trPr>
        <w:tc>
          <w:tcPr>
            <w:tcW w:w="1134" w:type="dxa"/>
          </w:tcPr>
          <w:p w14:paraId="708F4218" w14:textId="7B640B94" w:rsidR="005F05C3" w:rsidRDefault="005F05C3" w:rsidP="00027585">
            <w:pPr>
              <w:spacing w:before="40" w:after="40"/>
              <w:ind w:right="-114"/>
              <w:jc w:val="both"/>
              <w:rPr>
                <w:rFonts w:eastAsia="Times New Roman"/>
                <w:i/>
                <w:iCs/>
                <w:sz w:val="16"/>
                <w:szCs w:val="16"/>
                <w:lang w:eastAsia="en-GB"/>
              </w:rPr>
            </w:pPr>
            <w:proofErr w:type="spellStart"/>
            <w:r w:rsidRPr="00BA1A41">
              <w:rPr>
                <w:rFonts w:eastAsia="Times New Roman"/>
                <w:i/>
                <w:iCs/>
                <w:sz w:val="16"/>
                <w:szCs w:val="16"/>
                <w:lang w:eastAsia="en-GB"/>
              </w:rPr>
              <w:t>R</w:t>
            </w:r>
            <w:r w:rsidR="00322FB8">
              <w:rPr>
                <w:rFonts w:eastAsia="Times New Roman"/>
                <w:i/>
                <w:iCs/>
                <w:sz w:val="16"/>
                <w:szCs w:val="16"/>
                <w:lang w:eastAsia="en-GB"/>
              </w:rPr>
              <w:t>é</w:t>
            </w:r>
            <w:r w:rsidRPr="00BA1A41">
              <w:rPr>
                <w:rFonts w:eastAsia="Times New Roman"/>
                <w:i/>
                <w:iCs/>
                <w:sz w:val="16"/>
                <w:szCs w:val="16"/>
                <w:lang w:eastAsia="en-GB"/>
              </w:rPr>
              <w:t>solution</w:t>
            </w:r>
            <w:proofErr w:type="spellEnd"/>
            <w:r w:rsidRPr="00BA1A41">
              <w:rPr>
                <w:rFonts w:eastAsia="Times New Roman"/>
                <w:i/>
                <w:iCs/>
                <w:sz w:val="16"/>
                <w:szCs w:val="16"/>
                <w:lang w:eastAsia="en-GB"/>
              </w:rPr>
              <w:t xml:space="preserve"> 11.17 (Rev.COP14)</w:t>
            </w:r>
            <w:r>
              <w:rPr>
                <w:rFonts w:eastAsia="Times New Roman"/>
                <w:i/>
                <w:iCs/>
                <w:sz w:val="16"/>
                <w:szCs w:val="16"/>
                <w:lang w:eastAsia="en-GB"/>
              </w:rPr>
              <w:t>, Para 18.</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E77387" w14:textId="30938F38" w:rsidR="005F05C3" w:rsidRPr="00322FB8" w:rsidRDefault="005F05C3" w:rsidP="00027585">
            <w:pPr>
              <w:spacing w:before="40" w:after="40"/>
              <w:jc w:val="both"/>
              <w:rPr>
                <w:i/>
                <w:iCs/>
                <w:color w:val="000000"/>
                <w:sz w:val="16"/>
                <w:szCs w:val="16"/>
                <w:lang w:val="fr-FR"/>
              </w:rPr>
            </w:pPr>
            <w:r w:rsidRPr="00322FB8">
              <w:rPr>
                <w:i/>
                <w:iCs/>
                <w:color w:val="000000"/>
                <w:sz w:val="16"/>
                <w:szCs w:val="16"/>
                <w:lang w:val="fr-FR"/>
              </w:rPr>
              <w:t xml:space="preserve">18. </w:t>
            </w:r>
            <w:r w:rsidR="00322FB8" w:rsidRPr="00322FB8">
              <w:rPr>
                <w:i/>
                <w:iCs/>
                <w:color w:val="000000"/>
                <w:sz w:val="16"/>
                <w:szCs w:val="16"/>
                <w:lang w:val="fr-FR"/>
              </w:rPr>
              <w:t>Invite les Parties et le Conseil scientifique à rendre compte des progrès accomplis dans la mise en œuvre du Plan d’action, y compris en ce qui concerne le suivi et l’efficacité des mesures prises lors de futures réunions de la Conférence des Parties</w:t>
            </w:r>
          </w:p>
        </w:tc>
        <w:tc>
          <w:tcPr>
            <w:tcW w:w="1624" w:type="dxa"/>
          </w:tcPr>
          <w:p w14:paraId="4447CF98" w14:textId="472EE383" w:rsidR="005F05C3" w:rsidRDefault="00B0022C" w:rsidP="00027585">
            <w:pPr>
              <w:spacing w:before="40" w:after="40"/>
              <w:rPr>
                <w:rFonts w:eastAsia="Times New Roman"/>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11F3D3FC" w14:textId="310C2931" w:rsidR="005F05C3" w:rsidRPr="003F3745" w:rsidRDefault="005F05C3" w:rsidP="00027585">
            <w:pPr>
              <w:spacing w:before="40" w:after="40"/>
              <w:jc w:val="both"/>
              <w:rPr>
                <w:rFonts w:eastAsia="Times New Roman"/>
                <w:sz w:val="16"/>
                <w:szCs w:val="16"/>
                <w:lang w:eastAsia="en-GB"/>
              </w:rPr>
            </w:pPr>
            <w:r>
              <w:rPr>
                <w:rFonts w:eastAsia="Times New Roman"/>
                <w:sz w:val="16"/>
                <w:szCs w:val="16"/>
                <w:lang w:eastAsia="en-GB"/>
              </w:rPr>
              <w:t>R</w:t>
            </w:r>
            <w:r w:rsidR="00DD437A">
              <w:rPr>
                <w:rFonts w:eastAsia="Times New Roman"/>
                <w:sz w:val="16"/>
                <w:szCs w:val="16"/>
                <w:lang w:eastAsia="en-GB"/>
              </w:rPr>
              <w:t>ap</w:t>
            </w:r>
            <w:r>
              <w:rPr>
                <w:rFonts w:eastAsia="Times New Roman"/>
                <w:sz w:val="16"/>
                <w:szCs w:val="16"/>
                <w:lang w:eastAsia="en-GB"/>
              </w:rPr>
              <w:t xml:space="preserve">port </w:t>
            </w:r>
            <w:r w:rsidR="00DD437A">
              <w:rPr>
                <w:rFonts w:eastAsia="Times New Roman"/>
                <w:sz w:val="16"/>
                <w:szCs w:val="16"/>
                <w:lang w:eastAsia="en-GB"/>
              </w:rPr>
              <w:t>à la</w:t>
            </w:r>
            <w:r>
              <w:rPr>
                <w:rFonts w:eastAsia="Times New Roman"/>
                <w:sz w:val="16"/>
                <w:szCs w:val="16"/>
                <w:lang w:eastAsia="en-GB"/>
              </w:rPr>
              <w:t xml:space="preserve"> COP15</w:t>
            </w:r>
          </w:p>
        </w:tc>
        <w:tc>
          <w:tcPr>
            <w:tcW w:w="1276" w:type="dxa"/>
          </w:tcPr>
          <w:p w14:paraId="52183540" w14:textId="34FA772E" w:rsidR="005F05C3" w:rsidRPr="0077021C" w:rsidRDefault="00093161" w:rsidP="00027585">
            <w:pPr>
              <w:spacing w:before="40" w:after="40"/>
              <w:rPr>
                <w:rFonts w:eastAsia="Times New Roman"/>
                <w:iCs/>
                <w:sz w:val="16"/>
                <w:szCs w:val="16"/>
                <w:lang w:val="fr-FR" w:eastAsia="en-GB"/>
              </w:rPr>
            </w:pPr>
            <w:r w:rsidRPr="0077021C">
              <w:rPr>
                <w:rFonts w:eastAsia="Times New Roman"/>
                <w:iCs/>
                <w:sz w:val="16"/>
                <w:szCs w:val="16"/>
                <w:lang w:val="fr-FR" w:eastAsia="en-GB"/>
              </w:rPr>
              <w:t>avant la date limite de soumission des documents pour ScC-SC8</w:t>
            </w:r>
          </w:p>
        </w:tc>
        <w:tc>
          <w:tcPr>
            <w:tcW w:w="1422" w:type="dxa"/>
          </w:tcPr>
          <w:p w14:paraId="05BFB5C4" w14:textId="5E6B99D8" w:rsidR="005F05C3" w:rsidRDefault="005F05C3" w:rsidP="00027585">
            <w:pPr>
              <w:spacing w:before="40" w:after="40"/>
              <w:rPr>
                <w:rFonts w:eastAsia="Times New Roman"/>
                <w:iCs/>
                <w:sz w:val="16"/>
                <w:szCs w:val="16"/>
                <w:lang w:eastAsia="en-GB"/>
              </w:rPr>
            </w:pPr>
            <w:r w:rsidRPr="00792B68">
              <w:rPr>
                <w:rFonts w:eastAsia="Times New Roman"/>
                <w:iCs/>
                <w:sz w:val="16"/>
                <w:szCs w:val="16"/>
                <w:lang w:eastAsia="en-GB"/>
              </w:rPr>
              <w:t>Olivier Biber</w:t>
            </w:r>
            <w:r>
              <w:rPr>
                <w:rFonts w:eastAsia="Times New Roman"/>
                <w:iCs/>
                <w:sz w:val="16"/>
                <w:szCs w:val="16"/>
                <w:lang w:eastAsia="en-GB"/>
              </w:rPr>
              <w:t xml:space="preserve"> (AEML WG </w:t>
            </w:r>
            <w:proofErr w:type="spellStart"/>
            <w:r w:rsidR="00DD437A">
              <w:rPr>
                <w:rFonts w:eastAsia="Times New Roman"/>
                <w:iCs/>
                <w:sz w:val="16"/>
                <w:szCs w:val="16"/>
                <w:lang w:eastAsia="en-GB"/>
              </w:rPr>
              <w:t>Président</w:t>
            </w:r>
            <w:proofErr w:type="spellEnd"/>
            <w:r>
              <w:rPr>
                <w:rFonts w:eastAsia="Times New Roman"/>
                <w:iCs/>
                <w:sz w:val="16"/>
                <w:szCs w:val="16"/>
                <w:lang w:eastAsia="en-GB"/>
              </w:rPr>
              <w:t>); Swiss Ornithological Institute (SOI): Alain Jacot, Reto Spaar</w:t>
            </w:r>
          </w:p>
        </w:tc>
        <w:tc>
          <w:tcPr>
            <w:tcW w:w="1422" w:type="dxa"/>
          </w:tcPr>
          <w:p w14:paraId="26ACC7B1" w14:textId="77777777" w:rsidR="005F05C3" w:rsidRDefault="005F05C3" w:rsidP="00027585">
            <w:pPr>
              <w:spacing w:before="40" w:after="40"/>
              <w:rPr>
                <w:rFonts w:eastAsia="Times New Roman"/>
                <w:iCs/>
                <w:sz w:val="16"/>
                <w:szCs w:val="16"/>
                <w:lang w:eastAsia="en-GB"/>
              </w:rPr>
            </w:pPr>
            <w:r>
              <w:rPr>
                <w:rFonts w:eastAsia="Times New Roman"/>
                <w:iCs/>
                <w:sz w:val="16"/>
                <w:szCs w:val="16"/>
                <w:lang w:eastAsia="en-GB"/>
              </w:rPr>
              <w:t>Rob Clay, Stephen Garnett,</w:t>
            </w:r>
            <w:r w:rsidRPr="00031213">
              <w:rPr>
                <w:rFonts w:eastAsia="Times New Roman"/>
                <w:iCs/>
                <w:sz w:val="16"/>
                <w:szCs w:val="16"/>
                <w:lang w:eastAsia="en-GB"/>
              </w:rPr>
              <w:t xml:space="preserve"> </w:t>
            </w:r>
          </w:p>
          <w:p w14:paraId="4D75A093" w14:textId="77777777" w:rsidR="005F05C3" w:rsidRDefault="005F05C3" w:rsidP="00027585">
            <w:pPr>
              <w:spacing w:before="40" w:after="40"/>
              <w:rPr>
                <w:rFonts w:eastAsia="Times New Roman"/>
                <w:iCs/>
                <w:sz w:val="16"/>
                <w:szCs w:val="16"/>
                <w:lang w:eastAsia="en-GB"/>
              </w:rPr>
            </w:pPr>
            <w:r>
              <w:rPr>
                <w:rFonts w:eastAsia="Times New Roman"/>
                <w:iCs/>
                <w:sz w:val="16"/>
                <w:szCs w:val="16"/>
                <w:lang w:eastAsia="en-GB"/>
              </w:rPr>
              <w:t>(</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 xml:space="preserve">; </w:t>
            </w:r>
            <w:r w:rsidRPr="00031213">
              <w:rPr>
                <w:rFonts w:eastAsia="Times New Roman"/>
                <w:iCs/>
                <w:sz w:val="16"/>
                <w:szCs w:val="16"/>
                <w:lang w:eastAsia="en-GB"/>
              </w:rPr>
              <w:t>Tilman Schneider</w:t>
            </w:r>
            <w:r>
              <w:rPr>
                <w:rFonts w:eastAsia="Times New Roman"/>
                <w:iCs/>
                <w:sz w:val="16"/>
                <w:szCs w:val="16"/>
                <w:lang w:eastAsia="en-GB"/>
              </w:rPr>
              <w:t>)</w:t>
            </w:r>
          </w:p>
        </w:tc>
        <w:tc>
          <w:tcPr>
            <w:tcW w:w="1139" w:type="dxa"/>
          </w:tcPr>
          <w:p w14:paraId="349E07FC" w14:textId="77777777" w:rsidR="005F05C3" w:rsidRPr="00AF78BF" w:rsidRDefault="005F05C3" w:rsidP="00027585">
            <w:pPr>
              <w:spacing w:before="40" w:after="40"/>
              <w:jc w:val="both"/>
              <w:rPr>
                <w:rFonts w:eastAsia="Times New Roman"/>
                <w:iCs/>
                <w:sz w:val="16"/>
                <w:szCs w:val="16"/>
                <w:lang w:eastAsia="en-GB"/>
              </w:rPr>
            </w:pPr>
            <w:r w:rsidRPr="00AF78BF">
              <w:rPr>
                <w:rFonts w:eastAsia="Times New Roman"/>
                <w:iCs/>
                <w:sz w:val="16"/>
                <w:szCs w:val="16"/>
                <w:lang w:eastAsia="en-GB"/>
              </w:rPr>
              <w:t>ScC-SC8, COP15</w:t>
            </w:r>
          </w:p>
        </w:tc>
        <w:tc>
          <w:tcPr>
            <w:tcW w:w="1427" w:type="dxa"/>
          </w:tcPr>
          <w:p w14:paraId="2DA52D8F" w14:textId="77777777" w:rsidR="005F05C3" w:rsidRDefault="005F05C3" w:rsidP="00027585">
            <w:pPr>
              <w:spacing w:before="40" w:after="40"/>
              <w:jc w:val="both"/>
              <w:rPr>
                <w:rFonts w:eastAsia="Times New Roman"/>
                <w:i/>
                <w:iCs/>
                <w:sz w:val="16"/>
                <w:szCs w:val="16"/>
                <w:lang w:eastAsia="en-GB"/>
              </w:rPr>
            </w:pPr>
          </w:p>
        </w:tc>
      </w:tr>
      <w:tr w:rsidR="005F05C3" w14:paraId="131EFB87" w14:textId="77777777" w:rsidTr="0004172C">
        <w:trPr>
          <w:trHeight w:val="476"/>
        </w:trPr>
        <w:tc>
          <w:tcPr>
            <w:tcW w:w="15115" w:type="dxa"/>
            <w:gridSpan w:val="9"/>
            <w:shd w:val="clear" w:color="auto" w:fill="B4C6E7" w:themeFill="accent1" w:themeFillTint="66"/>
            <w:vAlign w:val="center"/>
          </w:tcPr>
          <w:p w14:paraId="6529E40F" w14:textId="5611FAE0" w:rsidR="005F05C3" w:rsidRDefault="00322FB8" w:rsidP="00027585">
            <w:pPr>
              <w:spacing w:before="40" w:after="40"/>
              <w:rPr>
                <w:rFonts w:eastAsia="Times New Roman"/>
                <w:i/>
                <w:iCs/>
                <w:sz w:val="16"/>
                <w:szCs w:val="16"/>
                <w:lang w:eastAsia="en-GB"/>
              </w:rPr>
            </w:pPr>
            <w:proofErr w:type="spellStart"/>
            <w:r w:rsidRPr="00322FB8">
              <w:rPr>
                <w:rFonts w:eastAsia="Times New Roman"/>
                <w:b/>
                <w:bCs/>
                <w:sz w:val="16"/>
                <w:szCs w:val="16"/>
                <w:lang w:eastAsia="en-GB"/>
              </w:rPr>
              <w:t>Voies</w:t>
            </w:r>
            <w:proofErr w:type="spellEnd"/>
            <w:r w:rsidRPr="00322FB8">
              <w:rPr>
                <w:rFonts w:eastAsia="Times New Roman"/>
                <w:b/>
                <w:bCs/>
                <w:sz w:val="16"/>
                <w:szCs w:val="16"/>
                <w:lang w:eastAsia="en-GB"/>
              </w:rPr>
              <w:t xml:space="preserve"> de migration</w:t>
            </w:r>
          </w:p>
        </w:tc>
      </w:tr>
      <w:tr w:rsidR="00027585" w:rsidRPr="00027585" w14:paraId="443E27A2" w14:textId="77777777" w:rsidTr="00027585">
        <w:trPr>
          <w:trHeight w:val="260"/>
        </w:trPr>
        <w:tc>
          <w:tcPr>
            <w:tcW w:w="1134" w:type="dxa"/>
            <w:vMerge w:val="restart"/>
            <w:vAlign w:val="center"/>
          </w:tcPr>
          <w:p w14:paraId="26A428FC" w14:textId="77777777" w:rsidR="00027585" w:rsidRDefault="00027585" w:rsidP="00027585">
            <w:pPr>
              <w:spacing w:before="40" w:after="40"/>
              <w:rPr>
                <w:rFonts w:eastAsia="Times New Roman"/>
                <w:i/>
                <w:iCs/>
                <w:sz w:val="16"/>
                <w:szCs w:val="16"/>
                <w:lang w:eastAsia="en-GB"/>
              </w:rPr>
            </w:pPr>
            <w:r>
              <w:rPr>
                <w:rFonts w:eastAsia="Times New Roman"/>
                <w:i/>
                <w:iCs/>
                <w:sz w:val="16"/>
                <w:szCs w:val="16"/>
                <w:lang w:eastAsia="en-GB"/>
              </w:rPr>
              <w:t>14.140</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C51535" w14:textId="0BDEE314" w:rsidR="00027585" w:rsidRPr="00322FB8" w:rsidRDefault="00027585" w:rsidP="00027585">
            <w:pPr>
              <w:spacing w:before="40" w:after="40"/>
              <w:jc w:val="both"/>
              <w:rPr>
                <w:i/>
                <w:iCs/>
                <w:color w:val="000000"/>
                <w:sz w:val="16"/>
                <w:szCs w:val="16"/>
                <w:lang w:val="fr-FR"/>
              </w:rPr>
            </w:pPr>
            <w:r w:rsidRPr="00322FB8">
              <w:rPr>
                <w:i/>
                <w:iCs/>
                <w:color w:val="000000"/>
                <w:sz w:val="16"/>
                <w:szCs w:val="16"/>
                <w:lang w:val="fr-FR"/>
              </w:rPr>
              <w:t>Le Groupe de travail sur les voies de migration, sous réserve de la disponibilité de ressources externes, est prié</w:t>
            </w:r>
            <w:r>
              <w:rPr>
                <w:i/>
                <w:iCs/>
                <w:color w:val="000000"/>
                <w:sz w:val="16"/>
                <w:szCs w:val="16"/>
                <w:lang w:val="fr-FR"/>
              </w:rPr>
              <w:t> :</w:t>
            </w:r>
          </w:p>
        </w:tc>
        <w:tc>
          <w:tcPr>
            <w:tcW w:w="10720" w:type="dxa"/>
            <w:gridSpan w:val="7"/>
          </w:tcPr>
          <w:p w14:paraId="14CE2A6C" w14:textId="77777777" w:rsidR="00027585" w:rsidRPr="00322FB8" w:rsidRDefault="00027585" w:rsidP="00027585">
            <w:pPr>
              <w:spacing w:before="40" w:after="40"/>
              <w:jc w:val="both"/>
              <w:rPr>
                <w:rFonts w:eastAsia="Times New Roman"/>
                <w:i/>
                <w:iCs/>
                <w:sz w:val="16"/>
                <w:szCs w:val="16"/>
                <w:lang w:val="fr-FR" w:eastAsia="en-GB"/>
              </w:rPr>
            </w:pPr>
          </w:p>
        </w:tc>
      </w:tr>
      <w:tr w:rsidR="00027585" w14:paraId="28BDF102" w14:textId="77777777" w:rsidTr="0004172C">
        <w:trPr>
          <w:trHeight w:val="286"/>
        </w:trPr>
        <w:tc>
          <w:tcPr>
            <w:tcW w:w="1134" w:type="dxa"/>
            <w:vMerge/>
          </w:tcPr>
          <w:p w14:paraId="1F8346BF" w14:textId="77777777" w:rsidR="00027585" w:rsidRPr="00322FB8" w:rsidRDefault="00027585" w:rsidP="00027585">
            <w:pPr>
              <w:spacing w:before="40" w:after="40"/>
              <w:jc w:val="both"/>
              <w:rPr>
                <w:rFonts w:eastAsia="Times New Roman"/>
                <w:i/>
                <w:iCs/>
                <w:sz w:val="16"/>
                <w:szCs w:val="16"/>
                <w:lang w:val="fr-FR" w:eastAsia="en-GB"/>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3DDF83" w14:textId="33191B7E" w:rsidR="00027585" w:rsidRPr="00322FB8" w:rsidRDefault="00027585" w:rsidP="00027585">
            <w:pPr>
              <w:spacing w:before="40" w:after="40"/>
              <w:jc w:val="both"/>
              <w:rPr>
                <w:i/>
                <w:iCs/>
                <w:color w:val="000000"/>
                <w:sz w:val="16"/>
                <w:szCs w:val="16"/>
                <w:lang w:val="fr-FR"/>
              </w:rPr>
            </w:pPr>
            <w:r w:rsidRPr="00322FB8">
              <w:rPr>
                <w:i/>
                <w:iCs/>
                <w:color w:val="000000"/>
                <w:sz w:val="16"/>
                <w:szCs w:val="16"/>
                <w:lang w:val="fr-FR"/>
              </w:rPr>
              <w:t xml:space="preserve">a) d’agir comme une plateforme qui assure l’échange des meilleures pratiques et l’identification des synergies globales et des lacunes à travers les différentes initiatives liées aux voies de migration, qu’elles soient développées dans le cadre de la CMS ou en dehors, en accord avec les priorités identifiées dans le Plan </w:t>
            </w:r>
            <w:r w:rsidRPr="00322FB8">
              <w:rPr>
                <w:i/>
                <w:iCs/>
                <w:color w:val="000000"/>
                <w:sz w:val="16"/>
                <w:szCs w:val="16"/>
                <w:lang w:val="fr-FR"/>
              </w:rPr>
              <w:lastRenderedPageBreak/>
              <w:t>stratégique de Samarcande de la CMS pour les espèces migratrices (SPMS) et avec celles d’autres accords multilatéraux sur l’environnement (AME) pertinents travaillant dans les domaines liés à la conservation des oiseaux migrateurs, à leurs habitats ou aux menaces qui leur sont associées;</w:t>
            </w:r>
          </w:p>
        </w:tc>
        <w:tc>
          <w:tcPr>
            <w:tcW w:w="1624" w:type="dxa"/>
          </w:tcPr>
          <w:p w14:paraId="02B45B11" w14:textId="24CD0C11" w:rsidR="00027585" w:rsidRDefault="00027585" w:rsidP="00027585">
            <w:pPr>
              <w:spacing w:before="40" w:after="40"/>
              <w:rPr>
                <w:rFonts w:eastAsia="Times New Roman"/>
                <w:iCs/>
                <w:sz w:val="16"/>
                <w:szCs w:val="16"/>
                <w:lang w:eastAsia="en-GB"/>
              </w:rPr>
            </w:pPr>
            <w:proofErr w:type="spellStart"/>
            <w:r>
              <w:rPr>
                <w:rFonts w:eastAsia="Times New Roman"/>
                <w:iCs/>
                <w:sz w:val="16"/>
                <w:szCs w:val="16"/>
                <w:lang w:eastAsia="en-GB"/>
              </w:rPr>
              <w:lastRenderedPageBreak/>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5C1650AC" w14:textId="77777777" w:rsidR="00027585" w:rsidRDefault="00027585" w:rsidP="00027585">
            <w:pPr>
              <w:spacing w:before="40" w:after="40"/>
              <w:jc w:val="both"/>
              <w:rPr>
                <w:rFonts w:eastAsia="Times New Roman"/>
                <w:i/>
                <w:iCs/>
                <w:sz w:val="16"/>
                <w:szCs w:val="16"/>
                <w:lang w:eastAsia="en-GB"/>
              </w:rPr>
            </w:pPr>
          </w:p>
        </w:tc>
        <w:tc>
          <w:tcPr>
            <w:tcW w:w="1276" w:type="dxa"/>
          </w:tcPr>
          <w:p w14:paraId="5F21CAD9" w14:textId="49963AA3" w:rsidR="00027585" w:rsidRPr="00E8338D" w:rsidRDefault="00027585" w:rsidP="00027585">
            <w:pPr>
              <w:spacing w:before="40" w:after="40"/>
              <w:jc w:val="both"/>
              <w:rPr>
                <w:rFonts w:eastAsia="Times New Roman"/>
                <w:iCs/>
                <w:sz w:val="16"/>
                <w:szCs w:val="16"/>
                <w:lang w:eastAsia="en-GB"/>
              </w:rPr>
            </w:pPr>
            <w:r>
              <w:rPr>
                <w:rFonts w:eastAsia="Times New Roman"/>
                <w:iCs/>
                <w:sz w:val="16"/>
                <w:szCs w:val="16"/>
                <w:lang w:eastAsia="en-GB"/>
              </w:rPr>
              <w:t xml:space="preserve">En </w:t>
            </w:r>
            <w:proofErr w:type="spellStart"/>
            <w:r>
              <w:rPr>
                <w:rFonts w:eastAsia="Times New Roman"/>
                <w:iCs/>
                <w:sz w:val="16"/>
                <w:szCs w:val="16"/>
                <w:lang w:eastAsia="en-GB"/>
              </w:rPr>
              <w:t>cours</w:t>
            </w:r>
            <w:proofErr w:type="spellEnd"/>
          </w:p>
        </w:tc>
        <w:tc>
          <w:tcPr>
            <w:tcW w:w="1422" w:type="dxa"/>
          </w:tcPr>
          <w:p w14:paraId="2E6FDB0C" w14:textId="6DE0D7DB" w:rsidR="00027585" w:rsidRPr="00792B68" w:rsidRDefault="00027585" w:rsidP="00027585">
            <w:pPr>
              <w:spacing w:before="40" w:after="40"/>
              <w:rPr>
                <w:rFonts w:eastAsia="Times New Roman"/>
                <w:iCs/>
                <w:sz w:val="16"/>
                <w:szCs w:val="16"/>
                <w:lang w:eastAsia="en-GB"/>
              </w:rPr>
            </w:pPr>
            <w:r>
              <w:rPr>
                <w:rFonts w:eastAsia="Times New Roman"/>
                <w:iCs/>
                <w:sz w:val="16"/>
                <w:szCs w:val="16"/>
                <w:lang w:eastAsia="en-GB"/>
              </w:rPr>
              <w:t xml:space="preserve">Rob Clay, </w:t>
            </w:r>
            <w:proofErr w:type="spellStart"/>
            <w:r>
              <w:rPr>
                <w:rFonts w:eastAsia="Times New Roman"/>
                <w:iCs/>
                <w:sz w:val="16"/>
                <w:szCs w:val="16"/>
                <w:lang w:eastAsia="en-GB"/>
              </w:rPr>
              <w:t>Président</w:t>
            </w:r>
            <w:proofErr w:type="spellEnd"/>
            <w:r>
              <w:rPr>
                <w:rFonts w:eastAsia="Times New Roman"/>
                <w:iCs/>
                <w:sz w:val="16"/>
                <w:szCs w:val="16"/>
                <w:lang w:eastAsia="en-GB"/>
              </w:rPr>
              <w:t xml:space="preserve"> Flyways WG </w:t>
            </w:r>
          </w:p>
        </w:tc>
        <w:tc>
          <w:tcPr>
            <w:tcW w:w="1422" w:type="dxa"/>
          </w:tcPr>
          <w:p w14:paraId="14332AA3" w14:textId="72418761" w:rsidR="00027585" w:rsidRPr="00031213" w:rsidRDefault="00027585" w:rsidP="00027585">
            <w:pPr>
              <w:spacing w:before="40" w:after="40"/>
              <w:rPr>
                <w:rFonts w:eastAsia="Times New Roman"/>
                <w:iCs/>
                <w:sz w:val="16"/>
                <w:szCs w:val="16"/>
                <w:lang w:eastAsia="en-GB"/>
              </w:rPr>
            </w:pPr>
            <w:r>
              <w:rPr>
                <w:rFonts w:eastAsia="Times New Roman"/>
                <w:iCs/>
                <w:sz w:val="16"/>
                <w:szCs w:val="16"/>
                <w:lang w:eastAsia="en-GB"/>
              </w:rPr>
              <w:t xml:space="preserve">Narelle Montgomery, </w:t>
            </w:r>
            <w:proofErr w:type="spellStart"/>
            <w:r>
              <w:rPr>
                <w:rFonts w:eastAsia="Times New Roman"/>
                <w:iCs/>
                <w:sz w:val="16"/>
                <w:szCs w:val="16"/>
                <w:lang w:eastAsia="en-GB"/>
              </w:rPr>
              <w:t>ScC</w:t>
            </w:r>
            <w:proofErr w:type="spellEnd"/>
            <w:r>
              <w:rPr>
                <w:rFonts w:eastAsia="Times New Roman"/>
                <w:iCs/>
                <w:sz w:val="16"/>
                <w:szCs w:val="16"/>
                <w:lang w:eastAsia="en-GB"/>
              </w:rPr>
              <w:t xml:space="preserve"> </w:t>
            </w:r>
            <w:proofErr w:type="spellStart"/>
            <w:r>
              <w:rPr>
                <w:rFonts w:eastAsia="Times New Roman"/>
                <w:iCs/>
                <w:sz w:val="16"/>
                <w:szCs w:val="16"/>
                <w:lang w:eastAsia="en-GB"/>
              </w:rPr>
              <w:t>Président</w:t>
            </w:r>
            <w:proofErr w:type="spellEnd"/>
            <w:r>
              <w:rPr>
                <w:rFonts w:eastAsia="Times New Roman"/>
                <w:iCs/>
                <w:sz w:val="16"/>
                <w:szCs w:val="16"/>
                <w:lang w:eastAsia="en-GB"/>
              </w:rPr>
              <w:t>,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39" w:type="dxa"/>
          </w:tcPr>
          <w:p w14:paraId="09F76970" w14:textId="77777777" w:rsidR="00027585" w:rsidRPr="00AF78BF" w:rsidRDefault="00027585" w:rsidP="00027585">
            <w:pPr>
              <w:spacing w:before="40" w:after="40"/>
              <w:jc w:val="both"/>
              <w:rPr>
                <w:rFonts w:eastAsia="Times New Roman"/>
                <w:iCs/>
                <w:sz w:val="16"/>
                <w:szCs w:val="16"/>
                <w:lang w:eastAsia="en-GB"/>
              </w:rPr>
            </w:pPr>
            <w:r w:rsidRPr="00AF78BF">
              <w:rPr>
                <w:rFonts w:eastAsia="Times New Roman"/>
                <w:iCs/>
                <w:sz w:val="16"/>
                <w:szCs w:val="16"/>
                <w:lang w:eastAsia="en-GB"/>
              </w:rPr>
              <w:t>ScC-SC8, COP15</w:t>
            </w:r>
          </w:p>
        </w:tc>
        <w:tc>
          <w:tcPr>
            <w:tcW w:w="1427" w:type="dxa"/>
          </w:tcPr>
          <w:p w14:paraId="7394A655" w14:textId="77777777" w:rsidR="00027585" w:rsidRDefault="00027585" w:rsidP="00027585">
            <w:pPr>
              <w:spacing w:before="40" w:after="40"/>
              <w:jc w:val="both"/>
              <w:rPr>
                <w:rFonts w:eastAsia="Times New Roman"/>
                <w:i/>
                <w:iCs/>
                <w:sz w:val="16"/>
                <w:szCs w:val="16"/>
                <w:lang w:eastAsia="en-GB"/>
              </w:rPr>
            </w:pPr>
          </w:p>
        </w:tc>
      </w:tr>
      <w:tr w:rsidR="00027585" w14:paraId="68A193DC" w14:textId="77777777" w:rsidTr="0004172C">
        <w:trPr>
          <w:trHeight w:val="286"/>
        </w:trPr>
        <w:tc>
          <w:tcPr>
            <w:tcW w:w="1134" w:type="dxa"/>
            <w:vMerge/>
          </w:tcPr>
          <w:p w14:paraId="19D3A362" w14:textId="77777777" w:rsidR="00027585" w:rsidRDefault="00027585" w:rsidP="00027585">
            <w:pPr>
              <w:spacing w:before="40" w:after="40"/>
              <w:jc w:val="both"/>
              <w:rPr>
                <w:rFonts w:eastAsia="Times New Roman"/>
                <w:i/>
                <w:iCs/>
                <w:sz w:val="16"/>
                <w:szCs w:val="16"/>
                <w:lang w:eastAsia="en-GB"/>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2FAF48" w14:textId="3CB11B47" w:rsidR="00027585" w:rsidRPr="00322FB8" w:rsidRDefault="00027585" w:rsidP="00027585">
            <w:pPr>
              <w:spacing w:before="40" w:after="40"/>
              <w:jc w:val="both"/>
              <w:rPr>
                <w:i/>
                <w:iCs/>
                <w:color w:val="000000"/>
                <w:sz w:val="16"/>
                <w:szCs w:val="16"/>
                <w:lang w:val="fr-FR"/>
              </w:rPr>
            </w:pPr>
            <w:r w:rsidRPr="00322FB8">
              <w:rPr>
                <w:i/>
                <w:iCs/>
                <w:color w:val="000000"/>
                <w:sz w:val="16"/>
                <w:szCs w:val="16"/>
                <w:lang w:val="fr-FR"/>
              </w:rPr>
              <w:t>b) b)</w:t>
            </w:r>
            <w:r w:rsidRPr="00322FB8">
              <w:rPr>
                <w:i/>
                <w:iCs/>
                <w:color w:val="000000"/>
                <w:sz w:val="16"/>
                <w:szCs w:val="16"/>
                <w:lang w:val="fr-FR"/>
              </w:rPr>
              <w:tab/>
              <w:t>avec le soutien du Secrétariat, et en coordination avec les initiatives régionales relatives aux voies de migration, d’élaborer des orientations pour aider les Parties à identifier les priorités clés et les principales lacunes de mise en œuvre dans leur région afin de soutenir la mise en œuvre de la décision 14.137 (a)</w:t>
            </w:r>
            <w:r>
              <w:rPr>
                <w:i/>
                <w:iCs/>
                <w:color w:val="000000"/>
                <w:sz w:val="16"/>
                <w:szCs w:val="16"/>
                <w:lang w:val="fr-FR"/>
              </w:rPr>
              <w:t> ;</w:t>
            </w:r>
          </w:p>
        </w:tc>
        <w:tc>
          <w:tcPr>
            <w:tcW w:w="1624" w:type="dxa"/>
          </w:tcPr>
          <w:p w14:paraId="2B643E57" w14:textId="736A67B5" w:rsidR="00027585" w:rsidRDefault="00027585" w:rsidP="00027585">
            <w:pPr>
              <w:spacing w:before="40" w:after="40"/>
              <w:rPr>
                <w:rFonts w:eastAsia="Times New Roman"/>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3FB859A3" w14:textId="5598000C" w:rsidR="00027585" w:rsidRPr="00DD437A" w:rsidRDefault="00027585" w:rsidP="00027585">
            <w:pPr>
              <w:spacing w:before="40" w:after="40"/>
              <w:jc w:val="both"/>
              <w:rPr>
                <w:rFonts w:eastAsia="Times New Roman"/>
                <w:sz w:val="16"/>
                <w:szCs w:val="16"/>
                <w:lang w:val="fr-FR" w:eastAsia="en-GB"/>
              </w:rPr>
            </w:pPr>
            <w:r w:rsidRPr="00DD437A">
              <w:rPr>
                <w:color w:val="000000"/>
                <w:sz w:val="16"/>
                <w:szCs w:val="16"/>
                <w:lang w:val="fr-FR"/>
              </w:rPr>
              <w:t>Document d'orientation sur les priorités clés et les principales lacunes en matière de mise en œuvre dans les régions de la CMS</w:t>
            </w:r>
          </w:p>
        </w:tc>
        <w:tc>
          <w:tcPr>
            <w:tcW w:w="1276" w:type="dxa"/>
          </w:tcPr>
          <w:p w14:paraId="1E538760" w14:textId="2A802DD8" w:rsidR="00027585" w:rsidRPr="0077021C" w:rsidRDefault="00027585" w:rsidP="00027585">
            <w:pPr>
              <w:spacing w:before="40" w:after="40"/>
              <w:rPr>
                <w:rFonts w:eastAsia="Times New Roman"/>
                <w:iCs/>
                <w:sz w:val="16"/>
                <w:szCs w:val="16"/>
                <w:lang w:val="fr-FR" w:eastAsia="en-GB"/>
              </w:rPr>
            </w:pPr>
            <w:r w:rsidRPr="0077021C">
              <w:rPr>
                <w:rFonts w:eastAsia="Times New Roman"/>
                <w:iCs/>
                <w:sz w:val="16"/>
                <w:szCs w:val="16"/>
                <w:lang w:val="fr-FR" w:eastAsia="en-GB"/>
              </w:rPr>
              <w:t>avant la date limite de soumission des documents pour ScC-SC8</w:t>
            </w:r>
          </w:p>
        </w:tc>
        <w:tc>
          <w:tcPr>
            <w:tcW w:w="1422" w:type="dxa"/>
          </w:tcPr>
          <w:p w14:paraId="057D3A75" w14:textId="56DDC40A" w:rsidR="00027585" w:rsidRPr="00792B68" w:rsidRDefault="00027585" w:rsidP="00027585">
            <w:pPr>
              <w:spacing w:before="40" w:after="40"/>
              <w:rPr>
                <w:rFonts w:eastAsia="Times New Roman"/>
                <w:iCs/>
                <w:sz w:val="16"/>
                <w:szCs w:val="16"/>
                <w:lang w:eastAsia="en-GB"/>
              </w:rPr>
            </w:pPr>
            <w:r>
              <w:rPr>
                <w:rFonts w:eastAsia="Times New Roman"/>
                <w:iCs/>
                <w:sz w:val="16"/>
                <w:szCs w:val="16"/>
                <w:lang w:eastAsia="en-GB"/>
              </w:rPr>
              <w:t xml:space="preserve">Rob Clay, </w:t>
            </w:r>
            <w:proofErr w:type="spellStart"/>
            <w:r>
              <w:rPr>
                <w:rFonts w:eastAsia="Times New Roman"/>
                <w:iCs/>
                <w:sz w:val="16"/>
                <w:szCs w:val="16"/>
                <w:lang w:eastAsia="en-GB"/>
              </w:rPr>
              <w:t>Président</w:t>
            </w:r>
            <w:proofErr w:type="spellEnd"/>
            <w:r>
              <w:rPr>
                <w:rFonts w:eastAsia="Times New Roman"/>
                <w:iCs/>
                <w:sz w:val="16"/>
                <w:szCs w:val="16"/>
                <w:lang w:eastAsia="en-GB"/>
              </w:rPr>
              <w:t xml:space="preserve"> Flyways WG; </w:t>
            </w:r>
            <w:r w:rsidRPr="009A2890">
              <w:rPr>
                <w:rFonts w:eastAsia="Times New Roman"/>
                <w:iCs/>
                <w:sz w:val="16"/>
                <w:szCs w:val="16"/>
                <w:lang w:eastAsia="en-GB"/>
              </w:rPr>
              <w:t xml:space="preserve">Sec </w:t>
            </w:r>
          </w:p>
        </w:tc>
        <w:tc>
          <w:tcPr>
            <w:tcW w:w="1422" w:type="dxa"/>
          </w:tcPr>
          <w:p w14:paraId="3038400B" w14:textId="3BBFBCB9" w:rsidR="00027585" w:rsidRPr="00031213" w:rsidRDefault="00027585" w:rsidP="00027585">
            <w:pPr>
              <w:spacing w:before="40" w:after="40"/>
              <w:rPr>
                <w:rFonts w:eastAsia="Times New Roman"/>
                <w:iCs/>
                <w:sz w:val="16"/>
                <w:szCs w:val="16"/>
                <w:lang w:eastAsia="en-GB"/>
              </w:rPr>
            </w:pPr>
            <w:r>
              <w:rPr>
                <w:rFonts w:eastAsia="Times New Roman"/>
                <w:iCs/>
                <w:sz w:val="16"/>
                <w:szCs w:val="16"/>
                <w:lang w:eastAsia="en-GB"/>
              </w:rPr>
              <w:t xml:space="preserve">Narelle Montgomery, </w:t>
            </w:r>
            <w:proofErr w:type="spellStart"/>
            <w:r>
              <w:rPr>
                <w:rFonts w:eastAsia="Times New Roman"/>
                <w:iCs/>
                <w:sz w:val="16"/>
                <w:szCs w:val="16"/>
                <w:lang w:eastAsia="en-GB"/>
              </w:rPr>
              <w:t>ScC</w:t>
            </w:r>
            <w:proofErr w:type="spellEnd"/>
            <w:r>
              <w:rPr>
                <w:rFonts w:eastAsia="Times New Roman"/>
                <w:iCs/>
                <w:sz w:val="16"/>
                <w:szCs w:val="16"/>
                <w:lang w:eastAsia="en-GB"/>
              </w:rPr>
              <w:t xml:space="preserve"> </w:t>
            </w:r>
            <w:proofErr w:type="spellStart"/>
            <w:r>
              <w:rPr>
                <w:rFonts w:eastAsia="Times New Roman"/>
                <w:iCs/>
                <w:sz w:val="16"/>
                <w:szCs w:val="16"/>
                <w:lang w:eastAsia="en-GB"/>
              </w:rPr>
              <w:t>Président</w:t>
            </w:r>
            <w:proofErr w:type="spellEnd"/>
            <w:r>
              <w:rPr>
                <w:rFonts w:eastAsia="Times New Roman"/>
                <w:iCs/>
                <w:sz w:val="16"/>
                <w:szCs w:val="16"/>
                <w:lang w:eastAsia="en-GB"/>
              </w:rPr>
              <w:t>,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39" w:type="dxa"/>
          </w:tcPr>
          <w:p w14:paraId="78FDBFE8" w14:textId="77777777" w:rsidR="00027585" w:rsidRPr="00AF78BF" w:rsidRDefault="00027585" w:rsidP="00027585">
            <w:pPr>
              <w:spacing w:before="40" w:after="40"/>
              <w:jc w:val="both"/>
              <w:rPr>
                <w:rFonts w:eastAsia="Times New Roman"/>
                <w:iCs/>
                <w:sz w:val="16"/>
                <w:szCs w:val="16"/>
                <w:lang w:eastAsia="en-GB"/>
              </w:rPr>
            </w:pPr>
            <w:r w:rsidRPr="00AF78BF">
              <w:rPr>
                <w:rFonts w:eastAsia="Times New Roman"/>
                <w:iCs/>
                <w:sz w:val="16"/>
                <w:szCs w:val="16"/>
                <w:lang w:eastAsia="en-GB"/>
              </w:rPr>
              <w:t>ScC-SC8, COP15</w:t>
            </w:r>
          </w:p>
        </w:tc>
        <w:tc>
          <w:tcPr>
            <w:tcW w:w="1427" w:type="dxa"/>
          </w:tcPr>
          <w:p w14:paraId="39B82649" w14:textId="77777777" w:rsidR="00027585" w:rsidRDefault="00027585" w:rsidP="00027585">
            <w:pPr>
              <w:spacing w:before="40" w:after="40"/>
              <w:jc w:val="both"/>
              <w:rPr>
                <w:rFonts w:eastAsia="Times New Roman"/>
                <w:i/>
                <w:iCs/>
                <w:sz w:val="16"/>
                <w:szCs w:val="16"/>
                <w:lang w:eastAsia="en-GB"/>
              </w:rPr>
            </w:pPr>
          </w:p>
        </w:tc>
      </w:tr>
      <w:tr w:rsidR="00027585" w14:paraId="3521405A" w14:textId="77777777" w:rsidTr="0004172C">
        <w:trPr>
          <w:trHeight w:val="286"/>
        </w:trPr>
        <w:tc>
          <w:tcPr>
            <w:tcW w:w="1134" w:type="dxa"/>
            <w:vMerge/>
          </w:tcPr>
          <w:p w14:paraId="19B25ADB" w14:textId="77777777" w:rsidR="00027585" w:rsidRDefault="00027585" w:rsidP="00027585">
            <w:pPr>
              <w:spacing w:before="40" w:after="40"/>
              <w:jc w:val="both"/>
              <w:rPr>
                <w:rFonts w:eastAsia="Times New Roman"/>
                <w:i/>
                <w:iCs/>
                <w:sz w:val="16"/>
                <w:szCs w:val="16"/>
                <w:lang w:eastAsia="en-GB"/>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5447AB" w14:textId="14236C3C" w:rsidR="00027585" w:rsidRPr="00322FB8" w:rsidRDefault="00027585" w:rsidP="00027585">
            <w:pPr>
              <w:spacing w:before="40" w:after="40"/>
              <w:jc w:val="both"/>
              <w:rPr>
                <w:i/>
                <w:iCs/>
                <w:color w:val="000000"/>
                <w:sz w:val="16"/>
                <w:szCs w:val="16"/>
                <w:lang w:val="fr-FR"/>
              </w:rPr>
            </w:pPr>
            <w:r w:rsidRPr="00322FB8">
              <w:rPr>
                <w:i/>
                <w:iCs/>
                <w:color w:val="000000"/>
                <w:sz w:val="16"/>
                <w:szCs w:val="16"/>
                <w:lang w:val="fr-FR"/>
              </w:rPr>
              <w:t>c) sur la base des informations fournies par les Parties, d’examiner les éléments pertinents du programme de travail sur les oiseaux migrateurs et les voies de migration 2014-2023, et proposer une marche à suivre pour une mise à jour ou une révision de ce programme de travail, en s’alignant sur les priorités et les objectifs identifiés dans le SPMS de la CMS</w:t>
            </w:r>
            <w:r>
              <w:rPr>
                <w:i/>
                <w:iCs/>
                <w:color w:val="000000"/>
                <w:sz w:val="16"/>
                <w:szCs w:val="16"/>
                <w:lang w:val="fr-FR"/>
              </w:rPr>
              <w:t> ;</w:t>
            </w:r>
          </w:p>
        </w:tc>
        <w:tc>
          <w:tcPr>
            <w:tcW w:w="1624" w:type="dxa"/>
          </w:tcPr>
          <w:p w14:paraId="3E4E493B" w14:textId="73BDE1B2" w:rsidR="00027585" w:rsidRDefault="00027585" w:rsidP="00027585">
            <w:pPr>
              <w:spacing w:before="40" w:after="40"/>
              <w:rPr>
                <w:rFonts w:eastAsia="Times New Roman"/>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5C5C3BAB" w14:textId="33AA6605" w:rsidR="00027585" w:rsidRPr="00C83A2B" w:rsidRDefault="00027585" w:rsidP="00027585">
            <w:pPr>
              <w:spacing w:before="40" w:after="40"/>
              <w:jc w:val="both"/>
              <w:rPr>
                <w:rFonts w:eastAsia="Times New Roman"/>
                <w:sz w:val="16"/>
                <w:szCs w:val="16"/>
                <w:lang w:val="fr-FR" w:eastAsia="en-GB"/>
              </w:rPr>
            </w:pPr>
            <w:r w:rsidRPr="00C83A2B">
              <w:rPr>
                <w:rFonts w:eastAsia="Times New Roman"/>
                <w:sz w:val="16"/>
                <w:szCs w:val="16"/>
                <w:lang w:val="fr-FR" w:eastAsia="en-GB"/>
              </w:rPr>
              <w:t>Concept pour un programme de travail actualisé/révisé sur les voies de migration</w:t>
            </w:r>
          </w:p>
        </w:tc>
        <w:tc>
          <w:tcPr>
            <w:tcW w:w="1276" w:type="dxa"/>
          </w:tcPr>
          <w:p w14:paraId="5969E3CA" w14:textId="77777777" w:rsidR="00027585" w:rsidRPr="00C83A2B" w:rsidRDefault="00027585" w:rsidP="00027585">
            <w:pPr>
              <w:spacing w:before="40" w:after="40"/>
              <w:jc w:val="both"/>
              <w:rPr>
                <w:rFonts w:eastAsia="Times New Roman"/>
                <w:iCs/>
                <w:sz w:val="16"/>
                <w:szCs w:val="16"/>
                <w:lang w:val="fr-FR" w:eastAsia="en-GB"/>
              </w:rPr>
            </w:pPr>
          </w:p>
        </w:tc>
        <w:tc>
          <w:tcPr>
            <w:tcW w:w="1422" w:type="dxa"/>
          </w:tcPr>
          <w:p w14:paraId="4E549FF6" w14:textId="38AA0FE8" w:rsidR="00027585" w:rsidRPr="00792B68" w:rsidRDefault="00027585" w:rsidP="00027585">
            <w:pPr>
              <w:spacing w:before="40" w:after="40"/>
              <w:rPr>
                <w:rFonts w:eastAsia="Times New Roman"/>
                <w:iCs/>
                <w:sz w:val="16"/>
                <w:szCs w:val="16"/>
                <w:lang w:eastAsia="en-GB"/>
              </w:rPr>
            </w:pPr>
            <w:r>
              <w:rPr>
                <w:rFonts w:eastAsia="Times New Roman"/>
                <w:iCs/>
                <w:sz w:val="16"/>
                <w:szCs w:val="16"/>
                <w:lang w:eastAsia="en-GB"/>
              </w:rPr>
              <w:t xml:space="preserve">Rob Clay, </w:t>
            </w:r>
            <w:proofErr w:type="spellStart"/>
            <w:r>
              <w:rPr>
                <w:rFonts w:eastAsia="Times New Roman"/>
                <w:iCs/>
                <w:sz w:val="16"/>
                <w:szCs w:val="16"/>
                <w:lang w:eastAsia="en-GB"/>
              </w:rPr>
              <w:t>Président</w:t>
            </w:r>
            <w:proofErr w:type="spellEnd"/>
            <w:r>
              <w:rPr>
                <w:rFonts w:eastAsia="Times New Roman"/>
                <w:iCs/>
                <w:sz w:val="16"/>
                <w:szCs w:val="16"/>
                <w:lang w:eastAsia="en-GB"/>
              </w:rPr>
              <w:t xml:space="preserve"> Flyways WG</w:t>
            </w:r>
          </w:p>
        </w:tc>
        <w:tc>
          <w:tcPr>
            <w:tcW w:w="1422" w:type="dxa"/>
          </w:tcPr>
          <w:p w14:paraId="1F898992" w14:textId="44A1EF84" w:rsidR="00027585" w:rsidRPr="00031213" w:rsidRDefault="00027585" w:rsidP="00027585">
            <w:pPr>
              <w:spacing w:before="40" w:after="40"/>
              <w:rPr>
                <w:rFonts w:eastAsia="Times New Roman"/>
                <w:iCs/>
                <w:sz w:val="16"/>
                <w:szCs w:val="16"/>
                <w:lang w:eastAsia="en-GB"/>
              </w:rPr>
            </w:pPr>
            <w:r>
              <w:rPr>
                <w:rFonts w:eastAsia="Times New Roman"/>
                <w:iCs/>
                <w:sz w:val="16"/>
                <w:szCs w:val="16"/>
                <w:lang w:eastAsia="en-GB"/>
              </w:rPr>
              <w:t xml:space="preserve">Narelle Montgomery, </w:t>
            </w:r>
            <w:proofErr w:type="spellStart"/>
            <w:r>
              <w:rPr>
                <w:rFonts w:eastAsia="Times New Roman"/>
                <w:iCs/>
                <w:sz w:val="16"/>
                <w:szCs w:val="16"/>
                <w:lang w:eastAsia="en-GB"/>
              </w:rPr>
              <w:t>ScC</w:t>
            </w:r>
            <w:proofErr w:type="spellEnd"/>
            <w:r>
              <w:rPr>
                <w:rFonts w:eastAsia="Times New Roman"/>
                <w:iCs/>
                <w:sz w:val="16"/>
                <w:szCs w:val="16"/>
                <w:lang w:eastAsia="en-GB"/>
              </w:rPr>
              <w:t xml:space="preserve"> </w:t>
            </w:r>
            <w:proofErr w:type="spellStart"/>
            <w:r>
              <w:rPr>
                <w:rFonts w:eastAsia="Times New Roman"/>
                <w:iCs/>
                <w:sz w:val="16"/>
                <w:szCs w:val="16"/>
                <w:lang w:eastAsia="en-GB"/>
              </w:rPr>
              <w:t>Président</w:t>
            </w:r>
            <w:proofErr w:type="spellEnd"/>
            <w:r>
              <w:rPr>
                <w:rFonts w:eastAsia="Times New Roman"/>
                <w:iCs/>
                <w:sz w:val="16"/>
                <w:szCs w:val="16"/>
                <w:lang w:eastAsia="en-GB"/>
              </w:rPr>
              <w:t>,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39" w:type="dxa"/>
          </w:tcPr>
          <w:p w14:paraId="7A6F5A69" w14:textId="77777777" w:rsidR="00027585" w:rsidRPr="00AF78BF" w:rsidRDefault="00027585" w:rsidP="00027585">
            <w:pPr>
              <w:spacing w:before="40" w:after="40"/>
              <w:jc w:val="both"/>
              <w:rPr>
                <w:rFonts w:eastAsia="Times New Roman"/>
                <w:iCs/>
                <w:sz w:val="16"/>
                <w:szCs w:val="16"/>
                <w:lang w:eastAsia="en-GB"/>
              </w:rPr>
            </w:pPr>
            <w:r w:rsidRPr="00AF78BF">
              <w:rPr>
                <w:rFonts w:eastAsia="Times New Roman"/>
                <w:iCs/>
                <w:sz w:val="16"/>
                <w:szCs w:val="16"/>
                <w:lang w:eastAsia="en-GB"/>
              </w:rPr>
              <w:t>ScC-SC8, COP15</w:t>
            </w:r>
          </w:p>
        </w:tc>
        <w:tc>
          <w:tcPr>
            <w:tcW w:w="1427" w:type="dxa"/>
          </w:tcPr>
          <w:p w14:paraId="1CEC6D13" w14:textId="77777777" w:rsidR="00027585" w:rsidRDefault="00027585" w:rsidP="00027585">
            <w:pPr>
              <w:spacing w:before="40" w:after="40"/>
              <w:jc w:val="both"/>
              <w:rPr>
                <w:rFonts w:eastAsia="Times New Roman"/>
                <w:i/>
                <w:iCs/>
                <w:sz w:val="16"/>
                <w:szCs w:val="16"/>
                <w:lang w:eastAsia="en-GB"/>
              </w:rPr>
            </w:pPr>
          </w:p>
        </w:tc>
      </w:tr>
      <w:tr w:rsidR="00027585" w14:paraId="4683DCD5" w14:textId="77777777" w:rsidTr="0004172C">
        <w:trPr>
          <w:trHeight w:val="286"/>
        </w:trPr>
        <w:tc>
          <w:tcPr>
            <w:tcW w:w="1134" w:type="dxa"/>
            <w:vMerge/>
          </w:tcPr>
          <w:p w14:paraId="57AE9D5A" w14:textId="77777777" w:rsidR="00027585" w:rsidRDefault="00027585" w:rsidP="00027585">
            <w:pPr>
              <w:spacing w:before="40" w:after="40"/>
              <w:jc w:val="both"/>
              <w:rPr>
                <w:rFonts w:eastAsia="Times New Roman"/>
                <w:i/>
                <w:iCs/>
                <w:sz w:val="16"/>
                <w:szCs w:val="16"/>
                <w:lang w:eastAsia="en-GB"/>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D76BAC" w14:textId="0792B4F5" w:rsidR="00027585" w:rsidRPr="00322FB8" w:rsidRDefault="00027585" w:rsidP="00027585">
            <w:pPr>
              <w:spacing w:before="40" w:after="40"/>
              <w:jc w:val="both"/>
              <w:rPr>
                <w:i/>
                <w:iCs/>
                <w:color w:val="000000"/>
                <w:sz w:val="16"/>
                <w:szCs w:val="16"/>
                <w:lang w:val="fr-FR"/>
              </w:rPr>
            </w:pPr>
            <w:r w:rsidRPr="00322FB8">
              <w:rPr>
                <w:i/>
                <w:iCs/>
                <w:color w:val="000000"/>
                <w:sz w:val="16"/>
                <w:szCs w:val="16"/>
                <w:lang w:val="fr-FR"/>
              </w:rPr>
              <w:t>d) d’examiner les questions scientifiques et techniques pertinentes, les initiatives et les processus internationaux liés aux oiseaux migrateurs, à leurs habitats et aux menaces qui leur sont associées;</w:t>
            </w:r>
          </w:p>
        </w:tc>
        <w:tc>
          <w:tcPr>
            <w:tcW w:w="1624" w:type="dxa"/>
          </w:tcPr>
          <w:p w14:paraId="434A877E" w14:textId="484FB278" w:rsidR="00027585" w:rsidRDefault="00027585" w:rsidP="00027585">
            <w:pPr>
              <w:spacing w:before="40" w:after="40"/>
              <w:rPr>
                <w:rFonts w:eastAsia="Times New Roman"/>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1D3CB6BB" w14:textId="213DA51F" w:rsidR="00027585" w:rsidRPr="007910CF" w:rsidRDefault="00027585" w:rsidP="00027585">
            <w:pPr>
              <w:spacing w:before="40" w:after="40"/>
              <w:jc w:val="both"/>
              <w:rPr>
                <w:rFonts w:eastAsia="Times New Roman"/>
                <w:sz w:val="16"/>
                <w:szCs w:val="16"/>
                <w:lang w:eastAsia="en-GB"/>
              </w:rPr>
            </w:pPr>
            <w:r w:rsidRPr="00175D2F">
              <w:rPr>
                <w:rFonts w:eastAsia="Times New Roman"/>
                <w:sz w:val="16"/>
                <w:szCs w:val="16"/>
                <w:lang w:eastAsia="en-GB"/>
              </w:rPr>
              <w:t>Rapports, documents de recherche</w:t>
            </w:r>
          </w:p>
        </w:tc>
        <w:tc>
          <w:tcPr>
            <w:tcW w:w="1276" w:type="dxa"/>
          </w:tcPr>
          <w:p w14:paraId="3D3AE220" w14:textId="748D6F67" w:rsidR="00027585" w:rsidRPr="00E8338D" w:rsidRDefault="00027585" w:rsidP="00027585">
            <w:pPr>
              <w:spacing w:before="40" w:after="40"/>
              <w:jc w:val="both"/>
              <w:rPr>
                <w:rFonts w:eastAsia="Times New Roman"/>
                <w:iCs/>
                <w:sz w:val="16"/>
                <w:szCs w:val="16"/>
                <w:lang w:eastAsia="en-GB"/>
              </w:rPr>
            </w:pPr>
            <w:r>
              <w:rPr>
                <w:rFonts w:eastAsia="Times New Roman"/>
                <w:iCs/>
                <w:sz w:val="16"/>
                <w:szCs w:val="16"/>
                <w:lang w:eastAsia="en-GB"/>
              </w:rPr>
              <w:t xml:space="preserve">En </w:t>
            </w:r>
            <w:proofErr w:type="spellStart"/>
            <w:r>
              <w:rPr>
                <w:rFonts w:eastAsia="Times New Roman"/>
                <w:iCs/>
                <w:sz w:val="16"/>
                <w:szCs w:val="16"/>
                <w:lang w:eastAsia="en-GB"/>
              </w:rPr>
              <w:t>cours</w:t>
            </w:r>
            <w:proofErr w:type="spellEnd"/>
          </w:p>
        </w:tc>
        <w:tc>
          <w:tcPr>
            <w:tcW w:w="1422" w:type="dxa"/>
          </w:tcPr>
          <w:p w14:paraId="1701B653" w14:textId="109D14BF" w:rsidR="00027585" w:rsidRPr="00792B68" w:rsidRDefault="00027585" w:rsidP="00027585">
            <w:pPr>
              <w:spacing w:before="40" w:after="40"/>
              <w:rPr>
                <w:rFonts w:eastAsia="Times New Roman"/>
                <w:iCs/>
                <w:sz w:val="16"/>
                <w:szCs w:val="16"/>
                <w:lang w:eastAsia="en-GB"/>
              </w:rPr>
            </w:pPr>
            <w:r>
              <w:rPr>
                <w:rFonts w:eastAsia="Times New Roman"/>
                <w:iCs/>
                <w:sz w:val="16"/>
                <w:szCs w:val="16"/>
                <w:lang w:eastAsia="en-GB"/>
              </w:rPr>
              <w:t xml:space="preserve">Rob Clay, </w:t>
            </w:r>
            <w:proofErr w:type="spellStart"/>
            <w:r>
              <w:rPr>
                <w:rFonts w:eastAsia="Times New Roman"/>
                <w:iCs/>
                <w:sz w:val="16"/>
                <w:szCs w:val="16"/>
                <w:lang w:eastAsia="en-GB"/>
              </w:rPr>
              <w:t>Président</w:t>
            </w:r>
            <w:proofErr w:type="spellEnd"/>
            <w:r>
              <w:rPr>
                <w:rFonts w:eastAsia="Times New Roman"/>
                <w:iCs/>
                <w:sz w:val="16"/>
                <w:szCs w:val="16"/>
                <w:lang w:eastAsia="en-GB"/>
              </w:rPr>
              <w:t xml:space="preserve"> Flyways WG</w:t>
            </w:r>
          </w:p>
        </w:tc>
        <w:tc>
          <w:tcPr>
            <w:tcW w:w="1422" w:type="dxa"/>
          </w:tcPr>
          <w:p w14:paraId="37BC59AE" w14:textId="0D1BCF71" w:rsidR="00027585" w:rsidRPr="00031213" w:rsidRDefault="00027585" w:rsidP="00027585">
            <w:pPr>
              <w:spacing w:before="40" w:after="40"/>
              <w:rPr>
                <w:rFonts w:eastAsia="Times New Roman"/>
                <w:iCs/>
                <w:sz w:val="16"/>
                <w:szCs w:val="16"/>
                <w:lang w:eastAsia="en-GB"/>
              </w:rPr>
            </w:pPr>
            <w:r>
              <w:rPr>
                <w:rFonts w:eastAsia="Times New Roman"/>
                <w:iCs/>
                <w:sz w:val="16"/>
                <w:szCs w:val="16"/>
                <w:lang w:eastAsia="en-GB"/>
              </w:rPr>
              <w:t xml:space="preserve">Narelle Montgomery, </w:t>
            </w:r>
            <w:proofErr w:type="spellStart"/>
            <w:r>
              <w:rPr>
                <w:rFonts w:eastAsia="Times New Roman"/>
                <w:iCs/>
                <w:sz w:val="16"/>
                <w:szCs w:val="16"/>
                <w:lang w:eastAsia="en-GB"/>
              </w:rPr>
              <w:t>ScC</w:t>
            </w:r>
            <w:proofErr w:type="spellEnd"/>
            <w:r>
              <w:rPr>
                <w:rFonts w:eastAsia="Times New Roman"/>
                <w:iCs/>
                <w:sz w:val="16"/>
                <w:szCs w:val="16"/>
                <w:lang w:eastAsia="en-GB"/>
              </w:rPr>
              <w:t xml:space="preserve"> </w:t>
            </w:r>
            <w:proofErr w:type="spellStart"/>
            <w:r>
              <w:rPr>
                <w:rFonts w:eastAsia="Times New Roman"/>
                <w:iCs/>
                <w:sz w:val="16"/>
                <w:szCs w:val="16"/>
                <w:lang w:eastAsia="en-GB"/>
              </w:rPr>
              <w:t>Président</w:t>
            </w:r>
            <w:proofErr w:type="spellEnd"/>
            <w:r>
              <w:rPr>
                <w:rFonts w:eastAsia="Times New Roman"/>
                <w:iCs/>
                <w:sz w:val="16"/>
                <w:szCs w:val="16"/>
                <w:lang w:eastAsia="en-GB"/>
              </w:rPr>
              <w:t>,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39" w:type="dxa"/>
          </w:tcPr>
          <w:p w14:paraId="4FC945A5" w14:textId="77777777" w:rsidR="00027585" w:rsidRPr="00AF78BF" w:rsidRDefault="00027585" w:rsidP="00027585">
            <w:pPr>
              <w:spacing w:before="40" w:after="40"/>
              <w:jc w:val="both"/>
              <w:rPr>
                <w:rFonts w:eastAsia="Times New Roman"/>
                <w:iCs/>
                <w:sz w:val="16"/>
                <w:szCs w:val="16"/>
                <w:lang w:eastAsia="en-GB"/>
              </w:rPr>
            </w:pPr>
            <w:r w:rsidRPr="00AF78BF">
              <w:rPr>
                <w:rFonts w:eastAsia="Times New Roman"/>
                <w:iCs/>
                <w:sz w:val="16"/>
                <w:szCs w:val="16"/>
                <w:lang w:eastAsia="en-GB"/>
              </w:rPr>
              <w:t>ScC-SC8, COP15</w:t>
            </w:r>
          </w:p>
        </w:tc>
        <w:tc>
          <w:tcPr>
            <w:tcW w:w="1427" w:type="dxa"/>
          </w:tcPr>
          <w:p w14:paraId="7781B82F" w14:textId="77777777" w:rsidR="00027585" w:rsidRDefault="00027585" w:rsidP="00027585">
            <w:pPr>
              <w:spacing w:before="40" w:after="40"/>
              <w:jc w:val="both"/>
              <w:rPr>
                <w:rFonts w:eastAsia="Times New Roman"/>
                <w:i/>
                <w:iCs/>
                <w:sz w:val="16"/>
                <w:szCs w:val="16"/>
                <w:lang w:eastAsia="en-GB"/>
              </w:rPr>
            </w:pPr>
          </w:p>
        </w:tc>
      </w:tr>
      <w:tr w:rsidR="00027585" w14:paraId="20508E10" w14:textId="77777777" w:rsidTr="0004172C">
        <w:trPr>
          <w:trHeight w:val="286"/>
        </w:trPr>
        <w:tc>
          <w:tcPr>
            <w:tcW w:w="1134" w:type="dxa"/>
            <w:vMerge/>
          </w:tcPr>
          <w:p w14:paraId="4BBBB7A9" w14:textId="77777777" w:rsidR="00027585" w:rsidRDefault="00027585" w:rsidP="00027585">
            <w:pPr>
              <w:spacing w:before="40" w:after="40"/>
              <w:jc w:val="both"/>
              <w:rPr>
                <w:rFonts w:eastAsia="Times New Roman"/>
                <w:i/>
                <w:iCs/>
                <w:sz w:val="16"/>
                <w:szCs w:val="16"/>
                <w:lang w:eastAsia="en-GB"/>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81B7E4" w14:textId="7BBEBAFE" w:rsidR="00027585" w:rsidRPr="00322FB8" w:rsidRDefault="00027585" w:rsidP="00027585">
            <w:pPr>
              <w:spacing w:before="40" w:after="40"/>
              <w:jc w:val="both"/>
              <w:rPr>
                <w:i/>
                <w:iCs/>
                <w:color w:val="000000"/>
                <w:sz w:val="16"/>
                <w:szCs w:val="16"/>
                <w:lang w:val="fr-FR"/>
              </w:rPr>
            </w:pPr>
            <w:r w:rsidRPr="00322FB8">
              <w:rPr>
                <w:i/>
                <w:iCs/>
                <w:color w:val="000000"/>
                <w:sz w:val="16"/>
                <w:szCs w:val="16"/>
                <w:lang w:val="fr-FR"/>
              </w:rPr>
              <w:t>e) d’aider à assurer la coordination entre divers groupes de travail et groupes d’étude de la CMS (par exemple, abattage illégal d’oiseaux, empoisonnement, oiseaux terrestres, énergie) sur les actions et les priorités liées aux voies de migration, et renforcer les synergies dans leur mise en œuvre;</w:t>
            </w:r>
          </w:p>
        </w:tc>
        <w:tc>
          <w:tcPr>
            <w:tcW w:w="1624" w:type="dxa"/>
          </w:tcPr>
          <w:p w14:paraId="3A789C71" w14:textId="752AA8A3" w:rsidR="00027585" w:rsidRDefault="00027585" w:rsidP="00027585">
            <w:pPr>
              <w:spacing w:before="40" w:after="40"/>
              <w:rPr>
                <w:rFonts w:eastAsia="Times New Roman"/>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40166335" w14:textId="09F17D26" w:rsidR="00027585" w:rsidRPr="00175D2F" w:rsidRDefault="00027585" w:rsidP="00027585">
            <w:pPr>
              <w:spacing w:before="40" w:after="40"/>
              <w:jc w:val="both"/>
              <w:rPr>
                <w:rFonts w:eastAsia="Times New Roman"/>
                <w:sz w:val="16"/>
                <w:szCs w:val="16"/>
                <w:lang w:val="fr-FR" w:eastAsia="en-GB"/>
              </w:rPr>
            </w:pPr>
            <w:r w:rsidRPr="00175D2F">
              <w:rPr>
                <w:rFonts w:eastAsia="Times New Roman"/>
                <w:sz w:val="16"/>
                <w:szCs w:val="16"/>
                <w:lang w:val="fr-FR" w:eastAsia="en-GB"/>
              </w:rPr>
              <w:t>Communication, correspondance, Réunions du groupe de travail sur les voies de migration - FWG (en ligne)</w:t>
            </w:r>
          </w:p>
        </w:tc>
        <w:tc>
          <w:tcPr>
            <w:tcW w:w="1276" w:type="dxa"/>
          </w:tcPr>
          <w:p w14:paraId="35E8BF06" w14:textId="6BDE0056" w:rsidR="00027585" w:rsidRPr="00E8338D" w:rsidRDefault="00027585" w:rsidP="00027585">
            <w:pPr>
              <w:spacing w:before="40" w:after="40"/>
              <w:jc w:val="both"/>
              <w:rPr>
                <w:rFonts w:eastAsia="Times New Roman"/>
                <w:iCs/>
                <w:sz w:val="16"/>
                <w:szCs w:val="16"/>
                <w:lang w:eastAsia="en-GB"/>
              </w:rPr>
            </w:pPr>
            <w:r>
              <w:rPr>
                <w:rFonts w:eastAsia="Times New Roman"/>
                <w:iCs/>
                <w:sz w:val="16"/>
                <w:szCs w:val="16"/>
                <w:lang w:eastAsia="en-GB"/>
              </w:rPr>
              <w:t xml:space="preserve">En </w:t>
            </w:r>
            <w:proofErr w:type="spellStart"/>
            <w:r>
              <w:rPr>
                <w:rFonts w:eastAsia="Times New Roman"/>
                <w:iCs/>
                <w:sz w:val="16"/>
                <w:szCs w:val="16"/>
                <w:lang w:eastAsia="en-GB"/>
              </w:rPr>
              <w:t>cours</w:t>
            </w:r>
            <w:proofErr w:type="spellEnd"/>
          </w:p>
        </w:tc>
        <w:tc>
          <w:tcPr>
            <w:tcW w:w="1422" w:type="dxa"/>
          </w:tcPr>
          <w:p w14:paraId="3CF509B2" w14:textId="1C888583" w:rsidR="00027585" w:rsidRPr="00792B68" w:rsidRDefault="00027585" w:rsidP="00027585">
            <w:pPr>
              <w:spacing w:before="40" w:after="40"/>
              <w:rPr>
                <w:rFonts w:eastAsia="Times New Roman"/>
                <w:iCs/>
                <w:sz w:val="16"/>
                <w:szCs w:val="16"/>
                <w:lang w:eastAsia="en-GB"/>
              </w:rPr>
            </w:pPr>
            <w:r>
              <w:rPr>
                <w:rFonts w:eastAsia="Times New Roman"/>
                <w:iCs/>
                <w:sz w:val="16"/>
                <w:szCs w:val="16"/>
                <w:lang w:eastAsia="en-GB"/>
              </w:rPr>
              <w:t xml:space="preserve">Rob Clay, </w:t>
            </w:r>
            <w:proofErr w:type="spellStart"/>
            <w:r>
              <w:rPr>
                <w:rFonts w:eastAsia="Times New Roman"/>
                <w:iCs/>
                <w:sz w:val="16"/>
                <w:szCs w:val="16"/>
                <w:lang w:eastAsia="en-GB"/>
              </w:rPr>
              <w:t>Président</w:t>
            </w:r>
            <w:proofErr w:type="spellEnd"/>
            <w:r>
              <w:rPr>
                <w:rFonts w:eastAsia="Times New Roman"/>
                <w:iCs/>
                <w:sz w:val="16"/>
                <w:szCs w:val="16"/>
                <w:lang w:eastAsia="en-GB"/>
              </w:rPr>
              <w:t xml:space="preserve"> Flyways WG</w:t>
            </w:r>
          </w:p>
        </w:tc>
        <w:tc>
          <w:tcPr>
            <w:tcW w:w="1422" w:type="dxa"/>
          </w:tcPr>
          <w:p w14:paraId="1F81B434" w14:textId="3328F9AC" w:rsidR="00027585" w:rsidRPr="00031213" w:rsidRDefault="00027585" w:rsidP="00027585">
            <w:pPr>
              <w:spacing w:before="40" w:after="40"/>
              <w:rPr>
                <w:rFonts w:eastAsia="Times New Roman"/>
                <w:iCs/>
                <w:sz w:val="16"/>
                <w:szCs w:val="16"/>
                <w:lang w:eastAsia="en-GB"/>
              </w:rPr>
            </w:pPr>
            <w:r>
              <w:rPr>
                <w:rFonts w:eastAsia="Times New Roman"/>
                <w:iCs/>
                <w:sz w:val="16"/>
                <w:szCs w:val="16"/>
                <w:lang w:eastAsia="en-GB"/>
              </w:rPr>
              <w:t xml:space="preserve">Narelle Montgomery, </w:t>
            </w:r>
            <w:proofErr w:type="spellStart"/>
            <w:r>
              <w:rPr>
                <w:rFonts w:eastAsia="Times New Roman"/>
                <w:iCs/>
                <w:sz w:val="16"/>
                <w:szCs w:val="16"/>
                <w:lang w:eastAsia="en-GB"/>
              </w:rPr>
              <w:t>ScC</w:t>
            </w:r>
            <w:proofErr w:type="spellEnd"/>
            <w:r>
              <w:rPr>
                <w:rFonts w:eastAsia="Times New Roman"/>
                <w:iCs/>
                <w:sz w:val="16"/>
                <w:szCs w:val="16"/>
                <w:lang w:eastAsia="en-GB"/>
              </w:rPr>
              <w:t xml:space="preserve"> </w:t>
            </w:r>
            <w:proofErr w:type="spellStart"/>
            <w:r>
              <w:rPr>
                <w:rFonts w:eastAsia="Times New Roman"/>
                <w:iCs/>
                <w:sz w:val="16"/>
                <w:szCs w:val="16"/>
                <w:lang w:eastAsia="en-GB"/>
              </w:rPr>
              <w:t>Président</w:t>
            </w:r>
            <w:proofErr w:type="spellEnd"/>
            <w:r>
              <w:rPr>
                <w:rFonts w:eastAsia="Times New Roman"/>
                <w:iCs/>
                <w:sz w:val="16"/>
                <w:szCs w:val="16"/>
                <w:lang w:eastAsia="en-GB"/>
              </w:rPr>
              <w:t>,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39" w:type="dxa"/>
          </w:tcPr>
          <w:p w14:paraId="4DEAEDC1" w14:textId="77777777" w:rsidR="00027585" w:rsidRPr="00AF78BF" w:rsidRDefault="00027585" w:rsidP="00027585">
            <w:pPr>
              <w:spacing w:before="40" w:after="40"/>
              <w:jc w:val="both"/>
              <w:rPr>
                <w:rFonts w:eastAsia="Times New Roman"/>
                <w:iCs/>
                <w:sz w:val="16"/>
                <w:szCs w:val="16"/>
                <w:lang w:eastAsia="en-GB"/>
              </w:rPr>
            </w:pPr>
            <w:r w:rsidRPr="00AF78BF">
              <w:rPr>
                <w:rFonts w:eastAsia="Times New Roman"/>
                <w:iCs/>
                <w:sz w:val="16"/>
                <w:szCs w:val="16"/>
                <w:lang w:eastAsia="en-GB"/>
              </w:rPr>
              <w:t>ScC-SC8, COP15</w:t>
            </w:r>
          </w:p>
        </w:tc>
        <w:tc>
          <w:tcPr>
            <w:tcW w:w="1427" w:type="dxa"/>
          </w:tcPr>
          <w:p w14:paraId="48AFEE2A" w14:textId="77777777" w:rsidR="00027585" w:rsidRDefault="00027585" w:rsidP="00027585">
            <w:pPr>
              <w:spacing w:before="40" w:after="40"/>
              <w:jc w:val="both"/>
              <w:rPr>
                <w:rFonts w:eastAsia="Times New Roman"/>
                <w:i/>
                <w:iCs/>
                <w:sz w:val="16"/>
                <w:szCs w:val="16"/>
                <w:lang w:eastAsia="en-GB"/>
              </w:rPr>
            </w:pPr>
          </w:p>
        </w:tc>
      </w:tr>
      <w:tr w:rsidR="00027585" w14:paraId="68098433" w14:textId="77777777" w:rsidTr="0004172C">
        <w:trPr>
          <w:trHeight w:val="286"/>
        </w:trPr>
        <w:tc>
          <w:tcPr>
            <w:tcW w:w="1134" w:type="dxa"/>
            <w:vMerge w:val="restart"/>
          </w:tcPr>
          <w:p w14:paraId="4D66B642" w14:textId="77777777" w:rsidR="00027585" w:rsidRDefault="00027585" w:rsidP="00027585">
            <w:pPr>
              <w:spacing w:before="40" w:after="40"/>
              <w:jc w:val="both"/>
              <w:rPr>
                <w:rFonts w:eastAsia="Times New Roman"/>
                <w:i/>
                <w:iCs/>
                <w:sz w:val="16"/>
                <w:szCs w:val="16"/>
                <w:lang w:eastAsia="en-GB"/>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6ACF86" w14:textId="5FFBB8E7" w:rsidR="00027585" w:rsidRPr="00322FB8" w:rsidRDefault="00027585" w:rsidP="00027585">
            <w:pPr>
              <w:spacing w:before="40" w:after="40"/>
              <w:jc w:val="both"/>
              <w:rPr>
                <w:i/>
                <w:iCs/>
                <w:color w:val="000000"/>
                <w:sz w:val="16"/>
                <w:szCs w:val="16"/>
                <w:lang w:val="fr-FR"/>
              </w:rPr>
            </w:pPr>
            <w:r w:rsidRPr="00322FB8">
              <w:rPr>
                <w:i/>
                <w:iCs/>
                <w:color w:val="000000"/>
                <w:sz w:val="16"/>
                <w:szCs w:val="16"/>
                <w:lang w:val="fr-FR"/>
              </w:rPr>
              <w:t>f)</w:t>
            </w:r>
            <w:r w:rsidRPr="00322FB8">
              <w:rPr>
                <w:lang w:val="fr-FR"/>
              </w:rPr>
              <w:t xml:space="preserve"> </w:t>
            </w:r>
            <w:r w:rsidRPr="00322FB8">
              <w:rPr>
                <w:i/>
                <w:iCs/>
                <w:color w:val="000000"/>
                <w:sz w:val="16"/>
                <w:szCs w:val="16"/>
                <w:lang w:val="fr-FR"/>
              </w:rPr>
              <w:t>favoriser le dialogue entre les Parties, les États de l'aire de répartition non-Parties, les mécanismes régionaux pertinents et les parties prenantes afin d’étudier les possibilités de promouvoir un programme global sur les oiseaux de mer, en tenant compte des programmes de travail existants;</w:t>
            </w:r>
          </w:p>
        </w:tc>
        <w:tc>
          <w:tcPr>
            <w:tcW w:w="1624" w:type="dxa"/>
          </w:tcPr>
          <w:p w14:paraId="34A847CF" w14:textId="5AC83746" w:rsidR="00027585" w:rsidRDefault="00027585" w:rsidP="00027585">
            <w:pPr>
              <w:spacing w:before="40" w:after="40"/>
              <w:rPr>
                <w:rFonts w:eastAsia="Times New Roman"/>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36D79B0E" w14:textId="787C1AA2" w:rsidR="00027585" w:rsidRPr="00175D2F" w:rsidRDefault="00027585" w:rsidP="00027585">
            <w:pPr>
              <w:spacing w:before="40" w:after="40"/>
              <w:jc w:val="both"/>
              <w:rPr>
                <w:rFonts w:eastAsia="Times New Roman"/>
                <w:i/>
                <w:iCs/>
                <w:sz w:val="16"/>
                <w:szCs w:val="16"/>
                <w:lang w:val="fr-FR" w:eastAsia="en-GB"/>
              </w:rPr>
            </w:pPr>
            <w:r w:rsidRPr="00175D2F">
              <w:rPr>
                <w:rFonts w:eastAsia="Times New Roman"/>
                <w:sz w:val="16"/>
                <w:szCs w:val="16"/>
                <w:lang w:val="fr-FR" w:eastAsia="en-GB"/>
              </w:rPr>
              <w:t>correspondance, Réunions du groupe de travail sur les voies de migration - FWG (en ligne)</w:t>
            </w:r>
          </w:p>
        </w:tc>
        <w:tc>
          <w:tcPr>
            <w:tcW w:w="1276" w:type="dxa"/>
          </w:tcPr>
          <w:p w14:paraId="08642D2C" w14:textId="6109EF3B" w:rsidR="00027585" w:rsidRPr="00E8338D" w:rsidRDefault="00027585" w:rsidP="00027585">
            <w:pPr>
              <w:spacing w:before="40" w:after="40"/>
              <w:jc w:val="both"/>
              <w:rPr>
                <w:rFonts w:eastAsia="Times New Roman"/>
                <w:iCs/>
                <w:sz w:val="16"/>
                <w:szCs w:val="16"/>
                <w:lang w:eastAsia="en-GB"/>
              </w:rPr>
            </w:pPr>
            <w:r>
              <w:rPr>
                <w:rFonts w:eastAsia="Times New Roman"/>
                <w:iCs/>
                <w:sz w:val="16"/>
                <w:szCs w:val="16"/>
                <w:lang w:eastAsia="en-GB"/>
              </w:rPr>
              <w:t xml:space="preserve">En </w:t>
            </w:r>
            <w:proofErr w:type="spellStart"/>
            <w:r>
              <w:rPr>
                <w:rFonts w:eastAsia="Times New Roman"/>
                <w:iCs/>
                <w:sz w:val="16"/>
                <w:szCs w:val="16"/>
                <w:lang w:eastAsia="en-GB"/>
              </w:rPr>
              <w:t>cours</w:t>
            </w:r>
            <w:proofErr w:type="spellEnd"/>
          </w:p>
        </w:tc>
        <w:tc>
          <w:tcPr>
            <w:tcW w:w="1422" w:type="dxa"/>
          </w:tcPr>
          <w:p w14:paraId="0625B699" w14:textId="61E8509B" w:rsidR="00027585" w:rsidRPr="00792B68" w:rsidRDefault="00027585" w:rsidP="00027585">
            <w:pPr>
              <w:spacing w:before="40" w:after="40"/>
              <w:rPr>
                <w:rFonts w:eastAsia="Times New Roman"/>
                <w:iCs/>
                <w:sz w:val="16"/>
                <w:szCs w:val="16"/>
                <w:lang w:eastAsia="en-GB"/>
              </w:rPr>
            </w:pPr>
            <w:r>
              <w:rPr>
                <w:rFonts w:eastAsia="Times New Roman"/>
                <w:iCs/>
                <w:sz w:val="16"/>
                <w:szCs w:val="16"/>
                <w:lang w:eastAsia="en-GB"/>
              </w:rPr>
              <w:t xml:space="preserve">Rob Clay, </w:t>
            </w:r>
            <w:proofErr w:type="spellStart"/>
            <w:r>
              <w:rPr>
                <w:rFonts w:eastAsia="Times New Roman"/>
                <w:iCs/>
                <w:sz w:val="16"/>
                <w:szCs w:val="16"/>
                <w:lang w:eastAsia="en-GB"/>
              </w:rPr>
              <w:t>Président</w:t>
            </w:r>
            <w:proofErr w:type="spellEnd"/>
            <w:r>
              <w:rPr>
                <w:rFonts w:eastAsia="Times New Roman"/>
                <w:iCs/>
                <w:sz w:val="16"/>
                <w:szCs w:val="16"/>
                <w:lang w:eastAsia="en-GB"/>
              </w:rPr>
              <w:t xml:space="preserve"> Flyways WG</w:t>
            </w:r>
          </w:p>
        </w:tc>
        <w:tc>
          <w:tcPr>
            <w:tcW w:w="1422" w:type="dxa"/>
          </w:tcPr>
          <w:p w14:paraId="6FDAB53D" w14:textId="64B39671" w:rsidR="00027585" w:rsidRPr="00031213" w:rsidRDefault="00027585" w:rsidP="00027585">
            <w:pPr>
              <w:spacing w:before="40" w:after="40"/>
              <w:rPr>
                <w:rFonts w:eastAsia="Times New Roman"/>
                <w:iCs/>
                <w:sz w:val="16"/>
                <w:szCs w:val="16"/>
                <w:lang w:eastAsia="en-GB"/>
              </w:rPr>
            </w:pPr>
            <w:r>
              <w:rPr>
                <w:rFonts w:eastAsia="Times New Roman"/>
                <w:iCs/>
                <w:sz w:val="16"/>
                <w:szCs w:val="16"/>
                <w:lang w:eastAsia="en-GB"/>
              </w:rPr>
              <w:t xml:space="preserve">Narelle Montgomery, </w:t>
            </w:r>
            <w:proofErr w:type="spellStart"/>
            <w:r>
              <w:rPr>
                <w:rFonts w:eastAsia="Times New Roman"/>
                <w:iCs/>
                <w:sz w:val="16"/>
                <w:szCs w:val="16"/>
                <w:lang w:eastAsia="en-GB"/>
              </w:rPr>
              <w:t>ScC</w:t>
            </w:r>
            <w:proofErr w:type="spellEnd"/>
            <w:r>
              <w:rPr>
                <w:rFonts w:eastAsia="Times New Roman"/>
                <w:iCs/>
                <w:sz w:val="16"/>
                <w:szCs w:val="16"/>
                <w:lang w:eastAsia="en-GB"/>
              </w:rPr>
              <w:t xml:space="preserve"> </w:t>
            </w:r>
            <w:proofErr w:type="spellStart"/>
            <w:r>
              <w:rPr>
                <w:rFonts w:eastAsia="Times New Roman"/>
                <w:iCs/>
                <w:sz w:val="16"/>
                <w:szCs w:val="16"/>
                <w:lang w:eastAsia="en-GB"/>
              </w:rPr>
              <w:t>Président</w:t>
            </w:r>
            <w:proofErr w:type="spellEnd"/>
            <w:r>
              <w:rPr>
                <w:rFonts w:eastAsia="Times New Roman"/>
                <w:iCs/>
                <w:sz w:val="16"/>
                <w:szCs w:val="16"/>
                <w:lang w:eastAsia="en-GB"/>
              </w:rPr>
              <w:t>,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39" w:type="dxa"/>
          </w:tcPr>
          <w:p w14:paraId="3467E510" w14:textId="77777777" w:rsidR="00027585" w:rsidRPr="00AF78BF" w:rsidRDefault="00027585" w:rsidP="00027585">
            <w:pPr>
              <w:spacing w:before="40" w:after="40"/>
              <w:jc w:val="both"/>
              <w:rPr>
                <w:rFonts w:eastAsia="Times New Roman"/>
                <w:iCs/>
                <w:sz w:val="16"/>
                <w:szCs w:val="16"/>
                <w:lang w:eastAsia="en-GB"/>
              </w:rPr>
            </w:pPr>
            <w:r w:rsidRPr="00AF78BF">
              <w:rPr>
                <w:rFonts w:eastAsia="Times New Roman"/>
                <w:iCs/>
                <w:sz w:val="16"/>
                <w:szCs w:val="16"/>
                <w:lang w:eastAsia="en-GB"/>
              </w:rPr>
              <w:t>ScC-SC8, COP15</w:t>
            </w:r>
          </w:p>
        </w:tc>
        <w:tc>
          <w:tcPr>
            <w:tcW w:w="1427" w:type="dxa"/>
          </w:tcPr>
          <w:p w14:paraId="10CB730D" w14:textId="77777777" w:rsidR="00027585" w:rsidRDefault="00027585" w:rsidP="00027585">
            <w:pPr>
              <w:spacing w:before="40" w:after="40"/>
              <w:jc w:val="both"/>
              <w:rPr>
                <w:rFonts w:eastAsia="Times New Roman"/>
                <w:i/>
                <w:iCs/>
                <w:sz w:val="16"/>
                <w:szCs w:val="16"/>
                <w:lang w:eastAsia="en-GB"/>
              </w:rPr>
            </w:pPr>
          </w:p>
        </w:tc>
      </w:tr>
      <w:tr w:rsidR="00027585" w14:paraId="374AA488" w14:textId="77777777" w:rsidTr="0004172C">
        <w:trPr>
          <w:trHeight w:val="286"/>
        </w:trPr>
        <w:tc>
          <w:tcPr>
            <w:tcW w:w="1134" w:type="dxa"/>
            <w:vMerge/>
          </w:tcPr>
          <w:p w14:paraId="5021877F" w14:textId="77777777" w:rsidR="00027585" w:rsidRDefault="00027585" w:rsidP="00027585">
            <w:pPr>
              <w:spacing w:before="40" w:after="40"/>
              <w:jc w:val="both"/>
              <w:rPr>
                <w:rFonts w:eastAsia="Times New Roman"/>
                <w:i/>
                <w:iCs/>
                <w:sz w:val="16"/>
                <w:szCs w:val="16"/>
                <w:lang w:eastAsia="en-GB"/>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57ED5A" w14:textId="68048BAC" w:rsidR="00027585" w:rsidRPr="00322FB8" w:rsidRDefault="00027585" w:rsidP="00027585">
            <w:pPr>
              <w:spacing w:before="40" w:after="40"/>
              <w:jc w:val="both"/>
              <w:rPr>
                <w:i/>
                <w:iCs/>
                <w:color w:val="000000"/>
                <w:sz w:val="16"/>
                <w:szCs w:val="16"/>
                <w:lang w:val="fr-FR"/>
              </w:rPr>
            </w:pPr>
            <w:r w:rsidRPr="00322FB8">
              <w:rPr>
                <w:i/>
                <w:iCs/>
                <w:color w:val="000000"/>
                <w:sz w:val="16"/>
                <w:szCs w:val="16"/>
                <w:lang w:val="fr-FR"/>
              </w:rPr>
              <w:t>g)</w:t>
            </w:r>
            <w:r w:rsidRPr="00322FB8">
              <w:rPr>
                <w:lang w:val="fr-FR"/>
              </w:rPr>
              <w:t xml:space="preserve"> </w:t>
            </w:r>
            <w:r w:rsidRPr="00322FB8">
              <w:rPr>
                <w:i/>
                <w:iCs/>
                <w:color w:val="000000"/>
                <w:sz w:val="16"/>
                <w:szCs w:val="16"/>
                <w:lang w:val="fr-FR"/>
              </w:rPr>
              <w:t>avec le soutien du Secrétariat, d’élaborer des orientations pour aider les Parties à sensibiliser à l’importance des voies de migration et des services écosystémiques qu’elles fournissent ; et</w:t>
            </w:r>
          </w:p>
        </w:tc>
        <w:tc>
          <w:tcPr>
            <w:tcW w:w="1624" w:type="dxa"/>
          </w:tcPr>
          <w:p w14:paraId="153963D9" w14:textId="0CD680D9" w:rsidR="00027585" w:rsidRPr="00CA0461" w:rsidRDefault="00027585" w:rsidP="00027585">
            <w:pPr>
              <w:spacing w:before="40" w:after="40"/>
              <w:rPr>
                <w:rFonts w:eastAsia="Times New Roman"/>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55B8409D" w14:textId="1AD2D8DC" w:rsidR="00027585" w:rsidRPr="00CA0461" w:rsidRDefault="00027585" w:rsidP="00027585">
            <w:pPr>
              <w:spacing w:before="40" w:after="40"/>
              <w:jc w:val="both"/>
              <w:rPr>
                <w:rFonts w:eastAsia="Times New Roman"/>
                <w:iCs/>
                <w:sz w:val="16"/>
                <w:szCs w:val="16"/>
                <w:lang w:eastAsia="en-GB"/>
              </w:rPr>
            </w:pPr>
            <w:r w:rsidRPr="00175D2F">
              <w:rPr>
                <w:rFonts w:eastAsia="Times New Roman"/>
                <w:iCs/>
                <w:sz w:val="16"/>
                <w:szCs w:val="16"/>
                <w:lang w:eastAsia="en-GB"/>
              </w:rPr>
              <w:t xml:space="preserve">Document </w:t>
            </w:r>
            <w:proofErr w:type="spellStart"/>
            <w:r w:rsidRPr="00175D2F">
              <w:rPr>
                <w:rFonts w:eastAsia="Times New Roman"/>
                <w:iCs/>
                <w:sz w:val="16"/>
                <w:szCs w:val="16"/>
                <w:lang w:eastAsia="en-GB"/>
              </w:rPr>
              <w:t>d'orientation</w:t>
            </w:r>
            <w:proofErr w:type="spellEnd"/>
          </w:p>
        </w:tc>
        <w:tc>
          <w:tcPr>
            <w:tcW w:w="1276" w:type="dxa"/>
          </w:tcPr>
          <w:p w14:paraId="1893BD80" w14:textId="434ADA07" w:rsidR="00027585" w:rsidRPr="0077021C" w:rsidRDefault="00027585" w:rsidP="00027585">
            <w:pPr>
              <w:spacing w:before="40" w:after="40"/>
              <w:rPr>
                <w:rFonts w:eastAsia="Times New Roman"/>
                <w:iCs/>
                <w:sz w:val="16"/>
                <w:szCs w:val="16"/>
                <w:lang w:val="fr-FR" w:eastAsia="en-GB"/>
              </w:rPr>
            </w:pPr>
            <w:r w:rsidRPr="0077021C">
              <w:rPr>
                <w:rFonts w:eastAsia="Times New Roman"/>
                <w:iCs/>
                <w:sz w:val="16"/>
                <w:szCs w:val="16"/>
                <w:lang w:val="fr-FR" w:eastAsia="en-GB"/>
              </w:rPr>
              <w:t>avant la date limite de soumission des documents pour ScC-SC8</w:t>
            </w:r>
          </w:p>
        </w:tc>
        <w:tc>
          <w:tcPr>
            <w:tcW w:w="1422" w:type="dxa"/>
          </w:tcPr>
          <w:p w14:paraId="76D991A4" w14:textId="722D21F6" w:rsidR="00027585" w:rsidRPr="00792B68" w:rsidRDefault="00027585" w:rsidP="00027585">
            <w:pPr>
              <w:spacing w:before="40" w:after="40"/>
              <w:rPr>
                <w:rFonts w:eastAsia="Times New Roman"/>
                <w:iCs/>
                <w:sz w:val="16"/>
                <w:szCs w:val="16"/>
                <w:lang w:eastAsia="en-GB"/>
              </w:rPr>
            </w:pPr>
            <w:r>
              <w:rPr>
                <w:rFonts w:eastAsia="Times New Roman"/>
                <w:iCs/>
                <w:sz w:val="16"/>
                <w:szCs w:val="16"/>
                <w:lang w:eastAsia="en-GB"/>
              </w:rPr>
              <w:t xml:space="preserve">Rob Clay, </w:t>
            </w:r>
            <w:proofErr w:type="spellStart"/>
            <w:r>
              <w:rPr>
                <w:rFonts w:eastAsia="Times New Roman"/>
                <w:iCs/>
                <w:sz w:val="16"/>
                <w:szCs w:val="16"/>
                <w:lang w:eastAsia="en-GB"/>
              </w:rPr>
              <w:t>Président</w:t>
            </w:r>
            <w:proofErr w:type="spellEnd"/>
            <w:r>
              <w:rPr>
                <w:rFonts w:eastAsia="Times New Roman"/>
                <w:iCs/>
                <w:sz w:val="16"/>
                <w:szCs w:val="16"/>
                <w:lang w:eastAsia="en-GB"/>
              </w:rPr>
              <w:t xml:space="preserve"> Flyways WG</w:t>
            </w:r>
          </w:p>
        </w:tc>
        <w:tc>
          <w:tcPr>
            <w:tcW w:w="1422" w:type="dxa"/>
          </w:tcPr>
          <w:p w14:paraId="13B53EFC" w14:textId="78446B82" w:rsidR="00027585" w:rsidRPr="00031213" w:rsidRDefault="00027585" w:rsidP="00027585">
            <w:pPr>
              <w:spacing w:before="40" w:after="40"/>
              <w:rPr>
                <w:rFonts w:eastAsia="Times New Roman"/>
                <w:iCs/>
                <w:sz w:val="16"/>
                <w:szCs w:val="16"/>
                <w:lang w:eastAsia="en-GB"/>
              </w:rPr>
            </w:pPr>
            <w:r>
              <w:rPr>
                <w:rFonts w:eastAsia="Times New Roman"/>
                <w:iCs/>
                <w:sz w:val="16"/>
                <w:szCs w:val="16"/>
                <w:lang w:eastAsia="en-GB"/>
              </w:rPr>
              <w:t xml:space="preserve">Narelle Montgomery, </w:t>
            </w:r>
            <w:proofErr w:type="spellStart"/>
            <w:r>
              <w:rPr>
                <w:rFonts w:eastAsia="Times New Roman"/>
                <w:iCs/>
                <w:sz w:val="16"/>
                <w:szCs w:val="16"/>
                <w:lang w:eastAsia="en-GB"/>
              </w:rPr>
              <w:t>ScC</w:t>
            </w:r>
            <w:proofErr w:type="spellEnd"/>
            <w:r>
              <w:rPr>
                <w:rFonts w:eastAsia="Times New Roman"/>
                <w:iCs/>
                <w:sz w:val="16"/>
                <w:szCs w:val="16"/>
                <w:lang w:eastAsia="en-GB"/>
              </w:rPr>
              <w:t xml:space="preserve"> </w:t>
            </w:r>
            <w:proofErr w:type="spellStart"/>
            <w:r>
              <w:rPr>
                <w:rFonts w:eastAsia="Times New Roman"/>
                <w:iCs/>
                <w:sz w:val="16"/>
                <w:szCs w:val="16"/>
                <w:lang w:eastAsia="en-GB"/>
              </w:rPr>
              <w:t>Président</w:t>
            </w:r>
            <w:proofErr w:type="spellEnd"/>
            <w:r>
              <w:rPr>
                <w:rFonts w:eastAsia="Times New Roman"/>
                <w:iCs/>
                <w:sz w:val="16"/>
                <w:szCs w:val="16"/>
                <w:lang w:eastAsia="en-GB"/>
              </w:rPr>
              <w:t>,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39" w:type="dxa"/>
          </w:tcPr>
          <w:p w14:paraId="2B3E0D82" w14:textId="77777777" w:rsidR="00027585" w:rsidRPr="00AF78BF" w:rsidRDefault="00027585" w:rsidP="00027585">
            <w:pPr>
              <w:spacing w:before="40" w:after="40"/>
              <w:jc w:val="both"/>
              <w:rPr>
                <w:rFonts w:eastAsia="Times New Roman"/>
                <w:iCs/>
                <w:sz w:val="16"/>
                <w:szCs w:val="16"/>
                <w:lang w:eastAsia="en-GB"/>
              </w:rPr>
            </w:pPr>
            <w:r w:rsidRPr="00AF78BF">
              <w:rPr>
                <w:rFonts w:eastAsia="Times New Roman"/>
                <w:iCs/>
                <w:sz w:val="16"/>
                <w:szCs w:val="16"/>
                <w:lang w:eastAsia="en-GB"/>
              </w:rPr>
              <w:t>ScC-SC8, COP15</w:t>
            </w:r>
          </w:p>
        </w:tc>
        <w:tc>
          <w:tcPr>
            <w:tcW w:w="1427" w:type="dxa"/>
          </w:tcPr>
          <w:p w14:paraId="06990467" w14:textId="77777777" w:rsidR="00027585" w:rsidRDefault="00027585" w:rsidP="00027585">
            <w:pPr>
              <w:spacing w:before="40" w:after="40"/>
              <w:jc w:val="both"/>
              <w:rPr>
                <w:rFonts w:eastAsia="Times New Roman"/>
                <w:i/>
                <w:iCs/>
                <w:sz w:val="16"/>
                <w:szCs w:val="16"/>
                <w:lang w:eastAsia="en-GB"/>
              </w:rPr>
            </w:pPr>
          </w:p>
        </w:tc>
      </w:tr>
      <w:tr w:rsidR="00027585" w14:paraId="2029C309" w14:textId="77777777" w:rsidTr="0004172C">
        <w:trPr>
          <w:trHeight w:val="1169"/>
        </w:trPr>
        <w:tc>
          <w:tcPr>
            <w:tcW w:w="1134" w:type="dxa"/>
            <w:vMerge/>
          </w:tcPr>
          <w:p w14:paraId="4596C953" w14:textId="77777777" w:rsidR="00027585" w:rsidRDefault="00027585" w:rsidP="00027585">
            <w:pPr>
              <w:spacing w:before="40" w:after="40"/>
              <w:jc w:val="both"/>
              <w:rPr>
                <w:rFonts w:eastAsia="Times New Roman"/>
                <w:i/>
                <w:iCs/>
                <w:sz w:val="16"/>
                <w:szCs w:val="16"/>
                <w:lang w:eastAsia="en-GB"/>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B65FC6" w14:textId="79B65AA1" w:rsidR="00027585" w:rsidRPr="00322FB8" w:rsidRDefault="00027585" w:rsidP="00027585">
            <w:pPr>
              <w:spacing w:before="40" w:after="40"/>
              <w:jc w:val="both"/>
              <w:rPr>
                <w:i/>
                <w:iCs/>
                <w:color w:val="000000"/>
                <w:sz w:val="16"/>
                <w:szCs w:val="16"/>
                <w:lang w:val="fr-FR"/>
              </w:rPr>
            </w:pPr>
            <w:r w:rsidRPr="00322FB8">
              <w:rPr>
                <w:i/>
                <w:iCs/>
                <w:color w:val="000000"/>
                <w:sz w:val="16"/>
                <w:szCs w:val="16"/>
                <w:lang w:val="fr-FR"/>
              </w:rPr>
              <w:t xml:space="preserve">h) </w:t>
            </w:r>
            <w:r>
              <w:rPr>
                <w:i/>
                <w:iCs/>
                <w:color w:val="000000"/>
                <w:sz w:val="16"/>
                <w:szCs w:val="16"/>
                <w:lang w:val="fr-FR"/>
              </w:rPr>
              <w:t>d</w:t>
            </w:r>
            <w:r w:rsidRPr="00322FB8">
              <w:rPr>
                <w:i/>
                <w:iCs/>
                <w:color w:val="000000"/>
                <w:sz w:val="16"/>
                <w:szCs w:val="16"/>
                <w:lang w:val="fr-FR"/>
              </w:rPr>
              <w:t>e rendre compte des progrès accomplis au Conseil scientifique</w:t>
            </w:r>
          </w:p>
        </w:tc>
        <w:tc>
          <w:tcPr>
            <w:tcW w:w="1624" w:type="dxa"/>
          </w:tcPr>
          <w:p w14:paraId="23851AFA" w14:textId="24052640" w:rsidR="00027585" w:rsidRDefault="00027585" w:rsidP="00027585">
            <w:pPr>
              <w:spacing w:before="40" w:after="40"/>
              <w:rPr>
                <w:rFonts w:eastAsia="Times New Roman"/>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4468BFD0" w14:textId="62389CC9" w:rsidR="00027585" w:rsidRPr="00D6114B" w:rsidRDefault="00027585" w:rsidP="00027585">
            <w:pPr>
              <w:spacing w:before="40" w:after="40"/>
              <w:jc w:val="both"/>
              <w:rPr>
                <w:rFonts w:eastAsia="Times New Roman"/>
                <w:sz w:val="16"/>
                <w:szCs w:val="16"/>
                <w:lang w:val="fr-FR" w:eastAsia="en-GB"/>
              </w:rPr>
            </w:pPr>
            <w:r w:rsidRPr="00D6114B">
              <w:rPr>
                <w:rFonts w:eastAsia="Times New Roman"/>
                <w:sz w:val="16"/>
                <w:szCs w:val="16"/>
                <w:lang w:val="fr-FR" w:eastAsia="en-GB"/>
              </w:rPr>
              <w:t xml:space="preserve">Rapports écrits et oraux sur les voies de migration aux réunions du </w:t>
            </w:r>
            <w:proofErr w:type="spellStart"/>
            <w:r w:rsidRPr="00D6114B">
              <w:rPr>
                <w:rFonts w:eastAsia="Times New Roman"/>
                <w:sz w:val="16"/>
                <w:szCs w:val="16"/>
                <w:lang w:val="fr-FR" w:eastAsia="en-GB"/>
              </w:rPr>
              <w:t>ScC</w:t>
            </w:r>
            <w:proofErr w:type="spellEnd"/>
            <w:r w:rsidRPr="00D6114B">
              <w:rPr>
                <w:rFonts w:eastAsia="Times New Roman"/>
                <w:sz w:val="16"/>
                <w:szCs w:val="16"/>
                <w:lang w:val="fr-FR" w:eastAsia="en-GB"/>
              </w:rPr>
              <w:t>-SC et à la COP15, le cas échéant.</w:t>
            </w:r>
          </w:p>
        </w:tc>
        <w:tc>
          <w:tcPr>
            <w:tcW w:w="1276" w:type="dxa"/>
          </w:tcPr>
          <w:p w14:paraId="019363FC" w14:textId="3D2E82D8" w:rsidR="00027585" w:rsidRPr="0077021C" w:rsidRDefault="00027585" w:rsidP="00027585">
            <w:pPr>
              <w:spacing w:before="40" w:after="40"/>
              <w:rPr>
                <w:rFonts w:eastAsia="Times New Roman"/>
                <w:iCs/>
                <w:sz w:val="16"/>
                <w:szCs w:val="16"/>
                <w:lang w:val="fr-FR" w:eastAsia="en-GB"/>
              </w:rPr>
            </w:pPr>
            <w:r w:rsidRPr="0077021C">
              <w:rPr>
                <w:rFonts w:eastAsia="Times New Roman"/>
                <w:iCs/>
                <w:sz w:val="16"/>
                <w:szCs w:val="16"/>
                <w:lang w:val="fr-FR" w:eastAsia="en-GB"/>
              </w:rPr>
              <w:t>avant la date limite de soumission des documents pour ScC-SC8</w:t>
            </w:r>
          </w:p>
        </w:tc>
        <w:tc>
          <w:tcPr>
            <w:tcW w:w="1422" w:type="dxa"/>
          </w:tcPr>
          <w:p w14:paraId="0E6F70B9" w14:textId="0C7BAFF4" w:rsidR="00027585" w:rsidRPr="00792B68" w:rsidRDefault="00027585" w:rsidP="00027585">
            <w:pPr>
              <w:spacing w:before="40" w:after="40"/>
              <w:rPr>
                <w:rFonts w:eastAsia="Times New Roman"/>
                <w:iCs/>
                <w:sz w:val="16"/>
                <w:szCs w:val="16"/>
                <w:lang w:eastAsia="en-GB"/>
              </w:rPr>
            </w:pPr>
            <w:r>
              <w:rPr>
                <w:rFonts w:eastAsia="Times New Roman"/>
                <w:iCs/>
                <w:sz w:val="16"/>
                <w:szCs w:val="16"/>
                <w:lang w:eastAsia="en-GB"/>
              </w:rPr>
              <w:t xml:space="preserve">Rob Clay, </w:t>
            </w:r>
            <w:proofErr w:type="spellStart"/>
            <w:r>
              <w:rPr>
                <w:rFonts w:eastAsia="Times New Roman"/>
                <w:iCs/>
                <w:sz w:val="16"/>
                <w:szCs w:val="16"/>
                <w:lang w:eastAsia="en-GB"/>
              </w:rPr>
              <w:t>Président</w:t>
            </w:r>
            <w:proofErr w:type="spellEnd"/>
            <w:r>
              <w:rPr>
                <w:rFonts w:eastAsia="Times New Roman"/>
                <w:iCs/>
                <w:sz w:val="16"/>
                <w:szCs w:val="16"/>
                <w:lang w:eastAsia="en-GB"/>
              </w:rPr>
              <w:t xml:space="preserve"> Flyways WG</w:t>
            </w:r>
          </w:p>
        </w:tc>
        <w:tc>
          <w:tcPr>
            <w:tcW w:w="1422" w:type="dxa"/>
          </w:tcPr>
          <w:p w14:paraId="64442932" w14:textId="791C7A0D" w:rsidR="00027585" w:rsidRPr="00031213" w:rsidRDefault="00027585" w:rsidP="00027585">
            <w:pPr>
              <w:spacing w:before="40" w:after="40"/>
              <w:rPr>
                <w:rFonts w:eastAsia="Times New Roman"/>
                <w:iCs/>
                <w:sz w:val="16"/>
                <w:szCs w:val="16"/>
                <w:lang w:eastAsia="en-GB"/>
              </w:rPr>
            </w:pPr>
            <w:r>
              <w:rPr>
                <w:rFonts w:eastAsia="Times New Roman"/>
                <w:iCs/>
                <w:sz w:val="16"/>
                <w:szCs w:val="16"/>
                <w:lang w:eastAsia="en-GB"/>
              </w:rPr>
              <w:t xml:space="preserve">Narelle Montgomery, </w:t>
            </w:r>
            <w:proofErr w:type="spellStart"/>
            <w:r>
              <w:rPr>
                <w:rFonts w:eastAsia="Times New Roman"/>
                <w:iCs/>
                <w:sz w:val="16"/>
                <w:szCs w:val="16"/>
                <w:lang w:eastAsia="en-GB"/>
              </w:rPr>
              <w:t>ScC</w:t>
            </w:r>
            <w:proofErr w:type="spellEnd"/>
            <w:r>
              <w:rPr>
                <w:rFonts w:eastAsia="Times New Roman"/>
                <w:iCs/>
                <w:sz w:val="16"/>
                <w:szCs w:val="16"/>
                <w:lang w:eastAsia="en-GB"/>
              </w:rPr>
              <w:t xml:space="preserve"> </w:t>
            </w:r>
            <w:proofErr w:type="spellStart"/>
            <w:r>
              <w:rPr>
                <w:rFonts w:eastAsia="Times New Roman"/>
                <w:iCs/>
                <w:sz w:val="16"/>
                <w:szCs w:val="16"/>
                <w:lang w:eastAsia="en-GB"/>
              </w:rPr>
              <w:t>Président</w:t>
            </w:r>
            <w:proofErr w:type="spellEnd"/>
            <w:r>
              <w:rPr>
                <w:rFonts w:eastAsia="Times New Roman"/>
                <w:iCs/>
                <w:sz w:val="16"/>
                <w:szCs w:val="16"/>
                <w:lang w:eastAsia="en-GB"/>
              </w:rPr>
              <w:t>,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39" w:type="dxa"/>
          </w:tcPr>
          <w:p w14:paraId="25ED4D27" w14:textId="77777777" w:rsidR="00027585" w:rsidRPr="00AF78BF" w:rsidRDefault="00027585" w:rsidP="00027585">
            <w:pPr>
              <w:spacing w:before="40" w:after="40"/>
              <w:jc w:val="both"/>
              <w:rPr>
                <w:rFonts w:eastAsia="Times New Roman"/>
                <w:iCs/>
                <w:sz w:val="16"/>
                <w:szCs w:val="16"/>
                <w:lang w:eastAsia="en-GB"/>
              </w:rPr>
            </w:pPr>
            <w:r w:rsidRPr="00AF78BF">
              <w:rPr>
                <w:rFonts w:eastAsia="Times New Roman"/>
                <w:iCs/>
                <w:sz w:val="16"/>
                <w:szCs w:val="16"/>
                <w:lang w:eastAsia="en-GB"/>
              </w:rPr>
              <w:t>ScC-SC8, COP15</w:t>
            </w:r>
          </w:p>
        </w:tc>
        <w:tc>
          <w:tcPr>
            <w:tcW w:w="1427" w:type="dxa"/>
          </w:tcPr>
          <w:p w14:paraId="1BB59535" w14:textId="77777777" w:rsidR="00027585" w:rsidRDefault="00027585" w:rsidP="00027585">
            <w:pPr>
              <w:spacing w:before="40" w:after="40"/>
              <w:jc w:val="both"/>
              <w:rPr>
                <w:rFonts w:eastAsia="Times New Roman"/>
                <w:i/>
                <w:iCs/>
                <w:sz w:val="16"/>
                <w:szCs w:val="16"/>
                <w:lang w:eastAsia="en-GB"/>
              </w:rPr>
            </w:pPr>
          </w:p>
        </w:tc>
      </w:tr>
      <w:tr w:rsidR="00AB0F02" w14:paraId="3751BD7E" w14:textId="77777777" w:rsidTr="0004172C">
        <w:trPr>
          <w:trHeight w:val="656"/>
        </w:trPr>
        <w:tc>
          <w:tcPr>
            <w:tcW w:w="1134" w:type="dxa"/>
          </w:tcPr>
          <w:p w14:paraId="7D2BED42" w14:textId="281176ED" w:rsidR="005F05C3" w:rsidRDefault="005F05C3" w:rsidP="00027585">
            <w:pPr>
              <w:spacing w:before="40" w:after="40"/>
              <w:ind w:right="-114"/>
              <w:jc w:val="both"/>
              <w:rPr>
                <w:rFonts w:eastAsia="Times New Roman"/>
                <w:i/>
                <w:iCs/>
                <w:sz w:val="16"/>
                <w:szCs w:val="16"/>
                <w:lang w:eastAsia="en-GB"/>
              </w:rPr>
            </w:pPr>
            <w:proofErr w:type="spellStart"/>
            <w:r w:rsidRPr="00BA1A41">
              <w:rPr>
                <w:rFonts w:eastAsia="Times New Roman"/>
                <w:i/>
                <w:iCs/>
                <w:sz w:val="16"/>
                <w:szCs w:val="16"/>
                <w:lang w:eastAsia="en-GB"/>
              </w:rPr>
              <w:t>R</w:t>
            </w:r>
            <w:r w:rsidR="00B667C3">
              <w:rPr>
                <w:rFonts w:eastAsia="Times New Roman"/>
                <w:i/>
                <w:iCs/>
                <w:sz w:val="16"/>
                <w:szCs w:val="16"/>
                <w:lang w:eastAsia="en-GB"/>
              </w:rPr>
              <w:t>é</w:t>
            </w:r>
            <w:r w:rsidRPr="00BA1A41">
              <w:rPr>
                <w:rFonts w:eastAsia="Times New Roman"/>
                <w:i/>
                <w:iCs/>
                <w:sz w:val="16"/>
                <w:szCs w:val="16"/>
                <w:lang w:eastAsia="en-GB"/>
              </w:rPr>
              <w:t>solution</w:t>
            </w:r>
            <w:proofErr w:type="spellEnd"/>
            <w:r w:rsidRPr="00BA1A41">
              <w:rPr>
                <w:rFonts w:eastAsia="Times New Roman"/>
                <w:i/>
                <w:iCs/>
                <w:sz w:val="16"/>
                <w:szCs w:val="16"/>
                <w:lang w:eastAsia="en-GB"/>
              </w:rPr>
              <w:t xml:space="preserve"> 1</w:t>
            </w:r>
            <w:r>
              <w:rPr>
                <w:rFonts w:eastAsia="Times New Roman"/>
                <w:i/>
                <w:iCs/>
                <w:sz w:val="16"/>
                <w:szCs w:val="16"/>
                <w:lang w:eastAsia="en-GB"/>
              </w:rPr>
              <w:t>2</w:t>
            </w:r>
            <w:r w:rsidRPr="00BA1A41">
              <w:rPr>
                <w:rFonts w:eastAsia="Times New Roman"/>
                <w:i/>
                <w:iCs/>
                <w:sz w:val="16"/>
                <w:szCs w:val="16"/>
                <w:lang w:eastAsia="en-GB"/>
              </w:rPr>
              <w:t>.1</w:t>
            </w:r>
            <w:r>
              <w:rPr>
                <w:rFonts w:eastAsia="Times New Roman"/>
                <w:i/>
                <w:iCs/>
                <w:sz w:val="16"/>
                <w:szCs w:val="16"/>
                <w:lang w:eastAsia="en-GB"/>
              </w:rPr>
              <w:t>1</w:t>
            </w:r>
            <w:r w:rsidRPr="00BA1A41">
              <w:rPr>
                <w:rFonts w:eastAsia="Times New Roman"/>
                <w:i/>
                <w:iCs/>
                <w:sz w:val="16"/>
                <w:szCs w:val="16"/>
                <w:lang w:eastAsia="en-GB"/>
              </w:rPr>
              <w:t xml:space="preserve"> (Rev.COP14)</w:t>
            </w:r>
            <w:r>
              <w:rPr>
                <w:rFonts w:eastAsia="Times New Roman"/>
                <w:i/>
                <w:iCs/>
                <w:sz w:val="16"/>
                <w:szCs w:val="16"/>
                <w:lang w:eastAsia="en-GB"/>
              </w:rPr>
              <w:t>, Para 23.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DDE907" w14:textId="78135664" w:rsidR="005F05C3" w:rsidRPr="007E6415" w:rsidRDefault="005F05C3" w:rsidP="00027585">
            <w:pPr>
              <w:spacing w:before="40" w:after="40"/>
              <w:jc w:val="both"/>
              <w:rPr>
                <w:i/>
                <w:iCs/>
                <w:color w:val="000000"/>
                <w:sz w:val="16"/>
                <w:szCs w:val="16"/>
                <w:lang w:val="fr-FR"/>
              </w:rPr>
            </w:pPr>
            <w:r w:rsidRPr="007E6415">
              <w:rPr>
                <w:i/>
                <w:iCs/>
                <w:color w:val="000000"/>
                <w:sz w:val="16"/>
                <w:szCs w:val="16"/>
                <w:lang w:val="fr-FR"/>
              </w:rPr>
              <w:t xml:space="preserve">23. </w:t>
            </w:r>
            <w:r w:rsidR="007E6415" w:rsidRPr="007E6415">
              <w:rPr>
                <w:i/>
                <w:iCs/>
                <w:color w:val="000000"/>
                <w:sz w:val="16"/>
                <w:szCs w:val="16"/>
                <w:lang w:val="fr-FR"/>
              </w:rPr>
              <w:t>Demande au Conseil scientifique d’élaborer des lignes directrices et/ou des études de cas sur les mécanismes d’amélioration de la conservation des oiseaux migrateurs à travers les réseaux de sites y compris les écosystèmes océaniques importants utilisés par les espèces d'oiseaux marins</w:t>
            </w:r>
          </w:p>
        </w:tc>
        <w:tc>
          <w:tcPr>
            <w:tcW w:w="1624" w:type="dxa"/>
          </w:tcPr>
          <w:p w14:paraId="5F418FF3" w14:textId="31FFD61A" w:rsidR="005F05C3" w:rsidRDefault="00B0022C" w:rsidP="00027585">
            <w:pPr>
              <w:spacing w:before="40" w:after="40"/>
              <w:rPr>
                <w:rFonts w:eastAsia="Times New Roman"/>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713C5862" w14:textId="64C7271E" w:rsidR="005F05C3" w:rsidRPr="00D93AB7" w:rsidRDefault="00D93AB7" w:rsidP="00027585">
            <w:pPr>
              <w:spacing w:before="40" w:after="40"/>
              <w:jc w:val="both"/>
              <w:rPr>
                <w:rFonts w:eastAsia="Times New Roman"/>
                <w:sz w:val="16"/>
                <w:szCs w:val="16"/>
                <w:lang w:val="fr-FR" w:eastAsia="en-GB"/>
              </w:rPr>
            </w:pPr>
            <w:r w:rsidRPr="00D93AB7">
              <w:rPr>
                <w:rFonts w:eastAsia="Times New Roman"/>
                <w:sz w:val="16"/>
                <w:szCs w:val="16"/>
                <w:lang w:val="fr-FR" w:eastAsia="en-GB"/>
              </w:rPr>
              <w:t>Lignes directrices, études de cas</w:t>
            </w:r>
          </w:p>
        </w:tc>
        <w:tc>
          <w:tcPr>
            <w:tcW w:w="1276" w:type="dxa"/>
          </w:tcPr>
          <w:p w14:paraId="33179227" w14:textId="0380CBF5" w:rsidR="005F05C3" w:rsidRPr="00E8338D" w:rsidRDefault="00DD437A" w:rsidP="00027585">
            <w:pPr>
              <w:spacing w:before="40" w:after="40"/>
              <w:jc w:val="both"/>
              <w:rPr>
                <w:rFonts w:eastAsia="Times New Roman"/>
                <w:iCs/>
                <w:sz w:val="16"/>
                <w:szCs w:val="16"/>
                <w:lang w:eastAsia="en-GB"/>
              </w:rPr>
            </w:pPr>
            <w:r>
              <w:rPr>
                <w:rFonts w:eastAsia="Times New Roman"/>
                <w:iCs/>
                <w:sz w:val="16"/>
                <w:szCs w:val="16"/>
                <w:lang w:eastAsia="en-GB"/>
              </w:rPr>
              <w:t xml:space="preserve">En </w:t>
            </w:r>
            <w:proofErr w:type="spellStart"/>
            <w:r>
              <w:rPr>
                <w:rFonts w:eastAsia="Times New Roman"/>
                <w:iCs/>
                <w:sz w:val="16"/>
                <w:szCs w:val="16"/>
                <w:lang w:eastAsia="en-GB"/>
              </w:rPr>
              <w:t>cours</w:t>
            </w:r>
            <w:proofErr w:type="spellEnd"/>
          </w:p>
        </w:tc>
        <w:tc>
          <w:tcPr>
            <w:tcW w:w="1422" w:type="dxa"/>
          </w:tcPr>
          <w:p w14:paraId="2A4EA109" w14:textId="4B14D630" w:rsidR="005F05C3" w:rsidRDefault="005F05C3" w:rsidP="00027585">
            <w:pPr>
              <w:spacing w:before="40" w:after="40"/>
              <w:rPr>
                <w:rFonts w:eastAsia="Times New Roman"/>
                <w:iCs/>
                <w:sz w:val="16"/>
                <w:szCs w:val="16"/>
                <w:lang w:eastAsia="en-GB"/>
              </w:rPr>
            </w:pPr>
            <w:r>
              <w:rPr>
                <w:rFonts w:eastAsia="Times New Roman"/>
                <w:iCs/>
                <w:sz w:val="16"/>
                <w:szCs w:val="16"/>
                <w:lang w:eastAsia="en-GB"/>
              </w:rPr>
              <w:t xml:space="preserve">Rob Clay, </w:t>
            </w:r>
            <w:proofErr w:type="spellStart"/>
            <w:r w:rsidR="00DD437A">
              <w:rPr>
                <w:rFonts w:eastAsia="Times New Roman"/>
                <w:iCs/>
                <w:sz w:val="16"/>
                <w:szCs w:val="16"/>
                <w:lang w:eastAsia="en-GB"/>
              </w:rPr>
              <w:t>Président</w:t>
            </w:r>
            <w:proofErr w:type="spellEnd"/>
            <w:r>
              <w:rPr>
                <w:rFonts w:eastAsia="Times New Roman"/>
                <w:iCs/>
                <w:sz w:val="16"/>
                <w:szCs w:val="16"/>
                <w:lang w:eastAsia="en-GB"/>
              </w:rPr>
              <w:t xml:space="preserve"> Flyways WG</w:t>
            </w:r>
          </w:p>
        </w:tc>
        <w:tc>
          <w:tcPr>
            <w:tcW w:w="1422" w:type="dxa"/>
          </w:tcPr>
          <w:p w14:paraId="258498F5" w14:textId="6B3E903F" w:rsidR="005F05C3" w:rsidRDefault="005F05C3" w:rsidP="00027585">
            <w:pPr>
              <w:spacing w:before="40" w:after="40"/>
              <w:rPr>
                <w:rFonts w:eastAsia="Times New Roman"/>
                <w:iCs/>
                <w:sz w:val="16"/>
                <w:szCs w:val="16"/>
                <w:lang w:eastAsia="en-GB"/>
              </w:rPr>
            </w:pPr>
            <w:r>
              <w:rPr>
                <w:rFonts w:eastAsia="Times New Roman"/>
                <w:iCs/>
                <w:sz w:val="16"/>
                <w:szCs w:val="16"/>
                <w:lang w:eastAsia="en-GB"/>
              </w:rPr>
              <w:t xml:space="preserve">Narelle Montgomery, </w:t>
            </w:r>
            <w:proofErr w:type="spellStart"/>
            <w:r>
              <w:rPr>
                <w:rFonts w:eastAsia="Times New Roman"/>
                <w:iCs/>
                <w:sz w:val="16"/>
                <w:szCs w:val="16"/>
                <w:lang w:eastAsia="en-GB"/>
              </w:rPr>
              <w:t>ScC</w:t>
            </w:r>
            <w:proofErr w:type="spellEnd"/>
            <w:r>
              <w:rPr>
                <w:rFonts w:eastAsia="Times New Roman"/>
                <w:iCs/>
                <w:sz w:val="16"/>
                <w:szCs w:val="16"/>
                <w:lang w:eastAsia="en-GB"/>
              </w:rPr>
              <w:t xml:space="preserve"> </w:t>
            </w:r>
            <w:proofErr w:type="spellStart"/>
            <w:r w:rsidR="00DD437A">
              <w:rPr>
                <w:rFonts w:eastAsia="Times New Roman"/>
                <w:iCs/>
                <w:sz w:val="16"/>
                <w:szCs w:val="16"/>
                <w:lang w:eastAsia="en-GB"/>
              </w:rPr>
              <w:t>Président</w:t>
            </w:r>
            <w:proofErr w:type="spellEnd"/>
            <w:r>
              <w:rPr>
                <w:rFonts w:eastAsia="Times New Roman"/>
                <w:iCs/>
                <w:sz w:val="16"/>
                <w:szCs w:val="16"/>
                <w:lang w:eastAsia="en-GB"/>
              </w:rPr>
              <w:t>,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39" w:type="dxa"/>
          </w:tcPr>
          <w:p w14:paraId="6AECBBCE" w14:textId="77777777" w:rsidR="005F05C3" w:rsidRPr="00AF78BF" w:rsidRDefault="005F05C3" w:rsidP="00027585">
            <w:pPr>
              <w:spacing w:before="40" w:after="40"/>
              <w:jc w:val="both"/>
              <w:rPr>
                <w:rFonts w:eastAsia="Times New Roman"/>
                <w:iCs/>
                <w:sz w:val="16"/>
                <w:szCs w:val="16"/>
                <w:lang w:eastAsia="en-GB"/>
              </w:rPr>
            </w:pPr>
            <w:r w:rsidRPr="00AF78BF">
              <w:rPr>
                <w:rFonts w:eastAsia="Times New Roman"/>
                <w:iCs/>
                <w:sz w:val="16"/>
                <w:szCs w:val="16"/>
                <w:lang w:eastAsia="en-GB"/>
              </w:rPr>
              <w:t>ScC-SC8, COP15</w:t>
            </w:r>
          </w:p>
        </w:tc>
        <w:tc>
          <w:tcPr>
            <w:tcW w:w="1427" w:type="dxa"/>
          </w:tcPr>
          <w:p w14:paraId="16EDAEA5" w14:textId="77777777" w:rsidR="005F05C3" w:rsidRDefault="005F05C3" w:rsidP="00027585">
            <w:pPr>
              <w:spacing w:before="40" w:after="40"/>
              <w:jc w:val="both"/>
              <w:rPr>
                <w:rFonts w:eastAsia="Times New Roman"/>
                <w:i/>
                <w:iCs/>
                <w:sz w:val="16"/>
                <w:szCs w:val="16"/>
                <w:lang w:eastAsia="en-GB"/>
              </w:rPr>
            </w:pPr>
          </w:p>
        </w:tc>
      </w:tr>
      <w:tr w:rsidR="005F05C3" w:rsidRPr="00027585" w14:paraId="7620CCD5" w14:textId="77777777" w:rsidTr="0004172C">
        <w:trPr>
          <w:trHeight w:val="422"/>
        </w:trPr>
        <w:tc>
          <w:tcPr>
            <w:tcW w:w="15115" w:type="dxa"/>
            <w:gridSpan w:val="9"/>
            <w:shd w:val="clear" w:color="auto" w:fill="B4C6E7" w:themeFill="accent1" w:themeFillTint="66"/>
            <w:vAlign w:val="center"/>
          </w:tcPr>
          <w:p w14:paraId="55DF6489" w14:textId="4108F5F0" w:rsidR="005F05C3" w:rsidRPr="00B667C3" w:rsidRDefault="00B667C3" w:rsidP="00027585">
            <w:pPr>
              <w:spacing w:before="40" w:after="40"/>
              <w:ind w:left="57" w:right="58"/>
              <w:rPr>
                <w:rFonts w:eastAsia="Times New Roman"/>
                <w:b/>
                <w:bCs/>
                <w:sz w:val="16"/>
                <w:szCs w:val="16"/>
                <w:lang w:val="fr-FR" w:eastAsia="en-GB"/>
              </w:rPr>
            </w:pPr>
            <w:r w:rsidRPr="00B667C3">
              <w:rPr>
                <w:rFonts w:eastAsia="Times New Roman"/>
                <w:b/>
                <w:bCs/>
                <w:sz w:val="16"/>
                <w:szCs w:val="16"/>
                <w:lang w:val="fr-FR" w:eastAsia="en-GB"/>
              </w:rPr>
              <w:t>Conservation des vautours d'</w:t>
            </w:r>
            <w:r>
              <w:rPr>
                <w:rFonts w:eastAsia="Times New Roman"/>
                <w:b/>
                <w:bCs/>
                <w:sz w:val="16"/>
                <w:szCs w:val="16"/>
                <w:lang w:val="fr-FR" w:eastAsia="en-GB"/>
              </w:rPr>
              <w:t>A</w:t>
            </w:r>
            <w:r w:rsidRPr="00B667C3">
              <w:rPr>
                <w:rFonts w:eastAsia="Times New Roman"/>
                <w:b/>
                <w:bCs/>
                <w:sz w:val="16"/>
                <w:szCs w:val="16"/>
                <w:lang w:val="fr-FR" w:eastAsia="en-GB"/>
              </w:rPr>
              <w:t>frique-</w:t>
            </w:r>
            <w:r>
              <w:rPr>
                <w:rFonts w:eastAsia="Times New Roman"/>
                <w:b/>
                <w:bCs/>
                <w:sz w:val="16"/>
                <w:szCs w:val="16"/>
                <w:lang w:val="fr-FR" w:eastAsia="en-GB"/>
              </w:rPr>
              <w:t>E</w:t>
            </w:r>
            <w:r w:rsidRPr="00B667C3">
              <w:rPr>
                <w:rFonts w:eastAsia="Times New Roman"/>
                <w:b/>
                <w:bCs/>
                <w:sz w:val="16"/>
                <w:szCs w:val="16"/>
                <w:lang w:val="fr-FR" w:eastAsia="en-GB"/>
              </w:rPr>
              <w:t>urasie</w:t>
            </w:r>
          </w:p>
        </w:tc>
      </w:tr>
      <w:tr w:rsidR="00AB0F02" w14:paraId="610906D2" w14:textId="77777777" w:rsidTr="0004172C">
        <w:trPr>
          <w:trHeight w:val="286"/>
        </w:trPr>
        <w:tc>
          <w:tcPr>
            <w:tcW w:w="1134" w:type="dxa"/>
          </w:tcPr>
          <w:p w14:paraId="635F0B40" w14:textId="77777777" w:rsidR="005F05C3" w:rsidRDefault="005F05C3" w:rsidP="00027585">
            <w:pPr>
              <w:spacing w:before="40" w:after="40"/>
              <w:jc w:val="both"/>
              <w:rPr>
                <w:rFonts w:eastAsia="Times New Roman"/>
                <w:i/>
                <w:iCs/>
                <w:sz w:val="16"/>
                <w:szCs w:val="16"/>
                <w:lang w:eastAsia="en-GB"/>
              </w:rPr>
            </w:pPr>
            <w:r w:rsidRPr="00EF4563">
              <w:rPr>
                <w:rFonts w:eastAsia="Times New Roman"/>
                <w:i/>
                <w:iCs/>
                <w:sz w:val="16"/>
                <w:szCs w:val="16"/>
                <w:lang w:eastAsia="en-GB"/>
              </w:rPr>
              <w:t>14.153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3F8A77" w14:textId="76DEC897" w:rsidR="005F05C3" w:rsidRPr="0001556D" w:rsidRDefault="0001556D" w:rsidP="00027585">
            <w:pPr>
              <w:spacing w:before="40" w:after="40"/>
              <w:jc w:val="both"/>
              <w:rPr>
                <w:i/>
                <w:iCs/>
                <w:color w:val="000000"/>
                <w:sz w:val="16"/>
                <w:szCs w:val="16"/>
                <w:lang w:val="fr-FR"/>
              </w:rPr>
            </w:pPr>
            <w:r w:rsidRPr="0001556D">
              <w:rPr>
                <w:i/>
                <w:iCs/>
                <w:color w:val="000000"/>
                <w:sz w:val="16"/>
                <w:szCs w:val="16"/>
                <w:lang w:val="fr-FR"/>
              </w:rPr>
              <w:t>Le Conseil scientifique est prié d'examiner le Plan d'action pour les vautours d'Afrique de l'Ouest, s'il est présenté au Conseil scientifique lors de la 7e réunion du Comité de session du Conseil scientifique et de le recommander au Comité permanent pour adoption</w:t>
            </w:r>
            <w:r w:rsidR="005F05C3" w:rsidRPr="0001556D">
              <w:rPr>
                <w:i/>
                <w:iCs/>
                <w:color w:val="000000"/>
                <w:sz w:val="16"/>
                <w:szCs w:val="16"/>
                <w:lang w:val="fr-FR"/>
              </w:rPr>
              <w:t>.</w:t>
            </w:r>
          </w:p>
        </w:tc>
        <w:tc>
          <w:tcPr>
            <w:tcW w:w="1624" w:type="dxa"/>
          </w:tcPr>
          <w:p w14:paraId="30AFC682" w14:textId="39EE24FC" w:rsidR="005F05C3" w:rsidRDefault="00B0022C" w:rsidP="00027585">
            <w:pPr>
              <w:spacing w:before="40" w:after="40"/>
              <w:rPr>
                <w:rFonts w:eastAsia="Times New Roman"/>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r w:rsidR="005F05C3">
              <w:rPr>
                <w:rFonts w:eastAsia="Times New Roman"/>
                <w:iCs/>
                <w:sz w:val="16"/>
                <w:szCs w:val="16"/>
                <w:lang w:eastAsia="en-GB"/>
              </w:rPr>
              <w:t>, review Action Plan and give recommendation to the Standing Committee</w:t>
            </w:r>
          </w:p>
        </w:tc>
        <w:tc>
          <w:tcPr>
            <w:tcW w:w="2410" w:type="dxa"/>
          </w:tcPr>
          <w:p w14:paraId="625F2372" w14:textId="154DFA48" w:rsidR="005F05C3" w:rsidRPr="00EE794F" w:rsidRDefault="005F05C3" w:rsidP="00027585">
            <w:pPr>
              <w:spacing w:before="40" w:after="40"/>
              <w:jc w:val="both"/>
              <w:rPr>
                <w:rFonts w:eastAsia="Times New Roman"/>
                <w:sz w:val="16"/>
                <w:szCs w:val="16"/>
                <w:lang w:eastAsia="en-GB"/>
              </w:rPr>
            </w:pPr>
            <w:proofErr w:type="spellStart"/>
            <w:r>
              <w:rPr>
                <w:rFonts w:eastAsia="Times New Roman"/>
                <w:sz w:val="16"/>
                <w:szCs w:val="16"/>
                <w:lang w:eastAsia="en-GB"/>
              </w:rPr>
              <w:t>Recomm</w:t>
            </w:r>
            <w:r w:rsidR="00A4116D">
              <w:rPr>
                <w:rFonts w:eastAsia="Times New Roman"/>
                <w:sz w:val="16"/>
                <w:szCs w:val="16"/>
                <w:lang w:eastAsia="en-GB"/>
              </w:rPr>
              <w:t>a</w:t>
            </w:r>
            <w:r>
              <w:rPr>
                <w:rFonts w:eastAsia="Times New Roman"/>
                <w:sz w:val="16"/>
                <w:szCs w:val="16"/>
                <w:lang w:eastAsia="en-GB"/>
              </w:rPr>
              <w:t>ndation</w:t>
            </w:r>
            <w:proofErr w:type="spellEnd"/>
            <w:r w:rsidR="00A4116D">
              <w:rPr>
                <w:rFonts w:eastAsia="Times New Roman"/>
                <w:sz w:val="16"/>
                <w:szCs w:val="16"/>
                <w:lang w:eastAsia="en-GB"/>
              </w:rPr>
              <w:t xml:space="preserve"> au </w:t>
            </w:r>
            <w:proofErr w:type="spellStart"/>
            <w:r w:rsidR="00A4116D">
              <w:rPr>
                <w:rFonts w:eastAsia="Times New Roman"/>
                <w:sz w:val="16"/>
                <w:szCs w:val="16"/>
                <w:lang w:eastAsia="en-GB"/>
              </w:rPr>
              <w:t>Comité</w:t>
            </w:r>
            <w:proofErr w:type="spellEnd"/>
            <w:r w:rsidR="00A4116D">
              <w:rPr>
                <w:rFonts w:eastAsia="Times New Roman"/>
                <w:sz w:val="16"/>
                <w:szCs w:val="16"/>
                <w:lang w:eastAsia="en-GB"/>
              </w:rPr>
              <w:t xml:space="preserve"> permanent</w:t>
            </w:r>
          </w:p>
        </w:tc>
        <w:tc>
          <w:tcPr>
            <w:tcW w:w="1276" w:type="dxa"/>
          </w:tcPr>
          <w:p w14:paraId="76DFAB6C" w14:textId="77777777" w:rsidR="005F05C3" w:rsidRPr="00E8338D" w:rsidRDefault="005F05C3" w:rsidP="00027585">
            <w:pPr>
              <w:spacing w:before="40" w:after="40"/>
              <w:jc w:val="both"/>
              <w:rPr>
                <w:rFonts w:eastAsia="Times New Roman"/>
                <w:iCs/>
                <w:sz w:val="16"/>
                <w:szCs w:val="16"/>
                <w:lang w:eastAsia="en-GB"/>
              </w:rPr>
            </w:pPr>
            <w:r w:rsidRPr="00E8338D">
              <w:rPr>
                <w:rFonts w:eastAsia="Times New Roman"/>
                <w:iCs/>
                <w:sz w:val="16"/>
                <w:szCs w:val="16"/>
                <w:lang w:eastAsia="en-GB"/>
              </w:rPr>
              <w:t>ScC-SC</w:t>
            </w:r>
            <w:r>
              <w:rPr>
                <w:rFonts w:eastAsia="Times New Roman"/>
                <w:iCs/>
                <w:sz w:val="16"/>
                <w:szCs w:val="16"/>
                <w:lang w:eastAsia="en-GB"/>
              </w:rPr>
              <w:t>7</w:t>
            </w:r>
          </w:p>
        </w:tc>
        <w:tc>
          <w:tcPr>
            <w:tcW w:w="1422" w:type="dxa"/>
          </w:tcPr>
          <w:p w14:paraId="7DC0345C" w14:textId="77777777" w:rsidR="005F05C3" w:rsidRDefault="005F05C3" w:rsidP="00027585">
            <w:pPr>
              <w:spacing w:before="40" w:after="40"/>
              <w:rPr>
                <w:rFonts w:eastAsia="Times New Roman"/>
                <w:iCs/>
                <w:sz w:val="16"/>
                <w:szCs w:val="16"/>
                <w:lang w:eastAsia="en-GB"/>
              </w:rPr>
            </w:pPr>
          </w:p>
        </w:tc>
        <w:tc>
          <w:tcPr>
            <w:tcW w:w="1422" w:type="dxa"/>
          </w:tcPr>
          <w:p w14:paraId="51A59D70" w14:textId="77777777" w:rsidR="005F05C3" w:rsidRDefault="005F05C3" w:rsidP="00027585">
            <w:pPr>
              <w:spacing w:before="40" w:after="40"/>
              <w:rPr>
                <w:rFonts w:eastAsia="Times New Roman"/>
                <w:iCs/>
                <w:sz w:val="16"/>
                <w:szCs w:val="16"/>
                <w:lang w:eastAsia="en-GB"/>
              </w:rPr>
            </w:pPr>
            <w:r>
              <w:rPr>
                <w:rFonts w:eastAsia="Times New Roman"/>
                <w:iCs/>
                <w:sz w:val="16"/>
                <w:szCs w:val="16"/>
                <w:lang w:eastAsia="en-GB"/>
              </w:rPr>
              <w:t>Rob Clay, Stephen Garnett,</w:t>
            </w:r>
            <w:r w:rsidRPr="00031213">
              <w:rPr>
                <w:rFonts w:eastAsia="Times New Roman"/>
                <w:iCs/>
                <w:sz w:val="16"/>
                <w:szCs w:val="16"/>
                <w:lang w:eastAsia="en-GB"/>
              </w:rPr>
              <w:t xml:space="preserve"> </w:t>
            </w:r>
          </w:p>
          <w:p w14:paraId="5995C0CE" w14:textId="77777777" w:rsidR="005F05C3" w:rsidRDefault="005F05C3" w:rsidP="00027585">
            <w:pPr>
              <w:spacing w:before="40" w:after="40"/>
              <w:rPr>
                <w:rFonts w:eastAsia="Times New Roman"/>
                <w:iCs/>
                <w:sz w:val="16"/>
                <w:szCs w:val="16"/>
                <w:lang w:eastAsia="en-GB"/>
              </w:rPr>
            </w:pPr>
            <w:r w:rsidRPr="009A2890">
              <w:rPr>
                <w:rFonts w:eastAsia="Times New Roman"/>
                <w:iCs/>
                <w:sz w:val="16"/>
                <w:szCs w:val="16"/>
                <w:lang w:eastAsia="en-GB"/>
              </w:rPr>
              <w:t xml:space="preserve">Sec FP: </w:t>
            </w:r>
            <w:r>
              <w:rPr>
                <w:rFonts w:eastAsia="Times New Roman"/>
                <w:iCs/>
                <w:sz w:val="16"/>
                <w:szCs w:val="16"/>
                <w:lang w:eastAsia="en-GB"/>
              </w:rPr>
              <w:t>Umberto Gallo-Orsi</w:t>
            </w:r>
          </w:p>
        </w:tc>
        <w:tc>
          <w:tcPr>
            <w:tcW w:w="1139" w:type="dxa"/>
          </w:tcPr>
          <w:p w14:paraId="611286FC" w14:textId="77777777" w:rsidR="005F05C3" w:rsidRPr="00AF78BF" w:rsidRDefault="005F05C3" w:rsidP="00027585">
            <w:pPr>
              <w:spacing w:before="40" w:after="40"/>
              <w:jc w:val="both"/>
              <w:rPr>
                <w:rFonts w:eastAsia="Times New Roman"/>
                <w:iCs/>
                <w:sz w:val="16"/>
                <w:szCs w:val="16"/>
                <w:lang w:eastAsia="en-GB"/>
              </w:rPr>
            </w:pPr>
            <w:r>
              <w:rPr>
                <w:rFonts w:eastAsia="Times New Roman"/>
                <w:iCs/>
                <w:sz w:val="16"/>
                <w:szCs w:val="16"/>
                <w:lang w:eastAsia="en-GB"/>
              </w:rPr>
              <w:t>StC56</w:t>
            </w:r>
          </w:p>
        </w:tc>
        <w:tc>
          <w:tcPr>
            <w:tcW w:w="1427" w:type="dxa"/>
          </w:tcPr>
          <w:p w14:paraId="1ED15DD2" w14:textId="77777777" w:rsidR="005F05C3" w:rsidRDefault="005F05C3" w:rsidP="00027585">
            <w:pPr>
              <w:spacing w:before="40" w:after="40"/>
              <w:jc w:val="both"/>
              <w:rPr>
                <w:rFonts w:eastAsia="Times New Roman"/>
                <w:i/>
                <w:iCs/>
                <w:sz w:val="16"/>
                <w:szCs w:val="16"/>
                <w:lang w:eastAsia="en-GB"/>
              </w:rPr>
            </w:pPr>
          </w:p>
        </w:tc>
      </w:tr>
      <w:tr w:rsidR="005F05C3" w:rsidRPr="00027585" w14:paraId="65171E6A" w14:textId="77777777" w:rsidTr="0004172C">
        <w:trPr>
          <w:trHeight w:val="386"/>
        </w:trPr>
        <w:tc>
          <w:tcPr>
            <w:tcW w:w="15115" w:type="dxa"/>
            <w:gridSpan w:val="9"/>
            <w:shd w:val="clear" w:color="auto" w:fill="B4C6E7" w:themeFill="accent1" w:themeFillTint="66"/>
            <w:vAlign w:val="center"/>
          </w:tcPr>
          <w:p w14:paraId="325795B5" w14:textId="4E4316CA" w:rsidR="005F05C3" w:rsidRPr="0001556D" w:rsidRDefault="0001556D" w:rsidP="00027585">
            <w:pPr>
              <w:spacing w:before="40" w:after="40"/>
              <w:ind w:left="57" w:right="58"/>
              <w:rPr>
                <w:rFonts w:eastAsia="Times New Roman"/>
                <w:b/>
                <w:bCs/>
                <w:sz w:val="16"/>
                <w:szCs w:val="16"/>
                <w:lang w:val="fr-FR" w:eastAsia="en-GB"/>
              </w:rPr>
            </w:pPr>
            <w:r w:rsidRPr="0001556D">
              <w:rPr>
                <w:rFonts w:eastAsia="Times New Roman"/>
                <w:b/>
                <w:bCs/>
                <w:sz w:val="16"/>
                <w:szCs w:val="16"/>
                <w:lang w:val="fr-FR" w:eastAsia="en-GB"/>
              </w:rPr>
              <w:lastRenderedPageBreak/>
              <w:t xml:space="preserve">Plan d'action mondial pour le faucon sacre (Falco </w:t>
            </w:r>
            <w:proofErr w:type="spellStart"/>
            <w:r w:rsidRPr="0001556D">
              <w:rPr>
                <w:rFonts w:eastAsia="Times New Roman"/>
                <w:b/>
                <w:bCs/>
                <w:sz w:val="16"/>
                <w:szCs w:val="16"/>
                <w:lang w:val="fr-FR" w:eastAsia="en-GB"/>
              </w:rPr>
              <w:t>cherrug</w:t>
            </w:r>
            <w:proofErr w:type="spellEnd"/>
            <w:r w:rsidRPr="0001556D">
              <w:rPr>
                <w:rFonts w:eastAsia="Times New Roman"/>
                <w:b/>
                <w:bCs/>
                <w:sz w:val="16"/>
                <w:szCs w:val="16"/>
                <w:lang w:val="fr-FR" w:eastAsia="en-GB"/>
              </w:rPr>
              <w:t>) (SAKERGAP)</w:t>
            </w:r>
          </w:p>
        </w:tc>
      </w:tr>
      <w:tr w:rsidR="00AB0F02" w14:paraId="6379A036" w14:textId="77777777" w:rsidTr="0004172C">
        <w:trPr>
          <w:trHeight w:val="286"/>
        </w:trPr>
        <w:tc>
          <w:tcPr>
            <w:tcW w:w="1134" w:type="dxa"/>
          </w:tcPr>
          <w:p w14:paraId="42F6A44C" w14:textId="77777777" w:rsidR="005F05C3" w:rsidRPr="00EF4563" w:rsidRDefault="005F05C3" w:rsidP="00027585">
            <w:pPr>
              <w:spacing w:before="40" w:after="40"/>
              <w:jc w:val="both"/>
              <w:rPr>
                <w:rFonts w:eastAsia="Times New Roman"/>
                <w:i/>
                <w:iCs/>
                <w:sz w:val="16"/>
                <w:szCs w:val="16"/>
                <w:lang w:eastAsia="en-GB"/>
              </w:rPr>
            </w:pPr>
            <w:r w:rsidRPr="0004114F">
              <w:rPr>
                <w:rFonts w:eastAsia="Times New Roman"/>
                <w:i/>
                <w:iCs/>
                <w:sz w:val="16"/>
                <w:szCs w:val="16"/>
                <w:lang w:eastAsia="en-GB"/>
              </w:rPr>
              <w:t>14.158</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09BEA5" w14:textId="1249335D" w:rsidR="00041833" w:rsidRPr="0001556D" w:rsidRDefault="0001556D" w:rsidP="00027585">
            <w:pPr>
              <w:spacing w:before="40" w:after="40"/>
              <w:jc w:val="both"/>
              <w:rPr>
                <w:i/>
                <w:iCs/>
                <w:color w:val="000000"/>
                <w:sz w:val="16"/>
                <w:szCs w:val="16"/>
                <w:lang w:val="fr-FR"/>
              </w:rPr>
            </w:pPr>
            <w:r w:rsidRPr="0001556D">
              <w:rPr>
                <w:i/>
                <w:iCs/>
                <w:color w:val="000000"/>
                <w:sz w:val="16"/>
                <w:szCs w:val="16"/>
                <w:lang w:val="fr-FR"/>
              </w:rPr>
              <w:t>Le Conseil scientifique est prié de suivre de près les travaux de mise en œuvre du Plan d'action mondial pour le Faucon sacre et de donner son avis sur les principes et précédents scientifiques concernés, notamment en ce qui concerne la gestion adaptative de l'espèce et l'importance des lacunes en matière de données et d'informations dans l'évaluation de l'impact de l'électrocution sur la viabilité des populations dans l'ensemble de l'aire de répartition mondiale de l'espèce</w:t>
            </w:r>
            <w:r w:rsidR="005F05C3" w:rsidRPr="0001556D">
              <w:rPr>
                <w:i/>
                <w:iCs/>
                <w:color w:val="000000"/>
                <w:sz w:val="16"/>
                <w:szCs w:val="16"/>
                <w:lang w:val="fr-FR"/>
              </w:rPr>
              <w:t>.</w:t>
            </w:r>
          </w:p>
        </w:tc>
        <w:tc>
          <w:tcPr>
            <w:tcW w:w="1624" w:type="dxa"/>
          </w:tcPr>
          <w:p w14:paraId="0FE37AEA" w14:textId="2763BFC3" w:rsidR="005F05C3" w:rsidRDefault="00B0022C" w:rsidP="00027585">
            <w:pPr>
              <w:spacing w:before="40" w:after="40"/>
              <w:rPr>
                <w:rFonts w:eastAsia="Times New Roman"/>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24EF149D" w14:textId="77777777" w:rsidR="005F05C3" w:rsidRDefault="005F05C3" w:rsidP="00027585">
            <w:pPr>
              <w:spacing w:before="40" w:after="40"/>
              <w:jc w:val="both"/>
              <w:rPr>
                <w:rFonts w:eastAsia="Times New Roman"/>
                <w:sz w:val="16"/>
                <w:szCs w:val="16"/>
                <w:lang w:eastAsia="en-GB"/>
              </w:rPr>
            </w:pPr>
          </w:p>
        </w:tc>
        <w:tc>
          <w:tcPr>
            <w:tcW w:w="1276" w:type="dxa"/>
          </w:tcPr>
          <w:p w14:paraId="02F687F5" w14:textId="1B6B9544" w:rsidR="005F05C3" w:rsidRPr="00E8338D" w:rsidRDefault="00DD437A" w:rsidP="00027585">
            <w:pPr>
              <w:spacing w:before="40" w:after="40"/>
              <w:jc w:val="both"/>
              <w:rPr>
                <w:rFonts w:eastAsia="Times New Roman"/>
                <w:iCs/>
                <w:sz w:val="16"/>
                <w:szCs w:val="16"/>
                <w:lang w:eastAsia="en-GB"/>
              </w:rPr>
            </w:pPr>
            <w:r>
              <w:rPr>
                <w:rFonts w:eastAsia="Times New Roman"/>
                <w:iCs/>
                <w:sz w:val="16"/>
                <w:szCs w:val="16"/>
                <w:lang w:eastAsia="en-GB"/>
              </w:rPr>
              <w:t xml:space="preserve">En </w:t>
            </w:r>
            <w:proofErr w:type="spellStart"/>
            <w:r>
              <w:rPr>
                <w:rFonts w:eastAsia="Times New Roman"/>
                <w:iCs/>
                <w:sz w:val="16"/>
                <w:szCs w:val="16"/>
                <w:lang w:eastAsia="en-GB"/>
              </w:rPr>
              <w:t>cours</w:t>
            </w:r>
            <w:proofErr w:type="spellEnd"/>
          </w:p>
        </w:tc>
        <w:tc>
          <w:tcPr>
            <w:tcW w:w="1422" w:type="dxa"/>
          </w:tcPr>
          <w:p w14:paraId="46CA68F7" w14:textId="77777777" w:rsidR="005F05C3" w:rsidRDefault="005F05C3" w:rsidP="00027585">
            <w:pPr>
              <w:spacing w:before="40" w:after="40"/>
              <w:rPr>
                <w:rFonts w:eastAsia="Times New Roman"/>
                <w:iCs/>
                <w:sz w:val="16"/>
                <w:szCs w:val="16"/>
                <w:lang w:eastAsia="en-GB"/>
              </w:rPr>
            </w:pPr>
          </w:p>
        </w:tc>
        <w:tc>
          <w:tcPr>
            <w:tcW w:w="1422" w:type="dxa"/>
          </w:tcPr>
          <w:p w14:paraId="5E29B6F4" w14:textId="77777777" w:rsidR="005F05C3" w:rsidRDefault="005F05C3" w:rsidP="00027585">
            <w:pPr>
              <w:spacing w:before="40" w:after="40"/>
              <w:rPr>
                <w:rFonts w:eastAsia="Times New Roman"/>
                <w:iCs/>
                <w:sz w:val="16"/>
                <w:szCs w:val="16"/>
                <w:lang w:eastAsia="en-GB"/>
              </w:rPr>
            </w:pPr>
            <w:r>
              <w:rPr>
                <w:rFonts w:eastAsia="Times New Roman"/>
                <w:iCs/>
                <w:sz w:val="16"/>
                <w:szCs w:val="16"/>
                <w:lang w:eastAsia="en-GB"/>
              </w:rPr>
              <w:t>Rob Clay, Stephen Garnett,</w:t>
            </w:r>
            <w:r w:rsidRPr="00031213">
              <w:rPr>
                <w:rFonts w:eastAsia="Times New Roman"/>
                <w:iCs/>
                <w:sz w:val="16"/>
                <w:szCs w:val="16"/>
                <w:lang w:eastAsia="en-GB"/>
              </w:rPr>
              <w:t xml:space="preserve"> </w:t>
            </w:r>
          </w:p>
          <w:p w14:paraId="015C9CB7" w14:textId="77777777" w:rsidR="005F05C3" w:rsidRPr="00031213" w:rsidRDefault="005F05C3" w:rsidP="00027585">
            <w:pPr>
              <w:spacing w:before="40" w:after="40"/>
              <w:rPr>
                <w:rFonts w:eastAsia="Times New Roman"/>
                <w:iCs/>
                <w:sz w:val="16"/>
                <w:szCs w:val="16"/>
                <w:lang w:eastAsia="en-GB"/>
              </w:rPr>
            </w:pPr>
            <w:r w:rsidRPr="009A2890">
              <w:rPr>
                <w:rFonts w:eastAsia="Times New Roman"/>
                <w:iCs/>
                <w:sz w:val="16"/>
                <w:szCs w:val="16"/>
                <w:lang w:eastAsia="en-GB"/>
              </w:rPr>
              <w:t xml:space="preserve">Sec FP: </w:t>
            </w:r>
            <w:r>
              <w:rPr>
                <w:rFonts w:eastAsia="Times New Roman"/>
                <w:iCs/>
                <w:sz w:val="16"/>
                <w:szCs w:val="16"/>
                <w:lang w:eastAsia="en-GB"/>
              </w:rPr>
              <w:t>Umberto Gallo-Orsi</w:t>
            </w:r>
          </w:p>
        </w:tc>
        <w:tc>
          <w:tcPr>
            <w:tcW w:w="1139" w:type="dxa"/>
          </w:tcPr>
          <w:p w14:paraId="58F4C570" w14:textId="77777777" w:rsidR="005F05C3" w:rsidRDefault="005F05C3" w:rsidP="00027585">
            <w:pPr>
              <w:spacing w:before="40" w:after="40"/>
              <w:jc w:val="both"/>
              <w:rPr>
                <w:rFonts w:eastAsia="Times New Roman"/>
                <w:iCs/>
                <w:sz w:val="16"/>
                <w:szCs w:val="16"/>
                <w:lang w:eastAsia="en-GB"/>
              </w:rPr>
            </w:pPr>
            <w:r w:rsidRPr="00AF78BF">
              <w:rPr>
                <w:rFonts w:eastAsia="Times New Roman"/>
                <w:iCs/>
                <w:sz w:val="16"/>
                <w:szCs w:val="16"/>
                <w:lang w:eastAsia="en-GB"/>
              </w:rPr>
              <w:t>ScC-SC8, COP15</w:t>
            </w:r>
          </w:p>
        </w:tc>
        <w:tc>
          <w:tcPr>
            <w:tcW w:w="1427" w:type="dxa"/>
          </w:tcPr>
          <w:p w14:paraId="414732EE" w14:textId="77777777" w:rsidR="005F05C3" w:rsidRDefault="005F05C3" w:rsidP="00027585">
            <w:pPr>
              <w:spacing w:before="40" w:after="40"/>
              <w:jc w:val="both"/>
              <w:rPr>
                <w:rFonts w:eastAsia="Times New Roman"/>
                <w:i/>
                <w:iCs/>
                <w:sz w:val="16"/>
                <w:szCs w:val="16"/>
                <w:lang w:eastAsia="en-GB"/>
              </w:rPr>
            </w:pPr>
          </w:p>
        </w:tc>
      </w:tr>
      <w:tr w:rsidR="005F05C3" w:rsidRPr="00027585" w14:paraId="56CA7CE3" w14:textId="77777777" w:rsidTr="0004172C">
        <w:trPr>
          <w:trHeight w:val="395"/>
        </w:trPr>
        <w:tc>
          <w:tcPr>
            <w:tcW w:w="15115" w:type="dxa"/>
            <w:gridSpan w:val="9"/>
            <w:shd w:val="clear" w:color="auto" w:fill="B4C6E7" w:themeFill="accent1" w:themeFillTint="66"/>
            <w:vAlign w:val="center"/>
          </w:tcPr>
          <w:p w14:paraId="4C0429F5" w14:textId="14D40071" w:rsidR="005F05C3" w:rsidRPr="0001556D" w:rsidRDefault="0001556D" w:rsidP="00027585">
            <w:pPr>
              <w:spacing w:before="40" w:after="40"/>
              <w:ind w:left="57" w:right="58"/>
              <w:rPr>
                <w:rFonts w:eastAsia="Times New Roman"/>
                <w:b/>
                <w:bCs/>
                <w:sz w:val="16"/>
                <w:szCs w:val="16"/>
                <w:lang w:val="fr-FR" w:eastAsia="en-GB"/>
              </w:rPr>
            </w:pPr>
            <w:r w:rsidRPr="0001556D">
              <w:rPr>
                <w:rFonts w:eastAsia="Times New Roman"/>
                <w:b/>
                <w:bCs/>
                <w:sz w:val="16"/>
                <w:szCs w:val="16"/>
                <w:lang w:val="fr-FR" w:eastAsia="en-GB"/>
              </w:rPr>
              <w:t>Approbation des plans d'action pour certaines espèces d'oiseaux migrateurs inscrites aux Annexes I et II</w:t>
            </w:r>
          </w:p>
        </w:tc>
      </w:tr>
      <w:tr w:rsidR="00AB0F02" w14:paraId="0A4B96C4" w14:textId="77777777" w:rsidTr="0004172C">
        <w:trPr>
          <w:trHeight w:val="286"/>
        </w:trPr>
        <w:tc>
          <w:tcPr>
            <w:tcW w:w="1134" w:type="dxa"/>
          </w:tcPr>
          <w:p w14:paraId="3125E4FC" w14:textId="2BBA7CC5" w:rsidR="005F05C3" w:rsidRPr="0004114F" w:rsidRDefault="005F05C3" w:rsidP="00027585">
            <w:pPr>
              <w:spacing w:before="40" w:after="40"/>
              <w:ind w:left="-110"/>
              <w:jc w:val="both"/>
              <w:rPr>
                <w:rFonts w:eastAsia="Times New Roman"/>
                <w:i/>
                <w:iCs/>
                <w:sz w:val="16"/>
                <w:szCs w:val="16"/>
                <w:lang w:eastAsia="en-GB"/>
              </w:rPr>
            </w:pPr>
            <w:proofErr w:type="spellStart"/>
            <w:r>
              <w:rPr>
                <w:rFonts w:eastAsia="Times New Roman"/>
                <w:i/>
                <w:iCs/>
                <w:sz w:val="16"/>
                <w:szCs w:val="16"/>
                <w:lang w:eastAsia="en-GB"/>
              </w:rPr>
              <w:t>R</w:t>
            </w:r>
            <w:r w:rsidR="0001556D">
              <w:rPr>
                <w:rFonts w:eastAsia="Times New Roman"/>
                <w:i/>
                <w:iCs/>
                <w:sz w:val="16"/>
                <w:szCs w:val="16"/>
                <w:lang w:eastAsia="en-GB"/>
              </w:rPr>
              <w:t>é</w:t>
            </w:r>
            <w:r>
              <w:rPr>
                <w:rFonts w:eastAsia="Times New Roman"/>
                <w:i/>
                <w:iCs/>
                <w:sz w:val="16"/>
                <w:szCs w:val="16"/>
                <w:lang w:eastAsia="en-GB"/>
              </w:rPr>
              <w:t>solution</w:t>
            </w:r>
            <w:proofErr w:type="spellEnd"/>
            <w:r>
              <w:rPr>
                <w:rFonts w:eastAsia="Times New Roman"/>
                <w:i/>
                <w:iCs/>
                <w:sz w:val="16"/>
                <w:szCs w:val="16"/>
                <w:lang w:eastAsia="en-GB"/>
              </w:rPr>
              <w:t xml:space="preserve"> </w:t>
            </w:r>
            <w:r w:rsidRPr="004B4501">
              <w:rPr>
                <w:rFonts w:eastAsia="Times New Roman"/>
                <w:i/>
                <w:iCs/>
                <w:sz w:val="16"/>
                <w:szCs w:val="16"/>
                <w:lang w:eastAsia="en-GB"/>
              </w:rPr>
              <w:t>5.9 (Rev.COP12)</w:t>
            </w:r>
            <w:r>
              <w:rPr>
                <w:rFonts w:eastAsia="Times New Roman"/>
                <w:i/>
                <w:iCs/>
                <w:sz w:val="16"/>
                <w:szCs w:val="16"/>
                <w:lang w:eastAsia="en-GB"/>
              </w:rPr>
              <w:t>, Para 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CE6D31" w14:textId="3E493C53" w:rsidR="005F05C3" w:rsidRPr="0001556D" w:rsidRDefault="005F05C3" w:rsidP="00027585">
            <w:pPr>
              <w:spacing w:before="40" w:after="40"/>
              <w:jc w:val="both"/>
              <w:rPr>
                <w:i/>
                <w:iCs/>
                <w:color w:val="000000"/>
                <w:sz w:val="16"/>
                <w:szCs w:val="16"/>
                <w:lang w:val="fr-FR"/>
              </w:rPr>
            </w:pPr>
            <w:r w:rsidRPr="0001556D">
              <w:rPr>
                <w:i/>
                <w:iCs/>
                <w:color w:val="000000"/>
                <w:sz w:val="16"/>
                <w:szCs w:val="16"/>
                <w:lang w:val="fr-FR"/>
              </w:rPr>
              <w:t xml:space="preserve">3. </w:t>
            </w:r>
            <w:r w:rsidR="0001556D" w:rsidRPr="0001556D">
              <w:rPr>
                <w:i/>
                <w:iCs/>
                <w:color w:val="000000"/>
                <w:sz w:val="16"/>
                <w:szCs w:val="16"/>
                <w:lang w:val="fr-FR"/>
              </w:rPr>
              <w:t xml:space="preserve">Prie le Secrétariat et le Conseil scientifique d'apporter l'appui nécessaire à ces activités </w:t>
            </w:r>
            <w:r w:rsidRPr="0001556D">
              <w:rPr>
                <w:i/>
                <w:iCs/>
                <w:color w:val="000000"/>
                <w:sz w:val="16"/>
                <w:szCs w:val="16"/>
                <w:lang w:val="fr-FR"/>
              </w:rPr>
              <w:t xml:space="preserve">[NB: </w:t>
            </w:r>
            <w:r w:rsidR="0001556D">
              <w:rPr>
                <w:i/>
                <w:iCs/>
                <w:color w:val="000000"/>
                <w:sz w:val="16"/>
                <w:szCs w:val="16"/>
                <w:lang w:val="fr-FR"/>
              </w:rPr>
              <w:t>voir para</w:t>
            </w:r>
            <w:r w:rsidRPr="0001556D">
              <w:rPr>
                <w:i/>
                <w:iCs/>
                <w:color w:val="000000"/>
                <w:sz w:val="16"/>
                <w:szCs w:val="16"/>
                <w:lang w:val="fr-FR"/>
              </w:rPr>
              <w:t xml:space="preserve"> 1. </w:t>
            </w:r>
            <w:r w:rsidR="0001556D">
              <w:rPr>
                <w:i/>
                <w:iCs/>
                <w:color w:val="000000"/>
                <w:sz w:val="16"/>
                <w:szCs w:val="16"/>
                <w:lang w:val="fr-FR"/>
              </w:rPr>
              <w:t>et</w:t>
            </w:r>
            <w:r w:rsidRPr="0001556D">
              <w:rPr>
                <w:i/>
                <w:iCs/>
                <w:color w:val="000000"/>
                <w:sz w:val="16"/>
                <w:szCs w:val="16"/>
                <w:lang w:val="fr-FR"/>
              </w:rPr>
              <w:t xml:space="preserve"> 2.: 1. </w:t>
            </w:r>
            <w:r w:rsidR="0001556D" w:rsidRPr="0001556D">
              <w:rPr>
                <w:i/>
                <w:iCs/>
                <w:color w:val="000000"/>
                <w:sz w:val="16"/>
                <w:szCs w:val="16"/>
                <w:lang w:val="fr-FR"/>
              </w:rPr>
              <w:t>Encourage les Parties qui sont des Etats de l'aire de répartition des espèces mentionnées ci-dessus à appuyer l'exécution de ces plans d'action</w:t>
            </w:r>
            <w:r w:rsidRPr="0001556D">
              <w:rPr>
                <w:i/>
                <w:iCs/>
                <w:color w:val="000000"/>
                <w:sz w:val="16"/>
                <w:szCs w:val="16"/>
                <w:lang w:val="fr-FR"/>
              </w:rPr>
              <w:t>;</w:t>
            </w:r>
          </w:p>
          <w:p w14:paraId="2B3FBBE1" w14:textId="4663B72A" w:rsidR="005F05C3" w:rsidRPr="0001556D" w:rsidRDefault="005F05C3" w:rsidP="00027585">
            <w:pPr>
              <w:spacing w:before="40" w:after="40"/>
              <w:jc w:val="both"/>
              <w:rPr>
                <w:i/>
                <w:iCs/>
                <w:color w:val="000000"/>
                <w:sz w:val="16"/>
                <w:szCs w:val="16"/>
                <w:lang w:val="fr-FR"/>
              </w:rPr>
            </w:pPr>
            <w:r w:rsidRPr="0001556D">
              <w:rPr>
                <w:i/>
                <w:iCs/>
                <w:color w:val="000000"/>
                <w:sz w:val="16"/>
                <w:szCs w:val="16"/>
                <w:lang w:val="fr-FR"/>
              </w:rPr>
              <w:t xml:space="preserve">2. </w:t>
            </w:r>
            <w:r w:rsidR="0001556D" w:rsidRPr="0001556D">
              <w:rPr>
                <w:i/>
                <w:iCs/>
                <w:color w:val="000000"/>
                <w:sz w:val="16"/>
                <w:szCs w:val="16"/>
                <w:lang w:val="fr-FR"/>
              </w:rPr>
              <w:t>Encourage les Etats de l'aire de répartition de l'AEWA qui n'auraient pas encore signé cet important Accord à le faire afin d'assurer une meilleure gestion des oiseaux d'eaux dont ils se partagent l'aire</w:t>
            </w:r>
            <w:r w:rsidRPr="0001556D">
              <w:rPr>
                <w:i/>
                <w:iCs/>
                <w:color w:val="000000"/>
                <w:sz w:val="16"/>
                <w:szCs w:val="16"/>
                <w:lang w:val="fr-FR"/>
              </w:rPr>
              <w:t>;</w:t>
            </w:r>
          </w:p>
        </w:tc>
        <w:tc>
          <w:tcPr>
            <w:tcW w:w="1624" w:type="dxa"/>
          </w:tcPr>
          <w:p w14:paraId="471780BA" w14:textId="45FD26BC" w:rsidR="005F05C3" w:rsidRDefault="00B0022C" w:rsidP="00027585">
            <w:pPr>
              <w:spacing w:before="40" w:after="40"/>
              <w:rPr>
                <w:rFonts w:eastAsia="Times New Roman"/>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6BB23F2D" w14:textId="24485DCB" w:rsidR="005F05C3" w:rsidRPr="000E5DE4" w:rsidRDefault="005F05C3" w:rsidP="00027585">
            <w:pPr>
              <w:spacing w:before="40" w:after="40"/>
              <w:jc w:val="both"/>
              <w:rPr>
                <w:rFonts w:eastAsia="Times New Roman"/>
                <w:sz w:val="16"/>
                <w:szCs w:val="16"/>
                <w:lang w:val="fr-FR" w:eastAsia="en-GB"/>
              </w:rPr>
            </w:pPr>
            <w:r w:rsidRPr="000E5DE4">
              <w:rPr>
                <w:rFonts w:eastAsia="Times New Roman"/>
                <w:sz w:val="16"/>
                <w:szCs w:val="16"/>
                <w:lang w:val="fr-FR" w:eastAsia="en-GB"/>
              </w:rPr>
              <w:t>Communication, correspond</w:t>
            </w:r>
            <w:r w:rsidR="00A4116D" w:rsidRPr="000E5DE4">
              <w:rPr>
                <w:rFonts w:eastAsia="Times New Roman"/>
                <w:sz w:val="16"/>
                <w:szCs w:val="16"/>
                <w:lang w:val="fr-FR" w:eastAsia="en-GB"/>
              </w:rPr>
              <w:t>a</w:t>
            </w:r>
            <w:r w:rsidRPr="000E5DE4">
              <w:rPr>
                <w:rFonts w:eastAsia="Times New Roman"/>
                <w:sz w:val="16"/>
                <w:szCs w:val="16"/>
                <w:lang w:val="fr-FR" w:eastAsia="en-GB"/>
              </w:rPr>
              <w:t xml:space="preserve">nce </w:t>
            </w:r>
            <w:r w:rsidR="000E5DE4" w:rsidRPr="000E5DE4">
              <w:rPr>
                <w:rFonts w:eastAsia="Times New Roman"/>
                <w:sz w:val="16"/>
                <w:szCs w:val="16"/>
                <w:lang w:val="fr-FR" w:eastAsia="en-GB"/>
              </w:rPr>
              <w:t>avec</w:t>
            </w:r>
            <w:r w:rsidRPr="000E5DE4">
              <w:rPr>
                <w:rFonts w:eastAsia="Times New Roman"/>
                <w:sz w:val="16"/>
                <w:szCs w:val="16"/>
                <w:lang w:val="fr-FR" w:eastAsia="en-GB"/>
              </w:rPr>
              <w:t xml:space="preserve"> </w:t>
            </w:r>
            <w:r w:rsidR="000E5DE4" w:rsidRPr="000E5DE4">
              <w:rPr>
                <w:rFonts w:eastAsia="Times New Roman"/>
                <w:sz w:val="16"/>
                <w:szCs w:val="16"/>
                <w:lang w:val="fr-FR" w:eastAsia="en-GB"/>
              </w:rPr>
              <w:t xml:space="preserve">les </w:t>
            </w:r>
            <w:r w:rsidRPr="000E5DE4">
              <w:rPr>
                <w:rFonts w:eastAsia="Times New Roman"/>
                <w:sz w:val="16"/>
                <w:szCs w:val="16"/>
                <w:lang w:val="fr-FR" w:eastAsia="en-GB"/>
              </w:rPr>
              <w:t>Parties/</w:t>
            </w:r>
            <w:r w:rsidR="000E5DE4" w:rsidRPr="000E5DE4">
              <w:rPr>
                <w:rFonts w:eastAsia="Times New Roman"/>
                <w:sz w:val="16"/>
                <w:szCs w:val="16"/>
                <w:lang w:val="fr-FR" w:eastAsia="en-GB"/>
              </w:rPr>
              <w:t xml:space="preserve">États </w:t>
            </w:r>
            <w:r w:rsidR="000E5DE4">
              <w:rPr>
                <w:rFonts w:eastAsia="Times New Roman"/>
                <w:sz w:val="16"/>
                <w:szCs w:val="16"/>
                <w:lang w:val="fr-FR" w:eastAsia="en-GB"/>
              </w:rPr>
              <w:t>de l’aire de répartition</w:t>
            </w:r>
          </w:p>
        </w:tc>
        <w:tc>
          <w:tcPr>
            <w:tcW w:w="1276" w:type="dxa"/>
          </w:tcPr>
          <w:p w14:paraId="302E98DC" w14:textId="78E079EE" w:rsidR="005F05C3" w:rsidRDefault="00DD437A" w:rsidP="00027585">
            <w:pPr>
              <w:spacing w:before="40" w:after="40"/>
              <w:jc w:val="both"/>
              <w:rPr>
                <w:rFonts w:eastAsia="Times New Roman"/>
                <w:iCs/>
                <w:sz w:val="16"/>
                <w:szCs w:val="16"/>
                <w:lang w:eastAsia="en-GB"/>
              </w:rPr>
            </w:pPr>
            <w:r>
              <w:rPr>
                <w:rFonts w:eastAsia="Times New Roman"/>
                <w:iCs/>
                <w:sz w:val="16"/>
                <w:szCs w:val="16"/>
                <w:lang w:eastAsia="en-GB"/>
              </w:rPr>
              <w:t xml:space="preserve">En </w:t>
            </w:r>
            <w:proofErr w:type="spellStart"/>
            <w:r>
              <w:rPr>
                <w:rFonts w:eastAsia="Times New Roman"/>
                <w:iCs/>
                <w:sz w:val="16"/>
                <w:szCs w:val="16"/>
                <w:lang w:eastAsia="en-GB"/>
              </w:rPr>
              <w:t>cours</w:t>
            </w:r>
            <w:proofErr w:type="spellEnd"/>
          </w:p>
        </w:tc>
        <w:tc>
          <w:tcPr>
            <w:tcW w:w="1422" w:type="dxa"/>
          </w:tcPr>
          <w:p w14:paraId="06AAFEFA" w14:textId="77777777" w:rsidR="005F05C3" w:rsidRDefault="005F05C3" w:rsidP="00027585">
            <w:pPr>
              <w:spacing w:before="40" w:after="40"/>
              <w:rPr>
                <w:rFonts w:eastAsia="Times New Roman"/>
                <w:iCs/>
                <w:sz w:val="16"/>
                <w:szCs w:val="16"/>
                <w:lang w:eastAsia="en-GB"/>
              </w:rPr>
            </w:pPr>
          </w:p>
        </w:tc>
        <w:tc>
          <w:tcPr>
            <w:tcW w:w="1422" w:type="dxa"/>
          </w:tcPr>
          <w:p w14:paraId="69046222" w14:textId="77777777" w:rsidR="005F05C3" w:rsidRDefault="005F05C3" w:rsidP="00027585">
            <w:pPr>
              <w:spacing w:before="40" w:after="40"/>
              <w:rPr>
                <w:rFonts w:eastAsia="Times New Roman"/>
                <w:iCs/>
                <w:sz w:val="16"/>
                <w:szCs w:val="16"/>
                <w:lang w:eastAsia="en-GB"/>
              </w:rPr>
            </w:pPr>
            <w:r>
              <w:rPr>
                <w:rFonts w:eastAsia="Times New Roman"/>
                <w:iCs/>
                <w:sz w:val="16"/>
                <w:szCs w:val="16"/>
                <w:lang w:eastAsia="en-GB"/>
              </w:rPr>
              <w:t>Rob Clay, Stephen Garnett (</w:t>
            </w:r>
            <w:r w:rsidRPr="009A2890">
              <w:rPr>
                <w:rFonts w:eastAsia="Times New Roman"/>
                <w:iCs/>
                <w:sz w:val="16"/>
                <w:szCs w:val="16"/>
                <w:lang w:eastAsia="en-GB"/>
              </w:rPr>
              <w:t xml:space="preserve">Sec FP: </w:t>
            </w:r>
            <w:r>
              <w:rPr>
                <w:rFonts w:eastAsia="Times New Roman"/>
                <w:iCs/>
                <w:sz w:val="16"/>
                <w:szCs w:val="16"/>
                <w:lang w:eastAsia="en-GB"/>
              </w:rPr>
              <w:t xml:space="preserve">Tilman Schneider, </w:t>
            </w:r>
            <w:r w:rsidRPr="00031213">
              <w:rPr>
                <w:rFonts w:eastAsia="Times New Roman"/>
                <w:iCs/>
                <w:sz w:val="16"/>
                <w:szCs w:val="16"/>
                <w:lang w:eastAsia="en-GB"/>
              </w:rPr>
              <w:t>Iván Ramírez</w:t>
            </w:r>
            <w:r>
              <w:rPr>
                <w:rFonts w:eastAsia="Times New Roman"/>
                <w:iCs/>
                <w:sz w:val="16"/>
                <w:szCs w:val="16"/>
                <w:lang w:eastAsia="en-GB"/>
              </w:rPr>
              <w:t>, Umberto Gallo-Orsi)</w:t>
            </w:r>
          </w:p>
        </w:tc>
        <w:tc>
          <w:tcPr>
            <w:tcW w:w="1139" w:type="dxa"/>
          </w:tcPr>
          <w:p w14:paraId="68359DB9" w14:textId="77777777" w:rsidR="005F05C3" w:rsidRDefault="005F05C3" w:rsidP="00027585">
            <w:pPr>
              <w:spacing w:before="40" w:after="40"/>
              <w:jc w:val="both"/>
              <w:rPr>
                <w:rFonts w:eastAsia="Times New Roman"/>
                <w:iCs/>
                <w:sz w:val="16"/>
                <w:szCs w:val="16"/>
                <w:lang w:eastAsia="en-GB"/>
              </w:rPr>
            </w:pPr>
            <w:r w:rsidRPr="00AF78BF">
              <w:rPr>
                <w:rFonts w:eastAsia="Times New Roman"/>
                <w:iCs/>
                <w:sz w:val="16"/>
                <w:szCs w:val="16"/>
                <w:lang w:eastAsia="en-GB"/>
              </w:rPr>
              <w:t>ScC-SC8, COP15</w:t>
            </w:r>
          </w:p>
        </w:tc>
        <w:tc>
          <w:tcPr>
            <w:tcW w:w="1427" w:type="dxa"/>
          </w:tcPr>
          <w:p w14:paraId="6BF0A735" w14:textId="77777777" w:rsidR="005F05C3" w:rsidRDefault="005F05C3" w:rsidP="00027585">
            <w:pPr>
              <w:spacing w:before="40" w:after="40"/>
              <w:jc w:val="both"/>
              <w:rPr>
                <w:rFonts w:eastAsia="Times New Roman"/>
                <w:i/>
                <w:iCs/>
                <w:sz w:val="16"/>
                <w:szCs w:val="16"/>
                <w:lang w:eastAsia="en-GB"/>
              </w:rPr>
            </w:pPr>
          </w:p>
        </w:tc>
      </w:tr>
      <w:tr w:rsidR="005F05C3" w:rsidRPr="00027585" w14:paraId="051B35EC" w14:textId="77777777" w:rsidTr="0004172C">
        <w:trPr>
          <w:trHeight w:val="431"/>
        </w:trPr>
        <w:tc>
          <w:tcPr>
            <w:tcW w:w="15115" w:type="dxa"/>
            <w:gridSpan w:val="9"/>
            <w:shd w:val="clear" w:color="auto" w:fill="B4C6E7" w:themeFill="accent1" w:themeFillTint="66"/>
            <w:vAlign w:val="center"/>
          </w:tcPr>
          <w:p w14:paraId="10E39015" w14:textId="4EE31474" w:rsidR="005F05C3" w:rsidRPr="0001556D" w:rsidRDefault="0001556D" w:rsidP="00027585">
            <w:pPr>
              <w:spacing w:before="40" w:after="40"/>
              <w:rPr>
                <w:rFonts w:eastAsia="Times New Roman"/>
                <w:i/>
                <w:iCs/>
                <w:sz w:val="16"/>
                <w:szCs w:val="16"/>
                <w:lang w:val="fr-FR" w:eastAsia="en-GB"/>
              </w:rPr>
            </w:pPr>
            <w:r w:rsidRPr="0001556D">
              <w:rPr>
                <w:rFonts w:eastAsia="Times New Roman"/>
                <w:b/>
                <w:bCs/>
                <w:sz w:val="16"/>
                <w:szCs w:val="16"/>
                <w:lang w:val="fr-FR" w:eastAsia="en-GB"/>
              </w:rPr>
              <w:t>Lignes électriques et oiseaux migrateurs</w:t>
            </w:r>
          </w:p>
        </w:tc>
      </w:tr>
      <w:tr w:rsidR="00AB0F02" w14:paraId="1740F36C" w14:textId="77777777" w:rsidTr="0004172C">
        <w:trPr>
          <w:trHeight w:val="286"/>
        </w:trPr>
        <w:tc>
          <w:tcPr>
            <w:tcW w:w="1134" w:type="dxa"/>
          </w:tcPr>
          <w:p w14:paraId="7FF04C5D" w14:textId="39CD2929" w:rsidR="005F05C3" w:rsidRDefault="005F05C3" w:rsidP="00027585">
            <w:pPr>
              <w:spacing w:before="40" w:after="40"/>
              <w:ind w:left="-105"/>
              <w:jc w:val="both"/>
              <w:rPr>
                <w:rFonts w:eastAsia="Times New Roman"/>
                <w:i/>
                <w:iCs/>
                <w:sz w:val="16"/>
                <w:szCs w:val="16"/>
                <w:lang w:eastAsia="en-GB"/>
              </w:rPr>
            </w:pPr>
            <w:proofErr w:type="spellStart"/>
            <w:r w:rsidRPr="00C17F0E">
              <w:rPr>
                <w:rFonts w:eastAsia="Times New Roman"/>
                <w:i/>
                <w:iCs/>
                <w:sz w:val="16"/>
                <w:szCs w:val="16"/>
                <w:lang w:eastAsia="en-GB"/>
              </w:rPr>
              <w:t>R</w:t>
            </w:r>
            <w:r w:rsidR="0001556D">
              <w:rPr>
                <w:rFonts w:eastAsia="Times New Roman"/>
                <w:i/>
                <w:iCs/>
                <w:sz w:val="16"/>
                <w:szCs w:val="16"/>
                <w:lang w:eastAsia="en-GB"/>
              </w:rPr>
              <w:t>é</w:t>
            </w:r>
            <w:r w:rsidRPr="00C17F0E">
              <w:rPr>
                <w:rFonts w:eastAsia="Times New Roman"/>
                <w:i/>
                <w:iCs/>
                <w:sz w:val="16"/>
                <w:szCs w:val="16"/>
                <w:lang w:eastAsia="en-GB"/>
              </w:rPr>
              <w:t>solution</w:t>
            </w:r>
            <w:proofErr w:type="spellEnd"/>
            <w:r w:rsidRPr="00C17F0E">
              <w:rPr>
                <w:rFonts w:eastAsia="Times New Roman"/>
                <w:i/>
                <w:iCs/>
                <w:sz w:val="16"/>
                <w:szCs w:val="16"/>
                <w:lang w:eastAsia="en-GB"/>
              </w:rPr>
              <w:t xml:space="preserve"> 10.11 (Rev.COP13)</w:t>
            </w:r>
            <w:r>
              <w:rPr>
                <w:rFonts w:eastAsia="Times New Roman"/>
                <w:i/>
                <w:iCs/>
                <w:sz w:val="16"/>
                <w:szCs w:val="16"/>
                <w:lang w:eastAsia="en-GB"/>
              </w:rPr>
              <w:t>, Para 5.</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AE7D60" w14:textId="62FEC1F8" w:rsidR="005F05C3" w:rsidRPr="0001556D" w:rsidRDefault="005F05C3" w:rsidP="00027585">
            <w:pPr>
              <w:spacing w:before="40" w:after="40"/>
              <w:jc w:val="both"/>
              <w:rPr>
                <w:i/>
                <w:iCs/>
                <w:color w:val="000000"/>
                <w:sz w:val="16"/>
                <w:szCs w:val="16"/>
                <w:lang w:val="fr-FR"/>
              </w:rPr>
            </w:pPr>
            <w:r w:rsidRPr="0001556D">
              <w:rPr>
                <w:i/>
                <w:iCs/>
                <w:color w:val="000000"/>
                <w:sz w:val="16"/>
                <w:szCs w:val="16"/>
                <w:lang w:val="fr-FR"/>
              </w:rPr>
              <w:t xml:space="preserve">5. </w:t>
            </w:r>
            <w:r w:rsidR="0001556D" w:rsidRPr="0001556D">
              <w:rPr>
                <w:i/>
                <w:iCs/>
                <w:color w:val="000000"/>
                <w:sz w:val="16"/>
                <w:szCs w:val="16"/>
                <w:lang w:val="fr-FR"/>
              </w:rPr>
              <w:t>Demande au Conseil scientifique, en particulier aux groupes de travail sur les oiseaux et les voies de migration, de suivre la mise en œuvre de cette Résolution et de fournir d'autres lignes directrices dès que des faits nouveaux sur la réduction de l’impact des lignes électriques sur les oiseaux seront disponibles, par exemple de meilleures techniques d'atténuation et des protocoles de surveillance normalisés</w:t>
            </w:r>
            <w:r w:rsidRPr="0001556D">
              <w:rPr>
                <w:i/>
                <w:iCs/>
                <w:color w:val="000000"/>
                <w:sz w:val="16"/>
                <w:szCs w:val="16"/>
                <w:lang w:val="fr-FR"/>
              </w:rPr>
              <w:t>;</w:t>
            </w:r>
          </w:p>
        </w:tc>
        <w:tc>
          <w:tcPr>
            <w:tcW w:w="1624" w:type="dxa"/>
          </w:tcPr>
          <w:p w14:paraId="010CB3CE" w14:textId="08C9E672" w:rsidR="005F05C3" w:rsidRPr="007C0E62" w:rsidRDefault="007C0E62" w:rsidP="00027585">
            <w:pPr>
              <w:spacing w:before="40" w:after="40"/>
              <w:rPr>
                <w:rFonts w:eastAsia="Times New Roman"/>
                <w:iCs/>
                <w:sz w:val="16"/>
                <w:szCs w:val="16"/>
                <w:lang w:val="fr-FR" w:eastAsia="en-GB"/>
              </w:rPr>
            </w:pPr>
            <w:r w:rsidRPr="007C0E62">
              <w:rPr>
                <w:rFonts w:eastAsia="Times New Roman"/>
                <w:iCs/>
                <w:sz w:val="16"/>
                <w:szCs w:val="16"/>
                <w:lang w:val="fr-FR" w:eastAsia="en-GB"/>
              </w:rPr>
              <w:t>Suivre l'évolution de la question des lignes électriques, Conformément au mandat</w:t>
            </w:r>
          </w:p>
        </w:tc>
        <w:tc>
          <w:tcPr>
            <w:tcW w:w="2410" w:type="dxa"/>
          </w:tcPr>
          <w:p w14:paraId="5F5A96D6" w14:textId="72939D03" w:rsidR="005F05C3" w:rsidRDefault="005F05C3" w:rsidP="00027585">
            <w:pPr>
              <w:spacing w:before="40" w:after="40"/>
              <w:jc w:val="both"/>
              <w:rPr>
                <w:rFonts w:eastAsia="Times New Roman"/>
                <w:sz w:val="16"/>
                <w:szCs w:val="16"/>
                <w:lang w:eastAsia="en-GB"/>
              </w:rPr>
            </w:pPr>
            <w:proofErr w:type="spellStart"/>
            <w:r>
              <w:rPr>
                <w:rFonts w:eastAsia="Times New Roman"/>
                <w:sz w:val="16"/>
                <w:szCs w:val="16"/>
                <w:lang w:eastAsia="en-GB"/>
              </w:rPr>
              <w:t>Correspon</w:t>
            </w:r>
            <w:r w:rsidR="007C0E62">
              <w:rPr>
                <w:rFonts w:eastAsia="Times New Roman"/>
                <w:sz w:val="16"/>
                <w:szCs w:val="16"/>
                <w:lang w:eastAsia="en-GB"/>
              </w:rPr>
              <w:t>d</w:t>
            </w:r>
            <w:r w:rsidR="000E5DE4">
              <w:rPr>
                <w:rFonts w:eastAsia="Times New Roman"/>
                <w:sz w:val="16"/>
                <w:szCs w:val="16"/>
                <w:lang w:eastAsia="en-GB"/>
              </w:rPr>
              <w:t>a</w:t>
            </w:r>
            <w:r>
              <w:rPr>
                <w:rFonts w:eastAsia="Times New Roman"/>
                <w:sz w:val="16"/>
                <w:szCs w:val="16"/>
                <w:lang w:eastAsia="en-GB"/>
              </w:rPr>
              <w:t>nce</w:t>
            </w:r>
            <w:proofErr w:type="spellEnd"/>
          </w:p>
        </w:tc>
        <w:tc>
          <w:tcPr>
            <w:tcW w:w="1276" w:type="dxa"/>
          </w:tcPr>
          <w:p w14:paraId="31598801" w14:textId="1C95DAAA" w:rsidR="005F05C3" w:rsidRDefault="00DD437A" w:rsidP="00027585">
            <w:pPr>
              <w:spacing w:before="40" w:after="40"/>
              <w:jc w:val="both"/>
              <w:rPr>
                <w:rFonts w:eastAsia="Times New Roman"/>
                <w:iCs/>
                <w:sz w:val="16"/>
                <w:szCs w:val="16"/>
                <w:lang w:eastAsia="en-GB"/>
              </w:rPr>
            </w:pPr>
            <w:r>
              <w:rPr>
                <w:rFonts w:eastAsia="Times New Roman"/>
                <w:iCs/>
                <w:sz w:val="16"/>
                <w:szCs w:val="16"/>
                <w:lang w:eastAsia="en-GB"/>
              </w:rPr>
              <w:t xml:space="preserve">En </w:t>
            </w:r>
            <w:proofErr w:type="spellStart"/>
            <w:r>
              <w:rPr>
                <w:rFonts w:eastAsia="Times New Roman"/>
                <w:iCs/>
                <w:sz w:val="16"/>
                <w:szCs w:val="16"/>
                <w:lang w:eastAsia="en-GB"/>
              </w:rPr>
              <w:t>cours</w:t>
            </w:r>
            <w:proofErr w:type="spellEnd"/>
          </w:p>
        </w:tc>
        <w:tc>
          <w:tcPr>
            <w:tcW w:w="1422" w:type="dxa"/>
          </w:tcPr>
          <w:p w14:paraId="52C361C2" w14:textId="77777777" w:rsidR="005F05C3" w:rsidRDefault="005F05C3" w:rsidP="00027585">
            <w:pPr>
              <w:spacing w:before="40" w:after="40"/>
              <w:rPr>
                <w:rFonts w:eastAsia="Times New Roman"/>
                <w:iCs/>
                <w:sz w:val="16"/>
                <w:szCs w:val="16"/>
                <w:lang w:eastAsia="en-GB"/>
              </w:rPr>
            </w:pPr>
          </w:p>
        </w:tc>
        <w:tc>
          <w:tcPr>
            <w:tcW w:w="1422" w:type="dxa"/>
          </w:tcPr>
          <w:p w14:paraId="2C8A2FB0" w14:textId="77777777" w:rsidR="005F05C3" w:rsidRDefault="005F05C3" w:rsidP="00027585">
            <w:pPr>
              <w:spacing w:before="40" w:after="40"/>
              <w:rPr>
                <w:rFonts w:eastAsia="Times New Roman"/>
                <w:iCs/>
                <w:sz w:val="16"/>
                <w:szCs w:val="16"/>
                <w:lang w:eastAsia="en-GB"/>
              </w:rPr>
            </w:pPr>
            <w:r>
              <w:rPr>
                <w:rFonts w:eastAsia="Times New Roman"/>
                <w:iCs/>
                <w:sz w:val="16"/>
                <w:szCs w:val="16"/>
                <w:lang w:eastAsia="en-GB"/>
              </w:rPr>
              <w:t>Rob Clay, Stephen Garnett, ETF Coordinator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 Umberto Gallo-Orsi)</w:t>
            </w:r>
          </w:p>
        </w:tc>
        <w:tc>
          <w:tcPr>
            <w:tcW w:w="1139" w:type="dxa"/>
          </w:tcPr>
          <w:p w14:paraId="4C542F1B" w14:textId="77777777" w:rsidR="005F05C3" w:rsidRPr="00AF78BF" w:rsidRDefault="005F05C3" w:rsidP="00027585">
            <w:pPr>
              <w:spacing w:before="40" w:after="40"/>
              <w:jc w:val="both"/>
              <w:rPr>
                <w:rFonts w:eastAsia="Times New Roman"/>
                <w:iCs/>
                <w:sz w:val="16"/>
                <w:szCs w:val="16"/>
                <w:lang w:eastAsia="en-GB"/>
              </w:rPr>
            </w:pPr>
            <w:r w:rsidRPr="00AF78BF">
              <w:rPr>
                <w:rFonts w:eastAsia="Times New Roman"/>
                <w:iCs/>
                <w:sz w:val="16"/>
                <w:szCs w:val="16"/>
                <w:lang w:eastAsia="en-GB"/>
              </w:rPr>
              <w:t>ScC-SC8, COP15</w:t>
            </w:r>
          </w:p>
        </w:tc>
        <w:tc>
          <w:tcPr>
            <w:tcW w:w="1427" w:type="dxa"/>
          </w:tcPr>
          <w:p w14:paraId="549FF32D" w14:textId="77777777" w:rsidR="005F05C3" w:rsidRDefault="005F05C3" w:rsidP="00027585">
            <w:pPr>
              <w:spacing w:before="40" w:after="40"/>
              <w:jc w:val="both"/>
              <w:rPr>
                <w:rFonts w:eastAsia="Times New Roman"/>
                <w:i/>
                <w:iCs/>
                <w:sz w:val="16"/>
                <w:szCs w:val="16"/>
                <w:lang w:eastAsia="en-GB"/>
              </w:rPr>
            </w:pPr>
          </w:p>
        </w:tc>
      </w:tr>
      <w:tr w:rsidR="005F05C3" w:rsidRPr="00027585" w14:paraId="3F9DE80A" w14:textId="77777777" w:rsidTr="0004172C">
        <w:trPr>
          <w:trHeight w:val="422"/>
        </w:trPr>
        <w:tc>
          <w:tcPr>
            <w:tcW w:w="15115" w:type="dxa"/>
            <w:gridSpan w:val="9"/>
            <w:shd w:val="clear" w:color="auto" w:fill="B4C6E7" w:themeFill="accent1" w:themeFillTint="66"/>
            <w:vAlign w:val="center"/>
          </w:tcPr>
          <w:p w14:paraId="31C72331" w14:textId="086B5CE6" w:rsidR="005F05C3" w:rsidRPr="00FE60EE" w:rsidRDefault="00FE60EE" w:rsidP="00027585">
            <w:pPr>
              <w:spacing w:before="40" w:after="40"/>
              <w:ind w:left="-105"/>
              <w:rPr>
                <w:rFonts w:eastAsia="Times New Roman"/>
                <w:b/>
                <w:bCs/>
                <w:sz w:val="16"/>
                <w:szCs w:val="16"/>
                <w:lang w:val="fr-FR" w:eastAsia="en-GB"/>
              </w:rPr>
            </w:pPr>
            <w:r w:rsidRPr="00FE60EE">
              <w:rPr>
                <w:rFonts w:eastAsia="Times New Roman"/>
                <w:b/>
                <w:bCs/>
                <w:sz w:val="16"/>
                <w:szCs w:val="16"/>
                <w:lang w:val="fr-FR" w:eastAsia="en-GB"/>
              </w:rPr>
              <w:lastRenderedPageBreak/>
              <w:t>Promouvoir la conservation des habitats intertidaux et autres habitats côtiers pour les espèces migratrices</w:t>
            </w:r>
          </w:p>
        </w:tc>
      </w:tr>
      <w:tr w:rsidR="00AB0F02" w14:paraId="7C009A0D" w14:textId="77777777" w:rsidTr="0004172C">
        <w:trPr>
          <w:trHeight w:val="286"/>
        </w:trPr>
        <w:tc>
          <w:tcPr>
            <w:tcW w:w="1134" w:type="dxa"/>
          </w:tcPr>
          <w:p w14:paraId="27DBAE49" w14:textId="7081B9AC" w:rsidR="005F05C3" w:rsidRDefault="005F05C3" w:rsidP="00027585">
            <w:pPr>
              <w:spacing w:before="40" w:after="40"/>
              <w:ind w:left="-105"/>
              <w:jc w:val="both"/>
              <w:rPr>
                <w:rFonts w:eastAsia="Times New Roman"/>
                <w:i/>
                <w:iCs/>
                <w:sz w:val="16"/>
                <w:szCs w:val="16"/>
                <w:lang w:eastAsia="en-GB"/>
              </w:rPr>
            </w:pPr>
            <w:proofErr w:type="spellStart"/>
            <w:r w:rsidRPr="007B609E">
              <w:rPr>
                <w:rFonts w:eastAsia="Times New Roman"/>
                <w:i/>
                <w:iCs/>
                <w:sz w:val="16"/>
                <w:szCs w:val="16"/>
                <w:lang w:eastAsia="en-GB"/>
              </w:rPr>
              <w:t>R</w:t>
            </w:r>
            <w:r w:rsidR="00FE60EE">
              <w:rPr>
                <w:rFonts w:eastAsia="Times New Roman"/>
                <w:i/>
                <w:iCs/>
                <w:sz w:val="16"/>
                <w:szCs w:val="16"/>
                <w:lang w:eastAsia="en-GB"/>
              </w:rPr>
              <w:t>é</w:t>
            </w:r>
            <w:r w:rsidRPr="007B609E">
              <w:rPr>
                <w:rFonts w:eastAsia="Times New Roman"/>
                <w:i/>
                <w:iCs/>
                <w:sz w:val="16"/>
                <w:szCs w:val="16"/>
                <w:lang w:eastAsia="en-GB"/>
              </w:rPr>
              <w:t>solution</w:t>
            </w:r>
            <w:proofErr w:type="spellEnd"/>
            <w:r w:rsidRPr="007B609E">
              <w:rPr>
                <w:rFonts w:eastAsia="Times New Roman"/>
                <w:i/>
                <w:iCs/>
                <w:sz w:val="16"/>
                <w:szCs w:val="16"/>
                <w:lang w:eastAsia="en-GB"/>
              </w:rPr>
              <w:t xml:space="preserve"> 12.2</w:t>
            </w:r>
            <w:r>
              <w:rPr>
                <w:rFonts w:eastAsia="Times New Roman"/>
                <w:i/>
                <w:iCs/>
                <w:sz w:val="16"/>
                <w:szCs w:val="16"/>
                <w:lang w:eastAsia="en-GB"/>
              </w:rPr>
              <w:t>5, Para 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B9FA84" w14:textId="18E6C9B6" w:rsidR="005F05C3" w:rsidRPr="00CF243A" w:rsidRDefault="005F05C3" w:rsidP="00027585">
            <w:pPr>
              <w:spacing w:before="40" w:after="40"/>
              <w:jc w:val="both"/>
              <w:rPr>
                <w:i/>
                <w:iCs/>
                <w:color w:val="000000"/>
                <w:sz w:val="16"/>
                <w:szCs w:val="16"/>
                <w:lang w:val="fr-FR"/>
              </w:rPr>
            </w:pPr>
            <w:r w:rsidRPr="00CF243A">
              <w:rPr>
                <w:i/>
                <w:iCs/>
                <w:color w:val="000000"/>
                <w:sz w:val="16"/>
                <w:szCs w:val="16"/>
                <w:lang w:val="fr-FR"/>
              </w:rPr>
              <w:t xml:space="preserve">3. </w:t>
            </w:r>
            <w:r w:rsidR="00CF243A" w:rsidRPr="00CF243A">
              <w:rPr>
                <w:i/>
                <w:iCs/>
                <w:color w:val="000000"/>
                <w:sz w:val="16"/>
                <w:szCs w:val="16"/>
                <w:lang w:val="fr-FR"/>
              </w:rPr>
              <w:t>Demande au Conseil scientifique, de faire appel, dans la mesure des ressources disponibles, aux organes subsidiaires scientifiques d’autres accords multilatéraux sur l’environnement, afin d’établir un groupe de travail multi-intervenants, dans le cadre du Forum sur les zones côtières proposé qui formulerait des orientations mondiales sur la conservation, l’utilisation rationnelle et la gestion d’ « habitats côtiers en activité», en particulier en élaborant des stratégies et des modèles de développement économique, qui maintiennent le caractère écologique et la fonctionnalité de ces habitats au bénéfice des communautés locales et des espèces migratrices et de soumettre ce projet d’orientations à la COP13</w:t>
            </w:r>
            <w:r w:rsidRPr="00CF243A">
              <w:rPr>
                <w:i/>
                <w:iCs/>
                <w:color w:val="000000"/>
                <w:sz w:val="16"/>
                <w:szCs w:val="16"/>
                <w:lang w:val="fr-FR"/>
              </w:rPr>
              <w:t>;</w:t>
            </w:r>
          </w:p>
        </w:tc>
        <w:tc>
          <w:tcPr>
            <w:tcW w:w="1624" w:type="dxa"/>
          </w:tcPr>
          <w:p w14:paraId="46CC652E" w14:textId="20624D4D" w:rsidR="005F05C3" w:rsidRDefault="00B0022C" w:rsidP="00027585">
            <w:pPr>
              <w:spacing w:before="40" w:after="40"/>
              <w:rPr>
                <w:rFonts w:eastAsia="Times New Roman"/>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2A527DA3" w14:textId="77777777" w:rsidR="005F05C3" w:rsidRDefault="005F05C3" w:rsidP="00027585">
            <w:pPr>
              <w:spacing w:before="40" w:after="40"/>
              <w:jc w:val="both"/>
              <w:rPr>
                <w:rFonts w:eastAsia="Times New Roman"/>
                <w:sz w:val="16"/>
                <w:szCs w:val="16"/>
                <w:lang w:eastAsia="en-GB"/>
              </w:rPr>
            </w:pPr>
          </w:p>
        </w:tc>
        <w:tc>
          <w:tcPr>
            <w:tcW w:w="1276" w:type="dxa"/>
          </w:tcPr>
          <w:p w14:paraId="39AAAD95" w14:textId="5DC620C0" w:rsidR="005F05C3" w:rsidRDefault="00DD437A" w:rsidP="00027585">
            <w:pPr>
              <w:spacing w:before="40" w:after="40"/>
              <w:jc w:val="both"/>
              <w:rPr>
                <w:rFonts w:eastAsia="Times New Roman"/>
                <w:iCs/>
                <w:sz w:val="16"/>
                <w:szCs w:val="16"/>
                <w:lang w:eastAsia="en-GB"/>
              </w:rPr>
            </w:pPr>
            <w:r>
              <w:rPr>
                <w:rFonts w:eastAsia="Times New Roman"/>
                <w:iCs/>
                <w:sz w:val="16"/>
                <w:szCs w:val="16"/>
                <w:lang w:eastAsia="en-GB"/>
              </w:rPr>
              <w:t xml:space="preserve">En </w:t>
            </w:r>
            <w:proofErr w:type="spellStart"/>
            <w:r>
              <w:rPr>
                <w:rFonts w:eastAsia="Times New Roman"/>
                <w:iCs/>
                <w:sz w:val="16"/>
                <w:szCs w:val="16"/>
                <w:lang w:eastAsia="en-GB"/>
              </w:rPr>
              <w:t>cours</w:t>
            </w:r>
            <w:proofErr w:type="spellEnd"/>
          </w:p>
        </w:tc>
        <w:tc>
          <w:tcPr>
            <w:tcW w:w="1422" w:type="dxa"/>
          </w:tcPr>
          <w:p w14:paraId="63D1FF06" w14:textId="77777777" w:rsidR="005F05C3" w:rsidRDefault="005F05C3" w:rsidP="00027585">
            <w:pPr>
              <w:spacing w:before="40" w:after="40"/>
              <w:rPr>
                <w:rFonts w:eastAsia="Times New Roman"/>
                <w:iCs/>
                <w:sz w:val="16"/>
                <w:szCs w:val="16"/>
                <w:lang w:eastAsia="en-GB"/>
              </w:rPr>
            </w:pPr>
          </w:p>
        </w:tc>
        <w:tc>
          <w:tcPr>
            <w:tcW w:w="1422" w:type="dxa"/>
          </w:tcPr>
          <w:p w14:paraId="0A31777A" w14:textId="77777777" w:rsidR="005F05C3" w:rsidRDefault="005F05C3" w:rsidP="00027585">
            <w:pPr>
              <w:spacing w:before="40" w:after="40"/>
              <w:rPr>
                <w:rFonts w:eastAsia="Times New Roman"/>
                <w:iCs/>
                <w:sz w:val="16"/>
                <w:szCs w:val="16"/>
                <w:lang w:eastAsia="en-GB"/>
              </w:rPr>
            </w:pPr>
            <w:r>
              <w:rPr>
                <w:rFonts w:eastAsia="Times New Roman"/>
                <w:iCs/>
                <w:sz w:val="16"/>
                <w:szCs w:val="16"/>
                <w:lang w:eastAsia="en-GB"/>
              </w:rPr>
              <w:t>Rob Clay,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39" w:type="dxa"/>
          </w:tcPr>
          <w:p w14:paraId="26C1452F" w14:textId="77777777" w:rsidR="005F05C3" w:rsidRPr="00AF78BF" w:rsidRDefault="005F05C3" w:rsidP="00027585">
            <w:pPr>
              <w:spacing w:before="40" w:after="40"/>
              <w:jc w:val="both"/>
              <w:rPr>
                <w:rFonts w:eastAsia="Times New Roman"/>
                <w:iCs/>
                <w:sz w:val="16"/>
                <w:szCs w:val="16"/>
                <w:lang w:eastAsia="en-GB"/>
              </w:rPr>
            </w:pPr>
            <w:r w:rsidRPr="00AF78BF">
              <w:rPr>
                <w:rFonts w:eastAsia="Times New Roman"/>
                <w:iCs/>
                <w:sz w:val="16"/>
                <w:szCs w:val="16"/>
                <w:lang w:eastAsia="en-GB"/>
              </w:rPr>
              <w:t>ScC-SC8, COP15</w:t>
            </w:r>
          </w:p>
        </w:tc>
        <w:tc>
          <w:tcPr>
            <w:tcW w:w="1427" w:type="dxa"/>
          </w:tcPr>
          <w:p w14:paraId="5F87E8F3" w14:textId="77777777" w:rsidR="005F05C3" w:rsidRDefault="005F05C3" w:rsidP="00027585">
            <w:pPr>
              <w:spacing w:before="40" w:after="40"/>
              <w:jc w:val="both"/>
              <w:rPr>
                <w:rFonts w:eastAsia="Times New Roman"/>
                <w:i/>
                <w:iCs/>
                <w:sz w:val="16"/>
                <w:szCs w:val="16"/>
                <w:lang w:eastAsia="en-GB"/>
              </w:rPr>
            </w:pPr>
          </w:p>
        </w:tc>
      </w:tr>
      <w:tr w:rsidR="00AB0F02" w14:paraId="25622B44" w14:textId="77777777" w:rsidTr="0004172C">
        <w:trPr>
          <w:trHeight w:val="286"/>
        </w:trPr>
        <w:tc>
          <w:tcPr>
            <w:tcW w:w="1134" w:type="dxa"/>
          </w:tcPr>
          <w:p w14:paraId="3E22D484" w14:textId="1BA76E34" w:rsidR="005F05C3" w:rsidRPr="007B609E" w:rsidRDefault="005F05C3" w:rsidP="00027585">
            <w:pPr>
              <w:spacing w:before="40" w:after="40"/>
              <w:jc w:val="both"/>
              <w:rPr>
                <w:rFonts w:eastAsia="Times New Roman"/>
                <w:i/>
                <w:iCs/>
                <w:sz w:val="16"/>
                <w:szCs w:val="16"/>
                <w:lang w:eastAsia="en-GB"/>
              </w:rPr>
            </w:pPr>
            <w:proofErr w:type="spellStart"/>
            <w:r w:rsidRPr="007B609E">
              <w:rPr>
                <w:rFonts w:eastAsia="Times New Roman"/>
                <w:i/>
                <w:iCs/>
                <w:sz w:val="16"/>
                <w:szCs w:val="16"/>
                <w:lang w:eastAsia="en-GB"/>
              </w:rPr>
              <w:t>R</w:t>
            </w:r>
            <w:r w:rsidR="00487544">
              <w:rPr>
                <w:rFonts w:eastAsia="Times New Roman"/>
                <w:i/>
                <w:iCs/>
                <w:sz w:val="16"/>
                <w:szCs w:val="16"/>
                <w:lang w:eastAsia="en-GB"/>
              </w:rPr>
              <w:t>é</w:t>
            </w:r>
            <w:r w:rsidRPr="007B609E">
              <w:rPr>
                <w:rFonts w:eastAsia="Times New Roman"/>
                <w:i/>
                <w:iCs/>
                <w:sz w:val="16"/>
                <w:szCs w:val="16"/>
                <w:lang w:eastAsia="en-GB"/>
              </w:rPr>
              <w:t>solution</w:t>
            </w:r>
            <w:proofErr w:type="spellEnd"/>
            <w:r w:rsidRPr="007B609E">
              <w:rPr>
                <w:rFonts w:eastAsia="Times New Roman"/>
                <w:i/>
                <w:iCs/>
                <w:sz w:val="16"/>
                <w:szCs w:val="16"/>
                <w:lang w:eastAsia="en-GB"/>
              </w:rPr>
              <w:t xml:space="preserve"> 12.2</w:t>
            </w:r>
            <w:r>
              <w:rPr>
                <w:rFonts w:eastAsia="Times New Roman"/>
                <w:i/>
                <w:iCs/>
                <w:sz w:val="16"/>
                <w:szCs w:val="16"/>
                <w:lang w:eastAsia="en-GB"/>
              </w:rPr>
              <w:t>5, Para 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3FA617" w14:textId="74646694" w:rsidR="005F05C3" w:rsidRPr="00124A03" w:rsidRDefault="005F05C3" w:rsidP="00027585">
            <w:pPr>
              <w:spacing w:before="40" w:after="40"/>
              <w:jc w:val="both"/>
              <w:rPr>
                <w:i/>
                <w:iCs/>
                <w:color w:val="000000"/>
                <w:sz w:val="16"/>
                <w:szCs w:val="16"/>
                <w:lang w:val="fr-FR"/>
              </w:rPr>
            </w:pPr>
            <w:r w:rsidRPr="00124A03">
              <w:rPr>
                <w:i/>
                <w:iCs/>
                <w:color w:val="000000"/>
                <w:sz w:val="16"/>
                <w:szCs w:val="16"/>
                <w:lang w:val="fr-FR"/>
              </w:rPr>
              <w:t xml:space="preserve">4. </w:t>
            </w:r>
            <w:r w:rsidR="00124A03">
              <w:rPr>
                <w:i/>
                <w:iCs/>
                <w:color w:val="000000"/>
                <w:sz w:val="16"/>
                <w:szCs w:val="16"/>
                <w:lang w:val="fr-FR"/>
              </w:rPr>
              <w:t>I</w:t>
            </w:r>
            <w:r w:rsidR="00124A03" w:rsidRPr="00124A03">
              <w:rPr>
                <w:i/>
                <w:iCs/>
                <w:color w:val="000000"/>
                <w:sz w:val="16"/>
                <w:szCs w:val="16"/>
                <w:lang w:val="fr-FR"/>
              </w:rPr>
              <w:t>nvite instamment les Parties et le Conseil scientifique, dans la mesure des ressources disponibles, à soutenir le lancement, dans le cadre du Forum sur les zones côtières, d’une initiative « Prendre soin des cotes » visant à promouvoir la restauration des zones humides côtières et d’autres habitats pertinents, et à y participer</w:t>
            </w:r>
          </w:p>
        </w:tc>
        <w:tc>
          <w:tcPr>
            <w:tcW w:w="1624" w:type="dxa"/>
          </w:tcPr>
          <w:p w14:paraId="79D3ADE6" w14:textId="7F8BA53D" w:rsidR="005F05C3" w:rsidRDefault="00B0022C" w:rsidP="00027585">
            <w:pPr>
              <w:spacing w:before="40" w:after="40"/>
              <w:rPr>
                <w:rFonts w:eastAsia="Times New Roman"/>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48C33FD3" w14:textId="77777777" w:rsidR="005F05C3" w:rsidRDefault="005F05C3" w:rsidP="00027585">
            <w:pPr>
              <w:spacing w:before="40" w:after="40"/>
              <w:jc w:val="both"/>
              <w:rPr>
                <w:rFonts w:eastAsia="Times New Roman"/>
                <w:sz w:val="16"/>
                <w:szCs w:val="16"/>
                <w:lang w:eastAsia="en-GB"/>
              </w:rPr>
            </w:pPr>
          </w:p>
        </w:tc>
        <w:tc>
          <w:tcPr>
            <w:tcW w:w="1276" w:type="dxa"/>
          </w:tcPr>
          <w:p w14:paraId="05745174" w14:textId="6E9AE38C" w:rsidR="005F05C3" w:rsidRDefault="00DD437A" w:rsidP="00027585">
            <w:pPr>
              <w:spacing w:before="40" w:after="40"/>
              <w:jc w:val="both"/>
              <w:rPr>
                <w:rFonts w:eastAsia="Times New Roman"/>
                <w:iCs/>
                <w:sz w:val="16"/>
                <w:szCs w:val="16"/>
                <w:lang w:eastAsia="en-GB"/>
              </w:rPr>
            </w:pPr>
            <w:r>
              <w:rPr>
                <w:rFonts w:eastAsia="Times New Roman"/>
                <w:iCs/>
                <w:sz w:val="16"/>
                <w:szCs w:val="16"/>
                <w:lang w:eastAsia="en-GB"/>
              </w:rPr>
              <w:t xml:space="preserve">En </w:t>
            </w:r>
            <w:proofErr w:type="spellStart"/>
            <w:r>
              <w:rPr>
                <w:rFonts w:eastAsia="Times New Roman"/>
                <w:iCs/>
                <w:sz w:val="16"/>
                <w:szCs w:val="16"/>
                <w:lang w:eastAsia="en-GB"/>
              </w:rPr>
              <w:t>cours</w:t>
            </w:r>
            <w:proofErr w:type="spellEnd"/>
          </w:p>
        </w:tc>
        <w:tc>
          <w:tcPr>
            <w:tcW w:w="1422" w:type="dxa"/>
          </w:tcPr>
          <w:p w14:paraId="5A6593C6" w14:textId="77777777" w:rsidR="005F05C3" w:rsidRDefault="005F05C3" w:rsidP="00027585">
            <w:pPr>
              <w:spacing w:before="40" w:after="40"/>
              <w:rPr>
                <w:rFonts w:eastAsia="Times New Roman"/>
                <w:iCs/>
                <w:sz w:val="16"/>
                <w:szCs w:val="16"/>
                <w:lang w:eastAsia="en-GB"/>
              </w:rPr>
            </w:pPr>
          </w:p>
        </w:tc>
        <w:tc>
          <w:tcPr>
            <w:tcW w:w="1422" w:type="dxa"/>
          </w:tcPr>
          <w:p w14:paraId="05E2FB75" w14:textId="77777777" w:rsidR="005F05C3" w:rsidRDefault="005F05C3" w:rsidP="00027585">
            <w:pPr>
              <w:spacing w:before="40" w:after="40"/>
              <w:rPr>
                <w:rFonts w:eastAsia="Times New Roman"/>
                <w:iCs/>
                <w:sz w:val="16"/>
                <w:szCs w:val="16"/>
                <w:lang w:eastAsia="en-GB"/>
              </w:rPr>
            </w:pPr>
            <w:r>
              <w:rPr>
                <w:rFonts w:eastAsia="Times New Roman"/>
                <w:iCs/>
                <w:sz w:val="16"/>
                <w:szCs w:val="16"/>
                <w:lang w:eastAsia="en-GB"/>
              </w:rPr>
              <w:t>Rob Clay,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39" w:type="dxa"/>
          </w:tcPr>
          <w:p w14:paraId="6FD579E3" w14:textId="77777777" w:rsidR="005F05C3" w:rsidRPr="00AF78BF" w:rsidRDefault="005F05C3" w:rsidP="00027585">
            <w:pPr>
              <w:spacing w:before="40" w:after="40"/>
              <w:jc w:val="both"/>
              <w:rPr>
                <w:rFonts w:eastAsia="Times New Roman"/>
                <w:iCs/>
                <w:sz w:val="16"/>
                <w:szCs w:val="16"/>
                <w:lang w:eastAsia="en-GB"/>
              </w:rPr>
            </w:pPr>
            <w:r w:rsidRPr="00AF78BF">
              <w:rPr>
                <w:rFonts w:eastAsia="Times New Roman"/>
                <w:iCs/>
                <w:sz w:val="16"/>
                <w:szCs w:val="16"/>
                <w:lang w:eastAsia="en-GB"/>
              </w:rPr>
              <w:t>ScC-SC8, COP15</w:t>
            </w:r>
          </w:p>
        </w:tc>
        <w:tc>
          <w:tcPr>
            <w:tcW w:w="1427" w:type="dxa"/>
          </w:tcPr>
          <w:p w14:paraId="6BB1F71E" w14:textId="77777777" w:rsidR="005F05C3" w:rsidRDefault="005F05C3" w:rsidP="00027585">
            <w:pPr>
              <w:spacing w:before="40" w:after="40"/>
              <w:jc w:val="both"/>
              <w:rPr>
                <w:rFonts w:eastAsia="Times New Roman"/>
                <w:i/>
                <w:iCs/>
                <w:sz w:val="16"/>
                <w:szCs w:val="16"/>
                <w:lang w:eastAsia="en-GB"/>
              </w:rPr>
            </w:pPr>
          </w:p>
        </w:tc>
      </w:tr>
      <w:tr w:rsidR="00AB0F02" w14:paraId="56A8C2C2" w14:textId="77777777" w:rsidTr="0004172C">
        <w:trPr>
          <w:trHeight w:val="286"/>
        </w:trPr>
        <w:tc>
          <w:tcPr>
            <w:tcW w:w="1134" w:type="dxa"/>
          </w:tcPr>
          <w:p w14:paraId="4222A2CC" w14:textId="7DE25FCA" w:rsidR="005F05C3" w:rsidRPr="007B609E" w:rsidRDefault="005F05C3" w:rsidP="00027585">
            <w:pPr>
              <w:spacing w:before="40" w:after="40"/>
              <w:jc w:val="both"/>
              <w:rPr>
                <w:rFonts w:eastAsia="Times New Roman"/>
                <w:i/>
                <w:iCs/>
                <w:sz w:val="16"/>
                <w:szCs w:val="16"/>
                <w:lang w:eastAsia="en-GB"/>
              </w:rPr>
            </w:pPr>
            <w:proofErr w:type="spellStart"/>
            <w:r w:rsidRPr="007B609E">
              <w:rPr>
                <w:rFonts w:eastAsia="Times New Roman"/>
                <w:i/>
                <w:iCs/>
                <w:sz w:val="16"/>
                <w:szCs w:val="16"/>
                <w:lang w:eastAsia="en-GB"/>
              </w:rPr>
              <w:t>R</w:t>
            </w:r>
            <w:r w:rsidR="00487544">
              <w:rPr>
                <w:rFonts w:eastAsia="Times New Roman"/>
                <w:i/>
                <w:iCs/>
                <w:sz w:val="16"/>
                <w:szCs w:val="16"/>
                <w:lang w:eastAsia="en-GB"/>
              </w:rPr>
              <w:t>é</w:t>
            </w:r>
            <w:r w:rsidRPr="007B609E">
              <w:rPr>
                <w:rFonts w:eastAsia="Times New Roman"/>
                <w:i/>
                <w:iCs/>
                <w:sz w:val="16"/>
                <w:szCs w:val="16"/>
                <w:lang w:eastAsia="en-GB"/>
              </w:rPr>
              <w:t>solution</w:t>
            </w:r>
            <w:proofErr w:type="spellEnd"/>
            <w:r w:rsidRPr="007B609E">
              <w:rPr>
                <w:rFonts w:eastAsia="Times New Roman"/>
                <w:i/>
                <w:iCs/>
                <w:sz w:val="16"/>
                <w:szCs w:val="16"/>
                <w:lang w:eastAsia="en-GB"/>
              </w:rPr>
              <w:t xml:space="preserve"> 12.2</w:t>
            </w:r>
            <w:r>
              <w:rPr>
                <w:rFonts w:eastAsia="Times New Roman"/>
                <w:i/>
                <w:iCs/>
                <w:sz w:val="16"/>
                <w:szCs w:val="16"/>
                <w:lang w:eastAsia="en-GB"/>
              </w:rPr>
              <w:t>5, Para 16.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CC56CF" w14:textId="5D472B03" w:rsidR="005F05C3" w:rsidRPr="00241857" w:rsidRDefault="005F05C3" w:rsidP="00027585">
            <w:pPr>
              <w:spacing w:before="40" w:after="40"/>
              <w:jc w:val="both"/>
              <w:rPr>
                <w:i/>
                <w:iCs/>
                <w:color w:val="000000"/>
                <w:sz w:val="16"/>
                <w:szCs w:val="16"/>
                <w:lang w:val="fr-FR"/>
              </w:rPr>
            </w:pPr>
            <w:r w:rsidRPr="00241857">
              <w:rPr>
                <w:i/>
                <w:iCs/>
                <w:color w:val="000000"/>
                <w:sz w:val="16"/>
                <w:szCs w:val="16"/>
                <w:lang w:val="fr-FR"/>
              </w:rPr>
              <w:t xml:space="preserve">16. </w:t>
            </w:r>
            <w:r w:rsidR="00241857" w:rsidRPr="00241857">
              <w:rPr>
                <w:i/>
                <w:iCs/>
                <w:color w:val="000000"/>
                <w:sz w:val="16"/>
                <w:szCs w:val="16"/>
                <w:lang w:val="fr-FR"/>
              </w:rPr>
              <w:t>Demande aux Parties et au Conseil scientifique de faire rapport sur l’état d’avancement de la mise en œuvre de la présente Résolution, y compris des évaluations de l’efficacité des mesures prises, à chaque session de la Conférence des Parties, y compris par le biais de leurs rapports nationaux</w:t>
            </w:r>
          </w:p>
        </w:tc>
        <w:tc>
          <w:tcPr>
            <w:tcW w:w="1624" w:type="dxa"/>
          </w:tcPr>
          <w:p w14:paraId="4B2B0FDA" w14:textId="1301ED66" w:rsidR="005F05C3" w:rsidRDefault="00B0022C" w:rsidP="00027585">
            <w:pPr>
              <w:spacing w:before="40" w:after="40"/>
              <w:rPr>
                <w:rFonts w:eastAsia="Times New Roman"/>
                <w:iCs/>
                <w:sz w:val="16"/>
                <w:szCs w:val="16"/>
                <w:lang w:eastAsia="en-GB"/>
              </w:rPr>
            </w:pPr>
            <w:proofErr w:type="spellStart"/>
            <w:r>
              <w:rPr>
                <w:rFonts w:eastAsia="Times New Roman"/>
                <w:iCs/>
                <w:sz w:val="16"/>
                <w:szCs w:val="16"/>
                <w:lang w:eastAsia="en-GB"/>
              </w:rPr>
              <w:t>Conformément</w:t>
            </w:r>
            <w:proofErr w:type="spellEnd"/>
            <w:r>
              <w:rPr>
                <w:rFonts w:eastAsia="Times New Roman"/>
                <w:iCs/>
                <w:sz w:val="16"/>
                <w:szCs w:val="16"/>
                <w:lang w:eastAsia="en-GB"/>
              </w:rPr>
              <w:t xml:space="preserve"> au </w:t>
            </w:r>
            <w:proofErr w:type="spellStart"/>
            <w:r>
              <w:rPr>
                <w:rFonts w:eastAsia="Times New Roman"/>
                <w:iCs/>
                <w:sz w:val="16"/>
                <w:szCs w:val="16"/>
                <w:lang w:eastAsia="en-GB"/>
              </w:rPr>
              <w:t>mandat</w:t>
            </w:r>
            <w:proofErr w:type="spellEnd"/>
          </w:p>
        </w:tc>
        <w:tc>
          <w:tcPr>
            <w:tcW w:w="2410" w:type="dxa"/>
          </w:tcPr>
          <w:p w14:paraId="4E0BF111" w14:textId="510DAAD7" w:rsidR="005F05C3" w:rsidRDefault="005F05C3" w:rsidP="00027585">
            <w:pPr>
              <w:spacing w:before="40" w:after="40"/>
              <w:jc w:val="both"/>
              <w:rPr>
                <w:rFonts w:eastAsia="Times New Roman"/>
                <w:sz w:val="16"/>
                <w:szCs w:val="16"/>
                <w:lang w:eastAsia="en-GB"/>
              </w:rPr>
            </w:pPr>
            <w:r>
              <w:rPr>
                <w:rFonts w:eastAsia="Times New Roman"/>
                <w:sz w:val="16"/>
                <w:szCs w:val="16"/>
                <w:lang w:eastAsia="en-GB"/>
              </w:rPr>
              <w:t>R</w:t>
            </w:r>
            <w:r w:rsidR="007C0E62">
              <w:rPr>
                <w:rFonts w:eastAsia="Times New Roman"/>
                <w:sz w:val="16"/>
                <w:szCs w:val="16"/>
                <w:lang w:eastAsia="en-GB"/>
              </w:rPr>
              <w:t>ap</w:t>
            </w:r>
            <w:r>
              <w:rPr>
                <w:rFonts w:eastAsia="Times New Roman"/>
                <w:sz w:val="16"/>
                <w:szCs w:val="16"/>
                <w:lang w:eastAsia="en-GB"/>
              </w:rPr>
              <w:t>ports</w:t>
            </w:r>
          </w:p>
        </w:tc>
        <w:tc>
          <w:tcPr>
            <w:tcW w:w="1276" w:type="dxa"/>
          </w:tcPr>
          <w:p w14:paraId="3B2BEEF8" w14:textId="102FFDBD" w:rsidR="005F05C3" w:rsidRDefault="00DD437A" w:rsidP="00027585">
            <w:pPr>
              <w:spacing w:before="40" w:after="40"/>
              <w:jc w:val="both"/>
              <w:rPr>
                <w:rFonts w:eastAsia="Times New Roman"/>
                <w:iCs/>
                <w:sz w:val="16"/>
                <w:szCs w:val="16"/>
                <w:lang w:eastAsia="en-GB"/>
              </w:rPr>
            </w:pPr>
            <w:r>
              <w:rPr>
                <w:rFonts w:eastAsia="Times New Roman"/>
                <w:iCs/>
                <w:sz w:val="16"/>
                <w:szCs w:val="16"/>
                <w:lang w:eastAsia="en-GB"/>
              </w:rPr>
              <w:t xml:space="preserve">En </w:t>
            </w:r>
            <w:proofErr w:type="spellStart"/>
            <w:r>
              <w:rPr>
                <w:rFonts w:eastAsia="Times New Roman"/>
                <w:iCs/>
                <w:sz w:val="16"/>
                <w:szCs w:val="16"/>
                <w:lang w:eastAsia="en-GB"/>
              </w:rPr>
              <w:t>cours</w:t>
            </w:r>
            <w:proofErr w:type="spellEnd"/>
          </w:p>
        </w:tc>
        <w:tc>
          <w:tcPr>
            <w:tcW w:w="1422" w:type="dxa"/>
          </w:tcPr>
          <w:p w14:paraId="1F7B791C" w14:textId="77777777" w:rsidR="005F05C3" w:rsidRDefault="005F05C3" w:rsidP="00027585">
            <w:pPr>
              <w:spacing w:before="40" w:after="40"/>
              <w:rPr>
                <w:rFonts w:eastAsia="Times New Roman"/>
                <w:iCs/>
                <w:sz w:val="16"/>
                <w:szCs w:val="16"/>
                <w:lang w:eastAsia="en-GB"/>
              </w:rPr>
            </w:pPr>
          </w:p>
        </w:tc>
        <w:tc>
          <w:tcPr>
            <w:tcW w:w="1422" w:type="dxa"/>
          </w:tcPr>
          <w:p w14:paraId="5EE1F8EB" w14:textId="77777777" w:rsidR="005F05C3" w:rsidRDefault="005F05C3" w:rsidP="00027585">
            <w:pPr>
              <w:spacing w:before="40" w:after="40"/>
              <w:rPr>
                <w:rFonts w:eastAsia="Times New Roman"/>
                <w:iCs/>
                <w:sz w:val="16"/>
                <w:szCs w:val="16"/>
                <w:lang w:eastAsia="en-GB"/>
              </w:rPr>
            </w:pPr>
            <w:r>
              <w:rPr>
                <w:rFonts w:eastAsia="Times New Roman"/>
                <w:iCs/>
                <w:sz w:val="16"/>
                <w:szCs w:val="16"/>
                <w:lang w:eastAsia="en-GB"/>
              </w:rPr>
              <w:t>Rob Clay,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39" w:type="dxa"/>
          </w:tcPr>
          <w:p w14:paraId="1E172FBB" w14:textId="77777777" w:rsidR="005F05C3" w:rsidRPr="00AF78BF" w:rsidRDefault="005F05C3" w:rsidP="00027585">
            <w:pPr>
              <w:spacing w:before="40" w:after="40"/>
              <w:jc w:val="both"/>
              <w:rPr>
                <w:rFonts w:eastAsia="Times New Roman"/>
                <w:iCs/>
                <w:sz w:val="16"/>
                <w:szCs w:val="16"/>
                <w:lang w:eastAsia="en-GB"/>
              </w:rPr>
            </w:pPr>
            <w:r w:rsidRPr="00AF78BF">
              <w:rPr>
                <w:rFonts w:eastAsia="Times New Roman"/>
                <w:iCs/>
                <w:sz w:val="16"/>
                <w:szCs w:val="16"/>
                <w:lang w:eastAsia="en-GB"/>
              </w:rPr>
              <w:t>ScC-SC8, COP15</w:t>
            </w:r>
          </w:p>
        </w:tc>
        <w:tc>
          <w:tcPr>
            <w:tcW w:w="1427" w:type="dxa"/>
          </w:tcPr>
          <w:p w14:paraId="7A8EE309" w14:textId="77777777" w:rsidR="005F05C3" w:rsidRDefault="005F05C3" w:rsidP="00027585">
            <w:pPr>
              <w:spacing w:before="40" w:after="40"/>
              <w:jc w:val="both"/>
              <w:rPr>
                <w:rFonts w:eastAsia="Times New Roman"/>
                <w:i/>
                <w:iCs/>
                <w:sz w:val="16"/>
                <w:szCs w:val="16"/>
                <w:lang w:eastAsia="en-GB"/>
              </w:rPr>
            </w:pPr>
          </w:p>
        </w:tc>
      </w:tr>
    </w:tbl>
    <w:p w14:paraId="1C35FC4A" w14:textId="77777777" w:rsidR="00B87AAF" w:rsidRPr="00981535" w:rsidRDefault="00B87AAF" w:rsidP="00EB2EEE">
      <w:pPr>
        <w:rPr>
          <w:lang w:val="fr-FR"/>
        </w:rPr>
      </w:pPr>
    </w:p>
    <w:sectPr w:rsidR="00B87AAF" w:rsidRPr="00981535" w:rsidSect="00981535">
      <w:headerReference w:type="even" r:id="rId15"/>
      <w:headerReference w:type="default" r:id="rId16"/>
      <w:headerReference w:type="first" r:id="rId17"/>
      <w:footerReference w:type="first" r:id="rId18"/>
      <w:pgSz w:w="16838" w:h="11906" w:orient="landscape" w:code="9"/>
      <w:pgMar w:top="1134" w:right="1134" w:bottom="1134" w:left="1134" w:header="720" w:footer="3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8396F" w14:textId="77777777" w:rsidR="00AA697E" w:rsidRDefault="00AA697E" w:rsidP="008562CA">
      <w:r>
        <w:separator/>
      </w:r>
    </w:p>
  </w:endnote>
  <w:endnote w:type="continuationSeparator" w:id="0">
    <w:p w14:paraId="704B604E" w14:textId="77777777" w:rsidR="00AA697E" w:rsidRDefault="00AA697E" w:rsidP="008562CA">
      <w:r>
        <w:continuationSeparator/>
      </w:r>
    </w:p>
  </w:endnote>
  <w:endnote w:type="continuationNotice" w:id="1">
    <w:p w14:paraId="0C4B06D9" w14:textId="77777777" w:rsidR="00AA697E" w:rsidRDefault="00AA6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98498365"/>
      <w:docPartObj>
        <w:docPartGallery w:val="Page Numbers (Bottom of Page)"/>
        <w:docPartUnique/>
      </w:docPartObj>
    </w:sdtPr>
    <w:sdtEndPr>
      <w:rPr>
        <w:noProof/>
      </w:rPr>
    </w:sdtEndPr>
    <w:sdtContent>
      <w:p w14:paraId="473D98A1"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250654989"/>
      <w:docPartObj>
        <w:docPartGallery w:val="Page Numbers (Bottom of Page)"/>
        <w:docPartUnique/>
      </w:docPartObj>
    </w:sdtPr>
    <w:sdtEndPr>
      <w:rPr>
        <w:noProof/>
      </w:rPr>
    </w:sdtEndPr>
    <w:sdtContent>
      <w:p w14:paraId="451613BD"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606970032"/>
      <w:docPartObj>
        <w:docPartGallery w:val="Page Numbers (Bottom of Page)"/>
        <w:docPartUnique/>
      </w:docPartObj>
    </w:sdtPr>
    <w:sdtEndPr>
      <w:rPr>
        <w:noProof/>
      </w:rPr>
    </w:sdtEndPr>
    <w:sdtContent>
      <w:p w14:paraId="5B983D2C" w14:textId="3006FEF6" w:rsidR="00981535" w:rsidRPr="00981535" w:rsidRDefault="00981535" w:rsidP="00981535">
        <w:pPr>
          <w:pStyle w:val="Footer"/>
          <w:jc w:val="center"/>
          <w:rPr>
            <w:sz w:val="18"/>
            <w:szCs w:val="18"/>
          </w:rPr>
        </w:pPr>
        <w:r w:rsidRPr="00981535">
          <w:rPr>
            <w:sz w:val="18"/>
            <w:szCs w:val="18"/>
          </w:rPr>
          <w:fldChar w:fldCharType="begin"/>
        </w:r>
        <w:r w:rsidRPr="00981535">
          <w:rPr>
            <w:sz w:val="18"/>
            <w:szCs w:val="18"/>
          </w:rPr>
          <w:instrText xml:space="preserve"> PAGE   \* MERGEFORMAT </w:instrText>
        </w:r>
        <w:r w:rsidRPr="00981535">
          <w:rPr>
            <w:sz w:val="18"/>
            <w:szCs w:val="18"/>
          </w:rPr>
          <w:fldChar w:fldCharType="separate"/>
        </w:r>
        <w:r w:rsidRPr="00981535">
          <w:rPr>
            <w:noProof/>
            <w:sz w:val="18"/>
            <w:szCs w:val="18"/>
          </w:rPr>
          <w:t>2</w:t>
        </w:r>
        <w:r w:rsidRPr="0098153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F2B8A" w14:textId="77777777" w:rsidR="00AA697E" w:rsidRDefault="00AA697E" w:rsidP="008562CA">
      <w:r>
        <w:separator/>
      </w:r>
    </w:p>
  </w:footnote>
  <w:footnote w:type="continuationSeparator" w:id="0">
    <w:p w14:paraId="037E72C7" w14:textId="77777777" w:rsidR="00AA697E" w:rsidRDefault="00AA697E" w:rsidP="008562CA">
      <w:r>
        <w:continuationSeparator/>
      </w:r>
    </w:p>
  </w:footnote>
  <w:footnote w:type="continuationNotice" w:id="1">
    <w:p w14:paraId="6D84A47D" w14:textId="77777777" w:rsidR="00AA697E" w:rsidRDefault="00AA69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CB2C8" w14:textId="0F3D1519" w:rsidR="00A80B97" w:rsidRPr="00A80B97" w:rsidRDefault="00A80B97" w:rsidP="00A80B97">
    <w:pPr>
      <w:pBdr>
        <w:bottom w:val="single" w:sz="4" w:space="1" w:color="auto"/>
      </w:pBdr>
      <w:rPr>
        <w:rFonts w:cs="Arial"/>
        <w:i/>
        <w:iCs/>
        <w:sz w:val="18"/>
        <w:szCs w:val="18"/>
        <w:lang w:val="fr-FR"/>
      </w:rPr>
    </w:pPr>
    <w:r w:rsidRPr="00A80B97">
      <w:rPr>
        <w:rFonts w:cs="Arial"/>
        <w:i/>
        <w:iCs/>
        <w:sz w:val="18"/>
        <w:szCs w:val="18"/>
        <w:lang w:val="fr-FR"/>
      </w:rPr>
      <w:t>UNEP/CMS/ScC-SC</w:t>
    </w:r>
    <w:r w:rsidR="00584667">
      <w:rPr>
        <w:rFonts w:cs="Arial"/>
        <w:i/>
        <w:iCs/>
        <w:sz w:val="18"/>
        <w:szCs w:val="18"/>
        <w:lang w:val="fr-FR"/>
      </w:rPr>
      <w:t>7</w:t>
    </w:r>
    <w:r w:rsidRPr="00A80B97">
      <w:rPr>
        <w:rFonts w:cs="Arial"/>
        <w:i/>
        <w:iCs/>
        <w:sz w:val="18"/>
        <w:szCs w:val="18"/>
        <w:lang w:val="fr-FR"/>
      </w:rPr>
      <w:t>/</w:t>
    </w:r>
    <w:proofErr w:type="spellStart"/>
    <w:r w:rsidRPr="00A80B97">
      <w:rPr>
        <w:rFonts w:cs="Arial"/>
        <w:i/>
        <w:iCs/>
        <w:sz w:val="18"/>
        <w:szCs w:val="18"/>
        <w:lang w:val="fr-FR"/>
      </w:rPr>
      <w:t>Doc.XX</w:t>
    </w:r>
    <w:proofErr w:type="spellEnd"/>
  </w:p>
  <w:p w14:paraId="147C998D" w14:textId="77777777" w:rsidR="00A80B97" w:rsidRDefault="00A80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A0040" w14:textId="77777777" w:rsidR="00A80B97" w:rsidRPr="00A80B97" w:rsidRDefault="00A80B97" w:rsidP="00A80B97">
    <w:pPr>
      <w:pBdr>
        <w:bottom w:val="single" w:sz="4" w:space="1" w:color="auto"/>
      </w:pBdr>
      <w:jc w:val="right"/>
      <w:rPr>
        <w:rFonts w:cs="Arial"/>
        <w:i/>
        <w:iCs/>
        <w:sz w:val="18"/>
        <w:szCs w:val="18"/>
        <w:lang w:val="fr-FR"/>
      </w:rPr>
    </w:pPr>
    <w:r w:rsidRPr="00A80B97">
      <w:rPr>
        <w:rFonts w:cs="Arial"/>
        <w:i/>
        <w:iCs/>
        <w:sz w:val="18"/>
        <w:szCs w:val="18"/>
        <w:lang w:val="fr-FR"/>
      </w:rPr>
      <w:t>UNEP/CMS/ScC-SC5/</w:t>
    </w:r>
    <w:proofErr w:type="spellStart"/>
    <w:r w:rsidRPr="00A80B97">
      <w:rPr>
        <w:rFonts w:cs="Arial"/>
        <w:i/>
        <w:iCs/>
        <w:sz w:val="18"/>
        <w:szCs w:val="18"/>
        <w:lang w:val="fr-FR"/>
      </w:rPr>
      <w:t>Doc.XX</w:t>
    </w:r>
    <w:proofErr w:type="spellEnd"/>
  </w:p>
  <w:p w14:paraId="01494C2A" w14:textId="77777777" w:rsidR="00A80B97" w:rsidRDefault="00A80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114CF" w14:textId="77777777" w:rsidR="00EB2EEE" w:rsidRDefault="00257D22" w:rsidP="00EB2EEE">
    <w:pPr>
      <w:pStyle w:val="Header"/>
    </w:pPr>
    <w:r>
      <w:rPr>
        <w:noProof/>
      </w:rPr>
      <w:drawing>
        <wp:anchor distT="0" distB="0" distL="114300" distR="114300" simplePos="0" relativeHeight="251658242" behindDoc="0" locked="0" layoutInCell="1" allowOverlap="1" wp14:anchorId="232745B0" wp14:editId="4D97A12D">
          <wp:simplePos x="0" y="0"/>
          <wp:positionH relativeFrom="column">
            <wp:posOffset>-548005</wp:posOffset>
          </wp:positionH>
          <wp:positionV relativeFrom="paragraph">
            <wp:posOffset>-542290</wp:posOffset>
          </wp:positionV>
          <wp:extent cx="1409700" cy="1409700"/>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89EBFE7" wp14:editId="5D34DF1A">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58241" behindDoc="0" locked="0" layoutInCell="1" allowOverlap="1" wp14:anchorId="505FCEA6" wp14:editId="068786DB">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84D3D27" w14:textId="77777777" w:rsidR="00EB2EEE" w:rsidRPr="00C64B0F" w:rsidRDefault="00EB2EEE"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505FCEA6" id="_x0000_t202" coordsize="21600,21600" o:spt="202" path="m,l,21600r21600,l21600,xe">
              <v:stroke joinstyle="miter"/>
              <v:path gradientshapeok="t" o:connecttype="rect"/>
            </v:shapetype>
            <v:shape id="Text Box 2" o:spid="_x0000_s1026" type="#_x0000_t202" style="position:absolute;margin-left:80.25pt;margin-top:-1.5pt;width:360.9pt;height:44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184D3D27" w14:textId="77777777" w:rsidR="00EB2EEE" w:rsidRPr="00C64B0F" w:rsidRDefault="00EB2EEE"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2ED818D9" w14:textId="77777777" w:rsidR="001F56E8" w:rsidRPr="00EB2EEE" w:rsidRDefault="001F56E8"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DE252" w14:textId="77777777" w:rsidR="007C0E62" w:rsidRPr="00B83CEE" w:rsidRDefault="007C0E62" w:rsidP="007C0E62">
    <w:pPr>
      <w:pBdr>
        <w:bottom w:val="single" w:sz="4" w:space="1" w:color="auto"/>
      </w:pBdr>
      <w:rPr>
        <w:rFonts w:cs="Arial"/>
        <w:i/>
        <w:iCs/>
        <w:sz w:val="18"/>
        <w:szCs w:val="18"/>
        <w:lang w:val="fr-FR"/>
      </w:rPr>
    </w:pPr>
    <w:r w:rsidRPr="00B83CEE">
      <w:rPr>
        <w:rFonts w:cs="Arial"/>
        <w:i/>
        <w:iCs/>
        <w:sz w:val="18"/>
        <w:szCs w:val="18"/>
        <w:lang w:val="fr-FR"/>
      </w:rPr>
      <w:t xml:space="preserve">UNEP/CMS/ScC-SC7/Doc.3/Annexe/Partie </w:t>
    </w:r>
    <w:r>
      <w:rPr>
        <w:rFonts w:cs="Arial"/>
        <w:i/>
        <w:iCs/>
        <w:sz w:val="18"/>
        <w:szCs w:val="18"/>
        <w:lang w:val="fr-FR"/>
      </w:rPr>
      <w:t>C</w:t>
    </w:r>
  </w:p>
  <w:p w14:paraId="656992DE" w14:textId="77777777" w:rsidR="007C0E62" w:rsidRPr="007C0E62" w:rsidRDefault="007C0E62">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526CD" w14:textId="77777777" w:rsidR="007C0E62" w:rsidRPr="00B83CEE" w:rsidRDefault="007C0E62" w:rsidP="007C0E62">
    <w:pPr>
      <w:pBdr>
        <w:bottom w:val="single" w:sz="4" w:space="1" w:color="auto"/>
      </w:pBdr>
      <w:jc w:val="right"/>
      <w:rPr>
        <w:rFonts w:cs="Arial"/>
        <w:i/>
        <w:iCs/>
        <w:sz w:val="18"/>
        <w:szCs w:val="18"/>
        <w:lang w:val="fr-FR"/>
      </w:rPr>
    </w:pPr>
    <w:r w:rsidRPr="00B83CEE">
      <w:rPr>
        <w:rFonts w:cs="Arial"/>
        <w:i/>
        <w:iCs/>
        <w:sz w:val="18"/>
        <w:szCs w:val="18"/>
        <w:lang w:val="fr-FR"/>
      </w:rPr>
      <w:t xml:space="preserve">UNEP/CMS/ScC-SC7/Doc.3/Annexe/Partie </w:t>
    </w:r>
    <w:r>
      <w:rPr>
        <w:rFonts w:cs="Arial"/>
        <w:i/>
        <w:iCs/>
        <w:sz w:val="18"/>
        <w:szCs w:val="18"/>
        <w:lang w:val="fr-FR"/>
      </w:rPr>
      <w:t>C</w:t>
    </w:r>
  </w:p>
  <w:p w14:paraId="048F42F5" w14:textId="77777777" w:rsidR="007C0E62" w:rsidRPr="007C0E62" w:rsidRDefault="007C0E62">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D4176" w14:textId="3FB1F7F9" w:rsidR="00981535" w:rsidRPr="00B83CEE" w:rsidRDefault="00981535" w:rsidP="00981535">
    <w:pPr>
      <w:pBdr>
        <w:bottom w:val="single" w:sz="4" w:space="1" w:color="auto"/>
      </w:pBdr>
      <w:rPr>
        <w:rFonts w:cs="Arial"/>
        <w:i/>
        <w:iCs/>
        <w:sz w:val="18"/>
        <w:szCs w:val="18"/>
        <w:lang w:val="fr-FR"/>
      </w:rPr>
    </w:pPr>
    <w:r w:rsidRPr="00B83CEE">
      <w:rPr>
        <w:rFonts w:cs="Arial"/>
        <w:i/>
        <w:iCs/>
        <w:sz w:val="18"/>
        <w:szCs w:val="18"/>
        <w:lang w:val="fr-FR"/>
      </w:rPr>
      <w:t xml:space="preserve">UNEP/CMS/ScC-SC7/Doc.3/Annexe/Partie </w:t>
    </w:r>
    <w:r>
      <w:rPr>
        <w:rFonts w:cs="Arial"/>
        <w:i/>
        <w:iCs/>
        <w:sz w:val="18"/>
        <w:szCs w:val="18"/>
        <w:lang w:val="fr-FR"/>
      </w:rPr>
      <w:t>C</w:t>
    </w:r>
  </w:p>
  <w:p w14:paraId="3A7F18A1" w14:textId="77777777" w:rsidR="00981535" w:rsidRPr="00981535" w:rsidRDefault="00981535" w:rsidP="00EB2EEE">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C28CA"/>
    <w:multiLevelType w:val="hybridMultilevel"/>
    <w:tmpl w:val="8D98660A"/>
    <w:lvl w:ilvl="0" w:tplc="107CAEDA">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208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1556D"/>
    <w:rsid w:val="00027585"/>
    <w:rsid w:val="000321E6"/>
    <w:rsid w:val="00034F7E"/>
    <w:rsid w:val="0004172C"/>
    <w:rsid w:val="00041833"/>
    <w:rsid w:val="00093161"/>
    <w:rsid w:val="000C2262"/>
    <w:rsid w:val="000E21C8"/>
    <w:rsid w:val="000E5DE4"/>
    <w:rsid w:val="000F7EFA"/>
    <w:rsid w:val="00124A03"/>
    <w:rsid w:val="00175D2F"/>
    <w:rsid w:val="00183476"/>
    <w:rsid w:val="00187427"/>
    <w:rsid w:val="001F56E8"/>
    <w:rsid w:val="00241857"/>
    <w:rsid w:val="00257D22"/>
    <w:rsid w:val="002B30E3"/>
    <w:rsid w:val="002E48C7"/>
    <w:rsid w:val="003118AA"/>
    <w:rsid w:val="00322FB8"/>
    <w:rsid w:val="003F719D"/>
    <w:rsid w:val="00445AC1"/>
    <w:rsid w:val="0048709A"/>
    <w:rsid w:val="00487544"/>
    <w:rsid w:val="004A3EC4"/>
    <w:rsid w:val="00526FC2"/>
    <w:rsid w:val="00584667"/>
    <w:rsid w:val="005E1A0D"/>
    <w:rsid w:val="005F05C3"/>
    <w:rsid w:val="006311A3"/>
    <w:rsid w:val="006802BC"/>
    <w:rsid w:val="00730630"/>
    <w:rsid w:val="00763277"/>
    <w:rsid w:val="0077021C"/>
    <w:rsid w:val="007C0E62"/>
    <w:rsid w:val="007E238D"/>
    <w:rsid w:val="007E6415"/>
    <w:rsid w:val="007F110A"/>
    <w:rsid w:val="008047CD"/>
    <w:rsid w:val="00844F23"/>
    <w:rsid w:val="008562CA"/>
    <w:rsid w:val="008A74F6"/>
    <w:rsid w:val="008D7252"/>
    <w:rsid w:val="00981535"/>
    <w:rsid w:val="009A40F8"/>
    <w:rsid w:val="00A30F8D"/>
    <w:rsid w:val="00A4116D"/>
    <w:rsid w:val="00A80B97"/>
    <w:rsid w:val="00AA697E"/>
    <w:rsid w:val="00AB0F02"/>
    <w:rsid w:val="00AC383C"/>
    <w:rsid w:val="00B0022C"/>
    <w:rsid w:val="00B36C20"/>
    <w:rsid w:val="00B439B0"/>
    <w:rsid w:val="00B667C3"/>
    <w:rsid w:val="00B87AAF"/>
    <w:rsid w:val="00BB3F80"/>
    <w:rsid w:val="00BE7C6B"/>
    <w:rsid w:val="00C35641"/>
    <w:rsid w:val="00C83A2B"/>
    <w:rsid w:val="00CF243A"/>
    <w:rsid w:val="00D6114B"/>
    <w:rsid w:val="00D717C0"/>
    <w:rsid w:val="00D93AB7"/>
    <w:rsid w:val="00DD437A"/>
    <w:rsid w:val="00DF0319"/>
    <w:rsid w:val="00E31C97"/>
    <w:rsid w:val="00E35C94"/>
    <w:rsid w:val="00E80F53"/>
    <w:rsid w:val="00E87BC8"/>
    <w:rsid w:val="00E976CE"/>
    <w:rsid w:val="00EB2EEE"/>
    <w:rsid w:val="00EF0A99"/>
    <w:rsid w:val="00EF4693"/>
    <w:rsid w:val="00F01E83"/>
    <w:rsid w:val="00F16BBA"/>
    <w:rsid w:val="00F4206A"/>
    <w:rsid w:val="00F666A3"/>
    <w:rsid w:val="00FD0752"/>
    <w:rsid w:val="00FD68CB"/>
    <w:rsid w:val="00FE164D"/>
    <w:rsid w:val="00FE1B3B"/>
    <w:rsid w:val="00FE6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52AD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customStyle="1" w:styleId="Firstnumbering">
    <w:name w:val="First numbering"/>
    <w:basedOn w:val="ListParagraph"/>
    <w:link w:val="FirstnumberingChar"/>
    <w:qFormat/>
    <w:rsid w:val="00A80B97"/>
    <w:pPr>
      <w:numPr>
        <w:numId w:val="1"/>
      </w:numPr>
      <w:ind w:left="567" w:hanging="567"/>
      <w:jc w:val="both"/>
    </w:pPr>
    <w:rPr>
      <w:rFonts w:eastAsia="Times New Roman" w:cs="Arial"/>
      <w:sz w:val="24"/>
      <w:szCs w:val="24"/>
      <w:lang w:val="fr-FR"/>
    </w:rPr>
  </w:style>
  <w:style w:type="character" w:customStyle="1" w:styleId="FirstnumberingChar">
    <w:name w:val="First numbering Char"/>
    <w:basedOn w:val="DefaultParagraphFont"/>
    <w:link w:val="Firstnumbering"/>
    <w:rsid w:val="00A80B97"/>
    <w:rPr>
      <w:rFonts w:ascii="Arial" w:eastAsia="Times New Roman" w:hAnsi="Arial" w:cs="Arial"/>
      <w:sz w:val="24"/>
      <w:szCs w:val="24"/>
      <w:lang w:val="fr-FR"/>
    </w:rPr>
  </w:style>
  <w:style w:type="paragraph" w:styleId="ListParagraph">
    <w:name w:val="List Paragraph"/>
    <w:basedOn w:val="Normal"/>
    <w:uiPriority w:val="34"/>
    <w:qFormat/>
    <w:rsid w:val="00A80B97"/>
    <w:pPr>
      <w:ind w:left="720"/>
      <w:contextualSpacing/>
    </w:pPr>
  </w:style>
  <w:style w:type="table" w:customStyle="1" w:styleId="TableGrid1">
    <w:name w:val="Table Grid1"/>
    <w:basedOn w:val="TableNormal"/>
    <w:next w:val="TableGrid"/>
    <w:uiPriority w:val="39"/>
    <w:rsid w:val="005F05C3"/>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05C3"/>
    <w:rPr>
      <w:sz w:val="16"/>
      <w:szCs w:val="16"/>
    </w:rPr>
  </w:style>
  <w:style w:type="paragraph" w:styleId="CommentText">
    <w:name w:val="annotation text"/>
    <w:basedOn w:val="Normal"/>
    <w:link w:val="CommentTextChar"/>
    <w:uiPriority w:val="99"/>
    <w:unhideWhenUsed/>
    <w:rsid w:val="005F05C3"/>
    <w:rPr>
      <w:sz w:val="20"/>
      <w:szCs w:val="20"/>
    </w:rPr>
  </w:style>
  <w:style w:type="character" w:customStyle="1" w:styleId="CommentTextChar">
    <w:name w:val="Comment Text Char"/>
    <w:basedOn w:val="DefaultParagraphFont"/>
    <w:link w:val="CommentText"/>
    <w:uiPriority w:val="99"/>
    <w:rsid w:val="005F05C3"/>
    <w:rPr>
      <w:rFonts w:ascii="Arial" w:hAnsi="Arial"/>
      <w:sz w:val="20"/>
      <w:szCs w:val="20"/>
    </w:rPr>
  </w:style>
  <w:style w:type="table" w:styleId="TableGrid">
    <w:name w:val="Table Grid"/>
    <w:basedOn w:val="TableNormal"/>
    <w:uiPriority w:val="39"/>
    <w:rsid w:val="005F0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143D3-F5E1-41CA-919B-6533A7A03384}">
  <ds:schemaRefs>
    <ds:schemaRef ds:uri="http://schemas.microsoft.com/sharepoint/v3/contenttype/forms"/>
  </ds:schemaRefs>
</ds:datastoreItem>
</file>

<file path=customXml/itemProps2.xml><?xml version="1.0" encoding="utf-8"?>
<ds:datastoreItem xmlns:ds="http://schemas.openxmlformats.org/officeDocument/2006/customXml" ds:itemID="{B4965E94-E66A-40C6-8C04-9B460630BBAC}">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F7CA2429-D0A6-4528-97B0-3CBF11AF0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3675</Words>
  <Characters>21462</Characters>
  <Application>Microsoft Office Word</Application>
  <DocSecurity>0</DocSecurity>
  <Lines>550</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35</cp:revision>
  <dcterms:created xsi:type="dcterms:W3CDTF">2024-07-03T08:24:00Z</dcterms:created>
  <dcterms:modified xsi:type="dcterms:W3CDTF">2024-07-22T09:09:00Z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