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00DE913" w14:textId="77777777" w:rsidR="0072792E" w:rsidRDefault="0072792E" w:rsidP="0072792E">
      <w:pPr>
        <w:tabs>
          <w:tab w:val="left" w:pos="-1057"/>
          <w:tab w:val="left" w:pos="-720"/>
        </w:tabs>
        <w:jc w:val="center"/>
      </w:pPr>
      <w:bookmarkStart w:id="0" w:name="_Hlk78273852"/>
      <w:r>
        <w:rPr>
          <w:rFonts w:cs="Arial"/>
          <w:b/>
          <w:sz w:val="28"/>
          <w:szCs w:val="28"/>
          <w:lang w:val="en-GB"/>
        </w:rPr>
        <w:t>7</w:t>
      </w:r>
      <w:r>
        <w:rPr>
          <w:rFonts w:cs="Arial"/>
          <w:b/>
          <w:sz w:val="28"/>
          <w:szCs w:val="28"/>
          <w:vertAlign w:val="superscript"/>
          <w:lang w:val="en-GB"/>
        </w:rPr>
        <w:t>th</w:t>
      </w:r>
      <w:r>
        <w:rPr>
          <w:rFonts w:cs="Arial"/>
          <w:b/>
          <w:sz w:val="28"/>
          <w:szCs w:val="28"/>
          <w:lang w:val="en-GB"/>
        </w:rPr>
        <w:t xml:space="preserve"> Meeting of the Sessional Committee of the </w:t>
      </w:r>
    </w:p>
    <w:p w14:paraId="20B35126" w14:textId="77777777" w:rsidR="0072792E" w:rsidRDefault="0072792E" w:rsidP="0072792E">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(ScC-SC7)</w:t>
      </w:r>
    </w:p>
    <w:p w14:paraId="1A3CF114" w14:textId="77777777" w:rsidR="0072792E" w:rsidRDefault="0072792E" w:rsidP="0072792E">
      <w:pPr>
        <w:pBdr>
          <w:bottom w:val="single" w:sz="4" w:space="1" w:color="000000"/>
        </w:pBdr>
        <w:overflowPunct w:val="0"/>
        <w:jc w:val="center"/>
        <w:outlineLvl w:val="0"/>
        <w:rPr>
          <w:rFonts w:cs="Arial"/>
          <w:bCs/>
          <w:i/>
          <w:spacing w:val="-4"/>
          <w:lang w:val="en-GB"/>
        </w:rPr>
      </w:pPr>
      <w:r>
        <w:rPr>
          <w:rFonts w:cs="Arial"/>
          <w:bCs/>
          <w:i/>
          <w:spacing w:val="-4"/>
          <w:lang w:val="en-GB"/>
        </w:rPr>
        <w:t>Bonn, Germany, 17 – 20 September 2024</w:t>
      </w:r>
    </w:p>
    <w:p w14:paraId="5A60C396" w14:textId="6884AA47" w:rsidR="00D91BB5" w:rsidRPr="00545087" w:rsidRDefault="00D91BB5" w:rsidP="00D91BB5">
      <w:pPr>
        <w:spacing w:before="120"/>
        <w:jc w:val="right"/>
        <w:rPr>
          <w:rFonts w:cs="Arial"/>
          <w:lang w:val="fr-FR"/>
        </w:rPr>
      </w:pPr>
      <w:bookmarkStart w:id="1" w:name="_Hlk172549596"/>
      <w:bookmarkEnd w:id="0"/>
      <w:r w:rsidRPr="00545087">
        <w:rPr>
          <w:rFonts w:cs="Arial"/>
          <w:lang w:val="fr-FR"/>
        </w:rPr>
        <w:t>UNEP/CMS/ScC-SC7/Doc.</w:t>
      </w:r>
      <w:r w:rsidR="00745E6F" w:rsidRPr="00545087">
        <w:rPr>
          <w:rFonts w:cs="Arial"/>
          <w:lang w:val="fr-FR"/>
        </w:rPr>
        <w:t>3</w:t>
      </w:r>
      <w:r w:rsidR="00545087" w:rsidRPr="00545087">
        <w:rPr>
          <w:rFonts w:cs="Arial"/>
          <w:lang w:val="fr-FR"/>
        </w:rPr>
        <w:t>/Annex/Par</w:t>
      </w:r>
      <w:r w:rsidR="00545087">
        <w:rPr>
          <w:rFonts w:cs="Arial"/>
          <w:lang w:val="fr-FR"/>
        </w:rPr>
        <w:t>t C</w:t>
      </w:r>
    </w:p>
    <w:bookmarkEnd w:id="1"/>
    <w:p w14:paraId="2FF7E9C0" w14:textId="77777777" w:rsidR="004641A5" w:rsidRPr="00545087" w:rsidRDefault="004641A5" w:rsidP="004641A5">
      <w:pPr>
        <w:rPr>
          <w:rFonts w:cs="Arial"/>
          <w:lang w:val="fr-FR"/>
        </w:rPr>
      </w:pPr>
    </w:p>
    <w:p w14:paraId="2AA9F70B" w14:textId="77777777" w:rsidR="004641A5" w:rsidRPr="00545087" w:rsidRDefault="004641A5" w:rsidP="004641A5">
      <w:pPr>
        <w:tabs>
          <w:tab w:val="left" w:pos="6285"/>
        </w:tabs>
        <w:jc w:val="both"/>
        <w:rPr>
          <w:rFonts w:cs="Arial"/>
          <w:lang w:val="fr-FR"/>
        </w:rPr>
      </w:pPr>
    </w:p>
    <w:p w14:paraId="1DE5B9F9" w14:textId="490DB976" w:rsidR="004641A5" w:rsidRDefault="00F50B27" w:rsidP="00F50B27">
      <w:pPr>
        <w:jc w:val="center"/>
        <w:rPr>
          <w:rFonts w:cs="Arial"/>
          <w:lang w:val="en-GB"/>
        </w:rPr>
      </w:pPr>
      <w:r w:rsidRPr="00F142D1">
        <w:rPr>
          <w:rFonts w:eastAsia="Times New Roman" w:cs="Arial"/>
          <w:b/>
          <w:bCs/>
          <w:snapToGrid w:val="0"/>
          <w:lang w:val="en-GB"/>
        </w:rPr>
        <w:t xml:space="preserve">PROGRAMME OF WORK: </w:t>
      </w:r>
      <w:r w:rsidR="00D91BB5" w:rsidRPr="00F142D1">
        <w:rPr>
          <w:rFonts w:eastAsia="Times New Roman" w:cs="Arial"/>
          <w:b/>
          <w:bCs/>
          <w:snapToGrid w:val="0"/>
          <w:lang w:val="en-GB"/>
        </w:rPr>
        <w:t xml:space="preserve">AVIAN </w:t>
      </w:r>
      <w:r w:rsidRPr="00F142D1">
        <w:rPr>
          <w:rFonts w:eastAsia="Times New Roman" w:cs="Arial"/>
          <w:b/>
          <w:bCs/>
          <w:snapToGrid w:val="0"/>
          <w:lang w:val="en-GB"/>
        </w:rPr>
        <w:t xml:space="preserve">SPECIES </w:t>
      </w:r>
      <w:r w:rsidR="00B950EE" w:rsidRPr="00F142D1">
        <w:rPr>
          <w:rFonts w:eastAsia="Times New Roman" w:cs="Arial"/>
          <w:b/>
          <w:bCs/>
          <w:snapToGrid w:val="0"/>
          <w:lang w:val="en-GB"/>
        </w:rPr>
        <w:t>CONSERVATION ISSUES</w:t>
      </w:r>
    </w:p>
    <w:p w14:paraId="111C4693" w14:textId="77777777" w:rsidR="004641A5" w:rsidRDefault="004641A5" w:rsidP="004641A5">
      <w:pPr>
        <w:jc w:val="both"/>
        <w:rPr>
          <w:rFonts w:cs="Arial"/>
          <w:lang w:val="en-GB"/>
        </w:rPr>
      </w:pPr>
    </w:p>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AB0BC0D" w14:textId="77777777" w:rsidR="00F50B27" w:rsidRDefault="00F50B27" w:rsidP="004641A5">
      <w:pPr>
        <w:jc w:val="both"/>
        <w:rPr>
          <w:rFonts w:cs="Arial"/>
          <w:lang w:val="en-GB"/>
        </w:rPr>
        <w:sectPr w:rsidR="00F50B27" w:rsidSect="004641A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tbl>
      <w:tblPr>
        <w:tblStyle w:val="TableGrid1"/>
        <w:tblW w:w="15480" w:type="dxa"/>
        <w:tblInd w:w="-455" w:type="dxa"/>
        <w:tblLayout w:type="fixed"/>
        <w:tblLook w:val="04A0" w:firstRow="1" w:lastRow="0" w:firstColumn="1" w:lastColumn="0" w:noHBand="0" w:noVBand="1"/>
      </w:tblPr>
      <w:tblGrid>
        <w:gridCol w:w="1260"/>
        <w:gridCol w:w="3528"/>
        <w:gridCol w:w="1602"/>
        <w:gridCol w:w="1800"/>
        <w:gridCol w:w="1350"/>
        <w:gridCol w:w="1350"/>
        <w:gridCol w:w="2070"/>
        <w:gridCol w:w="1170"/>
        <w:gridCol w:w="1350"/>
      </w:tblGrid>
      <w:tr w:rsidR="007C73E5" w:rsidRPr="00DE7004" w14:paraId="773F8EA7" w14:textId="77777777" w:rsidTr="007C73E5">
        <w:trPr>
          <w:trHeight w:val="171"/>
          <w:tblHeader/>
        </w:trPr>
        <w:tc>
          <w:tcPr>
            <w:tcW w:w="1260" w:type="dxa"/>
            <w:shd w:val="clear" w:color="auto" w:fill="D9D9D9" w:themeFill="background1" w:themeFillShade="D9"/>
          </w:tcPr>
          <w:p w14:paraId="222BD568" w14:textId="77777777" w:rsidR="00916F7B" w:rsidRPr="00DE7004" w:rsidRDefault="00916F7B" w:rsidP="003371FB">
            <w:pPr>
              <w:spacing w:before="40" w:after="40" w:line="259" w:lineRule="auto"/>
              <w:ind w:left="57" w:right="57"/>
              <w:jc w:val="center"/>
              <w:rPr>
                <w:rFonts w:eastAsia="Times New Roman"/>
                <w:b/>
                <w:bCs/>
                <w:iCs/>
                <w:sz w:val="16"/>
                <w:szCs w:val="16"/>
                <w:lang w:eastAsia="en-GB"/>
              </w:rPr>
            </w:pPr>
          </w:p>
        </w:tc>
        <w:tc>
          <w:tcPr>
            <w:tcW w:w="3528" w:type="dxa"/>
            <w:shd w:val="clear" w:color="auto" w:fill="D9D9D9" w:themeFill="background1" w:themeFillShade="D9"/>
          </w:tcPr>
          <w:p w14:paraId="06A6C768" w14:textId="77777777" w:rsidR="00916F7B" w:rsidRPr="00DE7004" w:rsidRDefault="00916F7B" w:rsidP="003371FB">
            <w:pPr>
              <w:spacing w:before="40" w:after="40"/>
              <w:ind w:left="57" w:right="57"/>
              <w:rPr>
                <w:rFonts w:eastAsia="Times New Roman"/>
                <w:b/>
                <w:bCs/>
                <w:iCs/>
                <w:sz w:val="16"/>
                <w:szCs w:val="16"/>
                <w:lang w:eastAsia="en-GB"/>
              </w:rPr>
            </w:pPr>
            <w:r w:rsidRPr="00DE7004">
              <w:rPr>
                <w:rFonts w:eastAsia="Times New Roman"/>
                <w:b/>
                <w:bCs/>
                <w:iCs/>
                <w:sz w:val="16"/>
                <w:szCs w:val="16"/>
                <w:lang w:eastAsia="en-GB"/>
              </w:rPr>
              <w:t>Mandate</w:t>
            </w:r>
          </w:p>
        </w:tc>
        <w:tc>
          <w:tcPr>
            <w:tcW w:w="1602" w:type="dxa"/>
            <w:shd w:val="clear" w:color="auto" w:fill="D9D9D9" w:themeFill="background1" w:themeFillShade="D9"/>
          </w:tcPr>
          <w:p w14:paraId="473CA557"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Activity</w:t>
            </w:r>
          </w:p>
        </w:tc>
        <w:tc>
          <w:tcPr>
            <w:tcW w:w="1800" w:type="dxa"/>
            <w:shd w:val="clear" w:color="auto" w:fill="D9D9D9" w:themeFill="background1" w:themeFillShade="D9"/>
          </w:tcPr>
          <w:p w14:paraId="7C9FDC29"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Expected Output</w:t>
            </w:r>
          </w:p>
        </w:tc>
        <w:tc>
          <w:tcPr>
            <w:tcW w:w="1350" w:type="dxa"/>
            <w:shd w:val="clear" w:color="auto" w:fill="D9D9D9" w:themeFill="background1" w:themeFillShade="D9"/>
          </w:tcPr>
          <w:p w14:paraId="1BCDFDC5" w14:textId="77777777" w:rsidR="00916F7B" w:rsidRPr="00DE7004" w:rsidRDefault="00916F7B" w:rsidP="003371FB">
            <w:pPr>
              <w:spacing w:before="40" w:after="40"/>
              <w:ind w:left="57" w:right="57"/>
              <w:rPr>
                <w:rFonts w:eastAsia="Times New Roman"/>
                <w:b/>
                <w:bCs/>
                <w:iCs/>
                <w:sz w:val="16"/>
                <w:szCs w:val="16"/>
                <w:lang w:eastAsia="en-GB"/>
              </w:rPr>
            </w:pPr>
            <w:r w:rsidRPr="00DE7004">
              <w:rPr>
                <w:rFonts w:eastAsia="Times New Roman"/>
                <w:b/>
                <w:bCs/>
                <w:iCs/>
                <w:sz w:val="16"/>
                <w:szCs w:val="16"/>
                <w:lang w:eastAsia="en-GB"/>
              </w:rPr>
              <w:t>Timeframe</w:t>
            </w:r>
          </w:p>
        </w:tc>
        <w:tc>
          <w:tcPr>
            <w:tcW w:w="1350" w:type="dxa"/>
            <w:shd w:val="clear" w:color="auto" w:fill="D9D9D9" w:themeFill="background1" w:themeFillShade="D9"/>
          </w:tcPr>
          <w:p w14:paraId="488D1F32"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Lead</w:t>
            </w:r>
          </w:p>
        </w:tc>
        <w:tc>
          <w:tcPr>
            <w:tcW w:w="2070" w:type="dxa"/>
            <w:shd w:val="clear" w:color="auto" w:fill="D9D9D9" w:themeFill="background1" w:themeFillShade="D9"/>
          </w:tcPr>
          <w:p w14:paraId="68F29695"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Contributors</w:t>
            </w:r>
          </w:p>
        </w:tc>
        <w:tc>
          <w:tcPr>
            <w:tcW w:w="1170" w:type="dxa"/>
            <w:shd w:val="clear" w:color="auto" w:fill="D9D9D9" w:themeFill="background1" w:themeFillShade="D9"/>
          </w:tcPr>
          <w:p w14:paraId="3D87AEAA"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Report to</w:t>
            </w:r>
          </w:p>
        </w:tc>
        <w:tc>
          <w:tcPr>
            <w:tcW w:w="1350" w:type="dxa"/>
            <w:shd w:val="clear" w:color="auto" w:fill="D9D9D9" w:themeFill="background1" w:themeFillShade="D9"/>
          </w:tcPr>
          <w:p w14:paraId="1944961D" w14:textId="77777777" w:rsidR="00916F7B" w:rsidRPr="00DE7004" w:rsidRDefault="00916F7B" w:rsidP="003371FB">
            <w:pPr>
              <w:spacing w:before="40" w:after="40"/>
              <w:ind w:left="57" w:right="57"/>
              <w:jc w:val="center"/>
              <w:rPr>
                <w:rFonts w:eastAsia="Times New Roman"/>
                <w:b/>
                <w:bCs/>
                <w:iCs/>
                <w:sz w:val="16"/>
                <w:szCs w:val="16"/>
                <w:lang w:eastAsia="en-GB"/>
              </w:rPr>
            </w:pPr>
            <w:r w:rsidRPr="00DE7004">
              <w:rPr>
                <w:rFonts w:eastAsia="Times New Roman"/>
                <w:b/>
                <w:bCs/>
                <w:iCs/>
                <w:sz w:val="16"/>
                <w:szCs w:val="16"/>
                <w:lang w:eastAsia="en-GB"/>
              </w:rPr>
              <w:t>Status</w:t>
            </w:r>
          </w:p>
        </w:tc>
      </w:tr>
      <w:tr w:rsidR="007C73E5" w:rsidRPr="00F50B27" w14:paraId="174DEA1E" w14:textId="77777777" w:rsidTr="007C73E5">
        <w:trPr>
          <w:trHeight w:val="171"/>
          <w:tblHeader/>
        </w:trPr>
        <w:tc>
          <w:tcPr>
            <w:tcW w:w="1260" w:type="dxa"/>
            <w:shd w:val="clear" w:color="auto" w:fill="D9D9D9" w:themeFill="background1" w:themeFillShade="D9"/>
          </w:tcPr>
          <w:p w14:paraId="364909C6" w14:textId="22D732B6" w:rsidR="00010F94" w:rsidRPr="00010F94" w:rsidRDefault="00010F94" w:rsidP="00D0384F">
            <w:pPr>
              <w:spacing w:before="40" w:after="40" w:line="259" w:lineRule="auto"/>
              <w:ind w:left="57" w:right="57"/>
              <w:rPr>
                <w:i/>
              </w:rPr>
            </w:pPr>
            <w:r w:rsidRPr="00010F94">
              <w:rPr>
                <w:rFonts w:eastAsia="Times New Roman"/>
                <w:i/>
                <w:sz w:val="16"/>
                <w:szCs w:val="16"/>
                <w:lang w:eastAsia="en-GB"/>
              </w:rPr>
              <w:t xml:space="preserve">Resolution / Decision number </w:t>
            </w:r>
          </w:p>
        </w:tc>
        <w:tc>
          <w:tcPr>
            <w:tcW w:w="3528" w:type="dxa"/>
            <w:shd w:val="clear" w:color="auto" w:fill="D9D9D9" w:themeFill="background1" w:themeFillShade="D9"/>
          </w:tcPr>
          <w:p w14:paraId="2B08B8B7" w14:textId="73D59BC9" w:rsidR="00010F94" w:rsidRPr="00010F94" w:rsidRDefault="00010F94" w:rsidP="007C73E5">
            <w:pPr>
              <w:spacing w:before="40" w:after="40"/>
              <w:ind w:left="57" w:right="57"/>
              <w:rPr>
                <w:rFonts w:eastAsia="Times New Roman"/>
                <w:i/>
                <w:sz w:val="16"/>
                <w:szCs w:val="16"/>
                <w:lang w:eastAsia="en-GB"/>
              </w:rPr>
            </w:pPr>
            <w:r w:rsidRPr="00010F94">
              <w:rPr>
                <w:rFonts w:eastAsia="Times New Roman"/>
                <w:i/>
                <w:sz w:val="16"/>
                <w:szCs w:val="16"/>
                <w:lang w:eastAsia="en-GB"/>
              </w:rPr>
              <w:t xml:space="preserve">Text of Resolution / Decision </w:t>
            </w:r>
          </w:p>
        </w:tc>
        <w:tc>
          <w:tcPr>
            <w:tcW w:w="1602" w:type="dxa"/>
            <w:shd w:val="clear" w:color="auto" w:fill="D9D9D9" w:themeFill="background1" w:themeFillShade="D9"/>
          </w:tcPr>
          <w:p w14:paraId="08A30F6A" w14:textId="42B589B8" w:rsidR="00010F94" w:rsidRPr="00010F94" w:rsidRDefault="00010F94" w:rsidP="00010F94">
            <w:pPr>
              <w:spacing w:before="40" w:after="40"/>
              <w:ind w:left="57" w:right="57"/>
              <w:jc w:val="center"/>
              <w:rPr>
                <w:rFonts w:eastAsia="Times New Roman"/>
                <w:i/>
                <w:sz w:val="16"/>
                <w:szCs w:val="16"/>
                <w:lang w:eastAsia="en-GB"/>
              </w:rPr>
            </w:pPr>
            <w:r w:rsidRPr="00010F94">
              <w:rPr>
                <w:rFonts w:eastAsia="Times New Roman"/>
                <w:i/>
                <w:sz w:val="16"/>
                <w:szCs w:val="16"/>
                <w:lang w:eastAsia="en-GB"/>
              </w:rPr>
              <w:t>Further short description of activity (if necessary)</w:t>
            </w:r>
          </w:p>
        </w:tc>
        <w:tc>
          <w:tcPr>
            <w:tcW w:w="1800" w:type="dxa"/>
            <w:shd w:val="clear" w:color="auto" w:fill="D9D9D9" w:themeFill="background1" w:themeFillShade="D9"/>
          </w:tcPr>
          <w:p w14:paraId="7292FB32" w14:textId="49713D12" w:rsidR="00010F94" w:rsidRPr="00010F94" w:rsidRDefault="00010F94" w:rsidP="00010F94">
            <w:pPr>
              <w:spacing w:before="40" w:after="40"/>
              <w:ind w:left="57" w:right="57"/>
              <w:jc w:val="center"/>
              <w:rPr>
                <w:rFonts w:eastAsia="Times New Roman"/>
                <w:i/>
                <w:sz w:val="16"/>
                <w:szCs w:val="16"/>
                <w:lang w:eastAsia="en-GB"/>
              </w:rPr>
            </w:pPr>
            <w:r w:rsidRPr="00010F94">
              <w:rPr>
                <w:rFonts w:eastAsia="Times New Roman"/>
                <w:i/>
                <w:sz w:val="16"/>
                <w:szCs w:val="16"/>
                <w:lang w:eastAsia="en-GB"/>
              </w:rPr>
              <w:t>List of outputs</w:t>
            </w:r>
          </w:p>
        </w:tc>
        <w:tc>
          <w:tcPr>
            <w:tcW w:w="1350" w:type="dxa"/>
            <w:shd w:val="clear" w:color="auto" w:fill="D9D9D9" w:themeFill="background1" w:themeFillShade="D9"/>
          </w:tcPr>
          <w:p w14:paraId="0BBB9505" w14:textId="0EB4DDC8" w:rsidR="00010F94" w:rsidRPr="00010F94" w:rsidRDefault="00010F94" w:rsidP="007C73E5">
            <w:pPr>
              <w:spacing w:before="40" w:after="40"/>
              <w:ind w:left="57" w:right="57"/>
              <w:rPr>
                <w:rFonts w:eastAsia="Times New Roman"/>
                <w:i/>
                <w:sz w:val="16"/>
                <w:szCs w:val="16"/>
                <w:lang w:eastAsia="en-GB"/>
              </w:rPr>
            </w:pPr>
            <w:r w:rsidRPr="00010F94">
              <w:rPr>
                <w:rFonts w:eastAsia="Times New Roman"/>
                <w:i/>
                <w:sz w:val="16"/>
                <w:szCs w:val="16"/>
                <w:lang w:eastAsia="en-GB"/>
              </w:rPr>
              <w:t xml:space="preserve">Timeframe (year and/or meeting) (as per Res / Dec, if provided) </w:t>
            </w:r>
          </w:p>
        </w:tc>
        <w:tc>
          <w:tcPr>
            <w:tcW w:w="1350" w:type="dxa"/>
            <w:shd w:val="clear" w:color="auto" w:fill="D9D9D9" w:themeFill="background1" w:themeFillShade="D9"/>
          </w:tcPr>
          <w:p w14:paraId="36508B01" w14:textId="07C2A1A9" w:rsidR="00010F94" w:rsidRPr="00010F94" w:rsidRDefault="00010F94" w:rsidP="00010F94">
            <w:pPr>
              <w:spacing w:before="40" w:after="40"/>
              <w:ind w:left="57" w:right="57"/>
              <w:jc w:val="center"/>
              <w:rPr>
                <w:rFonts w:eastAsia="Times New Roman"/>
                <w:i/>
                <w:sz w:val="16"/>
                <w:szCs w:val="16"/>
                <w:lang w:eastAsia="en-GB"/>
              </w:rPr>
            </w:pPr>
            <w:r w:rsidRPr="00010F94">
              <w:rPr>
                <w:rFonts w:eastAsia="Times New Roman"/>
                <w:i/>
                <w:sz w:val="16"/>
                <w:szCs w:val="16"/>
                <w:lang w:eastAsia="en-GB"/>
              </w:rPr>
              <w:t>Name of lead person(s)</w:t>
            </w:r>
          </w:p>
        </w:tc>
        <w:tc>
          <w:tcPr>
            <w:tcW w:w="2070" w:type="dxa"/>
            <w:shd w:val="clear" w:color="auto" w:fill="D9D9D9" w:themeFill="background1" w:themeFillShade="D9"/>
          </w:tcPr>
          <w:p w14:paraId="4AF162F4" w14:textId="50C08AD7" w:rsidR="00010F94" w:rsidRPr="00010F94" w:rsidRDefault="00010F94" w:rsidP="00010F94">
            <w:pPr>
              <w:spacing w:before="40" w:after="40"/>
              <w:ind w:left="57" w:right="57"/>
              <w:jc w:val="center"/>
              <w:rPr>
                <w:rFonts w:eastAsia="Times New Roman"/>
                <w:i/>
                <w:sz w:val="16"/>
                <w:szCs w:val="16"/>
                <w:lang w:eastAsia="en-GB"/>
              </w:rPr>
            </w:pPr>
            <w:r w:rsidRPr="00010F94">
              <w:rPr>
                <w:rFonts w:eastAsia="Times New Roman"/>
                <w:i/>
                <w:sz w:val="16"/>
                <w:szCs w:val="16"/>
                <w:lang w:eastAsia="en-GB"/>
              </w:rPr>
              <w:t>Names of other people involved</w:t>
            </w:r>
          </w:p>
        </w:tc>
        <w:tc>
          <w:tcPr>
            <w:tcW w:w="1170" w:type="dxa"/>
            <w:shd w:val="clear" w:color="auto" w:fill="D9D9D9" w:themeFill="background1" w:themeFillShade="D9"/>
          </w:tcPr>
          <w:p w14:paraId="7E74DFEB" w14:textId="059B27A9" w:rsidR="00010F94" w:rsidRPr="00010F94" w:rsidRDefault="00010F94" w:rsidP="00010F94">
            <w:pPr>
              <w:spacing w:before="40" w:after="40"/>
              <w:ind w:left="57" w:right="57"/>
              <w:jc w:val="center"/>
              <w:rPr>
                <w:rFonts w:eastAsia="Times New Roman"/>
                <w:i/>
                <w:sz w:val="16"/>
                <w:szCs w:val="16"/>
                <w:lang w:eastAsia="en-GB"/>
              </w:rPr>
            </w:pPr>
            <w:proofErr w:type="spellStart"/>
            <w:r w:rsidRPr="00010F94">
              <w:rPr>
                <w:rFonts w:eastAsia="Times New Roman"/>
                <w:i/>
                <w:sz w:val="16"/>
                <w:szCs w:val="16"/>
                <w:lang w:eastAsia="en-GB"/>
              </w:rPr>
              <w:t>ScC</w:t>
            </w:r>
            <w:proofErr w:type="spellEnd"/>
            <w:r w:rsidRPr="00010F94">
              <w:rPr>
                <w:rFonts w:eastAsia="Times New Roman"/>
                <w:i/>
                <w:sz w:val="16"/>
                <w:szCs w:val="16"/>
                <w:lang w:eastAsia="en-GB"/>
              </w:rPr>
              <w:t xml:space="preserve">, </w:t>
            </w:r>
            <w:proofErr w:type="spellStart"/>
            <w:r w:rsidRPr="00010F94">
              <w:rPr>
                <w:rFonts w:eastAsia="Times New Roman"/>
                <w:i/>
                <w:sz w:val="16"/>
                <w:szCs w:val="16"/>
                <w:lang w:eastAsia="en-GB"/>
              </w:rPr>
              <w:t>StC</w:t>
            </w:r>
            <w:proofErr w:type="spellEnd"/>
            <w:r w:rsidRPr="00010F94">
              <w:rPr>
                <w:rFonts w:eastAsia="Times New Roman"/>
                <w:i/>
                <w:sz w:val="16"/>
                <w:szCs w:val="16"/>
                <w:lang w:eastAsia="en-GB"/>
              </w:rPr>
              <w:t>, COP (including session number)</w:t>
            </w:r>
          </w:p>
        </w:tc>
        <w:tc>
          <w:tcPr>
            <w:tcW w:w="1350" w:type="dxa"/>
            <w:shd w:val="clear" w:color="auto" w:fill="D9D9D9" w:themeFill="background1" w:themeFillShade="D9"/>
          </w:tcPr>
          <w:p w14:paraId="64BF3B2C" w14:textId="2C4D31CC" w:rsidR="00010F94" w:rsidRPr="00010F94" w:rsidRDefault="00010F94" w:rsidP="00010F94">
            <w:pPr>
              <w:spacing w:before="40" w:after="40"/>
              <w:ind w:left="57" w:right="57"/>
              <w:jc w:val="center"/>
              <w:rPr>
                <w:rFonts w:eastAsia="Times New Roman"/>
                <w:i/>
                <w:sz w:val="16"/>
                <w:szCs w:val="16"/>
                <w:lang w:eastAsia="en-GB"/>
              </w:rPr>
            </w:pPr>
            <w:r w:rsidRPr="00010F94">
              <w:rPr>
                <w:rFonts w:eastAsia="Times New Roman"/>
                <w:i/>
                <w:sz w:val="16"/>
                <w:szCs w:val="16"/>
                <w:lang w:eastAsia="en-GB"/>
              </w:rPr>
              <w:t xml:space="preserve">Status of the activity </w:t>
            </w:r>
          </w:p>
        </w:tc>
      </w:tr>
      <w:tr w:rsidR="00AC61C4" w:rsidRPr="00F50B27" w14:paraId="3ED5D7D3" w14:textId="77777777" w:rsidTr="007C73E5">
        <w:trPr>
          <w:trHeight w:val="539"/>
        </w:trPr>
        <w:tc>
          <w:tcPr>
            <w:tcW w:w="15480" w:type="dxa"/>
            <w:gridSpan w:val="9"/>
            <w:shd w:val="clear" w:color="auto" w:fill="FFD966" w:themeFill="accent4" w:themeFillTint="99"/>
            <w:vAlign w:val="center"/>
          </w:tcPr>
          <w:p w14:paraId="33FE537E" w14:textId="4FBC23E5" w:rsidR="00AC61C4" w:rsidRPr="00F50B27" w:rsidRDefault="009652C3">
            <w:pPr>
              <w:spacing w:before="40" w:after="40"/>
              <w:ind w:left="57" w:right="57"/>
              <w:jc w:val="center"/>
              <w:rPr>
                <w:rFonts w:eastAsia="Times New Roman"/>
                <w:b/>
                <w:i/>
                <w:color w:val="000000" w:themeColor="text1"/>
                <w:lang w:eastAsia="en-GB"/>
              </w:rPr>
            </w:pPr>
            <w:r>
              <w:rPr>
                <w:rFonts w:eastAsia="Times New Roman"/>
                <w:b/>
                <w:bCs/>
                <w:i/>
                <w:color w:val="000000" w:themeColor="text1"/>
                <w:lang w:eastAsia="en-GB"/>
              </w:rPr>
              <w:t>Avian</w:t>
            </w:r>
            <w:r w:rsidRPr="009652C3">
              <w:rPr>
                <w:rFonts w:eastAsia="Times New Roman"/>
                <w:b/>
                <w:bCs/>
                <w:i/>
                <w:color w:val="000000" w:themeColor="text1"/>
                <w:lang w:eastAsia="en-GB"/>
              </w:rPr>
              <w:t xml:space="preserve"> Species Conservation Issues</w:t>
            </w:r>
          </w:p>
        </w:tc>
      </w:tr>
      <w:tr w:rsidR="00E0568E" w:rsidRPr="00335FD8" w14:paraId="1839F0C8" w14:textId="77777777" w:rsidTr="007C73E5">
        <w:trPr>
          <w:trHeight w:val="494"/>
        </w:trPr>
        <w:tc>
          <w:tcPr>
            <w:tcW w:w="15480" w:type="dxa"/>
            <w:gridSpan w:val="9"/>
            <w:shd w:val="clear" w:color="auto" w:fill="B4C6E7" w:themeFill="accent1" w:themeFillTint="66"/>
            <w:vAlign w:val="center"/>
          </w:tcPr>
          <w:p w14:paraId="2D8D13B6" w14:textId="13053FFE" w:rsidR="00E0568E" w:rsidRPr="00335FD8" w:rsidRDefault="00BE74A4" w:rsidP="00F142D1">
            <w:pPr>
              <w:spacing w:before="40" w:after="40"/>
              <w:ind w:left="57" w:right="58"/>
              <w:rPr>
                <w:rFonts w:eastAsia="Times New Roman"/>
                <w:b/>
                <w:bCs/>
                <w:sz w:val="16"/>
                <w:szCs w:val="16"/>
                <w:lang w:eastAsia="en-GB"/>
              </w:rPr>
            </w:pPr>
            <w:r w:rsidRPr="00157204">
              <w:rPr>
                <w:rFonts w:eastAsia="Times New Roman"/>
                <w:b/>
                <w:bCs/>
                <w:sz w:val="16"/>
                <w:szCs w:val="16"/>
                <w:lang w:eastAsia="en-GB"/>
              </w:rPr>
              <w:t>TASK FORCE ON ILLEGAL KILLING, TAKING AND TRADE OF MIGRATORY</w:t>
            </w:r>
            <w:r>
              <w:rPr>
                <w:rFonts w:eastAsia="Times New Roman"/>
                <w:b/>
                <w:bCs/>
                <w:sz w:val="16"/>
                <w:szCs w:val="16"/>
                <w:lang w:eastAsia="en-GB"/>
              </w:rPr>
              <w:t xml:space="preserve"> </w:t>
            </w:r>
            <w:r w:rsidRPr="00157204">
              <w:rPr>
                <w:rFonts w:eastAsia="Times New Roman"/>
                <w:b/>
                <w:bCs/>
                <w:sz w:val="16"/>
                <w:szCs w:val="16"/>
                <w:lang w:eastAsia="en-GB"/>
              </w:rPr>
              <w:t>BIRDS IN THE MEDITERRANEAN (MIKT)</w:t>
            </w:r>
          </w:p>
        </w:tc>
      </w:tr>
      <w:tr w:rsidR="00E0568E" w:rsidRPr="004955F1" w14:paraId="5A4CA3F7" w14:textId="77777777" w:rsidTr="007C73E5">
        <w:trPr>
          <w:trHeight w:val="2141"/>
        </w:trPr>
        <w:tc>
          <w:tcPr>
            <w:tcW w:w="1260" w:type="dxa"/>
          </w:tcPr>
          <w:p w14:paraId="01D6DCF6" w14:textId="763A60E3" w:rsidR="00E0568E" w:rsidRPr="00F50B27" w:rsidRDefault="00E0568E">
            <w:pPr>
              <w:ind w:left="57" w:right="58"/>
              <w:jc w:val="both"/>
              <w:rPr>
                <w:rFonts w:eastAsia="Times New Roman"/>
                <w:i/>
                <w:sz w:val="16"/>
                <w:szCs w:val="16"/>
                <w:lang w:eastAsia="en-GB"/>
              </w:rPr>
            </w:pPr>
            <w:r w:rsidRPr="00F50B27">
              <w:rPr>
                <w:rFonts w:eastAsia="Times New Roman"/>
                <w:i/>
                <w:sz w:val="16"/>
                <w:szCs w:val="16"/>
                <w:lang w:eastAsia="en-GB"/>
              </w:rPr>
              <w:t>Dec.1</w:t>
            </w:r>
            <w:r>
              <w:rPr>
                <w:rFonts w:eastAsia="Times New Roman"/>
                <w:i/>
                <w:sz w:val="16"/>
                <w:szCs w:val="16"/>
                <w:lang w:eastAsia="en-GB"/>
              </w:rPr>
              <w:t>4</w:t>
            </w:r>
            <w:r w:rsidRPr="00F50B27">
              <w:rPr>
                <w:rFonts w:eastAsia="Times New Roman"/>
                <w:i/>
                <w:sz w:val="16"/>
                <w:szCs w:val="16"/>
                <w:lang w:eastAsia="en-GB"/>
              </w:rPr>
              <w:t>.</w:t>
            </w:r>
            <w:r w:rsidR="00157204">
              <w:rPr>
                <w:rFonts w:eastAsia="Times New Roman"/>
                <w:i/>
                <w:sz w:val="16"/>
                <w:szCs w:val="16"/>
                <w:lang w:eastAsia="en-GB"/>
              </w:rPr>
              <w:t>122</w:t>
            </w:r>
          </w:p>
        </w:tc>
        <w:tc>
          <w:tcPr>
            <w:tcW w:w="3528" w:type="dxa"/>
          </w:tcPr>
          <w:p w14:paraId="2AE7749A" w14:textId="3F27239B" w:rsidR="00E0568E" w:rsidRPr="00AC4259" w:rsidRDefault="00157204" w:rsidP="00D0384F">
            <w:pPr>
              <w:ind w:left="57" w:right="58"/>
              <w:jc w:val="both"/>
              <w:rPr>
                <w:rFonts w:eastAsia="Arial"/>
                <w:i/>
                <w:iCs/>
                <w:sz w:val="16"/>
                <w:szCs w:val="16"/>
              </w:rPr>
            </w:pPr>
            <w:r w:rsidRPr="00AC4259">
              <w:rPr>
                <w:rFonts w:eastAsia="Arial"/>
                <w:i/>
                <w:iCs/>
                <w:sz w:val="16"/>
                <w:szCs w:val="16"/>
              </w:rPr>
              <w:t>The Scientific Council, subject to the availability of external resources, in liaison with the CMS Secretariat, and in conjunction with Decision 14.182 (a) Illegal and Unsustainable Taking of Wildlife, is requested to undertake a scientific review on the scope and scale of illegal killing and taking of birds, as well as illegal trade of birds across sub-Saharan Africa and Central Asia to enable Parties, policy instruments and NGOs to set appropriate priorities to address the issue.</w:t>
            </w:r>
          </w:p>
        </w:tc>
        <w:tc>
          <w:tcPr>
            <w:tcW w:w="1602" w:type="dxa"/>
          </w:tcPr>
          <w:p w14:paraId="0C710A5F" w14:textId="3864FFC6" w:rsidR="00E0568E" w:rsidRPr="004955F1" w:rsidRDefault="00157204" w:rsidP="00FE5045">
            <w:pPr>
              <w:ind w:left="57" w:right="58"/>
              <w:rPr>
                <w:rFonts w:eastAsia="Times New Roman"/>
                <w:i/>
                <w:sz w:val="16"/>
                <w:szCs w:val="16"/>
                <w:lang w:eastAsia="en-GB"/>
              </w:rPr>
            </w:pPr>
            <w:r>
              <w:rPr>
                <w:rFonts w:eastAsia="Times New Roman"/>
                <w:iCs/>
                <w:sz w:val="16"/>
                <w:szCs w:val="16"/>
                <w:lang w:eastAsia="en-GB"/>
              </w:rPr>
              <w:t>As per mandate</w:t>
            </w:r>
          </w:p>
        </w:tc>
        <w:tc>
          <w:tcPr>
            <w:tcW w:w="1800" w:type="dxa"/>
          </w:tcPr>
          <w:p w14:paraId="67A7A17F" w14:textId="5310B5D4" w:rsidR="00E0568E" w:rsidRPr="004955F1" w:rsidRDefault="00BE74A4">
            <w:pPr>
              <w:ind w:left="57" w:right="58"/>
              <w:jc w:val="both"/>
              <w:rPr>
                <w:rFonts w:eastAsia="Times New Roman"/>
                <w:i/>
                <w:sz w:val="16"/>
                <w:szCs w:val="16"/>
                <w:lang w:eastAsia="en-GB"/>
              </w:rPr>
            </w:pPr>
            <w:r>
              <w:rPr>
                <w:rFonts w:eastAsia="Arial"/>
                <w:sz w:val="16"/>
                <w:szCs w:val="16"/>
              </w:rPr>
              <w:t xml:space="preserve">Scientific </w:t>
            </w:r>
            <w:r w:rsidRPr="00157204">
              <w:rPr>
                <w:rFonts w:eastAsia="Arial"/>
                <w:sz w:val="16"/>
                <w:szCs w:val="16"/>
              </w:rPr>
              <w:t>re</w:t>
            </w:r>
            <w:r>
              <w:rPr>
                <w:rFonts w:eastAsia="Arial"/>
                <w:sz w:val="16"/>
                <w:szCs w:val="16"/>
              </w:rPr>
              <w:t>port</w:t>
            </w:r>
            <w:r w:rsidRPr="00157204">
              <w:rPr>
                <w:rFonts w:eastAsia="Arial"/>
                <w:sz w:val="16"/>
                <w:szCs w:val="16"/>
              </w:rPr>
              <w:t xml:space="preserve"> on the scope and scale of illegal killing and taking of birds, as well as illegal trade of birds across sub-Saharan Africa and Central Asia</w:t>
            </w:r>
          </w:p>
        </w:tc>
        <w:tc>
          <w:tcPr>
            <w:tcW w:w="1350" w:type="dxa"/>
          </w:tcPr>
          <w:p w14:paraId="24EB6DD0" w14:textId="147AD5C1" w:rsidR="00E0568E" w:rsidRPr="00BE74A4" w:rsidRDefault="006D3594" w:rsidP="00F142D1">
            <w:pPr>
              <w:ind w:left="57" w:right="58"/>
              <w:rPr>
                <w:rFonts w:eastAsia="Times New Roman"/>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76E094E2" w14:textId="4AE226C3" w:rsidR="00E0568E" w:rsidRPr="004955F1" w:rsidRDefault="00E0568E" w:rsidP="006D3594">
            <w:pPr>
              <w:spacing w:before="40" w:after="40"/>
              <w:rPr>
                <w:rFonts w:eastAsia="Times New Roman"/>
                <w:i/>
                <w:sz w:val="16"/>
                <w:szCs w:val="16"/>
                <w:lang w:eastAsia="en-GB"/>
              </w:rPr>
            </w:pPr>
          </w:p>
        </w:tc>
        <w:tc>
          <w:tcPr>
            <w:tcW w:w="2070" w:type="dxa"/>
          </w:tcPr>
          <w:p w14:paraId="3853B784" w14:textId="670EC443" w:rsidR="001E6063" w:rsidRDefault="00281019" w:rsidP="008B6393">
            <w:pPr>
              <w:ind w:left="57" w:right="58"/>
              <w:rPr>
                <w:rFonts w:eastAsia="Times New Roman"/>
                <w:iCs/>
                <w:sz w:val="16"/>
                <w:szCs w:val="16"/>
                <w:lang w:eastAsia="en-GB"/>
              </w:rPr>
            </w:pPr>
            <w:r>
              <w:rPr>
                <w:rFonts w:eastAsia="Times New Roman"/>
                <w:iCs/>
                <w:sz w:val="16"/>
                <w:szCs w:val="16"/>
                <w:lang w:eastAsia="en-GB"/>
              </w:rPr>
              <w:t>Rob Clay, Stephen Garnett</w:t>
            </w:r>
            <w:r w:rsidR="004727B6">
              <w:rPr>
                <w:rFonts w:eastAsia="Times New Roman"/>
                <w:iCs/>
                <w:sz w:val="16"/>
                <w:szCs w:val="16"/>
                <w:lang w:eastAsia="en-GB"/>
              </w:rPr>
              <w:t xml:space="preserve">, </w:t>
            </w:r>
          </w:p>
          <w:p w14:paraId="20BC9784" w14:textId="42C4D6A0" w:rsidR="00E0568E" w:rsidRPr="00031213" w:rsidRDefault="00915103" w:rsidP="008B6393">
            <w:pPr>
              <w:ind w:left="57" w:right="58"/>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00BE74A4" w:rsidRPr="00031213">
              <w:rPr>
                <w:rFonts w:eastAsia="Times New Roman"/>
                <w:iCs/>
                <w:sz w:val="16"/>
                <w:szCs w:val="16"/>
                <w:lang w:eastAsia="en-GB"/>
              </w:rPr>
              <w:t>Iván Ramírez</w:t>
            </w:r>
            <w:r w:rsidR="009A2890" w:rsidRPr="00031213">
              <w:rPr>
                <w:rFonts w:eastAsia="Times New Roman"/>
                <w:iCs/>
                <w:sz w:val="16"/>
                <w:szCs w:val="16"/>
                <w:lang w:eastAsia="en-GB"/>
              </w:rPr>
              <w:t>, Tilman Schneider, ITTEA Coordinator; SW Asia IKB Task Force Coordinator</w:t>
            </w:r>
            <w:r w:rsidR="0056613A">
              <w:rPr>
                <w:rFonts w:eastAsia="Times New Roman"/>
                <w:iCs/>
                <w:sz w:val="16"/>
                <w:szCs w:val="16"/>
                <w:lang w:eastAsia="en-GB"/>
              </w:rPr>
              <w:t>)</w:t>
            </w:r>
          </w:p>
        </w:tc>
        <w:tc>
          <w:tcPr>
            <w:tcW w:w="1170" w:type="dxa"/>
          </w:tcPr>
          <w:p w14:paraId="7E0D6EB4" w14:textId="315E7A27" w:rsidR="00E0568E" w:rsidRPr="00AF78BF" w:rsidRDefault="00BE74A4">
            <w:pPr>
              <w:ind w:left="57" w:right="58"/>
              <w:jc w:val="both"/>
              <w:rPr>
                <w:rFonts w:eastAsia="Times New Roman"/>
                <w:iCs/>
                <w:sz w:val="16"/>
                <w:szCs w:val="16"/>
                <w:lang w:eastAsia="en-GB"/>
              </w:rPr>
            </w:pPr>
            <w:r w:rsidRPr="00AF78BF">
              <w:rPr>
                <w:rFonts w:eastAsia="Times New Roman"/>
                <w:iCs/>
                <w:sz w:val="16"/>
                <w:szCs w:val="16"/>
                <w:lang w:eastAsia="en-GB"/>
              </w:rPr>
              <w:t>ScC-SC8</w:t>
            </w:r>
            <w:r w:rsidR="00AF78BF" w:rsidRPr="00AF78BF">
              <w:rPr>
                <w:rFonts w:eastAsia="Times New Roman"/>
                <w:iCs/>
                <w:sz w:val="16"/>
                <w:szCs w:val="16"/>
                <w:lang w:eastAsia="en-GB"/>
              </w:rPr>
              <w:t>, COP15</w:t>
            </w:r>
          </w:p>
        </w:tc>
        <w:tc>
          <w:tcPr>
            <w:tcW w:w="1350" w:type="dxa"/>
          </w:tcPr>
          <w:p w14:paraId="645CE1BB" w14:textId="77777777" w:rsidR="00E0568E" w:rsidRPr="00F50B27" w:rsidRDefault="00E0568E">
            <w:pPr>
              <w:ind w:left="57" w:right="58"/>
              <w:jc w:val="both"/>
              <w:rPr>
                <w:rFonts w:eastAsia="Times New Roman"/>
                <w:i/>
                <w:sz w:val="16"/>
                <w:szCs w:val="16"/>
                <w:lang w:eastAsia="en-GB"/>
              </w:rPr>
            </w:pPr>
          </w:p>
        </w:tc>
      </w:tr>
      <w:tr w:rsidR="0E322173" w14:paraId="2AB3280A" w14:textId="77777777" w:rsidTr="007C73E5">
        <w:trPr>
          <w:trHeight w:val="286"/>
        </w:trPr>
        <w:tc>
          <w:tcPr>
            <w:tcW w:w="1260" w:type="dxa"/>
          </w:tcPr>
          <w:p w14:paraId="0A867E6E" w14:textId="4DFE3613" w:rsidR="0E322173" w:rsidRDefault="00BE74A4" w:rsidP="0E322173">
            <w:pPr>
              <w:jc w:val="both"/>
              <w:rPr>
                <w:rFonts w:eastAsia="Times New Roman"/>
                <w:i/>
                <w:iCs/>
                <w:sz w:val="16"/>
                <w:szCs w:val="16"/>
                <w:lang w:eastAsia="en-GB"/>
              </w:rPr>
            </w:pPr>
            <w:r>
              <w:rPr>
                <w:rFonts w:eastAsia="Times New Roman"/>
                <w:i/>
                <w:iCs/>
                <w:sz w:val="16"/>
                <w:szCs w:val="16"/>
                <w:lang w:eastAsia="en-GB"/>
              </w:rPr>
              <w:t>Dec.14.123</w:t>
            </w:r>
          </w:p>
        </w:tc>
        <w:tc>
          <w:tcPr>
            <w:tcW w:w="3528" w:type="dxa"/>
          </w:tcPr>
          <w:p w14:paraId="3401156E" w14:textId="0402127A" w:rsidR="0E322173" w:rsidRPr="00AC4259" w:rsidRDefault="009A2890" w:rsidP="00D0384F">
            <w:pPr>
              <w:jc w:val="both"/>
              <w:rPr>
                <w:rFonts w:eastAsia="Arial"/>
                <w:i/>
                <w:iCs/>
                <w:sz w:val="16"/>
                <w:szCs w:val="16"/>
              </w:rPr>
            </w:pPr>
            <w:r w:rsidRPr="00AC4259">
              <w:rPr>
                <w:rFonts w:eastAsia="Arial"/>
                <w:i/>
                <w:iCs/>
                <w:sz w:val="16"/>
                <w:szCs w:val="16"/>
              </w:rPr>
              <w:t>The Scientific Council, as far as possible in cooperation with the relevant bodies of other appropriate multilateral environmental agreements, and subject to the availability of resources, is requested to contribute as appropriate to a global situation analysis on production, sale, use and regulation of the use of mist nets and other sorts of nets used for bird trapping, which may include:</w:t>
            </w:r>
          </w:p>
        </w:tc>
        <w:tc>
          <w:tcPr>
            <w:tcW w:w="1602" w:type="dxa"/>
          </w:tcPr>
          <w:p w14:paraId="1E2926D3" w14:textId="3A98DE72" w:rsidR="60B29290" w:rsidRDefault="009A2890" w:rsidP="00FE5045">
            <w:pPr>
              <w:rPr>
                <w:rFonts w:eastAsia="Times New Roman"/>
                <w:i/>
                <w:iCs/>
                <w:sz w:val="16"/>
                <w:szCs w:val="16"/>
                <w:lang w:eastAsia="en-GB"/>
              </w:rPr>
            </w:pPr>
            <w:r>
              <w:rPr>
                <w:rFonts w:eastAsia="Times New Roman"/>
                <w:iCs/>
                <w:sz w:val="16"/>
                <w:szCs w:val="16"/>
                <w:lang w:eastAsia="en-GB"/>
              </w:rPr>
              <w:t>As per mandate</w:t>
            </w:r>
          </w:p>
        </w:tc>
        <w:tc>
          <w:tcPr>
            <w:tcW w:w="1800" w:type="dxa"/>
          </w:tcPr>
          <w:p w14:paraId="69DFB7E9" w14:textId="78672E8A" w:rsidR="0E322173" w:rsidRPr="003E3E3A" w:rsidRDefault="003E3E3A" w:rsidP="0E322173">
            <w:pPr>
              <w:jc w:val="both"/>
              <w:rPr>
                <w:rFonts w:eastAsia="Times New Roman"/>
                <w:sz w:val="16"/>
                <w:szCs w:val="16"/>
                <w:lang w:eastAsia="en-GB"/>
              </w:rPr>
            </w:pPr>
            <w:r>
              <w:rPr>
                <w:rFonts w:eastAsia="Times New Roman"/>
                <w:sz w:val="16"/>
                <w:szCs w:val="16"/>
                <w:lang w:eastAsia="en-GB"/>
              </w:rPr>
              <w:t>G</w:t>
            </w:r>
            <w:r w:rsidRPr="003E3E3A">
              <w:rPr>
                <w:rFonts w:eastAsia="Times New Roman"/>
                <w:sz w:val="16"/>
                <w:szCs w:val="16"/>
                <w:lang w:eastAsia="en-GB"/>
              </w:rPr>
              <w:t>lobal situation analysis</w:t>
            </w:r>
            <w:r>
              <w:rPr>
                <w:rFonts w:eastAsia="Times New Roman"/>
                <w:sz w:val="16"/>
                <w:szCs w:val="16"/>
                <w:lang w:eastAsia="en-GB"/>
              </w:rPr>
              <w:t xml:space="preserve"> on mist nets</w:t>
            </w:r>
          </w:p>
        </w:tc>
        <w:tc>
          <w:tcPr>
            <w:tcW w:w="1350" w:type="dxa"/>
          </w:tcPr>
          <w:p w14:paraId="4AD476A1" w14:textId="55943245" w:rsidR="0E322173"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55436FE6" w14:textId="36B012F4" w:rsidR="0E322173" w:rsidRPr="009A2890" w:rsidRDefault="0E322173" w:rsidP="0056613A">
            <w:pPr>
              <w:spacing w:before="40" w:after="40"/>
              <w:rPr>
                <w:rFonts w:eastAsia="Times New Roman"/>
                <w:sz w:val="16"/>
                <w:szCs w:val="16"/>
                <w:lang w:eastAsia="en-GB"/>
              </w:rPr>
            </w:pPr>
          </w:p>
        </w:tc>
        <w:tc>
          <w:tcPr>
            <w:tcW w:w="2070" w:type="dxa"/>
          </w:tcPr>
          <w:p w14:paraId="3A92D825" w14:textId="6A371874"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377339BF" w14:textId="2E7AE320" w:rsidR="0E322173"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66BDAF6A" w14:textId="176C4E82" w:rsidR="0E322173" w:rsidRDefault="00AF78BF" w:rsidP="0E322173">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593F57F8" w14:textId="0404DE53" w:rsidR="0E322173" w:rsidRDefault="0E322173" w:rsidP="0E322173">
            <w:pPr>
              <w:jc w:val="both"/>
              <w:rPr>
                <w:rFonts w:eastAsia="Times New Roman"/>
                <w:i/>
                <w:iCs/>
                <w:sz w:val="16"/>
                <w:szCs w:val="16"/>
                <w:lang w:eastAsia="en-GB"/>
              </w:rPr>
            </w:pPr>
          </w:p>
        </w:tc>
      </w:tr>
      <w:tr w:rsidR="009A2890" w14:paraId="7D920C3D" w14:textId="77777777" w:rsidTr="007C73E5">
        <w:trPr>
          <w:trHeight w:val="286"/>
        </w:trPr>
        <w:tc>
          <w:tcPr>
            <w:tcW w:w="1260" w:type="dxa"/>
          </w:tcPr>
          <w:p w14:paraId="7BACD69A" w14:textId="77777777" w:rsidR="009A2890" w:rsidRDefault="009A2890" w:rsidP="0E322173">
            <w:pPr>
              <w:jc w:val="both"/>
              <w:rPr>
                <w:rFonts w:eastAsia="Times New Roman"/>
                <w:i/>
                <w:iCs/>
                <w:sz w:val="16"/>
                <w:szCs w:val="16"/>
                <w:lang w:eastAsia="en-GB"/>
              </w:rPr>
            </w:pPr>
          </w:p>
        </w:tc>
        <w:tc>
          <w:tcPr>
            <w:tcW w:w="3528" w:type="dxa"/>
          </w:tcPr>
          <w:p w14:paraId="30B1D931" w14:textId="62AE4C76" w:rsidR="009A2890" w:rsidRPr="00AC4259" w:rsidRDefault="009A2890" w:rsidP="00D0384F">
            <w:pPr>
              <w:jc w:val="both"/>
              <w:rPr>
                <w:rFonts w:eastAsia="Arial"/>
                <w:i/>
                <w:iCs/>
                <w:sz w:val="16"/>
                <w:szCs w:val="16"/>
              </w:rPr>
            </w:pPr>
            <w:r w:rsidRPr="00AC4259">
              <w:rPr>
                <w:rFonts w:eastAsia="Arial"/>
                <w:i/>
                <w:iCs/>
                <w:sz w:val="16"/>
                <w:szCs w:val="16"/>
              </w:rPr>
              <w:t>a) compiling data on the global scale of the use of nets for killing, taking and trade of birds to support an assessment of the illegal component and impact on CMS-listed species;</w:t>
            </w:r>
          </w:p>
        </w:tc>
        <w:tc>
          <w:tcPr>
            <w:tcW w:w="1602" w:type="dxa"/>
          </w:tcPr>
          <w:p w14:paraId="31E60165" w14:textId="159A7F60" w:rsidR="009A2890" w:rsidRDefault="009A2890" w:rsidP="00FE5045">
            <w:pPr>
              <w:rPr>
                <w:rFonts w:eastAsia="Times New Roman"/>
                <w:i/>
                <w:iCs/>
                <w:sz w:val="16"/>
                <w:szCs w:val="16"/>
                <w:lang w:eastAsia="en-GB"/>
              </w:rPr>
            </w:pPr>
            <w:r>
              <w:rPr>
                <w:rFonts w:eastAsia="Times New Roman"/>
                <w:iCs/>
                <w:sz w:val="16"/>
                <w:szCs w:val="16"/>
                <w:lang w:eastAsia="en-GB"/>
              </w:rPr>
              <w:t>As per mandate</w:t>
            </w:r>
          </w:p>
        </w:tc>
        <w:tc>
          <w:tcPr>
            <w:tcW w:w="1800" w:type="dxa"/>
          </w:tcPr>
          <w:p w14:paraId="5FD05C4D" w14:textId="77777777" w:rsidR="009A2890" w:rsidRDefault="009A2890" w:rsidP="00156243">
            <w:pPr>
              <w:spacing w:before="40" w:after="40"/>
              <w:rPr>
                <w:rFonts w:eastAsia="Times New Roman"/>
                <w:i/>
                <w:iCs/>
                <w:sz w:val="16"/>
                <w:szCs w:val="16"/>
                <w:lang w:eastAsia="en-GB"/>
              </w:rPr>
            </w:pPr>
          </w:p>
        </w:tc>
        <w:tc>
          <w:tcPr>
            <w:tcW w:w="1350" w:type="dxa"/>
          </w:tcPr>
          <w:p w14:paraId="5771E34B" w14:textId="4AB3D6F4"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47298E9C" w14:textId="77777777" w:rsidR="009A2890" w:rsidRDefault="009A2890" w:rsidP="0056613A">
            <w:pPr>
              <w:spacing w:before="40" w:after="40"/>
              <w:rPr>
                <w:rFonts w:eastAsia="Times New Roman"/>
                <w:i/>
                <w:iCs/>
                <w:sz w:val="16"/>
                <w:szCs w:val="16"/>
                <w:lang w:eastAsia="en-GB"/>
              </w:rPr>
            </w:pPr>
          </w:p>
        </w:tc>
        <w:tc>
          <w:tcPr>
            <w:tcW w:w="2070" w:type="dxa"/>
          </w:tcPr>
          <w:p w14:paraId="463B6516" w14:textId="6D06490D"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2050D2C3" w14:textId="2ED5A32C" w:rsidR="007C73E5" w:rsidRPr="00031213" w:rsidRDefault="0056613A" w:rsidP="007C73E5">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57B23F61" w14:textId="4B177EDC" w:rsidR="009A2890" w:rsidRDefault="00AF78BF" w:rsidP="0E322173">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6C366372" w14:textId="77777777" w:rsidR="009A2890" w:rsidRDefault="009A2890" w:rsidP="0E322173">
            <w:pPr>
              <w:jc w:val="both"/>
              <w:rPr>
                <w:rFonts w:eastAsia="Times New Roman"/>
                <w:i/>
                <w:iCs/>
                <w:sz w:val="16"/>
                <w:szCs w:val="16"/>
                <w:lang w:eastAsia="en-GB"/>
              </w:rPr>
            </w:pPr>
          </w:p>
        </w:tc>
      </w:tr>
      <w:tr w:rsidR="009A2890" w14:paraId="25E952D3" w14:textId="77777777" w:rsidTr="007C73E5">
        <w:trPr>
          <w:trHeight w:val="286"/>
        </w:trPr>
        <w:tc>
          <w:tcPr>
            <w:tcW w:w="1260" w:type="dxa"/>
          </w:tcPr>
          <w:p w14:paraId="5A6F4DA2" w14:textId="77777777" w:rsidR="009A2890" w:rsidRDefault="009A2890" w:rsidP="0E322173">
            <w:pPr>
              <w:jc w:val="both"/>
              <w:rPr>
                <w:rFonts w:eastAsia="Times New Roman"/>
                <w:i/>
                <w:iCs/>
                <w:sz w:val="16"/>
                <w:szCs w:val="16"/>
                <w:lang w:eastAsia="en-GB"/>
              </w:rPr>
            </w:pPr>
          </w:p>
        </w:tc>
        <w:tc>
          <w:tcPr>
            <w:tcW w:w="3528" w:type="dxa"/>
          </w:tcPr>
          <w:p w14:paraId="7B022B25" w14:textId="7E1C76A5" w:rsidR="009A2890" w:rsidRPr="00AC4259" w:rsidRDefault="009A2890" w:rsidP="00D0384F">
            <w:pPr>
              <w:jc w:val="both"/>
              <w:rPr>
                <w:rFonts w:eastAsia="Arial"/>
                <w:i/>
                <w:iCs/>
                <w:sz w:val="16"/>
                <w:szCs w:val="16"/>
              </w:rPr>
            </w:pPr>
            <w:r w:rsidRPr="00AC4259">
              <w:rPr>
                <w:rFonts w:eastAsia="Arial"/>
                <w:i/>
                <w:iCs/>
                <w:sz w:val="16"/>
                <w:szCs w:val="16"/>
              </w:rPr>
              <w:t>b) identifying where mist nets are produced and sold, including by building on information from existing ringing schemes such as EURING and similar schemes available in other regions;</w:t>
            </w:r>
          </w:p>
        </w:tc>
        <w:tc>
          <w:tcPr>
            <w:tcW w:w="1602" w:type="dxa"/>
          </w:tcPr>
          <w:p w14:paraId="1D3E2ED8" w14:textId="6315560C" w:rsidR="009A2890" w:rsidRDefault="009A2890" w:rsidP="00FE5045">
            <w:pPr>
              <w:rPr>
                <w:rFonts w:eastAsia="Times New Roman"/>
                <w:i/>
                <w:iCs/>
                <w:sz w:val="16"/>
                <w:szCs w:val="16"/>
                <w:lang w:eastAsia="en-GB"/>
              </w:rPr>
            </w:pPr>
            <w:r>
              <w:rPr>
                <w:rFonts w:eastAsia="Times New Roman"/>
                <w:iCs/>
                <w:sz w:val="16"/>
                <w:szCs w:val="16"/>
                <w:lang w:eastAsia="en-GB"/>
              </w:rPr>
              <w:t>As per mandate</w:t>
            </w:r>
          </w:p>
        </w:tc>
        <w:tc>
          <w:tcPr>
            <w:tcW w:w="1800" w:type="dxa"/>
          </w:tcPr>
          <w:p w14:paraId="7597C671" w14:textId="77777777" w:rsidR="009A2890" w:rsidRDefault="009A2890" w:rsidP="00156243">
            <w:pPr>
              <w:spacing w:before="40" w:after="40"/>
              <w:rPr>
                <w:rFonts w:eastAsia="Times New Roman"/>
                <w:i/>
                <w:iCs/>
                <w:sz w:val="16"/>
                <w:szCs w:val="16"/>
                <w:lang w:eastAsia="en-GB"/>
              </w:rPr>
            </w:pPr>
          </w:p>
        </w:tc>
        <w:tc>
          <w:tcPr>
            <w:tcW w:w="1350" w:type="dxa"/>
          </w:tcPr>
          <w:p w14:paraId="5AA4E32C" w14:textId="6A94EA9C"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02ABEE39" w14:textId="77777777" w:rsidR="009A2890" w:rsidRDefault="009A2890" w:rsidP="0056613A">
            <w:pPr>
              <w:spacing w:before="40" w:after="40"/>
              <w:rPr>
                <w:rFonts w:eastAsia="Times New Roman"/>
                <w:i/>
                <w:iCs/>
                <w:sz w:val="16"/>
                <w:szCs w:val="16"/>
                <w:lang w:eastAsia="en-GB"/>
              </w:rPr>
            </w:pPr>
          </w:p>
        </w:tc>
        <w:tc>
          <w:tcPr>
            <w:tcW w:w="2070" w:type="dxa"/>
          </w:tcPr>
          <w:p w14:paraId="55D7879E" w14:textId="58A71B93"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18DEAF04" w14:textId="487A8B92" w:rsidR="009A2890"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31ECE9AC" w14:textId="18AE759B" w:rsidR="009A2890" w:rsidRDefault="00AF78BF" w:rsidP="0E322173">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68CD4552" w14:textId="77777777" w:rsidR="009A2890" w:rsidRDefault="009A2890" w:rsidP="0E322173">
            <w:pPr>
              <w:jc w:val="both"/>
              <w:rPr>
                <w:rFonts w:eastAsia="Times New Roman"/>
                <w:i/>
                <w:iCs/>
                <w:sz w:val="16"/>
                <w:szCs w:val="16"/>
                <w:lang w:eastAsia="en-GB"/>
              </w:rPr>
            </w:pPr>
          </w:p>
        </w:tc>
      </w:tr>
      <w:tr w:rsidR="009A2890" w14:paraId="4ABCFFD2" w14:textId="77777777" w:rsidTr="007C73E5">
        <w:trPr>
          <w:trHeight w:val="286"/>
        </w:trPr>
        <w:tc>
          <w:tcPr>
            <w:tcW w:w="1260" w:type="dxa"/>
          </w:tcPr>
          <w:p w14:paraId="01E84D5B" w14:textId="77777777" w:rsidR="009A2890" w:rsidRDefault="009A2890" w:rsidP="009A2890">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C3D67" w14:textId="6E307B88" w:rsidR="009A2890" w:rsidRPr="00364DFD" w:rsidRDefault="009A2890" w:rsidP="00D0384F">
            <w:pPr>
              <w:jc w:val="both"/>
              <w:rPr>
                <w:rFonts w:eastAsia="Arial"/>
                <w:i/>
                <w:iCs/>
                <w:sz w:val="16"/>
                <w:szCs w:val="16"/>
              </w:rPr>
            </w:pPr>
            <w:r w:rsidRPr="00364DFD">
              <w:rPr>
                <w:rFonts w:eastAsia="Arial"/>
                <w:i/>
                <w:iCs/>
                <w:sz w:val="16"/>
                <w:szCs w:val="16"/>
              </w:rPr>
              <w:t>c) producing an overview of national legislation regulating production, sale, possession and use of mist nets and other sorts of nets used for bird trapping;</w:t>
            </w:r>
          </w:p>
        </w:tc>
        <w:tc>
          <w:tcPr>
            <w:tcW w:w="1602" w:type="dxa"/>
          </w:tcPr>
          <w:p w14:paraId="4CFC6BBD" w14:textId="4492F1D6" w:rsidR="009A2890" w:rsidRDefault="009A2890" w:rsidP="009A2890">
            <w:pPr>
              <w:rPr>
                <w:rFonts w:eastAsia="Times New Roman"/>
                <w:i/>
                <w:iCs/>
                <w:sz w:val="16"/>
                <w:szCs w:val="16"/>
                <w:lang w:eastAsia="en-GB"/>
              </w:rPr>
            </w:pPr>
            <w:r>
              <w:rPr>
                <w:rFonts w:eastAsia="Times New Roman"/>
                <w:iCs/>
                <w:sz w:val="16"/>
                <w:szCs w:val="16"/>
                <w:lang w:eastAsia="en-GB"/>
              </w:rPr>
              <w:t>As per mandate</w:t>
            </w:r>
          </w:p>
        </w:tc>
        <w:tc>
          <w:tcPr>
            <w:tcW w:w="1800" w:type="dxa"/>
          </w:tcPr>
          <w:p w14:paraId="0ABE21E8" w14:textId="77777777" w:rsidR="009A2890" w:rsidRDefault="009A2890" w:rsidP="00156243">
            <w:pPr>
              <w:spacing w:before="40" w:after="40"/>
              <w:rPr>
                <w:rFonts w:eastAsia="Times New Roman"/>
                <w:i/>
                <w:iCs/>
                <w:sz w:val="16"/>
                <w:szCs w:val="16"/>
                <w:lang w:eastAsia="en-GB"/>
              </w:rPr>
            </w:pPr>
          </w:p>
        </w:tc>
        <w:tc>
          <w:tcPr>
            <w:tcW w:w="1350" w:type="dxa"/>
          </w:tcPr>
          <w:p w14:paraId="3B277881" w14:textId="0F312CA4"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7446C1AE" w14:textId="77777777" w:rsidR="009A2890" w:rsidRDefault="009A2890" w:rsidP="0056613A">
            <w:pPr>
              <w:spacing w:before="40" w:after="40"/>
              <w:rPr>
                <w:rFonts w:eastAsia="Times New Roman"/>
                <w:i/>
                <w:iCs/>
                <w:sz w:val="16"/>
                <w:szCs w:val="16"/>
                <w:lang w:eastAsia="en-GB"/>
              </w:rPr>
            </w:pPr>
          </w:p>
        </w:tc>
        <w:tc>
          <w:tcPr>
            <w:tcW w:w="2070" w:type="dxa"/>
          </w:tcPr>
          <w:p w14:paraId="1EB3BAAD" w14:textId="466D081D"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598121BA" w14:textId="700D2E59" w:rsidR="009A2890"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49F7BD9A" w14:textId="49361359" w:rsidR="009A2890" w:rsidRDefault="00AF78BF" w:rsidP="009A2890">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40319F67" w14:textId="77777777" w:rsidR="009A2890" w:rsidRDefault="009A2890" w:rsidP="009A2890">
            <w:pPr>
              <w:jc w:val="both"/>
              <w:rPr>
                <w:rFonts w:eastAsia="Times New Roman"/>
                <w:i/>
                <w:iCs/>
                <w:sz w:val="16"/>
                <w:szCs w:val="16"/>
                <w:lang w:eastAsia="en-GB"/>
              </w:rPr>
            </w:pPr>
          </w:p>
        </w:tc>
      </w:tr>
      <w:tr w:rsidR="009A2890" w14:paraId="26BC91DD" w14:textId="77777777" w:rsidTr="007C73E5">
        <w:trPr>
          <w:trHeight w:val="286"/>
        </w:trPr>
        <w:tc>
          <w:tcPr>
            <w:tcW w:w="1260" w:type="dxa"/>
          </w:tcPr>
          <w:p w14:paraId="52F35C3B" w14:textId="77777777" w:rsidR="009A2890" w:rsidRDefault="009A2890" w:rsidP="009A2890">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262883" w14:textId="55000DD6" w:rsidR="009A2890" w:rsidRPr="00AC4259" w:rsidRDefault="009A2890" w:rsidP="00D0384F">
            <w:pPr>
              <w:jc w:val="both"/>
              <w:rPr>
                <w:rFonts w:eastAsia="Arial"/>
                <w:i/>
                <w:iCs/>
                <w:sz w:val="16"/>
                <w:szCs w:val="16"/>
              </w:rPr>
            </w:pPr>
            <w:r w:rsidRPr="00AC4259">
              <w:rPr>
                <w:rFonts w:eastAsia="Arial"/>
                <w:i/>
                <w:iCs/>
                <w:sz w:val="16"/>
                <w:szCs w:val="16"/>
              </w:rPr>
              <w:t>d) produce guidance on undertaking national assessments of production, sale, use and regulation of mist nets and other nets used for trapping birds;</w:t>
            </w:r>
          </w:p>
        </w:tc>
        <w:tc>
          <w:tcPr>
            <w:tcW w:w="1602" w:type="dxa"/>
          </w:tcPr>
          <w:p w14:paraId="1BED04B5" w14:textId="545472A9" w:rsidR="009A2890" w:rsidRDefault="009A2890" w:rsidP="009A2890">
            <w:pPr>
              <w:rPr>
                <w:rFonts w:eastAsia="Times New Roman"/>
                <w:i/>
                <w:iCs/>
                <w:sz w:val="16"/>
                <w:szCs w:val="16"/>
                <w:lang w:eastAsia="en-GB"/>
              </w:rPr>
            </w:pPr>
            <w:r>
              <w:rPr>
                <w:rFonts w:eastAsia="Times New Roman"/>
                <w:iCs/>
                <w:sz w:val="16"/>
                <w:szCs w:val="16"/>
                <w:lang w:eastAsia="en-GB"/>
              </w:rPr>
              <w:t>As per mandate</w:t>
            </w:r>
          </w:p>
        </w:tc>
        <w:tc>
          <w:tcPr>
            <w:tcW w:w="1800" w:type="dxa"/>
          </w:tcPr>
          <w:p w14:paraId="6EDA426F" w14:textId="77777777" w:rsidR="009A2890" w:rsidRDefault="009A2890" w:rsidP="00156243">
            <w:pPr>
              <w:spacing w:before="40" w:after="40"/>
              <w:rPr>
                <w:rFonts w:eastAsia="Times New Roman"/>
                <w:i/>
                <w:iCs/>
                <w:sz w:val="16"/>
                <w:szCs w:val="16"/>
                <w:lang w:eastAsia="en-GB"/>
              </w:rPr>
            </w:pPr>
          </w:p>
        </w:tc>
        <w:tc>
          <w:tcPr>
            <w:tcW w:w="1350" w:type="dxa"/>
          </w:tcPr>
          <w:p w14:paraId="46337C62" w14:textId="123D9F1A"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40379059" w14:textId="77777777" w:rsidR="009A2890" w:rsidRDefault="009A2890" w:rsidP="0056613A">
            <w:pPr>
              <w:spacing w:before="40" w:after="40"/>
              <w:rPr>
                <w:rFonts w:eastAsia="Times New Roman"/>
                <w:i/>
                <w:iCs/>
                <w:sz w:val="16"/>
                <w:szCs w:val="16"/>
                <w:lang w:eastAsia="en-GB"/>
              </w:rPr>
            </w:pPr>
          </w:p>
        </w:tc>
        <w:tc>
          <w:tcPr>
            <w:tcW w:w="2070" w:type="dxa"/>
          </w:tcPr>
          <w:p w14:paraId="7BD086ED" w14:textId="40638562"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2EA96A85" w14:textId="09D5305B" w:rsidR="009A2890"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34682F08" w14:textId="6D2CADE4" w:rsidR="009A2890" w:rsidRDefault="00AF78BF" w:rsidP="009A2890">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1BE12106" w14:textId="77777777" w:rsidR="009A2890" w:rsidRDefault="009A2890" w:rsidP="009A2890">
            <w:pPr>
              <w:jc w:val="both"/>
              <w:rPr>
                <w:rFonts w:eastAsia="Times New Roman"/>
                <w:i/>
                <w:iCs/>
                <w:sz w:val="16"/>
                <w:szCs w:val="16"/>
                <w:lang w:eastAsia="en-GB"/>
              </w:rPr>
            </w:pPr>
          </w:p>
        </w:tc>
      </w:tr>
      <w:tr w:rsidR="009A2890" w14:paraId="51876729" w14:textId="77777777" w:rsidTr="007C73E5">
        <w:trPr>
          <w:trHeight w:val="286"/>
        </w:trPr>
        <w:tc>
          <w:tcPr>
            <w:tcW w:w="1260" w:type="dxa"/>
          </w:tcPr>
          <w:p w14:paraId="53D91B8D" w14:textId="77777777" w:rsidR="009A2890" w:rsidRDefault="009A2890" w:rsidP="009A2890">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2DDEB" w14:textId="7E1FA746" w:rsidR="009A2890" w:rsidRPr="00AC4259" w:rsidRDefault="009A2890" w:rsidP="00D0384F">
            <w:pPr>
              <w:jc w:val="both"/>
              <w:rPr>
                <w:rFonts w:eastAsia="Arial"/>
                <w:i/>
                <w:iCs/>
                <w:sz w:val="16"/>
                <w:szCs w:val="16"/>
              </w:rPr>
            </w:pPr>
            <w:r w:rsidRPr="00AC4259">
              <w:rPr>
                <w:rFonts w:eastAsia="Arial"/>
                <w:i/>
                <w:iCs/>
                <w:sz w:val="16"/>
                <w:szCs w:val="16"/>
              </w:rPr>
              <w:t>e) produce guidance for governments and enforcement authorities on regulation of production and sale of mist nets and other nets used for bird trapping; and</w:t>
            </w:r>
          </w:p>
        </w:tc>
        <w:tc>
          <w:tcPr>
            <w:tcW w:w="1602" w:type="dxa"/>
          </w:tcPr>
          <w:p w14:paraId="48085736" w14:textId="46BFA804" w:rsidR="009A2890" w:rsidRDefault="009A2890" w:rsidP="009A2890">
            <w:pPr>
              <w:rPr>
                <w:rFonts w:eastAsia="Times New Roman"/>
                <w:i/>
                <w:iCs/>
                <w:sz w:val="16"/>
                <w:szCs w:val="16"/>
                <w:lang w:eastAsia="en-GB"/>
              </w:rPr>
            </w:pPr>
            <w:r>
              <w:rPr>
                <w:rFonts w:eastAsia="Times New Roman"/>
                <w:iCs/>
                <w:sz w:val="16"/>
                <w:szCs w:val="16"/>
                <w:lang w:eastAsia="en-GB"/>
              </w:rPr>
              <w:t>As per mandate</w:t>
            </w:r>
          </w:p>
        </w:tc>
        <w:tc>
          <w:tcPr>
            <w:tcW w:w="1800" w:type="dxa"/>
          </w:tcPr>
          <w:p w14:paraId="0306A077" w14:textId="77777777" w:rsidR="009A2890" w:rsidRDefault="009A2890" w:rsidP="00156243">
            <w:pPr>
              <w:spacing w:before="40" w:after="40"/>
              <w:rPr>
                <w:rFonts w:eastAsia="Times New Roman"/>
                <w:i/>
                <w:iCs/>
                <w:sz w:val="16"/>
                <w:szCs w:val="16"/>
                <w:lang w:eastAsia="en-GB"/>
              </w:rPr>
            </w:pPr>
          </w:p>
        </w:tc>
        <w:tc>
          <w:tcPr>
            <w:tcW w:w="1350" w:type="dxa"/>
          </w:tcPr>
          <w:p w14:paraId="3046B3A6" w14:textId="59B730F5"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2366A68C" w14:textId="77777777" w:rsidR="009A2890" w:rsidRDefault="009A2890" w:rsidP="0056613A">
            <w:pPr>
              <w:spacing w:before="40" w:after="40"/>
              <w:rPr>
                <w:rFonts w:eastAsia="Times New Roman"/>
                <w:i/>
                <w:iCs/>
                <w:sz w:val="16"/>
                <w:szCs w:val="16"/>
                <w:lang w:eastAsia="en-GB"/>
              </w:rPr>
            </w:pPr>
          </w:p>
        </w:tc>
        <w:tc>
          <w:tcPr>
            <w:tcW w:w="2070" w:type="dxa"/>
          </w:tcPr>
          <w:p w14:paraId="0F3EFECB" w14:textId="4CE8914D"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34101F07" w14:textId="7EC177CD" w:rsidR="009A2890"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69832509" w14:textId="42D83339" w:rsidR="009A2890" w:rsidRDefault="00AF78BF" w:rsidP="009A2890">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6730ADC6" w14:textId="77777777" w:rsidR="009A2890" w:rsidRDefault="009A2890" w:rsidP="009A2890">
            <w:pPr>
              <w:jc w:val="both"/>
              <w:rPr>
                <w:rFonts w:eastAsia="Times New Roman"/>
                <w:i/>
                <w:iCs/>
                <w:sz w:val="16"/>
                <w:szCs w:val="16"/>
                <w:lang w:eastAsia="en-GB"/>
              </w:rPr>
            </w:pPr>
          </w:p>
        </w:tc>
      </w:tr>
      <w:tr w:rsidR="009A2890" w14:paraId="025F62B6" w14:textId="77777777" w:rsidTr="007C73E5">
        <w:trPr>
          <w:trHeight w:val="286"/>
        </w:trPr>
        <w:tc>
          <w:tcPr>
            <w:tcW w:w="1260" w:type="dxa"/>
          </w:tcPr>
          <w:p w14:paraId="51805F64" w14:textId="77777777" w:rsidR="009A2890" w:rsidRDefault="009A2890" w:rsidP="009A2890">
            <w:pPr>
              <w:jc w:val="both"/>
              <w:rPr>
                <w:rFonts w:eastAsia="Times New Roman"/>
                <w:i/>
                <w:iCs/>
                <w:sz w:val="16"/>
                <w:szCs w:val="16"/>
                <w:lang w:eastAsia="en-GB"/>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44D850ED" w14:textId="1F613526" w:rsidR="009A2890" w:rsidRPr="00AC4259" w:rsidRDefault="009A2890" w:rsidP="00D0384F">
            <w:pPr>
              <w:jc w:val="both"/>
              <w:rPr>
                <w:rFonts w:eastAsia="Arial"/>
                <w:i/>
                <w:iCs/>
                <w:sz w:val="16"/>
                <w:szCs w:val="16"/>
              </w:rPr>
            </w:pPr>
            <w:r w:rsidRPr="00AC4259">
              <w:rPr>
                <w:rFonts w:eastAsia="Arial"/>
                <w:i/>
                <w:iCs/>
                <w:sz w:val="16"/>
                <w:szCs w:val="16"/>
              </w:rPr>
              <w:t>f) produce guidance on the legal aspects of trade of mist nets and other nets that can be used for illegal killing, taking and trade of birds for online retailers and other retailers.</w:t>
            </w:r>
          </w:p>
        </w:tc>
        <w:tc>
          <w:tcPr>
            <w:tcW w:w="1602" w:type="dxa"/>
          </w:tcPr>
          <w:p w14:paraId="39A56685" w14:textId="419D8D80" w:rsidR="009A2890" w:rsidRDefault="009A2890" w:rsidP="009A2890">
            <w:pPr>
              <w:rPr>
                <w:rFonts w:eastAsia="Times New Roman"/>
                <w:i/>
                <w:iCs/>
                <w:sz w:val="16"/>
                <w:szCs w:val="16"/>
                <w:lang w:eastAsia="en-GB"/>
              </w:rPr>
            </w:pPr>
            <w:r>
              <w:rPr>
                <w:rFonts w:eastAsia="Times New Roman"/>
                <w:iCs/>
                <w:sz w:val="16"/>
                <w:szCs w:val="16"/>
                <w:lang w:eastAsia="en-GB"/>
              </w:rPr>
              <w:t>As per mandate</w:t>
            </w:r>
          </w:p>
        </w:tc>
        <w:tc>
          <w:tcPr>
            <w:tcW w:w="1800" w:type="dxa"/>
          </w:tcPr>
          <w:p w14:paraId="195ACEAA" w14:textId="77777777" w:rsidR="009A2890" w:rsidRDefault="009A2890" w:rsidP="00156243">
            <w:pPr>
              <w:spacing w:before="40" w:after="40"/>
              <w:rPr>
                <w:rFonts w:eastAsia="Times New Roman"/>
                <w:i/>
                <w:iCs/>
                <w:sz w:val="16"/>
                <w:szCs w:val="16"/>
                <w:lang w:eastAsia="en-GB"/>
              </w:rPr>
            </w:pPr>
          </w:p>
        </w:tc>
        <w:tc>
          <w:tcPr>
            <w:tcW w:w="1350" w:type="dxa"/>
          </w:tcPr>
          <w:p w14:paraId="4BB71B23" w14:textId="55C4FC4C" w:rsidR="009A2890" w:rsidRDefault="006D3594" w:rsidP="00F142D1">
            <w:pPr>
              <w:rPr>
                <w:rFonts w:eastAsia="Times New Roman"/>
                <w:i/>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4A98DD37" w14:textId="77777777" w:rsidR="009A2890" w:rsidRDefault="009A2890" w:rsidP="0056613A">
            <w:pPr>
              <w:spacing w:before="40" w:after="40"/>
              <w:rPr>
                <w:rFonts w:eastAsia="Times New Roman"/>
                <w:i/>
                <w:iCs/>
                <w:sz w:val="16"/>
                <w:szCs w:val="16"/>
                <w:lang w:eastAsia="en-GB"/>
              </w:rPr>
            </w:pPr>
          </w:p>
        </w:tc>
        <w:tc>
          <w:tcPr>
            <w:tcW w:w="2070" w:type="dxa"/>
          </w:tcPr>
          <w:p w14:paraId="7B0CA397" w14:textId="4B92E587" w:rsidR="0056613A" w:rsidRDefault="0056613A" w:rsidP="008B6393">
            <w:pPr>
              <w:ind w:left="57" w:right="58"/>
              <w:rPr>
                <w:rFonts w:eastAsia="Times New Roman"/>
                <w:iCs/>
                <w:sz w:val="16"/>
                <w:szCs w:val="16"/>
                <w:lang w:eastAsia="en-GB"/>
              </w:rPr>
            </w:pPr>
            <w:r>
              <w:rPr>
                <w:rFonts w:eastAsia="Times New Roman"/>
                <w:iCs/>
                <w:sz w:val="16"/>
                <w:szCs w:val="16"/>
                <w:lang w:eastAsia="en-GB"/>
              </w:rPr>
              <w:t xml:space="preserve">Rob Clay, Stephen Garnett, </w:t>
            </w:r>
          </w:p>
          <w:p w14:paraId="656B561A" w14:textId="2EECC913" w:rsidR="009A2890" w:rsidRPr="00031213" w:rsidRDefault="0056613A"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Sec FP:  Foteini Papazoglou</w:t>
            </w:r>
            <w:r>
              <w:rPr>
                <w:rFonts w:eastAsia="Times New Roman"/>
                <w:iCs/>
                <w:sz w:val="16"/>
                <w:szCs w:val="16"/>
                <w:lang w:eastAsia="en-GB"/>
              </w:rPr>
              <w:t xml:space="preserve">; </w:t>
            </w:r>
            <w:r w:rsidRPr="00031213">
              <w:rPr>
                <w:rFonts w:eastAsia="Times New Roman"/>
                <w:iCs/>
                <w:sz w:val="16"/>
                <w:szCs w:val="16"/>
                <w:lang w:eastAsia="en-GB"/>
              </w:rPr>
              <w:t>Iván Ramírez, Tilman Schneider, ITTEA Coordinator; SW Asia IKB Task Force Coordinator</w:t>
            </w:r>
            <w:r>
              <w:rPr>
                <w:rFonts w:eastAsia="Times New Roman"/>
                <w:iCs/>
                <w:sz w:val="16"/>
                <w:szCs w:val="16"/>
                <w:lang w:eastAsia="en-GB"/>
              </w:rPr>
              <w:t>)</w:t>
            </w:r>
          </w:p>
        </w:tc>
        <w:tc>
          <w:tcPr>
            <w:tcW w:w="1170" w:type="dxa"/>
          </w:tcPr>
          <w:p w14:paraId="61D31C74" w14:textId="432F222A" w:rsidR="009A2890" w:rsidRDefault="00AF78BF" w:rsidP="009A2890">
            <w:pPr>
              <w:jc w:val="both"/>
              <w:rPr>
                <w:rFonts w:eastAsia="Times New Roman"/>
                <w:i/>
                <w:iCs/>
                <w:sz w:val="16"/>
                <w:szCs w:val="16"/>
                <w:lang w:eastAsia="en-GB"/>
              </w:rPr>
            </w:pPr>
            <w:r w:rsidRPr="00AF78BF">
              <w:rPr>
                <w:rFonts w:eastAsia="Times New Roman"/>
                <w:iCs/>
                <w:sz w:val="16"/>
                <w:szCs w:val="16"/>
                <w:lang w:eastAsia="en-GB"/>
              </w:rPr>
              <w:t>ScC-SC8, COP15</w:t>
            </w:r>
          </w:p>
        </w:tc>
        <w:tc>
          <w:tcPr>
            <w:tcW w:w="1350" w:type="dxa"/>
          </w:tcPr>
          <w:p w14:paraId="7AF77563" w14:textId="77777777" w:rsidR="009A2890" w:rsidRDefault="009A2890" w:rsidP="009A2890">
            <w:pPr>
              <w:jc w:val="both"/>
              <w:rPr>
                <w:rFonts w:eastAsia="Times New Roman"/>
                <w:i/>
                <w:iCs/>
                <w:sz w:val="16"/>
                <w:szCs w:val="16"/>
                <w:lang w:eastAsia="en-GB"/>
              </w:rPr>
            </w:pPr>
          </w:p>
        </w:tc>
      </w:tr>
      <w:tr w:rsidR="003E3E3A" w14:paraId="6EA8EB5D" w14:textId="77777777" w:rsidTr="007C73E5">
        <w:trPr>
          <w:trHeight w:val="485"/>
        </w:trPr>
        <w:tc>
          <w:tcPr>
            <w:tcW w:w="15480" w:type="dxa"/>
            <w:gridSpan w:val="9"/>
            <w:shd w:val="clear" w:color="auto" w:fill="B4C6E7" w:themeFill="accent1" w:themeFillTint="66"/>
            <w:vAlign w:val="center"/>
          </w:tcPr>
          <w:p w14:paraId="3B275306" w14:textId="15BE7508" w:rsidR="003E3E3A" w:rsidRPr="003E3E3A" w:rsidRDefault="003E3E3A" w:rsidP="008B6393">
            <w:pPr>
              <w:spacing w:before="40" w:after="40"/>
              <w:ind w:left="57" w:right="58"/>
              <w:rPr>
                <w:rFonts w:eastAsia="Times New Roman"/>
                <w:b/>
                <w:bCs/>
                <w:sz w:val="16"/>
                <w:szCs w:val="16"/>
                <w:lang w:eastAsia="en-GB"/>
              </w:rPr>
            </w:pPr>
            <w:r w:rsidRPr="003E3E3A">
              <w:rPr>
                <w:rFonts w:eastAsia="Times New Roman"/>
                <w:b/>
                <w:bCs/>
                <w:sz w:val="16"/>
                <w:szCs w:val="16"/>
                <w:lang w:eastAsia="en-GB"/>
              </w:rPr>
              <w:t>ACTION PLAN FOR MIGRATORY LANDBIRDS IN THE AFRICAN-EURASIAN REGION (AEMLAP)</w:t>
            </w:r>
          </w:p>
        </w:tc>
      </w:tr>
      <w:tr w:rsidR="007200D8" w14:paraId="317D57D3" w14:textId="77777777" w:rsidTr="007C73E5">
        <w:trPr>
          <w:trHeight w:val="286"/>
        </w:trPr>
        <w:tc>
          <w:tcPr>
            <w:tcW w:w="1260" w:type="dxa"/>
          </w:tcPr>
          <w:p w14:paraId="3160B0D1" w14:textId="3570E0DD" w:rsidR="007200D8" w:rsidRDefault="007200D8" w:rsidP="007200D8">
            <w:pPr>
              <w:jc w:val="both"/>
              <w:rPr>
                <w:rFonts w:eastAsia="Times New Roman"/>
                <w:i/>
                <w:iCs/>
                <w:sz w:val="16"/>
                <w:szCs w:val="16"/>
                <w:lang w:eastAsia="en-GB"/>
              </w:rPr>
            </w:pPr>
            <w:r>
              <w:rPr>
                <w:rFonts w:eastAsia="Times New Roman"/>
                <w:i/>
                <w:iCs/>
                <w:sz w:val="16"/>
                <w:szCs w:val="16"/>
                <w:lang w:eastAsia="en-GB"/>
              </w:rPr>
              <w:t>14.132</w:t>
            </w: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656C062F" w14:textId="378AD056" w:rsidR="007200D8" w:rsidRPr="00AC4259" w:rsidRDefault="007200D8" w:rsidP="00D0384F">
            <w:pPr>
              <w:jc w:val="both"/>
              <w:rPr>
                <w:rFonts w:eastAsia="Arial"/>
                <w:i/>
                <w:iCs/>
                <w:sz w:val="16"/>
                <w:szCs w:val="16"/>
              </w:rPr>
            </w:pPr>
            <w:r w:rsidRPr="00AC4259">
              <w:rPr>
                <w:i/>
                <w:iCs/>
                <w:color w:val="000000"/>
                <w:sz w:val="16"/>
                <w:szCs w:val="16"/>
              </w:rPr>
              <w:t>The Scientific Council is requested, subject to the availability of resources, to:</w:t>
            </w:r>
          </w:p>
        </w:tc>
        <w:tc>
          <w:tcPr>
            <w:tcW w:w="1602" w:type="dxa"/>
          </w:tcPr>
          <w:p w14:paraId="7C36251E" w14:textId="2F0CDFAD" w:rsidR="007200D8" w:rsidRDefault="007200D8" w:rsidP="007200D8">
            <w:pPr>
              <w:rPr>
                <w:rFonts w:eastAsia="Times New Roman"/>
                <w:iCs/>
                <w:sz w:val="16"/>
                <w:szCs w:val="16"/>
                <w:lang w:eastAsia="en-GB"/>
              </w:rPr>
            </w:pPr>
          </w:p>
        </w:tc>
        <w:tc>
          <w:tcPr>
            <w:tcW w:w="1800" w:type="dxa"/>
          </w:tcPr>
          <w:p w14:paraId="443AED41" w14:textId="77777777" w:rsidR="007200D8" w:rsidRDefault="007200D8" w:rsidP="007200D8">
            <w:pPr>
              <w:jc w:val="both"/>
              <w:rPr>
                <w:rFonts w:eastAsia="Times New Roman"/>
                <w:i/>
                <w:iCs/>
                <w:sz w:val="16"/>
                <w:szCs w:val="16"/>
                <w:lang w:eastAsia="en-GB"/>
              </w:rPr>
            </w:pPr>
          </w:p>
        </w:tc>
        <w:tc>
          <w:tcPr>
            <w:tcW w:w="1350" w:type="dxa"/>
          </w:tcPr>
          <w:p w14:paraId="23ACAC1C" w14:textId="77777777" w:rsidR="007200D8" w:rsidRPr="00E8338D" w:rsidRDefault="007200D8" w:rsidP="007200D8">
            <w:pPr>
              <w:jc w:val="both"/>
              <w:rPr>
                <w:rFonts w:eastAsia="Times New Roman"/>
                <w:iCs/>
                <w:sz w:val="16"/>
                <w:szCs w:val="16"/>
                <w:lang w:eastAsia="en-GB"/>
              </w:rPr>
            </w:pPr>
          </w:p>
        </w:tc>
        <w:tc>
          <w:tcPr>
            <w:tcW w:w="1350" w:type="dxa"/>
          </w:tcPr>
          <w:p w14:paraId="32536B51" w14:textId="4A7CC335" w:rsidR="00031213" w:rsidRPr="00792B68" w:rsidRDefault="00792B68" w:rsidP="007C73E5">
            <w:pPr>
              <w:spacing w:before="40" w:after="40"/>
              <w:rPr>
                <w:rFonts w:eastAsia="Times New Roman"/>
                <w:iCs/>
                <w:sz w:val="16"/>
                <w:szCs w:val="16"/>
                <w:lang w:eastAsia="en-GB"/>
              </w:rPr>
            </w:pPr>
            <w:r w:rsidRPr="00792B68">
              <w:rPr>
                <w:rFonts w:eastAsia="Times New Roman"/>
                <w:iCs/>
                <w:sz w:val="16"/>
                <w:szCs w:val="16"/>
                <w:lang w:eastAsia="en-GB"/>
              </w:rPr>
              <w:t>Olivier Biber</w:t>
            </w:r>
            <w:r w:rsidR="00031213">
              <w:rPr>
                <w:rFonts w:eastAsia="Times New Roman"/>
                <w:iCs/>
                <w:sz w:val="16"/>
                <w:szCs w:val="16"/>
                <w:lang w:eastAsia="en-GB"/>
              </w:rPr>
              <w:t xml:space="preserve"> (AEML WG Chair); Swiss Ornithological Institute (SOI): Alain Jacot, Reto Spaar</w:t>
            </w:r>
          </w:p>
        </w:tc>
        <w:tc>
          <w:tcPr>
            <w:tcW w:w="2070" w:type="dxa"/>
          </w:tcPr>
          <w:p w14:paraId="5A00636E" w14:textId="06662030" w:rsidR="001E6063" w:rsidRDefault="004727B6"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4548BE4B" w14:textId="559EE639" w:rsidR="007200D8" w:rsidRPr="00031213" w:rsidRDefault="005B4C42" w:rsidP="008B6393">
            <w:pPr>
              <w:rPr>
                <w:rFonts w:eastAsia="Times New Roman"/>
                <w:iCs/>
                <w:sz w:val="16"/>
                <w:szCs w:val="16"/>
                <w:lang w:eastAsia="en-GB"/>
              </w:rPr>
            </w:pPr>
            <w:r>
              <w:rPr>
                <w:rFonts w:eastAsia="Times New Roman"/>
                <w:iCs/>
                <w:sz w:val="16"/>
                <w:szCs w:val="16"/>
                <w:lang w:eastAsia="en-GB"/>
              </w:rPr>
              <w:t>(</w:t>
            </w:r>
            <w:r w:rsidR="001D108F" w:rsidRPr="009A2890">
              <w:rPr>
                <w:rFonts w:eastAsia="Times New Roman"/>
                <w:iCs/>
                <w:sz w:val="16"/>
                <w:szCs w:val="16"/>
                <w:lang w:eastAsia="en-GB"/>
              </w:rPr>
              <w:t xml:space="preserve">Sec FP: </w:t>
            </w:r>
            <w:r w:rsidR="001D108F" w:rsidRPr="00031213">
              <w:rPr>
                <w:rFonts w:eastAsia="Times New Roman"/>
                <w:iCs/>
                <w:sz w:val="16"/>
                <w:szCs w:val="16"/>
                <w:lang w:eastAsia="en-GB"/>
              </w:rPr>
              <w:t>Iván Ramírez</w:t>
            </w:r>
            <w:r w:rsidR="001D108F">
              <w:rPr>
                <w:rFonts w:eastAsia="Times New Roman"/>
                <w:iCs/>
                <w:sz w:val="16"/>
                <w:szCs w:val="16"/>
                <w:lang w:eastAsia="en-GB"/>
              </w:rPr>
              <w:t>;</w:t>
            </w:r>
            <w:r w:rsidR="001E6063">
              <w:rPr>
                <w:rFonts w:eastAsia="Times New Roman"/>
                <w:iCs/>
                <w:sz w:val="16"/>
                <w:szCs w:val="16"/>
                <w:lang w:eastAsia="en-GB"/>
              </w:rPr>
              <w:t xml:space="preserve"> </w:t>
            </w:r>
            <w:r w:rsidR="00031213"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12B9221C" w14:textId="7B0F331F" w:rsidR="007200D8" w:rsidRDefault="00031213" w:rsidP="007200D8">
            <w:pPr>
              <w:jc w:val="both"/>
              <w:rPr>
                <w:rFonts w:eastAsia="Times New Roman"/>
                <w:i/>
                <w:sz w:val="16"/>
                <w:szCs w:val="16"/>
                <w:lang w:eastAsia="en-GB"/>
              </w:rPr>
            </w:pPr>
            <w:r w:rsidRPr="00AF78BF">
              <w:rPr>
                <w:rFonts w:eastAsia="Times New Roman"/>
                <w:iCs/>
                <w:sz w:val="16"/>
                <w:szCs w:val="16"/>
                <w:lang w:eastAsia="en-GB"/>
              </w:rPr>
              <w:t>ScC-SC8, COP15</w:t>
            </w:r>
          </w:p>
        </w:tc>
        <w:tc>
          <w:tcPr>
            <w:tcW w:w="1350" w:type="dxa"/>
          </w:tcPr>
          <w:p w14:paraId="635E3DFF" w14:textId="77777777" w:rsidR="007200D8" w:rsidRDefault="007200D8" w:rsidP="007200D8">
            <w:pPr>
              <w:jc w:val="both"/>
              <w:rPr>
                <w:rFonts w:eastAsia="Times New Roman"/>
                <w:i/>
                <w:iCs/>
                <w:sz w:val="16"/>
                <w:szCs w:val="16"/>
                <w:lang w:eastAsia="en-GB"/>
              </w:rPr>
            </w:pPr>
          </w:p>
        </w:tc>
      </w:tr>
      <w:tr w:rsidR="007200D8" w14:paraId="202C2024" w14:textId="77777777" w:rsidTr="007C73E5">
        <w:trPr>
          <w:trHeight w:val="286"/>
        </w:trPr>
        <w:tc>
          <w:tcPr>
            <w:tcW w:w="1260" w:type="dxa"/>
          </w:tcPr>
          <w:p w14:paraId="5B1BDCCF" w14:textId="77777777" w:rsidR="007200D8" w:rsidRDefault="007200D8" w:rsidP="007200D8">
            <w:pPr>
              <w:jc w:val="both"/>
              <w:rPr>
                <w:rFonts w:eastAsia="Times New Roman"/>
                <w:i/>
                <w:iCs/>
                <w:sz w:val="16"/>
                <w:szCs w:val="16"/>
                <w:lang w:eastAsia="en-GB"/>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56F2CA23" w14:textId="63673926" w:rsidR="007200D8" w:rsidRPr="00AC4259" w:rsidRDefault="007200D8" w:rsidP="00D0384F">
            <w:pPr>
              <w:jc w:val="both"/>
              <w:rPr>
                <w:rFonts w:eastAsia="Arial"/>
                <w:i/>
                <w:iCs/>
                <w:sz w:val="16"/>
                <w:szCs w:val="16"/>
              </w:rPr>
            </w:pPr>
            <w:r w:rsidRPr="00AC4259">
              <w:rPr>
                <w:i/>
                <w:iCs/>
                <w:color w:val="000000"/>
                <w:sz w:val="16"/>
                <w:szCs w:val="16"/>
              </w:rPr>
              <w:t xml:space="preserve">a) 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w:t>
            </w:r>
            <w:proofErr w:type="spellStart"/>
            <w:r w:rsidRPr="00AC4259">
              <w:rPr>
                <w:i/>
                <w:iCs/>
                <w:color w:val="000000"/>
                <w:sz w:val="16"/>
                <w:szCs w:val="16"/>
              </w:rPr>
              <w:t>Programme</w:t>
            </w:r>
            <w:proofErr w:type="spellEnd"/>
            <w:r w:rsidRPr="00AC4259">
              <w:rPr>
                <w:i/>
                <w:iCs/>
                <w:color w:val="000000"/>
                <w:sz w:val="16"/>
                <w:szCs w:val="16"/>
              </w:rPr>
              <w:t xml:space="preserve"> of Work 2021-2026;</w:t>
            </w:r>
          </w:p>
        </w:tc>
        <w:tc>
          <w:tcPr>
            <w:tcW w:w="1602" w:type="dxa"/>
          </w:tcPr>
          <w:p w14:paraId="3B4191DB" w14:textId="06875436" w:rsidR="007200D8" w:rsidRDefault="00923BE8" w:rsidP="007200D8">
            <w:pPr>
              <w:rPr>
                <w:rFonts w:eastAsia="Times New Roman"/>
                <w:iCs/>
                <w:sz w:val="16"/>
                <w:szCs w:val="16"/>
                <w:lang w:eastAsia="en-GB"/>
              </w:rPr>
            </w:pPr>
            <w:r>
              <w:rPr>
                <w:rFonts w:eastAsia="Times New Roman"/>
                <w:iCs/>
                <w:sz w:val="16"/>
                <w:szCs w:val="16"/>
                <w:lang w:eastAsia="en-GB"/>
              </w:rPr>
              <w:t>As per mandate</w:t>
            </w:r>
          </w:p>
        </w:tc>
        <w:tc>
          <w:tcPr>
            <w:tcW w:w="1800" w:type="dxa"/>
          </w:tcPr>
          <w:p w14:paraId="5D856309" w14:textId="6DC33FC0" w:rsidR="007200D8" w:rsidRPr="00446E97" w:rsidRDefault="00446E97" w:rsidP="007200D8">
            <w:pPr>
              <w:jc w:val="both"/>
              <w:rPr>
                <w:rFonts w:eastAsia="Times New Roman"/>
                <w:sz w:val="16"/>
                <w:szCs w:val="16"/>
                <w:lang w:eastAsia="en-GB"/>
              </w:rPr>
            </w:pPr>
            <w:r w:rsidRPr="00446E97">
              <w:rPr>
                <w:rFonts w:eastAsia="Times New Roman"/>
                <w:sz w:val="16"/>
                <w:szCs w:val="16"/>
                <w:lang w:eastAsia="en-GB"/>
              </w:rPr>
              <w:t>Membership extension</w:t>
            </w:r>
          </w:p>
        </w:tc>
        <w:tc>
          <w:tcPr>
            <w:tcW w:w="1350" w:type="dxa"/>
          </w:tcPr>
          <w:p w14:paraId="6135405C" w14:textId="7DF7CAE2" w:rsidR="007200D8" w:rsidRPr="00E8338D" w:rsidRDefault="00A5358D" w:rsidP="007200D8">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2F2FF6F" w14:textId="6520DF91" w:rsidR="00031213" w:rsidRPr="005B4C42" w:rsidRDefault="006A647F" w:rsidP="006A647F">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532C0E60" w14:textId="25DDEBD5"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4F3E2262" w14:textId="2A910D9B" w:rsidR="007200D8" w:rsidRDefault="005B4C42" w:rsidP="008B6393">
            <w:pPr>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1DB9FA5F" w14:textId="11291876" w:rsidR="007200D8" w:rsidRDefault="00031213" w:rsidP="007200D8">
            <w:pPr>
              <w:jc w:val="both"/>
              <w:rPr>
                <w:rFonts w:eastAsia="Times New Roman"/>
                <w:i/>
                <w:sz w:val="16"/>
                <w:szCs w:val="16"/>
                <w:lang w:eastAsia="en-GB"/>
              </w:rPr>
            </w:pPr>
            <w:r w:rsidRPr="00AF78BF">
              <w:rPr>
                <w:rFonts w:eastAsia="Times New Roman"/>
                <w:iCs/>
                <w:sz w:val="16"/>
                <w:szCs w:val="16"/>
                <w:lang w:eastAsia="en-GB"/>
              </w:rPr>
              <w:t>ScC-SC8, COP15</w:t>
            </w:r>
          </w:p>
        </w:tc>
        <w:tc>
          <w:tcPr>
            <w:tcW w:w="1350" w:type="dxa"/>
          </w:tcPr>
          <w:p w14:paraId="02C6D027" w14:textId="77777777" w:rsidR="007200D8" w:rsidRDefault="007200D8" w:rsidP="007200D8">
            <w:pPr>
              <w:jc w:val="both"/>
              <w:rPr>
                <w:rFonts w:eastAsia="Times New Roman"/>
                <w:i/>
                <w:iCs/>
                <w:sz w:val="16"/>
                <w:szCs w:val="16"/>
                <w:lang w:eastAsia="en-GB"/>
              </w:rPr>
            </w:pPr>
          </w:p>
        </w:tc>
      </w:tr>
      <w:tr w:rsidR="007200D8" w14:paraId="3D0D307D" w14:textId="77777777" w:rsidTr="007C73E5">
        <w:trPr>
          <w:trHeight w:val="286"/>
        </w:trPr>
        <w:tc>
          <w:tcPr>
            <w:tcW w:w="1260" w:type="dxa"/>
          </w:tcPr>
          <w:p w14:paraId="1C995A4C" w14:textId="77777777" w:rsidR="007200D8" w:rsidRDefault="007200D8" w:rsidP="007200D8">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9D5F9" w14:textId="0A0852B4" w:rsidR="007200D8" w:rsidRPr="00AC4259" w:rsidRDefault="007200D8" w:rsidP="00D0384F">
            <w:pPr>
              <w:jc w:val="both"/>
              <w:rPr>
                <w:rFonts w:eastAsia="Arial"/>
                <w:i/>
                <w:iCs/>
                <w:sz w:val="16"/>
                <w:szCs w:val="16"/>
              </w:rPr>
            </w:pPr>
            <w:r w:rsidRPr="00AC4259">
              <w:rPr>
                <w:i/>
                <w:iCs/>
                <w:color w:val="000000"/>
                <w:sz w:val="16"/>
                <w:szCs w:val="16"/>
              </w:rPr>
              <w:t>b) work with the Migratory Landbird Study Group, relevant academic institutions, research-funders and the Working Group, to actively promote research that addresses key knowledge gaps relating to migratory landbird conservation in Eurasian landscapes, as outlined in paragraph 9 of Resolution 11.17 (Rev.COP14) Action Plan for Migratory Landbirds in the African-Eurasian Region (AEMLAP); and</w:t>
            </w:r>
          </w:p>
        </w:tc>
        <w:tc>
          <w:tcPr>
            <w:tcW w:w="1602" w:type="dxa"/>
          </w:tcPr>
          <w:p w14:paraId="5A028C6B" w14:textId="20B591C4" w:rsidR="007200D8" w:rsidRDefault="004E49F2" w:rsidP="007200D8">
            <w:pPr>
              <w:rPr>
                <w:rFonts w:eastAsia="Times New Roman"/>
                <w:iCs/>
                <w:sz w:val="16"/>
                <w:szCs w:val="16"/>
                <w:lang w:eastAsia="en-GB"/>
              </w:rPr>
            </w:pPr>
            <w:r>
              <w:rPr>
                <w:rFonts w:eastAsia="Times New Roman"/>
                <w:iCs/>
                <w:sz w:val="16"/>
                <w:szCs w:val="16"/>
                <w:lang w:eastAsia="en-GB"/>
              </w:rPr>
              <w:t>As per mandate</w:t>
            </w:r>
          </w:p>
        </w:tc>
        <w:tc>
          <w:tcPr>
            <w:tcW w:w="1800" w:type="dxa"/>
          </w:tcPr>
          <w:p w14:paraId="2ED1D258" w14:textId="64295712" w:rsidR="007200D8" w:rsidRPr="00BA534E" w:rsidRDefault="00BA534E" w:rsidP="007200D8">
            <w:pPr>
              <w:jc w:val="both"/>
              <w:rPr>
                <w:rFonts w:eastAsia="Times New Roman"/>
                <w:sz w:val="16"/>
                <w:szCs w:val="16"/>
                <w:lang w:eastAsia="en-GB"/>
              </w:rPr>
            </w:pPr>
            <w:r w:rsidRPr="00BA534E">
              <w:rPr>
                <w:rFonts w:eastAsia="Times New Roman"/>
                <w:sz w:val="16"/>
                <w:szCs w:val="16"/>
                <w:lang w:eastAsia="en-GB"/>
              </w:rPr>
              <w:t>Research papers</w:t>
            </w:r>
            <w:r>
              <w:rPr>
                <w:rFonts w:eastAsia="Times New Roman"/>
                <w:sz w:val="16"/>
                <w:szCs w:val="16"/>
                <w:lang w:eastAsia="en-GB"/>
              </w:rPr>
              <w:t xml:space="preserve"> and other outputs</w:t>
            </w:r>
          </w:p>
        </w:tc>
        <w:tc>
          <w:tcPr>
            <w:tcW w:w="1350" w:type="dxa"/>
          </w:tcPr>
          <w:p w14:paraId="427F3BE8" w14:textId="0341064A" w:rsidR="007200D8" w:rsidRPr="00E8338D" w:rsidRDefault="00EE10F3" w:rsidP="007200D8">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262A0721" w14:textId="7BBC528D" w:rsidR="00031213" w:rsidRPr="005B4C42" w:rsidRDefault="006A647F" w:rsidP="006A647F">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6FCBD1D1" w14:textId="65791ECA"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35603A48" w14:textId="097C818B" w:rsidR="007200D8" w:rsidRDefault="005B4C42" w:rsidP="008B6393">
            <w:pPr>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47A8A5F6" w14:textId="709C256E" w:rsidR="007200D8" w:rsidRDefault="00031213" w:rsidP="007200D8">
            <w:pPr>
              <w:jc w:val="both"/>
              <w:rPr>
                <w:rFonts w:eastAsia="Times New Roman"/>
                <w:i/>
                <w:sz w:val="16"/>
                <w:szCs w:val="16"/>
                <w:lang w:eastAsia="en-GB"/>
              </w:rPr>
            </w:pPr>
            <w:r w:rsidRPr="00AF78BF">
              <w:rPr>
                <w:rFonts w:eastAsia="Times New Roman"/>
                <w:iCs/>
                <w:sz w:val="16"/>
                <w:szCs w:val="16"/>
                <w:lang w:eastAsia="en-GB"/>
              </w:rPr>
              <w:t>ScC-SC8, COP15</w:t>
            </w:r>
          </w:p>
        </w:tc>
        <w:tc>
          <w:tcPr>
            <w:tcW w:w="1350" w:type="dxa"/>
          </w:tcPr>
          <w:p w14:paraId="2BF3A4FC" w14:textId="77777777" w:rsidR="007200D8" w:rsidRDefault="007200D8" w:rsidP="007200D8">
            <w:pPr>
              <w:jc w:val="both"/>
              <w:rPr>
                <w:rFonts w:eastAsia="Times New Roman"/>
                <w:i/>
                <w:iCs/>
                <w:sz w:val="16"/>
                <w:szCs w:val="16"/>
                <w:lang w:eastAsia="en-GB"/>
              </w:rPr>
            </w:pPr>
          </w:p>
        </w:tc>
      </w:tr>
      <w:tr w:rsidR="007200D8" w14:paraId="7CFAE91F" w14:textId="77777777" w:rsidTr="007C73E5">
        <w:trPr>
          <w:trHeight w:val="286"/>
        </w:trPr>
        <w:tc>
          <w:tcPr>
            <w:tcW w:w="1260" w:type="dxa"/>
          </w:tcPr>
          <w:p w14:paraId="51A0549A" w14:textId="77777777" w:rsidR="007200D8" w:rsidRDefault="007200D8" w:rsidP="007200D8">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A6A25" w14:textId="7C598C71" w:rsidR="007200D8" w:rsidRPr="00AC4259" w:rsidRDefault="007200D8" w:rsidP="00D0384F">
            <w:pPr>
              <w:jc w:val="both"/>
              <w:rPr>
                <w:rFonts w:eastAsia="Arial"/>
                <w:i/>
                <w:iCs/>
                <w:sz w:val="16"/>
                <w:szCs w:val="16"/>
              </w:rPr>
            </w:pPr>
            <w:r w:rsidRPr="00AC4259">
              <w:rPr>
                <w:i/>
                <w:iCs/>
                <w:color w:val="000000"/>
                <w:sz w:val="16"/>
                <w:szCs w:val="16"/>
              </w:rPr>
              <w:t xml:space="preserve">c) provide support to the Working Group, its Steering Group and Coordination Unit for the implementation of the Working Group </w:t>
            </w:r>
            <w:proofErr w:type="spellStart"/>
            <w:r w:rsidRPr="00AC4259">
              <w:rPr>
                <w:i/>
                <w:iCs/>
                <w:color w:val="000000"/>
                <w:sz w:val="16"/>
                <w:szCs w:val="16"/>
              </w:rPr>
              <w:t>Programme</w:t>
            </w:r>
            <w:proofErr w:type="spellEnd"/>
            <w:r w:rsidRPr="00AC4259">
              <w:rPr>
                <w:i/>
                <w:iCs/>
                <w:color w:val="000000"/>
                <w:sz w:val="16"/>
                <w:szCs w:val="16"/>
              </w:rPr>
              <w:t xml:space="preserve"> of Work.</w:t>
            </w:r>
          </w:p>
        </w:tc>
        <w:tc>
          <w:tcPr>
            <w:tcW w:w="1602" w:type="dxa"/>
          </w:tcPr>
          <w:p w14:paraId="6C26CAE1" w14:textId="2C9039E5" w:rsidR="007200D8" w:rsidRDefault="00E765EB" w:rsidP="007200D8">
            <w:pPr>
              <w:rPr>
                <w:rFonts w:eastAsia="Times New Roman"/>
                <w:iCs/>
                <w:sz w:val="16"/>
                <w:szCs w:val="16"/>
                <w:lang w:eastAsia="en-GB"/>
              </w:rPr>
            </w:pPr>
            <w:r>
              <w:rPr>
                <w:rFonts w:eastAsia="Times New Roman"/>
                <w:iCs/>
                <w:sz w:val="16"/>
                <w:szCs w:val="16"/>
                <w:lang w:eastAsia="en-GB"/>
              </w:rPr>
              <w:t>Provide inputs</w:t>
            </w:r>
            <w:r w:rsidR="007B7B83">
              <w:rPr>
                <w:rFonts w:eastAsia="Times New Roman"/>
                <w:iCs/>
                <w:sz w:val="16"/>
                <w:szCs w:val="16"/>
                <w:lang w:eastAsia="en-GB"/>
              </w:rPr>
              <w:t xml:space="preserve"> to </w:t>
            </w:r>
            <w:r w:rsidR="00375FE6">
              <w:rPr>
                <w:rFonts w:eastAsia="Times New Roman"/>
                <w:iCs/>
                <w:sz w:val="16"/>
                <w:szCs w:val="16"/>
                <w:lang w:eastAsia="en-GB"/>
              </w:rPr>
              <w:t>the Working Groups activities and relevant documents</w:t>
            </w:r>
          </w:p>
        </w:tc>
        <w:tc>
          <w:tcPr>
            <w:tcW w:w="1800" w:type="dxa"/>
          </w:tcPr>
          <w:p w14:paraId="274217D8" w14:textId="54A54A47" w:rsidR="007200D8" w:rsidRPr="003F3745" w:rsidRDefault="003F3745" w:rsidP="007200D8">
            <w:pPr>
              <w:jc w:val="both"/>
              <w:rPr>
                <w:rFonts w:eastAsia="Times New Roman"/>
                <w:sz w:val="16"/>
                <w:szCs w:val="16"/>
                <w:lang w:eastAsia="en-GB"/>
              </w:rPr>
            </w:pPr>
            <w:r w:rsidRPr="003F3745">
              <w:rPr>
                <w:rFonts w:eastAsia="Times New Roman"/>
                <w:sz w:val="16"/>
                <w:szCs w:val="16"/>
                <w:lang w:eastAsia="en-GB"/>
              </w:rPr>
              <w:t>Workplan outputs</w:t>
            </w:r>
          </w:p>
        </w:tc>
        <w:tc>
          <w:tcPr>
            <w:tcW w:w="1350" w:type="dxa"/>
          </w:tcPr>
          <w:p w14:paraId="2D9987EC" w14:textId="4CA92F13" w:rsidR="007200D8" w:rsidRPr="00E8338D" w:rsidRDefault="00EE10F3" w:rsidP="007200D8">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76002307" w14:textId="45711929" w:rsidR="00031213" w:rsidRPr="005B4C42" w:rsidRDefault="006A647F" w:rsidP="006A647F">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0957EA30" w14:textId="6DCB9310"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7E4CA984" w14:textId="04705973" w:rsidR="007200D8" w:rsidRDefault="005B4C42" w:rsidP="008B6393">
            <w:pPr>
              <w:rPr>
                <w:rFonts w:eastAsia="Times New Roman"/>
                <w:i/>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5E103565" w14:textId="3154E080" w:rsidR="007200D8" w:rsidRDefault="00031213" w:rsidP="007200D8">
            <w:pPr>
              <w:jc w:val="both"/>
              <w:rPr>
                <w:rFonts w:eastAsia="Times New Roman"/>
                <w:i/>
                <w:sz w:val="16"/>
                <w:szCs w:val="16"/>
                <w:lang w:eastAsia="en-GB"/>
              </w:rPr>
            </w:pPr>
            <w:r w:rsidRPr="00AF78BF">
              <w:rPr>
                <w:rFonts w:eastAsia="Times New Roman"/>
                <w:iCs/>
                <w:sz w:val="16"/>
                <w:szCs w:val="16"/>
                <w:lang w:eastAsia="en-GB"/>
              </w:rPr>
              <w:t>ScC-SC8, COP15</w:t>
            </w:r>
          </w:p>
        </w:tc>
        <w:tc>
          <w:tcPr>
            <w:tcW w:w="1350" w:type="dxa"/>
          </w:tcPr>
          <w:p w14:paraId="2EDD5B0E" w14:textId="77777777" w:rsidR="007200D8" w:rsidRDefault="007200D8" w:rsidP="007200D8">
            <w:pPr>
              <w:jc w:val="both"/>
              <w:rPr>
                <w:rFonts w:eastAsia="Times New Roman"/>
                <w:i/>
                <w:iCs/>
                <w:sz w:val="16"/>
                <w:szCs w:val="16"/>
                <w:lang w:eastAsia="en-GB"/>
              </w:rPr>
            </w:pPr>
          </w:p>
        </w:tc>
      </w:tr>
      <w:tr w:rsidR="00CD1B37" w14:paraId="666B81C3" w14:textId="77777777" w:rsidTr="007C73E5">
        <w:trPr>
          <w:trHeight w:val="286"/>
        </w:trPr>
        <w:tc>
          <w:tcPr>
            <w:tcW w:w="1260" w:type="dxa"/>
          </w:tcPr>
          <w:p w14:paraId="59A6C6EE" w14:textId="250A1191" w:rsidR="00CD1B37" w:rsidRDefault="00BA1A41" w:rsidP="007200D8">
            <w:pPr>
              <w:jc w:val="both"/>
              <w:rPr>
                <w:rFonts w:eastAsia="Times New Roman"/>
                <w:i/>
                <w:iCs/>
                <w:sz w:val="16"/>
                <w:szCs w:val="16"/>
                <w:lang w:eastAsia="en-GB"/>
              </w:rPr>
            </w:pPr>
            <w:r w:rsidRPr="00BA1A41">
              <w:rPr>
                <w:rFonts w:eastAsia="Times New Roman"/>
                <w:i/>
                <w:iCs/>
                <w:sz w:val="16"/>
                <w:szCs w:val="16"/>
                <w:lang w:eastAsia="en-GB"/>
              </w:rPr>
              <w:t>Resolution 11.17 (Rev.COP14)</w:t>
            </w:r>
            <w:r w:rsidR="00932432">
              <w:rPr>
                <w:rFonts w:eastAsia="Times New Roman"/>
                <w:i/>
                <w:iCs/>
                <w:sz w:val="16"/>
                <w:szCs w:val="16"/>
                <w:lang w:eastAsia="en-GB"/>
              </w:rPr>
              <w:t>, Operative Para</w:t>
            </w:r>
            <w:r w:rsidR="004C1520">
              <w:rPr>
                <w:rFonts w:eastAsia="Times New Roman"/>
                <w:i/>
                <w:iCs/>
                <w:sz w:val="16"/>
                <w:szCs w:val="16"/>
                <w:lang w:eastAsia="en-GB"/>
              </w:rPr>
              <w:t>graph (OP)</w:t>
            </w:r>
            <w:r w:rsidR="00932432">
              <w:rPr>
                <w:rFonts w:eastAsia="Times New Roman"/>
                <w:i/>
                <w:iCs/>
                <w:sz w:val="16"/>
                <w:szCs w:val="16"/>
                <w:lang w:eastAsia="en-GB"/>
              </w:rPr>
              <w:t xml:space="preserve"> </w:t>
            </w:r>
            <w:r w:rsidR="005F3690">
              <w:rPr>
                <w:rFonts w:eastAsia="Times New Roman"/>
                <w:i/>
                <w:iCs/>
                <w:sz w:val="16"/>
                <w:szCs w:val="16"/>
                <w:lang w:eastAsia="en-GB"/>
              </w:rPr>
              <w:t>9.</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9EE64A" w14:textId="4726B772" w:rsidR="00CD1B37" w:rsidRDefault="00CF3892" w:rsidP="00D0384F">
            <w:pPr>
              <w:jc w:val="both"/>
              <w:rPr>
                <w:i/>
                <w:iCs/>
                <w:color w:val="000000"/>
                <w:sz w:val="16"/>
                <w:szCs w:val="16"/>
              </w:rPr>
            </w:pPr>
            <w:r>
              <w:rPr>
                <w:i/>
                <w:iCs/>
                <w:color w:val="000000"/>
                <w:sz w:val="16"/>
                <w:szCs w:val="16"/>
              </w:rPr>
              <w:t xml:space="preserve">9. </w:t>
            </w:r>
            <w:r w:rsidR="00704C19" w:rsidRPr="00704C19">
              <w:rPr>
                <w:i/>
                <w:iCs/>
                <w:color w:val="000000"/>
                <w:sz w:val="16"/>
                <w:szCs w:val="16"/>
              </w:rPr>
              <w:t>Requests the Scientific Council,</w:t>
            </w:r>
            <w:r w:rsidR="00704C19">
              <w:rPr>
                <w:i/>
                <w:iCs/>
                <w:color w:val="000000"/>
                <w:sz w:val="16"/>
                <w:szCs w:val="16"/>
              </w:rPr>
              <w:t xml:space="preserve"> </w:t>
            </w:r>
            <w:r w:rsidR="00704C19" w:rsidRPr="00704C19">
              <w:rPr>
                <w:i/>
                <w:iCs/>
                <w:color w:val="000000"/>
                <w:sz w:val="16"/>
                <w:szCs w:val="16"/>
              </w:rPr>
              <w:t>subject to the availability of</w:t>
            </w:r>
            <w:r w:rsidR="00F47D7B">
              <w:rPr>
                <w:i/>
                <w:iCs/>
                <w:color w:val="000000"/>
                <w:sz w:val="16"/>
                <w:szCs w:val="16"/>
              </w:rPr>
              <w:t xml:space="preserve"> </w:t>
            </w:r>
            <w:r w:rsidR="00704C19" w:rsidRPr="00704C19">
              <w:rPr>
                <w:i/>
                <w:iCs/>
                <w:color w:val="000000"/>
                <w:sz w:val="16"/>
                <w:szCs w:val="16"/>
              </w:rPr>
              <w:t>resources, in partnership</w:t>
            </w:r>
            <w:r w:rsidR="00704C19">
              <w:rPr>
                <w:i/>
                <w:iCs/>
                <w:color w:val="000000"/>
                <w:sz w:val="16"/>
                <w:szCs w:val="16"/>
              </w:rPr>
              <w:t xml:space="preserve"> </w:t>
            </w:r>
            <w:r w:rsidR="00704C19" w:rsidRPr="00704C19">
              <w:rPr>
                <w:i/>
                <w:iCs/>
                <w:color w:val="000000"/>
                <w:sz w:val="16"/>
                <w:szCs w:val="16"/>
              </w:rPr>
              <w:t>with the Working Group, in liaison with the</w:t>
            </w:r>
            <w:r w:rsidR="00704C19">
              <w:rPr>
                <w:i/>
                <w:iCs/>
                <w:color w:val="000000"/>
                <w:sz w:val="16"/>
                <w:szCs w:val="16"/>
              </w:rPr>
              <w:t xml:space="preserve"> </w:t>
            </w:r>
            <w:r w:rsidR="00704C19" w:rsidRPr="00704C19">
              <w:rPr>
                <w:i/>
                <w:iCs/>
                <w:color w:val="000000"/>
                <w:sz w:val="16"/>
                <w:szCs w:val="16"/>
              </w:rPr>
              <w:t>MLSG, relevant academic institutions</w:t>
            </w:r>
            <w:r w:rsidR="00704C19">
              <w:rPr>
                <w:i/>
                <w:iCs/>
                <w:color w:val="000000"/>
                <w:sz w:val="16"/>
                <w:szCs w:val="16"/>
              </w:rPr>
              <w:t xml:space="preserve"> </w:t>
            </w:r>
            <w:r w:rsidR="00704C19" w:rsidRPr="00704C19">
              <w:rPr>
                <w:i/>
                <w:iCs/>
                <w:color w:val="000000"/>
                <w:sz w:val="16"/>
                <w:szCs w:val="16"/>
              </w:rPr>
              <w:t>and</w:t>
            </w:r>
            <w:r w:rsidR="00704C19">
              <w:rPr>
                <w:i/>
                <w:iCs/>
                <w:color w:val="000000"/>
                <w:sz w:val="16"/>
                <w:szCs w:val="16"/>
              </w:rPr>
              <w:t xml:space="preserve"> </w:t>
            </w:r>
            <w:r w:rsidR="00704C19" w:rsidRPr="00704C19">
              <w:rPr>
                <w:i/>
                <w:iCs/>
                <w:color w:val="000000"/>
                <w:sz w:val="16"/>
                <w:szCs w:val="16"/>
              </w:rPr>
              <w:t>research-funders, to evaluate:</w:t>
            </w:r>
            <w:r w:rsidR="00704C19">
              <w:rPr>
                <w:i/>
                <w:iCs/>
                <w:color w:val="000000"/>
                <w:sz w:val="16"/>
                <w:szCs w:val="16"/>
              </w:rPr>
              <w:t xml:space="preserve"> </w:t>
            </w:r>
            <w:r w:rsidR="00704C19" w:rsidRPr="00704C19">
              <w:rPr>
                <w:i/>
                <w:iCs/>
                <w:color w:val="000000"/>
                <w:sz w:val="16"/>
                <w:szCs w:val="16"/>
              </w:rPr>
              <w:t>existing long-term and large-scale</w:t>
            </w:r>
            <w:r w:rsidR="00704C19">
              <w:rPr>
                <w:i/>
                <w:iCs/>
                <w:color w:val="000000"/>
                <w:sz w:val="16"/>
                <w:szCs w:val="16"/>
              </w:rPr>
              <w:t xml:space="preserve"> </w:t>
            </w:r>
            <w:r w:rsidR="00704C19" w:rsidRPr="00704C19">
              <w:rPr>
                <w:i/>
                <w:iCs/>
                <w:color w:val="000000"/>
                <w:sz w:val="16"/>
                <w:szCs w:val="16"/>
              </w:rPr>
              <w:t>datasets, (such as</w:t>
            </w:r>
            <w:r w:rsidR="00704C19">
              <w:rPr>
                <w:i/>
                <w:iCs/>
                <w:color w:val="000000"/>
                <w:sz w:val="16"/>
                <w:szCs w:val="16"/>
              </w:rPr>
              <w:t xml:space="preserve"> </w:t>
            </w:r>
            <w:r w:rsidR="00704C19" w:rsidRPr="00704C19">
              <w:rPr>
                <w:i/>
                <w:iCs/>
                <w:color w:val="000000"/>
                <w:sz w:val="16"/>
                <w:szCs w:val="16"/>
              </w:rPr>
              <w:t>the European Atlas of Bird Migration, the African</w:t>
            </w:r>
            <w:r w:rsidR="00704C19">
              <w:rPr>
                <w:i/>
                <w:iCs/>
                <w:color w:val="000000"/>
                <w:sz w:val="16"/>
                <w:szCs w:val="16"/>
              </w:rPr>
              <w:t xml:space="preserve"> </w:t>
            </w:r>
            <w:r w:rsidR="00704C19" w:rsidRPr="00704C19">
              <w:rPr>
                <w:i/>
                <w:iCs/>
                <w:color w:val="000000"/>
                <w:sz w:val="16"/>
                <w:szCs w:val="16"/>
              </w:rPr>
              <w:t>Bird Atlas Project (ABAP) and the</w:t>
            </w:r>
            <w:r w:rsidR="00704C19">
              <w:rPr>
                <w:i/>
                <w:iCs/>
                <w:color w:val="000000"/>
                <w:sz w:val="16"/>
                <w:szCs w:val="16"/>
              </w:rPr>
              <w:t xml:space="preserve"> </w:t>
            </w:r>
            <w:r w:rsidR="00704C19" w:rsidRPr="00704C19">
              <w:rPr>
                <w:i/>
                <w:iCs/>
                <w:color w:val="000000"/>
                <w:sz w:val="16"/>
                <w:szCs w:val="16"/>
              </w:rPr>
              <w:t>Eurasian African Bird Migration</w:t>
            </w:r>
            <w:r w:rsidR="00704C19">
              <w:rPr>
                <w:i/>
                <w:iCs/>
                <w:color w:val="000000"/>
                <w:sz w:val="16"/>
                <w:szCs w:val="16"/>
              </w:rPr>
              <w:t xml:space="preserve"> </w:t>
            </w:r>
            <w:r w:rsidR="00704C19" w:rsidRPr="00704C19">
              <w:rPr>
                <w:i/>
                <w:iCs/>
                <w:color w:val="000000"/>
                <w:sz w:val="16"/>
                <w:szCs w:val="16"/>
              </w:rPr>
              <w:t>Atlas); the use of new and emerging</w:t>
            </w:r>
            <w:r w:rsidR="00704C19">
              <w:rPr>
                <w:i/>
                <w:iCs/>
                <w:color w:val="000000"/>
                <w:sz w:val="16"/>
                <w:szCs w:val="16"/>
              </w:rPr>
              <w:t xml:space="preserve"> </w:t>
            </w:r>
            <w:r w:rsidR="00704C19" w:rsidRPr="00704C19">
              <w:rPr>
                <w:i/>
                <w:iCs/>
                <w:color w:val="000000"/>
                <w:sz w:val="16"/>
                <w:szCs w:val="16"/>
              </w:rPr>
              <w:t>tracking</w:t>
            </w:r>
            <w:r w:rsidR="00704C19">
              <w:rPr>
                <w:i/>
                <w:iCs/>
                <w:color w:val="000000"/>
                <w:sz w:val="16"/>
                <w:szCs w:val="16"/>
              </w:rPr>
              <w:t xml:space="preserve"> </w:t>
            </w:r>
            <w:r w:rsidR="00704C19" w:rsidRPr="00704C19">
              <w:rPr>
                <w:i/>
                <w:iCs/>
                <w:color w:val="000000"/>
                <w:sz w:val="16"/>
                <w:szCs w:val="16"/>
              </w:rPr>
              <w:t>technologies, field studies of migrant birds in Africa, Europe and</w:t>
            </w:r>
            <w:r w:rsidR="00704C19">
              <w:rPr>
                <w:i/>
                <w:iCs/>
                <w:color w:val="000000"/>
                <w:sz w:val="16"/>
                <w:szCs w:val="16"/>
              </w:rPr>
              <w:t xml:space="preserve"> </w:t>
            </w:r>
            <w:r w:rsidR="00704C19" w:rsidRPr="00704C19">
              <w:rPr>
                <w:i/>
                <w:iCs/>
                <w:color w:val="000000"/>
                <w:sz w:val="16"/>
                <w:szCs w:val="16"/>
              </w:rPr>
              <w:t>Asia; the use of survey</w:t>
            </w:r>
            <w:r w:rsidR="00704C19">
              <w:rPr>
                <w:i/>
                <w:iCs/>
                <w:color w:val="000000"/>
                <w:sz w:val="16"/>
                <w:szCs w:val="16"/>
              </w:rPr>
              <w:t xml:space="preserve"> </w:t>
            </w:r>
            <w:r w:rsidR="00704C19" w:rsidRPr="00704C19">
              <w:rPr>
                <w:i/>
                <w:iCs/>
                <w:color w:val="000000"/>
                <w:sz w:val="16"/>
                <w:szCs w:val="16"/>
              </w:rPr>
              <w:t>and demographic data from the Eurasian breeding grounds and the use of</w:t>
            </w:r>
            <w:r w:rsidR="00704C19">
              <w:rPr>
                <w:i/>
                <w:iCs/>
                <w:color w:val="000000"/>
                <w:sz w:val="16"/>
                <w:szCs w:val="16"/>
              </w:rPr>
              <w:t xml:space="preserve"> </w:t>
            </w:r>
            <w:r w:rsidR="00704C19" w:rsidRPr="00704C19">
              <w:rPr>
                <w:i/>
                <w:iCs/>
                <w:color w:val="000000"/>
                <w:sz w:val="16"/>
                <w:szCs w:val="16"/>
              </w:rPr>
              <w:t>remote</w:t>
            </w:r>
            <w:r w:rsidR="00704C19">
              <w:rPr>
                <w:i/>
                <w:iCs/>
                <w:color w:val="000000"/>
                <w:sz w:val="16"/>
                <w:szCs w:val="16"/>
              </w:rPr>
              <w:t xml:space="preserve"> </w:t>
            </w:r>
            <w:r w:rsidR="00704C19" w:rsidRPr="00704C19">
              <w:rPr>
                <w:i/>
                <w:iCs/>
                <w:color w:val="000000"/>
                <w:sz w:val="16"/>
                <w:szCs w:val="16"/>
              </w:rPr>
              <w:t>sensing earth observation data of land cover change in Africa and Asia, and use the</w:t>
            </w:r>
            <w:r w:rsidR="00704C19">
              <w:rPr>
                <w:i/>
                <w:iCs/>
                <w:color w:val="000000"/>
                <w:sz w:val="16"/>
                <w:szCs w:val="16"/>
              </w:rPr>
              <w:t xml:space="preserve"> </w:t>
            </w:r>
            <w:r w:rsidR="00704C19" w:rsidRPr="00704C19">
              <w:rPr>
                <w:i/>
                <w:iCs/>
                <w:color w:val="000000"/>
                <w:sz w:val="16"/>
                <w:szCs w:val="16"/>
              </w:rPr>
              <w:t>outcomes of this evaluation to actively promote</w:t>
            </w:r>
            <w:r w:rsidR="00704C19">
              <w:rPr>
                <w:i/>
                <w:iCs/>
                <w:color w:val="000000"/>
                <w:sz w:val="16"/>
                <w:szCs w:val="16"/>
              </w:rPr>
              <w:t xml:space="preserve"> </w:t>
            </w:r>
            <w:r w:rsidR="00704C19" w:rsidRPr="00704C19">
              <w:rPr>
                <w:i/>
                <w:iCs/>
                <w:color w:val="000000"/>
                <w:sz w:val="16"/>
                <w:szCs w:val="16"/>
              </w:rPr>
              <w:t>research that addresses key</w:t>
            </w:r>
            <w:r w:rsidR="00704C19">
              <w:rPr>
                <w:i/>
                <w:iCs/>
                <w:color w:val="000000"/>
                <w:sz w:val="16"/>
                <w:szCs w:val="16"/>
              </w:rPr>
              <w:t xml:space="preserve"> </w:t>
            </w:r>
            <w:r w:rsidR="00704C19" w:rsidRPr="00704C19">
              <w:rPr>
                <w:i/>
                <w:iCs/>
                <w:color w:val="000000"/>
                <w:sz w:val="16"/>
                <w:szCs w:val="16"/>
              </w:rPr>
              <w:t xml:space="preserve">knowledge gaps </w:t>
            </w:r>
            <w:r w:rsidR="00704C19" w:rsidRPr="00704C19">
              <w:rPr>
                <w:i/>
                <w:iCs/>
                <w:color w:val="000000"/>
                <w:sz w:val="16"/>
                <w:szCs w:val="16"/>
              </w:rPr>
              <w:lastRenderedPageBreak/>
              <w:t>relating to migratory</w:t>
            </w:r>
            <w:r w:rsidR="00704C19">
              <w:rPr>
                <w:i/>
                <w:iCs/>
                <w:color w:val="000000"/>
                <w:sz w:val="16"/>
                <w:szCs w:val="16"/>
              </w:rPr>
              <w:t xml:space="preserve"> </w:t>
            </w:r>
            <w:r w:rsidR="00704C19" w:rsidRPr="00704C19">
              <w:rPr>
                <w:i/>
                <w:iCs/>
                <w:color w:val="000000"/>
                <w:sz w:val="16"/>
                <w:szCs w:val="16"/>
              </w:rPr>
              <w:t>landbird conservation in African</w:t>
            </w:r>
            <w:r w:rsidR="00704C19">
              <w:rPr>
                <w:i/>
                <w:iCs/>
                <w:color w:val="000000"/>
                <w:sz w:val="16"/>
                <w:szCs w:val="16"/>
              </w:rPr>
              <w:t xml:space="preserve"> </w:t>
            </w:r>
            <w:r w:rsidR="00704C19" w:rsidRPr="00704C19">
              <w:rPr>
                <w:i/>
                <w:iCs/>
                <w:color w:val="000000"/>
                <w:sz w:val="16"/>
                <w:szCs w:val="16"/>
              </w:rPr>
              <w:t>Eurasian region,</w:t>
            </w:r>
            <w:r w:rsidR="00704C19">
              <w:rPr>
                <w:i/>
                <w:iCs/>
                <w:color w:val="000000"/>
                <w:sz w:val="16"/>
                <w:szCs w:val="16"/>
              </w:rPr>
              <w:t xml:space="preserve"> </w:t>
            </w:r>
            <w:r w:rsidR="00704C19" w:rsidRPr="00704C19">
              <w:rPr>
                <w:i/>
                <w:iCs/>
                <w:color w:val="000000"/>
                <w:sz w:val="16"/>
                <w:szCs w:val="16"/>
              </w:rPr>
              <w:t>inter alia, to</w:t>
            </w:r>
            <w:r w:rsidR="00F47D7B">
              <w:rPr>
                <w:i/>
                <w:iCs/>
                <w:color w:val="000000"/>
                <w:sz w:val="16"/>
                <w:szCs w:val="16"/>
              </w:rPr>
              <w:t xml:space="preserve">: </w:t>
            </w:r>
          </w:p>
          <w:p w14:paraId="749FA3AB" w14:textId="77777777" w:rsidR="00F47D7B" w:rsidRDefault="00F47D7B" w:rsidP="00D0384F">
            <w:pPr>
              <w:jc w:val="both"/>
              <w:rPr>
                <w:i/>
                <w:iCs/>
                <w:color w:val="000000"/>
                <w:sz w:val="16"/>
                <w:szCs w:val="16"/>
              </w:rPr>
            </w:pPr>
          </w:p>
          <w:p w14:paraId="3D951CA4" w14:textId="3E10F231" w:rsidR="00F47D7B" w:rsidRDefault="00F47D7B" w:rsidP="00D0384F">
            <w:pPr>
              <w:jc w:val="both"/>
              <w:rPr>
                <w:i/>
                <w:iCs/>
                <w:color w:val="000000"/>
                <w:sz w:val="16"/>
                <w:szCs w:val="16"/>
              </w:rPr>
            </w:pPr>
            <w:r w:rsidRPr="00F47D7B">
              <w:rPr>
                <w:i/>
                <w:iCs/>
                <w:color w:val="000000"/>
                <w:sz w:val="16"/>
                <w:szCs w:val="16"/>
              </w:rPr>
              <w:t>a) Using multi-species analyses and tracking technologies to identify</w:t>
            </w:r>
            <w:r w:rsidR="004B6316">
              <w:rPr>
                <w:i/>
                <w:iCs/>
                <w:color w:val="000000"/>
                <w:sz w:val="16"/>
                <w:szCs w:val="16"/>
              </w:rPr>
              <w:t xml:space="preserve"> </w:t>
            </w:r>
            <w:r w:rsidRPr="00F47D7B">
              <w:rPr>
                <w:i/>
                <w:iCs/>
                <w:color w:val="000000"/>
                <w:sz w:val="16"/>
                <w:szCs w:val="16"/>
              </w:rPr>
              <w:t>migratory pathways and strategies,</w:t>
            </w:r>
            <w:r w:rsidR="004B6316">
              <w:rPr>
                <w:i/>
                <w:iCs/>
                <w:color w:val="000000"/>
                <w:sz w:val="16"/>
                <w:szCs w:val="16"/>
              </w:rPr>
              <w:t xml:space="preserve"> </w:t>
            </w:r>
            <w:r w:rsidRPr="00F47D7B">
              <w:rPr>
                <w:i/>
                <w:iCs/>
                <w:color w:val="000000"/>
                <w:sz w:val="16"/>
                <w:szCs w:val="16"/>
              </w:rPr>
              <w:t>and better understand movement</w:t>
            </w:r>
            <w:r w:rsidR="004B6316">
              <w:rPr>
                <w:i/>
                <w:iCs/>
                <w:color w:val="000000"/>
                <w:sz w:val="16"/>
                <w:szCs w:val="16"/>
              </w:rPr>
              <w:t xml:space="preserve"> </w:t>
            </w:r>
            <w:r w:rsidRPr="00F47D7B">
              <w:rPr>
                <w:i/>
                <w:iCs/>
                <w:color w:val="000000"/>
                <w:sz w:val="16"/>
                <w:szCs w:val="16"/>
              </w:rPr>
              <w:t>patterns, geographic areas of</w:t>
            </w:r>
            <w:r w:rsidR="004B6316">
              <w:rPr>
                <w:i/>
                <w:iCs/>
                <w:color w:val="000000"/>
                <w:sz w:val="16"/>
                <w:szCs w:val="16"/>
              </w:rPr>
              <w:t xml:space="preserve"> </w:t>
            </w:r>
            <w:r w:rsidRPr="00F47D7B">
              <w:rPr>
                <w:i/>
                <w:iCs/>
                <w:color w:val="000000"/>
                <w:sz w:val="16"/>
                <w:szCs w:val="16"/>
              </w:rPr>
              <w:t>particular importance to multiple</w:t>
            </w:r>
            <w:r w:rsidR="004B6316">
              <w:rPr>
                <w:i/>
                <w:iCs/>
                <w:color w:val="000000"/>
                <w:sz w:val="16"/>
                <w:szCs w:val="16"/>
              </w:rPr>
              <w:t xml:space="preserve"> </w:t>
            </w:r>
            <w:r w:rsidRPr="00F47D7B">
              <w:rPr>
                <w:i/>
                <w:iCs/>
                <w:color w:val="000000"/>
                <w:sz w:val="16"/>
                <w:szCs w:val="16"/>
              </w:rPr>
              <w:t>landbird species and migratory</w:t>
            </w:r>
            <w:r w:rsidR="004B6316">
              <w:rPr>
                <w:i/>
                <w:iCs/>
                <w:color w:val="000000"/>
                <w:sz w:val="16"/>
                <w:szCs w:val="16"/>
              </w:rPr>
              <w:t xml:space="preserve"> </w:t>
            </w:r>
            <w:r w:rsidRPr="00F47D7B">
              <w:rPr>
                <w:i/>
                <w:iCs/>
                <w:color w:val="000000"/>
                <w:sz w:val="16"/>
                <w:szCs w:val="16"/>
              </w:rPr>
              <w:t>connectivity, enabling field research,</w:t>
            </w:r>
            <w:r w:rsidR="004B6316">
              <w:rPr>
                <w:i/>
                <w:iCs/>
                <w:color w:val="000000"/>
                <w:sz w:val="16"/>
                <w:szCs w:val="16"/>
              </w:rPr>
              <w:t xml:space="preserve"> </w:t>
            </w:r>
            <w:r w:rsidRPr="00F47D7B">
              <w:rPr>
                <w:i/>
                <w:iCs/>
                <w:color w:val="000000"/>
                <w:sz w:val="16"/>
                <w:szCs w:val="16"/>
              </w:rPr>
              <w:t>monitoring and conservation action to</w:t>
            </w:r>
            <w:r w:rsidR="004B6316">
              <w:rPr>
                <w:i/>
                <w:iCs/>
                <w:color w:val="000000"/>
                <w:sz w:val="16"/>
                <w:szCs w:val="16"/>
              </w:rPr>
              <w:t xml:space="preserve"> </w:t>
            </w:r>
            <w:r w:rsidRPr="00F47D7B">
              <w:rPr>
                <w:i/>
                <w:iCs/>
                <w:color w:val="000000"/>
                <w:sz w:val="16"/>
                <w:szCs w:val="16"/>
              </w:rPr>
              <w:t xml:space="preserve">be targeted more </w:t>
            </w:r>
            <w:proofErr w:type="gramStart"/>
            <w:r w:rsidRPr="00F47D7B">
              <w:rPr>
                <w:i/>
                <w:iCs/>
                <w:color w:val="000000"/>
                <w:sz w:val="16"/>
                <w:szCs w:val="16"/>
              </w:rPr>
              <w:t>effectively;</w:t>
            </w:r>
            <w:proofErr w:type="gramEnd"/>
            <w:r w:rsidRPr="00F47D7B">
              <w:rPr>
                <w:i/>
                <w:iCs/>
                <w:color w:val="000000"/>
                <w:sz w:val="16"/>
                <w:szCs w:val="16"/>
              </w:rPr>
              <w:t xml:space="preserve"> </w:t>
            </w:r>
          </w:p>
          <w:p w14:paraId="2D293878" w14:textId="77777777" w:rsidR="004B6316" w:rsidRDefault="004B6316" w:rsidP="00D0384F">
            <w:pPr>
              <w:jc w:val="both"/>
              <w:rPr>
                <w:i/>
                <w:iCs/>
                <w:color w:val="000000"/>
                <w:sz w:val="16"/>
                <w:szCs w:val="16"/>
              </w:rPr>
            </w:pPr>
          </w:p>
          <w:p w14:paraId="56985819" w14:textId="77777777" w:rsidR="004B6316" w:rsidRDefault="00F47D7B" w:rsidP="00D0384F">
            <w:pPr>
              <w:jc w:val="both"/>
              <w:rPr>
                <w:i/>
                <w:iCs/>
                <w:color w:val="000000"/>
                <w:sz w:val="16"/>
                <w:szCs w:val="16"/>
              </w:rPr>
            </w:pPr>
            <w:r w:rsidRPr="00F47D7B">
              <w:rPr>
                <w:i/>
                <w:iCs/>
                <w:color w:val="000000"/>
                <w:sz w:val="16"/>
                <w:szCs w:val="16"/>
              </w:rPr>
              <w:t>b) undertaking detailed field studies in sub-Saharan Africa and at staging</w:t>
            </w:r>
            <w:r w:rsidR="004B6316">
              <w:rPr>
                <w:i/>
                <w:iCs/>
                <w:color w:val="000000"/>
                <w:sz w:val="16"/>
                <w:szCs w:val="16"/>
              </w:rPr>
              <w:t xml:space="preserve"> </w:t>
            </w:r>
            <w:r w:rsidRPr="00F47D7B">
              <w:rPr>
                <w:i/>
                <w:iCs/>
                <w:color w:val="000000"/>
                <w:sz w:val="16"/>
                <w:szCs w:val="16"/>
              </w:rPr>
              <w:t>sites, using existing data where</w:t>
            </w:r>
            <w:r w:rsidR="004B6316">
              <w:rPr>
                <w:i/>
                <w:iCs/>
                <w:color w:val="000000"/>
                <w:sz w:val="16"/>
                <w:szCs w:val="16"/>
              </w:rPr>
              <w:t xml:space="preserve"> </w:t>
            </w:r>
            <w:r w:rsidRPr="00F47D7B">
              <w:rPr>
                <w:i/>
                <w:iCs/>
                <w:color w:val="000000"/>
                <w:sz w:val="16"/>
                <w:szCs w:val="16"/>
              </w:rPr>
              <w:t>appropriate, to better understand</w:t>
            </w:r>
            <w:r w:rsidR="004B6316">
              <w:rPr>
                <w:i/>
                <w:iCs/>
                <w:color w:val="000000"/>
                <w:sz w:val="16"/>
                <w:szCs w:val="16"/>
              </w:rPr>
              <w:t xml:space="preserve"> </w:t>
            </w:r>
            <w:r w:rsidRPr="00F47D7B">
              <w:rPr>
                <w:i/>
                <w:iCs/>
                <w:color w:val="000000"/>
                <w:sz w:val="16"/>
                <w:szCs w:val="16"/>
              </w:rPr>
              <w:t>species distribution patterns, habitat</w:t>
            </w:r>
            <w:r w:rsidR="004B6316">
              <w:rPr>
                <w:i/>
                <w:iCs/>
                <w:color w:val="000000"/>
                <w:sz w:val="16"/>
                <w:szCs w:val="16"/>
              </w:rPr>
              <w:t xml:space="preserve"> </w:t>
            </w:r>
            <w:r w:rsidRPr="00F47D7B">
              <w:rPr>
                <w:i/>
                <w:iCs/>
                <w:color w:val="000000"/>
                <w:sz w:val="16"/>
                <w:szCs w:val="16"/>
              </w:rPr>
              <w:t>use and foraging ecology, and in</w:t>
            </w:r>
            <w:r w:rsidR="004B6316">
              <w:rPr>
                <w:i/>
                <w:iCs/>
                <w:color w:val="000000"/>
                <w:sz w:val="16"/>
                <w:szCs w:val="16"/>
              </w:rPr>
              <w:t xml:space="preserve"> </w:t>
            </w:r>
            <w:r w:rsidRPr="00F47D7B">
              <w:rPr>
                <w:i/>
                <w:iCs/>
                <w:color w:val="000000"/>
                <w:sz w:val="16"/>
                <w:szCs w:val="16"/>
              </w:rPr>
              <w:t>particular identify and enhance</w:t>
            </w:r>
            <w:r w:rsidR="004B6316">
              <w:rPr>
                <w:i/>
                <w:iCs/>
                <w:color w:val="000000"/>
                <w:sz w:val="16"/>
                <w:szCs w:val="16"/>
              </w:rPr>
              <w:t xml:space="preserve"> </w:t>
            </w:r>
            <w:r w:rsidRPr="00F47D7B">
              <w:rPr>
                <w:i/>
                <w:iCs/>
                <w:color w:val="000000"/>
                <w:sz w:val="16"/>
                <w:szCs w:val="16"/>
              </w:rPr>
              <w:t>conservation of the stop-over sites</w:t>
            </w:r>
            <w:r w:rsidR="004B6316">
              <w:rPr>
                <w:i/>
                <w:iCs/>
                <w:color w:val="000000"/>
                <w:sz w:val="16"/>
                <w:szCs w:val="16"/>
              </w:rPr>
              <w:t xml:space="preserve"> </w:t>
            </w:r>
            <w:r w:rsidRPr="00F47D7B">
              <w:rPr>
                <w:i/>
                <w:iCs/>
                <w:color w:val="000000"/>
                <w:sz w:val="16"/>
                <w:szCs w:val="16"/>
              </w:rPr>
              <w:t>immediately to the north and south of</w:t>
            </w:r>
            <w:r w:rsidR="004B6316">
              <w:rPr>
                <w:i/>
                <w:iCs/>
                <w:color w:val="000000"/>
                <w:sz w:val="16"/>
                <w:szCs w:val="16"/>
              </w:rPr>
              <w:t xml:space="preserve"> </w:t>
            </w:r>
            <w:r w:rsidRPr="00F47D7B">
              <w:rPr>
                <w:i/>
                <w:iCs/>
                <w:color w:val="000000"/>
                <w:sz w:val="16"/>
                <w:szCs w:val="16"/>
              </w:rPr>
              <w:t>the Sahara (including through data</w:t>
            </w:r>
            <w:r w:rsidR="004B6316">
              <w:rPr>
                <w:i/>
                <w:iCs/>
                <w:color w:val="000000"/>
                <w:sz w:val="16"/>
                <w:szCs w:val="16"/>
              </w:rPr>
              <w:t xml:space="preserve"> </w:t>
            </w:r>
            <w:r w:rsidRPr="00F47D7B">
              <w:rPr>
                <w:i/>
                <w:iCs/>
                <w:color w:val="000000"/>
                <w:sz w:val="16"/>
                <w:szCs w:val="16"/>
              </w:rPr>
              <w:t>collection and seeking linkages with</w:t>
            </w:r>
            <w:r w:rsidR="004B6316">
              <w:rPr>
                <w:i/>
                <w:iCs/>
                <w:color w:val="000000"/>
                <w:sz w:val="16"/>
                <w:szCs w:val="16"/>
              </w:rPr>
              <w:t xml:space="preserve"> </w:t>
            </w:r>
            <w:r w:rsidRPr="00F47D7B">
              <w:rPr>
                <w:i/>
                <w:iCs/>
                <w:color w:val="000000"/>
                <w:sz w:val="16"/>
                <w:szCs w:val="16"/>
              </w:rPr>
              <w:t>relevant stakeholders</w:t>
            </w:r>
            <w:proofErr w:type="gramStart"/>
            <w:r w:rsidRPr="00F47D7B">
              <w:rPr>
                <w:i/>
                <w:iCs/>
                <w:color w:val="000000"/>
                <w:sz w:val="16"/>
                <w:szCs w:val="16"/>
              </w:rPr>
              <w:t>);</w:t>
            </w:r>
            <w:proofErr w:type="gramEnd"/>
            <w:r w:rsidRPr="00F47D7B">
              <w:rPr>
                <w:i/>
                <w:iCs/>
                <w:color w:val="000000"/>
                <w:sz w:val="16"/>
                <w:szCs w:val="16"/>
              </w:rPr>
              <w:t xml:space="preserve"> </w:t>
            </w:r>
          </w:p>
          <w:p w14:paraId="0819DFDB" w14:textId="77777777" w:rsidR="004B6316" w:rsidRDefault="004B6316" w:rsidP="00D0384F">
            <w:pPr>
              <w:jc w:val="both"/>
              <w:rPr>
                <w:i/>
                <w:iCs/>
                <w:color w:val="000000"/>
                <w:sz w:val="16"/>
                <w:szCs w:val="16"/>
              </w:rPr>
            </w:pPr>
          </w:p>
          <w:p w14:paraId="3A7CC12D" w14:textId="77777777" w:rsidR="00DB4B5D" w:rsidRDefault="00F47D7B" w:rsidP="00D0384F">
            <w:pPr>
              <w:jc w:val="both"/>
              <w:rPr>
                <w:i/>
                <w:iCs/>
                <w:color w:val="000000"/>
                <w:sz w:val="16"/>
                <w:szCs w:val="16"/>
              </w:rPr>
            </w:pPr>
            <w:r w:rsidRPr="00F47D7B">
              <w:rPr>
                <w:i/>
                <w:iCs/>
                <w:color w:val="000000"/>
                <w:sz w:val="16"/>
                <w:szCs w:val="16"/>
              </w:rPr>
              <w:t>c) synthesizing data from Eurasian breeding grounds to explore spatial and temporal patterns in</w:t>
            </w:r>
            <w:r w:rsidR="00DB4B5D">
              <w:rPr>
                <w:i/>
                <w:iCs/>
                <w:color w:val="000000"/>
                <w:sz w:val="16"/>
                <w:szCs w:val="16"/>
              </w:rPr>
              <w:t xml:space="preserve"> </w:t>
            </w:r>
            <w:r w:rsidRPr="00F47D7B">
              <w:rPr>
                <w:i/>
                <w:iCs/>
                <w:color w:val="000000"/>
                <w:sz w:val="16"/>
                <w:szCs w:val="16"/>
              </w:rPr>
              <w:t>demographic parameters in relation</w:t>
            </w:r>
            <w:r w:rsidR="00DB4B5D">
              <w:rPr>
                <w:i/>
                <w:iCs/>
                <w:color w:val="000000"/>
                <w:sz w:val="16"/>
                <w:szCs w:val="16"/>
              </w:rPr>
              <w:t xml:space="preserve"> </w:t>
            </w:r>
            <w:r w:rsidRPr="00F47D7B">
              <w:rPr>
                <w:i/>
                <w:iCs/>
                <w:color w:val="000000"/>
                <w:sz w:val="16"/>
                <w:szCs w:val="16"/>
              </w:rPr>
              <w:t>to migratory pathways and largescale</w:t>
            </w:r>
            <w:r w:rsidR="00DB4B5D">
              <w:rPr>
                <w:i/>
                <w:iCs/>
                <w:color w:val="000000"/>
                <w:sz w:val="16"/>
                <w:szCs w:val="16"/>
              </w:rPr>
              <w:t xml:space="preserve"> </w:t>
            </w:r>
            <w:r w:rsidRPr="00F47D7B">
              <w:rPr>
                <w:i/>
                <w:iCs/>
                <w:color w:val="000000"/>
                <w:sz w:val="16"/>
                <w:szCs w:val="16"/>
              </w:rPr>
              <w:t xml:space="preserve">patterns of environmental </w:t>
            </w:r>
            <w:proofErr w:type="gramStart"/>
            <w:r w:rsidRPr="00F47D7B">
              <w:rPr>
                <w:i/>
                <w:iCs/>
                <w:color w:val="000000"/>
                <w:sz w:val="16"/>
                <w:szCs w:val="16"/>
              </w:rPr>
              <w:t>change;</w:t>
            </w:r>
            <w:proofErr w:type="gramEnd"/>
            <w:r w:rsidRPr="00F47D7B">
              <w:rPr>
                <w:i/>
                <w:iCs/>
                <w:color w:val="000000"/>
                <w:sz w:val="16"/>
                <w:szCs w:val="16"/>
              </w:rPr>
              <w:t xml:space="preserve"> </w:t>
            </w:r>
          </w:p>
          <w:p w14:paraId="5FDF3C59" w14:textId="77777777" w:rsidR="00DB4B5D" w:rsidRDefault="00DB4B5D" w:rsidP="00D0384F">
            <w:pPr>
              <w:jc w:val="both"/>
              <w:rPr>
                <w:i/>
                <w:iCs/>
                <w:color w:val="000000"/>
                <w:sz w:val="16"/>
                <w:szCs w:val="16"/>
              </w:rPr>
            </w:pPr>
          </w:p>
          <w:p w14:paraId="2ADD0DB3" w14:textId="77777777" w:rsidR="00DB4B5D" w:rsidRDefault="00F47D7B" w:rsidP="00D0384F">
            <w:pPr>
              <w:jc w:val="both"/>
              <w:rPr>
                <w:i/>
                <w:iCs/>
                <w:color w:val="000000"/>
                <w:sz w:val="16"/>
                <w:szCs w:val="16"/>
              </w:rPr>
            </w:pPr>
            <w:r w:rsidRPr="00F47D7B">
              <w:rPr>
                <w:i/>
                <w:iCs/>
                <w:color w:val="000000"/>
                <w:sz w:val="16"/>
                <w:szCs w:val="16"/>
              </w:rPr>
              <w:t>d)</w:t>
            </w:r>
            <w:r w:rsidR="00DB4B5D">
              <w:rPr>
                <w:i/>
                <w:iCs/>
                <w:color w:val="000000"/>
                <w:sz w:val="16"/>
                <w:szCs w:val="16"/>
              </w:rPr>
              <w:t xml:space="preserve"> </w:t>
            </w:r>
            <w:r w:rsidRPr="00F47D7B">
              <w:rPr>
                <w:i/>
                <w:iCs/>
                <w:color w:val="000000"/>
                <w:sz w:val="16"/>
                <w:szCs w:val="16"/>
              </w:rPr>
              <w:t>using satellite image Earth</w:t>
            </w:r>
            <w:r w:rsidR="00DB4B5D">
              <w:rPr>
                <w:i/>
                <w:iCs/>
                <w:color w:val="000000"/>
                <w:sz w:val="16"/>
                <w:szCs w:val="16"/>
              </w:rPr>
              <w:t xml:space="preserve"> </w:t>
            </w:r>
            <w:r w:rsidRPr="00F47D7B">
              <w:rPr>
                <w:i/>
                <w:iCs/>
                <w:color w:val="000000"/>
                <w:sz w:val="16"/>
                <w:szCs w:val="16"/>
              </w:rPr>
              <w:t>observation data and, where</w:t>
            </w:r>
            <w:r w:rsidR="00DB4B5D">
              <w:rPr>
                <w:i/>
                <w:iCs/>
                <w:color w:val="000000"/>
                <w:sz w:val="16"/>
                <w:szCs w:val="16"/>
              </w:rPr>
              <w:t xml:space="preserve"> </w:t>
            </w:r>
            <w:r w:rsidRPr="00F47D7B">
              <w:rPr>
                <w:i/>
                <w:iCs/>
                <w:color w:val="000000"/>
                <w:sz w:val="16"/>
                <w:szCs w:val="16"/>
              </w:rPr>
              <w:t>possible, in conjunction with on the</w:t>
            </w:r>
            <w:r w:rsidR="00DB4B5D">
              <w:rPr>
                <w:i/>
                <w:iCs/>
                <w:color w:val="000000"/>
                <w:sz w:val="16"/>
                <w:szCs w:val="16"/>
              </w:rPr>
              <w:t xml:space="preserve"> </w:t>
            </w:r>
            <w:r w:rsidRPr="00F47D7B">
              <w:rPr>
                <w:i/>
                <w:iCs/>
                <w:color w:val="000000"/>
                <w:sz w:val="16"/>
                <w:szCs w:val="16"/>
              </w:rPr>
              <w:t>ground habitat and bird monitoring</w:t>
            </w:r>
            <w:r w:rsidR="00DB4B5D">
              <w:rPr>
                <w:i/>
                <w:iCs/>
                <w:color w:val="000000"/>
                <w:sz w:val="16"/>
                <w:szCs w:val="16"/>
              </w:rPr>
              <w:t xml:space="preserve"> </w:t>
            </w:r>
            <w:r w:rsidRPr="00F47D7B">
              <w:rPr>
                <w:i/>
                <w:iCs/>
                <w:color w:val="000000"/>
                <w:sz w:val="16"/>
                <w:szCs w:val="16"/>
              </w:rPr>
              <w:t>data (including through synergies</w:t>
            </w:r>
            <w:r w:rsidR="00DB4B5D">
              <w:rPr>
                <w:i/>
                <w:iCs/>
                <w:color w:val="000000"/>
                <w:sz w:val="16"/>
                <w:szCs w:val="16"/>
              </w:rPr>
              <w:t xml:space="preserve"> </w:t>
            </w:r>
            <w:r w:rsidRPr="00F47D7B">
              <w:rPr>
                <w:i/>
                <w:iCs/>
                <w:color w:val="000000"/>
                <w:sz w:val="16"/>
                <w:szCs w:val="16"/>
              </w:rPr>
              <w:t>with and expansion of common bird</w:t>
            </w:r>
            <w:r w:rsidR="00DB4B5D">
              <w:rPr>
                <w:i/>
                <w:iCs/>
                <w:color w:val="000000"/>
                <w:sz w:val="16"/>
                <w:szCs w:val="16"/>
              </w:rPr>
              <w:t xml:space="preserve"> </w:t>
            </w:r>
            <w:r w:rsidRPr="00F47D7B">
              <w:rPr>
                <w:i/>
                <w:iCs/>
                <w:color w:val="000000"/>
                <w:sz w:val="16"/>
                <w:szCs w:val="16"/>
              </w:rPr>
              <w:t>monitoring schemes) to improve</w:t>
            </w:r>
            <w:r w:rsidR="00DB4B5D">
              <w:rPr>
                <w:i/>
                <w:iCs/>
                <w:color w:val="000000"/>
                <w:sz w:val="16"/>
                <w:szCs w:val="16"/>
              </w:rPr>
              <w:t xml:space="preserve"> </w:t>
            </w:r>
            <w:r w:rsidRPr="00F47D7B">
              <w:rPr>
                <w:i/>
                <w:iCs/>
                <w:color w:val="000000"/>
                <w:sz w:val="16"/>
                <w:szCs w:val="16"/>
              </w:rPr>
              <w:t>understanding of where land cover is</w:t>
            </w:r>
            <w:r w:rsidR="00DB4B5D">
              <w:rPr>
                <w:i/>
                <w:iCs/>
                <w:color w:val="000000"/>
                <w:sz w:val="16"/>
                <w:szCs w:val="16"/>
              </w:rPr>
              <w:t xml:space="preserve"> </w:t>
            </w:r>
            <w:r w:rsidRPr="00F47D7B">
              <w:rPr>
                <w:i/>
                <w:iCs/>
                <w:color w:val="000000"/>
                <w:sz w:val="16"/>
                <w:szCs w:val="16"/>
              </w:rPr>
              <w:t>changing and how this impacts</w:t>
            </w:r>
            <w:r w:rsidR="00DB4B5D">
              <w:rPr>
                <w:i/>
                <w:iCs/>
                <w:color w:val="000000"/>
                <w:sz w:val="16"/>
                <w:szCs w:val="16"/>
              </w:rPr>
              <w:t xml:space="preserve"> </w:t>
            </w:r>
            <w:r w:rsidRPr="00F47D7B">
              <w:rPr>
                <w:i/>
                <w:iCs/>
                <w:color w:val="000000"/>
                <w:sz w:val="16"/>
                <w:szCs w:val="16"/>
              </w:rPr>
              <w:t>African</w:t>
            </w:r>
            <w:r w:rsidR="00DB4B5D">
              <w:rPr>
                <w:i/>
                <w:iCs/>
                <w:color w:val="000000"/>
                <w:sz w:val="16"/>
                <w:szCs w:val="16"/>
              </w:rPr>
              <w:t>-</w:t>
            </w:r>
            <w:r w:rsidRPr="00F47D7B">
              <w:rPr>
                <w:i/>
                <w:iCs/>
                <w:color w:val="000000"/>
                <w:sz w:val="16"/>
                <w:szCs w:val="16"/>
              </w:rPr>
              <w:t>Eurasian migrant birds, and</w:t>
            </w:r>
            <w:r w:rsidR="00DB4B5D">
              <w:rPr>
                <w:i/>
                <w:iCs/>
                <w:color w:val="000000"/>
                <w:sz w:val="16"/>
                <w:szCs w:val="16"/>
              </w:rPr>
              <w:t xml:space="preserve"> </w:t>
            </w:r>
            <w:r w:rsidRPr="00F47D7B">
              <w:rPr>
                <w:i/>
                <w:iCs/>
                <w:color w:val="000000"/>
                <w:sz w:val="16"/>
                <w:szCs w:val="16"/>
              </w:rPr>
              <w:t>research the drivers of land use/land</w:t>
            </w:r>
            <w:r w:rsidR="00DB4B5D">
              <w:rPr>
                <w:i/>
                <w:iCs/>
                <w:color w:val="000000"/>
                <w:sz w:val="16"/>
                <w:szCs w:val="16"/>
              </w:rPr>
              <w:t xml:space="preserve"> </w:t>
            </w:r>
            <w:r w:rsidRPr="00F47D7B">
              <w:rPr>
                <w:i/>
                <w:iCs/>
                <w:color w:val="000000"/>
                <w:sz w:val="16"/>
                <w:szCs w:val="16"/>
              </w:rPr>
              <w:t xml:space="preserve">cover </w:t>
            </w:r>
            <w:proofErr w:type="gramStart"/>
            <w:r w:rsidRPr="00F47D7B">
              <w:rPr>
                <w:i/>
                <w:iCs/>
                <w:color w:val="000000"/>
                <w:sz w:val="16"/>
                <w:szCs w:val="16"/>
              </w:rPr>
              <w:t>change;</w:t>
            </w:r>
            <w:proofErr w:type="gramEnd"/>
            <w:r w:rsidRPr="00F47D7B">
              <w:rPr>
                <w:i/>
                <w:iCs/>
                <w:color w:val="000000"/>
                <w:sz w:val="16"/>
                <w:szCs w:val="16"/>
              </w:rPr>
              <w:t xml:space="preserve"> </w:t>
            </w:r>
          </w:p>
          <w:p w14:paraId="6542B59E" w14:textId="77777777" w:rsidR="00DB4B5D" w:rsidRDefault="00DB4B5D" w:rsidP="00D0384F">
            <w:pPr>
              <w:jc w:val="both"/>
              <w:rPr>
                <w:i/>
                <w:iCs/>
                <w:color w:val="000000"/>
                <w:sz w:val="16"/>
                <w:szCs w:val="16"/>
              </w:rPr>
            </w:pPr>
          </w:p>
          <w:p w14:paraId="272623F2" w14:textId="77777777" w:rsidR="00DB4B5D" w:rsidRDefault="00F47D7B" w:rsidP="00D0384F">
            <w:pPr>
              <w:jc w:val="both"/>
              <w:rPr>
                <w:i/>
                <w:iCs/>
                <w:color w:val="000000"/>
                <w:sz w:val="16"/>
                <w:szCs w:val="16"/>
              </w:rPr>
            </w:pPr>
            <w:r w:rsidRPr="00F47D7B">
              <w:rPr>
                <w:i/>
                <w:iCs/>
                <w:color w:val="000000"/>
                <w:sz w:val="16"/>
                <w:szCs w:val="16"/>
              </w:rPr>
              <w:t>e) seeking better understanding of</w:t>
            </w:r>
            <w:r w:rsidR="00DB4B5D">
              <w:rPr>
                <w:i/>
                <w:iCs/>
                <w:color w:val="000000"/>
                <w:sz w:val="16"/>
                <w:szCs w:val="16"/>
              </w:rPr>
              <w:t xml:space="preserve"> </w:t>
            </w:r>
            <w:r w:rsidRPr="00F47D7B">
              <w:rPr>
                <w:i/>
                <w:iCs/>
                <w:color w:val="000000"/>
                <w:sz w:val="16"/>
                <w:szCs w:val="16"/>
              </w:rPr>
              <w:t>how to influence the economic and</w:t>
            </w:r>
            <w:r w:rsidR="00DB4B5D">
              <w:rPr>
                <w:i/>
                <w:iCs/>
                <w:color w:val="000000"/>
                <w:sz w:val="16"/>
                <w:szCs w:val="16"/>
              </w:rPr>
              <w:t xml:space="preserve"> </w:t>
            </w:r>
            <w:r w:rsidRPr="00F47D7B">
              <w:rPr>
                <w:i/>
                <w:iCs/>
                <w:color w:val="000000"/>
                <w:sz w:val="16"/>
                <w:szCs w:val="16"/>
              </w:rPr>
              <w:t>social policy drivers causing land</w:t>
            </w:r>
            <w:r w:rsidR="00DB4B5D">
              <w:rPr>
                <w:i/>
                <w:iCs/>
                <w:color w:val="000000"/>
                <w:sz w:val="16"/>
                <w:szCs w:val="16"/>
              </w:rPr>
              <w:t xml:space="preserve"> </w:t>
            </w:r>
            <w:r w:rsidRPr="00F47D7B">
              <w:rPr>
                <w:i/>
                <w:iCs/>
                <w:color w:val="000000"/>
                <w:sz w:val="16"/>
                <w:szCs w:val="16"/>
              </w:rPr>
              <w:t>use/land cover change at different</w:t>
            </w:r>
            <w:r w:rsidR="00DB4B5D">
              <w:rPr>
                <w:i/>
                <w:iCs/>
                <w:color w:val="000000"/>
                <w:sz w:val="16"/>
                <w:szCs w:val="16"/>
              </w:rPr>
              <w:t xml:space="preserve"> </w:t>
            </w:r>
            <w:r w:rsidRPr="00F47D7B">
              <w:rPr>
                <w:i/>
                <w:iCs/>
                <w:color w:val="000000"/>
                <w:sz w:val="16"/>
                <w:szCs w:val="16"/>
              </w:rPr>
              <w:t>scales; f) encouraging research to</w:t>
            </w:r>
            <w:r w:rsidR="00DB4B5D">
              <w:rPr>
                <w:i/>
                <w:iCs/>
                <w:color w:val="000000"/>
                <w:sz w:val="16"/>
                <w:szCs w:val="16"/>
              </w:rPr>
              <w:t xml:space="preserve"> </w:t>
            </w:r>
            <w:r w:rsidRPr="00F47D7B">
              <w:rPr>
                <w:i/>
                <w:iCs/>
                <w:color w:val="000000"/>
                <w:sz w:val="16"/>
                <w:szCs w:val="16"/>
              </w:rPr>
              <w:lastRenderedPageBreak/>
              <w:t>determine which traits of migratory</w:t>
            </w:r>
            <w:r w:rsidR="00DB4B5D">
              <w:rPr>
                <w:i/>
                <w:iCs/>
                <w:color w:val="000000"/>
                <w:sz w:val="16"/>
                <w:szCs w:val="16"/>
              </w:rPr>
              <w:t xml:space="preserve"> </w:t>
            </w:r>
            <w:r w:rsidRPr="00F47D7B">
              <w:rPr>
                <w:i/>
                <w:iCs/>
                <w:color w:val="000000"/>
                <w:sz w:val="16"/>
                <w:szCs w:val="16"/>
              </w:rPr>
              <w:t>populations are associated with</w:t>
            </w:r>
            <w:r w:rsidR="00DB4B5D">
              <w:rPr>
                <w:i/>
                <w:iCs/>
                <w:color w:val="000000"/>
                <w:sz w:val="16"/>
                <w:szCs w:val="16"/>
              </w:rPr>
              <w:t xml:space="preserve"> </w:t>
            </w:r>
            <w:r w:rsidRPr="00F47D7B">
              <w:rPr>
                <w:i/>
                <w:iCs/>
                <w:color w:val="000000"/>
                <w:sz w:val="16"/>
                <w:szCs w:val="16"/>
              </w:rPr>
              <w:t>population declines and for which</w:t>
            </w:r>
            <w:r w:rsidR="00DB4B5D">
              <w:rPr>
                <w:i/>
                <w:iCs/>
                <w:color w:val="000000"/>
                <w:sz w:val="16"/>
                <w:szCs w:val="16"/>
              </w:rPr>
              <w:t xml:space="preserve"> </w:t>
            </w:r>
            <w:r w:rsidRPr="00F47D7B">
              <w:rPr>
                <w:i/>
                <w:iCs/>
                <w:color w:val="000000"/>
                <w:sz w:val="16"/>
                <w:szCs w:val="16"/>
              </w:rPr>
              <w:t>declining African-Eurasian migrant</w:t>
            </w:r>
            <w:r w:rsidR="00DB4B5D">
              <w:rPr>
                <w:i/>
                <w:iCs/>
                <w:color w:val="000000"/>
                <w:sz w:val="16"/>
                <w:szCs w:val="16"/>
              </w:rPr>
              <w:t xml:space="preserve"> </w:t>
            </w:r>
            <w:r w:rsidRPr="00F47D7B">
              <w:rPr>
                <w:i/>
                <w:iCs/>
                <w:color w:val="000000"/>
                <w:sz w:val="16"/>
                <w:szCs w:val="16"/>
              </w:rPr>
              <w:t>landbird populations declines cannot</w:t>
            </w:r>
            <w:r w:rsidR="00DB4B5D">
              <w:rPr>
                <w:i/>
                <w:iCs/>
                <w:color w:val="000000"/>
                <w:sz w:val="16"/>
                <w:szCs w:val="16"/>
              </w:rPr>
              <w:t xml:space="preserve"> </w:t>
            </w:r>
            <w:r w:rsidRPr="00F47D7B">
              <w:rPr>
                <w:i/>
                <w:iCs/>
                <w:color w:val="000000"/>
                <w:sz w:val="16"/>
                <w:szCs w:val="16"/>
              </w:rPr>
              <w:t>be explained by conditions in the</w:t>
            </w:r>
            <w:r w:rsidR="00DB4B5D">
              <w:rPr>
                <w:i/>
                <w:iCs/>
                <w:color w:val="000000"/>
                <w:sz w:val="16"/>
                <w:szCs w:val="16"/>
              </w:rPr>
              <w:t xml:space="preserve"> </w:t>
            </w:r>
            <w:r w:rsidRPr="00F47D7B">
              <w:rPr>
                <w:i/>
                <w:iCs/>
                <w:color w:val="000000"/>
                <w:sz w:val="16"/>
                <w:szCs w:val="16"/>
              </w:rPr>
              <w:t xml:space="preserve">breeding </w:t>
            </w:r>
            <w:proofErr w:type="gramStart"/>
            <w:r w:rsidRPr="00F47D7B">
              <w:rPr>
                <w:i/>
                <w:iCs/>
                <w:color w:val="000000"/>
                <w:sz w:val="16"/>
                <w:szCs w:val="16"/>
              </w:rPr>
              <w:t>grounds;</w:t>
            </w:r>
            <w:proofErr w:type="gramEnd"/>
            <w:r w:rsidRPr="00F47D7B">
              <w:rPr>
                <w:i/>
                <w:iCs/>
                <w:color w:val="000000"/>
                <w:sz w:val="16"/>
                <w:szCs w:val="16"/>
              </w:rPr>
              <w:t xml:space="preserve"> </w:t>
            </w:r>
          </w:p>
          <w:p w14:paraId="1E29F1AF" w14:textId="77777777" w:rsidR="00DB4B5D" w:rsidRDefault="00DB4B5D" w:rsidP="00D0384F">
            <w:pPr>
              <w:jc w:val="both"/>
              <w:rPr>
                <w:i/>
                <w:iCs/>
                <w:color w:val="000000"/>
                <w:sz w:val="16"/>
                <w:szCs w:val="16"/>
              </w:rPr>
            </w:pPr>
          </w:p>
          <w:p w14:paraId="39A13792" w14:textId="77777777" w:rsidR="00284F5B" w:rsidRDefault="00F47D7B" w:rsidP="00D0384F">
            <w:pPr>
              <w:jc w:val="both"/>
              <w:rPr>
                <w:i/>
                <w:iCs/>
                <w:color w:val="000000"/>
                <w:sz w:val="16"/>
                <w:szCs w:val="16"/>
              </w:rPr>
            </w:pPr>
            <w:r w:rsidRPr="00F47D7B">
              <w:rPr>
                <w:i/>
                <w:iCs/>
                <w:color w:val="000000"/>
                <w:sz w:val="16"/>
                <w:szCs w:val="16"/>
              </w:rPr>
              <w:t>g) working in collaboration with</w:t>
            </w:r>
            <w:r w:rsidR="00DB4B5D">
              <w:rPr>
                <w:i/>
                <w:iCs/>
                <w:color w:val="000000"/>
                <w:sz w:val="16"/>
                <w:szCs w:val="16"/>
              </w:rPr>
              <w:t xml:space="preserve"> </w:t>
            </w:r>
            <w:r w:rsidRPr="00F47D7B">
              <w:rPr>
                <w:i/>
                <w:iCs/>
                <w:color w:val="000000"/>
                <w:sz w:val="16"/>
                <w:szCs w:val="16"/>
              </w:rPr>
              <w:t>relevant initiatives to monitor the</w:t>
            </w:r>
            <w:r w:rsidR="00DB4B5D">
              <w:rPr>
                <w:i/>
                <w:iCs/>
                <w:color w:val="000000"/>
                <w:sz w:val="16"/>
                <w:szCs w:val="16"/>
              </w:rPr>
              <w:t xml:space="preserve"> </w:t>
            </w:r>
            <w:r w:rsidRPr="00F47D7B">
              <w:rPr>
                <w:i/>
                <w:iCs/>
                <w:color w:val="000000"/>
                <w:sz w:val="16"/>
                <w:szCs w:val="16"/>
              </w:rPr>
              <w:t>effect on migrant landbirds of land</w:t>
            </w:r>
            <w:r w:rsidR="00DB4B5D">
              <w:rPr>
                <w:i/>
                <w:iCs/>
                <w:color w:val="000000"/>
                <w:sz w:val="16"/>
                <w:szCs w:val="16"/>
              </w:rPr>
              <w:t xml:space="preserve"> </w:t>
            </w:r>
            <w:r w:rsidRPr="00F47D7B">
              <w:rPr>
                <w:i/>
                <w:iCs/>
                <w:color w:val="000000"/>
                <w:sz w:val="16"/>
                <w:szCs w:val="16"/>
              </w:rPr>
              <w:t>use and habitat-based interventions</w:t>
            </w:r>
            <w:r w:rsidR="00DB4B5D">
              <w:rPr>
                <w:i/>
                <w:iCs/>
                <w:color w:val="000000"/>
                <w:sz w:val="16"/>
                <w:szCs w:val="16"/>
              </w:rPr>
              <w:t xml:space="preserve"> </w:t>
            </w:r>
            <w:r w:rsidRPr="00F47D7B">
              <w:rPr>
                <w:i/>
                <w:iCs/>
                <w:color w:val="000000"/>
                <w:sz w:val="16"/>
                <w:szCs w:val="16"/>
              </w:rPr>
              <w:t>including those with a poverty</w:t>
            </w:r>
            <w:r w:rsidR="00DB4B5D">
              <w:rPr>
                <w:i/>
                <w:iCs/>
                <w:color w:val="000000"/>
                <w:sz w:val="16"/>
                <w:szCs w:val="16"/>
              </w:rPr>
              <w:t xml:space="preserve"> </w:t>
            </w:r>
            <w:r w:rsidRPr="00F47D7B">
              <w:rPr>
                <w:i/>
                <w:iCs/>
                <w:color w:val="000000"/>
                <w:sz w:val="16"/>
                <w:szCs w:val="16"/>
              </w:rPr>
              <w:t>alleviation or climate change focus</w:t>
            </w:r>
            <w:r w:rsidR="00DB4B5D">
              <w:rPr>
                <w:i/>
                <w:iCs/>
                <w:color w:val="000000"/>
                <w:sz w:val="16"/>
                <w:szCs w:val="16"/>
              </w:rPr>
              <w:t xml:space="preserve"> </w:t>
            </w:r>
            <w:r w:rsidRPr="00F47D7B">
              <w:rPr>
                <w:i/>
                <w:iCs/>
                <w:color w:val="000000"/>
                <w:sz w:val="16"/>
                <w:szCs w:val="16"/>
              </w:rPr>
              <w:t>and to mainstream knowledge of tree</w:t>
            </w:r>
            <w:r w:rsidR="00284F5B">
              <w:rPr>
                <w:i/>
                <w:iCs/>
                <w:color w:val="000000"/>
                <w:sz w:val="16"/>
                <w:szCs w:val="16"/>
              </w:rPr>
              <w:t xml:space="preserve"> </w:t>
            </w:r>
            <w:r w:rsidR="00284F5B" w:rsidRPr="00284F5B">
              <w:rPr>
                <w:i/>
                <w:iCs/>
                <w:color w:val="000000"/>
                <w:sz w:val="16"/>
                <w:szCs w:val="16"/>
              </w:rPr>
              <w:t>species of particular importance for</w:t>
            </w:r>
            <w:r w:rsidR="00284F5B">
              <w:rPr>
                <w:i/>
                <w:iCs/>
                <w:color w:val="000000"/>
                <w:sz w:val="16"/>
                <w:szCs w:val="16"/>
              </w:rPr>
              <w:t xml:space="preserve"> </w:t>
            </w:r>
            <w:r w:rsidR="00284F5B" w:rsidRPr="00284F5B">
              <w:rPr>
                <w:i/>
                <w:iCs/>
                <w:color w:val="000000"/>
                <w:sz w:val="16"/>
                <w:szCs w:val="16"/>
              </w:rPr>
              <w:t>migrant landbirds into planning</w:t>
            </w:r>
            <w:r w:rsidR="00284F5B">
              <w:rPr>
                <w:i/>
                <w:iCs/>
                <w:color w:val="000000"/>
                <w:sz w:val="16"/>
                <w:szCs w:val="16"/>
              </w:rPr>
              <w:t xml:space="preserve"> </w:t>
            </w:r>
            <w:r w:rsidR="00284F5B" w:rsidRPr="00284F5B">
              <w:rPr>
                <w:i/>
                <w:iCs/>
                <w:color w:val="000000"/>
                <w:sz w:val="16"/>
                <w:szCs w:val="16"/>
              </w:rPr>
              <w:t>processes of tree planting initiatives;</w:t>
            </w:r>
            <w:r w:rsidR="00284F5B">
              <w:rPr>
                <w:i/>
                <w:iCs/>
                <w:color w:val="000000"/>
                <w:sz w:val="16"/>
                <w:szCs w:val="16"/>
              </w:rPr>
              <w:t xml:space="preserve"> </w:t>
            </w:r>
            <w:r w:rsidR="00284F5B" w:rsidRPr="00284F5B">
              <w:rPr>
                <w:i/>
                <w:iCs/>
                <w:color w:val="000000"/>
                <w:sz w:val="16"/>
                <w:szCs w:val="16"/>
              </w:rPr>
              <w:t xml:space="preserve">and </w:t>
            </w:r>
          </w:p>
          <w:p w14:paraId="69A62C4B" w14:textId="77777777" w:rsidR="00284F5B" w:rsidRDefault="00284F5B" w:rsidP="00D0384F">
            <w:pPr>
              <w:jc w:val="both"/>
              <w:rPr>
                <w:i/>
                <w:iCs/>
                <w:color w:val="000000"/>
                <w:sz w:val="16"/>
                <w:szCs w:val="16"/>
              </w:rPr>
            </w:pPr>
          </w:p>
          <w:p w14:paraId="6E2A731F" w14:textId="78DDA23E" w:rsidR="00F47D7B" w:rsidRPr="00AC4259" w:rsidRDefault="00284F5B" w:rsidP="00D0384F">
            <w:pPr>
              <w:jc w:val="both"/>
              <w:rPr>
                <w:i/>
                <w:iCs/>
                <w:color w:val="000000"/>
                <w:sz w:val="16"/>
                <w:szCs w:val="16"/>
              </w:rPr>
            </w:pPr>
            <w:r w:rsidRPr="00284F5B">
              <w:rPr>
                <w:i/>
                <w:iCs/>
                <w:color w:val="000000"/>
                <w:sz w:val="16"/>
                <w:szCs w:val="16"/>
              </w:rPr>
              <w:t>h) encouraging detection of nesting sites to avoid their destruction by agricultural practices;</w:t>
            </w:r>
          </w:p>
        </w:tc>
        <w:tc>
          <w:tcPr>
            <w:tcW w:w="1602" w:type="dxa"/>
          </w:tcPr>
          <w:p w14:paraId="6D8F6438" w14:textId="0E80FDFF" w:rsidR="00CD1B37" w:rsidRDefault="00B42E5B" w:rsidP="007200D8">
            <w:pPr>
              <w:rPr>
                <w:rFonts w:eastAsia="Times New Roman"/>
                <w:iCs/>
                <w:sz w:val="16"/>
                <w:szCs w:val="16"/>
                <w:lang w:eastAsia="en-GB"/>
              </w:rPr>
            </w:pPr>
            <w:r>
              <w:rPr>
                <w:rFonts w:eastAsia="Times New Roman"/>
                <w:iCs/>
                <w:sz w:val="16"/>
                <w:szCs w:val="16"/>
                <w:lang w:eastAsia="en-GB"/>
              </w:rPr>
              <w:lastRenderedPageBreak/>
              <w:t>As per mandate</w:t>
            </w:r>
            <w:r w:rsidR="00C22400">
              <w:rPr>
                <w:rFonts w:eastAsia="Times New Roman"/>
                <w:iCs/>
                <w:sz w:val="16"/>
                <w:szCs w:val="16"/>
                <w:lang w:eastAsia="en-GB"/>
              </w:rPr>
              <w:t>, evaluate data sets, technologies, studies</w:t>
            </w:r>
            <w:r w:rsidR="005006F6">
              <w:rPr>
                <w:rFonts w:eastAsia="Times New Roman"/>
                <w:iCs/>
                <w:sz w:val="16"/>
                <w:szCs w:val="16"/>
                <w:lang w:eastAsia="en-GB"/>
              </w:rPr>
              <w:t xml:space="preserve"> </w:t>
            </w:r>
            <w:proofErr w:type="spellStart"/>
            <w:proofErr w:type="gramStart"/>
            <w:r w:rsidR="005006F6">
              <w:rPr>
                <w:rFonts w:eastAsia="Times New Roman"/>
                <w:iCs/>
                <w:sz w:val="16"/>
                <w:szCs w:val="16"/>
                <w:lang w:eastAsia="en-GB"/>
              </w:rPr>
              <w:t>etc</w:t>
            </w:r>
            <w:proofErr w:type="spellEnd"/>
            <w:r w:rsidR="005006F6">
              <w:rPr>
                <w:rFonts w:eastAsia="Times New Roman"/>
                <w:iCs/>
                <w:sz w:val="16"/>
                <w:szCs w:val="16"/>
                <w:lang w:eastAsia="en-GB"/>
              </w:rPr>
              <w:t>;</w:t>
            </w:r>
            <w:proofErr w:type="gramEnd"/>
            <w:r w:rsidR="005006F6">
              <w:rPr>
                <w:rFonts w:eastAsia="Times New Roman"/>
                <w:iCs/>
                <w:sz w:val="16"/>
                <w:szCs w:val="16"/>
                <w:lang w:eastAsia="en-GB"/>
              </w:rPr>
              <w:t xml:space="preserve"> promoting research investigating knowledge gaps</w:t>
            </w:r>
          </w:p>
        </w:tc>
        <w:tc>
          <w:tcPr>
            <w:tcW w:w="1800" w:type="dxa"/>
          </w:tcPr>
          <w:p w14:paraId="3104B134" w14:textId="1BBEF41B" w:rsidR="00CD1B37" w:rsidRPr="003F3745" w:rsidRDefault="00D04974" w:rsidP="007200D8">
            <w:pPr>
              <w:jc w:val="both"/>
              <w:rPr>
                <w:rFonts w:eastAsia="Times New Roman"/>
                <w:sz w:val="16"/>
                <w:szCs w:val="16"/>
                <w:lang w:eastAsia="en-GB"/>
              </w:rPr>
            </w:pPr>
            <w:r>
              <w:rPr>
                <w:rFonts w:eastAsia="Times New Roman"/>
                <w:sz w:val="16"/>
                <w:szCs w:val="16"/>
                <w:lang w:eastAsia="en-GB"/>
              </w:rPr>
              <w:t>Evaluation reports, correspondence</w:t>
            </w:r>
          </w:p>
        </w:tc>
        <w:tc>
          <w:tcPr>
            <w:tcW w:w="1350" w:type="dxa"/>
          </w:tcPr>
          <w:p w14:paraId="1C0EF148" w14:textId="66203AA0" w:rsidR="00CD1B37" w:rsidRDefault="00B42E5B" w:rsidP="007200D8">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044B2563" w14:textId="38685BF6" w:rsidR="00CD1B37" w:rsidRDefault="00D04974" w:rsidP="00D04974">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279C882C" w14:textId="187AE4C6"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51E5EC5A" w14:textId="02C1A208" w:rsidR="00CD1B37" w:rsidRDefault="005B4C42"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7CA92B08" w14:textId="39D558E0" w:rsidR="00CD1B37" w:rsidRPr="00AF78BF" w:rsidRDefault="00D04974" w:rsidP="007200D8">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00E4D928" w14:textId="77777777" w:rsidR="00CD1B37" w:rsidRDefault="00CD1B37" w:rsidP="007200D8">
            <w:pPr>
              <w:jc w:val="both"/>
              <w:rPr>
                <w:rFonts w:eastAsia="Times New Roman"/>
                <w:i/>
                <w:iCs/>
                <w:sz w:val="16"/>
                <w:szCs w:val="16"/>
                <w:lang w:eastAsia="en-GB"/>
              </w:rPr>
            </w:pPr>
          </w:p>
        </w:tc>
      </w:tr>
      <w:tr w:rsidR="00AC4B25" w14:paraId="215D8C20" w14:textId="77777777" w:rsidTr="007C73E5">
        <w:trPr>
          <w:trHeight w:val="286"/>
        </w:trPr>
        <w:tc>
          <w:tcPr>
            <w:tcW w:w="1260" w:type="dxa"/>
          </w:tcPr>
          <w:p w14:paraId="5E94404B" w14:textId="46C87326" w:rsidR="00AC4B25" w:rsidRDefault="00AC4B25" w:rsidP="00AC4B25">
            <w:pPr>
              <w:jc w:val="both"/>
              <w:rPr>
                <w:rFonts w:eastAsia="Times New Roman"/>
                <w:i/>
                <w:iCs/>
                <w:sz w:val="16"/>
                <w:szCs w:val="16"/>
                <w:lang w:eastAsia="en-GB"/>
              </w:rPr>
            </w:pPr>
            <w:r w:rsidRPr="00BA1A41">
              <w:rPr>
                <w:rFonts w:eastAsia="Times New Roman"/>
                <w:i/>
                <w:iCs/>
                <w:sz w:val="16"/>
                <w:szCs w:val="16"/>
                <w:lang w:eastAsia="en-GB"/>
              </w:rPr>
              <w:lastRenderedPageBreak/>
              <w:t>Resolution 11.17 (Rev.COP14)</w:t>
            </w:r>
            <w:r>
              <w:rPr>
                <w:rFonts w:eastAsia="Times New Roman"/>
                <w:i/>
                <w:iCs/>
                <w:sz w:val="16"/>
                <w:szCs w:val="16"/>
                <w:lang w:eastAsia="en-GB"/>
              </w:rPr>
              <w:t>, OP 10.</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37295" w14:textId="4740AB31" w:rsidR="00AC4B25" w:rsidRPr="00AC4259" w:rsidRDefault="00AC4B25" w:rsidP="00D0384F">
            <w:pPr>
              <w:jc w:val="both"/>
              <w:rPr>
                <w:i/>
                <w:iCs/>
                <w:color w:val="000000"/>
                <w:sz w:val="16"/>
                <w:szCs w:val="16"/>
              </w:rPr>
            </w:pPr>
            <w:r>
              <w:rPr>
                <w:i/>
                <w:iCs/>
                <w:color w:val="000000"/>
                <w:sz w:val="16"/>
                <w:szCs w:val="16"/>
              </w:rPr>
              <w:t xml:space="preserve">10. </w:t>
            </w:r>
            <w:r w:rsidRPr="00C3516E">
              <w:rPr>
                <w:i/>
                <w:iCs/>
                <w:color w:val="000000"/>
                <w:sz w:val="16"/>
                <w:szCs w:val="16"/>
              </w:rPr>
              <w:t>Further requests the Scientific Council and the Working Group, subject to the</w:t>
            </w:r>
            <w:r>
              <w:rPr>
                <w:i/>
                <w:iCs/>
                <w:color w:val="000000"/>
                <w:sz w:val="16"/>
                <w:szCs w:val="16"/>
              </w:rPr>
              <w:t xml:space="preserve"> </w:t>
            </w:r>
            <w:r w:rsidRPr="00C3516E">
              <w:rPr>
                <w:i/>
                <w:iCs/>
                <w:color w:val="000000"/>
                <w:sz w:val="16"/>
                <w:szCs w:val="16"/>
              </w:rPr>
              <w:t>availability of</w:t>
            </w:r>
            <w:r>
              <w:rPr>
                <w:i/>
                <w:iCs/>
                <w:color w:val="000000"/>
                <w:sz w:val="16"/>
                <w:szCs w:val="16"/>
              </w:rPr>
              <w:t xml:space="preserve"> </w:t>
            </w:r>
            <w:r w:rsidRPr="00C3516E">
              <w:rPr>
                <w:i/>
                <w:iCs/>
                <w:color w:val="000000"/>
                <w:sz w:val="16"/>
                <w:szCs w:val="16"/>
              </w:rPr>
              <w:t>resources, in liaison with FLAP, to</w:t>
            </w:r>
            <w:r>
              <w:rPr>
                <w:i/>
                <w:iCs/>
                <w:color w:val="000000"/>
                <w:sz w:val="16"/>
                <w:szCs w:val="16"/>
              </w:rPr>
              <w:t xml:space="preserve"> </w:t>
            </w:r>
            <w:r w:rsidRPr="00C3516E">
              <w:rPr>
                <w:i/>
                <w:iCs/>
                <w:color w:val="000000"/>
                <w:sz w:val="16"/>
                <w:szCs w:val="16"/>
              </w:rPr>
              <w:t>promote and encourage increased</w:t>
            </w:r>
            <w:r>
              <w:rPr>
                <w:i/>
                <w:iCs/>
                <w:color w:val="000000"/>
                <w:sz w:val="16"/>
                <w:szCs w:val="16"/>
              </w:rPr>
              <w:t xml:space="preserve"> </w:t>
            </w:r>
            <w:r w:rsidRPr="00C3516E">
              <w:rPr>
                <w:i/>
                <w:iCs/>
                <w:color w:val="000000"/>
                <w:sz w:val="16"/>
                <w:szCs w:val="16"/>
              </w:rPr>
              <w:t>public awareness of, and support for,</w:t>
            </w:r>
            <w:r>
              <w:rPr>
                <w:i/>
                <w:iCs/>
                <w:color w:val="000000"/>
                <w:sz w:val="16"/>
                <w:szCs w:val="16"/>
              </w:rPr>
              <w:t xml:space="preserve"> </w:t>
            </w:r>
            <w:r w:rsidRPr="00C3516E">
              <w:rPr>
                <w:i/>
                <w:iCs/>
                <w:color w:val="000000"/>
                <w:sz w:val="16"/>
                <w:szCs w:val="16"/>
              </w:rPr>
              <w:t>migratory landbird conservation along</w:t>
            </w:r>
            <w:r>
              <w:rPr>
                <w:i/>
                <w:iCs/>
                <w:color w:val="000000"/>
                <w:sz w:val="16"/>
                <w:szCs w:val="16"/>
              </w:rPr>
              <w:t xml:space="preserve"> </w:t>
            </w:r>
            <w:r w:rsidRPr="00C3516E">
              <w:rPr>
                <w:i/>
                <w:iCs/>
                <w:color w:val="000000"/>
                <w:sz w:val="16"/>
                <w:szCs w:val="16"/>
              </w:rPr>
              <w:t>the flyway</w:t>
            </w:r>
            <w:r>
              <w:rPr>
                <w:i/>
                <w:iCs/>
                <w:color w:val="000000"/>
                <w:sz w:val="16"/>
                <w:szCs w:val="16"/>
              </w:rPr>
              <w:t xml:space="preserve"> </w:t>
            </w:r>
            <w:r w:rsidRPr="00C3516E">
              <w:rPr>
                <w:i/>
                <w:iCs/>
                <w:color w:val="000000"/>
                <w:sz w:val="16"/>
                <w:szCs w:val="16"/>
              </w:rPr>
              <w:t xml:space="preserve">among the </w:t>
            </w:r>
            <w:proofErr w:type="gramStart"/>
            <w:r w:rsidRPr="00C3516E">
              <w:rPr>
                <w:i/>
                <w:iCs/>
                <w:color w:val="000000"/>
                <w:sz w:val="16"/>
                <w:szCs w:val="16"/>
              </w:rPr>
              <w:t>general public</w:t>
            </w:r>
            <w:proofErr w:type="gramEnd"/>
            <w:r w:rsidRPr="00C3516E">
              <w:rPr>
                <w:i/>
                <w:iCs/>
                <w:color w:val="000000"/>
                <w:sz w:val="16"/>
                <w:szCs w:val="16"/>
              </w:rPr>
              <w:t xml:space="preserve"> and stakeholders, including about</w:t>
            </w:r>
            <w:r>
              <w:rPr>
                <w:i/>
                <w:iCs/>
                <w:color w:val="000000"/>
                <w:sz w:val="16"/>
                <w:szCs w:val="16"/>
              </w:rPr>
              <w:t xml:space="preserve"> </w:t>
            </w:r>
            <w:r w:rsidRPr="00C3516E">
              <w:rPr>
                <w:i/>
                <w:iCs/>
                <w:color w:val="000000"/>
                <w:sz w:val="16"/>
                <w:szCs w:val="16"/>
              </w:rPr>
              <w:t>how individual birds are</w:t>
            </w:r>
            <w:r>
              <w:rPr>
                <w:i/>
                <w:iCs/>
                <w:color w:val="000000"/>
                <w:sz w:val="16"/>
                <w:szCs w:val="16"/>
              </w:rPr>
              <w:t xml:space="preserve"> </w:t>
            </w:r>
            <w:r w:rsidRPr="00C3516E">
              <w:rPr>
                <w:i/>
                <w:iCs/>
                <w:color w:val="000000"/>
                <w:sz w:val="16"/>
                <w:szCs w:val="16"/>
              </w:rPr>
              <w:t>shared across countries and act as indicators of the overall health of the environment,</w:t>
            </w:r>
            <w:r>
              <w:rPr>
                <w:i/>
                <w:iCs/>
                <w:color w:val="000000"/>
                <w:sz w:val="16"/>
                <w:szCs w:val="16"/>
              </w:rPr>
              <w:t xml:space="preserve"> </w:t>
            </w:r>
            <w:r w:rsidRPr="00C3516E">
              <w:rPr>
                <w:i/>
                <w:iCs/>
                <w:color w:val="000000"/>
                <w:sz w:val="16"/>
                <w:szCs w:val="16"/>
              </w:rPr>
              <w:t>of people and all biodiversity</w:t>
            </w:r>
          </w:p>
        </w:tc>
        <w:tc>
          <w:tcPr>
            <w:tcW w:w="1602" w:type="dxa"/>
          </w:tcPr>
          <w:p w14:paraId="7FFFA933" w14:textId="74EE171E" w:rsidR="00AC4B25" w:rsidRDefault="00AC4B25" w:rsidP="00AC4B25">
            <w:pPr>
              <w:rPr>
                <w:rFonts w:eastAsia="Times New Roman"/>
                <w:iCs/>
                <w:sz w:val="16"/>
                <w:szCs w:val="16"/>
                <w:lang w:eastAsia="en-GB"/>
              </w:rPr>
            </w:pPr>
            <w:r>
              <w:rPr>
                <w:rFonts w:eastAsia="Times New Roman"/>
                <w:iCs/>
                <w:sz w:val="16"/>
                <w:szCs w:val="16"/>
                <w:lang w:eastAsia="en-GB"/>
              </w:rPr>
              <w:t>As per mandate</w:t>
            </w:r>
          </w:p>
        </w:tc>
        <w:tc>
          <w:tcPr>
            <w:tcW w:w="1800" w:type="dxa"/>
          </w:tcPr>
          <w:p w14:paraId="0E0AF919" w14:textId="51997581" w:rsidR="00AC4B25" w:rsidRPr="003F3745" w:rsidRDefault="00AC4B25" w:rsidP="00AC4B25">
            <w:pPr>
              <w:jc w:val="both"/>
              <w:rPr>
                <w:rFonts w:eastAsia="Times New Roman"/>
                <w:sz w:val="16"/>
                <w:szCs w:val="16"/>
                <w:lang w:eastAsia="en-GB"/>
              </w:rPr>
            </w:pPr>
            <w:r>
              <w:rPr>
                <w:rFonts w:eastAsia="Times New Roman"/>
                <w:sz w:val="16"/>
                <w:szCs w:val="16"/>
                <w:lang w:eastAsia="en-GB"/>
              </w:rPr>
              <w:t>Communication outputs, correspondence with relevant stakeholders, (side) events organized e.g. at UNCCD COP16</w:t>
            </w:r>
          </w:p>
        </w:tc>
        <w:tc>
          <w:tcPr>
            <w:tcW w:w="1350" w:type="dxa"/>
          </w:tcPr>
          <w:p w14:paraId="5602F964" w14:textId="49DE6EEB" w:rsidR="00AC4B25" w:rsidRDefault="00AC4B25" w:rsidP="00AC4B25">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4B264BD7" w14:textId="724087A6" w:rsidR="00AC4B25" w:rsidRDefault="00AC4B25" w:rsidP="00AC4B25">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09DCF501" w14:textId="295501F1"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17386122" w14:textId="55650F5B" w:rsidR="00AC4B25" w:rsidRDefault="005B4C42"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68F309A6" w14:textId="7FADAFD2" w:rsidR="00AC4B25" w:rsidRPr="00AF78BF" w:rsidRDefault="00AC4B25" w:rsidP="00AC4B25">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4EC61D44" w14:textId="77777777" w:rsidR="00AC4B25" w:rsidRDefault="00AC4B25" w:rsidP="00AC4B25">
            <w:pPr>
              <w:jc w:val="both"/>
              <w:rPr>
                <w:rFonts w:eastAsia="Times New Roman"/>
                <w:i/>
                <w:iCs/>
                <w:sz w:val="16"/>
                <w:szCs w:val="16"/>
                <w:lang w:eastAsia="en-GB"/>
              </w:rPr>
            </w:pPr>
          </w:p>
        </w:tc>
      </w:tr>
      <w:tr w:rsidR="00B97466" w14:paraId="787DF233" w14:textId="77777777" w:rsidTr="007C73E5">
        <w:trPr>
          <w:trHeight w:val="286"/>
        </w:trPr>
        <w:tc>
          <w:tcPr>
            <w:tcW w:w="1260" w:type="dxa"/>
          </w:tcPr>
          <w:p w14:paraId="7248051D" w14:textId="49DA4F94" w:rsidR="00B97466" w:rsidRDefault="00B97466" w:rsidP="00B97466">
            <w:pPr>
              <w:jc w:val="both"/>
              <w:rPr>
                <w:rFonts w:eastAsia="Times New Roman"/>
                <w:i/>
                <w:iCs/>
                <w:sz w:val="16"/>
                <w:szCs w:val="16"/>
                <w:lang w:eastAsia="en-GB"/>
              </w:rPr>
            </w:pPr>
            <w:r w:rsidRPr="00BA1A41">
              <w:rPr>
                <w:rFonts w:eastAsia="Times New Roman"/>
                <w:i/>
                <w:iCs/>
                <w:sz w:val="16"/>
                <w:szCs w:val="16"/>
                <w:lang w:eastAsia="en-GB"/>
              </w:rPr>
              <w:t>Resolution 11.17 (Rev.COP14)</w:t>
            </w:r>
            <w:r>
              <w:rPr>
                <w:rFonts w:eastAsia="Times New Roman"/>
                <w:i/>
                <w:iCs/>
                <w:sz w:val="16"/>
                <w:szCs w:val="16"/>
                <w:lang w:eastAsia="en-GB"/>
              </w:rPr>
              <w:t>, OP 11.</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92311" w14:textId="4327F384" w:rsidR="00B97466" w:rsidRPr="00AC4259" w:rsidRDefault="00B97466" w:rsidP="00D0384F">
            <w:pPr>
              <w:jc w:val="both"/>
              <w:rPr>
                <w:i/>
                <w:iCs/>
                <w:color w:val="000000"/>
                <w:sz w:val="16"/>
                <w:szCs w:val="16"/>
              </w:rPr>
            </w:pPr>
            <w:r>
              <w:rPr>
                <w:i/>
                <w:iCs/>
                <w:color w:val="000000"/>
                <w:sz w:val="16"/>
                <w:szCs w:val="16"/>
              </w:rPr>
              <w:t xml:space="preserve">11. </w:t>
            </w:r>
            <w:r w:rsidRPr="007D0B4A">
              <w:rPr>
                <w:i/>
                <w:iCs/>
                <w:color w:val="000000"/>
                <w:sz w:val="16"/>
                <w:szCs w:val="16"/>
              </w:rPr>
              <w:t>Further requests the Scientific Council and the Working Group,</w:t>
            </w:r>
            <w:r>
              <w:rPr>
                <w:i/>
                <w:iCs/>
                <w:color w:val="000000"/>
                <w:sz w:val="16"/>
                <w:szCs w:val="16"/>
              </w:rPr>
              <w:t xml:space="preserve"> </w:t>
            </w:r>
            <w:r w:rsidRPr="007D0B4A">
              <w:rPr>
                <w:i/>
                <w:iCs/>
                <w:color w:val="000000"/>
                <w:sz w:val="16"/>
                <w:szCs w:val="16"/>
              </w:rPr>
              <w:t>subject to the availability of</w:t>
            </w:r>
            <w:r>
              <w:rPr>
                <w:i/>
                <w:iCs/>
                <w:color w:val="000000"/>
                <w:sz w:val="16"/>
                <w:szCs w:val="16"/>
              </w:rPr>
              <w:t xml:space="preserve"> </w:t>
            </w:r>
            <w:r w:rsidRPr="007D0B4A">
              <w:rPr>
                <w:i/>
                <w:iCs/>
                <w:color w:val="000000"/>
                <w:sz w:val="16"/>
                <w:szCs w:val="16"/>
              </w:rPr>
              <w:t>resources, in liaison with FLAP, to</w:t>
            </w:r>
            <w:r>
              <w:rPr>
                <w:i/>
                <w:iCs/>
                <w:color w:val="000000"/>
                <w:sz w:val="16"/>
                <w:szCs w:val="16"/>
              </w:rPr>
              <w:t xml:space="preserve"> </w:t>
            </w:r>
            <w:r w:rsidRPr="007D0B4A">
              <w:rPr>
                <w:i/>
                <w:iCs/>
                <w:color w:val="000000"/>
                <w:sz w:val="16"/>
                <w:szCs w:val="16"/>
              </w:rPr>
              <w:t>disseminate evidence and</w:t>
            </w:r>
            <w:r>
              <w:rPr>
                <w:i/>
                <w:iCs/>
                <w:color w:val="000000"/>
                <w:sz w:val="16"/>
                <w:szCs w:val="16"/>
              </w:rPr>
              <w:t xml:space="preserve"> </w:t>
            </w:r>
            <w:r w:rsidRPr="007D0B4A">
              <w:rPr>
                <w:i/>
                <w:iCs/>
                <w:color w:val="000000"/>
                <w:sz w:val="16"/>
                <w:szCs w:val="16"/>
              </w:rPr>
              <w:t>information to decision makers and</w:t>
            </w:r>
            <w:r>
              <w:rPr>
                <w:i/>
                <w:iCs/>
                <w:color w:val="000000"/>
                <w:sz w:val="16"/>
                <w:szCs w:val="16"/>
              </w:rPr>
              <w:t xml:space="preserve"> </w:t>
            </w:r>
            <w:r w:rsidRPr="007D0B4A">
              <w:rPr>
                <w:i/>
                <w:iCs/>
                <w:color w:val="000000"/>
                <w:sz w:val="16"/>
                <w:szCs w:val="16"/>
              </w:rPr>
              <w:t>those formulating prescriptions for</w:t>
            </w:r>
            <w:r>
              <w:rPr>
                <w:i/>
                <w:iCs/>
                <w:color w:val="000000"/>
                <w:sz w:val="16"/>
                <w:szCs w:val="16"/>
              </w:rPr>
              <w:t xml:space="preserve"> </w:t>
            </w:r>
            <w:r w:rsidRPr="007D0B4A">
              <w:rPr>
                <w:i/>
                <w:iCs/>
                <w:color w:val="000000"/>
                <w:sz w:val="16"/>
                <w:szCs w:val="16"/>
              </w:rPr>
              <w:t>action;</w:t>
            </w:r>
          </w:p>
        </w:tc>
        <w:tc>
          <w:tcPr>
            <w:tcW w:w="1602" w:type="dxa"/>
          </w:tcPr>
          <w:p w14:paraId="23C334FE" w14:textId="11D4EC3D" w:rsidR="00B97466" w:rsidRDefault="00B97466" w:rsidP="00B97466">
            <w:pPr>
              <w:rPr>
                <w:rFonts w:eastAsia="Times New Roman"/>
                <w:iCs/>
                <w:sz w:val="16"/>
                <w:szCs w:val="16"/>
                <w:lang w:eastAsia="en-GB"/>
              </w:rPr>
            </w:pPr>
            <w:r>
              <w:rPr>
                <w:rFonts w:eastAsia="Times New Roman"/>
                <w:iCs/>
                <w:sz w:val="16"/>
                <w:szCs w:val="16"/>
                <w:lang w:eastAsia="en-GB"/>
              </w:rPr>
              <w:t>As per mandate</w:t>
            </w:r>
          </w:p>
        </w:tc>
        <w:tc>
          <w:tcPr>
            <w:tcW w:w="1800" w:type="dxa"/>
          </w:tcPr>
          <w:p w14:paraId="12D4CABE" w14:textId="41CA8015" w:rsidR="00B97466" w:rsidRPr="003F3745" w:rsidRDefault="00B97466" w:rsidP="00B97466">
            <w:pPr>
              <w:jc w:val="both"/>
              <w:rPr>
                <w:rFonts w:eastAsia="Times New Roman"/>
                <w:sz w:val="16"/>
                <w:szCs w:val="16"/>
                <w:lang w:eastAsia="en-GB"/>
              </w:rPr>
            </w:pPr>
            <w:r>
              <w:rPr>
                <w:rFonts w:eastAsia="Times New Roman"/>
                <w:sz w:val="16"/>
                <w:szCs w:val="16"/>
                <w:lang w:eastAsia="en-GB"/>
              </w:rPr>
              <w:t>Communication outputs, correspondence with relevant stakeholders, (side) events organized e.g. at UNCCD COP16</w:t>
            </w:r>
          </w:p>
        </w:tc>
        <w:tc>
          <w:tcPr>
            <w:tcW w:w="1350" w:type="dxa"/>
          </w:tcPr>
          <w:p w14:paraId="0872A608" w14:textId="50AE71F7" w:rsidR="00B97466" w:rsidRDefault="00B97466" w:rsidP="00B97466">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31582D91" w14:textId="7216A93E" w:rsidR="00B97466" w:rsidRDefault="00B97466" w:rsidP="00B97466">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1156CB31" w14:textId="2272E600"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1ED8D10B" w14:textId="4E4F69E7" w:rsidR="00B97466" w:rsidRDefault="005B4C42"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7ED863C4" w14:textId="144771F7" w:rsidR="00B97466" w:rsidRPr="00AF78BF" w:rsidRDefault="00B97466" w:rsidP="00B97466">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4E784F10" w14:textId="77777777" w:rsidR="00B97466" w:rsidRDefault="00B97466" w:rsidP="00B97466">
            <w:pPr>
              <w:jc w:val="both"/>
              <w:rPr>
                <w:rFonts w:eastAsia="Times New Roman"/>
                <w:i/>
                <w:iCs/>
                <w:sz w:val="16"/>
                <w:szCs w:val="16"/>
                <w:lang w:eastAsia="en-GB"/>
              </w:rPr>
            </w:pPr>
          </w:p>
        </w:tc>
      </w:tr>
      <w:tr w:rsidR="00356D60" w14:paraId="7149B65F" w14:textId="77777777" w:rsidTr="007C73E5">
        <w:trPr>
          <w:trHeight w:val="286"/>
        </w:trPr>
        <w:tc>
          <w:tcPr>
            <w:tcW w:w="1260" w:type="dxa"/>
          </w:tcPr>
          <w:p w14:paraId="30C38B9F" w14:textId="4946ED1B" w:rsidR="00356D60" w:rsidRDefault="00356D60" w:rsidP="00356D60">
            <w:pPr>
              <w:jc w:val="both"/>
              <w:rPr>
                <w:rFonts w:eastAsia="Times New Roman"/>
                <w:i/>
                <w:iCs/>
                <w:sz w:val="16"/>
                <w:szCs w:val="16"/>
                <w:lang w:eastAsia="en-GB"/>
              </w:rPr>
            </w:pPr>
            <w:r w:rsidRPr="00BA1A41">
              <w:rPr>
                <w:rFonts w:eastAsia="Times New Roman"/>
                <w:i/>
                <w:iCs/>
                <w:sz w:val="16"/>
                <w:szCs w:val="16"/>
                <w:lang w:eastAsia="en-GB"/>
              </w:rPr>
              <w:t>Resolution 11.17 (Rev.COP14)</w:t>
            </w:r>
            <w:r>
              <w:rPr>
                <w:rFonts w:eastAsia="Times New Roman"/>
                <w:i/>
                <w:iCs/>
                <w:sz w:val="16"/>
                <w:szCs w:val="16"/>
                <w:lang w:eastAsia="en-GB"/>
              </w:rPr>
              <w:t>, OP 16.</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D01479" w14:textId="62DE06AA" w:rsidR="00356D60" w:rsidRPr="00AC4259" w:rsidRDefault="00356D60" w:rsidP="00D0384F">
            <w:pPr>
              <w:jc w:val="both"/>
              <w:rPr>
                <w:i/>
                <w:iCs/>
                <w:color w:val="000000"/>
                <w:sz w:val="16"/>
                <w:szCs w:val="16"/>
              </w:rPr>
            </w:pPr>
            <w:r>
              <w:rPr>
                <w:i/>
                <w:iCs/>
                <w:color w:val="000000"/>
                <w:sz w:val="16"/>
                <w:szCs w:val="16"/>
              </w:rPr>
              <w:t xml:space="preserve">16. </w:t>
            </w:r>
            <w:r w:rsidRPr="00913861">
              <w:rPr>
                <w:i/>
                <w:iCs/>
                <w:color w:val="000000"/>
                <w:sz w:val="16"/>
                <w:szCs w:val="16"/>
              </w:rPr>
              <w:t>Requests the Working Group and the CMS Scientific Council, subject to the availability of resources in liaison</w:t>
            </w:r>
            <w:r>
              <w:rPr>
                <w:i/>
                <w:iCs/>
                <w:color w:val="000000"/>
                <w:sz w:val="16"/>
                <w:szCs w:val="16"/>
              </w:rPr>
              <w:t xml:space="preserve"> </w:t>
            </w:r>
            <w:r w:rsidRPr="00913861">
              <w:rPr>
                <w:i/>
                <w:iCs/>
                <w:color w:val="000000"/>
                <w:sz w:val="16"/>
                <w:szCs w:val="16"/>
              </w:rPr>
              <w:t>with the MLSG and FLAP, with the support of the CMS Secretariat, to support implementation of Action Plans for a set of species including</w:t>
            </w:r>
            <w:r>
              <w:rPr>
                <w:i/>
                <w:iCs/>
                <w:color w:val="000000"/>
                <w:sz w:val="16"/>
                <w:szCs w:val="16"/>
              </w:rPr>
              <w:t xml:space="preserve"> </w:t>
            </w:r>
            <w:r w:rsidRPr="00913861">
              <w:rPr>
                <w:i/>
                <w:iCs/>
                <w:color w:val="000000"/>
                <w:sz w:val="16"/>
                <w:szCs w:val="16"/>
              </w:rPr>
              <w:t xml:space="preserve">the European Roller (Coracias </w:t>
            </w:r>
            <w:proofErr w:type="spellStart"/>
            <w:r w:rsidRPr="00913861">
              <w:rPr>
                <w:i/>
                <w:iCs/>
                <w:color w:val="000000"/>
                <w:sz w:val="16"/>
                <w:szCs w:val="16"/>
              </w:rPr>
              <w:t>garrulus</w:t>
            </w:r>
            <w:proofErr w:type="spellEnd"/>
            <w:r w:rsidRPr="00913861">
              <w:rPr>
                <w:i/>
                <w:iCs/>
                <w:color w:val="000000"/>
                <w:sz w:val="16"/>
                <w:szCs w:val="16"/>
              </w:rPr>
              <w:t xml:space="preserve">) originally adopted through </w:t>
            </w:r>
            <w:r w:rsidRPr="00913861">
              <w:rPr>
                <w:i/>
                <w:iCs/>
                <w:color w:val="000000"/>
                <w:sz w:val="16"/>
                <w:szCs w:val="16"/>
              </w:rPr>
              <w:lastRenderedPageBreak/>
              <w:t>Resolution 12.12 Action Plans for Birds, the European Turtle Dove (</w:t>
            </w:r>
            <w:proofErr w:type="spellStart"/>
            <w:r w:rsidRPr="00913861">
              <w:rPr>
                <w:i/>
                <w:iCs/>
                <w:color w:val="000000"/>
                <w:sz w:val="16"/>
                <w:szCs w:val="16"/>
              </w:rPr>
              <w:t>Streptopelia</w:t>
            </w:r>
            <w:proofErr w:type="spellEnd"/>
            <w:r w:rsidRPr="00913861">
              <w:rPr>
                <w:i/>
                <w:iCs/>
                <w:color w:val="000000"/>
                <w:sz w:val="16"/>
                <w:szCs w:val="16"/>
              </w:rPr>
              <w:t xml:space="preserve"> </w:t>
            </w:r>
            <w:proofErr w:type="spellStart"/>
            <w:r w:rsidRPr="00913861">
              <w:rPr>
                <w:i/>
                <w:iCs/>
                <w:color w:val="000000"/>
                <w:sz w:val="16"/>
                <w:szCs w:val="16"/>
              </w:rPr>
              <w:t>turtur</w:t>
            </w:r>
            <w:proofErr w:type="spellEnd"/>
            <w:r w:rsidRPr="00913861">
              <w:rPr>
                <w:i/>
                <w:iCs/>
                <w:color w:val="000000"/>
                <w:sz w:val="16"/>
                <w:szCs w:val="16"/>
              </w:rPr>
              <w:t>), adopted by the 48th Meeting of the Standing Committee in line with Decision 12.21 Action Plans for Birds, and the Yellow-breasted Bunting (</w:t>
            </w:r>
            <w:proofErr w:type="spellStart"/>
            <w:r w:rsidRPr="00913861">
              <w:rPr>
                <w:i/>
                <w:iCs/>
                <w:color w:val="000000"/>
                <w:sz w:val="16"/>
                <w:szCs w:val="16"/>
              </w:rPr>
              <w:t>Emberiza</w:t>
            </w:r>
            <w:proofErr w:type="spellEnd"/>
            <w:r w:rsidRPr="00913861">
              <w:rPr>
                <w:i/>
                <w:iCs/>
                <w:color w:val="000000"/>
                <w:sz w:val="16"/>
                <w:szCs w:val="16"/>
              </w:rPr>
              <w:t xml:space="preserve"> aureola), once endorsed; and to continue to develop Action Plans for declining migratory landbirds,</w:t>
            </w:r>
            <w:r>
              <w:rPr>
                <w:i/>
                <w:iCs/>
                <w:color w:val="000000"/>
                <w:sz w:val="16"/>
                <w:szCs w:val="16"/>
              </w:rPr>
              <w:t xml:space="preserve"> </w:t>
            </w:r>
            <w:r w:rsidRPr="00913861">
              <w:rPr>
                <w:i/>
                <w:iCs/>
                <w:color w:val="000000"/>
                <w:sz w:val="16"/>
                <w:szCs w:val="16"/>
              </w:rPr>
              <w:t>particularly buntings;</w:t>
            </w:r>
          </w:p>
        </w:tc>
        <w:tc>
          <w:tcPr>
            <w:tcW w:w="1602" w:type="dxa"/>
          </w:tcPr>
          <w:p w14:paraId="41AE4B43" w14:textId="3FFCFC86" w:rsidR="00356D60" w:rsidRDefault="00356D60" w:rsidP="00356D60">
            <w:pPr>
              <w:rPr>
                <w:rFonts w:eastAsia="Times New Roman"/>
                <w:iCs/>
                <w:sz w:val="16"/>
                <w:szCs w:val="16"/>
                <w:lang w:eastAsia="en-GB"/>
              </w:rPr>
            </w:pPr>
            <w:r>
              <w:rPr>
                <w:rFonts w:eastAsia="Times New Roman"/>
                <w:iCs/>
                <w:sz w:val="16"/>
                <w:szCs w:val="16"/>
                <w:lang w:eastAsia="en-GB"/>
              </w:rPr>
              <w:lastRenderedPageBreak/>
              <w:t>As per mandate</w:t>
            </w:r>
          </w:p>
        </w:tc>
        <w:tc>
          <w:tcPr>
            <w:tcW w:w="1800" w:type="dxa"/>
          </w:tcPr>
          <w:p w14:paraId="568A12FE" w14:textId="77777777" w:rsidR="00356D60" w:rsidRPr="003F3745" w:rsidRDefault="00356D60" w:rsidP="00356D60">
            <w:pPr>
              <w:jc w:val="both"/>
              <w:rPr>
                <w:rFonts w:eastAsia="Times New Roman"/>
                <w:sz w:val="16"/>
                <w:szCs w:val="16"/>
                <w:lang w:eastAsia="en-GB"/>
              </w:rPr>
            </w:pPr>
          </w:p>
        </w:tc>
        <w:tc>
          <w:tcPr>
            <w:tcW w:w="1350" w:type="dxa"/>
          </w:tcPr>
          <w:p w14:paraId="0A078952" w14:textId="70B4384E" w:rsidR="00356D60" w:rsidRDefault="00356D60" w:rsidP="00356D60">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E2BC99B" w14:textId="268A8005" w:rsidR="00356D60" w:rsidRDefault="00356D60" w:rsidP="00356D60">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w:t>
            </w:r>
            <w:r>
              <w:rPr>
                <w:rFonts w:eastAsia="Times New Roman"/>
                <w:iCs/>
                <w:sz w:val="16"/>
                <w:szCs w:val="16"/>
                <w:lang w:eastAsia="en-GB"/>
              </w:rPr>
              <w:lastRenderedPageBreak/>
              <w:t>Alain Jacot, Reto Spaar</w:t>
            </w:r>
          </w:p>
        </w:tc>
        <w:tc>
          <w:tcPr>
            <w:tcW w:w="2070" w:type="dxa"/>
          </w:tcPr>
          <w:p w14:paraId="37EB4B86" w14:textId="2CEE5B8D" w:rsidR="005B4C42" w:rsidRDefault="005B4C42" w:rsidP="008B6393">
            <w:pPr>
              <w:rPr>
                <w:rFonts w:eastAsia="Times New Roman"/>
                <w:iCs/>
                <w:sz w:val="16"/>
                <w:szCs w:val="16"/>
                <w:lang w:eastAsia="en-GB"/>
              </w:rPr>
            </w:pPr>
            <w:r>
              <w:rPr>
                <w:rFonts w:eastAsia="Times New Roman"/>
                <w:iCs/>
                <w:sz w:val="16"/>
                <w:szCs w:val="16"/>
                <w:lang w:eastAsia="en-GB"/>
              </w:rPr>
              <w:lastRenderedPageBreak/>
              <w:t>Rob Clay, Stephen Garnett,</w:t>
            </w:r>
            <w:r w:rsidRPr="00031213">
              <w:rPr>
                <w:rFonts w:eastAsia="Times New Roman"/>
                <w:iCs/>
                <w:sz w:val="16"/>
                <w:szCs w:val="16"/>
                <w:lang w:eastAsia="en-GB"/>
              </w:rPr>
              <w:t xml:space="preserve"> </w:t>
            </w:r>
          </w:p>
          <w:p w14:paraId="50E22FB3" w14:textId="24899367" w:rsidR="00356D60" w:rsidRDefault="005B4C42"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104CD18D" w14:textId="6ADEAC20" w:rsidR="00356D60" w:rsidRPr="00AF78BF" w:rsidRDefault="00356D60" w:rsidP="00356D60">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6E0FDACC" w14:textId="77777777" w:rsidR="00356D60" w:rsidRDefault="00356D60" w:rsidP="00356D60">
            <w:pPr>
              <w:jc w:val="both"/>
              <w:rPr>
                <w:rFonts w:eastAsia="Times New Roman"/>
                <w:i/>
                <w:iCs/>
                <w:sz w:val="16"/>
                <w:szCs w:val="16"/>
                <w:lang w:eastAsia="en-GB"/>
              </w:rPr>
            </w:pPr>
          </w:p>
        </w:tc>
      </w:tr>
      <w:tr w:rsidR="00D02F74" w14:paraId="31BA6FBE" w14:textId="77777777" w:rsidTr="007C73E5">
        <w:trPr>
          <w:trHeight w:val="286"/>
        </w:trPr>
        <w:tc>
          <w:tcPr>
            <w:tcW w:w="1260" w:type="dxa"/>
          </w:tcPr>
          <w:p w14:paraId="1EDFB2F6" w14:textId="2A7B1C91" w:rsidR="00D02F74" w:rsidRDefault="00D02F74" w:rsidP="00D02F74">
            <w:pPr>
              <w:jc w:val="both"/>
              <w:rPr>
                <w:rFonts w:eastAsia="Times New Roman"/>
                <w:i/>
                <w:iCs/>
                <w:sz w:val="16"/>
                <w:szCs w:val="16"/>
                <w:lang w:eastAsia="en-GB"/>
              </w:rPr>
            </w:pPr>
            <w:r w:rsidRPr="00BA1A41">
              <w:rPr>
                <w:rFonts w:eastAsia="Times New Roman"/>
                <w:i/>
                <w:iCs/>
                <w:sz w:val="16"/>
                <w:szCs w:val="16"/>
                <w:lang w:eastAsia="en-GB"/>
              </w:rPr>
              <w:t>Resolution 11.17 (Rev.COP14)</w:t>
            </w:r>
            <w:r>
              <w:rPr>
                <w:rFonts w:eastAsia="Times New Roman"/>
                <w:i/>
                <w:iCs/>
                <w:sz w:val="16"/>
                <w:szCs w:val="16"/>
                <w:lang w:eastAsia="en-GB"/>
              </w:rPr>
              <w:t>, OP 18.</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E14064" w14:textId="6D1CA56B" w:rsidR="00D02F74" w:rsidRPr="00AC4259" w:rsidRDefault="00D02F74" w:rsidP="00D0384F">
            <w:pPr>
              <w:jc w:val="both"/>
              <w:rPr>
                <w:i/>
                <w:iCs/>
                <w:color w:val="000000"/>
                <w:sz w:val="16"/>
                <w:szCs w:val="16"/>
              </w:rPr>
            </w:pPr>
            <w:r>
              <w:rPr>
                <w:i/>
                <w:iCs/>
                <w:color w:val="000000"/>
                <w:sz w:val="16"/>
                <w:szCs w:val="16"/>
              </w:rPr>
              <w:t xml:space="preserve">18. </w:t>
            </w:r>
            <w:r w:rsidRPr="00D04B67">
              <w:rPr>
                <w:i/>
                <w:iCs/>
                <w:color w:val="000000"/>
                <w:sz w:val="16"/>
                <w:szCs w:val="16"/>
              </w:rPr>
              <w:t>Calls on Parties and the Scientific Council to report progress in</w:t>
            </w:r>
            <w:r>
              <w:rPr>
                <w:i/>
                <w:iCs/>
                <w:color w:val="000000"/>
                <w:sz w:val="16"/>
                <w:szCs w:val="16"/>
              </w:rPr>
              <w:t xml:space="preserve"> </w:t>
            </w:r>
            <w:r w:rsidRPr="00D04B67">
              <w:rPr>
                <w:i/>
                <w:iCs/>
                <w:color w:val="000000"/>
                <w:sz w:val="16"/>
                <w:szCs w:val="16"/>
              </w:rPr>
              <w:t>implementing the Action Plan,</w:t>
            </w:r>
            <w:r>
              <w:rPr>
                <w:i/>
                <w:iCs/>
                <w:color w:val="000000"/>
                <w:sz w:val="16"/>
                <w:szCs w:val="16"/>
              </w:rPr>
              <w:t xml:space="preserve"> </w:t>
            </w:r>
            <w:r w:rsidRPr="00D04B67">
              <w:rPr>
                <w:i/>
                <w:iCs/>
                <w:color w:val="000000"/>
                <w:sz w:val="16"/>
                <w:szCs w:val="16"/>
              </w:rPr>
              <w:t>including monitoring and efficacy of measures taken, to future meetings of the Conference of the Parties.</w:t>
            </w:r>
          </w:p>
        </w:tc>
        <w:tc>
          <w:tcPr>
            <w:tcW w:w="1602" w:type="dxa"/>
          </w:tcPr>
          <w:p w14:paraId="0A6FF893" w14:textId="1126F522" w:rsidR="00D02F74" w:rsidRDefault="00D02F74" w:rsidP="00D02F74">
            <w:pPr>
              <w:rPr>
                <w:rFonts w:eastAsia="Times New Roman"/>
                <w:iCs/>
                <w:sz w:val="16"/>
                <w:szCs w:val="16"/>
                <w:lang w:eastAsia="en-GB"/>
              </w:rPr>
            </w:pPr>
            <w:r>
              <w:rPr>
                <w:rFonts w:eastAsia="Times New Roman"/>
                <w:iCs/>
                <w:sz w:val="16"/>
                <w:szCs w:val="16"/>
                <w:lang w:eastAsia="en-GB"/>
              </w:rPr>
              <w:t>As per mandate</w:t>
            </w:r>
          </w:p>
        </w:tc>
        <w:tc>
          <w:tcPr>
            <w:tcW w:w="1800" w:type="dxa"/>
          </w:tcPr>
          <w:p w14:paraId="049FD461" w14:textId="2C934BDD" w:rsidR="00D02F74" w:rsidRPr="003F3745" w:rsidRDefault="00D02F74" w:rsidP="00D02F74">
            <w:pPr>
              <w:jc w:val="both"/>
              <w:rPr>
                <w:rFonts w:eastAsia="Times New Roman"/>
                <w:sz w:val="16"/>
                <w:szCs w:val="16"/>
                <w:lang w:eastAsia="en-GB"/>
              </w:rPr>
            </w:pPr>
            <w:r>
              <w:rPr>
                <w:rFonts w:eastAsia="Times New Roman"/>
                <w:sz w:val="16"/>
                <w:szCs w:val="16"/>
                <w:lang w:eastAsia="en-GB"/>
              </w:rPr>
              <w:t>Report to COP15</w:t>
            </w:r>
          </w:p>
        </w:tc>
        <w:tc>
          <w:tcPr>
            <w:tcW w:w="1350" w:type="dxa"/>
          </w:tcPr>
          <w:p w14:paraId="02A350D4" w14:textId="562E8CC2" w:rsidR="00D02F74" w:rsidRDefault="006D3594" w:rsidP="00F142D1">
            <w:pPr>
              <w:rPr>
                <w:rFonts w:eastAsia="Times New Roman"/>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4E608259" w14:textId="0546D98D" w:rsidR="00D02F74" w:rsidRDefault="00D02F74" w:rsidP="00D02F74">
            <w:pPr>
              <w:spacing w:before="40" w:after="40"/>
              <w:rPr>
                <w:rFonts w:eastAsia="Times New Roman"/>
                <w:iCs/>
                <w:sz w:val="16"/>
                <w:szCs w:val="16"/>
                <w:lang w:eastAsia="en-GB"/>
              </w:rPr>
            </w:pPr>
            <w:r w:rsidRPr="00792B68">
              <w:rPr>
                <w:rFonts w:eastAsia="Times New Roman"/>
                <w:iCs/>
                <w:sz w:val="16"/>
                <w:szCs w:val="16"/>
                <w:lang w:eastAsia="en-GB"/>
              </w:rPr>
              <w:t>Olivier Biber</w:t>
            </w:r>
            <w:r>
              <w:rPr>
                <w:rFonts w:eastAsia="Times New Roman"/>
                <w:iCs/>
                <w:sz w:val="16"/>
                <w:szCs w:val="16"/>
                <w:lang w:eastAsia="en-GB"/>
              </w:rPr>
              <w:t xml:space="preserve"> (AEML WG Chair); Swiss Ornithological Institute (SOI): Alain Jacot, Reto Spaar</w:t>
            </w:r>
          </w:p>
        </w:tc>
        <w:tc>
          <w:tcPr>
            <w:tcW w:w="2070" w:type="dxa"/>
          </w:tcPr>
          <w:p w14:paraId="0A5B1130" w14:textId="53F31E64" w:rsidR="005B4C42" w:rsidRDefault="005B4C42"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6775660D" w14:textId="027BFC67" w:rsidR="00D02F74" w:rsidRDefault="005B4C42" w:rsidP="008B6393">
            <w:pPr>
              <w:rPr>
                <w:rFonts w:eastAsia="Times New Roman"/>
                <w:iCs/>
                <w:sz w:val="16"/>
                <w:szCs w:val="16"/>
                <w:lang w:eastAsia="en-GB"/>
              </w:rPr>
            </w:pPr>
            <w:r>
              <w:rPr>
                <w:rFonts w:eastAsia="Times New Roman"/>
                <w:iCs/>
                <w:sz w:val="16"/>
                <w:szCs w:val="16"/>
                <w:lang w:eastAsia="en-GB"/>
              </w:rPr>
              <w:t>(</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xml:space="preserve">; </w:t>
            </w:r>
            <w:r w:rsidRPr="00031213">
              <w:rPr>
                <w:rFonts w:eastAsia="Times New Roman"/>
                <w:iCs/>
                <w:sz w:val="16"/>
                <w:szCs w:val="16"/>
                <w:lang w:eastAsia="en-GB"/>
              </w:rPr>
              <w:t>Tilman Schneider</w:t>
            </w:r>
            <w:r>
              <w:rPr>
                <w:rFonts w:eastAsia="Times New Roman"/>
                <w:iCs/>
                <w:sz w:val="16"/>
                <w:szCs w:val="16"/>
                <w:lang w:eastAsia="en-GB"/>
              </w:rPr>
              <w:t>)</w:t>
            </w:r>
          </w:p>
        </w:tc>
        <w:tc>
          <w:tcPr>
            <w:tcW w:w="1170" w:type="dxa"/>
          </w:tcPr>
          <w:p w14:paraId="1DD8E9C6" w14:textId="71AB0B8A" w:rsidR="00D02F74" w:rsidRPr="00AF78BF" w:rsidRDefault="00D02F74" w:rsidP="00D02F74">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258D1DBC" w14:textId="77777777" w:rsidR="00D02F74" w:rsidRDefault="00D02F74" w:rsidP="00D02F74">
            <w:pPr>
              <w:jc w:val="both"/>
              <w:rPr>
                <w:rFonts w:eastAsia="Times New Roman"/>
                <w:i/>
                <w:iCs/>
                <w:sz w:val="16"/>
                <w:szCs w:val="16"/>
                <w:lang w:eastAsia="en-GB"/>
              </w:rPr>
            </w:pPr>
          </w:p>
        </w:tc>
      </w:tr>
      <w:tr w:rsidR="00D02F74" w14:paraId="43773901" w14:textId="77777777" w:rsidTr="007C73E5">
        <w:trPr>
          <w:trHeight w:val="476"/>
        </w:trPr>
        <w:tc>
          <w:tcPr>
            <w:tcW w:w="15480" w:type="dxa"/>
            <w:gridSpan w:val="9"/>
            <w:shd w:val="clear" w:color="auto" w:fill="B4C6E7" w:themeFill="accent1" w:themeFillTint="66"/>
            <w:vAlign w:val="center"/>
          </w:tcPr>
          <w:p w14:paraId="62C89133" w14:textId="401D90FE" w:rsidR="00D02F74" w:rsidRDefault="00D02F74" w:rsidP="00D0384F">
            <w:pPr>
              <w:jc w:val="both"/>
              <w:rPr>
                <w:rFonts w:eastAsia="Times New Roman"/>
                <w:i/>
                <w:iCs/>
                <w:sz w:val="16"/>
                <w:szCs w:val="16"/>
                <w:lang w:eastAsia="en-GB"/>
              </w:rPr>
            </w:pPr>
            <w:r>
              <w:rPr>
                <w:rFonts w:eastAsia="Times New Roman"/>
                <w:b/>
                <w:bCs/>
                <w:sz w:val="16"/>
                <w:szCs w:val="16"/>
                <w:lang w:eastAsia="en-GB"/>
              </w:rPr>
              <w:t>FLYWAYS</w:t>
            </w:r>
          </w:p>
        </w:tc>
      </w:tr>
      <w:tr w:rsidR="00D02F74" w14:paraId="20A0C794" w14:textId="77777777" w:rsidTr="007C73E5">
        <w:trPr>
          <w:trHeight w:val="260"/>
        </w:trPr>
        <w:tc>
          <w:tcPr>
            <w:tcW w:w="1260" w:type="dxa"/>
          </w:tcPr>
          <w:p w14:paraId="2A891A09" w14:textId="0BC3E0F9" w:rsidR="00D02F74" w:rsidRDefault="00D02F74" w:rsidP="00D02F74">
            <w:pPr>
              <w:jc w:val="both"/>
              <w:rPr>
                <w:rFonts w:eastAsia="Times New Roman"/>
                <w:i/>
                <w:iCs/>
                <w:sz w:val="16"/>
                <w:szCs w:val="16"/>
                <w:lang w:eastAsia="en-GB"/>
              </w:rPr>
            </w:pPr>
            <w:r>
              <w:rPr>
                <w:rFonts w:eastAsia="Times New Roman"/>
                <w:i/>
                <w:iCs/>
                <w:sz w:val="16"/>
                <w:szCs w:val="16"/>
                <w:lang w:eastAsia="en-GB"/>
              </w:rPr>
              <w:t>14.140</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89FDD" w14:textId="39B8BB6B" w:rsidR="00D02F74" w:rsidRPr="005A58CF" w:rsidRDefault="00D02F74" w:rsidP="00D0384F">
            <w:pPr>
              <w:jc w:val="both"/>
              <w:rPr>
                <w:i/>
                <w:iCs/>
                <w:color w:val="000000"/>
                <w:sz w:val="16"/>
                <w:szCs w:val="16"/>
              </w:rPr>
            </w:pPr>
            <w:r w:rsidRPr="005A58CF">
              <w:rPr>
                <w:i/>
                <w:iCs/>
                <w:color w:val="000000"/>
                <w:sz w:val="16"/>
                <w:szCs w:val="16"/>
              </w:rPr>
              <w:t>The Flyways Working Group is requested to, subject to the availability of external resources:</w:t>
            </w:r>
          </w:p>
        </w:tc>
        <w:tc>
          <w:tcPr>
            <w:tcW w:w="1602" w:type="dxa"/>
          </w:tcPr>
          <w:p w14:paraId="0DD9BDE6" w14:textId="77777777" w:rsidR="00D02F74" w:rsidRDefault="00D02F74" w:rsidP="00D02F74">
            <w:pPr>
              <w:rPr>
                <w:rFonts w:eastAsia="Times New Roman"/>
                <w:iCs/>
                <w:sz w:val="16"/>
                <w:szCs w:val="16"/>
                <w:lang w:eastAsia="en-GB"/>
              </w:rPr>
            </w:pPr>
          </w:p>
        </w:tc>
        <w:tc>
          <w:tcPr>
            <w:tcW w:w="1800" w:type="dxa"/>
          </w:tcPr>
          <w:p w14:paraId="7556E782" w14:textId="77777777" w:rsidR="00D02F74" w:rsidRDefault="00D02F74" w:rsidP="00D02F74">
            <w:pPr>
              <w:jc w:val="both"/>
              <w:rPr>
                <w:rFonts w:eastAsia="Times New Roman"/>
                <w:i/>
                <w:iCs/>
                <w:sz w:val="16"/>
                <w:szCs w:val="16"/>
                <w:lang w:eastAsia="en-GB"/>
              </w:rPr>
            </w:pPr>
          </w:p>
        </w:tc>
        <w:tc>
          <w:tcPr>
            <w:tcW w:w="1350" w:type="dxa"/>
          </w:tcPr>
          <w:p w14:paraId="21FC66F5" w14:textId="77777777" w:rsidR="00D02F74" w:rsidRPr="00E8338D" w:rsidRDefault="00D02F74" w:rsidP="00D02F74">
            <w:pPr>
              <w:jc w:val="both"/>
              <w:rPr>
                <w:rFonts w:eastAsia="Times New Roman"/>
                <w:iCs/>
                <w:sz w:val="16"/>
                <w:szCs w:val="16"/>
                <w:lang w:eastAsia="en-GB"/>
              </w:rPr>
            </w:pPr>
          </w:p>
        </w:tc>
        <w:tc>
          <w:tcPr>
            <w:tcW w:w="1350" w:type="dxa"/>
          </w:tcPr>
          <w:p w14:paraId="6B067AE0" w14:textId="77777777" w:rsidR="00D02F74" w:rsidRPr="00792B68" w:rsidRDefault="00D02F74" w:rsidP="00D02F74">
            <w:pPr>
              <w:spacing w:before="40" w:after="40"/>
              <w:rPr>
                <w:rFonts w:eastAsia="Times New Roman"/>
                <w:iCs/>
                <w:sz w:val="16"/>
                <w:szCs w:val="16"/>
                <w:lang w:eastAsia="en-GB"/>
              </w:rPr>
            </w:pPr>
          </w:p>
        </w:tc>
        <w:tc>
          <w:tcPr>
            <w:tcW w:w="2070" w:type="dxa"/>
          </w:tcPr>
          <w:p w14:paraId="72A4D437" w14:textId="77777777" w:rsidR="00D02F74" w:rsidRPr="00031213" w:rsidRDefault="00D02F74" w:rsidP="008B6393">
            <w:pPr>
              <w:rPr>
                <w:rFonts w:eastAsia="Times New Roman"/>
                <w:iCs/>
                <w:sz w:val="16"/>
                <w:szCs w:val="16"/>
                <w:lang w:eastAsia="en-GB"/>
              </w:rPr>
            </w:pPr>
          </w:p>
        </w:tc>
        <w:tc>
          <w:tcPr>
            <w:tcW w:w="1170" w:type="dxa"/>
          </w:tcPr>
          <w:p w14:paraId="386E311A" w14:textId="77777777" w:rsidR="00D02F74" w:rsidRPr="00AF78BF" w:rsidRDefault="00D02F74" w:rsidP="00D02F74">
            <w:pPr>
              <w:jc w:val="both"/>
              <w:rPr>
                <w:rFonts w:eastAsia="Times New Roman"/>
                <w:iCs/>
                <w:sz w:val="16"/>
                <w:szCs w:val="16"/>
                <w:lang w:eastAsia="en-GB"/>
              </w:rPr>
            </w:pPr>
          </w:p>
        </w:tc>
        <w:tc>
          <w:tcPr>
            <w:tcW w:w="1350" w:type="dxa"/>
          </w:tcPr>
          <w:p w14:paraId="765E744E" w14:textId="77777777" w:rsidR="00D02F74" w:rsidRDefault="00D02F74" w:rsidP="00D02F74">
            <w:pPr>
              <w:jc w:val="both"/>
              <w:rPr>
                <w:rFonts w:eastAsia="Times New Roman"/>
                <w:i/>
                <w:iCs/>
                <w:sz w:val="16"/>
                <w:szCs w:val="16"/>
                <w:lang w:eastAsia="en-GB"/>
              </w:rPr>
            </w:pPr>
          </w:p>
        </w:tc>
      </w:tr>
      <w:tr w:rsidR="00D02F74" w14:paraId="700CF702" w14:textId="77777777" w:rsidTr="007C73E5">
        <w:trPr>
          <w:trHeight w:val="286"/>
        </w:trPr>
        <w:tc>
          <w:tcPr>
            <w:tcW w:w="1260" w:type="dxa"/>
          </w:tcPr>
          <w:p w14:paraId="3CC75220" w14:textId="77777777" w:rsidR="00D02F74" w:rsidRDefault="00D02F74" w:rsidP="00D02F74">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A65CA8" w14:textId="69F62AF8" w:rsidR="00D02F74" w:rsidRPr="005A58CF" w:rsidRDefault="00D02F74" w:rsidP="00D0384F">
            <w:pPr>
              <w:jc w:val="both"/>
              <w:rPr>
                <w:i/>
                <w:iCs/>
                <w:color w:val="000000"/>
                <w:sz w:val="16"/>
                <w:szCs w:val="16"/>
              </w:rPr>
            </w:pPr>
            <w:r w:rsidRPr="005A58CF">
              <w:rPr>
                <w:i/>
                <w:iCs/>
                <w:color w:val="000000"/>
                <w:sz w:val="16"/>
                <w:szCs w:val="16"/>
              </w:rPr>
              <w:t>a) act as a platform that ensures the exchange of best practices and the identification of global synergies and gaps across the different flyway-related initiatives, either developed within the framework of the CMS or outside, in alig</w:t>
            </w:r>
            <w:r>
              <w:rPr>
                <w:i/>
                <w:iCs/>
                <w:color w:val="000000"/>
                <w:sz w:val="16"/>
                <w:szCs w:val="16"/>
              </w:rPr>
              <w:t>n</w:t>
            </w:r>
            <w:r w:rsidRPr="005A58CF">
              <w:rPr>
                <w:i/>
                <w:iCs/>
                <w:color w:val="000000"/>
                <w:sz w:val="16"/>
                <w:szCs w:val="16"/>
              </w:rPr>
              <w:t>ment with the priorities identified in the CMS Samarkand Strategic Plan for Migratory Species (SPMS) and with those of other relevant MEAs working in the areas linked to migratory bird conservation, their habitats or threats associated with them;</w:t>
            </w:r>
          </w:p>
        </w:tc>
        <w:tc>
          <w:tcPr>
            <w:tcW w:w="1602" w:type="dxa"/>
          </w:tcPr>
          <w:p w14:paraId="1A3D7A5E" w14:textId="4D900474" w:rsidR="00D02F74" w:rsidRDefault="00D02F74" w:rsidP="00D02F74">
            <w:pPr>
              <w:rPr>
                <w:rFonts w:eastAsia="Times New Roman"/>
                <w:iCs/>
                <w:sz w:val="16"/>
                <w:szCs w:val="16"/>
                <w:lang w:eastAsia="en-GB"/>
              </w:rPr>
            </w:pPr>
            <w:r>
              <w:rPr>
                <w:rFonts w:eastAsia="Times New Roman"/>
                <w:iCs/>
                <w:sz w:val="16"/>
                <w:szCs w:val="16"/>
                <w:lang w:eastAsia="en-GB"/>
              </w:rPr>
              <w:t>As per mandate</w:t>
            </w:r>
          </w:p>
        </w:tc>
        <w:tc>
          <w:tcPr>
            <w:tcW w:w="1800" w:type="dxa"/>
          </w:tcPr>
          <w:p w14:paraId="438C19C0" w14:textId="77777777" w:rsidR="00D02F74" w:rsidRDefault="00D02F74" w:rsidP="00D02F74">
            <w:pPr>
              <w:jc w:val="both"/>
              <w:rPr>
                <w:rFonts w:eastAsia="Times New Roman"/>
                <w:i/>
                <w:iCs/>
                <w:sz w:val="16"/>
                <w:szCs w:val="16"/>
                <w:lang w:eastAsia="en-GB"/>
              </w:rPr>
            </w:pPr>
          </w:p>
        </w:tc>
        <w:tc>
          <w:tcPr>
            <w:tcW w:w="1350" w:type="dxa"/>
          </w:tcPr>
          <w:p w14:paraId="70C4BE07" w14:textId="038AA40C" w:rsidR="00D02F74" w:rsidRPr="00E8338D" w:rsidRDefault="00D02F74" w:rsidP="00D02F74">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46BB063B" w14:textId="30E1C2E9" w:rsidR="00D02F74" w:rsidRPr="00792B68" w:rsidRDefault="00D02F74" w:rsidP="00D02F74">
            <w:pPr>
              <w:spacing w:before="40" w:after="40"/>
              <w:rPr>
                <w:rFonts w:eastAsia="Times New Roman"/>
                <w:iCs/>
                <w:sz w:val="16"/>
                <w:szCs w:val="16"/>
                <w:lang w:eastAsia="en-GB"/>
              </w:rPr>
            </w:pPr>
            <w:r>
              <w:rPr>
                <w:rFonts w:eastAsia="Times New Roman"/>
                <w:iCs/>
                <w:sz w:val="16"/>
                <w:szCs w:val="16"/>
                <w:lang w:eastAsia="en-GB"/>
              </w:rPr>
              <w:t xml:space="preserve">Rob Clay, Chair Flyways WG </w:t>
            </w:r>
          </w:p>
        </w:tc>
        <w:tc>
          <w:tcPr>
            <w:tcW w:w="2070" w:type="dxa"/>
          </w:tcPr>
          <w:p w14:paraId="0FEAF0A9" w14:textId="5FFF43A7" w:rsidR="00D02F74" w:rsidRPr="00031213" w:rsidRDefault="00D02F74"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005B4C42">
              <w:rPr>
                <w:rFonts w:eastAsia="Times New Roman"/>
                <w:iCs/>
                <w:sz w:val="16"/>
                <w:szCs w:val="16"/>
                <w:lang w:eastAsia="en-GB"/>
              </w:rPr>
              <w:t>(</w:t>
            </w:r>
            <w:r w:rsidR="005B4C42" w:rsidRPr="009A2890">
              <w:rPr>
                <w:rFonts w:eastAsia="Times New Roman"/>
                <w:iCs/>
                <w:sz w:val="16"/>
                <w:szCs w:val="16"/>
                <w:lang w:eastAsia="en-GB"/>
              </w:rPr>
              <w:t xml:space="preserve">Sec FP: </w:t>
            </w:r>
            <w:r w:rsidR="005B4C42" w:rsidRPr="00031213">
              <w:rPr>
                <w:rFonts w:eastAsia="Times New Roman"/>
                <w:iCs/>
                <w:sz w:val="16"/>
                <w:szCs w:val="16"/>
                <w:lang w:eastAsia="en-GB"/>
              </w:rPr>
              <w:t>Iván Ramírez</w:t>
            </w:r>
            <w:r w:rsidR="005B4C42">
              <w:rPr>
                <w:rFonts w:eastAsia="Times New Roman"/>
                <w:iCs/>
                <w:sz w:val="16"/>
                <w:szCs w:val="16"/>
                <w:lang w:eastAsia="en-GB"/>
              </w:rPr>
              <w:t>)</w:t>
            </w:r>
          </w:p>
        </w:tc>
        <w:tc>
          <w:tcPr>
            <w:tcW w:w="1170" w:type="dxa"/>
          </w:tcPr>
          <w:p w14:paraId="431F3419" w14:textId="08FB0056" w:rsidR="00D02F74" w:rsidRPr="00AF78BF" w:rsidRDefault="00D02F74" w:rsidP="00D02F74">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1F1E7F79" w14:textId="77777777" w:rsidR="00D02F74" w:rsidRDefault="00D02F74" w:rsidP="00D02F74">
            <w:pPr>
              <w:jc w:val="both"/>
              <w:rPr>
                <w:rFonts w:eastAsia="Times New Roman"/>
                <w:i/>
                <w:iCs/>
                <w:sz w:val="16"/>
                <w:szCs w:val="16"/>
                <w:lang w:eastAsia="en-GB"/>
              </w:rPr>
            </w:pPr>
          </w:p>
        </w:tc>
      </w:tr>
      <w:tr w:rsidR="00D02F74" w14:paraId="4012F99C" w14:textId="77777777" w:rsidTr="007C73E5">
        <w:trPr>
          <w:trHeight w:val="286"/>
        </w:trPr>
        <w:tc>
          <w:tcPr>
            <w:tcW w:w="1260" w:type="dxa"/>
          </w:tcPr>
          <w:p w14:paraId="05313CA6" w14:textId="77777777" w:rsidR="00D02F74" w:rsidRDefault="00D02F74" w:rsidP="00D02F74">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F05B22" w14:textId="740A6A4A" w:rsidR="00D02F74" w:rsidRPr="005A58CF" w:rsidRDefault="00D02F74" w:rsidP="00D0384F">
            <w:pPr>
              <w:jc w:val="both"/>
              <w:rPr>
                <w:i/>
                <w:iCs/>
                <w:color w:val="000000"/>
                <w:sz w:val="16"/>
                <w:szCs w:val="16"/>
              </w:rPr>
            </w:pPr>
            <w:r w:rsidRPr="005A58CF">
              <w:rPr>
                <w:i/>
                <w:iCs/>
                <w:color w:val="000000"/>
                <w:sz w:val="16"/>
                <w:szCs w:val="16"/>
              </w:rPr>
              <w:t>b) with the support of the Secretariat, and in coordination with regional flyway initiatives, develop guidance to aid Parties in identifying key priorities and major implementation gaps in their region to support implementation of Decision 14.137 (a);</w:t>
            </w:r>
          </w:p>
        </w:tc>
        <w:tc>
          <w:tcPr>
            <w:tcW w:w="1602" w:type="dxa"/>
          </w:tcPr>
          <w:p w14:paraId="3BE51559" w14:textId="1BEDA9C5" w:rsidR="00D02F74" w:rsidRDefault="00D02F74" w:rsidP="00D02F74">
            <w:pPr>
              <w:rPr>
                <w:rFonts w:eastAsia="Times New Roman"/>
                <w:iCs/>
                <w:sz w:val="16"/>
                <w:szCs w:val="16"/>
                <w:lang w:eastAsia="en-GB"/>
              </w:rPr>
            </w:pPr>
            <w:r>
              <w:rPr>
                <w:rFonts w:eastAsia="Times New Roman"/>
                <w:iCs/>
                <w:sz w:val="16"/>
                <w:szCs w:val="16"/>
                <w:lang w:eastAsia="en-GB"/>
              </w:rPr>
              <w:t>As per mandate</w:t>
            </w:r>
          </w:p>
        </w:tc>
        <w:tc>
          <w:tcPr>
            <w:tcW w:w="1800" w:type="dxa"/>
          </w:tcPr>
          <w:p w14:paraId="5E70C3AF" w14:textId="2D753554" w:rsidR="00D02F74" w:rsidRPr="00951EB4" w:rsidRDefault="00D02F74" w:rsidP="00D02F74">
            <w:pPr>
              <w:jc w:val="both"/>
              <w:rPr>
                <w:rFonts w:eastAsia="Times New Roman"/>
                <w:sz w:val="16"/>
                <w:szCs w:val="16"/>
                <w:lang w:eastAsia="en-GB"/>
              </w:rPr>
            </w:pPr>
            <w:r w:rsidRPr="00951EB4">
              <w:rPr>
                <w:color w:val="000000"/>
                <w:sz w:val="16"/>
                <w:szCs w:val="16"/>
              </w:rPr>
              <w:t>Guidance document on key priorities and major implementation gaps in CMS regions</w:t>
            </w:r>
          </w:p>
        </w:tc>
        <w:tc>
          <w:tcPr>
            <w:tcW w:w="1350" w:type="dxa"/>
          </w:tcPr>
          <w:p w14:paraId="270FEDF0" w14:textId="2FC4D73C" w:rsidR="00D02F74" w:rsidRPr="00E8338D" w:rsidRDefault="006D3594" w:rsidP="00F142D1">
            <w:pPr>
              <w:rPr>
                <w:rFonts w:eastAsia="Times New Roman"/>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2927D01A" w14:textId="5ED343CB" w:rsidR="00D02F74" w:rsidRPr="00792B68" w:rsidRDefault="00D02F74" w:rsidP="00D02F74">
            <w:pPr>
              <w:spacing w:before="40" w:after="40"/>
              <w:rPr>
                <w:rFonts w:eastAsia="Times New Roman"/>
                <w:iCs/>
                <w:sz w:val="16"/>
                <w:szCs w:val="16"/>
                <w:lang w:eastAsia="en-GB"/>
              </w:rPr>
            </w:pPr>
            <w:r>
              <w:rPr>
                <w:rFonts w:eastAsia="Times New Roman"/>
                <w:iCs/>
                <w:sz w:val="16"/>
                <w:szCs w:val="16"/>
                <w:lang w:eastAsia="en-GB"/>
              </w:rPr>
              <w:t xml:space="preserve">Rob Clay, Chair Flyways WG; </w:t>
            </w:r>
            <w:r w:rsidRPr="009A2890">
              <w:rPr>
                <w:rFonts w:eastAsia="Times New Roman"/>
                <w:iCs/>
                <w:sz w:val="16"/>
                <w:szCs w:val="16"/>
                <w:lang w:eastAsia="en-GB"/>
              </w:rPr>
              <w:t xml:space="preserve">Sec </w:t>
            </w:r>
          </w:p>
        </w:tc>
        <w:tc>
          <w:tcPr>
            <w:tcW w:w="2070" w:type="dxa"/>
          </w:tcPr>
          <w:p w14:paraId="77674CF5" w14:textId="69DCB2B0" w:rsidR="00D02F74" w:rsidRPr="00031213" w:rsidRDefault="005B4C42"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51005933" w14:textId="20489945" w:rsidR="00D02F74" w:rsidRPr="00AF78BF" w:rsidRDefault="00D02F74" w:rsidP="00D02F74">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156ADFA8" w14:textId="77777777" w:rsidR="00D02F74" w:rsidRDefault="00D02F74" w:rsidP="00D02F74">
            <w:pPr>
              <w:jc w:val="both"/>
              <w:rPr>
                <w:rFonts w:eastAsia="Times New Roman"/>
                <w:i/>
                <w:iCs/>
                <w:sz w:val="16"/>
                <w:szCs w:val="16"/>
                <w:lang w:eastAsia="en-GB"/>
              </w:rPr>
            </w:pPr>
          </w:p>
        </w:tc>
      </w:tr>
      <w:tr w:rsidR="00D02F74" w14:paraId="1CFBD1DB" w14:textId="77777777" w:rsidTr="007C73E5">
        <w:trPr>
          <w:trHeight w:val="286"/>
        </w:trPr>
        <w:tc>
          <w:tcPr>
            <w:tcW w:w="1260" w:type="dxa"/>
          </w:tcPr>
          <w:p w14:paraId="193875B6" w14:textId="77777777" w:rsidR="00D02F74" w:rsidRDefault="00D02F74" w:rsidP="00D02F74">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88742" w14:textId="4E9C9E7B" w:rsidR="00D02F74" w:rsidRPr="005A58CF" w:rsidRDefault="00D02F74" w:rsidP="00D0384F">
            <w:pPr>
              <w:jc w:val="both"/>
              <w:rPr>
                <w:i/>
                <w:iCs/>
                <w:color w:val="000000"/>
                <w:sz w:val="16"/>
                <w:szCs w:val="16"/>
              </w:rPr>
            </w:pPr>
            <w:r w:rsidRPr="005A58CF">
              <w:rPr>
                <w:i/>
                <w:iCs/>
                <w:color w:val="000000"/>
                <w:sz w:val="16"/>
                <w:szCs w:val="16"/>
              </w:rPr>
              <w:t xml:space="preserve">c) based on the information provided by the Parties, review the relevant elements of the </w:t>
            </w:r>
            <w:proofErr w:type="spellStart"/>
            <w:r w:rsidRPr="005A58CF">
              <w:rPr>
                <w:i/>
                <w:iCs/>
                <w:color w:val="000000"/>
                <w:sz w:val="16"/>
                <w:szCs w:val="16"/>
              </w:rPr>
              <w:t>Programme</w:t>
            </w:r>
            <w:proofErr w:type="spellEnd"/>
            <w:r w:rsidRPr="005A58CF">
              <w:rPr>
                <w:i/>
                <w:iCs/>
                <w:color w:val="000000"/>
                <w:sz w:val="16"/>
                <w:szCs w:val="16"/>
              </w:rPr>
              <w:t xml:space="preserve"> of Work on Migratory Birds and Flyways 2014-2023, and propose a way forward for an update or revision of this work </w:t>
            </w:r>
            <w:proofErr w:type="spellStart"/>
            <w:r w:rsidRPr="005A58CF">
              <w:rPr>
                <w:i/>
                <w:iCs/>
                <w:color w:val="000000"/>
                <w:sz w:val="16"/>
                <w:szCs w:val="16"/>
              </w:rPr>
              <w:lastRenderedPageBreak/>
              <w:t>programme</w:t>
            </w:r>
            <w:proofErr w:type="spellEnd"/>
            <w:r w:rsidRPr="005A58CF">
              <w:rPr>
                <w:i/>
                <w:iCs/>
                <w:color w:val="000000"/>
                <w:sz w:val="16"/>
                <w:szCs w:val="16"/>
              </w:rPr>
              <w:t>, in alignment with the priorities and targets identified in the CMS SPMS;</w:t>
            </w:r>
          </w:p>
        </w:tc>
        <w:tc>
          <w:tcPr>
            <w:tcW w:w="1602" w:type="dxa"/>
          </w:tcPr>
          <w:p w14:paraId="3039B509" w14:textId="0796ADB5" w:rsidR="00D02F74" w:rsidRDefault="00D02F74" w:rsidP="00D02F74">
            <w:pPr>
              <w:rPr>
                <w:rFonts w:eastAsia="Times New Roman"/>
                <w:iCs/>
                <w:sz w:val="16"/>
                <w:szCs w:val="16"/>
                <w:lang w:eastAsia="en-GB"/>
              </w:rPr>
            </w:pPr>
            <w:r>
              <w:rPr>
                <w:rFonts w:eastAsia="Times New Roman"/>
                <w:iCs/>
                <w:sz w:val="16"/>
                <w:szCs w:val="16"/>
                <w:lang w:eastAsia="en-GB"/>
              </w:rPr>
              <w:lastRenderedPageBreak/>
              <w:t>As per mandate</w:t>
            </w:r>
          </w:p>
        </w:tc>
        <w:tc>
          <w:tcPr>
            <w:tcW w:w="1800" w:type="dxa"/>
          </w:tcPr>
          <w:p w14:paraId="30E2EDBE" w14:textId="4C18CAD4" w:rsidR="00D02F74" w:rsidRPr="009A7713" w:rsidRDefault="00D02F74" w:rsidP="00D02F74">
            <w:pPr>
              <w:jc w:val="both"/>
              <w:rPr>
                <w:rFonts w:eastAsia="Times New Roman"/>
                <w:sz w:val="16"/>
                <w:szCs w:val="16"/>
                <w:lang w:eastAsia="en-GB"/>
              </w:rPr>
            </w:pPr>
            <w:r w:rsidRPr="009A7713">
              <w:rPr>
                <w:rFonts w:eastAsia="Times New Roman"/>
                <w:sz w:val="16"/>
                <w:szCs w:val="16"/>
                <w:lang w:eastAsia="en-GB"/>
              </w:rPr>
              <w:t xml:space="preserve">Concept for updated/revised </w:t>
            </w:r>
            <w:proofErr w:type="spellStart"/>
            <w:r w:rsidRPr="009A7713">
              <w:rPr>
                <w:rFonts w:eastAsia="Times New Roman"/>
                <w:sz w:val="16"/>
                <w:szCs w:val="16"/>
                <w:lang w:eastAsia="en-GB"/>
              </w:rPr>
              <w:t>Programme</w:t>
            </w:r>
            <w:proofErr w:type="spellEnd"/>
            <w:r w:rsidRPr="009A7713">
              <w:rPr>
                <w:rFonts w:eastAsia="Times New Roman"/>
                <w:sz w:val="16"/>
                <w:szCs w:val="16"/>
                <w:lang w:eastAsia="en-GB"/>
              </w:rPr>
              <w:t xml:space="preserve"> of Work on Flyways</w:t>
            </w:r>
          </w:p>
        </w:tc>
        <w:tc>
          <w:tcPr>
            <w:tcW w:w="1350" w:type="dxa"/>
          </w:tcPr>
          <w:p w14:paraId="0CC752D7" w14:textId="058180ED" w:rsidR="00D02F74" w:rsidRPr="00E8338D" w:rsidRDefault="00D02F74" w:rsidP="00D02F74">
            <w:pPr>
              <w:jc w:val="both"/>
              <w:rPr>
                <w:rFonts w:eastAsia="Times New Roman"/>
                <w:iCs/>
                <w:sz w:val="16"/>
                <w:szCs w:val="16"/>
                <w:lang w:eastAsia="en-GB"/>
              </w:rPr>
            </w:pPr>
          </w:p>
        </w:tc>
        <w:tc>
          <w:tcPr>
            <w:tcW w:w="1350" w:type="dxa"/>
          </w:tcPr>
          <w:p w14:paraId="55C1BA27" w14:textId="52BFF203" w:rsidR="00D02F74" w:rsidRPr="00792B68" w:rsidRDefault="00D02F74" w:rsidP="00D02F74">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040F3EEA" w14:textId="28B44265" w:rsidR="00D02F74" w:rsidRPr="00031213" w:rsidRDefault="005B4C42"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57ED5B31" w14:textId="1C2C9E1F" w:rsidR="00D02F74" w:rsidRPr="00AF78BF" w:rsidRDefault="00D02F74" w:rsidP="00D02F74">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47D04BE1" w14:textId="77777777" w:rsidR="00D02F74" w:rsidRDefault="00D02F74" w:rsidP="00D02F74">
            <w:pPr>
              <w:jc w:val="both"/>
              <w:rPr>
                <w:rFonts w:eastAsia="Times New Roman"/>
                <w:i/>
                <w:iCs/>
                <w:sz w:val="16"/>
                <w:szCs w:val="16"/>
                <w:lang w:eastAsia="en-GB"/>
              </w:rPr>
            </w:pPr>
          </w:p>
        </w:tc>
      </w:tr>
      <w:tr w:rsidR="00814C4A" w14:paraId="71ED440E" w14:textId="77777777" w:rsidTr="007C73E5">
        <w:trPr>
          <w:trHeight w:val="286"/>
        </w:trPr>
        <w:tc>
          <w:tcPr>
            <w:tcW w:w="1260" w:type="dxa"/>
          </w:tcPr>
          <w:p w14:paraId="467307D4" w14:textId="77777777" w:rsidR="00814C4A" w:rsidRDefault="00814C4A" w:rsidP="00814C4A">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02D3A" w14:textId="6978A96D" w:rsidR="00814C4A" w:rsidRPr="005A58CF" w:rsidRDefault="00814C4A" w:rsidP="00D0384F">
            <w:pPr>
              <w:jc w:val="both"/>
              <w:rPr>
                <w:i/>
                <w:iCs/>
                <w:color w:val="000000"/>
                <w:sz w:val="16"/>
                <w:szCs w:val="16"/>
              </w:rPr>
            </w:pPr>
            <w:r w:rsidRPr="005A58CF">
              <w:rPr>
                <w:i/>
                <w:iCs/>
                <w:color w:val="000000"/>
                <w:sz w:val="16"/>
                <w:szCs w:val="16"/>
              </w:rPr>
              <w:t>d) review relevant scientific and technical issues, international initiatives and processes linked to migratory birds, their habitats and the threats associated with them;</w:t>
            </w:r>
          </w:p>
        </w:tc>
        <w:tc>
          <w:tcPr>
            <w:tcW w:w="1602" w:type="dxa"/>
          </w:tcPr>
          <w:p w14:paraId="0FD3E26A" w14:textId="3A92A2A4"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4EA1B5E7" w14:textId="07308E7C" w:rsidR="00814C4A" w:rsidRPr="007910CF" w:rsidRDefault="00814C4A" w:rsidP="00814C4A">
            <w:pPr>
              <w:jc w:val="both"/>
              <w:rPr>
                <w:rFonts w:eastAsia="Times New Roman"/>
                <w:sz w:val="16"/>
                <w:szCs w:val="16"/>
                <w:lang w:eastAsia="en-GB"/>
              </w:rPr>
            </w:pPr>
            <w:r w:rsidRPr="007910CF">
              <w:rPr>
                <w:rFonts w:eastAsia="Times New Roman"/>
                <w:sz w:val="16"/>
                <w:szCs w:val="16"/>
                <w:lang w:eastAsia="en-GB"/>
              </w:rPr>
              <w:t>Reports, research papers</w:t>
            </w:r>
          </w:p>
        </w:tc>
        <w:tc>
          <w:tcPr>
            <w:tcW w:w="1350" w:type="dxa"/>
          </w:tcPr>
          <w:p w14:paraId="2CCC3E01" w14:textId="57D1A7B4" w:rsidR="00814C4A" w:rsidRPr="00E8338D"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32737319" w14:textId="531D6183" w:rsidR="00814C4A" w:rsidRPr="00792B68"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12134B8B" w14:textId="1A94FD3B" w:rsidR="00814C4A" w:rsidRPr="00031213"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0945D596" w14:textId="0D8B841F"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571F96E9" w14:textId="77777777" w:rsidR="00814C4A" w:rsidRDefault="00814C4A" w:rsidP="00814C4A">
            <w:pPr>
              <w:jc w:val="both"/>
              <w:rPr>
                <w:rFonts w:eastAsia="Times New Roman"/>
                <w:i/>
                <w:iCs/>
                <w:sz w:val="16"/>
                <w:szCs w:val="16"/>
                <w:lang w:eastAsia="en-GB"/>
              </w:rPr>
            </w:pPr>
          </w:p>
        </w:tc>
      </w:tr>
      <w:tr w:rsidR="00814C4A" w14:paraId="4F8C6E80" w14:textId="77777777" w:rsidTr="007C73E5">
        <w:trPr>
          <w:trHeight w:val="286"/>
        </w:trPr>
        <w:tc>
          <w:tcPr>
            <w:tcW w:w="1260" w:type="dxa"/>
          </w:tcPr>
          <w:p w14:paraId="1E618BC8" w14:textId="77777777" w:rsidR="00814C4A" w:rsidRDefault="00814C4A" w:rsidP="00814C4A">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3C46A2" w14:textId="5508A525" w:rsidR="00814C4A" w:rsidRPr="005A58CF" w:rsidRDefault="00814C4A" w:rsidP="00D0384F">
            <w:pPr>
              <w:jc w:val="both"/>
              <w:rPr>
                <w:i/>
                <w:iCs/>
                <w:color w:val="000000"/>
                <w:sz w:val="16"/>
                <w:szCs w:val="16"/>
              </w:rPr>
            </w:pPr>
            <w:r w:rsidRPr="005A58CF">
              <w:rPr>
                <w:i/>
                <w:iCs/>
                <w:color w:val="000000"/>
                <w:sz w:val="16"/>
                <w:szCs w:val="16"/>
              </w:rPr>
              <w:t>e) help to ensure the coordination between various CMS Working Groups and Task Forces (e.g., Illegal Killing of Birds, Poisoning, Landbirds, Energy) on flyway-related actions and priorities, and enhance synergies in their implementation;</w:t>
            </w:r>
          </w:p>
        </w:tc>
        <w:tc>
          <w:tcPr>
            <w:tcW w:w="1602" w:type="dxa"/>
          </w:tcPr>
          <w:p w14:paraId="666E798F" w14:textId="267635A9"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373A5272" w14:textId="33C4F41B" w:rsidR="00814C4A" w:rsidRPr="00CA102F" w:rsidRDefault="00814C4A" w:rsidP="00814C4A">
            <w:pPr>
              <w:jc w:val="both"/>
              <w:rPr>
                <w:rFonts w:eastAsia="Times New Roman"/>
                <w:sz w:val="16"/>
                <w:szCs w:val="16"/>
                <w:lang w:eastAsia="en-GB"/>
              </w:rPr>
            </w:pPr>
            <w:r w:rsidRPr="00CA102F">
              <w:rPr>
                <w:rFonts w:eastAsia="Times New Roman"/>
                <w:sz w:val="16"/>
                <w:szCs w:val="16"/>
                <w:lang w:eastAsia="en-GB"/>
              </w:rPr>
              <w:t xml:space="preserve">Communication, correspondence, </w:t>
            </w:r>
            <w:r>
              <w:rPr>
                <w:rFonts w:eastAsia="Times New Roman"/>
                <w:sz w:val="16"/>
                <w:szCs w:val="16"/>
                <w:lang w:eastAsia="en-GB"/>
              </w:rPr>
              <w:t xml:space="preserve">Flyways Working Group - FWG </w:t>
            </w:r>
            <w:r w:rsidRPr="00CA102F">
              <w:rPr>
                <w:rFonts w:eastAsia="Times New Roman"/>
                <w:sz w:val="16"/>
                <w:szCs w:val="16"/>
                <w:lang w:eastAsia="en-GB"/>
              </w:rPr>
              <w:t>(online) meetings</w:t>
            </w:r>
          </w:p>
        </w:tc>
        <w:tc>
          <w:tcPr>
            <w:tcW w:w="1350" w:type="dxa"/>
          </w:tcPr>
          <w:p w14:paraId="53799DAE" w14:textId="6480CC18" w:rsidR="00814C4A" w:rsidRPr="00E8338D"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7BA2F3E0" w14:textId="42C091A3" w:rsidR="00814C4A" w:rsidRPr="00792B68"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3572C625" w14:textId="4414C6BD" w:rsidR="00814C4A" w:rsidRPr="00031213"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0F285754" w14:textId="3C58591A"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19AAFBD9" w14:textId="77777777" w:rsidR="00814C4A" w:rsidRDefault="00814C4A" w:rsidP="00814C4A">
            <w:pPr>
              <w:jc w:val="both"/>
              <w:rPr>
                <w:rFonts w:eastAsia="Times New Roman"/>
                <w:i/>
                <w:iCs/>
                <w:sz w:val="16"/>
                <w:szCs w:val="16"/>
                <w:lang w:eastAsia="en-GB"/>
              </w:rPr>
            </w:pPr>
          </w:p>
        </w:tc>
      </w:tr>
      <w:tr w:rsidR="00814C4A" w14:paraId="2F8C6BD6" w14:textId="77777777" w:rsidTr="007C73E5">
        <w:trPr>
          <w:trHeight w:val="286"/>
        </w:trPr>
        <w:tc>
          <w:tcPr>
            <w:tcW w:w="1260" w:type="dxa"/>
          </w:tcPr>
          <w:p w14:paraId="749A58DE" w14:textId="77777777" w:rsidR="00814C4A" w:rsidRDefault="00814C4A" w:rsidP="00814C4A">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504025" w14:textId="47B46185" w:rsidR="00814C4A" w:rsidRPr="005A58CF" w:rsidRDefault="00814C4A" w:rsidP="00D0384F">
            <w:pPr>
              <w:jc w:val="both"/>
              <w:rPr>
                <w:i/>
                <w:iCs/>
                <w:color w:val="000000"/>
                <w:sz w:val="16"/>
                <w:szCs w:val="16"/>
              </w:rPr>
            </w:pPr>
            <w:r w:rsidRPr="005A58CF">
              <w:rPr>
                <w:i/>
                <w:iCs/>
                <w:color w:val="000000"/>
                <w:sz w:val="16"/>
                <w:szCs w:val="16"/>
              </w:rPr>
              <w:t xml:space="preserve">f) facilitate a discussion amongst Parties, non-Party Range States, relevant regional mechanisms and stakeholders to explore opportunities for advancing a comprehensive seabird agenda, </w:t>
            </w:r>
            <w:proofErr w:type="gramStart"/>
            <w:r w:rsidRPr="005A58CF">
              <w:rPr>
                <w:i/>
                <w:iCs/>
                <w:color w:val="000000"/>
                <w:sz w:val="16"/>
                <w:szCs w:val="16"/>
              </w:rPr>
              <w:t>taking into account</w:t>
            </w:r>
            <w:proofErr w:type="gramEnd"/>
            <w:r w:rsidRPr="005A58CF">
              <w:rPr>
                <w:i/>
                <w:iCs/>
                <w:color w:val="000000"/>
                <w:sz w:val="16"/>
                <w:szCs w:val="16"/>
              </w:rPr>
              <w:t xml:space="preserve"> existing </w:t>
            </w:r>
            <w:proofErr w:type="spellStart"/>
            <w:r w:rsidRPr="005A58CF">
              <w:rPr>
                <w:i/>
                <w:iCs/>
                <w:color w:val="000000"/>
                <w:sz w:val="16"/>
                <w:szCs w:val="16"/>
              </w:rPr>
              <w:t>programmes</w:t>
            </w:r>
            <w:proofErr w:type="spellEnd"/>
            <w:r w:rsidRPr="005A58CF">
              <w:rPr>
                <w:i/>
                <w:iCs/>
                <w:color w:val="000000"/>
                <w:sz w:val="16"/>
                <w:szCs w:val="16"/>
              </w:rPr>
              <w:t xml:space="preserve"> of work;</w:t>
            </w:r>
          </w:p>
        </w:tc>
        <w:tc>
          <w:tcPr>
            <w:tcW w:w="1602" w:type="dxa"/>
          </w:tcPr>
          <w:p w14:paraId="01B9C342" w14:textId="1FF56432"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4E845919" w14:textId="76E8E16C" w:rsidR="00814C4A" w:rsidRDefault="00814C4A" w:rsidP="00814C4A">
            <w:pPr>
              <w:jc w:val="both"/>
              <w:rPr>
                <w:rFonts w:eastAsia="Times New Roman"/>
                <w:i/>
                <w:iCs/>
                <w:sz w:val="16"/>
                <w:szCs w:val="16"/>
                <w:lang w:eastAsia="en-GB"/>
              </w:rPr>
            </w:pPr>
            <w:r w:rsidRPr="00CA102F">
              <w:rPr>
                <w:rFonts w:eastAsia="Times New Roman"/>
                <w:sz w:val="16"/>
                <w:szCs w:val="16"/>
                <w:lang w:eastAsia="en-GB"/>
              </w:rPr>
              <w:t xml:space="preserve">correspondence, </w:t>
            </w:r>
            <w:r>
              <w:rPr>
                <w:rFonts w:eastAsia="Times New Roman"/>
                <w:sz w:val="16"/>
                <w:szCs w:val="16"/>
                <w:lang w:eastAsia="en-GB"/>
              </w:rPr>
              <w:t xml:space="preserve">FWG </w:t>
            </w:r>
            <w:r w:rsidRPr="00CA102F">
              <w:rPr>
                <w:rFonts w:eastAsia="Times New Roman"/>
                <w:sz w:val="16"/>
                <w:szCs w:val="16"/>
                <w:lang w:eastAsia="en-GB"/>
              </w:rPr>
              <w:t>(online) meetings</w:t>
            </w:r>
          </w:p>
        </w:tc>
        <w:tc>
          <w:tcPr>
            <w:tcW w:w="1350" w:type="dxa"/>
          </w:tcPr>
          <w:p w14:paraId="465AEEAC" w14:textId="30BF25D5" w:rsidR="00814C4A" w:rsidRPr="00E8338D"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29831E1E" w14:textId="3F63F9C6" w:rsidR="00814C4A" w:rsidRPr="00792B68"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26273260" w14:textId="26D8F048" w:rsidR="00814C4A" w:rsidRPr="00031213"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48C45FAC" w14:textId="245F0AFF"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3097184F" w14:textId="77777777" w:rsidR="00814C4A" w:rsidRDefault="00814C4A" w:rsidP="00814C4A">
            <w:pPr>
              <w:jc w:val="both"/>
              <w:rPr>
                <w:rFonts w:eastAsia="Times New Roman"/>
                <w:i/>
                <w:iCs/>
                <w:sz w:val="16"/>
                <w:szCs w:val="16"/>
                <w:lang w:eastAsia="en-GB"/>
              </w:rPr>
            </w:pPr>
          </w:p>
        </w:tc>
      </w:tr>
      <w:tr w:rsidR="00814C4A" w14:paraId="0D57D244" w14:textId="77777777" w:rsidTr="007C73E5">
        <w:trPr>
          <w:trHeight w:val="286"/>
        </w:trPr>
        <w:tc>
          <w:tcPr>
            <w:tcW w:w="1260" w:type="dxa"/>
          </w:tcPr>
          <w:p w14:paraId="2FE64027" w14:textId="77777777" w:rsidR="00814C4A" w:rsidRDefault="00814C4A" w:rsidP="00814C4A">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7D337" w14:textId="6E0E066D" w:rsidR="00814C4A" w:rsidRPr="005A58CF" w:rsidRDefault="00814C4A" w:rsidP="00D0384F">
            <w:pPr>
              <w:jc w:val="both"/>
              <w:rPr>
                <w:i/>
                <w:iCs/>
                <w:color w:val="000000"/>
                <w:sz w:val="16"/>
                <w:szCs w:val="16"/>
              </w:rPr>
            </w:pPr>
            <w:r w:rsidRPr="005A58CF">
              <w:rPr>
                <w:i/>
                <w:iCs/>
                <w:color w:val="000000"/>
                <w:sz w:val="16"/>
                <w:szCs w:val="16"/>
              </w:rPr>
              <w:t>g) with support from the Secretariat, develop guidance to help Parties raise awareness of the importance of migratory flyways and the ecosystem services they provide; and</w:t>
            </w:r>
          </w:p>
        </w:tc>
        <w:tc>
          <w:tcPr>
            <w:tcW w:w="1602" w:type="dxa"/>
          </w:tcPr>
          <w:p w14:paraId="0BAEB48F" w14:textId="241196CD" w:rsidR="00814C4A" w:rsidRPr="00CA0461" w:rsidRDefault="00814C4A" w:rsidP="00814C4A">
            <w:pPr>
              <w:rPr>
                <w:rFonts w:eastAsia="Times New Roman"/>
                <w:iCs/>
                <w:sz w:val="16"/>
                <w:szCs w:val="16"/>
                <w:lang w:eastAsia="en-GB"/>
              </w:rPr>
            </w:pPr>
            <w:r w:rsidRPr="00CA0461">
              <w:rPr>
                <w:rFonts w:eastAsia="Times New Roman"/>
                <w:iCs/>
                <w:sz w:val="16"/>
                <w:szCs w:val="16"/>
                <w:lang w:eastAsia="en-GB"/>
              </w:rPr>
              <w:t>As per mandate</w:t>
            </w:r>
          </w:p>
        </w:tc>
        <w:tc>
          <w:tcPr>
            <w:tcW w:w="1800" w:type="dxa"/>
          </w:tcPr>
          <w:p w14:paraId="485181AE" w14:textId="154FE600" w:rsidR="00814C4A" w:rsidRPr="00CA0461" w:rsidRDefault="00814C4A" w:rsidP="00814C4A">
            <w:pPr>
              <w:jc w:val="both"/>
              <w:rPr>
                <w:rFonts w:eastAsia="Times New Roman"/>
                <w:iCs/>
                <w:sz w:val="16"/>
                <w:szCs w:val="16"/>
                <w:lang w:eastAsia="en-GB"/>
              </w:rPr>
            </w:pPr>
            <w:r w:rsidRPr="00CA0461">
              <w:rPr>
                <w:rFonts w:eastAsia="Times New Roman"/>
                <w:iCs/>
                <w:sz w:val="16"/>
                <w:szCs w:val="16"/>
                <w:lang w:eastAsia="en-GB"/>
              </w:rPr>
              <w:t>Guidance document</w:t>
            </w:r>
          </w:p>
        </w:tc>
        <w:tc>
          <w:tcPr>
            <w:tcW w:w="1350" w:type="dxa"/>
          </w:tcPr>
          <w:p w14:paraId="79E8BEBC" w14:textId="69BCB19F" w:rsidR="00814C4A" w:rsidRPr="00E8338D" w:rsidRDefault="00814C4A" w:rsidP="00F142D1">
            <w:pPr>
              <w:rPr>
                <w:rFonts w:eastAsia="Times New Roman"/>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70EA19EC" w14:textId="0444E25E" w:rsidR="00814C4A" w:rsidRPr="00792B68"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5FF154AA" w14:textId="4171599D" w:rsidR="00814C4A" w:rsidRPr="00031213"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4849E72F" w14:textId="6D35963A"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5636BF5A" w14:textId="77777777" w:rsidR="00814C4A" w:rsidRDefault="00814C4A" w:rsidP="00814C4A">
            <w:pPr>
              <w:jc w:val="both"/>
              <w:rPr>
                <w:rFonts w:eastAsia="Times New Roman"/>
                <w:i/>
                <w:iCs/>
                <w:sz w:val="16"/>
                <w:szCs w:val="16"/>
                <w:lang w:eastAsia="en-GB"/>
              </w:rPr>
            </w:pPr>
          </w:p>
        </w:tc>
      </w:tr>
      <w:tr w:rsidR="00814C4A" w14:paraId="600A29FD" w14:textId="77777777" w:rsidTr="007C73E5">
        <w:trPr>
          <w:trHeight w:val="1169"/>
        </w:trPr>
        <w:tc>
          <w:tcPr>
            <w:tcW w:w="1260" w:type="dxa"/>
          </w:tcPr>
          <w:p w14:paraId="76821F45" w14:textId="77777777" w:rsidR="00814C4A" w:rsidRDefault="00814C4A" w:rsidP="00814C4A">
            <w:pPr>
              <w:jc w:val="both"/>
              <w:rPr>
                <w:rFonts w:eastAsia="Times New Roman"/>
                <w:i/>
                <w:iCs/>
                <w:sz w:val="16"/>
                <w:szCs w:val="16"/>
                <w:lang w:eastAsia="en-GB"/>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68BBB" w14:textId="2B197F02" w:rsidR="00814C4A" w:rsidRPr="005A58CF" w:rsidRDefault="00814C4A" w:rsidP="00D0384F">
            <w:pPr>
              <w:jc w:val="both"/>
              <w:rPr>
                <w:i/>
                <w:iCs/>
                <w:color w:val="000000"/>
                <w:sz w:val="16"/>
                <w:szCs w:val="16"/>
              </w:rPr>
            </w:pPr>
            <w:r w:rsidRPr="005A58CF">
              <w:rPr>
                <w:i/>
                <w:iCs/>
                <w:color w:val="000000"/>
                <w:sz w:val="16"/>
                <w:szCs w:val="16"/>
              </w:rPr>
              <w:t>h) report progress to the Scientific Council.</w:t>
            </w:r>
          </w:p>
        </w:tc>
        <w:tc>
          <w:tcPr>
            <w:tcW w:w="1602" w:type="dxa"/>
          </w:tcPr>
          <w:p w14:paraId="255B73E8" w14:textId="51D2F8A2"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407A3F35" w14:textId="7DBBAEB0" w:rsidR="00814C4A" w:rsidRPr="00EE794F" w:rsidRDefault="00814C4A" w:rsidP="00814C4A">
            <w:pPr>
              <w:jc w:val="both"/>
              <w:rPr>
                <w:rFonts w:eastAsia="Times New Roman"/>
                <w:sz w:val="16"/>
                <w:szCs w:val="16"/>
                <w:lang w:eastAsia="en-GB"/>
              </w:rPr>
            </w:pPr>
            <w:r w:rsidRPr="00EE794F">
              <w:rPr>
                <w:rFonts w:eastAsia="Times New Roman"/>
                <w:sz w:val="16"/>
                <w:szCs w:val="16"/>
                <w:lang w:eastAsia="en-GB"/>
              </w:rPr>
              <w:t xml:space="preserve">Written and oral reports on Flyways to </w:t>
            </w:r>
            <w:proofErr w:type="spellStart"/>
            <w:r w:rsidRPr="00EE794F">
              <w:rPr>
                <w:rFonts w:eastAsia="Times New Roman"/>
                <w:sz w:val="16"/>
                <w:szCs w:val="16"/>
                <w:lang w:eastAsia="en-GB"/>
              </w:rPr>
              <w:t>ScC</w:t>
            </w:r>
            <w:proofErr w:type="spellEnd"/>
            <w:r w:rsidRPr="00EE794F">
              <w:rPr>
                <w:rFonts w:eastAsia="Times New Roman"/>
                <w:sz w:val="16"/>
                <w:szCs w:val="16"/>
                <w:lang w:eastAsia="en-GB"/>
              </w:rPr>
              <w:t>-SC meetings and COP15, as appropriate.</w:t>
            </w:r>
          </w:p>
        </w:tc>
        <w:tc>
          <w:tcPr>
            <w:tcW w:w="1350" w:type="dxa"/>
          </w:tcPr>
          <w:p w14:paraId="2CD7A960" w14:textId="50B8A0E9" w:rsidR="00814C4A" w:rsidRPr="00E8338D" w:rsidRDefault="00814C4A" w:rsidP="00F142D1">
            <w:pPr>
              <w:rPr>
                <w:rFonts w:eastAsia="Times New Roman"/>
                <w:iCs/>
                <w:sz w:val="16"/>
                <w:szCs w:val="16"/>
                <w:lang w:eastAsia="en-GB"/>
              </w:rPr>
            </w:pPr>
            <w:r w:rsidRPr="006D3594">
              <w:rPr>
                <w:rFonts w:eastAsia="Times New Roman"/>
                <w:iCs/>
                <w:sz w:val="16"/>
                <w:szCs w:val="16"/>
                <w:lang w:eastAsia="en-GB"/>
              </w:rPr>
              <w:t xml:space="preserve">by the documents deadline for </w:t>
            </w:r>
            <w:r w:rsidR="008B6393">
              <w:rPr>
                <w:rFonts w:eastAsia="Times New Roman"/>
                <w:iCs/>
                <w:sz w:val="16"/>
                <w:szCs w:val="16"/>
                <w:lang w:eastAsia="en-GB"/>
              </w:rPr>
              <w:t>ScC-SC8</w:t>
            </w:r>
          </w:p>
        </w:tc>
        <w:tc>
          <w:tcPr>
            <w:tcW w:w="1350" w:type="dxa"/>
          </w:tcPr>
          <w:p w14:paraId="68898889" w14:textId="3C9CBEAD" w:rsidR="00814C4A" w:rsidRPr="00792B68"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7F47E69A" w14:textId="49B37C39" w:rsidR="00814C4A" w:rsidRPr="00031213"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0466A54C" w14:textId="3BD114C0"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70E0181E" w14:textId="77777777" w:rsidR="00814C4A" w:rsidRDefault="00814C4A" w:rsidP="00814C4A">
            <w:pPr>
              <w:jc w:val="both"/>
              <w:rPr>
                <w:rFonts w:eastAsia="Times New Roman"/>
                <w:i/>
                <w:iCs/>
                <w:sz w:val="16"/>
                <w:szCs w:val="16"/>
                <w:lang w:eastAsia="en-GB"/>
              </w:rPr>
            </w:pPr>
          </w:p>
        </w:tc>
      </w:tr>
      <w:tr w:rsidR="00814C4A" w14:paraId="388503B0" w14:textId="77777777" w:rsidTr="007C73E5">
        <w:trPr>
          <w:trHeight w:val="656"/>
        </w:trPr>
        <w:tc>
          <w:tcPr>
            <w:tcW w:w="1260" w:type="dxa"/>
          </w:tcPr>
          <w:p w14:paraId="51FBDC3A" w14:textId="5CA06138" w:rsidR="00814C4A" w:rsidRDefault="00814C4A" w:rsidP="00814C4A">
            <w:pPr>
              <w:jc w:val="both"/>
              <w:rPr>
                <w:rFonts w:eastAsia="Times New Roman"/>
                <w:i/>
                <w:iCs/>
                <w:sz w:val="16"/>
                <w:szCs w:val="16"/>
                <w:lang w:eastAsia="en-GB"/>
              </w:rPr>
            </w:pPr>
            <w:r w:rsidRPr="00BA1A41">
              <w:rPr>
                <w:rFonts w:eastAsia="Times New Roman"/>
                <w:i/>
                <w:iCs/>
                <w:sz w:val="16"/>
                <w:szCs w:val="16"/>
                <w:lang w:eastAsia="en-GB"/>
              </w:rPr>
              <w:t>Resolution 1</w:t>
            </w:r>
            <w:r>
              <w:rPr>
                <w:rFonts w:eastAsia="Times New Roman"/>
                <w:i/>
                <w:iCs/>
                <w:sz w:val="16"/>
                <w:szCs w:val="16"/>
                <w:lang w:eastAsia="en-GB"/>
              </w:rPr>
              <w:t>2</w:t>
            </w:r>
            <w:r w:rsidRPr="00BA1A41">
              <w:rPr>
                <w:rFonts w:eastAsia="Times New Roman"/>
                <w:i/>
                <w:iCs/>
                <w:sz w:val="16"/>
                <w:szCs w:val="16"/>
                <w:lang w:eastAsia="en-GB"/>
              </w:rPr>
              <w:t>.1</w:t>
            </w:r>
            <w:r>
              <w:rPr>
                <w:rFonts w:eastAsia="Times New Roman"/>
                <w:i/>
                <w:iCs/>
                <w:sz w:val="16"/>
                <w:szCs w:val="16"/>
                <w:lang w:eastAsia="en-GB"/>
              </w:rPr>
              <w:t>1</w:t>
            </w:r>
            <w:r w:rsidRPr="00BA1A41">
              <w:rPr>
                <w:rFonts w:eastAsia="Times New Roman"/>
                <w:i/>
                <w:iCs/>
                <w:sz w:val="16"/>
                <w:szCs w:val="16"/>
                <w:lang w:eastAsia="en-GB"/>
              </w:rPr>
              <w:t xml:space="preserve"> (Rev.COP14)</w:t>
            </w:r>
            <w:r>
              <w:rPr>
                <w:rFonts w:eastAsia="Times New Roman"/>
                <w:i/>
                <w:iCs/>
                <w:sz w:val="16"/>
                <w:szCs w:val="16"/>
                <w:lang w:eastAsia="en-GB"/>
              </w:rPr>
              <w:t>, OP 23.</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F901DA" w14:textId="426F217F" w:rsidR="00814C4A" w:rsidRPr="0064583D" w:rsidRDefault="00814C4A" w:rsidP="00D0384F">
            <w:pPr>
              <w:jc w:val="both"/>
              <w:rPr>
                <w:i/>
                <w:iCs/>
                <w:color w:val="000000"/>
                <w:sz w:val="16"/>
                <w:szCs w:val="16"/>
              </w:rPr>
            </w:pPr>
            <w:r>
              <w:rPr>
                <w:i/>
                <w:iCs/>
                <w:color w:val="000000"/>
                <w:sz w:val="16"/>
                <w:szCs w:val="16"/>
              </w:rPr>
              <w:t xml:space="preserve">23. </w:t>
            </w:r>
            <w:r w:rsidRPr="0064583D">
              <w:rPr>
                <w:i/>
                <w:iCs/>
                <w:color w:val="000000"/>
                <w:sz w:val="16"/>
                <w:szCs w:val="16"/>
              </w:rPr>
              <w:t>Requests the Scientific Council to produce guidelines and/or case</w:t>
            </w:r>
            <w:r>
              <w:rPr>
                <w:i/>
                <w:iCs/>
                <w:color w:val="000000"/>
                <w:sz w:val="16"/>
                <w:szCs w:val="16"/>
              </w:rPr>
              <w:t xml:space="preserve"> </w:t>
            </w:r>
            <w:r w:rsidRPr="0064583D">
              <w:rPr>
                <w:i/>
                <w:iCs/>
                <w:color w:val="000000"/>
                <w:sz w:val="16"/>
                <w:szCs w:val="16"/>
              </w:rPr>
              <w:t>studies on</w:t>
            </w:r>
            <w:r>
              <w:rPr>
                <w:i/>
                <w:iCs/>
                <w:color w:val="000000"/>
                <w:sz w:val="16"/>
                <w:szCs w:val="16"/>
              </w:rPr>
              <w:t xml:space="preserve"> </w:t>
            </w:r>
            <w:r w:rsidRPr="0064583D">
              <w:rPr>
                <w:i/>
                <w:iCs/>
                <w:color w:val="000000"/>
                <w:sz w:val="16"/>
                <w:szCs w:val="16"/>
              </w:rPr>
              <w:t>mechanisms to enhance</w:t>
            </w:r>
            <w:r>
              <w:rPr>
                <w:i/>
                <w:iCs/>
                <w:color w:val="000000"/>
                <w:sz w:val="16"/>
                <w:szCs w:val="16"/>
              </w:rPr>
              <w:t xml:space="preserve"> </w:t>
            </w:r>
            <w:r w:rsidRPr="0064583D">
              <w:rPr>
                <w:i/>
                <w:iCs/>
                <w:color w:val="000000"/>
                <w:sz w:val="16"/>
                <w:szCs w:val="16"/>
              </w:rPr>
              <w:t>the conservation of migratory birds</w:t>
            </w:r>
            <w:r>
              <w:rPr>
                <w:i/>
                <w:iCs/>
                <w:color w:val="000000"/>
                <w:sz w:val="16"/>
                <w:szCs w:val="16"/>
              </w:rPr>
              <w:t xml:space="preserve"> </w:t>
            </w:r>
            <w:r w:rsidRPr="0064583D">
              <w:rPr>
                <w:i/>
                <w:iCs/>
                <w:color w:val="000000"/>
                <w:sz w:val="16"/>
                <w:szCs w:val="16"/>
              </w:rPr>
              <w:t>through site networks,</w:t>
            </w:r>
          </w:p>
          <w:p w14:paraId="463C9089" w14:textId="4EC8D11A" w:rsidR="00814C4A" w:rsidRPr="005A58CF" w:rsidRDefault="00814C4A" w:rsidP="00D0384F">
            <w:pPr>
              <w:jc w:val="both"/>
              <w:rPr>
                <w:i/>
                <w:iCs/>
                <w:color w:val="000000"/>
                <w:sz w:val="16"/>
                <w:szCs w:val="16"/>
              </w:rPr>
            </w:pPr>
            <w:r w:rsidRPr="0064583D">
              <w:rPr>
                <w:i/>
                <w:iCs/>
                <w:color w:val="000000"/>
                <w:sz w:val="16"/>
                <w:szCs w:val="16"/>
              </w:rPr>
              <w:t>including important oceanic ecosystems used by marine bird species</w:t>
            </w:r>
          </w:p>
        </w:tc>
        <w:tc>
          <w:tcPr>
            <w:tcW w:w="1602" w:type="dxa"/>
          </w:tcPr>
          <w:p w14:paraId="1C81AE17" w14:textId="02106DEC"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3600656C" w14:textId="64D81907" w:rsidR="00814C4A" w:rsidRPr="00EE794F" w:rsidRDefault="00814C4A" w:rsidP="00814C4A">
            <w:pPr>
              <w:jc w:val="both"/>
              <w:rPr>
                <w:rFonts w:eastAsia="Times New Roman"/>
                <w:sz w:val="16"/>
                <w:szCs w:val="16"/>
                <w:lang w:eastAsia="en-GB"/>
              </w:rPr>
            </w:pPr>
            <w:r>
              <w:rPr>
                <w:rFonts w:eastAsia="Times New Roman"/>
                <w:sz w:val="16"/>
                <w:szCs w:val="16"/>
                <w:lang w:eastAsia="en-GB"/>
              </w:rPr>
              <w:t>Guidelines, case studies</w:t>
            </w:r>
          </w:p>
        </w:tc>
        <w:tc>
          <w:tcPr>
            <w:tcW w:w="1350" w:type="dxa"/>
          </w:tcPr>
          <w:p w14:paraId="483FBB7F" w14:textId="336AD3CC" w:rsidR="00814C4A" w:rsidRPr="00E8338D"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008DA1E" w14:textId="01B13B9D" w:rsidR="00814C4A" w:rsidRDefault="00814C4A" w:rsidP="00814C4A">
            <w:pPr>
              <w:spacing w:before="40" w:after="40"/>
              <w:rPr>
                <w:rFonts w:eastAsia="Times New Roman"/>
                <w:iCs/>
                <w:sz w:val="16"/>
                <w:szCs w:val="16"/>
                <w:lang w:eastAsia="en-GB"/>
              </w:rPr>
            </w:pPr>
            <w:r>
              <w:rPr>
                <w:rFonts w:eastAsia="Times New Roman"/>
                <w:iCs/>
                <w:sz w:val="16"/>
                <w:szCs w:val="16"/>
                <w:lang w:eastAsia="en-GB"/>
              </w:rPr>
              <w:t>Rob Clay, Chair Flyways WG</w:t>
            </w:r>
          </w:p>
        </w:tc>
        <w:tc>
          <w:tcPr>
            <w:tcW w:w="2070" w:type="dxa"/>
          </w:tcPr>
          <w:p w14:paraId="7EA488B6" w14:textId="0C143BD1" w:rsidR="00814C4A" w:rsidRDefault="00814C4A" w:rsidP="008B6393">
            <w:pPr>
              <w:rPr>
                <w:rFonts w:eastAsia="Times New Roman"/>
                <w:iCs/>
                <w:sz w:val="16"/>
                <w:szCs w:val="16"/>
                <w:lang w:eastAsia="en-GB"/>
              </w:rPr>
            </w:pPr>
            <w:r>
              <w:rPr>
                <w:rFonts w:eastAsia="Times New Roman"/>
                <w:iCs/>
                <w:sz w:val="16"/>
                <w:szCs w:val="16"/>
                <w:lang w:eastAsia="en-GB"/>
              </w:rPr>
              <w:t xml:space="preserve">Narelle Montgomery, </w:t>
            </w:r>
            <w:proofErr w:type="spellStart"/>
            <w:r>
              <w:rPr>
                <w:rFonts w:eastAsia="Times New Roman"/>
                <w:iCs/>
                <w:sz w:val="16"/>
                <w:szCs w:val="16"/>
                <w:lang w:eastAsia="en-GB"/>
              </w:rPr>
              <w:t>ScC</w:t>
            </w:r>
            <w:proofErr w:type="spellEnd"/>
            <w:r>
              <w:rPr>
                <w:rFonts w:eastAsia="Times New Roman"/>
                <w:iCs/>
                <w:sz w:val="16"/>
                <w:szCs w:val="16"/>
                <w:lang w:eastAsia="en-GB"/>
              </w:rPr>
              <w:t xml:space="preserve"> Chair,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091DA9D4" w14:textId="7E678523"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5208D94B" w14:textId="77777777" w:rsidR="00814C4A" w:rsidRDefault="00814C4A" w:rsidP="00814C4A">
            <w:pPr>
              <w:jc w:val="both"/>
              <w:rPr>
                <w:rFonts w:eastAsia="Times New Roman"/>
                <w:i/>
                <w:iCs/>
                <w:sz w:val="16"/>
                <w:szCs w:val="16"/>
                <w:lang w:eastAsia="en-GB"/>
              </w:rPr>
            </w:pPr>
          </w:p>
        </w:tc>
      </w:tr>
      <w:tr w:rsidR="00814C4A" w14:paraId="4E06567B" w14:textId="77777777" w:rsidTr="007C73E5">
        <w:trPr>
          <w:trHeight w:val="422"/>
        </w:trPr>
        <w:tc>
          <w:tcPr>
            <w:tcW w:w="15480" w:type="dxa"/>
            <w:gridSpan w:val="9"/>
            <w:shd w:val="clear" w:color="auto" w:fill="B4C6E7" w:themeFill="accent1" w:themeFillTint="66"/>
            <w:vAlign w:val="center"/>
          </w:tcPr>
          <w:p w14:paraId="2BA0AC7F" w14:textId="2B852815" w:rsidR="00814C4A" w:rsidRPr="00D67D57" w:rsidRDefault="00814C4A" w:rsidP="00D0384F">
            <w:pPr>
              <w:spacing w:before="40" w:after="40"/>
              <w:ind w:left="57" w:right="58"/>
              <w:jc w:val="both"/>
              <w:rPr>
                <w:rFonts w:eastAsia="Times New Roman"/>
                <w:b/>
                <w:bCs/>
                <w:sz w:val="16"/>
                <w:szCs w:val="16"/>
                <w:lang w:eastAsia="en-GB"/>
              </w:rPr>
            </w:pPr>
            <w:r w:rsidRPr="00D67D57">
              <w:rPr>
                <w:rFonts w:eastAsia="Times New Roman"/>
                <w:b/>
                <w:bCs/>
                <w:sz w:val="16"/>
                <w:szCs w:val="16"/>
                <w:lang w:eastAsia="en-GB"/>
              </w:rPr>
              <w:t>CONSERVATION OF AFRICAN-EURASIAN VULTURES</w:t>
            </w:r>
          </w:p>
        </w:tc>
      </w:tr>
      <w:tr w:rsidR="00814C4A" w14:paraId="5251B6CE" w14:textId="77777777" w:rsidTr="007C73E5">
        <w:trPr>
          <w:trHeight w:val="286"/>
        </w:trPr>
        <w:tc>
          <w:tcPr>
            <w:tcW w:w="1260" w:type="dxa"/>
          </w:tcPr>
          <w:p w14:paraId="2495FB78" w14:textId="508688EB" w:rsidR="00814C4A" w:rsidRDefault="00814C4A" w:rsidP="00814C4A">
            <w:pPr>
              <w:jc w:val="both"/>
              <w:rPr>
                <w:rFonts w:eastAsia="Times New Roman"/>
                <w:i/>
                <w:iCs/>
                <w:sz w:val="16"/>
                <w:szCs w:val="16"/>
                <w:lang w:eastAsia="en-GB"/>
              </w:rPr>
            </w:pPr>
            <w:r w:rsidRPr="00EF4563">
              <w:rPr>
                <w:rFonts w:eastAsia="Times New Roman"/>
                <w:i/>
                <w:iCs/>
                <w:sz w:val="16"/>
                <w:szCs w:val="16"/>
                <w:lang w:eastAsia="en-GB"/>
              </w:rPr>
              <w:t>14.153</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CF79F" w14:textId="081BE301" w:rsidR="00814C4A" w:rsidRPr="005A58CF" w:rsidRDefault="00814C4A" w:rsidP="00D0384F">
            <w:pPr>
              <w:jc w:val="both"/>
              <w:rPr>
                <w:i/>
                <w:iCs/>
                <w:color w:val="000000"/>
                <w:sz w:val="16"/>
                <w:szCs w:val="16"/>
              </w:rPr>
            </w:pPr>
            <w:r w:rsidRPr="00BD1549">
              <w:rPr>
                <w:i/>
                <w:iCs/>
                <w:color w:val="000000"/>
                <w:sz w:val="16"/>
                <w:szCs w:val="16"/>
              </w:rPr>
              <w:t>The Scientific Council is requested to consider the West African Vultures Action Plan, if provided to the Scientific Council at the 7th meeting of the Sessional Committee of the Scientific Council and recommend it to the Standing Committee for adoption.</w:t>
            </w:r>
          </w:p>
        </w:tc>
        <w:tc>
          <w:tcPr>
            <w:tcW w:w="1602" w:type="dxa"/>
          </w:tcPr>
          <w:p w14:paraId="40145E1C" w14:textId="5F04B477" w:rsidR="00814C4A" w:rsidRDefault="00814C4A" w:rsidP="00814C4A">
            <w:pPr>
              <w:rPr>
                <w:rFonts w:eastAsia="Times New Roman"/>
                <w:iCs/>
                <w:sz w:val="16"/>
                <w:szCs w:val="16"/>
                <w:lang w:eastAsia="en-GB"/>
              </w:rPr>
            </w:pPr>
            <w:r>
              <w:rPr>
                <w:rFonts w:eastAsia="Times New Roman"/>
                <w:iCs/>
                <w:sz w:val="16"/>
                <w:szCs w:val="16"/>
                <w:lang w:eastAsia="en-GB"/>
              </w:rPr>
              <w:t>As per mandate, review Action Plan and give recommendation to the Standing Committee</w:t>
            </w:r>
          </w:p>
        </w:tc>
        <w:tc>
          <w:tcPr>
            <w:tcW w:w="1800" w:type="dxa"/>
          </w:tcPr>
          <w:p w14:paraId="686B3FB8" w14:textId="6A41750A" w:rsidR="00814C4A" w:rsidRPr="00EE794F" w:rsidRDefault="00814C4A" w:rsidP="00814C4A">
            <w:pPr>
              <w:jc w:val="both"/>
              <w:rPr>
                <w:rFonts w:eastAsia="Times New Roman"/>
                <w:sz w:val="16"/>
                <w:szCs w:val="16"/>
                <w:lang w:eastAsia="en-GB"/>
              </w:rPr>
            </w:pPr>
            <w:r>
              <w:rPr>
                <w:rFonts w:eastAsia="Times New Roman"/>
                <w:sz w:val="16"/>
                <w:szCs w:val="16"/>
                <w:lang w:eastAsia="en-GB"/>
              </w:rPr>
              <w:t>Recommendation to the Standing Committee</w:t>
            </w:r>
          </w:p>
        </w:tc>
        <w:tc>
          <w:tcPr>
            <w:tcW w:w="1350" w:type="dxa"/>
          </w:tcPr>
          <w:p w14:paraId="75787718" w14:textId="625D8538" w:rsidR="00814C4A" w:rsidRPr="00E8338D" w:rsidRDefault="00814C4A" w:rsidP="00814C4A">
            <w:pPr>
              <w:jc w:val="both"/>
              <w:rPr>
                <w:rFonts w:eastAsia="Times New Roman"/>
                <w:iCs/>
                <w:sz w:val="16"/>
                <w:szCs w:val="16"/>
                <w:lang w:eastAsia="en-GB"/>
              </w:rPr>
            </w:pPr>
            <w:r w:rsidRPr="00E8338D">
              <w:rPr>
                <w:rFonts w:eastAsia="Times New Roman"/>
                <w:iCs/>
                <w:sz w:val="16"/>
                <w:szCs w:val="16"/>
                <w:lang w:eastAsia="en-GB"/>
              </w:rPr>
              <w:t>ScC-SC</w:t>
            </w:r>
            <w:r>
              <w:rPr>
                <w:rFonts w:eastAsia="Times New Roman"/>
                <w:iCs/>
                <w:sz w:val="16"/>
                <w:szCs w:val="16"/>
                <w:lang w:eastAsia="en-GB"/>
              </w:rPr>
              <w:t>7</w:t>
            </w:r>
          </w:p>
        </w:tc>
        <w:tc>
          <w:tcPr>
            <w:tcW w:w="1350" w:type="dxa"/>
          </w:tcPr>
          <w:p w14:paraId="297DBA39" w14:textId="11483547" w:rsidR="00814C4A" w:rsidRDefault="00814C4A" w:rsidP="00814C4A">
            <w:pPr>
              <w:spacing w:before="40" w:after="40"/>
              <w:rPr>
                <w:rFonts w:eastAsia="Times New Roman"/>
                <w:iCs/>
                <w:sz w:val="16"/>
                <w:szCs w:val="16"/>
                <w:lang w:eastAsia="en-GB"/>
              </w:rPr>
            </w:pPr>
          </w:p>
        </w:tc>
        <w:tc>
          <w:tcPr>
            <w:tcW w:w="2070" w:type="dxa"/>
          </w:tcPr>
          <w:p w14:paraId="7982B824" w14:textId="12FFA728" w:rsidR="00814C4A" w:rsidRDefault="00814C4A"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575DE2C4" w14:textId="4472E718" w:rsidR="00814C4A" w:rsidRDefault="00814C4A" w:rsidP="008B6393">
            <w:pPr>
              <w:rPr>
                <w:rFonts w:eastAsia="Times New Roman"/>
                <w:iCs/>
                <w:sz w:val="16"/>
                <w:szCs w:val="16"/>
                <w:lang w:eastAsia="en-GB"/>
              </w:rPr>
            </w:pPr>
            <w:r w:rsidRPr="009A2890">
              <w:rPr>
                <w:rFonts w:eastAsia="Times New Roman"/>
                <w:iCs/>
                <w:sz w:val="16"/>
                <w:szCs w:val="16"/>
                <w:lang w:eastAsia="en-GB"/>
              </w:rPr>
              <w:t xml:space="preserve">Sec FP: </w:t>
            </w:r>
            <w:r>
              <w:rPr>
                <w:rFonts w:eastAsia="Times New Roman"/>
                <w:iCs/>
                <w:sz w:val="16"/>
                <w:szCs w:val="16"/>
                <w:lang w:eastAsia="en-GB"/>
              </w:rPr>
              <w:t>Umberto Gallo-Orsi</w:t>
            </w:r>
          </w:p>
        </w:tc>
        <w:tc>
          <w:tcPr>
            <w:tcW w:w="1170" w:type="dxa"/>
          </w:tcPr>
          <w:p w14:paraId="47D14CAC" w14:textId="0887C51F" w:rsidR="00814C4A" w:rsidRPr="00AF78BF" w:rsidRDefault="00814C4A" w:rsidP="00814C4A">
            <w:pPr>
              <w:jc w:val="both"/>
              <w:rPr>
                <w:rFonts w:eastAsia="Times New Roman"/>
                <w:iCs/>
                <w:sz w:val="16"/>
                <w:szCs w:val="16"/>
                <w:lang w:eastAsia="en-GB"/>
              </w:rPr>
            </w:pPr>
            <w:r>
              <w:rPr>
                <w:rFonts w:eastAsia="Times New Roman"/>
                <w:iCs/>
                <w:sz w:val="16"/>
                <w:szCs w:val="16"/>
                <w:lang w:eastAsia="en-GB"/>
              </w:rPr>
              <w:t>StC56</w:t>
            </w:r>
          </w:p>
        </w:tc>
        <w:tc>
          <w:tcPr>
            <w:tcW w:w="1350" w:type="dxa"/>
          </w:tcPr>
          <w:p w14:paraId="437749A9" w14:textId="77777777" w:rsidR="00814C4A" w:rsidRDefault="00814C4A" w:rsidP="00814C4A">
            <w:pPr>
              <w:jc w:val="both"/>
              <w:rPr>
                <w:rFonts w:eastAsia="Times New Roman"/>
                <w:i/>
                <w:iCs/>
                <w:sz w:val="16"/>
                <w:szCs w:val="16"/>
                <w:lang w:eastAsia="en-GB"/>
              </w:rPr>
            </w:pPr>
          </w:p>
        </w:tc>
      </w:tr>
      <w:tr w:rsidR="00814C4A" w14:paraId="6EC9AADF" w14:textId="77777777" w:rsidTr="007C73E5">
        <w:trPr>
          <w:trHeight w:val="386"/>
        </w:trPr>
        <w:tc>
          <w:tcPr>
            <w:tcW w:w="15480" w:type="dxa"/>
            <w:gridSpan w:val="9"/>
            <w:shd w:val="clear" w:color="auto" w:fill="B4C6E7" w:themeFill="accent1" w:themeFillTint="66"/>
            <w:vAlign w:val="center"/>
          </w:tcPr>
          <w:p w14:paraId="458A897F" w14:textId="2238B096" w:rsidR="00814C4A" w:rsidRPr="00BE3EAC" w:rsidRDefault="00814C4A" w:rsidP="00D0384F">
            <w:pPr>
              <w:spacing w:before="40" w:after="40"/>
              <w:ind w:left="57" w:right="58"/>
              <w:jc w:val="both"/>
              <w:rPr>
                <w:rFonts w:eastAsia="Times New Roman"/>
                <w:b/>
                <w:bCs/>
                <w:sz w:val="16"/>
                <w:szCs w:val="16"/>
                <w:lang w:eastAsia="en-GB"/>
              </w:rPr>
            </w:pPr>
            <w:r w:rsidRPr="00BE3EAC">
              <w:rPr>
                <w:rFonts w:eastAsia="Times New Roman"/>
                <w:b/>
                <w:bCs/>
                <w:sz w:val="16"/>
                <w:szCs w:val="16"/>
                <w:lang w:eastAsia="en-GB"/>
              </w:rPr>
              <w:lastRenderedPageBreak/>
              <w:t xml:space="preserve">SAKER FALCON </w:t>
            </w:r>
            <w:r w:rsidRPr="00BE3EAC">
              <w:rPr>
                <w:rFonts w:eastAsia="Times New Roman"/>
                <w:b/>
                <w:bCs/>
                <w:i/>
                <w:iCs/>
                <w:sz w:val="16"/>
                <w:szCs w:val="16"/>
                <w:lang w:eastAsia="en-GB"/>
              </w:rPr>
              <w:t>(FALCO CHERRUG</w:t>
            </w:r>
            <w:r w:rsidRPr="00BE3EAC">
              <w:rPr>
                <w:rFonts w:eastAsia="Times New Roman"/>
                <w:b/>
                <w:bCs/>
                <w:sz w:val="16"/>
                <w:szCs w:val="16"/>
                <w:lang w:eastAsia="en-GB"/>
              </w:rPr>
              <w:t>) GLOBAL ACTION PLAN (SAKERGAP)</w:t>
            </w:r>
          </w:p>
        </w:tc>
      </w:tr>
      <w:tr w:rsidR="00814C4A" w14:paraId="688845DC" w14:textId="77777777" w:rsidTr="007C73E5">
        <w:trPr>
          <w:trHeight w:val="286"/>
        </w:trPr>
        <w:tc>
          <w:tcPr>
            <w:tcW w:w="1260" w:type="dxa"/>
          </w:tcPr>
          <w:p w14:paraId="38700C5F" w14:textId="41393D47" w:rsidR="00814C4A" w:rsidRPr="00EF4563" w:rsidRDefault="00814C4A" w:rsidP="00814C4A">
            <w:pPr>
              <w:jc w:val="both"/>
              <w:rPr>
                <w:rFonts w:eastAsia="Times New Roman"/>
                <w:i/>
                <w:iCs/>
                <w:sz w:val="16"/>
                <w:szCs w:val="16"/>
                <w:lang w:eastAsia="en-GB"/>
              </w:rPr>
            </w:pPr>
            <w:r w:rsidRPr="0004114F">
              <w:rPr>
                <w:rFonts w:eastAsia="Times New Roman"/>
                <w:i/>
                <w:iCs/>
                <w:sz w:val="16"/>
                <w:szCs w:val="16"/>
                <w:lang w:eastAsia="en-GB"/>
              </w:rPr>
              <w:t>14.158</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7592D" w14:textId="5F49F3D1" w:rsidR="00814C4A" w:rsidRPr="00BD1549" w:rsidRDefault="00814C4A" w:rsidP="00D0384F">
            <w:pPr>
              <w:jc w:val="both"/>
              <w:rPr>
                <w:i/>
                <w:iCs/>
                <w:color w:val="000000"/>
                <w:sz w:val="16"/>
                <w:szCs w:val="16"/>
              </w:rPr>
            </w:pPr>
            <w:r w:rsidRPr="002D562E">
              <w:rPr>
                <w:i/>
                <w:iCs/>
                <w:color w:val="000000"/>
                <w:sz w:val="16"/>
                <w:szCs w:val="16"/>
              </w:rPr>
              <w:t>The Scientific Council shall keep under review the work to implement the Saker Falcon Global Action Plan and to advise on the scientific principles and precedents involved, notably in relation to the adaptive management of the species and on the significance of data and</w:t>
            </w:r>
            <w:r>
              <w:rPr>
                <w:i/>
                <w:iCs/>
                <w:color w:val="000000"/>
                <w:sz w:val="16"/>
                <w:szCs w:val="16"/>
              </w:rPr>
              <w:t xml:space="preserve"> </w:t>
            </w:r>
            <w:r w:rsidRPr="002D562E">
              <w:rPr>
                <w:i/>
                <w:iCs/>
                <w:color w:val="000000"/>
                <w:sz w:val="16"/>
                <w:szCs w:val="16"/>
              </w:rPr>
              <w:t>information gaps in assessing the impact of electrocution on the viability of populations across the global range of the species.</w:t>
            </w:r>
          </w:p>
        </w:tc>
        <w:tc>
          <w:tcPr>
            <w:tcW w:w="1602" w:type="dxa"/>
          </w:tcPr>
          <w:p w14:paraId="7244E3D1" w14:textId="4073F53A"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57E4CC46" w14:textId="77777777" w:rsidR="00814C4A" w:rsidRDefault="00814C4A" w:rsidP="00814C4A">
            <w:pPr>
              <w:jc w:val="both"/>
              <w:rPr>
                <w:rFonts w:eastAsia="Times New Roman"/>
                <w:sz w:val="16"/>
                <w:szCs w:val="16"/>
                <w:lang w:eastAsia="en-GB"/>
              </w:rPr>
            </w:pPr>
          </w:p>
        </w:tc>
        <w:tc>
          <w:tcPr>
            <w:tcW w:w="1350" w:type="dxa"/>
          </w:tcPr>
          <w:p w14:paraId="7F7D834D" w14:textId="2AEE26BB" w:rsidR="00814C4A" w:rsidRPr="00E8338D"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0D231411" w14:textId="1E16F638" w:rsidR="00814C4A" w:rsidRDefault="00814C4A" w:rsidP="00814C4A">
            <w:pPr>
              <w:spacing w:before="40" w:after="40"/>
              <w:rPr>
                <w:rFonts w:eastAsia="Times New Roman"/>
                <w:iCs/>
                <w:sz w:val="16"/>
                <w:szCs w:val="16"/>
                <w:lang w:eastAsia="en-GB"/>
              </w:rPr>
            </w:pPr>
          </w:p>
        </w:tc>
        <w:tc>
          <w:tcPr>
            <w:tcW w:w="2070" w:type="dxa"/>
          </w:tcPr>
          <w:p w14:paraId="3A582F64" w14:textId="77777777" w:rsidR="00814C4A" w:rsidRDefault="00814C4A" w:rsidP="008B6393">
            <w:pPr>
              <w:rPr>
                <w:rFonts w:eastAsia="Times New Roman"/>
                <w:iCs/>
                <w:sz w:val="16"/>
                <w:szCs w:val="16"/>
                <w:lang w:eastAsia="en-GB"/>
              </w:rPr>
            </w:pPr>
            <w:r>
              <w:rPr>
                <w:rFonts w:eastAsia="Times New Roman"/>
                <w:iCs/>
                <w:sz w:val="16"/>
                <w:szCs w:val="16"/>
                <w:lang w:eastAsia="en-GB"/>
              </w:rPr>
              <w:t>Rob Clay, Stephen Garnett,</w:t>
            </w:r>
            <w:r w:rsidRPr="00031213">
              <w:rPr>
                <w:rFonts w:eastAsia="Times New Roman"/>
                <w:iCs/>
                <w:sz w:val="16"/>
                <w:szCs w:val="16"/>
                <w:lang w:eastAsia="en-GB"/>
              </w:rPr>
              <w:t xml:space="preserve"> </w:t>
            </w:r>
          </w:p>
          <w:p w14:paraId="15C583A8" w14:textId="641EEE43" w:rsidR="00814C4A" w:rsidRPr="00031213" w:rsidRDefault="00814C4A" w:rsidP="008B6393">
            <w:pPr>
              <w:rPr>
                <w:rFonts w:eastAsia="Times New Roman"/>
                <w:iCs/>
                <w:sz w:val="16"/>
                <w:szCs w:val="16"/>
                <w:lang w:eastAsia="en-GB"/>
              </w:rPr>
            </w:pPr>
            <w:r w:rsidRPr="009A2890">
              <w:rPr>
                <w:rFonts w:eastAsia="Times New Roman"/>
                <w:iCs/>
                <w:sz w:val="16"/>
                <w:szCs w:val="16"/>
                <w:lang w:eastAsia="en-GB"/>
              </w:rPr>
              <w:t xml:space="preserve">Sec FP: </w:t>
            </w:r>
            <w:r>
              <w:rPr>
                <w:rFonts w:eastAsia="Times New Roman"/>
                <w:iCs/>
                <w:sz w:val="16"/>
                <w:szCs w:val="16"/>
                <w:lang w:eastAsia="en-GB"/>
              </w:rPr>
              <w:t>Umberto Gallo-Orsi</w:t>
            </w:r>
          </w:p>
        </w:tc>
        <w:tc>
          <w:tcPr>
            <w:tcW w:w="1170" w:type="dxa"/>
          </w:tcPr>
          <w:p w14:paraId="55586F57" w14:textId="0771BCA8" w:rsidR="00814C4A"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3CB435FF" w14:textId="77777777" w:rsidR="00814C4A" w:rsidRDefault="00814C4A" w:rsidP="00814C4A">
            <w:pPr>
              <w:jc w:val="both"/>
              <w:rPr>
                <w:rFonts w:eastAsia="Times New Roman"/>
                <w:i/>
                <w:iCs/>
                <w:sz w:val="16"/>
                <w:szCs w:val="16"/>
                <w:lang w:eastAsia="en-GB"/>
              </w:rPr>
            </w:pPr>
          </w:p>
        </w:tc>
      </w:tr>
      <w:tr w:rsidR="00814C4A" w14:paraId="435BA856" w14:textId="77777777" w:rsidTr="007C73E5">
        <w:trPr>
          <w:trHeight w:val="395"/>
        </w:trPr>
        <w:tc>
          <w:tcPr>
            <w:tcW w:w="15480" w:type="dxa"/>
            <w:gridSpan w:val="9"/>
            <w:shd w:val="clear" w:color="auto" w:fill="B4C6E7" w:themeFill="accent1" w:themeFillTint="66"/>
            <w:vAlign w:val="center"/>
          </w:tcPr>
          <w:p w14:paraId="656734A6" w14:textId="371D895B" w:rsidR="00814C4A" w:rsidRPr="00BA6623" w:rsidRDefault="00814C4A" w:rsidP="008B6393">
            <w:pPr>
              <w:spacing w:before="40" w:after="40"/>
              <w:ind w:left="57" w:right="58"/>
              <w:rPr>
                <w:rFonts w:eastAsia="Times New Roman"/>
                <w:b/>
                <w:bCs/>
                <w:sz w:val="16"/>
                <w:szCs w:val="16"/>
                <w:lang w:eastAsia="en-GB"/>
              </w:rPr>
            </w:pPr>
            <w:r w:rsidRPr="00BA6623">
              <w:rPr>
                <w:rFonts w:eastAsia="Times New Roman"/>
                <w:b/>
                <w:bCs/>
                <w:sz w:val="16"/>
                <w:szCs w:val="16"/>
                <w:lang w:eastAsia="en-GB"/>
              </w:rPr>
              <w:t>ENDORSEMENT OF ACTION PLANS FOR SELECTED APPENDIX I AND II MIGRATORY BIRDS</w:t>
            </w:r>
          </w:p>
        </w:tc>
      </w:tr>
      <w:tr w:rsidR="00814C4A" w14:paraId="30EEFAD9" w14:textId="77777777" w:rsidTr="007C73E5">
        <w:trPr>
          <w:trHeight w:val="286"/>
        </w:trPr>
        <w:tc>
          <w:tcPr>
            <w:tcW w:w="1260" w:type="dxa"/>
          </w:tcPr>
          <w:p w14:paraId="20939000" w14:textId="2AE1CD05" w:rsidR="00814C4A" w:rsidRPr="0004114F" w:rsidRDefault="00814C4A" w:rsidP="00814C4A">
            <w:pPr>
              <w:jc w:val="both"/>
              <w:rPr>
                <w:rFonts w:eastAsia="Times New Roman"/>
                <w:i/>
                <w:iCs/>
                <w:sz w:val="16"/>
                <w:szCs w:val="16"/>
                <w:lang w:eastAsia="en-GB"/>
              </w:rPr>
            </w:pPr>
            <w:r>
              <w:rPr>
                <w:rFonts w:eastAsia="Times New Roman"/>
                <w:i/>
                <w:iCs/>
                <w:sz w:val="16"/>
                <w:szCs w:val="16"/>
                <w:lang w:eastAsia="en-GB"/>
              </w:rPr>
              <w:t xml:space="preserve">Resolution </w:t>
            </w:r>
            <w:r w:rsidRPr="004B4501">
              <w:rPr>
                <w:rFonts w:eastAsia="Times New Roman"/>
                <w:i/>
                <w:iCs/>
                <w:sz w:val="16"/>
                <w:szCs w:val="16"/>
                <w:lang w:eastAsia="en-GB"/>
              </w:rPr>
              <w:t>5.9 (Rev.COP12)</w:t>
            </w:r>
            <w:r>
              <w:rPr>
                <w:rFonts w:eastAsia="Times New Roman"/>
                <w:i/>
                <w:iCs/>
                <w:sz w:val="16"/>
                <w:szCs w:val="16"/>
                <w:lang w:eastAsia="en-GB"/>
              </w:rPr>
              <w:t>, OP 3.</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39CD7" w14:textId="61290CEA" w:rsidR="00814C4A" w:rsidRPr="000A7048" w:rsidRDefault="00814C4A" w:rsidP="00D0384F">
            <w:pPr>
              <w:jc w:val="both"/>
              <w:rPr>
                <w:i/>
                <w:iCs/>
                <w:color w:val="000000"/>
                <w:sz w:val="16"/>
                <w:szCs w:val="16"/>
              </w:rPr>
            </w:pPr>
            <w:r>
              <w:rPr>
                <w:i/>
                <w:iCs/>
                <w:color w:val="000000"/>
                <w:sz w:val="16"/>
                <w:szCs w:val="16"/>
              </w:rPr>
              <w:t xml:space="preserve">3. </w:t>
            </w:r>
            <w:r w:rsidRPr="007A2D25">
              <w:rPr>
                <w:i/>
                <w:iCs/>
                <w:color w:val="000000"/>
                <w:sz w:val="16"/>
                <w:szCs w:val="16"/>
              </w:rPr>
              <w:t>Requests the Secretariat and the Scientific Council to provide the necessary support for</w:t>
            </w:r>
            <w:r>
              <w:rPr>
                <w:i/>
                <w:iCs/>
                <w:color w:val="000000"/>
                <w:sz w:val="16"/>
                <w:szCs w:val="16"/>
              </w:rPr>
              <w:t xml:space="preserve"> </w:t>
            </w:r>
            <w:r w:rsidRPr="007A2D25">
              <w:rPr>
                <w:i/>
                <w:iCs/>
                <w:color w:val="000000"/>
                <w:sz w:val="16"/>
                <w:szCs w:val="16"/>
              </w:rPr>
              <w:t>these activities</w:t>
            </w:r>
            <w:r>
              <w:rPr>
                <w:i/>
                <w:iCs/>
                <w:color w:val="000000"/>
                <w:sz w:val="16"/>
                <w:szCs w:val="16"/>
              </w:rPr>
              <w:t xml:space="preserve"> [NB: see operative para 1. and 2.: </w:t>
            </w:r>
            <w:r w:rsidRPr="000A7048">
              <w:rPr>
                <w:i/>
                <w:iCs/>
                <w:color w:val="000000"/>
                <w:sz w:val="16"/>
                <w:szCs w:val="16"/>
              </w:rPr>
              <w:t>1. Encourages Parties that are Range States for the above species to support the</w:t>
            </w:r>
            <w:r>
              <w:rPr>
                <w:i/>
                <w:iCs/>
                <w:color w:val="000000"/>
                <w:sz w:val="16"/>
                <w:szCs w:val="16"/>
              </w:rPr>
              <w:t xml:space="preserve"> </w:t>
            </w:r>
            <w:r w:rsidRPr="000A7048">
              <w:rPr>
                <w:i/>
                <w:iCs/>
                <w:color w:val="000000"/>
                <w:sz w:val="16"/>
                <w:szCs w:val="16"/>
              </w:rPr>
              <w:t xml:space="preserve">implementation of these action </w:t>
            </w:r>
            <w:proofErr w:type="gramStart"/>
            <w:r w:rsidRPr="000A7048">
              <w:rPr>
                <w:i/>
                <w:iCs/>
                <w:color w:val="000000"/>
                <w:sz w:val="16"/>
                <w:szCs w:val="16"/>
              </w:rPr>
              <w:t>plans;</w:t>
            </w:r>
            <w:proofErr w:type="gramEnd"/>
          </w:p>
          <w:p w14:paraId="58081096" w14:textId="566EEA2B" w:rsidR="00814C4A" w:rsidRPr="002D562E" w:rsidRDefault="00814C4A" w:rsidP="00D0384F">
            <w:pPr>
              <w:jc w:val="both"/>
              <w:rPr>
                <w:i/>
                <w:iCs/>
                <w:color w:val="000000"/>
                <w:sz w:val="16"/>
                <w:szCs w:val="16"/>
              </w:rPr>
            </w:pPr>
            <w:r w:rsidRPr="000A7048">
              <w:rPr>
                <w:i/>
                <w:iCs/>
                <w:color w:val="000000"/>
                <w:sz w:val="16"/>
                <w:szCs w:val="16"/>
              </w:rPr>
              <w:t>2. Encourages the AEWA Range States which have not yet signed this important Agreement</w:t>
            </w:r>
            <w:r>
              <w:rPr>
                <w:i/>
                <w:iCs/>
                <w:color w:val="000000"/>
                <w:sz w:val="16"/>
                <w:szCs w:val="16"/>
              </w:rPr>
              <w:t xml:space="preserve"> </w:t>
            </w:r>
            <w:r w:rsidRPr="000A7048">
              <w:rPr>
                <w:i/>
                <w:iCs/>
                <w:color w:val="000000"/>
                <w:sz w:val="16"/>
                <w:szCs w:val="16"/>
              </w:rPr>
              <w:t xml:space="preserve">to do so, </w:t>
            </w:r>
            <w:proofErr w:type="gramStart"/>
            <w:r w:rsidRPr="000A7048">
              <w:rPr>
                <w:i/>
                <w:iCs/>
                <w:color w:val="000000"/>
                <w:sz w:val="16"/>
                <w:szCs w:val="16"/>
              </w:rPr>
              <w:t>in order to</w:t>
            </w:r>
            <w:proofErr w:type="gramEnd"/>
            <w:r w:rsidRPr="000A7048">
              <w:rPr>
                <w:i/>
                <w:iCs/>
                <w:color w:val="000000"/>
                <w:sz w:val="16"/>
                <w:szCs w:val="16"/>
              </w:rPr>
              <w:t xml:space="preserve"> ensure a more appropriate management of their shared</w:t>
            </w:r>
            <w:r>
              <w:rPr>
                <w:i/>
                <w:iCs/>
                <w:color w:val="000000"/>
                <w:sz w:val="16"/>
                <w:szCs w:val="16"/>
              </w:rPr>
              <w:t xml:space="preserve"> </w:t>
            </w:r>
            <w:r w:rsidRPr="000A7048">
              <w:rPr>
                <w:i/>
                <w:iCs/>
                <w:color w:val="000000"/>
                <w:sz w:val="16"/>
                <w:szCs w:val="16"/>
              </w:rPr>
              <w:t>waterbirds;</w:t>
            </w:r>
            <w:r>
              <w:rPr>
                <w:i/>
                <w:iCs/>
                <w:color w:val="000000"/>
                <w:sz w:val="16"/>
                <w:szCs w:val="16"/>
              </w:rPr>
              <w:t>]</w:t>
            </w:r>
          </w:p>
        </w:tc>
        <w:tc>
          <w:tcPr>
            <w:tcW w:w="1602" w:type="dxa"/>
          </w:tcPr>
          <w:p w14:paraId="48713A5C" w14:textId="5693EB6A"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3AD8BC88" w14:textId="0C7D4B2C" w:rsidR="00814C4A" w:rsidRDefault="00814C4A" w:rsidP="00814C4A">
            <w:pPr>
              <w:jc w:val="both"/>
              <w:rPr>
                <w:rFonts w:eastAsia="Times New Roman"/>
                <w:sz w:val="16"/>
                <w:szCs w:val="16"/>
                <w:lang w:eastAsia="en-GB"/>
              </w:rPr>
            </w:pPr>
            <w:r>
              <w:rPr>
                <w:rFonts w:eastAsia="Times New Roman"/>
                <w:sz w:val="16"/>
                <w:szCs w:val="16"/>
                <w:lang w:eastAsia="en-GB"/>
              </w:rPr>
              <w:t>Communication, correspondence to Parties/Range States</w:t>
            </w:r>
          </w:p>
        </w:tc>
        <w:tc>
          <w:tcPr>
            <w:tcW w:w="1350" w:type="dxa"/>
          </w:tcPr>
          <w:p w14:paraId="27C57078" w14:textId="1B82817E" w:rsidR="00814C4A"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C7874DF" w14:textId="20FD5B6B" w:rsidR="00814C4A" w:rsidRDefault="00814C4A" w:rsidP="00814C4A">
            <w:pPr>
              <w:spacing w:before="40" w:after="40"/>
              <w:rPr>
                <w:rFonts w:eastAsia="Times New Roman"/>
                <w:iCs/>
                <w:sz w:val="16"/>
                <w:szCs w:val="16"/>
                <w:lang w:eastAsia="en-GB"/>
              </w:rPr>
            </w:pPr>
          </w:p>
        </w:tc>
        <w:tc>
          <w:tcPr>
            <w:tcW w:w="2070" w:type="dxa"/>
          </w:tcPr>
          <w:p w14:paraId="14288194" w14:textId="0D76047E" w:rsidR="00814C4A" w:rsidRDefault="00814C4A" w:rsidP="008B6393">
            <w:pPr>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Pr>
                <w:rFonts w:eastAsia="Times New Roman"/>
                <w:iCs/>
                <w:sz w:val="16"/>
                <w:szCs w:val="16"/>
                <w:lang w:eastAsia="en-GB"/>
              </w:rPr>
              <w:t xml:space="preserve">Tilman Schneider, </w:t>
            </w:r>
            <w:r w:rsidRPr="00031213">
              <w:rPr>
                <w:rFonts w:eastAsia="Times New Roman"/>
                <w:iCs/>
                <w:sz w:val="16"/>
                <w:szCs w:val="16"/>
                <w:lang w:eastAsia="en-GB"/>
              </w:rPr>
              <w:t>Iván Ramírez</w:t>
            </w:r>
            <w:r>
              <w:rPr>
                <w:rFonts w:eastAsia="Times New Roman"/>
                <w:iCs/>
                <w:sz w:val="16"/>
                <w:szCs w:val="16"/>
                <w:lang w:eastAsia="en-GB"/>
              </w:rPr>
              <w:t>, Umberto Gallo-Orsi)</w:t>
            </w:r>
          </w:p>
        </w:tc>
        <w:tc>
          <w:tcPr>
            <w:tcW w:w="1170" w:type="dxa"/>
          </w:tcPr>
          <w:p w14:paraId="70FFDA30" w14:textId="315F1B46" w:rsidR="00814C4A"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226251F5" w14:textId="77777777" w:rsidR="00814C4A" w:rsidRDefault="00814C4A" w:rsidP="00814C4A">
            <w:pPr>
              <w:jc w:val="both"/>
              <w:rPr>
                <w:rFonts w:eastAsia="Times New Roman"/>
                <w:i/>
                <w:iCs/>
                <w:sz w:val="16"/>
                <w:szCs w:val="16"/>
                <w:lang w:eastAsia="en-GB"/>
              </w:rPr>
            </w:pPr>
          </w:p>
        </w:tc>
      </w:tr>
      <w:tr w:rsidR="00814C4A" w14:paraId="2E64361A" w14:textId="77777777" w:rsidTr="007C73E5">
        <w:trPr>
          <w:trHeight w:val="431"/>
        </w:trPr>
        <w:tc>
          <w:tcPr>
            <w:tcW w:w="15480" w:type="dxa"/>
            <w:gridSpan w:val="9"/>
            <w:shd w:val="clear" w:color="auto" w:fill="B4C6E7" w:themeFill="accent1" w:themeFillTint="66"/>
            <w:vAlign w:val="center"/>
          </w:tcPr>
          <w:p w14:paraId="14A58ECE" w14:textId="1755A948" w:rsidR="00814C4A" w:rsidRDefault="00814C4A" w:rsidP="00D0384F">
            <w:pPr>
              <w:jc w:val="both"/>
              <w:rPr>
                <w:rFonts w:eastAsia="Times New Roman"/>
                <w:i/>
                <w:iCs/>
                <w:sz w:val="16"/>
                <w:szCs w:val="16"/>
                <w:lang w:eastAsia="en-GB"/>
              </w:rPr>
            </w:pPr>
            <w:r w:rsidRPr="005C326D">
              <w:rPr>
                <w:rFonts w:eastAsia="Times New Roman"/>
                <w:b/>
                <w:bCs/>
                <w:sz w:val="16"/>
                <w:szCs w:val="16"/>
                <w:lang w:eastAsia="en-GB"/>
              </w:rPr>
              <w:t>POWER LINES AND MIGRATORY BIRDS</w:t>
            </w:r>
          </w:p>
        </w:tc>
      </w:tr>
      <w:tr w:rsidR="00814C4A" w14:paraId="2E4EF42B" w14:textId="77777777" w:rsidTr="007C73E5">
        <w:trPr>
          <w:trHeight w:val="286"/>
        </w:trPr>
        <w:tc>
          <w:tcPr>
            <w:tcW w:w="1260" w:type="dxa"/>
          </w:tcPr>
          <w:p w14:paraId="1F030BFA" w14:textId="1D0BAD17" w:rsidR="00814C4A" w:rsidRDefault="00814C4A" w:rsidP="00814C4A">
            <w:pPr>
              <w:jc w:val="both"/>
              <w:rPr>
                <w:rFonts w:eastAsia="Times New Roman"/>
                <w:i/>
                <w:iCs/>
                <w:sz w:val="16"/>
                <w:szCs w:val="16"/>
                <w:lang w:eastAsia="en-GB"/>
              </w:rPr>
            </w:pPr>
            <w:r w:rsidRPr="00C17F0E">
              <w:rPr>
                <w:rFonts w:eastAsia="Times New Roman"/>
                <w:i/>
                <w:iCs/>
                <w:sz w:val="16"/>
                <w:szCs w:val="16"/>
                <w:lang w:eastAsia="en-GB"/>
              </w:rPr>
              <w:t>Resolution 10.11 (Rev.COP13)</w:t>
            </w:r>
            <w:r>
              <w:rPr>
                <w:rFonts w:eastAsia="Times New Roman"/>
                <w:i/>
                <w:iCs/>
                <w:sz w:val="16"/>
                <w:szCs w:val="16"/>
                <w:lang w:eastAsia="en-GB"/>
              </w:rPr>
              <w:t>, OP 5.</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EF3FEC" w14:textId="01C1FD04" w:rsidR="00814C4A" w:rsidRPr="007A2D25" w:rsidRDefault="00814C4A" w:rsidP="00D0384F">
            <w:pPr>
              <w:jc w:val="both"/>
              <w:rPr>
                <w:i/>
                <w:iCs/>
                <w:color w:val="000000"/>
                <w:sz w:val="16"/>
                <w:szCs w:val="16"/>
              </w:rPr>
            </w:pPr>
            <w:r>
              <w:rPr>
                <w:i/>
                <w:iCs/>
                <w:color w:val="000000"/>
                <w:sz w:val="16"/>
                <w:szCs w:val="16"/>
              </w:rPr>
              <w:t xml:space="preserve">5. </w:t>
            </w:r>
            <w:r w:rsidRPr="00A94A4D">
              <w:rPr>
                <w:i/>
                <w:iCs/>
                <w:color w:val="000000"/>
                <w:sz w:val="16"/>
                <w:szCs w:val="16"/>
              </w:rPr>
              <w:t>Requests the Scientific Council, specifically the Working Groups on birds and flyways, to</w:t>
            </w:r>
            <w:r>
              <w:rPr>
                <w:i/>
                <w:iCs/>
                <w:color w:val="000000"/>
                <w:sz w:val="16"/>
                <w:szCs w:val="16"/>
              </w:rPr>
              <w:t xml:space="preserve"> </w:t>
            </w:r>
            <w:r w:rsidRPr="00A94A4D">
              <w:rPr>
                <w:i/>
                <w:iCs/>
                <w:color w:val="000000"/>
                <w:sz w:val="16"/>
                <w:szCs w:val="16"/>
              </w:rPr>
              <w:t>monitor the implementation of this Resolution and to provide further guidance when relevant new developments on reducing the impact of power lines on birds become available, such as improved mitigation techniques and standardized monitoring protocols;</w:t>
            </w:r>
          </w:p>
        </w:tc>
        <w:tc>
          <w:tcPr>
            <w:tcW w:w="1602" w:type="dxa"/>
          </w:tcPr>
          <w:p w14:paraId="3F74333A" w14:textId="059EA3A6" w:rsidR="00814C4A" w:rsidRDefault="00814C4A" w:rsidP="00814C4A">
            <w:pPr>
              <w:rPr>
                <w:rFonts w:eastAsia="Times New Roman"/>
                <w:iCs/>
                <w:sz w:val="16"/>
                <w:szCs w:val="16"/>
                <w:lang w:eastAsia="en-GB"/>
              </w:rPr>
            </w:pPr>
            <w:r>
              <w:rPr>
                <w:rFonts w:eastAsia="Times New Roman"/>
                <w:iCs/>
                <w:sz w:val="16"/>
                <w:szCs w:val="16"/>
                <w:lang w:eastAsia="en-GB"/>
              </w:rPr>
              <w:t>Monitor development of the issue of power lines, as per mandate</w:t>
            </w:r>
          </w:p>
        </w:tc>
        <w:tc>
          <w:tcPr>
            <w:tcW w:w="1800" w:type="dxa"/>
          </w:tcPr>
          <w:p w14:paraId="67DE0086" w14:textId="677EF6A2" w:rsidR="00814C4A" w:rsidRDefault="00814C4A" w:rsidP="00814C4A">
            <w:pPr>
              <w:jc w:val="both"/>
              <w:rPr>
                <w:rFonts w:eastAsia="Times New Roman"/>
                <w:sz w:val="16"/>
                <w:szCs w:val="16"/>
                <w:lang w:eastAsia="en-GB"/>
              </w:rPr>
            </w:pPr>
            <w:r>
              <w:rPr>
                <w:rFonts w:eastAsia="Times New Roman"/>
                <w:sz w:val="16"/>
                <w:szCs w:val="16"/>
                <w:lang w:eastAsia="en-GB"/>
              </w:rPr>
              <w:t>Correspondence</w:t>
            </w:r>
          </w:p>
        </w:tc>
        <w:tc>
          <w:tcPr>
            <w:tcW w:w="1350" w:type="dxa"/>
          </w:tcPr>
          <w:p w14:paraId="4AC70752" w14:textId="01C28F9A" w:rsidR="00814C4A"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070AB2E" w14:textId="3B0DD997" w:rsidR="00814C4A" w:rsidRDefault="00814C4A" w:rsidP="00814C4A">
            <w:pPr>
              <w:spacing w:before="40" w:after="40"/>
              <w:rPr>
                <w:rFonts w:eastAsia="Times New Roman"/>
                <w:iCs/>
                <w:sz w:val="16"/>
                <w:szCs w:val="16"/>
                <w:lang w:eastAsia="en-GB"/>
              </w:rPr>
            </w:pPr>
          </w:p>
        </w:tc>
        <w:tc>
          <w:tcPr>
            <w:tcW w:w="2070" w:type="dxa"/>
          </w:tcPr>
          <w:p w14:paraId="0D63EE1D" w14:textId="52D21EDD" w:rsidR="00814C4A" w:rsidRDefault="00814C4A" w:rsidP="008B6393">
            <w:pPr>
              <w:rPr>
                <w:rFonts w:eastAsia="Times New Roman"/>
                <w:iCs/>
                <w:sz w:val="16"/>
                <w:szCs w:val="16"/>
                <w:lang w:eastAsia="en-GB"/>
              </w:rPr>
            </w:pPr>
            <w:r>
              <w:rPr>
                <w:rFonts w:eastAsia="Times New Roman"/>
                <w:iCs/>
                <w:sz w:val="16"/>
                <w:szCs w:val="16"/>
                <w:lang w:eastAsia="en-GB"/>
              </w:rPr>
              <w:t>Rob Clay, Stephen Garnett, ETF Coordinator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 Umberto Gallo-Orsi)</w:t>
            </w:r>
          </w:p>
        </w:tc>
        <w:tc>
          <w:tcPr>
            <w:tcW w:w="1170" w:type="dxa"/>
          </w:tcPr>
          <w:p w14:paraId="4DB27F50" w14:textId="41D8E6A1"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53CB036B" w14:textId="77777777" w:rsidR="00814C4A" w:rsidRDefault="00814C4A" w:rsidP="00814C4A">
            <w:pPr>
              <w:jc w:val="both"/>
              <w:rPr>
                <w:rFonts w:eastAsia="Times New Roman"/>
                <w:i/>
                <w:iCs/>
                <w:sz w:val="16"/>
                <w:szCs w:val="16"/>
                <w:lang w:eastAsia="en-GB"/>
              </w:rPr>
            </w:pPr>
          </w:p>
        </w:tc>
      </w:tr>
      <w:tr w:rsidR="00814C4A" w14:paraId="238F6AAB" w14:textId="77777777" w:rsidTr="007C73E5">
        <w:trPr>
          <w:trHeight w:val="422"/>
        </w:trPr>
        <w:tc>
          <w:tcPr>
            <w:tcW w:w="15480" w:type="dxa"/>
            <w:gridSpan w:val="9"/>
            <w:shd w:val="clear" w:color="auto" w:fill="B4C6E7" w:themeFill="accent1" w:themeFillTint="66"/>
            <w:vAlign w:val="center"/>
          </w:tcPr>
          <w:p w14:paraId="4EC9820F" w14:textId="1781905E" w:rsidR="00814C4A" w:rsidRPr="00B828AA" w:rsidRDefault="00814C4A" w:rsidP="00D0384F">
            <w:pPr>
              <w:jc w:val="both"/>
              <w:rPr>
                <w:rFonts w:eastAsia="Times New Roman"/>
                <w:b/>
                <w:bCs/>
                <w:sz w:val="16"/>
                <w:szCs w:val="16"/>
                <w:lang w:eastAsia="en-GB"/>
              </w:rPr>
            </w:pPr>
            <w:r w:rsidRPr="00B828AA">
              <w:rPr>
                <w:rFonts w:eastAsia="Times New Roman"/>
                <w:b/>
                <w:bCs/>
                <w:sz w:val="16"/>
                <w:szCs w:val="16"/>
                <w:lang w:eastAsia="en-GB"/>
              </w:rPr>
              <w:t>PROMOTING CONSERVATION OF CRITICAL INTERTIDAL AND OTHER COASTAL HABITATS FOR MIGRATORY SPECIES</w:t>
            </w:r>
          </w:p>
        </w:tc>
      </w:tr>
      <w:tr w:rsidR="00814C4A" w14:paraId="30FC2C8A" w14:textId="77777777" w:rsidTr="007C73E5">
        <w:trPr>
          <w:trHeight w:val="286"/>
        </w:trPr>
        <w:tc>
          <w:tcPr>
            <w:tcW w:w="1260" w:type="dxa"/>
          </w:tcPr>
          <w:p w14:paraId="0104B9EF" w14:textId="56D03B79" w:rsidR="00814C4A" w:rsidRDefault="00814C4A" w:rsidP="00814C4A">
            <w:pPr>
              <w:jc w:val="both"/>
              <w:rPr>
                <w:rFonts w:eastAsia="Times New Roman"/>
                <w:i/>
                <w:iCs/>
                <w:sz w:val="16"/>
                <w:szCs w:val="16"/>
                <w:lang w:eastAsia="en-GB"/>
              </w:rPr>
            </w:pPr>
            <w:r w:rsidRPr="007B609E">
              <w:rPr>
                <w:rFonts w:eastAsia="Times New Roman"/>
                <w:i/>
                <w:iCs/>
                <w:sz w:val="16"/>
                <w:szCs w:val="16"/>
                <w:lang w:eastAsia="en-GB"/>
              </w:rPr>
              <w:t>Resolution 12.2</w:t>
            </w:r>
            <w:r>
              <w:rPr>
                <w:rFonts w:eastAsia="Times New Roman"/>
                <w:i/>
                <w:iCs/>
                <w:sz w:val="16"/>
                <w:szCs w:val="16"/>
                <w:lang w:eastAsia="en-GB"/>
              </w:rPr>
              <w:t>5, OP 3.</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DAEF6" w14:textId="7E7F6E82" w:rsidR="00814C4A" w:rsidRPr="007A2D25" w:rsidRDefault="00814C4A" w:rsidP="00D0384F">
            <w:pPr>
              <w:jc w:val="both"/>
              <w:rPr>
                <w:i/>
                <w:iCs/>
                <w:color w:val="000000"/>
                <w:sz w:val="16"/>
                <w:szCs w:val="16"/>
              </w:rPr>
            </w:pPr>
            <w:r>
              <w:rPr>
                <w:i/>
                <w:iCs/>
                <w:color w:val="000000"/>
                <w:sz w:val="16"/>
                <w:szCs w:val="16"/>
              </w:rPr>
              <w:t xml:space="preserve">3. </w:t>
            </w:r>
            <w:r w:rsidRPr="009B4B79">
              <w:rPr>
                <w:i/>
                <w:iCs/>
                <w:color w:val="000000"/>
                <w:sz w:val="16"/>
                <w:szCs w:val="16"/>
              </w:rPr>
              <w:t>Requests the Scientific Council,</w:t>
            </w:r>
            <w:r>
              <w:rPr>
                <w:i/>
                <w:iCs/>
                <w:color w:val="000000"/>
                <w:sz w:val="16"/>
                <w:szCs w:val="16"/>
              </w:rPr>
              <w:t xml:space="preserve"> </w:t>
            </w:r>
            <w:r w:rsidRPr="009B4B79">
              <w:rPr>
                <w:i/>
                <w:iCs/>
                <w:color w:val="000000"/>
                <w:sz w:val="16"/>
                <w:szCs w:val="16"/>
              </w:rPr>
              <w:t>funding permitting, to seek input from</w:t>
            </w:r>
            <w:r>
              <w:rPr>
                <w:i/>
                <w:iCs/>
                <w:color w:val="000000"/>
                <w:sz w:val="16"/>
                <w:szCs w:val="16"/>
              </w:rPr>
              <w:t xml:space="preserve"> </w:t>
            </w:r>
            <w:r w:rsidRPr="009B4B79">
              <w:rPr>
                <w:i/>
                <w:iCs/>
                <w:color w:val="000000"/>
                <w:sz w:val="16"/>
                <w:szCs w:val="16"/>
              </w:rPr>
              <w:t>the scientific</w:t>
            </w:r>
            <w:r>
              <w:rPr>
                <w:i/>
                <w:iCs/>
                <w:color w:val="000000"/>
                <w:sz w:val="16"/>
                <w:szCs w:val="16"/>
              </w:rPr>
              <w:t xml:space="preserve"> </w:t>
            </w:r>
            <w:r w:rsidRPr="009B4B79">
              <w:rPr>
                <w:i/>
                <w:iCs/>
                <w:color w:val="000000"/>
                <w:sz w:val="16"/>
                <w:szCs w:val="16"/>
              </w:rPr>
              <w:t>subsidiary bodies of other multi-lateral environment</w:t>
            </w:r>
            <w:r>
              <w:rPr>
                <w:i/>
                <w:iCs/>
                <w:color w:val="000000"/>
                <w:sz w:val="16"/>
                <w:szCs w:val="16"/>
              </w:rPr>
              <w:t xml:space="preserve"> </w:t>
            </w:r>
            <w:r w:rsidRPr="009B4B79">
              <w:rPr>
                <w:i/>
                <w:iCs/>
                <w:color w:val="000000"/>
                <w:sz w:val="16"/>
                <w:szCs w:val="16"/>
              </w:rPr>
              <w:t>agreements, to establish a multi-</w:t>
            </w:r>
            <w:r>
              <w:rPr>
                <w:i/>
                <w:iCs/>
                <w:color w:val="000000"/>
                <w:sz w:val="16"/>
                <w:szCs w:val="16"/>
              </w:rPr>
              <w:t xml:space="preserve"> </w:t>
            </w:r>
            <w:r w:rsidRPr="009B4B79">
              <w:rPr>
                <w:i/>
                <w:iCs/>
                <w:color w:val="000000"/>
                <w:sz w:val="16"/>
                <w:szCs w:val="16"/>
              </w:rPr>
              <w:t>stakeholder working group, under the</w:t>
            </w:r>
            <w:r>
              <w:rPr>
                <w:i/>
                <w:iCs/>
                <w:color w:val="000000"/>
                <w:sz w:val="16"/>
                <w:szCs w:val="16"/>
              </w:rPr>
              <w:t xml:space="preserve"> </w:t>
            </w:r>
            <w:r w:rsidRPr="009B4B79">
              <w:rPr>
                <w:i/>
                <w:iCs/>
                <w:color w:val="000000"/>
                <w:sz w:val="16"/>
                <w:szCs w:val="16"/>
              </w:rPr>
              <w:t>proposed Coastal Forum, to develop</w:t>
            </w:r>
            <w:r>
              <w:rPr>
                <w:i/>
                <w:iCs/>
                <w:color w:val="000000"/>
                <w:sz w:val="16"/>
                <w:szCs w:val="16"/>
              </w:rPr>
              <w:t xml:space="preserve"> </w:t>
            </w:r>
            <w:r w:rsidRPr="009B4B79">
              <w:rPr>
                <w:i/>
                <w:iCs/>
                <w:color w:val="000000"/>
                <w:sz w:val="16"/>
                <w:szCs w:val="16"/>
              </w:rPr>
              <w:t>global</w:t>
            </w:r>
            <w:r>
              <w:rPr>
                <w:i/>
                <w:iCs/>
                <w:color w:val="000000"/>
                <w:sz w:val="16"/>
                <w:szCs w:val="16"/>
              </w:rPr>
              <w:t xml:space="preserve"> </w:t>
            </w:r>
            <w:r w:rsidRPr="009B4B79">
              <w:rPr>
                <w:i/>
                <w:iCs/>
                <w:color w:val="000000"/>
                <w:sz w:val="16"/>
                <w:szCs w:val="16"/>
              </w:rPr>
              <w:t>guidance on the conservation, wise use and management of</w:t>
            </w:r>
            <w:r>
              <w:rPr>
                <w:i/>
                <w:iCs/>
                <w:color w:val="000000"/>
                <w:sz w:val="16"/>
                <w:szCs w:val="16"/>
              </w:rPr>
              <w:t xml:space="preserve"> </w:t>
            </w:r>
            <w:r w:rsidRPr="009B4B79">
              <w:rPr>
                <w:i/>
                <w:iCs/>
                <w:color w:val="000000"/>
                <w:sz w:val="16"/>
                <w:szCs w:val="16"/>
              </w:rPr>
              <w:lastRenderedPageBreak/>
              <w:t>sustainable ‘Working</w:t>
            </w:r>
            <w:r>
              <w:rPr>
                <w:i/>
                <w:iCs/>
                <w:color w:val="000000"/>
                <w:sz w:val="16"/>
                <w:szCs w:val="16"/>
              </w:rPr>
              <w:t xml:space="preserve"> </w:t>
            </w:r>
            <w:r w:rsidRPr="009B4B79">
              <w:rPr>
                <w:i/>
                <w:iCs/>
                <w:color w:val="000000"/>
                <w:sz w:val="16"/>
                <w:szCs w:val="16"/>
              </w:rPr>
              <w:t>Coastal Habitats’, in particular elaborating strategies and models for economic</w:t>
            </w:r>
            <w:r>
              <w:rPr>
                <w:i/>
                <w:iCs/>
                <w:color w:val="000000"/>
                <w:sz w:val="16"/>
                <w:szCs w:val="16"/>
              </w:rPr>
              <w:t xml:space="preserve"> </w:t>
            </w:r>
            <w:r w:rsidRPr="009B4B79">
              <w:rPr>
                <w:i/>
                <w:iCs/>
                <w:color w:val="000000"/>
                <w:sz w:val="16"/>
                <w:szCs w:val="16"/>
              </w:rPr>
              <w:t>development, that maintain the</w:t>
            </w:r>
            <w:r>
              <w:rPr>
                <w:i/>
                <w:iCs/>
                <w:color w:val="000000"/>
                <w:sz w:val="16"/>
                <w:szCs w:val="16"/>
              </w:rPr>
              <w:t xml:space="preserve"> </w:t>
            </w:r>
            <w:r w:rsidRPr="009B4B79">
              <w:rPr>
                <w:i/>
                <w:iCs/>
                <w:color w:val="000000"/>
                <w:sz w:val="16"/>
                <w:szCs w:val="16"/>
              </w:rPr>
              <w:t>ecological character and functionality</w:t>
            </w:r>
            <w:r>
              <w:rPr>
                <w:i/>
                <w:iCs/>
                <w:color w:val="000000"/>
                <w:sz w:val="16"/>
                <w:szCs w:val="16"/>
              </w:rPr>
              <w:t xml:space="preserve"> </w:t>
            </w:r>
            <w:r w:rsidRPr="009B4B79">
              <w:rPr>
                <w:i/>
                <w:iCs/>
                <w:color w:val="000000"/>
                <w:sz w:val="16"/>
                <w:szCs w:val="16"/>
              </w:rPr>
              <w:t>of such habitats</w:t>
            </w:r>
            <w:r>
              <w:rPr>
                <w:i/>
                <w:iCs/>
                <w:color w:val="000000"/>
                <w:sz w:val="16"/>
                <w:szCs w:val="16"/>
              </w:rPr>
              <w:t xml:space="preserve"> </w:t>
            </w:r>
            <w:r w:rsidRPr="009B4B79">
              <w:rPr>
                <w:i/>
                <w:iCs/>
                <w:color w:val="000000"/>
                <w:sz w:val="16"/>
                <w:szCs w:val="16"/>
              </w:rPr>
              <w:t>to the benefit of local communities and migratory species,</w:t>
            </w:r>
            <w:r>
              <w:rPr>
                <w:i/>
                <w:iCs/>
                <w:color w:val="000000"/>
                <w:sz w:val="16"/>
                <w:szCs w:val="16"/>
              </w:rPr>
              <w:t xml:space="preserve"> </w:t>
            </w:r>
            <w:r w:rsidRPr="009B4B79">
              <w:rPr>
                <w:i/>
                <w:iCs/>
                <w:color w:val="000000"/>
                <w:sz w:val="16"/>
                <w:szCs w:val="16"/>
              </w:rPr>
              <w:t>and to submit this draft</w:t>
            </w:r>
            <w:r>
              <w:rPr>
                <w:i/>
                <w:iCs/>
                <w:color w:val="000000"/>
                <w:sz w:val="16"/>
                <w:szCs w:val="16"/>
              </w:rPr>
              <w:t xml:space="preserve"> </w:t>
            </w:r>
            <w:r w:rsidRPr="009B4B79">
              <w:rPr>
                <w:i/>
                <w:iCs/>
                <w:color w:val="000000"/>
                <w:sz w:val="16"/>
                <w:szCs w:val="16"/>
              </w:rPr>
              <w:t>guidance for consideration at COP13</w:t>
            </w:r>
            <w:r>
              <w:rPr>
                <w:i/>
                <w:iCs/>
                <w:color w:val="000000"/>
                <w:sz w:val="16"/>
                <w:szCs w:val="16"/>
              </w:rPr>
              <w:t>;</w:t>
            </w:r>
          </w:p>
        </w:tc>
        <w:tc>
          <w:tcPr>
            <w:tcW w:w="1602" w:type="dxa"/>
          </w:tcPr>
          <w:p w14:paraId="7E0DF0DD" w14:textId="4F53CC5A" w:rsidR="00814C4A" w:rsidRDefault="00814C4A" w:rsidP="00814C4A">
            <w:pPr>
              <w:rPr>
                <w:rFonts w:eastAsia="Times New Roman"/>
                <w:iCs/>
                <w:sz w:val="16"/>
                <w:szCs w:val="16"/>
                <w:lang w:eastAsia="en-GB"/>
              </w:rPr>
            </w:pPr>
            <w:r>
              <w:rPr>
                <w:rFonts w:eastAsia="Times New Roman"/>
                <w:iCs/>
                <w:sz w:val="16"/>
                <w:szCs w:val="16"/>
                <w:lang w:eastAsia="en-GB"/>
              </w:rPr>
              <w:lastRenderedPageBreak/>
              <w:t>As per mandate</w:t>
            </w:r>
          </w:p>
        </w:tc>
        <w:tc>
          <w:tcPr>
            <w:tcW w:w="1800" w:type="dxa"/>
          </w:tcPr>
          <w:p w14:paraId="77DE371B" w14:textId="77777777" w:rsidR="00814C4A" w:rsidRDefault="00814C4A" w:rsidP="00814C4A">
            <w:pPr>
              <w:jc w:val="both"/>
              <w:rPr>
                <w:rFonts w:eastAsia="Times New Roman"/>
                <w:sz w:val="16"/>
                <w:szCs w:val="16"/>
                <w:lang w:eastAsia="en-GB"/>
              </w:rPr>
            </w:pPr>
          </w:p>
        </w:tc>
        <w:tc>
          <w:tcPr>
            <w:tcW w:w="1350" w:type="dxa"/>
          </w:tcPr>
          <w:p w14:paraId="22F50B82" w14:textId="09C9A65C" w:rsidR="00814C4A"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2DC74814" w14:textId="7E5893D2" w:rsidR="00814C4A" w:rsidRDefault="00814C4A" w:rsidP="00814C4A">
            <w:pPr>
              <w:spacing w:before="40" w:after="40"/>
              <w:rPr>
                <w:rFonts w:eastAsia="Times New Roman"/>
                <w:iCs/>
                <w:sz w:val="16"/>
                <w:szCs w:val="16"/>
                <w:lang w:eastAsia="en-GB"/>
              </w:rPr>
            </w:pPr>
          </w:p>
        </w:tc>
        <w:tc>
          <w:tcPr>
            <w:tcW w:w="2070" w:type="dxa"/>
          </w:tcPr>
          <w:p w14:paraId="5124F68A" w14:textId="570D5F49" w:rsidR="00814C4A" w:rsidRDefault="00814C4A" w:rsidP="008B6393">
            <w:pPr>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1212ECB8" w14:textId="100069B1"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7B10077C" w14:textId="77777777" w:rsidR="00814C4A" w:rsidRDefault="00814C4A" w:rsidP="00814C4A">
            <w:pPr>
              <w:jc w:val="both"/>
              <w:rPr>
                <w:rFonts w:eastAsia="Times New Roman"/>
                <w:i/>
                <w:iCs/>
                <w:sz w:val="16"/>
                <w:szCs w:val="16"/>
                <w:lang w:eastAsia="en-GB"/>
              </w:rPr>
            </w:pPr>
          </w:p>
        </w:tc>
      </w:tr>
      <w:tr w:rsidR="00814C4A" w14:paraId="201B8C41" w14:textId="77777777" w:rsidTr="007C73E5">
        <w:trPr>
          <w:trHeight w:val="286"/>
        </w:trPr>
        <w:tc>
          <w:tcPr>
            <w:tcW w:w="1260" w:type="dxa"/>
          </w:tcPr>
          <w:p w14:paraId="4A343C87" w14:textId="1014AE63" w:rsidR="00814C4A" w:rsidRPr="007B609E" w:rsidRDefault="00814C4A" w:rsidP="00814C4A">
            <w:pPr>
              <w:jc w:val="both"/>
              <w:rPr>
                <w:rFonts w:eastAsia="Times New Roman"/>
                <w:i/>
                <w:iCs/>
                <w:sz w:val="16"/>
                <w:szCs w:val="16"/>
                <w:lang w:eastAsia="en-GB"/>
              </w:rPr>
            </w:pPr>
            <w:r w:rsidRPr="007B609E">
              <w:rPr>
                <w:rFonts w:eastAsia="Times New Roman"/>
                <w:i/>
                <w:iCs/>
                <w:sz w:val="16"/>
                <w:szCs w:val="16"/>
                <w:lang w:eastAsia="en-GB"/>
              </w:rPr>
              <w:t>Resolution 12.2</w:t>
            </w:r>
            <w:r>
              <w:rPr>
                <w:rFonts w:eastAsia="Times New Roman"/>
                <w:i/>
                <w:iCs/>
                <w:sz w:val="16"/>
                <w:szCs w:val="16"/>
                <w:lang w:eastAsia="en-GB"/>
              </w:rPr>
              <w:t>5, OP 4.</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2D2DF" w14:textId="2CDE2563" w:rsidR="00814C4A" w:rsidRPr="009B4B79" w:rsidRDefault="00814C4A" w:rsidP="00D0384F">
            <w:pPr>
              <w:jc w:val="both"/>
              <w:rPr>
                <w:i/>
                <w:iCs/>
                <w:color w:val="000000"/>
                <w:sz w:val="16"/>
                <w:szCs w:val="16"/>
              </w:rPr>
            </w:pPr>
            <w:r>
              <w:rPr>
                <w:i/>
                <w:iCs/>
                <w:color w:val="000000"/>
                <w:sz w:val="16"/>
                <w:szCs w:val="16"/>
              </w:rPr>
              <w:t xml:space="preserve">4. </w:t>
            </w:r>
            <w:r w:rsidRPr="00F00A51">
              <w:rPr>
                <w:i/>
                <w:iCs/>
                <w:color w:val="000000"/>
                <w:sz w:val="16"/>
                <w:szCs w:val="16"/>
              </w:rPr>
              <w:t>Urges Parties and the Scientific Council, funding permitting, to</w:t>
            </w:r>
            <w:r>
              <w:rPr>
                <w:i/>
                <w:iCs/>
                <w:color w:val="000000"/>
                <w:sz w:val="16"/>
                <w:szCs w:val="16"/>
              </w:rPr>
              <w:t xml:space="preserve"> </w:t>
            </w:r>
            <w:r w:rsidRPr="00F00A51">
              <w:rPr>
                <w:i/>
                <w:iCs/>
                <w:color w:val="000000"/>
                <w:sz w:val="16"/>
                <w:szCs w:val="16"/>
              </w:rPr>
              <w:t>support and engage in the</w:t>
            </w:r>
            <w:r>
              <w:rPr>
                <w:i/>
                <w:iCs/>
                <w:color w:val="000000"/>
                <w:sz w:val="16"/>
                <w:szCs w:val="16"/>
              </w:rPr>
              <w:t xml:space="preserve"> </w:t>
            </w:r>
            <w:r w:rsidRPr="00F00A51">
              <w:rPr>
                <w:i/>
                <w:iCs/>
                <w:color w:val="000000"/>
                <w:sz w:val="16"/>
                <w:szCs w:val="16"/>
              </w:rPr>
              <w:t>establishment, under the Coastal Forum, of a “Caring for Coasts” initiative to promote restoration of coastal wetlands and other relevant habitats;</w:t>
            </w:r>
          </w:p>
        </w:tc>
        <w:tc>
          <w:tcPr>
            <w:tcW w:w="1602" w:type="dxa"/>
          </w:tcPr>
          <w:p w14:paraId="746087F4" w14:textId="678C2A74"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364C9EC4" w14:textId="77777777" w:rsidR="00814C4A" w:rsidRDefault="00814C4A" w:rsidP="00814C4A">
            <w:pPr>
              <w:jc w:val="both"/>
              <w:rPr>
                <w:rFonts w:eastAsia="Times New Roman"/>
                <w:sz w:val="16"/>
                <w:szCs w:val="16"/>
                <w:lang w:eastAsia="en-GB"/>
              </w:rPr>
            </w:pPr>
          </w:p>
        </w:tc>
        <w:tc>
          <w:tcPr>
            <w:tcW w:w="1350" w:type="dxa"/>
          </w:tcPr>
          <w:p w14:paraId="34739A3F" w14:textId="3BEB1623" w:rsidR="00814C4A"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51F142F2" w14:textId="62AB163B" w:rsidR="00814C4A" w:rsidRDefault="00814C4A" w:rsidP="00814C4A">
            <w:pPr>
              <w:spacing w:before="40" w:after="40"/>
              <w:rPr>
                <w:rFonts w:eastAsia="Times New Roman"/>
                <w:iCs/>
                <w:sz w:val="16"/>
                <w:szCs w:val="16"/>
                <w:lang w:eastAsia="en-GB"/>
              </w:rPr>
            </w:pPr>
          </w:p>
        </w:tc>
        <w:tc>
          <w:tcPr>
            <w:tcW w:w="2070" w:type="dxa"/>
          </w:tcPr>
          <w:p w14:paraId="2FA21282" w14:textId="18264883" w:rsidR="00814C4A" w:rsidRDefault="00814C4A" w:rsidP="008B6393">
            <w:pPr>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77ACE1D6" w14:textId="77122318"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3E60BC10" w14:textId="77777777" w:rsidR="00814C4A" w:rsidRDefault="00814C4A" w:rsidP="00814C4A">
            <w:pPr>
              <w:jc w:val="both"/>
              <w:rPr>
                <w:rFonts w:eastAsia="Times New Roman"/>
                <w:i/>
                <w:iCs/>
                <w:sz w:val="16"/>
                <w:szCs w:val="16"/>
                <w:lang w:eastAsia="en-GB"/>
              </w:rPr>
            </w:pPr>
          </w:p>
        </w:tc>
      </w:tr>
      <w:tr w:rsidR="00814C4A" w14:paraId="52534C8A" w14:textId="77777777" w:rsidTr="007C73E5">
        <w:trPr>
          <w:trHeight w:val="286"/>
        </w:trPr>
        <w:tc>
          <w:tcPr>
            <w:tcW w:w="1260" w:type="dxa"/>
          </w:tcPr>
          <w:p w14:paraId="1680BFCC" w14:textId="735360E7" w:rsidR="00814C4A" w:rsidRPr="007B609E" w:rsidRDefault="00814C4A" w:rsidP="00814C4A">
            <w:pPr>
              <w:jc w:val="both"/>
              <w:rPr>
                <w:rFonts w:eastAsia="Times New Roman"/>
                <w:i/>
                <w:iCs/>
                <w:sz w:val="16"/>
                <w:szCs w:val="16"/>
                <w:lang w:eastAsia="en-GB"/>
              </w:rPr>
            </w:pPr>
            <w:r w:rsidRPr="007B609E">
              <w:rPr>
                <w:rFonts w:eastAsia="Times New Roman"/>
                <w:i/>
                <w:iCs/>
                <w:sz w:val="16"/>
                <w:szCs w:val="16"/>
                <w:lang w:eastAsia="en-GB"/>
              </w:rPr>
              <w:t>Resolution 12.2</w:t>
            </w:r>
            <w:r>
              <w:rPr>
                <w:rFonts w:eastAsia="Times New Roman"/>
                <w:i/>
                <w:iCs/>
                <w:sz w:val="16"/>
                <w:szCs w:val="16"/>
                <w:lang w:eastAsia="en-GB"/>
              </w:rPr>
              <w:t>5, O</w:t>
            </w:r>
            <w:r w:rsidR="004C1520">
              <w:rPr>
                <w:rFonts w:eastAsia="Times New Roman"/>
                <w:i/>
                <w:iCs/>
                <w:sz w:val="16"/>
                <w:szCs w:val="16"/>
                <w:lang w:eastAsia="en-GB"/>
              </w:rPr>
              <w:t>P</w:t>
            </w:r>
            <w:r>
              <w:rPr>
                <w:rFonts w:eastAsia="Times New Roman"/>
                <w:i/>
                <w:iCs/>
                <w:sz w:val="16"/>
                <w:szCs w:val="16"/>
                <w:lang w:eastAsia="en-GB"/>
              </w:rPr>
              <w:t xml:space="preserve"> 16.</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AC116" w14:textId="7BC018E5" w:rsidR="00814C4A" w:rsidRPr="009B4B79" w:rsidRDefault="00814C4A" w:rsidP="00D0384F">
            <w:pPr>
              <w:jc w:val="both"/>
              <w:rPr>
                <w:i/>
                <w:iCs/>
                <w:color w:val="000000"/>
                <w:sz w:val="16"/>
                <w:szCs w:val="16"/>
              </w:rPr>
            </w:pPr>
            <w:r>
              <w:rPr>
                <w:i/>
                <w:iCs/>
                <w:color w:val="000000"/>
                <w:sz w:val="16"/>
                <w:szCs w:val="16"/>
              </w:rPr>
              <w:t xml:space="preserve">16. </w:t>
            </w:r>
            <w:r w:rsidRPr="00012B06">
              <w:rPr>
                <w:i/>
                <w:iCs/>
                <w:color w:val="000000"/>
                <w:sz w:val="16"/>
                <w:szCs w:val="16"/>
              </w:rPr>
              <w:t>Calls on Parties and the Scientific Council to report progress in implementing this Resolution, including assessments of the efficacy of measures taken, to each meeting of the Conference of the Parties including through their National</w:t>
            </w:r>
            <w:r>
              <w:rPr>
                <w:i/>
                <w:iCs/>
                <w:color w:val="000000"/>
                <w:sz w:val="16"/>
                <w:szCs w:val="16"/>
              </w:rPr>
              <w:t xml:space="preserve"> </w:t>
            </w:r>
            <w:r w:rsidRPr="00012B06">
              <w:rPr>
                <w:i/>
                <w:iCs/>
                <w:color w:val="000000"/>
                <w:sz w:val="16"/>
                <w:szCs w:val="16"/>
              </w:rPr>
              <w:t>Reports</w:t>
            </w:r>
          </w:p>
        </w:tc>
        <w:tc>
          <w:tcPr>
            <w:tcW w:w="1602" w:type="dxa"/>
          </w:tcPr>
          <w:p w14:paraId="22DE49E0" w14:textId="29EF2F8A" w:rsidR="00814C4A" w:rsidRDefault="00814C4A" w:rsidP="00814C4A">
            <w:pPr>
              <w:rPr>
                <w:rFonts w:eastAsia="Times New Roman"/>
                <w:iCs/>
                <w:sz w:val="16"/>
                <w:szCs w:val="16"/>
                <w:lang w:eastAsia="en-GB"/>
              </w:rPr>
            </w:pPr>
            <w:r>
              <w:rPr>
                <w:rFonts w:eastAsia="Times New Roman"/>
                <w:iCs/>
                <w:sz w:val="16"/>
                <w:szCs w:val="16"/>
                <w:lang w:eastAsia="en-GB"/>
              </w:rPr>
              <w:t>As per mandate</w:t>
            </w:r>
          </w:p>
        </w:tc>
        <w:tc>
          <w:tcPr>
            <w:tcW w:w="1800" w:type="dxa"/>
          </w:tcPr>
          <w:p w14:paraId="44C4EAE5" w14:textId="56787969" w:rsidR="00814C4A" w:rsidRDefault="00814C4A" w:rsidP="00814C4A">
            <w:pPr>
              <w:jc w:val="both"/>
              <w:rPr>
                <w:rFonts w:eastAsia="Times New Roman"/>
                <w:sz w:val="16"/>
                <w:szCs w:val="16"/>
                <w:lang w:eastAsia="en-GB"/>
              </w:rPr>
            </w:pPr>
            <w:r>
              <w:rPr>
                <w:rFonts w:eastAsia="Times New Roman"/>
                <w:sz w:val="16"/>
                <w:szCs w:val="16"/>
                <w:lang w:eastAsia="en-GB"/>
              </w:rPr>
              <w:t>Reports</w:t>
            </w:r>
          </w:p>
        </w:tc>
        <w:tc>
          <w:tcPr>
            <w:tcW w:w="1350" w:type="dxa"/>
          </w:tcPr>
          <w:p w14:paraId="517428D5" w14:textId="05D364A9" w:rsidR="00814C4A" w:rsidRDefault="00814C4A" w:rsidP="00814C4A">
            <w:pPr>
              <w:jc w:val="both"/>
              <w:rPr>
                <w:rFonts w:eastAsia="Times New Roman"/>
                <w:iCs/>
                <w:sz w:val="16"/>
                <w:szCs w:val="16"/>
                <w:lang w:eastAsia="en-GB"/>
              </w:rPr>
            </w:pPr>
            <w:r>
              <w:rPr>
                <w:rFonts w:eastAsia="Times New Roman"/>
                <w:iCs/>
                <w:sz w:val="16"/>
                <w:szCs w:val="16"/>
                <w:lang w:eastAsia="en-GB"/>
              </w:rPr>
              <w:t>Ongoing</w:t>
            </w:r>
          </w:p>
        </w:tc>
        <w:tc>
          <w:tcPr>
            <w:tcW w:w="1350" w:type="dxa"/>
          </w:tcPr>
          <w:p w14:paraId="704F64D1" w14:textId="599B1AF1" w:rsidR="00814C4A" w:rsidRDefault="00814C4A" w:rsidP="00814C4A">
            <w:pPr>
              <w:spacing w:before="40" w:after="40"/>
              <w:rPr>
                <w:rFonts w:eastAsia="Times New Roman"/>
                <w:iCs/>
                <w:sz w:val="16"/>
                <w:szCs w:val="16"/>
                <w:lang w:eastAsia="en-GB"/>
              </w:rPr>
            </w:pPr>
          </w:p>
        </w:tc>
        <w:tc>
          <w:tcPr>
            <w:tcW w:w="2070" w:type="dxa"/>
          </w:tcPr>
          <w:p w14:paraId="30DBA647" w14:textId="382932BB" w:rsidR="00814C4A" w:rsidRDefault="00814C4A" w:rsidP="008B6393">
            <w:pPr>
              <w:rPr>
                <w:rFonts w:eastAsia="Times New Roman"/>
                <w:iCs/>
                <w:sz w:val="16"/>
                <w:szCs w:val="16"/>
                <w:lang w:eastAsia="en-GB"/>
              </w:rPr>
            </w:pPr>
            <w:r>
              <w:rPr>
                <w:rFonts w:eastAsia="Times New Roman"/>
                <w:iCs/>
                <w:sz w:val="16"/>
                <w:szCs w:val="16"/>
                <w:lang w:eastAsia="en-GB"/>
              </w:rPr>
              <w:t>Rob Clay, Stephen Garnett, (</w:t>
            </w:r>
            <w:r w:rsidRPr="009A2890">
              <w:rPr>
                <w:rFonts w:eastAsia="Times New Roman"/>
                <w:iCs/>
                <w:sz w:val="16"/>
                <w:szCs w:val="16"/>
                <w:lang w:eastAsia="en-GB"/>
              </w:rPr>
              <w:t xml:space="preserve">Sec FP: </w:t>
            </w:r>
            <w:r w:rsidRPr="00031213">
              <w:rPr>
                <w:rFonts w:eastAsia="Times New Roman"/>
                <w:iCs/>
                <w:sz w:val="16"/>
                <w:szCs w:val="16"/>
                <w:lang w:eastAsia="en-GB"/>
              </w:rPr>
              <w:t>Iván Ramírez</w:t>
            </w:r>
            <w:r>
              <w:rPr>
                <w:rFonts w:eastAsia="Times New Roman"/>
                <w:iCs/>
                <w:sz w:val="16"/>
                <w:szCs w:val="16"/>
                <w:lang w:eastAsia="en-GB"/>
              </w:rPr>
              <w:t>)</w:t>
            </w:r>
          </w:p>
        </w:tc>
        <w:tc>
          <w:tcPr>
            <w:tcW w:w="1170" w:type="dxa"/>
          </w:tcPr>
          <w:p w14:paraId="7586D179" w14:textId="37CD54BD" w:rsidR="00814C4A" w:rsidRPr="00AF78BF" w:rsidRDefault="00814C4A" w:rsidP="00814C4A">
            <w:pPr>
              <w:jc w:val="both"/>
              <w:rPr>
                <w:rFonts w:eastAsia="Times New Roman"/>
                <w:iCs/>
                <w:sz w:val="16"/>
                <w:szCs w:val="16"/>
                <w:lang w:eastAsia="en-GB"/>
              </w:rPr>
            </w:pPr>
            <w:r w:rsidRPr="00AF78BF">
              <w:rPr>
                <w:rFonts w:eastAsia="Times New Roman"/>
                <w:iCs/>
                <w:sz w:val="16"/>
                <w:szCs w:val="16"/>
                <w:lang w:eastAsia="en-GB"/>
              </w:rPr>
              <w:t>ScC-SC8, COP15</w:t>
            </w:r>
          </w:p>
        </w:tc>
        <w:tc>
          <w:tcPr>
            <w:tcW w:w="1350" w:type="dxa"/>
          </w:tcPr>
          <w:p w14:paraId="501F0D6F" w14:textId="77777777" w:rsidR="00814C4A" w:rsidRDefault="00814C4A" w:rsidP="00814C4A">
            <w:pPr>
              <w:jc w:val="both"/>
              <w:rPr>
                <w:rFonts w:eastAsia="Times New Roman"/>
                <w:i/>
                <w:iCs/>
                <w:sz w:val="16"/>
                <w:szCs w:val="16"/>
                <w:lang w:eastAsia="en-GB"/>
              </w:rPr>
            </w:pPr>
          </w:p>
        </w:tc>
      </w:tr>
    </w:tbl>
    <w:p w14:paraId="69937963" w14:textId="629C631C" w:rsidR="004641A5" w:rsidRPr="00B10866" w:rsidRDefault="004641A5" w:rsidP="004955F1">
      <w:pPr>
        <w:jc w:val="both"/>
        <w:rPr>
          <w:rFonts w:cs="Arial"/>
        </w:rPr>
      </w:pPr>
    </w:p>
    <w:sectPr w:rsidR="004641A5" w:rsidRPr="00B10866" w:rsidSect="00F50B27">
      <w:headerReference w:type="first" r:id="rId16"/>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E77A8" w14:textId="77777777" w:rsidR="00770B32" w:rsidRDefault="00770B32" w:rsidP="008562CA">
      <w:r>
        <w:separator/>
      </w:r>
    </w:p>
  </w:endnote>
  <w:endnote w:type="continuationSeparator" w:id="0">
    <w:p w14:paraId="29728D03" w14:textId="77777777" w:rsidR="00770B32" w:rsidRDefault="00770B32" w:rsidP="008562CA">
      <w:r>
        <w:continuationSeparator/>
      </w:r>
    </w:p>
  </w:endnote>
  <w:endnote w:type="continuationNotice" w:id="1">
    <w:p w14:paraId="353D70D4" w14:textId="77777777" w:rsidR="00770B32" w:rsidRDefault="0077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E634D" w14:textId="77777777" w:rsidR="00770B32" w:rsidRDefault="00770B32" w:rsidP="008562CA">
      <w:r>
        <w:separator/>
      </w:r>
    </w:p>
  </w:footnote>
  <w:footnote w:type="continuationSeparator" w:id="0">
    <w:p w14:paraId="65FE9658" w14:textId="77777777" w:rsidR="00770B32" w:rsidRDefault="00770B32" w:rsidP="008562CA">
      <w:r>
        <w:continuationSeparator/>
      </w:r>
    </w:p>
  </w:footnote>
  <w:footnote w:type="continuationNotice" w:id="1">
    <w:p w14:paraId="49C32662" w14:textId="77777777" w:rsidR="00770B32" w:rsidRDefault="00770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D31D" w14:textId="77777777" w:rsidR="00545087" w:rsidRPr="00F50B27" w:rsidRDefault="00545087" w:rsidP="00545087">
    <w:pPr>
      <w:pStyle w:val="Header"/>
      <w:pBdr>
        <w:bottom w:val="single" w:sz="4" w:space="1" w:color="auto"/>
      </w:pBdr>
      <w:rPr>
        <w:lang w:val="en-GB"/>
      </w:rPr>
    </w:pPr>
    <w:r w:rsidRPr="00545087">
      <w:rPr>
        <w:rFonts w:cs="Arial"/>
        <w:i/>
        <w:iCs/>
        <w:sz w:val="18"/>
        <w:szCs w:val="18"/>
        <w:lang w:val="en-GB"/>
      </w:rPr>
      <w:t>UNEP/CMS/ScC-SC7/Doc.3/Annex/Part C</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CD648" w14:textId="77777777" w:rsidR="00545087" w:rsidRPr="00F50B27" w:rsidRDefault="00545087" w:rsidP="00545087">
    <w:pPr>
      <w:pStyle w:val="Header"/>
      <w:pBdr>
        <w:bottom w:val="single" w:sz="4" w:space="1" w:color="auto"/>
      </w:pBdr>
      <w:rPr>
        <w:lang w:val="en-GB"/>
      </w:rPr>
    </w:pPr>
    <w:r w:rsidRPr="00545087">
      <w:rPr>
        <w:rFonts w:cs="Arial"/>
        <w:i/>
        <w:iCs/>
        <w:sz w:val="18"/>
        <w:szCs w:val="18"/>
        <w:lang w:val="en-GB"/>
      </w:rPr>
      <w:t>UNEP/CMS/ScC-SC7/Doc.3/Annex/Part C</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3CF8" w14:textId="60AFEF59" w:rsidR="00F50B27" w:rsidRPr="00F50B27" w:rsidRDefault="00545087" w:rsidP="00545087">
    <w:pPr>
      <w:pStyle w:val="Header"/>
      <w:pBdr>
        <w:bottom w:val="single" w:sz="4" w:space="1" w:color="auto"/>
      </w:pBdr>
      <w:rPr>
        <w:lang w:val="en-GB"/>
      </w:rPr>
    </w:pPr>
    <w:bookmarkStart w:id="2" w:name="_Hlk172549619"/>
    <w:bookmarkStart w:id="3" w:name="_Hlk172549620"/>
    <w:bookmarkStart w:id="4" w:name="_Hlk172549621"/>
    <w:bookmarkStart w:id="5" w:name="_Hlk172549622"/>
    <w:bookmarkStart w:id="6" w:name="_Hlk172549623"/>
    <w:bookmarkStart w:id="7" w:name="_Hlk172549624"/>
    <w:bookmarkStart w:id="8" w:name="_Hlk172549625"/>
    <w:bookmarkStart w:id="9" w:name="_Hlk172549626"/>
    <w:r w:rsidRPr="00545087">
      <w:rPr>
        <w:rFonts w:cs="Arial"/>
        <w:i/>
        <w:iCs/>
        <w:sz w:val="18"/>
        <w:szCs w:val="18"/>
        <w:lang w:val="en-GB"/>
      </w:rPr>
      <w:t>UNEP/CMS/ScC-SC7/Doc.3/Annex/Part C</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57BB"/>
    <w:rsid w:val="00010F94"/>
    <w:rsid w:val="00012B06"/>
    <w:rsid w:val="00014DDA"/>
    <w:rsid w:val="0001591B"/>
    <w:rsid w:val="0002097C"/>
    <w:rsid w:val="00020E9B"/>
    <w:rsid w:val="00021FC2"/>
    <w:rsid w:val="00024624"/>
    <w:rsid w:val="00024DD8"/>
    <w:rsid w:val="00031213"/>
    <w:rsid w:val="00031F61"/>
    <w:rsid w:val="00034F7E"/>
    <w:rsid w:val="000365C5"/>
    <w:rsid w:val="0004114F"/>
    <w:rsid w:val="00043ABB"/>
    <w:rsid w:val="00050503"/>
    <w:rsid w:val="00051664"/>
    <w:rsid w:val="00055495"/>
    <w:rsid w:val="000605AA"/>
    <w:rsid w:val="000622A3"/>
    <w:rsid w:val="00063003"/>
    <w:rsid w:val="000637BB"/>
    <w:rsid w:val="0006588E"/>
    <w:rsid w:val="00066DAD"/>
    <w:rsid w:val="00070AB6"/>
    <w:rsid w:val="00086369"/>
    <w:rsid w:val="00095D8A"/>
    <w:rsid w:val="000A4588"/>
    <w:rsid w:val="000A52F9"/>
    <w:rsid w:val="000A55A0"/>
    <w:rsid w:val="000A7048"/>
    <w:rsid w:val="000B20E7"/>
    <w:rsid w:val="000B5882"/>
    <w:rsid w:val="000C2262"/>
    <w:rsid w:val="000C60B9"/>
    <w:rsid w:val="000D4AF3"/>
    <w:rsid w:val="000E18EF"/>
    <w:rsid w:val="000E27EC"/>
    <w:rsid w:val="000E2E50"/>
    <w:rsid w:val="000E578E"/>
    <w:rsid w:val="000E72D9"/>
    <w:rsid w:val="000F2E08"/>
    <w:rsid w:val="000F4744"/>
    <w:rsid w:val="001000ED"/>
    <w:rsid w:val="00104BC7"/>
    <w:rsid w:val="001076A4"/>
    <w:rsid w:val="001102C6"/>
    <w:rsid w:val="001109CE"/>
    <w:rsid w:val="00112405"/>
    <w:rsid w:val="0011270A"/>
    <w:rsid w:val="001226D0"/>
    <w:rsid w:val="00123540"/>
    <w:rsid w:val="00127AC4"/>
    <w:rsid w:val="00140F28"/>
    <w:rsid w:val="0014482A"/>
    <w:rsid w:val="00152132"/>
    <w:rsid w:val="001549D2"/>
    <w:rsid w:val="00156243"/>
    <w:rsid w:val="00157204"/>
    <w:rsid w:val="00160B2B"/>
    <w:rsid w:val="00162318"/>
    <w:rsid w:val="0016762F"/>
    <w:rsid w:val="00173B92"/>
    <w:rsid w:val="00175C9B"/>
    <w:rsid w:val="00191180"/>
    <w:rsid w:val="001A71CB"/>
    <w:rsid w:val="001A74CB"/>
    <w:rsid w:val="001B09FC"/>
    <w:rsid w:val="001B12B6"/>
    <w:rsid w:val="001B302C"/>
    <w:rsid w:val="001B7931"/>
    <w:rsid w:val="001B7C41"/>
    <w:rsid w:val="001B7CB0"/>
    <w:rsid w:val="001C02EB"/>
    <w:rsid w:val="001C4EF4"/>
    <w:rsid w:val="001D108F"/>
    <w:rsid w:val="001D15ED"/>
    <w:rsid w:val="001E0C50"/>
    <w:rsid w:val="001E6063"/>
    <w:rsid w:val="001E7357"/>
    <w:rsid w:val="001F56E8"/>
    <w:rsid w:val="00204AE6"/>
    <w:rsid w:val="00221B11"/>
    <w:rsid w:val="00223922"/>
    <w:rsid w:val="00223A8A"/>
    <w:rsid w:val="002418CE"/>
    <w:rsid w:val="00247149"/>
    <w:rsid w:val="002531F8"/>
    <w:rsid w:val="00261A13"/>
    <w:rsid w:val="00280DBE"/>
    <w:rsid w:val="00281019"/>
    <w:rsid w:val="00282F89"/>
    <w:rsid w:val="00284F5B"/>
    <w:rsid w:val="0029155D"/>
    <w:rsid w:val="002A001E"/>
    <w:rsid w:val="002A2AB1"/>
    <w:rsid w:val="002A74A0"/>
    <w:rsid w:val="002C2B59"/>
    <w:rsid w:val="002D4B40"/>
    <w:rsid w:val="002D562E"/>
    <w:rsid w:val="002D5833"/>
    <w:rsid w:val="002E1B95"/>
    <w:rsid w:val="002E579D"/>
    <w:rsid w:val="002E599B"/>
    <w:rsid w:val="002E5A4E"/>
    <w:rsid w:val="002E71D4"/>
    <w:rsid w:val="002F2584"/>
    <w:rsid w:val="00302B33"/>
    <w:rsid w:val="00310401"/>
    <w:rsid w:val="00312425"/>
    <w:rsid w:val="003156CD"/>
    <w:rsid w:val="0031769C"/>
    <w:rsid w:val="00326258"/>
    <w:rsid w:val="00330B39"/>
    <w:rsid w:val="00335FD8"/>
    <w:rsid w:val="00336850"/>
    <w:rsid w:val="003371FB"/>
    <w:rsid w:val="00341EA3"/>
    <w:rsid w:val="00342EA4"/>
    <w:rsid w:val="00351C32"/>
    <w:rsid w:val="0035398F"/>
    <w:rsid w:val="00356543"/>
    <w:rsid w:val="00356D60"/>
    <w:rsid w:val="00364DFD"/>
    <w:rsid w:val="00365CD9"/>
    <w:rsid w:val="00375FE6"/>
    <w:rsid w:val="003761BC"/>
    <w:rsid w:val="00380910"/>
    <w:rsid w:val="00385CCF"/>
    <w:rsid w:val="00386768"/>
    <w:rsid w:val="003B60B0"/>
    <w:rsid w:val="003B640D"/>
    <w:rsid w:val="003C1A96"/>
    <w:rsid w:val="003C2743"/>
    <w:rsid w:val="003C3153"/>
    <w:rsid w:val="003C5B6C"/>
    <w:rsid w:val="003C6C7A"/>
    <w:rsid w:val="003D393E"/>
    <w:rsid w:val="003D7753"/>
    <w:rsid w:val="003E081E"/>
    <w:rsid w:val="003E16D9"/>
    <w:rsid w:val="003E3E3A"/>
    <w:rsid w:val="003F3745"/>
    <w:rsid w:val="003F512C"/>
    <w:rsid w:val="003F604E"/>
    <w:rsid w:val="00403311"/>
    <w:rsid w:val="00404C6C"/>
    <w:rsid w:val="004064A2"/>
    <w:rsid w:val="00406CF8"/>
    <w:rsid w:val="004102B9"/>
    <w:rsid w:val="00411C99"/>
    <w:rsid w:val="00415C38"/>
    <w:rsid w:val="00416965"/>
    <w:rsid w:val="00417F8A"/>
    <w:rsid w:val="004320F0"/>
    <w:rsid w:val="00441856"/>
    <w:rsid w:val="00443274"/>
    <w:rsid w:val="00446E97"/>
    <w:rsid w:val="00454F72"/>
    <w:rsid w:val="004559D9"/>
    <w:rsid w:val="00462789"/>
    <w:rsid w:val="004637BA"/>
    <w:rsid w:val="004641A5"/>
    <w:rsid w:val="00465C7F"/>
    <w:rsid w:val="004727B6"/>
    <w:rsid w:val="00481F43"/>
    <w:rsid w:val="00490FF8"/>
    <w:rsid w:val="004955F1"/>
    <w:rsid w:val="00497F00"/>
    <w:rsid w:val="004A0A10"/>
    <w:rsid w:val="004A23A1"/>
    <w:rsid w:val="004A7EEC"/>
    <w:rsid w:val="004B0F42"/>
    <w:rsid w:val="004B4501"/>
    <w:rsid w:val="004B5813"/>
    <w:rsid w:val="004B6316"/>
    <w:rsid w:val="004B7322"/>
    <w:rsid w:val="004C1520"/>
    <w:rsid w:val="004C2C86"/>
    <w:rsid w:val="004C47C3"/>
    <w:rsid w:val="004E0FA3"/>
    <w:rsid w:val="004E1192"/>
    <w:rsid w:val="004E49F2"/>
    <w:rsid w:val="004F08DB"/>
    <w:rsid w:val="005006F6"/>
    <w:rsid w:val="005057A0"/>
    <w:rsid w:val="00511000"/>
    <w:rsid w:val="00531C42"/>
    <w:rsid w:val="0053446B"/>
    <w:rsid w:val="00536954"/>
    <w:rsid w:val="00542E83"/>
    <w:rsid w:val="0054465D"/>
    <w:rsid w:val="00545087"/>
    <w:rsid w:val="005515D0"/>
    <w:rsid w:val="005576EE"/>
    <w:rsid w:val="005633AA"/>
    <w:rsid w:val="00564D0E"/>
    <w:rsid w:val="0056613A"/>
    <w:rsid w:val="00567672"/>
    <w:rsid w:val="005925FC"/>
    <w:rsid w:val="005A38CC"/>
    <w:rsid w:val="005A42B3"/>
    <w:rsid w:val="005A58CF"/>
    <w:rsid w:val="005B4C42"/>
    <w:rsid w:val="005B538C"/>
    <w:rsid w:val="005B740D"/>
    <w:rsid w:val="005C326D"/>
    <w:rsid w:val="005C3981"/>
    <w:rsid w:val="005D00EE"/>
    <w:rsid w:val="005D6FEB"/>
    <w:rsid w:val="005E1A0D"/>
    <w:rsid w:val="005E67BD"/>
    <w:rsid w:val="005E7E88"/>
    <w:rsid w:val="005F3320"/>
    <w:rsid w:val="005F3690"/>
    <w:rsid w:val="00607DDE"/>
    <w:rsid w:val="00620708"/>
    <w:rsid w:val="00622750"/>
    <w:rsid w:val="00625363"/>
    <w:rsid w:val="00632135"/>
    <w:rsid w:val="00637DCD"/>
    <w:rsid w:val="0064583D"/>
    <w:rsid w:val="006541E2"/>
    <w:rsid w:val="00655DB1"/>
    <w:rsid w:val="00665DBF"/>
    <w:rsid w:val="006718BA"/>
    <w:rsid w:val="00686507"/>
    <w:rsid w:val="00692B66"/>
    <w:rsid w:val="0069648D"/>
    <w:rsid w:val="00697EFB"/>
    <w:rsid w:val="006A236A"/>
    <w:rsid w:val="006A4F1B"/>
    <w:rsid w:val="006A647F"/>
    <w:rsid w:val="006A740F"/>
    <w:rsid w:val="006B0385"/>
    <w:rsid w:val="006B056A"/>
    <w:rsid w:val="006B07E7"/>
    <w:rsid w:val="006B0818"/>
    <w:rsid w:val="006C11D3"/>
    <w:rsid w:val="006C20D3"/>
    <w:rsid w:val="006C669C"/>
    <w:rsid w:val="006D0181"/>
    <w:rsid w:val="006D21F9"/>
    <w:rsid w:val="006D3594"/>
    <w:rsid w:val="006D48AE"/>
    <w:rsid w:val="006E117F"/>
    <w:rsid w:val="006E1594"/>
    <w:rsid w:val="006E34C1"/>
    <w:rsid w:val="006E6A5C"/>
    <w:rsid w:val="006F26E4"/>
    <w:rsid w:val="006F62FE"/>
    <w:rsid w:val="006F7674"/>
    <w:rsid w:val="006F7F77"/>
    <w:rsid w:val="00704C19"/>
    <w:rsid w:val="0071781C"/>
    <w:rsid w:val="007200D8"/>
    <w:rsid w:val="00721403"/>
    <w:rsid w:val="0072792E"/>
    <w:rsid w:val="00727BC5"/>
    <w:rsid w:val="007304FA"/>
    <w:rsid w:val="007407A3"/>
    <w:rsid w:val="007448C9"/>
    <w:rsid w:val="00745E6F"/>
    <w:rsid w:val="0075754F"/>
    <w:rsid w:val="00763277"/>
    <w:rsid w:val="007670EC"/>
    <w:rsid w:val="00770B32"/>
    <w:rsid w:val="00775D47"/>
    <w:rsid w:val="00782F9A"/>
    <w:rsid w:val="00785BCD"/>
    <w:rsid w:val="007909DC"/>
    <w:rsid w:val="007910CF"/>
    <w:rsid w:val="00791DDB"/>
    <w:rsid w:val="00792B68"/>
    <w:rsid w:val="00795769"/>
    <w:rsid w:val="007A2D25"/>
    <w:rsid w:val="007A4B0C"/>
    <w:rsid w:val="007A544E"/>
    <w:rsid w:val="007B51EF"/>
    <w:rsid w:val="007B609E"/>
    <w:rsid w:val="007B6108"/>
    <w:rsid w:val="007B6486"/>
    <w:rsid w:val="007B7B83"/>
    <w:rsid w:val="007C18FD"/>
    <w:rsid w:val="007C2F8B"/>
    <w:rsid w:val="007C73E5"/>
    <w:rsid w:val="007D0B4A"/>
    <w:rsid w:val="007D4F3F"/>
    <w:rsid w:val="007E150F"/>
    <w:rsid w:val="007E238D"/>
    <w:rsid w:val="007E23E8"/>
    <w:rsid w:val="007F31D9"/>
    <w:rsid w:val="007F4E4B"/>
    <w:rsid w:val="007F55FB"/>
    <w:rsid w:val="007F6EBD"/>
    <w:rsid w:val="00803E82"/>
    <w:rsid w:val="0080486A"/>
    <w:rsid w:val="008066D6"/>
    <w:rsid w:val="008146C0"/>
    <w:rsid w:val="00814C4A"/>
    <w:rsid w:val="00822E98"/>
    <w:rsid w:val="00825B5E"/>
    <w:rsid w:val="00844F23"/>
    <w:rsid w:val="00852EC5"/>
    <w:rsid w:val="00854505"/>
    <w:rsid w:val="008562CA"/>
    <w:rsid w:val="008650DA"/>
    <w:rsid w:val="00867CDB"/>
    <w:rsid w:val="00870515"/>
    <w:rsid w:val="008829F6"/>
    <w:rsid w:val="008852D6"/>
    <w:rsid w:val="0088723C"/>
    <w:rsid w:val="00890630"/>
    <w:rsid w:val="008A16FF"/>
    <w:rsid w:val="008A50B8"/>
    <w:rsid w:val="008A69C2"/>
    <w:rsid w:val="008A7DA0"/>
    <w:rsid w:val="008B6393"/>
    <w:rsid w:val="008D08C9"/>
    <w:rsid w:val="008D432E"/>
    <w:rsid w:val="008D7252"/>
    <w:rsid w:val="008E702F"/>
    <w:rsid w:val="008F50B6"/>
    <w:rsid w:val="00913240"/>
    <w:rsid w:val="00913861"/>
    <w:rsid w:val="00915103"/>
    <w:rsid w:val="00916F7B"/>
    <w:rsid w:val="00923BE8"/>
    <w:rsid w:val="00930167"/>
    <w:rsid w:val="00932432"/>
    <w:rsid w:val="009346EA"/>
    <w:rsid w:val="00947C55"/>
    <w:rsid w:val="00951EB4"/>
    <w:rsid w:val="00954EF1"/>
    <w:rsid w:val="00955EEA"/>
    <w:rsid w:val="0096231B"/>
    <w:rsid w:val="00964FA3"/>
    <w:rsid w:val="009652C3"/>
    <w:rsid w:val="00966666"/>
    <w:rsid w:val="009674BE"/>
    <w:rsid w:val="0097633C"/>
    <w:rsid w:val="00991219"/>
    <w:rsid w:val="00992707"/>
    <w:rsid w:val="00995D46"/>
    <w:rsid w:val="009A012D"/>
    <w:rsid w:val="009A0DD0"/>
    <w:rsid w:val="009A227B"/>
    <w:rsid w:val="009A2890"/>
    <w:rsid w:val="009A40F8"/>
    <w:rsid w:val="009A7713"/>
    <w:rsid w:val="009B4B79"/>
    <w:rsid w:val="009C19C3"/>
    <w:rsid w:val="009C6DC8"/>
    <w:rsid w:val="009D639A"/>
    <w:rsid w:val="009E524D"/>
    <w:rsid w:val="009F415B"/>
    <w:rsid w:val="009F607F"/>
    <w:rsid w:val="00A158F8"/>
    <w:rsid w:val="00A1789F"/>
    <w:rsid w:val="00A17C8B"/>
    <w:rsid w:val="00A21B78"/>
    <w:rsid w:val="00A24B51"/>
    <w:rsid w:val="00A24D2F"/>
    <w:rsid w:val="00A258AE"/>
    <w:rsid w:val="00A30798"/>
    <w:rsid w:val="00A40CC0"/>
    <w:rsid w:val="00A42920"/>
    <w:rsid w:val="00A51B0B"/>
    <w:rsid w:val="00A5358D"/>
    <w:rsid w:val="00A5545F"/>
    <w:rsid w:val="00A55E45"/>
    <w:rsid w:val="00A6196A"/>
    <w:rsid w:val="00A63495"/>
    <w:rsid w:val="00A71095"/>
    <w:rsid w:val="00A75CD2"/>
    <w:rsid w:val="00A827FA"/>
    <w:rsid w:val="00A86FF9"/>
    <w:rsid w:val="00A94A4D"/>
    <w:rsid w:val="00AA12FD"/>
    <w:rsid w:val="00AA2FA2"/>
    <w:rsid w:val="00AB3958"/>
    <w:rsid w:val="00AB41CC"/>
    <w:rsid w:val="00AB7979"/>
    <w:rsid w:val="00AC0684"/>
    <w:rsid w:val="00AC376A"/>
    <w:rsid w:val="00AC4259"/>
    <w:rsid w:val="00AC4477"/>
    <w:rsid w:val="00AC4B25"/>
    <w:rsid w:val="00AC61C4"/>
    <w:rsid w:val="00AD699C"/>
    <w:rsid w:val="00AE1A0A"/>
    <w:rsid w:val="00AE2BE1"/>
    <w:rsid w:val="00AE7839"/>
    <w:rsid w:val="00AF2DB1"/>
    <w:rsid w:val="00AF4558"/>
    <w:rsid w:val="00AF78BF"/>
    <w:rsid w:val="00B00B82"/>
    <w:rsid w:val="00B00D35"/>
    <w:rsid w:val="00B0675F"/>
    <w:rsid w:val="00B10866"/>
    <w:rsid w:val="00B10C06"/>
    <w:rsid w:val="00B10F31"/>
    <w:rsid w:val="00B11F03"/>
    <w:rsid w:val="00B20335"/>
    <w:rsid w:val="00B215D7"/>
    <w:rsid w:val="00B25A45"/>
    <w:rsid w:val="00B309D7"/>
    <w:rsid w:val="00B345B7"/>
    <w:rsid w:val="00B35528"/>
    <w:rsid w:val="00B36882"/>
    <w:rsid w:val="00B4074F"/>
    <w:rsid w:val="00B42E5B"/>
    <w:rsid w:val="00B43407"/>
    <w:rsid w:val="00B43FA1"/>
    <w:rsid w:val="00B52D91"/>
    <w:rsid w:val="00B61121"/>
    <w:rsid w:val="00B725BB"/>
    <w:rsid w:val="00B8212C"/>
    <w:rsid w:val="00B828AA"/>
    <w:rsid w:val="00B82C61"/>
    <w:rsid w:val="00B878FD"/>
    <w:rsid w:val="00B87CEE"/>
    <w:rsid w:val="00B90AE0"/>
    <w:rsid w:val="00B910DD"/>
    <w:rsid w:val="00B92439"/>
    <w:rsid w:val="00B950EE"/>
    <w:rsid w:val="00B973CC"/>
    <w:rsid w:val="00B97466"/>
    <w:rsid w:val="00BA1A41"/>
    <w:rsid w:val="00BA42FC"/>
    <w:rsid w:val="00BA534E"/>
    <w:rsid w:val="00BA6623"/>
    <w:rsid w:val="00BB39B8"/>
    <w:rsid w:val="00BC25F0"/>
    <w:rsid w:val="00BC2636"/>
    <w:rsid w:val="00BC4573"/>
    <w:rsid w:val="00BC69BD"/>
    <w:rsid w:val="00BD1549"/>
    <w:rsid w:val="00BD5489"/>
    <w:rsid w:val="00BD7A0A"/>
    <w:rsid w:val="00BE24D7"/>
    <w:rsid w:val="00BE2FE5"/>
    <w:rsid w:val="00BE3EAC"/>
    <w:rsid w:val="00BE74A4"/>
    <w:rsid w:val="00BE7C6B"/>
    <w:rsid w:val="00BF41BC"/>
    <w:rsid w:val="00BF6460"/>
    <w:rsid w:val="00BF7C26"/>
    <w:rsid w:val="00C038B4"/>
    <w:rsid w:val="00C04652"/>
    <w:rsid w:val="00C16CC3"/>
    <w:rsid w:val="00C17F0E"/>
    <w:rsid w:val="00C22400"/>
    <w:rsid w:val="00C22506"/>
    <w:rsid w:val="00C231C6"/>
    <w:rsid w:val="00C27A34"/>
    <w:rsid w:val="00C31B5F"/>
    <w:rsid w:val="00C31F12"/>
    <w:rsid w:val="00C32F4A"/>
    <w:rsid w:val="00C3516E"/>
    <w:rsid w:val="00C3676A"/>
    <w:rsid w:val="00C37847"/>
    <w:rsid w:val="00C43628"/>
    <w:rsid w:val="00C51531"/>
    <w:rsid w:val="00C515BD"/>
    <w:rsid w:val="00C55083"/>
    <w:rsid w:val="00C62CC9"/>
    <w:rsid w:val="00C6340D"/>
    <w:rsid w:val="00C64725"/>
    <w:rsid w:val="00C65957"/>
    <w:rsid w:val="00C66749"/>
    <w:rsid w:val="00C67229"/>
    <w:rsid w:val="00C721FE"/>
    <w:rsid w:val="00C736DE"/>
    <w:rsid w:val="00C756E9"/>
    <w:rsid w:val="00C7612A"/>
    <w:rsid w:val="00C774DC"/>
    <w:rsid w:val="00C804FF"/>
    <w:rsid w:val="00C90930"/>
    <w:rsid w:val="00C92B4D"/>
    <w:rsid w:val="00C96923"/>
    <w:rsid w:val="00CA0461"/>
    <w:rsid w:val="00CA102F"/>
    <w:rsid w:val="00CB3D2F"/>
    <w:rsid w:val="00CB42D2"/>
    <w:rsid w:val="00CB655F"/>
    <w:rsid w:val="00CC0E9B"/>
    <w:rsid w:val="00CC39DC"/>
    <w:rsid w:val="00CC56E5"/>
    <w:rsid w:val="00CC7387"/>
    <w:rsid w:val="00CD1B37"/>
    <w:rsid w:val="00CD56DA"/>
    <w:rsid w:val="00CD68C6"/>
    <w:rsid w:val="00CD7B30"/>
    <w:rsid w:val="00CE35CE"/>
    <w:rsid w:val="00CE45E4"/>
    <w:rsid w:val="00CF066D"/>
    <w:rsid w:val="00CF3892"/>
    <w:rsid w:val="00CF55F3"/>
    <w:rsid w:val="00CF62BC"/>
    <w:rsid w:val="00D01ACA"/>
    <w:rsid w:val="00D02F74"/>
    <w:rsid w:val="00D0384F"/>
    <w:rsid w:val="00D04974"/>
    <w:rsid w:val="00D04B67"/>
    <w:rsid w:val="00D15371"/>
    <w:rsid w:val="00D2069B"/>
    <w:rsid w:val="00D3197C"/>
    <w:rsid w:val="00D31CAB"/>
    <w:rsid w:val="00D4231A"/>
    <w:rsid w:val="00D43FAF"/>
    <w:rsid w:val="00D52A62"/>
    <w:rsid w:val="00D538FF"/>
    <w:rsid w:val="00D6037A"/>
    <w:rsid w:val="00D61519"/>
    <w:rsid w:val="00D6238E"/>
    <w:rsid w:val="00D6324F"/>
    <w:rsid w:val="00D645CE"/>
    <w:rsid w:val="00D67D57"/>
    <w:rsid w:val="00D71687"/>
    <w:rsid w:val="00D75D8A"/>
    <w:rsid w:val="00D83FD8"/>
    <w:rsid w:val="00D91BB5"/>
    <w:rsid w:val="00D93805"/>
    <w:rsid w:val="00DA207A"/>
    <w:rsid w:val="00DA7980"/>
    <w:rsid w:val="00DB4B5D"/>
    <w:rsid w:val="00DB5F96"/>
    <w:rsid w:val="00DC7969"/>
    <w:rsid w:val="00DD04D8"/>
    <w:rsid w:val="00DD529F"/>
    <w:rsid w:val="00DD5B36"/>
    <w:rsid w:val="00DF41C2"/>
    <w:rsid w:val="00DF4644"/>
    <w:rsid w:val="00E0110F"/>
    <w:rsid w:val="00E0568E"/>
    <w:rsid w:val="00E11020"/>
    <w:rsid w:val="00E11B05"/>
    <w:rsid w:val="00E13348"/>
    <w:rsid w:val="00E205EC"/>
    <w:rsid w:val="00E2102F"/>
    <w:rsid w:val="00E345D5"/>
    <w:rsid w:val="00E35D56"/>
    <w:rsid w:val="00E4199E"/>
    <w:rsid w:val="00E53D06"/>
    <w:rsid w:val="00E61E69"/>
    <w:rsid w:val="00E71253"/>
    <w:rsid w:val="00E765EB"/>
    <w:rsid w:val="00E827CB"/>
    <w:rsid w:val="00E8443D"/>
    <w:rsid w:val="00E878F7"/>
    <w:rsid w:val="00E9701B"/>
    <w:rsid w:val="00EB6B65"/>
    <w:rsid w:val="00EB71BA"/>
    <w:rsid w:val="00EC0CF6"/>
    <w:rsid w:val="00ED522F"/>
    <w:rsid w:val="00EE10F3"/>
    <w:rsid w:val="00EE1EAE"/>
    <w:rsid w:val="00EE4EEA"/>
    <w:rsid w:val="00EE794F"/>
    <w:rsid w:val="00EE7B4E"/>
    <w:rsid w:val="00EF4563"/>
    <w:rsid w:val="00EF709A"/>
    <w:rsid w:val="00F00A51"/>
    <w:rsid w:val="00F01E83"/>
    <w:rsid w:val="00F142D1"/>
    <w:rsid w:val="00F15F1C"/>
    <w:rsid w:val="00F23209"/>
    <w:rsid w:val="00F2433D"/>
    <w:rsid w:val="00F26AD0"/>
    <w:rsid w:val="00F341DC"/>
    <w:rsid w:val="00F35A54"/>
    <w:rsid w:val="00F4206A"/>
    <w:rsid w:val="00F440E9"/>
    <w:rsid w:val="00F47D7B"/>
    <w:rsid w:val="00F47E88"/>
    <w:rsid w:val="00F50789"/>
    <w:rsid w:val="00F50B27"/>
    <w:rsid w:val="00F5688B"/>
    <w:rsid w:val="00F62A08"/>
    <w:rsid w:val="00F647AA"/>
    <w:rsid w:val="00F677B5"/>
    <w:rsid w:val="00F702A6"/>
    <w:rsid w:val="00F70FBE"/>
    <w:rsid w:val="00F719C4"/>
    <w:rsid w:val="00F738BB"/>
    <w:rsid w:val="00F80515"/>
    <w:rsid w:val="00F81ACC"/>
    <w:rsid w:val="00F822EF"/>
    <w:rsid w:val="00F91F5C"/>
    <w:rsid w:val="00FA611E"/>
    <w:rsid w:val="00FC015F"/>
    <w:rsid w:val="00FC641D"/>
    <w:rsid w:val="00FD3BD5"/>
    <w:rsid w:val="00FD52CD"/>
    <w:rsid w:val="00FD72D9"/>
    <w:rsid w:val="00FE0CA1"/>
    <w:rsid w:val="00FE5045"/>
    <w:rsid w:val="00FE5A2B"/>
    <w:rsid w:val="00FF05FC"/>
    <w:rsid w:val="00FF0B8F"/>
    <w:rsid w:val="00FF12AC"/>
    <w:rsid w:val="00FF3FB3"/>
    <w:rsid w:val="00FF4186"/>
    <w:rsid w:val="00FF53B6"/>
    <w:rsid w:val="05F47B49"/>
    <w:rsid w:val="05F765AA"/>
    <w:rsid w:val="08D6A7C4"/>
    <w:rsid w:val="0C1B1E3B"/>
    <w:rsid w:val="0E322173"/>
    <w:rsid w:val="114BE1EB"/>
    <w:rsid w:val="1522DEDD"/>
    <w:rsid w:val="1ABCC495"/>
    <w:rsid w:val="2AAF8CDA"/>
    <w:rsid w:val="2BB2B389"/>
    <w:rsid w:val="2C6D5E28"/>
    <w:rsid w:val="30F69705"/>
    <w:rsid w:val="3257E514"/>
    <w:rsid w:val="33C9C1B0"/>
    <w:rsid w:val="399EB730"/>
    <w:rsid w:val="39FCCF6A"/>
    <w:rsid w:val="3A142F19"/>
    <w:rsid w:val="3AB9B5B8"/>
    <w:rsid w:val="3F069C52"/>
    <w:rsid w:val="4031ECFB"/>
    <w:rsid w:val="4397A522"/>
    <w:rsid w:val="46B70249"/>
    <w:rsid w:val="48687F0D"/>
    <w:rsid w:val="558ABF50"/>
    <w:rsid w:val="572511BF"/>
    <w:rsid w:val="602A75A2"/>
    <w:rsid w:val="60B29290"/>
    <w:rsid w:val="648F5712"/>
    <w:rsid w:val="65495B3F"/>
    <w:rsid w:val="696EF2E1"/>
    <w:rsid w:val="6EEE1178"/>
    <w:rsid w:val="706B1253"/>
    <w:rsid w:val="7261E556"/>
    <w:rsid w:val="75968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E45F2F7-9253-405E-932B-81920BA3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024DD8"/>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024DD8"/>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9A2890"/>
    <w:rPr>
      <w:sz w:val="16"/>
      <w:szCs w:val="16"/>
    </w:rPr>
  </w:style>
  <w:style w:type="paragraph" w:styleId="CommentText">
    <w:name w:val="annotation text"/>
    <w:basedOn w:val="Normal"/>
    <w:link w:val="CommentTextChar"/>
    <w:uiPriority w:val="99"/>
    <w:unhideWhenUsed/>
    <w:rsid w:val="009A2890"/>
    <w:rPr>
      <w:sz w:val="20"/>
      <w:szCs w:val="20"/>
    </w:rPr>
  </w:style>
  <w:style w:type="character" w:customStyle="1" w:styleId="CommentTextChar">
    <w:name w:val="Comment Text Char"/>
    <w:basedOn w:val="DefaultParagraphFont"/>
    <w:link w:val="CommentText"/>
    <w:uiPriority w:val="99"/>
    <w:rsid w:val="009A28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4F3F"/>
    <w:rPr>
      <w:b/>
      <w:bCs/>
    </w:rPr>
  </w:style>
  <w:style w:type="character" w:customStyle="1" w:styleId="CommentSubjectChar">
    <w:name w:val="Comment Subject Char"/>
    <w:basedOn w:val="CommentTextChar"/>
    <w:link w:val="CommentSubject"/>
    <w:uiPriority w:val="99"/>
    <w:semiHidden/>
    <w:rsid w:val="007D4F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494181372">
      <w:bodyDiv w:val="1"/>
      <w:marLeft w:val="0"/>
      <w:marRight w:val="0"/>
      <w:marTop w:val="0"/>
      <w:marBottom w:val="0"/>
      <w:divBdr>
        <w:top w:val="none" w:sz="0" w:space="0" w:color="auto"/>
        <w:left w:val="none" w:sz="0" w:space="0" w:color="auto"/>
        <w:bottom w:val="none" w:sz="0" w:space="0" w:color="auto"/>
        <w:right w:val="none" w:sz="0" w:space="0" w:color="auto"/>
      </w:divBdr>
    </w:div>
    <w:div w:id="1586838299">
      <w:bodyDiv w:val="1"/>
      <w:marLeft w:val="0"/>
      <w:marRight w:val="0"/>
      <w:marTop w:val="0"/>
      <w:marBottom w:val="0"/>
      <w:divBdr>
        <w:top w:val="none" w:sz="0" w:space="0" w:color="auto"/>
        <w:left w:val="none" w:sz="0" w:space="0" w:color="auto"/>
        <w:bottom w:val="none" w:sz="0" w:space="0" w:color="auto"/>
        <w:right w:val="none" w:sz="0" w:space="0" w:color="auto"/>
      </w:divBdr>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1C933-004D-4AC4-B88B-48895F666DBC}">
  <ds:schemaRefs>
    <ds:schemaRef ds:uri="http://purl.org/dc/dcmitype/"/>
    <ds:schemaRef ds:uri="http://purl.org/dc/terms/"/>
    <ds:schemaRef ds:uri="http://www.w3.org/XML/1998/namespace"/>
    <ds:schemaRef ds:uri="http://schemas.microsoft.com/office/2006/documentManagement/types"/>
    <ds:schemaRef ds:uri="c15478a5-0be8-4f5d-8383-b307d5ba8bf6"/>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AD745688-35D5-4C30-855A-BD2E4242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14A4-1FBC-40A9-BF01-A9A60C1BB577}">
  <ds:schemaRefs>
    <ds:schemaRef ds:uri="http://schemas.microsoft.com/sharepoint/v3/contenttype/forms"/>
  </ds:schemaRefs>
</ds:datastoreItem>
</file>

<file path=customXml/itemProps4.xml><?xml version="1.0" encoding="utf-8"?>
<ds:datastoreItem xmlns:ds="http://schemas.openxmlformats.org/officeDocument/2006/customXml" ds:itemID="{5DAB199E-729C-47BF-8150-D0D0FA0D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167</cp:revision>
  <cp:lastPrinted>2019-12-07T14:21:00Z</cp:lastPrinted>
  <dcterms:created xsi:type="dcterms:W3CDTF">2024-06-21T13:51:00Z</dcterms:created>
  <dcterms:modified xsi:type="dcterms:W3CDTF">2024-07-22T12:17:00Z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