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6FCB48C5" w:rsidR="004D2917" w:rsidRPr="0042597C" w:rsidRDefault="004D2917" w:rsidP="004D2917">
      <w:pPr>
        <w:spacing w:before="120"/>
        <w:jc w:val="right"/>
        <w:rPr>
          <w:rFonts w:cs="Arial"/>
          <w:lang w:val="es-ES"/>
        </w:rPr>
      </w:pPr>
      <w:r w:rsidRPr="0042597C">
        <w:rPr>
          <w:rFonts w:cs="Arial"/>
          <w:lang w:val="es-ES"/>
        </w:rPr>
        <w:t>UNEP/CMS/ScC-SC</w:t>
      </w:r>
      <w:r w:rsidR="0019487A" w:rsidRPr="0042597C">
        <w:rPr>
          <w:rFonts w:cs="Arial"/>
          <w:lang w:val="es-ES"/>
        </w:rPr>
        <w:t>7</w:t>
      </w:r>
      <w:r w:rsidRPr="0042597C">
        <w:rPr>
          <w:rFonts w:cs="Arial"/>
          <w:lang w:val="es-ES"/>
        </w:rPr>
        <w:t>/Doc.</w:t>
      </w:r>
      <w:r w:rsidR="0042597C" w:rsidRPr="0042597C">
        <w:rPr>
          <w:rFonts w:cs="Arial"/>
          <w:lang w:val="es-ES"/>
        </w:rPr>
        <w:t>3/Anexo</w:t>
      </w:r>
      <w:r w:rsidR="002A67F7">
        <w:rPr>
          <w:rFonts w:cs="Arial"/>
          <w:lang w:val="es-ES"/>
        </w:rPr>
        <w:t>/Parte B</w:t>
      </w:r>
    </w:p>
    <w:p w14:paraId="0FAA403D" w14:textId="77777777" w:rsidR="004D2917" w:rsidRPr="0042597C" w:rsidRDefault="004D2917" w:rsidP="004D2917">
      <w:pPr>
        <w:rPr>
          <w:rFonts w:cs="Arial"/>
          <w:lang w:val="es-ES"/>
        </w:rPr>
      </w:pPr>
    </w:p>
    <w:p w14:paraId="116F0CED" w14:textId="77777777" w:rsidR="004D2917" w:rsidRPr="0042597C" w:rsidRDefault="004D2917" w:rsidP="004D2917">
      <w:pPr>
        <w:rPr>
          <w:rFonts w:cs="Arial"/>
          <w:lang w:val="es-ES"/>
        </w:rPr>
      </w:pPr>
    </w:p>
    <w:p w14:paraId="6762FB95" w14:textId="3F000DCF" w:rsidR="000A0BCF" w:rsidRPr="000A0BCF" w:rsidRDefault="00314758" w:rsidP="000A0BCF">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Pr>
          <w:rFonts w:eastAsia="Times New Roman" w:cs="Arial"/>
          <w:b/>
          <w:bCs/>
          <w:snapToGrid w:val="0"/>
          <w:lang w:val="es-ES"/>
        </w:rPr>
        <w:t>PROGRAMA DE TRABAJO: TEMAS</w:t>
      </w:r>
      <w:r w:rsidR="00201617">
        <w:rPr>
          <w:rFonts w:eastAsia="Times New Roman" w:cs="Arial"/>
          <w:b/>
          <w:bCs/>
          <w:snapToGrid w:val="0"/>
          <w:lang w:val="es-ES"/>
        </w:rPr>
        <w:t xml:space="preserve"> DE CONSERVACIÓN DE LAS ESPECIES ACUÁTICAS</w:t>
      </w:r>
    </w:p>
    <w:p w14:paraId="5B5A75FE" w14:textId="670A86C1" w:rsidR="000A0BCF" w:rsidRPr="000A0BCF" w:rsidRDefault="000A0BCF" w:rsidP="000A0BCF">
      <w:pPr>
        <w:jc w:val="center"/>
        <w:rPr>
          <w:rFonts w:cs="Arial"/>
          <w:i/>
          <w:lang w:val="es-ES"/>
        </w:rPr>
      </w:pP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320F3A7C" w14:textId="77777777" w:rsidR="00D15926" w:rsidRDefault="00D15926">
      <w:pPr>
        <w:rPr>
          <w:rFonts w:cs="Arial"/>
          <w:lang w:val="es-ES"/>
        </w:rPr>
        <w:sectPr w:rsidR="00D15926" w:rsidSect="0024751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450" w:footer="300" w:gutter="0"/>
          <w:cols w:space="720"/>
          <w:titlePg/>
          <w:docGrid w:linePitch="360"/>
        </w:sectPr>
      </w:pPr>
    </w:p>
    <w:tbl>
      <w:tblPr>
        <w:tblStyle w:val="TableGrid1"/>
        <w:tblW w:w="15750" w:type="dxa"/>
        <w:tblInd w:w="-815" w:type="dxa"/>
        <w:tblLayout w:type="fixed"/>
        <w:tblLook w:val="04A0" w:firstRow="1" w:lastRow="0" w:firstColumn="1" w:lastColumn="0" w:noHBand="0" w:noVBand="1"/>
      </w:tblPr>
      <w:tblGrid>
        <w:gridCol w:w="1170"/>
        <w:gridCol w:w="3780"/>
        <w:gridCol w:w="1890"/>
        <w:gridCol w:w="1980"/>
        <w:gridCol w:w="1260"/>
        <w:gridCol w:w="1362"/>
        <w:gridCol w:w="1417"/>
        <w:gridCol w:w="1361"/>
        <w:gridCol w:w="1530"/>
      </w:tblGrid>
      <w:tr w:rsidR="00824680" w:rsidRPr="00557AA1" w14:paraId="489A15AB" w14:textId="77777777" w:rsidTr="00A16B3A">
        <w:trPr>
          <w:trHeight w:val="171"/>
          <w:tblHeader/>
        </w:trPr>
        <w:tc>
          <w:tcPr>
            <w:tcW w:w="1170" w:type="dxa"/>
            <w:shd w:val="clear" w:color="auto" w:fill="D9D9D9" w:themeFill="background1" w:themeFillShade="D9"/>
            <w:vAlign w:val="center"/>
          </w:tcPr>
          <w:p w14:paraId="0565E313" w14:textId="77777777" w:rsidR="00225831" w:rsidRPr="00557AA1" w:rsidRDefault="00225831" w:rsidP="00225831">
            <w:pPr>
              <w:spacing w:before="40" w:after="40"/>
              <w:jc w:val="center"/>
              <w:rPr>
                <w:rFonts w:eastAsia="Times New Roman"/>
                <w:i/>
                <w:sz w:val="16"/>
                <w:szCs w:val="16"/>
                <w:lang w:val="es-ES" w:eastAsia="en-GB"/>
              </w:rPr>
            </w:pPr>
          </w:p>
        </w:tc>
        <w:tc>
          <w:tcPr>
            <w:tcW w:w="3780" w:type="dxa"/>
            <w:shd w:val="clear" w:color="auto" w:fill="D9D9D9" w:themeFill="background1" w:themeFillShade="D9"/>
            <w:vAlign w:val="center"/>
          </w:tcPr>
          <w:p w14:paraId="30C4FB23" w14:textId="681FE255" w:rsidR="00225831" w:rsidRPr="00557AA1" w:rsidRDefault="00225831" w:rsidP="00225831">
            <w:pPr>
              <w:spacing w:before="40" w:after="40"/>
              <w:rPr>
                <w:rFonts w:eastAsia="Times New Roman"/>
                <w:sz w:val="16"/>
                <w:szCs w:val="16"/>
                <w:lang w:val="es-ES" w:eastAsia="en-GB"/>
              </w:rPr>
            </w:pPr>
            <w:r w:rsidRPr="00824680">
              <w:rPr>
                <w:b/>
                <w:sz w:val="16"/>
                <w:szCs w:val="16"/>
                <w:lang w:val="es-ES"/>
              </w:rPr>
              <w:t>Mandato</w:t>
            </w:r>
          </w:p>
        </w:tc>
        <w:tc>
          <w:tcPr>
            <w:tcW w:w="1890" w:type="dxa"/>
            <w:shd w:val="clear" w:color="auto" w:fill="D9D9D9" w:themeFill="background1" w:themeFillShade="D9"/>
            <w:vAlign w:val="center"/>
          </w:tcPr>
          <w:p w14:paraId="0FE34024" w14:textId="2B3256A5" w:rsidR="00225831" w:rsidRPr="00557AA1" w:rsidRDefault="00225831" w:rsidP="00225831">
            <w:pPr>
              <w:spacing w:before="40" w:after="40"/>
              <w:jc w:val="center"/>
              <w:rPr>
                <w:rFonts w:eastAsia="Times New Roman"/>
                <w:sz w:val="16"/>
                <w:szCs w:val="16"/>
                <w:lang w:val="es-ES" w:eastAsia="en-GB"/>
              </w:rPr>
            </w:pPr>
            <w:r w:rsidRPr="00824680">
              <w:rPr>
                <w:b/>
                <w:sz w:val="16"/>
                <w:szCs w:val="16"/>
                <w:lang w:val="es-ES"/>
              </w:rPr>
              <w:t>Actividad</w:t>
            </w:r>
          </w:p>
        </w:tc>
        <w:tc>
          <w:tcPr>
            <w:tcW w:w="1980" w:type="dxa"/>
            <w:shd w:val="clear" w:color="auto" w:fill="D9D9D9" w:themeFill="background1" w:themeFillShade="D9"/>
            <w:vAlign w:val="center"/>
          </w:tcPr>
          <w:p w14:paraId="1C205110" w14:textId="44E6CE08" w:rsidR="00225831" w:rsidRPr="00557AA1" w:rsidRDefault="00225831" w:rsidP="00225831">
            <w:pPr>
              <w:spacing w:before="40" w:after="40"/>
              <w:jc w:val="center"/>
              <w:rPr>
                <w:rFonts w:eastAsia="Times New Roman"/>
                <w:sz w:val="16"/>
                <w:szCs w:val="16"/>
                <w:lang w:val="es-ES" w:eastAsia="en-GB"/>
              </w:rPr>
            </w:pPr>
            <w:r w:rsidRPr="00824680">
              <w:rPr>
                <w:b/>
                <w:sz w:val="16"/>
                <w:szCs w:val="16"/>
                <w:lang w:val="es-ES"/>
              </w:rPr>
              <w:t>Resultado esperado</w:t>
            </w:r>
          </w:p>
        </w:tc>
        <w:tc>
          <w:tcPr>
            <w:tcW w:w="1260" w:type="dxa"/>
            <w:shd w:val="clear" w:color="auto" w:fill="D9D9D9" w:themeFill="background1" w:themeFillShade="D9"/>
            <w:vAlign w:val="center"/>
          </w:tcPr>
          <w:p w14:paraId="1ED29E31" w14:textId="38CF0EBD" w:rsidR="00225831" w:rsidRPr="00557AA1" w:rsidRDefault="00225831" w:rsidP="00225831">
            <w:pPr>
              <w:spacing w:before="40" w:after="40"/>
              <w:jc w:val="center"/>
              <w:rPr>
                <w:rFonts w:eastAsia="Times New Roman"/>
                <w:i/>
                <w:sz w:val="16"/>
                <w:szCs w:val="16"/>
                <w:lang w:val="es-ES" w:eastAsia="en-GB"/>
              </w:rPr>
            </w:pPr>
            <w:r w:rsidRPr="00824680">
              <w:rPr>
                <w:b/>
                <w:sz w:val="16"/>
                <w:szCs w:val="16"/>
                <w:lang w:val="es-ES"/>
              </w:rPr>
              <w:t>Plazo</w:t>
            </w:r>
          </w:p>
        </w:tc>
        <w:tc>
          <w:tcPr>
            <w:tcW w:w="1362" w:type="dxa"/>
            <w:shd w:val="clear" w:color="auto" w:fill="D9D9D9" w:themeFill="background1" w:themeFillShade="D9"/>
            <w:vAlign w:val="center"/>
          </w:tcPr>
          <w:p w14:paraId="110B8D4E" w14:textId="7C6E7DBC" w:rsidR="00225831" w:rsidRPr="00557AA1" w:rsidRDefault="00225831" w:rsidP="00225831">
            <w:pPr>
              <w:spacing w:before="40" w:after="40"/>
              <w:jc w:val="center"/>
              <w:rPr>
                <w:rFonts w:eastAsia="Times New Roman"/>
                <w:i/>
                <w:sz w:val="16"/>
                <w:szCs w:val="16"/>
                <w:lang w:val="es-ES" w:eastAsia="en-GB"/>
              </w:rPr>
            </w:pPr>
            <w:r w:rsidRPr="00824680">
              <w:rPr>
                <w:b/>
                <w:sz w:val="16"/>
                <w:szCs w:val="16"/>
                <w:lang w:val="es-ES"/>
              </w:rPr>
              <w:t>Responsable</w:t>
            </w:r>
          </w:p>
        </w:tc>
        <w:tc>
          <w:tcPr>
            <w:tcW w:w="1417" w:type="dxa"/>
            <w:shd w:val="clear" w:color="auto" w:fill="D9D9D9" w:themeFill="background1" w:themeFillShade="D9"/>
            <w:vAlign w:val="center"/>
          </w:tcPr>
          <w:p w14:paraId="0338921A" w14:textId="1AF4404A" w:rsidR="00225831" w:rsidRPr="00557AA1" w:rsidRDefault="00225831" w:rsidP="00225831">
            <w:pPr>
              <w:spacing w:before="40" w:after="40"/>
              <w:jc w:val="center"/>
              <w:rPr>
                <w:rFonts w:eastAsia="Times New Roman"/>
                <w:i/>
                <w:sz w:val="16"/>
                <w:szCs w:val="16"/>
                <w:lang w:val="es-ES" w:eastAsia="en-GB"/>
              </w:rPr>
            </w:pPr>
            <w:r w:rsidRPr="00824680">
              <w:rPr>
                <w:b/>
                <w:sz w:val="16"/>
                <w:szCs w:val="16"/>
                <w:lang w:val="es-ES"/>
              </w:rPr>
              <w:t>Colaboradores</w:t>
            </w:r>
          </w:p>
        </w:tc>
        <w:tc>
          <w:tcPr>
            <w:tcW w:w="1361" w:type="dxa"/>
            <w:shd w:val="clear" w:color="auto" w:fill="D9D9D9" w:themeFill="background1" w:themeFillShade="D9"/>
            <w:vAlign w:val="center"/>
          </w:tcPr>
          <w:p w14:paraId="2C499BBB" w14:textId="3D41292D" w:rsidR="00225831" w:rsidRPr="00557AA1" w:rsidRDefault="00225831" w:rsidP="00225831">
            <w:pPr>
              <w:spacing w:before="40" w:after="40"/>
              <w:jc w:val="center"/>
              <w:rPr>
                <w:rFonts w:eastAsia="Times New Roman"/>
                <w:i/>
                <w:sz w:val="16"/>
                <w:szCs w:val="16"/>
                <w:lang w:val="es-ES" w:eastAsia="en-GB"/>
              </w:rPr>
            </w:pPr>
            <w:r w:rsidRPr="00824680">
              <w:rPr>
                <w:b/>
                <w:sz w:val="16"/>
                <w:szCs w:val="16"/>
                <w:lang w:val="es-ES"/>
              </w:rPr>
              <w:t>Informa a</w:t>
            </w:r>
          </w:p>
        </w:tc>
        <w:tc>
          <w:tcPr>
            <w:tcW w:w="1530" w:type="dxa"/>
            <w:shd w:val="clear" w:color="auto" w:fill="D9D9D9" w:themeFill="background1" w:themeFillShade="D9"/>
            <w:vAlign w:val="center"/>
          </w:tcPr>
          <w:p w14:paraId="1EE815D4" w14:textId="21A10999" w:rsidR="00225831" w:rsidRPr="00557AA1" w:rsidRDefault="00225831" w:rsidP="00225831">
            <w:pPr>
              <w:spacing w:before="40" w:after="40"/>
              <w:jc w:val="center"/>
              <w:rPr>
                <w:rFonts w:eastAsia="Times New Roman"/>
                <w:i/>
                <w:sz w:val="16"/>
                <w:szCs w:val="16"/>
                <w:lang w:val="es-ES" w:eastAsia="en-GB"/>
              </w:rPr>
            </w:pPr>
            <w:r w:rsidRPr="00824680">
              <w:rPr>
                <w:b/>
                <w:sz w:val="16"/>
                <w:szCs w:val="16"/>
                <w:lang w:val="es-ES"/>
              </w:rPr>
              <w:t>Estado</w:t>
            </w:r>
          </w:p>
        </w:tc>
      </w:tr>
      <w:tr w:rsidR="00824680" w:rsidRPr="00557AA1" w14:paraId="4F9F9E34" w14:textId="77777777" w:rsidTr="00A16B3A">
        <w:trPr>
          <w:trHeight w:val="171"/>
        </w:trPr>
        <w:tc>
          <w:tcPr>
            <w:tcW w:w="1170" w:type="dxa"/>
            <w:shd w:val="clear" w:color="auto" w:fill="D9D9D9" w:themeFill="background1" w:themeFillShade="D9"/>
          </w:tcPr>
          <w:p w14:paraId="5A3E2F0A" w14:textId="5F0C20C1"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Número de Resolución/ Decisión</w:t>
            </w:r>
          </w:p>
        </w:tc>
        <w:tc>
          <w:tcPr>
            <w:tcW w:w="3780" w:type="dxa"/>
            <w:shd w:val="clear" w:color="auto" w:fill="D9D9D9" w:themeFill="background1" w:themeFillShade="D9"/>
          </w:tcPr>
          <w:p w14:paraId="23F72E54" w14:textId="77777777" w:rsidR="004D5CF4" w:rsidRPr="00824680" w:rsidRDefault="004D5CF4" w:rsidP="004D5CF4">
            <w:pPr>
              <w:suppressAutoHyphens/>
              <w:spacing w:before="40" w:after="40"/>
              <w:ind w:left="57" w:right="57"/>
              <w:jc w:val="both"/>
              <w:rPr>
                <w:sz w:val="16"/>
                <w:szCs w:val="16"/>
                <w:lang w:val="es-ES"/>
              </w:rPr>
            </w:pPr>
            <w:r w:rsidRPr="00824680">
              <w:rPr>
                <w:i/>
                <w:sz w:val="16"/>
                <w:szCs w:val="16"/>
                <w:lang w:val="es-ES"/>
              </w:rPr>
              <w:t>Texto de la Resolución / Decisión</w:t>
            </w:r>
          </w:p>
          <w:p w14:paraId="1E9F7E62" w14:textId="5CB90A2E" w:rsidR="004D5CF4" w:rsidRPr="00557AA1" w:rsidRDefault="004D5CF4" w:rsidP="004D5CF4">
            <w:pPr>
              <w:spacing w:before="40" w:after="40"/>
              <w:rPr>
                <w:rFonts w:eastAsia="Times New Roman"/>
                <w:sz w:val="16"/>
                <w:szCs w:val="16"/>
                <w:lang w:val="es-ES" w:eastAsia="en-GB"/>
              </w:rPr>
            </w:pPr>
            <w:r w:rsidRPr="00824680">
              <w:rPr>
                <w:sz w:val="16"/>
                <w:szCs w:val="16"/>
                <w:lang w:val="es-ES"/>
              </w:rPr>
              <w:t>(El Consejo Científico deberá)</w:t>
            </w:r>
          </w:p>
        </w:tc>
        <w:tc>
          <w:tcPr>
            <w:tcW w:w="1890" w:type="dxa"/>
            <w:shd w:val="clear" w:color="auto" w:fill="D9D9D9" w:themeFill="background1" w:themeFillShade="D9"/>
          </w:tcPr>
          <w:p w14:paraId="67C030B8" w14:textId="41FE526F" w:rsidR="004D5CF4" w:rsidRPr="00557AA1" w:rsidRDefault="004D5CF4" w:rsidP="004D5CF4">
            <w:pPr>
              <w:spacing w:before="40" w:after="40"/>
              <w:rPr>
                <w:rFonts w:eastAsia="Times New Roman"/>
                <w:sz w:val="16"/>
                <w:szCs w:val="16"/>
                <w:lang w:val="es-ES" w:eastAsia="en-GB"/>
              </w:rPr>
            </w:pPr>
            <w:r w:rsidRPr="00824680">
              <w:rPr>
                <w:i/>
                <w:sz w:val="16"/>
                <w:szCs w:val="16"/>
                <w:lang w:val="es-ES"/>
              </w:rPr>
              <w:t>Breve descripción adicional de la actividad (de ser necesaria)</w:t>
            </w:r>
          </w:p>
        </w:tc>
        <w:tc>
          <w:tcPr>
            <w:tcW w:w="1980" w:type="dxa"/>
            <w:shd w:val="clear" w:color="auto" w:fill="D9D9D9" w:themeFill="background1" w:themeFillShade="D9"/>
          </w:tcPr>
          <w:p w14:paraId="5319E8BF" w14:textId="168EE940" w:rsidR="004D5CF4" w:rsidRPr="00557AA1" w:rsidRDefault="004D5CF4" w:rsidP="004D5CF4">
            <w:pPr>
              <w:spacing w:before="40" w:after="40"/>
              <w:rPr>
                <w:rFonts w:eastAsia="Times New Roman"/>
                <w:sz w:val="16"/>
                <w:szCs w:val="16"/>
                <w:lang w:val="es-ES" w:eastAsia="en-GB"/>
              </w:rPr>
            </w:pPr>
            <w:r w:rsidRPr="00824680">
              <w:rPr>
                <w:i/>
                <w:sz w:val="16"/>
                <w:szCs w:val="16"/>
                <w:lang w:val="es-ES"/>
              </w:rPr>
              <w:t>Lista de resultados</w:t>
            </w:r>
          </w:p>
        </w:tc>
        <w:tc>
          <w:tcPr>
            <w:tcW w:w="1260" w:type="dxa"/>
            <w:shd w:val="clear" w:color="auto" w:fill="D9D9D9" w:themeFill="background1" w:themeFillShade="D9"/>
          </w:tcPr>
          <w:p w14:paraId="2402C26D" w14:textId="5DDAA2FB"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 xml:space="preserve">Plazo (año y/o reunión) (según Res / Dec, si se </w:t>
            </w:r>
            <w:r w:rsidR="00F00743" w:rsidRPr="00824680">
              <w:rPr>
                <w:i/>
                <w:sz w:val="16"/>
                <w:szCs w:val="16"/>
                <w:lang w:val="es-ES"/>
              </w:rPr>
              <w:t>proporciona</w:t>
            </w:r>
            <w:r w:rsidRPr="00824680">
              <w:rPr>
                <w:i/>
                <w:sz w:val="16"/>
                <w:szCs w:val="16"/>
                <w:lang w:val="es-ES"/>
              </w:rPr>
              <w:t>)</w:t>
            </w:r>
          </w:p>
        </w:tc>
        <w:tc>
          <w:tcPr>
            <w:tcW w:w="1362" w:type="dxa"/>
            <w:shd w:val="clear" w:color="auto" w:fill="D9D9D9" w:themeFill="background1" w:themeFillShade="D9"/>
          </w:tcPr>
          <w:p w14:paraId="18E99DAD" w14:textId="090A27AD"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Nombre(s) de la(s) persona(s) responsable(s)</w:t>
            </w:r>
          </w:p>
        </w:tc>
        <w:tc>
          <w:tcPr>
            <w:tcW w:w="1417" w:type="dxa"/>
            <w:shd w:val="clear" w:color="auto" w:fill="D9D9D9" w:themeFill="background1" w:themeFillShade="D9"/>
          </w:tcPr>
          <w:p w14:paraId="5552B3AA" w14:textId="6399ACDA"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Nombre de otras personas involucradas</w:t>
            </w:r>
          </w:p>
        </w:tc>
        <w:tc>
          <w:tcPr>
            <w:tcW w:w="1361" w:type="dxa"/>
            <w:shd w:val="clear" w:color="auto" w:fill="D9D9D9" w:themeFill="background1" w:themeFillShade="D9"/>
          </w:tcPr>
          <w:p w14:paraId="60C354FA" w14:textId="0F3ED910"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ScC, StC, C</w:t>
            </w:r>
            <w:r w:rsidR="00DD00F2" w:rsidRPr="00824680">
              <w:rPr>
                <w:i/>
                <w:sz w:val="16"/>
                <w:szCs w:val="16"/>
                <w:lang w:val="es-ES"/>
              </w:rPr>
              <w:t>O</w:t>
            </w:r>
            <w:r w:rsidR="003752E0">
              <w:rPr>
                <w:i/>
                <w:sz w:val="16"/>
                <w:szCs w:val="16"/>
                <w:lang w:val="es-ES"/>
              </w:rPr>
              <w:t>P</w:t>
            </w:r>
            <w:r w:rsidRPr="00824680">
              <w:rPr>
                <w:i/>
                <w:sz w:val="16"/>
                <w:szCs w:val="16"/>
                <w:lang w:val="es-ES"/>
              </w:rPr>
              <w:t xml:space="preserve"> (incluyendo el número de sesión)</w:t>
            </w:r>
          </w:p>
        </w:tc>
        <w:tc>
          <w:tcPr>
            <w:tcW w:w="1530" w:type="dxa"/>
            <w:shd w:val="clear" w:color="auto" w:fill="D9D9D9" w:themeFill="background1" w:themeFillShade="D9"/>
          </w:tcPr>
          <w:p w14:paraId="409FDAF4" w14:textId="4A3B5F09" w:rsidR="004D5CF4" w:rsidRPr="00557AA1" w:rsidRDefault="004D5CF4" w:rsidP="004D5CF4">
            <w:pPr>
              <w:spacing w:before="40" w:after="40"/>
              <w:rPr>
                <w:rFonts w:eastAsia="Times New Roman"/>
                <w:i/>
                <w:sz w:val="16"/>
                <w:szCs w:val="16"/>
                <w:lang w:val="es-ES" w:eastAsia="en-GB"/>
              </w:rPr>
            </w:pPr>
            <w:r w:rsidRPr="00824680">
              <w:rPr>
                <w:i/>
                <w:sz w:val="16"/>
                <w:szCs w:val="16"/>
                <w:lang w:val="es-ES"/>
              </w:rPr>
              <w:t xml:space="preserve">Estado de la actividad </w:t>
            </w:r>
          </w:p>
        </w:tc>
      </w:tr>
      <w:tr w:rsidR="00824680" w:rsidRPr="00C737BE" w14:paraId="3FC5BBEF" w14:textId="77777777" w:rsidTr="00BF4AD7">
        <w:trPr>
          <w:trHeight w:val="171"/>
        </w:trPr>
        <w:tc>
          <w:tcPr>
            <w:tcW w:w="15750" w:type="dxa"/>
            <w:gridSpan w:val="9"/>
            <w:shd w:val="clear" w:color="auto" w:fill="FFD966" w:themeFill="accent4" w:themeFillTint="99"/>
          </w:tcPr>
          <w:p w14:paraId="39850962" w14:textId="3036AF6B" w:rsidR="00557AA1" w:rsidRPr="00557AA1" w:rsidRDefault="001E6991" w:rsidP="00557AA1">
            <w:pPr>
              <w:spacing w:before="40" w:after="40"/>
              <w:jc w:val="center"/>
              <w:rPr>
                <w:rFonts w:eastAsia="Times New Roman"/>
                <w:i/>
                <w:sz w:val="16"/>
                <w:szCs w:val="16"/>
                <w:lang w:val="es-ES" w:eastAsia="en-GB"/>
              </w:rPr>
            </w:pPr>
            <w:r w:rsidRPr="00824680">
              <w:rPr>
                <w:b/>
                <w:bCs/>
                <w:i/>
                <w:sz w:val="20"/>
                <w:szCs w:val="20"/>
                <w:lang w:val="es-ES"/>
              </w:rPr>
              <w:t>Temas de Conservación de las Especies Acuáticas</w:t>
            </w:r>
          </w:p>
        </w:tc>
      </w:tr>
      <w:tr w:rsidR="00824680" w:rsidRPr="00C737BE" w14:paraId="46EBE59A" w14:textId="77777777" w:rsidTr="00BF4AD7">
        <w:trPr>
          <w:trHeight w:val="171"/>
        </w:trPr>
        <w:tc>
          <w:tcPr>
            <w:tcW w:w="15750" w:type="dxa"/>
            <w:gridSpan w:val="9"/>
            <w:shd w:val="clear" w:color="auto" w:fill="B4C6E7" w:themeFill="accent1" w:themeFillTint="66"/>
          </w:tcPr>
          <w:p w14:paraId="1FC796AB" w14:textId="4E1DAD6D" w:rsidR="00557AA1" w:rsidRPr="00557AA1" w:rsidRDefault="007C4C72" w:rsidP="00557AA1">
            <w:pPr>
              <w:spacing w:before="40" w:after="40"/>
              <w:jc w:val="both"/>
              <w:rPr>
                <w:rFonts w:eastAsia="Times New Roman"/>
                <w:i/>
                <w:sz w:val="16"/>
                <w:szCs w:val="16"/>
                <w:lang w:val="es-ES" w:eastAsia="en-GB"/>
              </w:rPr>
            </w:pPr>
            <w:r w:rsidRPr="00824680">
              <w:rPr>
                <w:rFonts w:eastAsia="Times New Roman"/>
                <w:b/>
                <w:bCs/>
                <w:sz w:val="16"/>
                <w:szCs w:val="16"/>
                <w:lang w:val="es-ES" w:eastAsia="en-GB"/>
              </w:rPr>
              <w:t>Captura Incidental y Otra Mortalidad Inducida por la Pesca</w:t>
            </w:r>
          </w:p>
        </w:tc>
      </w:tr>
      <w:tr w:rsidR="00824680" w:rsidRPr="00C737BE" w14:paraId="4C688044" w14:textId="77777777" w:rsidTr="00A16B3A">
        <w:trPr>
          <w:trHeight w:val="171"/>
        </w:trPr>
        <w:tc>
          <w:tcPr>
            <w:tcW w:w="1170" w:type="dxa"/>
          </w:tcPr>
          <w:p w14:paraId="62D429B9"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Dec.14.33</w:t>
            </w:r>
          </w:p>
        </w:tc>
        <w:tc>
          <w:tcPr>
            <w:tcW w:w="3780" w:type="dxa"/>
          </w:tcPr>
          <w:p w14:paraId="005183D0" w14:textId="625FAC2F" w:rsidR="00557AA1" w:rsidRPr="00557AA1" w:rsidRDefault="00576270"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deberá, con sujeción a la disponibilidad de los recursos externo</w:t>
            </w:r>
            <w:r w:rsidR="00557AA1" w:rsidRPr="00557AA1">
              <w:rPr>
                <w:rFonts w:eastAsia="Times New Roman"/>
                <w:i/>
                <w:sz w:val="16"/>
                <w:szCs w:val="16"/>
                <w:shd w:val="clear" w:color="auto" w:fill="FFFFFF"/>
                <w:lang w:val="es-ES" w:eastAsia="en-GB"/>
              </w:rPr>
              <w:t>:</w:t>
            </w:r>
          </w:p>
        </w:tc>
        <w:tc>
          <w:tcPr>
            <w:tcW w:w="1890" w:type="dxa"/>
          </w:tcPr>
          <w:p w14:paraId="523A81BA" w14:textId="77777777" w:rsidR="00557AA1" w:rsidRPr="00557AA1" w:rsidRDefault="00557AA1" w:rsidP="00557AA1">
            <w:pPr>
              <w:spacing w:before="40" w:after="40"/>
              <w:jc w:val="both"/>
              <w:rPr>
                <w:rFonts w:eastAsia="Times New Roman"/>
                <w:iCs/>
                <w:sz w:val="16"/>
                <w:szCs w:val="16"/>
                <w:lang w:val="es-ES" w:eastAsia="en-GB"/>
              </w:rPr>
            </w:pPr>
          </w:p>
        </w:tc>
        <w:tc>
          <w:tcPr>
            <w:tcW w:w="1980" w:type="dxa"/>
          </w:tcPr>
          <w:p w14:paraId="298F9B22" w14:textId="77777777" w:rsidR="00557AA1" w:rsidRPr="00557AA1" w:rsidRDefault="00557AA1" w:rsidP="00557AA1">
            <w:pPr>
              <w:spacing w:before="40" w:after="40"/>
              <w:jc w:val="both"/>
              <w:rPr>
                <w:rFonts w:eastAsia="Times New Roman"/>
                <w:iCs/>
                <w:sz w:val="16"/>
                <w:szCs w:val="16"/>
                <w:lang w:val="es-ES" w:eastAsia="en-GB"/>
              </w:rPr>
            </w:pPr>
          </w:p>
        </w:tc>
        <w:tc>
          <w:tcPr>
            <w:tcW w:w="1260" w:type="dxa"/>
          </w:tcPr>
          <w:p w14:paraId="053F320F" w14:textId="77777777" w:rsidR="00557AA1" w:rsidRPr="00557AA1" w:rsidRDefault="00557AA1" w:rsidP="00557AA1">
            <w:pPr>
              <w:spacing w:before="40" w:after="40"/>
              <w:jc w:val="both"/>
              <w:rPr>
                <w:rFonts w:eastAsia="Times New Roman"/>
                <w:iCs/>
                <w:sz w:val="16"/>
                <w:szCs w:val="16"/>
                <w:lang w:val="es-ES" w:eastAsia="en-GB"/>
              </w:rPr>
            </w:pPr>
          </w:p>
        </w:tc>
        <w:tc>
          <w:tcPr>
            <w:tcW w:w="1362" w:type="dxa"/>
          </w:tcPr>
          <w:p w14:paraId="64702098" w14:textId="77777777" w:rsidR="00557AA1" w:rsidRPr="00557AA1" w:rsidRDefault="00557AA1" w:rsidP="00557AA1">
            <w:pPr>
              <w:spacing w:before="40" w:after="40"/>
              <w:jc w:val="both"/>
              <w:rPr>
                <w:rFonts w:eastAsia="Times New Roman"/>
                <w:iCs/>
                <w:sz w:val="16"/>
                <w:szCs w:val="16"/>
                <w:lang w:val="es-ES" w:eastAsia="en-GB"/>
              </w:rPr>
            </w:pPr>
          </w:p>
        </w:tc>
        <w:tc>
          <w:tcPr>
            <w:tcW w:w="1417" w:type="dxa"/>
          </w:tcPr>
          <w:p w14:paraId="3C9F5B6F" w14:textId="77777777" w:rsidR="00557AA1" w:rsidRPr="00557AA1" w:rsidRDefault="00557AA1" w:rsidP="00557AA1">
            <w:pPr>
              <w:spacing w:before="40" w:after="40"/>
              <w:jc w:val="both"/>
              <w:rPr>
                <w:rFonts w:eastAsia="Times New Roman"/>
                <w:iCs/>
                <w:sz w:val="16"/>
                <w:szCs w:val="16"/>
                <w:lang w:val="es-ES" w:eastAsia="en-GB"/>
              </w:rPr>
            </w:pPr>
          </w:p>
        </w:tc>
        <w:tc>
          <w:tcPr>
            <w:tcW w:w="1361" w:type="dxa"/>
          </w:tcPr>
          <w:p w14:paraId="48838099" w14:textId="77777777" w:rsidR="00557AA1" w:rsidRPr="00557AA1" w:rsidRDefault="00557AA1" w:rsidP="00557AA1">
            <w:pPr>
              <w:spacing w:before="40" w:after="40"/>
              <w:jc w:val="both"/>
              <w:rPr>
                <w:rFonts w:eastAsia="Times New Roman"/>
                <w:iCs/>
                <w:sz w:val="16"/>
                <w:szCs w:val="16"/>
                <w:lang w:val="es-ES" w:eastAsia="en-GB"/>
              </w:rPr>
            </w:pPr>
          </w:p>
        </w:tc>
        <w:tc>
          <w:tcPr>
            <w:tcW w:w="1530" w:type="dxa"/>
          </w:tcPr>
          <w:p w14:paraId="77E94E29" w14:textId="77777777" w:rsidR="00557AA1" w:rsidRPr="00557AA1" w:rsidRDefault="00557AA1" w:rsidP="00557AA1">
            <w:pPr>
              <w:spacing w:before="40" w:after="40"/>
              <w:jc w:val="both"/>
              <w:rPr>
                <w:rFonts w:eastAsia="Times New Roman"/>
                <w:i/>
                <w:sz w:val="16"/>
                <w:szCs w:val="16"/>
                <w:lang w:val="es-ES" w:eastAsia="en-GB"/>
              </w:rPr>
            </w:pPr>
          </w:p>
        </w:tc>
      </w:tr>
      <w:tr w:rsidR="00824680" w:rsidRPr="00C737BE" w14:paraId="174E049A" w14:textId="77777777" w:rsidTr="00A16B3A">
        <w:trPr>
          <w:trHeight w:val="171"/>
        </w:trPr>
        <w:tc>
          <w:tcPr>
            <w:tcW w:w="1170" w:type="dxa"/>
          </w:tcPr>
          <w:p w14:paraId="600D96D4"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046032F6" w14:textId="3D8D31AB"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E42EB1" w:rsidRPr="00824680">
              <w:rPr>
                <w:rFonts w:eastAsia="Times New Roman"/>
                <w:i/>
                <w:sz w:val="16"/>
                <w:szCs w:val="16"/>
                <w:shd w:val="clear" w:color="auto" w:fill="FFFFFF"/>
                <w:lang w:val="es-ES" w:eastAsia="en-GB"/>
              </w:rPr>
              <w:t>i</w:t>
            </w:r>
            <w:r w:rsidR="008024E5" w:rsidRPr="00824680">
              <w:rPr>
                <w:rFonts w:eastAsia="Times New Roman"/>
                <w:i/>
                <w:sz w:val="16"/>
                <w:szCs w:val="16"/>
                <w:shd w:val="clear" w:color="auto" w:fill="FFFFFF"/>
                <w:lang w:val="es-ES" w:eastAsia="en-GB"/>
              </w:rPr>
              <w:t xml:space="preserve">dentificar regiones en las que las revisiones de los niveles relativos de captura incidental de mamíferos marinos y tortugas marinas incluidos en las listas de la CMS en pesquerías comerciales y artesanales serían prioritarias y/o beneficiosas; colaborar con todas las organizaciones pertinentes, incluidos los organismos de gestión pesquera, para desarrollar revisiones regionales con vistas a reducir los niveles de captura incidental de todos los mamíferos marinos y tortugas incluidos en las listas de la CMS en pesquerías comerciales y artesanales; identificar y priorizar las pesquerías y áreas en las que los impactos adversos de la captura incidental son mayores para los mamíferos marinos y tortugas incluidos en las listas de la CMS; y </w:t>
            </w:r>
            <w:r w:rsidR="00C12C1F" w:rsidRPr="00824680">
              <w:rPr>
                <w:rFonts w:eastAsia="Times New Roman"/>
                <w:i/>
                <w:sz w:val="16"/>
                <w:szCs w:val="16"/>
                <w:shd w:val="clear" w:color="auto" w:fill="FFFFFF"/>
                <w:lang w:val="es-ES" w:eastAsia="en-GB"/>
              </w:rPr>
              <w:t>cooperar</w:t>
            </w:r>
            <w:r w:rsidR="008024E5" w:rsidRPr="00824680">
              <w:rPr>
                <w:rFonts w:eastAsia="Times New Roman"/>
                <w:i/>
                <w:sz w:val="16"/>
                <w:szCs w:val="16"/>
                <w:shd w:val="clear" w:color="auto" w:fill="FFFFFF"/>
                <w:lang w:val="es-ES" w:eastAsia="en-GB"/>
              </w:rPr>
              <w:t xml:space="preserve"> con las organizaciones relevantes, incluidos los organismos pesqueros, para desarrollar medidas </w:t>
            </w:r>
            <w:r w:rsidR="00C12C1F" w:rsidRPr="00824680">
              <w:rPr>
                <w:rFonts w:eastAsia="Times New Roman"/>
                <w:i/>
                <w:sz w:val="16"/>
                <w:szCs w:val="16"/>
                <w:shd w:val="clear" w:color="auto" w:fill="FFFFFF"/>
                <w:lang w:val="es-ES" w:eastAsia="en-GB"/>
              </w:rPr>
              <w:t>apropiadas</w:t>
            </w:r>
            <w:r w:rsidR="008024E5" w:rsidRPr="00824680">
              <w:rPr>
                <w:rFonts w:eastAsia="Times New Roman"/>
                <w:i/>
                <w:sz w:val="16"/>
                <w:szCs w:val="16"/>
                <w:shd w:val="clear" w:color="auto" w:fill="FFFFFF"/>
                <w:lang w:val="es-ES" w:eastAsia="en-GB"/>
              </w:rPr>
              <w:t xml:space="preserve"> de mitigación de la captura incidental para las pesquerías de mayor prioridad; y desarrollar medidas </w:t>
            </w:r>
            <w:r w:rsidR="00C12C1F" w:rsidRPr="00824680">
              <w:rPr>
                <w:rFonts w:eastAsia="Times New Roman"/>
                <w:i/>
                <w:sz w:val="16"/>
                <w:szCs w:val="16"/>
                <w:shd w:val="clear" w:color="auto" w:fill="FFFFFF"/>
                <w:lang w:val="es-ES" w:eastAsia="en-GB"/>
              </w:rPr>
              <w:t>apropiadas</w:t>
            </w:r>
            <w:r w:rsidR="008024E5" w:rsidRPr="00824680">
              <w:rPr>
                <w:rFonts w:eastAsia="Times New Roman"/>
                <w:i/>
                <w:sz w:val="16"/>
                <w:szCs w:val="16"/>
                <w:shd w:val="clear" w:color="auto" w:fill="FFFFFF"/>
                <w:lang w:val="es-ES" w:eastAsia="en-GB"/>
              </w:rPr>
              <w:t xml:space="preserve"> de mitigación de la captura incidental con planes de acción asociados de duración limitada;</w:t>
            </w:r>
          </w:p>
        </w:tc>
        <w:tc>
          <w:tcPr>
            <w:tcW w:w="1890" w:type="dxa"/>
          </w:tcPr>
          <w:p w14:paraId="798FC913" w14:textId="77777777" w:rsidR="00557AA1" w:rsidRPr="00557AA1" w:rsidRDefault="00557AA1" w:rsidP="00557AA1">
            <w:pPr>
              <w:spacing w:before="40" w:after="40"/>
              <w:jc w:val="both"/>
              <w:rPr>
                <w:rFonts w:eastAsia="Times New Roman"/>
                <w:iCs/>
                <w:sz w:val="16"/>
                <w:szCs w:val="16"/>
                <w:lang w:val="es-ES" w:eastAsia="en-GB"/>
              </w:rPr>
            </w:pPr>
          </w:p>
        </w:tc>
        <w:tc>
          <w:tcPr>
            <w:tcW w:w="1980" w:type="dxa"/>
          </w:tcPr>
          <w:p w14:paraId="1C21E992" w14:textId="0DCD4209" w:rsidR="00557AA1" w:rsidRPr="00557AA1" w:rsidRDefault="00DF7F31" w:rsidP="003D3499">
            <w:pPr>
              <w:spacing w:before="40" w:after="40"/>
              <w:jc w:val="both"/>
              <w:rPr>
                <w:rFonts w:eastAsia="Times New Roman"/>
                <w:iCs/>
                <w:sz w:val="16"/>
                <w:szCs w:val="16"/>
                <w:lang w:val="es-ES" w:eastAsia="en-GB"/>
              </w:rPr>
            </w:pPr>
            <w:r w:rsidRPr="00824680">
              <w:rPr>
                <w:rFonts w:eastAsia="Times New Roman"/>
                <w:iCs/>
                <w:sz w:val="16"/>
                <w:szCs w:val="16"/>
                <w:lang w:val="es-ES" w:eastAsia="en-GB"/>
              </w:rPr>
              <w:t xml:space="preserve">Revisiones / informes preparados sobre i) regiones en las que las revisiones de los niveles relativos de capturas incidentales serían prioritarias y/o beneficiosas; ii) revisiones regionales con vistas a reducir los niveles de capturas incidentales; iii) pesquerías y zonas en las que los impactos adversos de las capturas </w:t>
            </w:r>
            <w:r w:rsidR="003F6644" w:rsidRPr="00824680">
              <w:rPr>
                <w:rFonts w:eastAsia="Times New Roman"/>
                <w:iCs/>
                <w:sz w:val="16"/>
                <w:szCs w:val="16"/>
                <w:lang w:val="es-ES" w:eastAsia="en-GB"/>
              </w:rPr>
              <w:t>incidentales</w:t>
            </w:r>
            <w:r w:rsidRPr="00824680">
              <w:rPr>
                <w:rFonts w:eastAsia="Times New Roman"/>
                <w:iCs/>
                <w:sz w:val="16"/>
                <w:szCs w:val="16"/>
                <w:lang w:val="es-ES" w:eastAsia="en-GB"/>
              </w:rPr>
              <w:t xml:space="preserve"> son mayores; iv) medidas de mitigación de las capturas </w:t>
            </w:r>
            <w:r w:rsidR="003F6644" w:rsidRPr="00824680">
              <w:rPr>
                <w:rFonts w:eastAsia="Times New Roman"/>
                <w:iCs/>
                <w:sz w:val="16"/>
                <w:szCs w:val="16"/>
                <w:lang w:val="es-ES" w:eastAsia="en-GB"/>
              </w:rPr>
              <w:t>incidentales</w:t>
            </w:r>
            <w:r w:rsidRPr="00824680">
              <w:rPr>
                <w:rFonts w:eastAsia="Times New Roman"/>
                <w:iCs/>
                <w:sz w:val="16"/>
                <w:szCs w:val="16"/>
                <w:lang w:val="es-ES" w:eastAsia="en-GB"/>
              </w:rPr>
              <w:t xml:space="preserve"> más </w:t>
            </w:r>
            <w:r w:rsidR="00C12C1F" w:rsidRPr="00824680">
              <w:rPr>
                <w:rFonts w:eastAsia="Times New Roman"/>
                <w:iCs/>
                <w:sz w:val="16"/>
                <w:szCs w:val="16"/>
                <w:lang w:val="es-ES" w:eastAsia="en-GB"/>
              </w:rPr>
              <w:t>apropiadas</w:t>
            </w:r>
            <w:r w:rsidRPr="00824680">
              <w:rPr>
                <w:rFonts w:eastAsia="Times New Roman"/>
                <w:iCs/>
                <w:sz w:val="16"/>
                <w:szCs w:val="16"/>
                <w:lang w:val="es-ES" w:eastAsia="en-GB"/>
              </w:rPr>
              <w:t xml:space="preserve"> para las pesquerías de mayor prioridad; v) medidas de mitigación de las capturas </w:t>
            </w:r>
            <w:r w:rsidR="003F6644" w:rsidRPr="00824680">
              <w:rPr>
                <w:rFonts w:eastAsia="Times New Roman"/>
                <w:iCs/>
                <w:sz w:val="16"/>
                <w:szCs w:val="16"/>
                <w:lang w:val="es-ES" w:eastAsia="en-GB"/>
              </w:rPr>
              <w:t>incidentales</w:t>
            </w:r>
            <w:r w:rsidRPr="00824680">
              <w:rPr>
                <w:rFonts w:eastAsia="Times New Roman"/>
                <w:iCs/>
                <w:sz w:val="16"/>
                <w:szCs w:val="16"/>
                <w:lang w:val="es-ES" w:eastAsia="en-GB"/>
              </w:rPr>
              <w:t xml:space="preserve"> </w:t>
            </w:r>
            <w:r w:rsidR="00C12C1F" w:rsidRPr="00824680">
              <w:rPr>
                <w:rFonts w:eastAsia="Times New Roman"/>
                <w:iCs/>
                <w:sz w:val="16"/>
                <w:szCs w:val="16"/>
                <w:lang w:val="es-ES" w:eastAsia="en-GB"/>
              </w:rPr>
              <w:t>apropiadas</w:t>
            </w:r>
            <w:r w:rsidRPr="00824680">
              <w:rPr>
                <w:rFonts w:eastAsia="Times New Roman"/>
                <w:iCs/>
                <w:sz w:val="16"/>
                <w:szCs w:val="16"/>
                <w:lang w:val="es-ES" w:eastAsia="en-GB"/>
              </w:rPr>
              <w:t xml:space="preserve"> con planes de acción asociados de duración determinada.</w:t>
            </w:r>
          </w:p>
        </w:tc>
        <w:tc>
          <w:tcPr>
            <w:tcW w:w="1260" w:type="dxa"/>
          </w:tcPr>
          <w:p w14:paraId="5C0A4FB1" w14:textId="4EBDE186" w:rsidR="00557AA1" w:rsidRPr="00557AA1" w:rsidRDefault="00B6360A" w:rsidP="00557AA1">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12A02859" w14:textId="77777777" w:rsidR="00557AA1" w:rsidRPr="00557AA1" w:rsidRDefault="00557AA1" w:rsidP="00557AA1">
            <w:pPr>
              <w:spacing w:before="40" w:after="40"/>
              <w:rPr>
                <w:rFonts w:eastAsia="Times New Roman"/>
                <w:sz w:val="16"/>
                <w:szCs w:val="16"/>
                <w:lang w:val="es-ES" w:eastAsia="en-GB"/>
              </w:rPr>
            </w:pPr>
          </w:p>
        </w:tc>
        <w:tc>
          <w:tcPr>
            <w:tcW w:w="1417" w:type="dxa"/>
          </w:tcPr>
          <w:p w14:paraId="25389927" w14:textId="738250F9" w:rsidR="00557AA1" w:rsidRPr="00557AA1" w:rsidRDefault="004816C6" w:rsidP="00557AA1">
            <w:pPr>
              <w:spacing w:before="40" w:after="40"/>
              <w:rPr>
                <w:rFonts w:eastAsia="Times New Roman"/>
                <w:iCs/>
                <w:sz w:val="16"/>
                <w:szCs w:val="16"/>
                <w:lang w:val="es-ES" w:eastAsia="en-GB"/>
              </w:rPr>
            </w:pPr>
            <w:r w:rsidRPr="00824680">
              <w:rPr>
                <w:rFonts w:eastAsia="Times New Roman"/>
                <w:iCs/>
                <w:sz w:val="16"/>
                <w:szCs w:val="16"/>
                <w:lang w:val="es-ES" w:eastAsia="en-GB"/>
              </w:rPr>
              <w:t xml:space="preserve">Consejo Asesor de </w:t>
            </w:r>
            <w:r w:rsidR="00557AA1" w:rsidRPr="00557AA1">
              <w:rPr>
                <w:rFonts w:eastAsia="Times New Roman"/>
                <w:iCs/>
                <w:sz w:val="16"/>
                <w:szCs w:val="16"/>
                <w:lang w:val="es-ES" w:eastAsia="en-GB"/>
              </w:rPr>
              <w:t>IOSEA,</w:t>
            </w:r>
          </w:p>
          <w:p w14:paraId="07583733" w14:textId="7777777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Barry Baker</w:t>
            </w:r>
          </w:p>
          <w:p w14:paraId="5E4A64AF" w14:textId="4E1B9D69" w:rsidR="00557AA1" w:rsidRPr="00557AA1" w:rsidRDefault="00557AA1" w:rsidP="00557AA1">
            <w:pPr>
              <w:spacing w:before="40" w:after="40"/>
              <w:rPr>
                <w:rFonts w:eastAsia="Times New Roman"/>
                <w:sz w:val="16"/>
                <w:szCs w:val="16"/>
                <w:lang w:val="de-DE" w:eastAsia="en-GB"/>
              </w:rPr>
            </w:pPr>
            <w:r w:rsidRPr="00557AA1">
              <w:rPr>
                <w:rFonts w:eastAsia="Times New Roman"/>
                <w:sz w:val="16"/>
                <w:szCs w:val="16"/>
                <w:lang w:val="de-DE" w:eastAsia="en-GB"/>
              </w:rPr>
              <w:t>(</w:t>
            </w:r>
            <w:r w:rsidR="004816C6" w:rsidRPr="00BE2D80">
              <w:rPr>
                <w:rFonts w:eastAsia="Times New Roman"/>
                <w:sz w:val="16"/>
                <w:szCs w:val="16"/>
                <w:lang w:val="de-DE" w:eastAsia="en-GB"/>
              </w:rPr>
              <w:t xml:space="preserve">PF </w:t>
            </w:r>
            <w:r w:rsidRPr="00557AA1">
              <w:rPr>
                <w:rFonts w:eastAsia="Times New Roman"/>
                <w:sz w:val="16"/>
                <w:szCs w:val="16"/>
                <w:lang w:val="de-DE" w:eastAsia="en-GB"/>
              </w:rPr>
              <w:t>Sec Heidrun Frisch-Nwakanma)</w:t>
            </w:r>
          </w:p>
        </w:tc>
        <w:tc>
          <w:tcPr>
            <w:tcW w:w="1361" w:type="dxa"/>
          </w:tcPr>
          <w:p w14:paraId="67058083"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p w14:paraId="592013DB" w14:textId="1A558821" w:rsidR="00557AA1" w:rsidRPr="00557AA1" w:rsidRDefault="00557AA1" w:rsidP="00557AA1">
            <w:pPr>
              <w:spacing w:before="40" w:after="40"/>
              <w:rPr>
                <w:rFonts w:eastAsia="Times New Roman"/>
                <w:iCs/>
                <w:sz w:val="16"/>
                <w:szCs w:val="16"/>
                <w:lang w:val="es-ES" w:eastAsia="en-GB"/>
              </w:rPr>
            </w:pPr>
            <w:r w:rsidRPr="00557AA1">
              <w:rPr>
                <w:rFonts w:eastAsia="Times New Roman"/>
                <w:sz w:val="16"/>
                <w:szCs w:val="16"/>
                <w:lang w:val="es-ES" w:eastAsia="en-GB"/>
              </w:rPr>
              <w:t>C</w:t>
            </w:r>
            <w:r w:rsidR="00901D29">
              <w:rPr>
                <w:rFonts w:eastAsia="Times New Roman"/>
                <w:sz w:val="16"/>
                <w:szCs w:val="16"/>
                <w:lang w:val="es-ES" w:eastAsia="en-GB"/>
              </w:rPr>
              <w:t>OP</w:t>
            </w:r>
            <w:r w:rsidRPr="00557AA1">
              <w:rPr>
                <w:rFonts w:eastAsia="Times New Roman"/>
                <w:sz w:val="16"/>
                <w:szCs w:val="16"/>
                <w:lang w:val="es-ES" w:eastAsia="en-GB"/>
              </w:rPr>
              <w:t>15</w:t>
            </w:r>
          </w:p>
        </w:tc>
        <w:tc>
          <w:tcPr>
            <w:tcW w:w="1530" w:type="dxa"/>
          </w:tcPr>
          <w:p w14:paraId="3EA69279" w14:textId="629275C1" w:rsidR="00557AA1" w:rsidRPr="00557AA1" w:rsidRDefault="00D256F2" w:rsidP="00557AA1">
            <w:pPr>
              <w:spacing w:before="40" w:after="40"/>
              <w:rPr>
                <w:rFonts w:eastAsia="Times New Roman"/>
                <w:i/>
                <w:sz w:val="16"/>
                <w:szCs w:val="16"/>
                <w:lang w:val="es-ES" w:eastAsia="en-GB"/>
              </w:rPr>
            </w:pPr>
            <w:r w:rsidRPr="00824680">
              <w:rPr>
                <w:rFonts w:eastAsia="Times New Roman"/>
                <w:sz w:val="16"/>
                <w:szCs w:val="16"/>
                <w:lang w:val="es-ES" w:eastAsia="en-GB"/>
              </w:rPr>
              <w:t>Colaboración con el CA del MdE sobre tortugas marinas del IOSEA.</w:t>
            </w:r>
          </w:p>
        </w:tc>
      </w:tr>
      <w:tr w:rsidR="00824680" w:rsidRPr="00C737BE" w14:paraId="1AAAB4D7" w14:textId="77777777" w:rsidTr="00A16B3A">
        <w:trPr>
          <w:trHeight w:val="171"/>
        </w:trPr>
        <w:tc>
          <w:tcPr>
            <w:tcW w:w="1170" w:type="dxa"/>
          </w:tcPr>
          <w:p w14:paraId="271336DA"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272C17CC" w14:textId="79299567"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8C0420" w:rsidRPr="00824680">
              <w:rPr>
                <w:rFonts w:eastAsia="Times New Roman"/>
                <w:i/>
                <w:sz w:val="16"/>
                <w:szCs w:val="16"/>
                <w:shd w:val="clear" w:color="auto" w:fill="FFFFFF"/>
                <w:lang w:val="es-ES" w:eastAsia="en-GB"/>
              </w:rPr>
              <w:t xml:space="preserve">En colaboración con el MdE sobre tortugas marinas del IOSEA y, si es posible, la Convención Interamericana para la Protección y Conservación de las Tortugas Marinas y el Programa Ambiental del Caribe, revisar los conocimientos actuales acerca de las medidas existentes para reducir y mitigar las capturas incidentales de tortugas </w:t>
            </w:r>
            <w:r w:rsidR="008C0420" w:rsidRPr="00824680">
              <w:rPr>
                <w:rFonts w:eastAsia="Times New Roman"/>
                <w:i/>
                <w:sz w:val="16"/>
                <w:szCs w:val="16"/>
                <w:shd w:val="clear" w:color="auto" w:fill="FFFFFF"/>
                <w:lang w:val="es-ES" w:eastAsia="en-GB"/>
              </w:rPr>
              <w:lastRenderedPageBreak/>
              <w:t xml:space="preserve">marinas tanto para las pesquerías comerciales como para las pesquerías artesanales, y hacer recomendaciones a las Partes y a los Estados Signatarios del MdE sobre las Tortugas marinas del IOSEA acerca de las medidas más efectivas y </w:t>
            </w:r>
            <w:r w:rsidR="00C12C1F" w:rsidRPr="00824680">
              <w:rPr>
                <w:rFonts w:eastAsia="Times New Roman"/>
                <w:i/>
                <w:sz w:val="16"/>
                <w:szCs w:val="16"/>
                <w:shd w:val="clear" w:color="auto" w:fill="FFFFFF"/>
                <w:lang w:val="es-ES" w:eastAsia="en-GB"/>
              </w:rPr>
              <w:t>apropiadas</w:t>
            </w:r>
            <w:r w:rsidR="008C0420" w:rsidRPr="00824680">
              <w:rPr>
                <w:rFonts w:eastAsia="Times New Roman"/>
                <w:i/>
                <w:sz w:val="16"/>
                <w:szCs w:val="16"/>
                <w:shd w:val="clear" w:color="auto" w:fill="FFFFFF"/>
                <w:lang w:val="es-ES" w:eastAsia="en-GB"/>
              </w:rPr>
              <w:t xml:space="preserve"> para reducir y mitigar las capturas incidentales, mientras se garantiza que las medidas recomendadas no se aplican en detrimento de otras especies marinas enumeradas por la CMS;</w:t>
            </w:r>
          </w:p>
        </w:tc>
        <w:tc>
          <w:tcPr>
            <w:tcW w:w="1890" w:type="dxa"/>
          </w:tcPr>
          <w:p w14:paraId="6199B557" w14:textId="77777777" w:rsidR="00557AA1" w:rsidRPr="00557AA1" w:rsidRDefault="00557AA1" w:rsidP="00557AA1">
            <w:pPr>
              <w:spacing w:before="40" w:after="40"/>
              <w:jc w:val="both"/>
              <w:rPr>
                <w:rFonts w:eastAsia="Times New Roman"/>
                <w:iCs/>
                <w:sz w:val="16"/>
                <w:szCs w:val="16"/>
                <w:lang w:val="es-ES" w:eastAsia="en-GB"/>
              </w:rPr>
            </w:pPr>
          </w:p>
        </w:tc>
        <w:tc>
          <w:tcPr>
            <w:tcW w:w="1980" w:type="dxa"/>
          </w:tcPr>
          <w:p w14:paraId="688FE2E3" w14:textId="77777777" w:rsidR="006E3EED" w:rsidRPr="00824680" w:rsidRDefault="006E3EED" w:rsidP="003D3499">
            <w:pPr>
              <w:spacing w:before="40" w:after="40"/>
              <w:jc w:val="both"/>
              <w:rPr>
                <w:rFonts w:eastAsia="Times New Roman"/>
                <w:sz w:val="16"/>
                <w:szCs w:val="16"/>
                <w:lang w:val="es-ES" w:eastAsia="en-GB"/>
              </w:rPr>
            </w:pPr>
            <w:r w:rsidRPr="00824680">
              <w:rPr>
                <w:rFonts w:eastAsia="Times New Roman"/>
                <w:sz w:val="16"/>
                <w:szCs w:val="16"/>
                <w:lang w:val="es-ES" w:eastAsia="en-GB"/>
              </w:rPr>
              <w:t>Revisión preparada sobre los conocimientos actuales acerca de las medidas para reducir y mitigar la captura incidental de tortugas marinas.</w:t>
            </w:r>
          </w:p>
          <w:p w14:paraId="731CF45C" w14:textId="7300057D" w:rsidR="00557AA1" w:rsidRPr="00557AA1" w:rsidRDefault="006E3EED" w:rsidP="003D3499">
            <w:pPr>
              <w:spacing w:before="40" w:after="40"/>
              <w:jc w:val="both"/>
              <w:rPr>
                <w:rFonts w:eastAsia="Times New Roman"/>
                <w:sz w:val="16"/>
                <w:szCs w:val="16"/>
                <w:highlight w:val="green"/>
                <w:lang w:val="es-ES" w:eastAsia="en-GB"/>
              </w:rPr>
            </w:pPr>
            <w:r w:rsidRPr="00824680">
              <w:rPr>
                <w:rFonts w:eastAsia="Times New Roman"/>
                <w:sz w:val="16"/>
                <w:szCs w:val="16"/>
                <w:lang w:val="es-ES" w:eastAsia="en-GB"/>
              </w:rPr>
              <w:lastRenderedPageBreak/>
              <w:t>Recomendaciones sobre las medidas más eficaces y adecuadas para reducir y mitigar las capturas incidentales.</w:t>
            </w:r>
          </w:p>
        </w:tc>
        <w:tc>
          <w:tcPr>
            <w:tcW w:w="1260" w:type="dxa"/>
          </w:tcPr>
          <w:p w14:paraId="38D756B2" w14:textId="420EE0F4" w:rsidR="00557AA1" w:rsidRPr="00557AA1" w:rsidRDefault="006E3EED" w:rsidP="00557AA1">
            <w:pPr>
              <w:spacing w:before="40" w:after="40"/>
              <w:rPr>
                <w:rFonts w:eastAsia="Times New Roman"/>
                <w:sz w:val="16"/>
                <w:szCs w:val="16"/>
                <w:highlight w:val="green"/>
                <w:lang w:val="es-ES" w:eastAsia="en-GB"/>
              </w:rPr>
            </w:pPr>
            <w:r w:rsidRPr="00824680">
              <w:rPr>
                <w:rFonts w:eastAsia="Times New Roman"/>
                <w:sz w:val="16"/>
                <w:szCs w:val="16"/>
                <w:lang w:val="es-ES" w:eastAsia="en-GB"/>
              </w:rPr>
              <w:lastRenderedPageBreak/>
              <w:t>Plazo de presentación de documentos ScC-SC8</w:t>
            </w:r>
          </w:p>
        </w:tc>
        <w:tc>
          <w:tcPr>
            <w:tcW w:w="1362" w:type="dxa"/>
          </w:tcPr>
          <w:p w14:paraId="3825CC72" w14:textId="77777777" w:rsidR="00557AA1" w:rsidRPr="00557AA1" w:rsidRDefault="00557AA1" w:rsidP="00557AA1">
            <w:pPr>
              <w:spacing w:before="40" w:after="40"/>
              <w:rPr>
                <w:rFonts w:eastAsia="Times New Roman"/>
                <w:sz w:val="16"/>
                <w:szCs w:val="16"/>
                <w:lang w:val="es-ES" w:eastAsia="en-GB"/>
              </w:rPr>
            </w:pPr>
          </w:p>
        </w:tc>
        <w:tc>
          <w:tcPr>
            <w:tcW w:w="1417" w:type="dxa"/>
          </w:tcPr>
          <w:p w14:paraId="51354459" w14:textId="77777777" w:rsidR="00CE63F3" w:rsidRPr="00824680" w:rsidRDefault="00CE63F3" w:rsidP="00557AA1">
            <w:pPr>
              <w:spacing w:before="40" w:after="40"/>
              <w:rPr>
                <w:rFonts w:eastAsia="Times New Roman"/>
                <w:iCs/>
                <w:sz w:val="16"/>
                <w:szCs w:val="16"/>
                <w:lang w:val="es-ES" w:eastAsia="en-GB"/>
              </w:rPr>
            </w:pPr>
            <w:r w:rsidRPr="00824680">
              <w:rPr>
                <w:rFonts w:eastAsia="Times New Roman"/>
                <w:iCs/>
                <w:sz w:val="16"/>
                <w:szCs w:val="16"/>
                <w:lang w:val="es-ES" w:eastAsia="en-GB"/>
              </w:rPr>
              <w:t>Consejo Asesor de IOSEA,</w:t>
            </w:r>
          </w:p>
          <w:p w14:paraId="17F5EB92" w14:textId="10EF8E5D"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Barry Baker</w:t>
            </w:r>
          </w:p>
          <w:p w14:paraId="505B0F9D" w14:textId="681AEAF9" w:rsidR="00557AA1" w:rsidRPr="00F00743" w:rsidRDefault="00557AA1" w:rsidP="00557AA1">
            <w:pPr>
              <w:spacing w:before="40" w:after="40"/>
              <w:rPr>
                <w:rFonts w:eastAsia="Times New Roman"/>
                <w:sz w:val="16"/>
                <w:szCs w:val="16"/>
                <w:lang w:val="de-DE" w:eastAsia="en-GB"/>
              </w:rPr>
            </w:pPr>
            <w:r w:rsidRPr="00F00743">
              <w:rPr>
                <w:rFonts w:eastAsia="Times New Roman"/>
                <w:iCs/>
                <w:sz w:val="16"/>
                <w:szCs w:val="16"/>
                <w:lang w:val="de-DE" w:eastAsia="en-GB"/>
              </w:rPr>
              <w:t>(</w:t>
            </w:r>
            <w:r w:rsidR="003D3499">
              <w:rPr>
                <w:rFonts w:eastAsia="Times New Roman"/>
                <w:iCs/>
                <w:sz w:val="16"/>
                <w:szCs w:val="16"/>
                <w:lang w:val="de-DE" w:eastAsia="en-GB"/>
              </w:rPr>
              <w:t xml:space="preserve">PF </w:t>
            </w:r>
            <w:r w:rsidR="003D3499" w:rsidRPr="00F00743">
              <w:rPr>
                <w:rFonts w:eastAsia="Times New Roman"/>
                <w:iCs/>
                <w:sz w:val="16"/>
                <w:szCs w:val="16"/>
                <w:lang w:val="de-DE" w:eastAsia="en-GB"/>
              </w:rPr>
              <w:t xml:space="preserve">Sec: </w:t>
            </w:r>
            <w:r w:rsidRPr="00F00743">
              <w:rPr>
                <w:rFonts w:eastAsia="Times New Roman"/>
                <w:iCs/>
                <w:sz w:val="16"/>
                <w:szCs w:val="16"/>
                <w:lang w:val="de-DE" w:eastAsia="en-GB"/>
              </w:rPr>
              <w:t xml:space="preserve"> Heidrun Frisch-Nwakanma)</w:t>
            </w:r>
          </w:p>
        </w:tc>
        <w:tc>
          <w:tcPr>
            <w:tcW w:w="1361" w:type="dxa"/>
          </w:tcPr>
          <w:p w14:paraId="5072D021"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p w14:paraId="5FA75083" w14:textId="6F7E362A" w:rsidR="00557AA1" w:rsidRPr="00557AA1" w:rsidRDefault="00557AA1" w:rsidP="00557AA1">
            <w:pPr>
              <w:spacing w:before="40" w:after="40"/>
              <w:jc w:val="both"/>
              <w:rPr>
                <w:rFonts w:eastAsia="Times New Roman"/>
                <w:iCs/>
                <w:sz w:val="16"/>
                <w:szCs w:val="16"/>
                <w:lang w:val="es-ES" w:eastAsia="en-GB"/>
              </w:rPr>
            </w:pPr>
            <w:r w:rsidRPr="00557AA1">
              <w:rPr>
                <w:rFonts w:eastAsia="Times New Roman"/>
                <w:sz w:val="16"/>
                <w:szCs w:val="16"/>
                <w:lang w:val="es-ES" w:eastAsia="en-GB"/>
              </w:rPr>
              <w:t>C</w:t>
            </w:r>
            <w:r w:rsidR="00DD00F2" w:rsidRPr="00824680">
              <w:rPr>
                <w:rFonts w:eastAsia="Times New Roman"/>
                <w:sz w:val="16"/>
                <w:szCs w:val="16"/>
                <w:lang w:val="es-ES" w:eastAsia="en-GB"/>
              </w:rPr>
              <w:t>O</w:t>
            </w:r>
            <w:r w:rsidR="006F01F6">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30C89938" w14:textId="52B8CECC" w:rsidR="00557AA1" w:rsidRPr="00557AA1" w:rsidRDefault="00422BDB" w:rsidP="00557AA1">
            <w:pPr>
              <w:spacing w:before="40" w:after="40"/>
              <w:rPr>
                <w:rFonts w:eastAsia="Times New Roman"/>
                <w:i/>
                <w:sz w:val="16"/>
                <w:szCs w:val="16"/>
                <w:lang w:val="es-ES" w:eastAsia="en-GB"/>
              </w:rPr>
            </w:pPr>
            <w:r w:rsidRPr="00824680">
              <w:rPr>
                <w:rFonts w:eastAsia="Times New Roman"/>
                <w:sz w:val="16"/>
                <w:szCs w:val="16"/>
                <w:lang w:val="es-ES" w:eastAsia="en-GB"/>
              </w:rPr>
              <w:t>Colaboración con el CA del MdE sobre tortugas marinas del IOSEA.</w:t>
            </w:r>
          </w:p>
        </w:tc>
      </w:tr>
      <w:tr w:rsidR="00824680" w:rsidRPr="00C737BE" w14:paraId="267ACA90" w14:textId="77777777" w:rsidTr="00A16B3A">
        <w:trPr>
          <w:trHeight w:val="171"/>
        </w:trPr>
        <w:tc>
          <w:tcPr>
            <w:tcW w:w="1170" w:type="dxa"/>
          </w:tcPr>
          <w:p w14:paraId="21E85820"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69898A0E" w14:textId="03E44D17"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3708AA" w:rsidRPr="00824680">
              <w:rPr>
                <w:rFonts w:eastAsia="Times New Roman"/>
                <w:i/>
                <w:sz w:val="16"/>
                <w:szCs w:val="16"/>
                <w:shd w:val="clear" w:color="auto" w:fill="FFFFFF"/>
                <w:lang w:val="es-ES" w:eastAsia="en-GB"/>
              </w:rPr>
              <w:t>En colaboración con el Comité Asesor del MdE sobre Tiburones, revisar y valorar los datos actuales y los conocimientos relativos a los niveles de mortalidad inducidos por la pesca de especies de especies de tiburones y rayas enumeradas en el MdE sobre Tiburones, y preparar recomendaciones para reducir la mortalidad inducida por la pesca;</w:t>
            </w:r>
          </w:p>
        </w:tc>
        <w:tc>
          <w:tcPr>
            <w:tcW w:w="1890" w:type="dxa"/>
          </w:tcPr>
          <w:p w14:paraId="5C823165" w14:textId="38F32EE2" w:rsidR="00557AA1" w:rsidRPr="00557AA1" w:rsidRDefault="00F84BD5"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Emprender estudios piloto como se indica en CMS/Sharks/MOS4/Doc.10.7 para evaluar la mortalidad general de tiburones y rayas inducida por la pesca en las regiones del Mediterráneo y del Pacífico Centro-Oriental.</w:t>
            </w:r>
          </w:p>
        </w:tc>
        <w:tc>
          <w:tcPr>
            <w:tcW w:w="1980" w:type="dxa"/>
          </w:tcPr>
          <w:p w14:paraId="09ADE8A1" w14:textId="190A3DD7" w:rsidR="00557AA1" w:rsidRPr="00557AA1" w:rsidRDefault="000B67DE"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Se han realizado estudios piloto y se ha elaborado un informe.</w:t>
            </w:r>
          </w:p>
        </w:tc>
        <w:tc>
          <w:tcPr>
            <w:tcW w:w="1260" w:type="dxa"/>
          </w:tcPr>
          <w:p w14:paraId="6FC22268" w14:textId="4D0E991C"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05AED949"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iCs/>
                <w:sz w:val="16"/>
                <w:szCs w:val="16"/>
                <w:lang w:val="es-ES" w:eastAsia="en-GB"/>
              </w:rPr>
              <w:t>Rima Jabado</w:t>
            </w:r>
            <w:r w:rsidRPr="00557AA1">
              <w:rPr>
                <w:rFonts w:eastAsia="Times New Roman"/>
                <w:sz w:val="16"/>
                <w:szCs w:val="16"/>
                <w:lang w:val="es-ES" w:eastAsia="en-GB"/>
              </w:rPr>
              <w:t xml:space="preserve"> </w:t>
            </w:r>
          </w:p>
          <w:p w14:paraId="1FD26F68" w14:textId="77777777" w:rsidR="00557AA1" w:rsidRPr="00557AA1" w:rsidRDefault="00557AA1" w:rsidP="00557AA1">
            <w:pPr>
              <w:spacing w:before="40" w:after="40"/>
              <w:rPr>
                <w:rFonts w:eastAsia="Times New Roman"/>
                <w:iCs/>
                <w:sz w:val="16"/>
                <w:szCs w:val="16"/>
                <w:lang w:val="es-ES" w:eastAsia="en-GB"/>
              </w:rPr>
            </w:pPr>
          </w:p>
        </w:tc>
        <w:tc>
          <w:tcPr>
            <w:tcW w:w="1417" w:type="dxa"/>
          </w:tcPr>
          <w:p w14:paraId="462EEE57" w14:textId="77777777" w:rsidR="00422BDB" w:rsidRPr="00824680" w:rsidRDefault="00422BDB" w:rsidP="00422BDB">
            <w:pPr>
              <w:spacing w:before="40" w:after="40"/>
              <w:rPr>
                <w:rFonts w:eastAsia="Times New Roman"/>
                <w:iCs/>
                <w:sz w:val="16"/>
                <w:szCs w:val="16"/>
                <w:lang w:val="es-ES" w:eastAsia="en-GB"/>
              </w:rPr>
            </w:pPr>
            <w:r w:rsidRPr="00824680">
              <w:rPr>
                <w:rFonts w:eastAsia="Times New Roman"/>
                <w:iCs/>
                <w:sz w:val="16"/>
                <w:szCs w:val="16"/>
                <w:lang w:val="es-ES" w:eastAsia="en-GB"/>
              </w:rPr>
              <w:t>Comité Asesor del Memorando de Entendimiento sobre Tiburones</w:t>
            </w:r>
          </w:p>
          <w:p w14:paraId="6BD5B6A0" w14:textId="6D3B99A7" w:rsidR="00557AA1" w:rsidRPr="00557AA1" w:rsidRDefault="00422BDB" w:rsidP="00422BDB">
            <w:pPr>
              <w:spacing w:before="40" w:after="40"/>
              <w:rPr>
                <w:rFonts w:eastAsia="Times New Roman"/>
                <w:iCs/>
                <w:sz w:val="16"/>
                <w:szCs w:val="16"/>
                <w:lang w:val="es-ES" w:eastAsia="en-GB"/>
              </w:rPr>
            </w:pPr>
            <w:r w:rsidRPr="00824680">
              <w:rPr>
                <w:rFonts w:eastAsia="Times New Roman"/>
                <w:iCs/>
                <w:sz w:val="16"/>
                <w:szCs w:val="16"/>
                <w:lang w:val="es-ES" w:eastAsia="en-GB"/>
              </w:rPr>
              <w:t>(</w:t>
            </w:r>
            <w:r w:rsidR="003D3499">
              <w:rPr>
                <w:rFonts w:eastAsia="Times New Roman"/>
                <w:iCs/>
                <w:sz w:val="16"/>
                <w:szCs w:val="16"/>
                <w:lang w:val="es-ES" w:eastAsia="en-GB"/>
              </w:rPr>
              <w:t>PF Sec</w:t>
            </w:r>
            <w:r w:rsidRPr="00824680">
              <w:rPr>
                <w:rFonts w:eastAsia="Times New Roman"/>
                <w:iCs/>
                <w:sz w:val="16"/>
                <w:szCs w:val="16"/>
                <w:lang w:val="es-ES" w:eastAsia="en-GB"/>
              </w:rPr>
              <w:t>: Andrea Pauly)</w:t>
            </w:r>
          </w:p>
        </w:tc>
        <w:tc>
          <w:tcPr>
            <w:tcW w:w="1361" w:type="dxa"/>
          </w:tcPr>
          <w:p w14:paraId="00CC00A7"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p w14:paraId="2D41C921" w14:textId="2A165BB5" w:rsidR="00557AA1" w:rsidRPr="00557AA1" w:rsidRDefault="00901D29"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4FCDD540" w14:textId="16693F18"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T</w:t>
            </w:r>
            <w:r w:rsidR="00674CF3" w:rsidRPr="00824680">
              <w:rPr>
                <w:rFonts w:eastAsia="Times New Roman"/>
                <w:sz w:val="16"/>
                <w:szCs w:val="16"/>
                <w:lang w:val="es-ES" w:eastAsia="en-GB"/>
              </w:rPr>
              <w:t>d</w:t>
            </w:r>
            <w:r w:rsidRPr="00557AA1">
              <w:rPr>
                <w:rFonts w:eastAsia="Times New Roman"/>
                <w:sz w:val="16"/>
                <w:szCs w:val="16"/>
                <w:lang w:val="es-ES" w:eastAsia="en-GB"/>
              </w:rPr>
              <w:t xml:space="preserve">R </w:t>
            </w:r>
            <w:r w:rsidR="006D71C9" w:rsidRPr="00824680">
              <w:rPr>
                <w:rFonts w:eastAsia="Times New Roman"/>
                <w:sz w:val="16"/>
                <w:szCs w:val="16"/>
                <w:lang w:val="es-ES" w:eastAsia="en-GB"/>
              </w:rPr>
              <w:t>en preparación por el Comité Asesor Tiburones</w:t>
            </w:r>
          </w:p>
        </w:tc>
      </w:tr>
      <w:tr w:rsidR="00824680" w:rsidRPr="00557AA1" w14:paraId="176535D2" w14:textId="77777777" w:rsidTr="00A16B3A">
        <w:trPr>
          <w:trHeight w:val="171"/>
        </w:trPr>
        <w:tc>
          <w:tcPr>
            <w:tcW w:w="1170" w:type="dxa"/>
          </w:tcPr>
          <w:p w14:paraId="4FB9AB10"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20E459DC" w14:textId="749CF193"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d) </w:t>
            </w:r>
            <w:r w:rsidR="00991BB3" w:rsidRPr="00824680">
              <w:rPr>
                <w:rFonts w:eastAsia="Times New Roman"/>
                <w:i/>
                <w:sz w:val="16"/>
                <w:szCs w:val="16"/>
                <w:shd w:val="clear" w:color="auto" w:fill="FFFFFF"/>
                <w:lang w:val="es-ES" w:eastAsia="en-GB"/>
              </w:rPr>
              <w:t xml:space="preserve">en colaboración con otras partes interesadas pertinentes, garantizar las referencias cruzadas con el trabajo sobre capturas incidentales de aves marinas, para garantizar la consideración de las implicaciones entre taxones, e identificar </w:t>
            </w:r>
            <w:r w:rsidR="00C12C1F" w:rsidRPr="00824680">
              <w:rPr>
                <w:rFonts w:eastAsia="Times New Roman"/>
                <w:i/>
                <w:sz w:val="16"/>
                <w:szCs w:val="16"/>
                <w:shd w:val="clear" w:color="auto" w:fill="FFFFFF"/>
                <w:lang w:val="es-ES" w:eastAsia="en-GB"/>
              </w:rPr>
              <w:t>Oportunidades</w:t>
            </w:r>
            <w:r w:rsidR="00991BB3" w:rsidRPr="00824680">
              <w:rPr>
                <w:rFonts w:eastAsia="Times New Roman"/>
                <w:i/>
                <w:sz w:val="16"/>
                <w:szCs w:val="16"/>
                <w:shd w:val="clear" w:color="auto" w:fill="FFFFFF"/>
                <w:lang w:val="es-ES" w:eastAsia="en-GB"/>
              </w:rPr>
              <w:t xml:space="preserve"> para una mayor colaboración para abordar la mortalidad inducida por la pesca entre taxones;</w:t>
            </w:r>
          </w:p>
        </w:tc>
        <w:tc>
          <w:tcPr>
            <w:tcW w:w="1890" w:type="dxa"/>
          </w:tcPr>
          <w:p w14:paraId="7358069D" w14:textId="2488509A" w:rsidR="00557AA1" w:rsidRPr="00557AA1" w:rsidRDefault="005948A4"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Colaborar con BirdLife International en la evaluación de las medidas de mitigación de las capturas incidentales de aves marinas y sus implicaciones para otros taxones.</w:t>
            </w:r>
          </w:p>
        </w:tc>
        <w:tc>
          <w:tcPr>
            <w:tcW w:w="1980" w:type="dxa"/>
          </w:tcPr>
          <w:p w14:paraId="1302AFFF" w14:textId="77777777" w:rsidR="00557AA1" w:rsidRPr="00557AA1" w:rsidRDefault="00557AA1" w:rsidP="00557AA1">
            <w:pPr>
              <w:spacing w:before="40" w:after="40"/>
              <w:rPr>
                <w:rFonts w:eastAsia="Times New Roman"/>
                <w:iCs/>
                <w:sz w:val="16"/>
                <w:szCs w:val="16"/>
                <w:lang w:val="es-ES" w:eastAsia="en-GB"/>
              </w:rPr>
            </w:pPr>
          </w:p>
        </w:tc>
        <w:tc>
          <w:tcPr>
            <w:tcW w:w="1260" w:type="dxa"/>
          </w:tcPr>
          <w:p w14:paraId="69267FF5" w14:textId="65F47D34" w:rsidR="00557AA1" w:rsidRPr="00557AA1" w:rsidRDefault="006E3EED" w:rsidP="00557AA1">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0507CE4C" w14:textId="5B213EF0" w:rsidR="00557AA1" w:rsidRPr="00557AA1" w:rsidRDefault="00557AA1" w:rsidP="00557AA1">
            <w:pPr>
              <w:spacing w:before="40" w:after="40"/>
              <w:rPr>
                <w:rFonts w:eastAsia="Times New Roman"/>
                <w:sz w:val="16"/>
                <w:szCs w:val="16"/>
                <w:lang w:val="es-ES" w:eastAsia="en-GB"/>
              </w:rPr>
            </w:pPr>
            <w:r w:rsidRPr="00557AA1">
              <w:rPr>
                <w:rFonts w:eastAsia="Times New Roman"/>
                <w:iCs/>
                <w:sz w:val="16"/>
                <w:szCs w:val="16"/>
                <w:lang w:val="es-ES" w:eastAsia="en-GB"/>
              </w:rPr>
              <w:t xml:space="preserve">Barry Baker </w:t>
            </w:r>
            <w:r w:rsidR="005948A4" w:rsidRPr="00824680">
              <w:rPr>
                <w:rFonts w:eastAsia="Times New Roman"/>
                <w:iCs/>
                <w:sz w:val="16"/>
                <w:szCs w:val="16"/>
                <w:lang w:val="es-ES" w:eastAsia="en-GB"/>
              </w:rPr>
              <w:t>y</w:t>
            </w:r>
            <w:r w:rsidRPr="00557AA1">
              <w:rPr>
                <w:rFonts w:eastAsia="Times New Roman"/>
                <w:iCs/>
                <w:sz w:val="16"/>
                <w:szCs w:val="16"/>
                <w:lang w:val="es-ES" w:eastAsia="en-GB"/>
              </w:rPr>
              <w:t xml:space="preserve"> Rima Jabado</w:t>
            </w:r>
            <w:r w:rsidRPr="00557AA1">
              <w:rPr>
                <w:rFonts w:eastAsia="Times New Roman"/>
                <w:sz w:val="16"/>
                <w:szCs w:val="16"/>
                <w:lang w:val="es-ES" w:eastAsia="en-GB"/>
              </w:rPr>
              <w:t xml:space="preserve"> </w:t>
            </w:r>
          </w:p>
        </w:tc>
        <w:tc>
          <w:tcPr>
            <w:tcW w:w="1417" w:type="dxa"/>
          </w:tcPr>
          <w:p w14:paraId="1781E97E" w14:textId="03F0D663" w:rsidR="00557AA1" w:rsidRPr="00557AA1" w:rsidRDefault="00557AA1" w:rsidP="00557AA1">
            <w:pPr>
              <w:spacing w:before="40" w:after="40"/>
              <w:rPr>
                <w:rFonts w:eastAsia="Times New Roman"/>
                <w:iCs/>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Andrea Pauly)</w:t>
            </w:r>
          </w:p>
        </w:tc>
        <w:tc>
          <w:tcPr>
            <w:tcW w:w="1361" w:type="dxa"/>
          </w:tcPr>
          <w:p w14:paraId="6DE73CDF"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p w14:paraId="5B171665" w14:textId="54B5766E" w:rsidR="00557AA1" w:rsidRPr="00557AA1" w:rsidRDefault="00901D29" w:rsidP="00557AA1">
            <w:pPr>
              <w:spacing w:before="40" w:after="40"/>
              <w:rPr>
                <w:rFonts w:eastAsia="Times New Roman"/>
                <w:iCs/>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1FC30360" w14:textId="77777777" w:rsidR="00557AA1" w:rsidRPr="00557AA1" w:rsidRDefault="00557AA1" w:rsidP="00557AA1">
            <w:pPr>
              <w:spacing w:before="40" w:after="40"/>
              <w:rPr>
                <w:rFonts w:eastAsia="Times New Roman"/>
                <w:sz w:val="16"/>
                <w:szCs w:val="16"/>
                <w:lang w:val="es-ES" w:eastAsia="en-GB"/>
              </w:rPr>
            </w:pPr>
          </w:p>
        </w:tc>
      </w:tr>
      <w:tr w:rsidR="00824680" w:rsidRPr="00557AA1" w14:paraId="16E23CEE" w14:textId="77777777" w:rsidTr="00A16B3A">
        <w:trPr>
          <w:trHeight w:val="171"/>
        </w:trPr>
        <w:tc>
          <w:tcPr>
            <w:tcW w:w="1170" w:type="dxa"/>
          </w:tcPr>
          <w:p w14:paraId="20CE78C1"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2BFB582F" w14:textId="54CE2920"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e) </w:t>
            </w:r>
            <w:r w:rsidR="004724A5" w:rsidRPr="00824680">
              <w:rPr>
                <w:rFonts w:eastAsia="Times New Roman"/>
                <w:i/>
                <w:sz w:val="16"/>
                <w:szCs w:val="16"/>
                <w:shd w:val="clear" w:color="auto" w:fill="FFFFFF"/>
                <w:lang w:val="es-ES" w:eastAsia="en-GB"/>
              </w:rPr>
              <w:t>evaluar la experiencia adquirida con las estrategias de mitigación de las capturas incidentales de: mamíferos marinos, tal como fueron desarrolladas para la C</w:t>
            </w:r>
            <w:r w:rsidR="003752E0">
              <w:rPr>
                <w:rFonts w:eastAsia="Times New Roman"/>
                <w:i/>
                <w:sz w:val="16"/>
                <w:szCs w:val="16"/>
                <w:shd w:val="clear" w:color="auto" w:fill="FFFFFF"/>
                <w:lang w:val="es-ES" w:eastAsia="en-GB"/>
              </w:rPr>
              <w:t>OP</w:t>
            </w:r>
            <w:r w:rsidR="004724A5" w:rsidRPr="00824680">
              <w:rPr>
                <w:rFonts w:eastAsia="Times New Roman"/>
                <w:i/>
                <w:sz w:val="16"/>
                <w:szCs w:val="16"/>
                <w:shd w:val="clear" w:color="auto" w:fill="FFFFFF"/>
                <w:lang w:val="es-ES" w:eastAsia="en-GB"/>
              </w:rPr>
              <w:t>13, tiburones y rayas, tal como fueron desarrolladas para la C</w:t>
            </w:r>
            <w:r w:rsidR="003752E0">
              <w:rPr>
                <w:rFonts w:eastAsia="Times New Roman"/>
                <w:i/>
                <w:sz w:val="16"/>
                <w:szCs w:val="16"/>
                <w:shd w:val="clear" w:color="auto" w:fill="FFFFFF"/>
                <w:lang w:val="es-ES" w:eastAsia="en-GB"/>
              </w:rPr>
              <w:t>OP</w:t>
            </w:r>
            <w:r w:rsidR="004724A5" w:rsidRPr="00824680">
              <w:rPr>
                <w:rFonts w:eastAsia="Times New Roman"/>
                <w:i/>
                <w:sz w:val="16"/>
                <w:szCs w:val="16"/>
                <w:shd w:val="clear" w:color="auto" w:fill="FFFFFF"/>
                <w:lang w:val="es-ES" w:eastAsia="en-GB"/>
              </w:rPr>
              <w:t xml:space="preserve">14, aves marinas, tal como fueron desarrolladas por AEWA y el Grupo de Trabajo sobre captura incidental de aves marinas del ACAP en colaboración con la CMS, y de tortugas marinas, tal como se desarrollaron como parte del apartado 14.33 (b), así como toda nueva información científica pertinente que surja, y preparar un informe de síntesis sobre todas las especies y una actualización de la Resolución 12.22 sobre capturas accesorias para la </w:t>
            </w:r>
            <w:r w:rsidR="00901D29" w:rsidRPr="00557AA1">
              <w:rPr>
                <w:rFonts w:eastAsia="Times New Roman"/>
                <w:sz w:val="16"/>
                <w:szCs w:val="16"/>
                <w:lang w:val="es-ES" w:eastAsia="en-GB"/>
              </w:rPr>
              <w:t>C</w:t>
            </w:r>
            <w:r w:rsidR="00901D29" w:rsidRPr="00824680">
              <w:rPr>
                <w:rFonts w:eastAsia="Times New Roman"/>
                <w:sz w:val="16"/>
                <w:szCs w:val="16"/>
                <w:lang w:val="es-ES" w:eastAsia="en-GB"/>
              </w:rPr>
              <w:t>O</w:t>
            </w:r>
            <w:r w:rsidR="00901D29">
              <w:rPr>
                <w:rFonts w:eastAsia="Times New Roman"/>
                <w:sz w:val="16"/>
                <w:szCs w:val="16"/>
                <w:lang w:val="es-ES" w:eastAsia="en-GB"/>
              </w:rPr>
              <w:t>P</w:t>
            </w:r>
            <w:r w:rsidR="00901D29" w:rsidRPr="00557AA1">
              <w:rPr>
                <w:rFonts w:eastAsia="Times New Roman"/>
                <w:sz w:val="16"/>
                <w:szCs w:val="16"/>
                <w:lang w:val="es-ES" w:eastAsia="en-GB"/>
              </w:rPr>
              <w:t>15</w:t>
            </w:r>
            <w:r w:rsidR="004724A5" w:rsidRPr="00824680">
              <w:rPr>
                <w:rFonts w:eastAsia="Times New Roman"/>
                <w:i/>
                <w:sz w:val="16"/>
                <w:szCs w:val="16"/>
                <w:shd w:val="clear" w:color="auto" w:fill="FFFFFF"/>
                <w:lang w:val="es-ES" w:eastAsia="en-GB"/>
              </w:rPr>
              <w:t>; y</w:t>
            </w:r>
          </w:p>
        </w:tc>
        <w:tc>
          <w:tcPr>
            <w:tcW w:w="1890" w:type="dxa"/>
          </w:tcPr>
          <w:p w14:paraId="6472D545" w14:textId="77777777" w:rsidR="00557AA1" w:rsidRPr="00557AA1" w:rsidRDefault="00557AA1" w:rsidP="00557AA1">
            <w:pPr>
              <w:spacing w:before="40" w:after="40"/>
              <w:rPr>
                <w:rFonts w:eastAsia="Times New Roman"/>
                <w:iCs/>
                <w:sz w:val="16"/>
                <w:szCs w:val="16"/>
                <w:lang w:val="es-ES" w:eastAsia="en-GB"/>
              </w:rPr>
            </w:pPr>
          </w:p>
        </w:tc>
        <w:tc>
          <w:tcPr>
            <w:tcW w:w="1980" w:type="dxa"/>
          </w:tcPr>
          <w:p w14:paraId="246C9BDF" w14:textId="47AFDFE8" w:rsidR="00557AA1" w:rsidRPr="00557AA1" w:rsidRDefault="002418EA"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 xml:space="preserve">Informes y </w:t>
            </w:r>
            <w:r w:rsidR="00BE2D80" w:rsidRPr="00824680">
              <w:rPr>
                <w:rFonts w:eastAsia="Times New Roman"/>
                <w:iCs/>
                <w:sz w:val="16"/>
                <w:szCs w:val="16"/>
                <w:lang w:val="es-ES" w:eastAsia="en-GB"/>
              </w:rPr>
              <w:t>propuestas</w:t>
            </w:r>
            <w:r w:rsidRPr="00824680">
              <w:rPr>
                <w:rFonts w:eastAsia="Times New Roman"/>
                <w:iCs/>
                <w:sz w:val="16"/>
                <w:szCs w:val="16"/>
                <w:lang w:val="es-ES" w:eastAsia="en-GB"/>
              </w:rPr>
              <w:t xml:space="preserve"> de enmienda a la Res.12.22</w:t>
            </w:r>
          </w:p>
        </w:tc>
        <w:tc>
          <w:tcPr>
            <w:tcW w:w="1260" w:type="dxa"/>
          </w:tcPr>
          <w:p w14:paraId="75A491C0" w14:textId="3BC3623A" w:rsidR="00557AA1" w:rsidRPr="00557AA1" w:rsidRDefault="006E3EED" w:rsidP="00557AA1">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4578677D" w14:textId="55698272"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Barry Baker </w:t>
            </w:r>
            <w:r w:rsidR="002418EA" w:rsidRPr="00824680">
              <w:rPr>
                <w:rFonts w:eastAsia="Times New Roman"/>
                <w:iCs/>
                <w:sz w:val="16"/>
                <w:szCs w:val="16"/>
                <w:lang w:val="es-ES" w:eastAsia="en-GB"/>
              </w:rPr>
              <w:t>y</w:t>
            </w:r>
            <w:r w:rsidRPr="00557AA1">
              <w:rPr>
                <w:rFonts w:eastAsia="Times New Roman"/>
                <w:iCs/>
                <w:sz w:val="16"/>
                <w:szCs w:val="16"/>
                <w:lang w:val="es-ES" w:eastAsia="en-GB"/>
              </w:rPr>
              <w:t xml:space="preserve"> Rima Jabado</w:t>
            </w:r>
          </w:p>
        </w:tc>
        <w:tc>
          <w:tcPr>
            <w:tcW w:w="1417" w:type="dxa"/>
          </w:tcPr>
          <w:p w14:paraId="37270040" w14:textId="18C74008"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w:t>
            </w:r>
            <w:r w:rsidR="003D3499">
              <w:rPr>
                <w:rFonts w:eastAsia="Times New Roman"/>
                <w:iCs/>
                <w:sz w:val="16"/>
                <w:szCs w:val="16"/>
                <w:lang w:val="es-ES" w:eastAsia="en-GB"/>
              </w:rPr>
              <w:t>PF Sec</w:t>
            </w:r>
            <w:r w:rsidRPr="00557AA1">
              <w:rPr>
                <w:rFonts w:eastAsia="Times New Roman"/>
                <w:iCs/>
                <w:sz w:val="16"/>
                <w:szCs w:val="16"/>
                <w:lang w:val="es-ES" w:eastAsia="en-GB"/>
              </w:rPr>
              <w:t>: Jenny Renell, Andrea Pauly, Ivan Ramirez, Heidrun Frisch-Nwakanma)</w:t>
            </w:r>
          </w:p>
        </w:tc>
        <w:tc>
          <w:tcPr>
            <w:tcW w:w="1361" w:type="dxa"/>
          </w:tcPr>
          <w:p w14:paraId="6E4168EB" w14:textId="11B85676"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ScC-SC8, </w:t>
            </w:r>
            <w:r w:rsidR="00901D29" w:rsidRPr="00557AA1">
              <w:rPr>
                <w:rFonts w:eastAsia="Times New Roman"/>
                <w:sz w:val="16"/>
                <w:szCs w:val="16"/>
                <w:lang w:val="es-ES" w:eastAsia="en-GB"/>
              </w:rPr>
              <w:t>C</w:t>
            </w:r>
            <w:r w:rsidR="00901D29" w:rsidRPr="00824680">
              <w:rPr>
                <w:rFonts w:eastAsia="Times New Roman"/>
                <w:sz w:val="16"/>
                <w:szCs w:val="16"/>
                <w:lang w:val="es-ES" w:eastAsia="en-GB"/>
              </w:rPr>
              <w:t>O</w:t>
            </w:r>
            <w:r w:rsidR="00901D29">
              <w:rPr>
                <w:rFonts w:eastAsia="Times New Roman"/>
                <w:sz w:val="16"/>
                <w:szCs w:val="16"/>
                <w:lang w:val="es-ES" w:eastAsia="en-GB"/>
              </w:rPr>
              <w:t>P</w:t>
            </w:r>
            <w:r w:rsidR="00901D29" w:rsidRPr="00557AA1">
              <w:rPr>
                <w:rFonts w:eastAsia="Times New Roman"/>
                <w:sz w:val="16"/>
                <w:szCs w:val="16"/>
                <w:lang w:val="es-ES" w:eastAsia="en-GB"/>
              </w:rPr>
              <w:t>15</w:t>
            </w:r>
          </w:p>
        </w:tc>
        <w:tc>
          <w:tcPr>
            <w:tcW w:w="1530" w:type="dxa"/>
          </w:tcPr>
          <w:p w14:paraId="5E62FF1F" w14:textId="3A11BB0D" w:rsidR="00557AA1" w:rsidRPr="00557AA1" w:rsidRDefault="00A142D7" w:rsidP="00557AA1">
            <w:pPr>
              <w:spacing w:before="40" w:after="40"/>
              <w:rPr>
                <w:rFonts w:eastAsia="Times New Roman"/>
                <w:sz w:val="16"/>
                <w:szCs w:val="16"/>
                <w:lang w:val="es-ES" w:eastAsia="en-GB"/>
              </w:rPr>
            </w:pPr>
            <w:r w:rsidRPr="00824680">
              <w:rPr>
                <w:rFonts w:eastAsia="Times New Roman"/>
                <w:iCs/>
                <w:sz w:val="16"/>
                <w:szCs w:val="16"/>
                <w:lang w:val="es-ES" w:eastAsia="en-GB"/>
              </w:rPr>
              <w:t>Depende de la financiación.</w:t>
            </w:r>
          </w:p>
        </w:tc>
      </w:tr>
      <w:tr w:rsidR="00824680" w:rsidRPr="00557AA1" w14:paraId="5C908B5B" w14:textId="77777777" w:rsidTr="00A16B3A">
        <w:trPr>
          <w:trHeight w:val="969"/>
        </w:trPr>
        <w:tc>
          <w:tcPr>
            <w:tcW w:w="1170" w:type="dxa"/>
          </w:tcPr>
          <w:p w14:paraId="004822D3"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6A6C9A25" w14:textId="5645B551"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f) </w:t>
            </w:r>
            <w:r w:rsidR="006676A1" w:rsidRPr="00824680">
              <w:rPr>
                <w:rFonts w:eastAsia="Times New Roman"/>
                <w:i/>
                <w:sz w:val="16"/>
                <w:szCs w:val="16"/>
                <w:shd w:val="clear" w:color="auto" w:fill="FFFFFF"/>
                <w:lang w:val="es-ES" w:eastAsia="en-GB"/>
              </w:rPr>
              <w:t>Informar a la Conferencia de las Partes en su 15.a reunión acerca del progreso en la implementación de las Decisiones 14.33 (a) (c).</w:t>
            </w:r>
            <w:r w:rsidRPr="00557AA1">
              <w:rPr>
                <w:rFonts w:eastAsia="Times New Roman"/>
                <w:i/>
                <w:sz w:val="16"/>
                <w:szCs w:val="16"/>
                <w:shd w:val="clear" w:color="auto" w:fill="FFFFFF"/>
                <w:lang w:val="es-ES" w:eastAsia="en-GB"/>
              </w:rPr>
              <w:t xml:space="preserve"> [</w:t>
            </w:r>
            <w:r w:rsidR="006676A1" w:rsidRPr="00824680">
              <w:rPr>
                <w:rFonts w:eastAsia="Times New Roman"/>
                <w:i/>
                <w:sz w:val="16"/>
                <w:szCs w:val="16"/>
                <w:shd w:val="clear" w:color="auto" w:fill="FFFFFF"/>
                <w:lang w:val="es-ES" w:eastAsia="en-GB"/>
              </w:rPr>
              <w:t>y</w:t>
            </w:r>
            <w:r w:rsidRPr="00557AA1">
              <w:rPr>
                <w:rFonts w:eastAsia="Times New Roman"/>
                <w:i/>
                <w:sz w:val="16"/>
                <w:szCs w:val="16"/>
                <w:shd w:val="clear" w:color="auto" w:fill="FFFFFF"/>
                <w:lang w:val="es-ES" w:eastAsia="en-GB"/>
              </w:rPr>
              <w:t xml:space="preserve"> d </w:t>
            </w:r>
            <w:r w:rsidR="0032259F" w:rsidRPr="00824680">
              <w:rPr>
                <w:rFonts w:eastAsia="Times New Roman"/>
                <w:i/>
                <w:sz w:val="16"/>
                <w:szCs w:val="16"/>
                <w:shd w:val="clear" w:color="auto" w:fill="FFFFFF"/>
                <w:lang w:val="es-ES" w:eastAsia="en-GB"/>
              </w:rPr>
              <w:t>y</w:t>
            </w:r>
            <w:r w:rsidRPr="00557AA1">
              <w:rPr>
                <w:rFonts w:eastAsia="Times New Roman"/>
                <w:i/>
                <w:sz w:val="16"/>
                <w:szCs w:val="16"/>
                <w:shd w:val="clear" w:color="auto" w:fill="FFFFFF"/>
                <w:lang w:val="es-ES" w:eastAsia="en-GB"/>
              </w:rPr>
              <w:t xml:space="preserve"> e]</w:t>
            </w:r>
          </w:p>
        </w:tc>
        <w:tc>
          <w:tcPr>
            <w:tcW w:w="1890" w:type="dxa"/>
          </w:tcPr>
          <w:p w14:paraId="63625EB3" w14:textId="77777777" w:rsidR="00557AA1" w:rsidRPr="00557AA1" w:rsidRDefault="00557AA1" w:rsidP="00557AA1">
            <w:pPr>
              <w:spacing w:before="40" w:after="40"/>
              <w:rPr>
                <w:rFonts w:eastAsia="Times New Roman"/>
                <w:iCs/>
                <w:sz w:val="16"/>
                <w:szCs w:val="16"/>
                <w:lang w:val="es-ES" w:eastAsia="en-GB"/>
              </w:rPr>
            </w:pPr>
          </w:p>
        </w:tc>
        <w:tc>
          <w:tcPr>
            <w:tcW w:w="1980" w:type="dxa"/>
          </w:tcPr>
          <w:p w14:paraId="4FD7D869" w14:textId="3D6082C1" w:rsidR="00557AA1" w:rsidRPr="00557AA1" w:rsidRDefault="00A142D7" w:rsidP="00557AA1">
            <w:pPr>
              <w:spacing w:before="40" w:after="40"/>
              <w:rPr>
                <w:rFonts w:eastAsia="Times New Roman"/>
                <w:iCs/>
                <w:sz w:val="16"/>
                <w:szCs w:val="16"/>
                <w:lang w:val="es-ES" w:eastAsia="en-GB"/>
              </w:rPr>
            </w:pPr>
            <w:r w:rsidRPr="00824680">
              <w:rPr>
                <w:rFonts w:eastAsia="Times New Roman"/>
                <w:iCs/>
                <w:sz w:val="16"/>
                <w:szCs w:val="16"/>
                <w:lang w:val="es-ES" w:eastAsia="en-GB"/>
              </w:rPr>
              <w:t xml:space="preserve">Documento </w:t>
            </w:r>
            <w:r w:rsidR="00901D29" w:rsidRPr="00557AA1">
              <w:rPr>
                <w:rFonts w:eastAsia="Times New Roman"/>
                <w:sz w:val="16"/>
                <w:szCs w:val="16"/>
                <w:lang w:val="es-ES" w:eastAsia="en-GB"/>
              </w:rPr>
              <w:t>C</w:t>
            </w:r>
            <w:r w:rsidR="00901D29" w:rsidRPr="00824680">
              <w:rPr>
                <w:rFonts w:eastAsia="Times New Roman"/>
                <w:sz w:val="16"/>
                <w:szCs w:val="16"/>
                <w:lang w:val="es-ES" w:eastAsia="en-GB"/>
              </w:rPr>
              <w:t>O</w:t>
            </w:r>
            <w:r w:rsidR="00901D29">
              <w:rPr>
                <w:rFonts w:eastAsia="Times New Roman"/>
                <w:sz w:val="16"/>
                <w:szCs w:val="16"/>
                <w:lang w:val="es-ES" w:eastAsia="en-GB"/>
              </w:rPr>
              <w:t>P</w:t>
            </w:r>
            <w:r w:rsidR="00901D29" w:rsidRPr="00557AA1">
              <w:rPr>
                <w:rFonts w:eastAsia="Times New Roman"/>
                <w:sz w:val="16"/>
                <w:szCs w:val="16"/>
                <w:lang w:val="es-ES" w:eastAsia="en-GB"/>
              </w:rPr>
              <w:t>15</w:t>
            </w:r>
            <w:r w:rsidR="00557AA1" w:rsidRPr="00557AA1">
              <w:rPr>
                <w:rFonts w:eastAsia="Times New Roman"/>
                <w:iCs/>
                <w:sz w:val="16"/>
                <w:szCs w:val="16"/>
                <w:lang w:val="es-ES" w:eastAsia="en-GB"/>
              </w:rPr>
              <w:t xml:space="preserve">  </w:t>
            </w:r>
          </w:p>
        </w:tc>
        <w:tc>
          <w:tcPr>
            <w:tcW w:w="1260" w:type="dxa"/>
          </w:tcPr>
          <w:p w14:paraId="269616C1" w14:textId="4109F532" w:rsidR="00557AA1" w:rsidRPr="00557AA1" w:rsidRDefault="006E3EED" w:rsidP="00233C43">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66F39F16" w14:textId="7777777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Barry Baker </w:t>
            </w:r>
          </w:p>
        </w:tc>
        <w:tc>
          <w:tcPr>
            <w:tcW w:w="1417" w:type="dxa"/>
          </w:tcPr>
          <w:p w14:paraId="2B2AF8F1" w14:textId="4D25B8F9" w:rsidR="00557AA1" w:rsidRPr="00557AA1" w:rsidRDefault="00557AA1" w:rsidP="00557AA1">
            <w:pPr>
              <w:spacing w:before="40" w:after="40"/>
              <w:rPr>
                <w:rFonts w:eastAsia="Times New Roman"/>
                <w:iCs/>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Andrea Pauly)</w:t>
            </w:r>
          </w:p>
        </w:tc>
        <w:tc>
          <w:tcPr>
            <w:tcW w:w="1361" w:type="dxa"/>
          </w:tcPr>
          <w:p w14:paraId="2A9D093F" w14:textId="22BB23B6" w:rsidR="00557AA1" w:rsidRPr="00557AA1" w:rsidRDefault="00901D29" w:rsidP="00557AA1">
            <w:pPr>
              <w:spacing w:before="40" w:after="40"/>
              <w:rPr>
                <w:rFonts w:eastAsia="Times New Roman"/>
                <w:sz w:val="16"/>
                <w:szCs w:val="16"/>
                <w:highlight w:val="yellow"/>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65788B9A" w14:textId="77777777" w:rsidR="00557AA1" w:rsidRPr="00557AA1" w:rsidRDefault="00557AA1" w:rsidP="00557AA1">
            <w:pPr>
              <w:spacing w:before="40" w:after="40"/>
              <w:rPr>
                <w:rFonts w:eastAsia="Times New Roman"/>
                <w:i/>
                <w:sz w:val="16"/>
                <w:szCs w:val="16"/>
                <w:lang w:val="es-ES" w:eastAsia="en-GB"/>
              </w:rPr>
            </w:pPr>
          </w:p>
        </w:tc>
      </w:tr>
      <w:tr w:rsidR="00824680" w:rsidRPr="00557AA1" w14:paraId="51473641" w14:textId="77777777" w:rsidTr="00A16B3A">
        <w:trPr>
          <w:trHeight w:val="323"/>
        </w:trPr>
        <w:tc>
          <w:tcPr>
            <w:tcW w:w="1170" w:type="dxa"/>
            <w:shd w:val="clear" w:color="auto" w:fill="C5E0B3" w:themeFill="accent6" w:themeFillTint="66"/>
          </w:tcPr>
          <w:p w14:paraId="303EF7ED"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Res. 12.22</w:t>
            </w:r>
          </w:p>
        </w:tc>
        <w:tc>
          <w:tcPr>
            <w:tcW w:w="14580" w:type="dxa"/>
            <w:gridSpan w:val="8"/>
            <w:shd w:val="clear" w:color="auto" w:fill="C5E0B3" w:themeFill="accent6" w:themeFillTint="66"/>
          </w:tcPr>
          <w:p w14:paraId="7ABA1F14" w14:textId="2552EFF3" w:rsidR="00557AA1" w:rsidRPr="00557AA1" w:rsidRDefault="001D0FE5" w:rsidP="008F23F6">
            <w:pPr>
              <w:spacing w:before="40" w:after="40"/>
              <w:jc w:val="both"/>
              <w:rPr>
                <w:rFonts w:eastAsia="Times New Roman"/>
                <w:i/>
                <w:sz w:val="16"/>
                <w:szCs w:val="16"/>
                <w:lang w:val="es-ES" w:eastAsia="en-GB"/>
              </w:rPr>
            </w:pPr>
            <w:r w:rsidRPr="00824680">
              <w:rPr>
                <w:rFonts w:eastAsia="Times New Roman"/>
                <w:b/>
                <w:bCs/>
                <w:iCs/>
                <w:sz w:val="16"/>
                <w:szCs w:val="16"/>
                <w:lang w:val="es-ES" w:eastAsia="en-GB"/>
              </w:rPr>
              <w:t>Captura Incidental</w:t>
            </w:r>
          </w:p>
        </w:tc>
      </w:tr>
      <w:tr w:rsidR="00824680" w:rsidRPr="00557AA1" w14:paraId="1EE4DA6A" w14:textId="77777777" w:rsidTr="00A16B3A">
        <w:trPr>
          <w:trHeight w:val="171"/>
        </w:trPr>
        <w:tc>
          <w:tcPr>
            <w:tcW w:w="1170" w:type="dxa"/>
          </w:tcPr>
          <w:p w14:paraId="33F93C59" w14:textId="4CB69CBB"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16</w:t>
            </w:r>
          </w:p>
        </w:tc>
        <w:tc>
          <w:tcPr>
            <w:tcW w:w="3780" w:type="dxa"/>
          </w:tcPr>
          <w:p w14:paraId="7B8CE8E9" w14:textId="3AD85481" w:rsidR="00557AA1" w:rsidRPr="00557AA1" w:rsidRDefault="00D02DFE"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Invita al Consejo Científico y al Grupo de Trabajo sobre Captura Incidental a que </w:t>
            </w:r>
            <w:r w:rsidR="00C12C1F" w:rsidRPr="00824680">
              <w:rPr>
                <w:rFonts w:eastAsia="Times New Roman"/>
                <w:i/>
                <w:sz w:val="16"/>
                <w:szCs w:val="16"/>
                <w:shd w:val="clear" w:color="auto" w:fill="FFFFFF"/>
                <w:lang w:val="es-ES" w:eastAsia="en-GB"/>
              </w:rPr>
              <w:t>propugnen</w:t>
            </w:r>
            <w:r w:rsidRPr="00824680">
              <w:rPr>
                <w:rFonts w:eastAsia="Times New Roman"/>
                <w:i/>
                <w:sz w:val="16"/>
                <w:szCs w:val="16"/>
                <w:shd w:val="clear" w:color="auto" w:fill="FFFFFF"/>
                <w:lang w:val="es-ES" w:eastAsia="en-GB"/>
              </w:rPr>
              <w:t xml:space="preserve"> ante la Conferencia de las Partes, según proceda, acciones concertadas que las Partes deben </w:t>
            </w:r>
            <w:r w:rsidR="00C12C1F" w:rsidRPr="00824680">
              <w:rPr>
                <w:rFonts w:eastAsia="Times New Roman"/>
                <w:i/>
                <w:sz w:val="16"/>
                <w:szCs w:val="16"/>
                <w:shd w:val="clear" w:color="auto" w:fill="FFFFFF"/>
                <w:lang w:val="es-ES" w:eastAsia="en-GB"/>
              </w:rPr>
              <w:t>adoptar</w:t>
            </w:r>
            <w:r w:rsidRPr="00824680">
              <w:rPr>
                <w:rFonts w:eastAsia="Times New Roman"/>
                <w:i/>
                <w:sz w:val="16"/>
                <w:szCs w:val="16"/>
                <w:shd w:val="clear" w:color="auto" w:fill="FFFFFF"/>
                <w:lang w:val="es-ES" w:eastAsia="en-GB"/>
              </w:rPr>
              <w:t xml:space="preserve"> respecto a las especies que figuran en los Apéndices I y II que están afectadas por la captura incidental;</w:t>
            </w:r>
          </w:p>
        </w:tc>
        <w:tc>
          <w:tcPr>
            <w:tcW w:w="1890" w:type="dxa"/>
          </w:tcPr>
          <w:p w14:paraId="67D036E4" w14:textId="77777777" w:rsidR="00557AA1" w:rsidRPr="00557AA1" w:rsidRDefault="00557AA1" w:rsidP="00557AA1">
            <w:pPr>
              <w:spacing w:before="40" w:after="40"/>
              <w:rPr>
                <w:rFonts w:eastAsia="Times New Roman"/>
                <w:iCs/>
                <w:sz w:val="16"/>
                <w:szCs w:val="16"/>
                <w:lang w:val="es-ES" w:eastAsia="en-GB"/>
              </w:rPr>
            </w:pPr>
          </w:p>
        </w:tc>
        <w:tc>
          <w:tcPr>
            <w:tcW w:w="1980" w:type="dxa"/>
          </w:tcPr>
          <w:p w14:paraId="39D6B999" w14:textId="5DA9A13F" w:rsidR="00557AA1" w:rsidRPr="00557AA1" w:rsidRDefault="00A6145F"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Recomendación de acciones concertadas</w:t>
            </w:r>
          </w:p>
        </w:tc>
        <w:tc>
          <w:tcPr>
            <w:tcW w:w="1260" w:type="dxa"/>
          </w:tcPr>
          <w:p w14:paraId="7D9AE437" w14:textId="2DD13A6A" w:rsidR="00557AA1" w:rsidRPr="00557AA1" w:rsidRDefault="006E3EED" w:rsidP="00557AA1">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3A3216AE" w14:textId="7777777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Barry Baker </w:t>
            </w:r>
          </w:p>
        </w:tc>
        <w:tc>
          <w:tcPr>
            <w:tcW w:w="1417" w:type="dxa"/>
          </w:tcPr>
          <w:p w14:paraId="2E9CDF10" w14:textId="22450C4F"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w:t>
            </w:r>
            <w:r w:rsidR="003D3499">
              <w:rPr>
                <w:rFonts w:eastAsia="Times New Roman"/>
                <w:iCs/>
                <w:sz w:val="16"/>
                <w:szCs w:val="16"/>
                <w:lang w:val="es-ES" w:eastAsia="en-GB"/>
              </w:rPr>
              <w:t>PF Sec</w:t>
            </w:r>
            <w:r w:rsidRPr="00557AA1">
              <w:rPr>
                <w:rFonts w:eastAsia="Times New Roman"/>
                <w:iCs/>
                <w:sz w:val="16"/>
                <w:szCs w:val="16"/>
                <w:lang w:val="es-ES" w:eastAsia="en-GB"/>
              </w:rPr>
              <w:t>: Andrea Pauly)</w:t>
            </w:r>
          </w:p>
        </w:tc>
        <w:tc>
          <w:tcPr>
            <w:tcW w:w="1361" w:type="dxa"/>
          </w:tcPr>
          <w:p w14:paraId="53263816" w14:textId="76751A12" w:rsidR="00557AA1" w:rsidRPr="00557AA1" w:rsidRDefault="00901D29" w:rsidP="00557AA1">
            <w:pPr>
              <w:spacing w:before="40" w:after="40"/>
              <w:rPr>
                <w:rFonts w:eastAsia="Times New Roman"/>
                <w:iCs/>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7C428492" w14:textId="77777777" w:rsidR="00557AA1" w:rsidRPr="00557AA1" w:rsidRDefault="00557AA1" w:rsidP="00557AA1">
            <w:pPr>
              <w:spacing w:before="40" w:after="40"/>
              <w:rPr>
                <w:rFonts w:eastAsia="Times New Roman"/>
                <w:i/>
                <w:sz w:val="16"/>
                <w:szCs w:val="16"/>
                <w:lang w:val="es-ES" w:eastAsia="en-GB"/>
              </w:rPr>
            </w:pPr>
          </w:p>
        </w:tc>
      </w:tr>
      <w:tr w:rsidR="00824680" w:rsidRPr="00C737BE" w14:paraId="2CD60295" w14:textId="77777777" w:rsidTr="00A16B3A">
        <w:trPr>
          <w:trHeight w:val="171"/>
        </w:trPr>
        <w:tc>
          <w:tcPr>
            <w:tcW w:w="1170" w:type="dxa"/>
          </w:tcPr>
          <w:p w14:paraId="4C9BD445" w14:textId="40640F1C"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17</w:t>
            </w:r>
          </w:p>
        </w:tc>
        <w:tc>
          <w:tcPr>
            <w:tcW w:w="3780" w:type="dxa"/>
          </w:tcPr>
          <w:p w14:paraId="112B4B03" w14:textId="7A30F510" w:rsidR="00557AA1" w:rsidRPr="00557AA1" w:rsidRDefault="00817726"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Encarga al Consejo Científico y al Grupo de Trabajo sobre captura incidental identificar las técnicas de mitigación más eficaces para cada situación particular de captura incidental (tipo de red, especie, zona de pesca y temporada) que deberían basarse y complementar las iniciativas existentes dentro del sector pesquero;</w:t>
            </w:r>
          </w:p>
        </w:tc>
        <w:tc>
          <w:tcPr>
            <w:tcW w:w="1890" w:type="dxa"/>
          </w:tcPr>
          <w:p w14:paraId="44E973CD" w14:textId="7A34CFC6" w:rsidR="00557AA1" w:rsidRPr="00557AA1" w:rsidRDefault="005F7391" w:rsidP="00233C43">
            <w:pPr>
              <w:spacing w:before="40" w:after="40"/>
              <w:jc w:val="both"/>
              <w:rPr>
                <w:rFonts w:eastAsia="Times New Roman"/>
                <w:iCs/>
                <w:sz w:val="16"/>
                <w:szCs w:val="16"/>
                <w:lang w:val="es-ES" w:eastAsia="en-GB"/>
              </w:rPr>
            </w:pPr>
            <w:r w:rsidRPr="00824680">
              <w:rPr>
                <w:rFonts w:eastAsia="Times New Roman"/>
                <w:iCs/>
                <w:sz w:val="16"/>
                <w:szCs w:val="16"/>
                <w:lang w:val="es-ES" w:eastAsia="en-GB"/>
              </w:rPr>
              <w:t>Implementado a través de Dec.14.33 a) para mamíferos marinos y b) para tortugas marinas; ya implementado para tiburones y rayas ya se ha desarrollado una guía para C</w:t>
            </w:r>
            <w:r w:rsidR="003752E0">
              <w:rPr>
                <w:rFonts w:eastAsia="Times New Roman"/>
                <w:iCs/>
                <w:sz w:val="16"/>
                <w:szCs w:val="16"/>
                <w:lang w:val="es-ES" w:eastAsia="en-GB"/>
              </w:rPr>
              <w:t>OP</w:t>
            </w:r>
            <w:r w:rsidRPr="00824680">
              <w:rPr>
                <w:rFonts w:eastAsia="Times New Roman"/>
                <w:iCs/>
                <w:sz w:val="16"/>
                <w:szCs w:val="16"/>
                <w:lang w:val="es-ES" w:eastAsia="en-GB"/>
              </w:rPr>
              <w:t>14</w:t>
            </w:r>
          </w:p>
        </w:tc>
        <w:tc>
          <w:tcPr>
            <w:tcW w:w="1980" w:type="dxa"/>
          </w:tcPr>
          <w:p w14:paraId="4B0C64C6" w14:textId="19A4E11F" w:rsidR="00557AA1" w:rsidRPr="00557AA1" w:rsidRDefault="00AA41F6" w:rsidP="00233C43">
            <w:pPr>
              <w:spacing w:before="40" w:after="40"/>
              <w:jc w:val="both"/>
              <w:rPr>
                <w:rFonts w:eastAsia="Times New Roman"/>
                <w:iCs/>
                <w:sz w:val="16"/>
                <w:szCs w:val="16"/>
                <w:lang w:val="es-ES" w:eastAsia="en-GB"/>
              </w:rPr>
            </w:pPr>
            <w:r w:rsidRPr="00824680">
              <w:rPr>
                <w:rFonts w:eastAsia="Times New Roman"/>
                <w:sz w:val="16"/>
                <w:szCs w:val="16"/>
                <w:lang w:val="es-ES" w:eastAsia="en-GB"/>
              </w:rPr>
              <w:t>Identificación de las técnicas de mitigación más eficaces para cada situación concreta de capturas accesorias (véanse los apartados a y b de la Decisión 14.33)</w:t>
            </w:r>
          </w:p>
        </w:tc>
        <w:tc>
          <w:tcPr>
            <w:tcW w:w="1260" w:type="dxa"/>
          </w:tcPr>
          <w:p w14:paraId="3582EFF3" w14:textId="6CC7DDD1" w:rsidR="00557AA1" w:rsidRPr="00557AA1" w:rsidRDefault="006E3EED" w:rsidP="00557AA1">
            <w:pPr>
              <w:spacing w:before="40" w:after="40"/>
              <w:rPr>
                <w:rFonts w:eastAsia="Times New Roman"/>
                <w:iCs/>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7B3C05F4"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Barry Baker</w:t>
            </w:r>
          </w:p>
        </w:tc>
        <w:tc>
          <w:tcPr>
            <w:tcW w:w="1417" w:type="dxa"/>
          </w:tcPr>
          <w:p w14:paraId="48BD6930" w14:textId="7085DBBF"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xml:space="preserve">: Heidrun Frisch-Nwakanma and Jenny Renell) </w:t>
            </w:r>
          </w:p>
        </w:tc>
        <w:tc>
          <w:tcPr>
            <w:tcW w:w="1361" w:type="dxa"/>
          </w:tcPr>
          <w:p w14:paraId="2579208B" w14:textId="2101E66F" w:rsidR="00557AA1" w:rsidRPr="00557AA1" w:rsidRDefault="00901D29" w:rsidP="00557AA1">
            <w:pPr>
              <w:spacing w:before="40" w:after="40"/>
              <w:rPr>
                <w:rFonts w:eastAsia="Times New Roman"/>
                <w:iCs/>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32E240A0" w14:textId="71E148B4" w:rsidR="00557AA1" w:rsidRPr="00557AA1" w:rsidRDefault="00AA41F6" w:rsidP="00557AA1">
            <w:pPr>
              <w:spacing w:before="40" w:after="40"/>
              <w:rPr>
                <w:rFonts w:eastAsia="Times New Roman"/>
                <w:sz w:val="16"/>
                <w:szCs w:val="16"/>
                <w:lang w:val="es-ES" w:eastAsia="en-GB"/>
              </w:rPr>
            </w:pPr>
            <w:r w:rsidRPr="00824680">
              <w:rPr>
                <w:rFonts w:eastAsia="Times New Roman"/>
                <w:sz w:val="16"/>
                <w:szCs w:val="16"/>
                <w:lang w:val="es-ES" w:eastAsia="en-GB"/>
              </w:rPr>
              <w:t>Parcialmente aplicado para tiburones y rayas</w:t>
            </w:r>
            <w:r w:rsidR="00557AA1" w:rsidRPr="00557AA1">
              <w:rPr>
                <w:rFonts w:eastAsia="Times New Roman"/>
                <w:sz w:val="16"/>
                <w:szCs w:val="16"/>
                <w:lang w:val="es-ES" w:eastAsia="en-GB"/>
              </w:rPr>
              <w:t>.</w:t>
            </w:r>
          </w:p>
        </w:tc>
      </w:tr>
      <w:tr w:rsidR="00824680" w:rsidRPr="00C737BE" w14:paraId="5745D58B" w14:textId="77777777" w:rsidTr="00A16B3A">
        <w:trPr>
          <w:trHeight w:val="171"/>
        </w:trPr>
        <w:tc>
          <w:tcPr>
            <w:tcW w:w="1170" w:type="dxa"/>
          </w:tcPr>
          <w:p w14:paraId="292DDA68" w14:textId="2F593BD2"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18</w:t>
            </w:r>
          </w:p>
        </w:tc>
        <w:tc>
          <w:tcPr>
            <w:tcW w:w="3780" w:type="dxa"/>
          </w:tcPr>
          <w:p w14:paraId="6B5BCEF9" w14:textId="77777777" w:rsidR="00BF4AD7" w:rsidRDefault="00C2386B"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Solicita al Consejo Científico que considere cualquier información científica o técnica presentada por los estados del área de distribución u otros organismos relevantes,</w:t>
            </w:r>
            <w:r w:rsidRPr="00824680">
              <w:rPr>
                <w:lang w:val="es-ES"/>
              </w:rPr>
              <w:t xml:space="preserve"> </w:t>
            </w:r>
            <w:r w:rsidRPr="00824680">
              <w:rPr>
                <w:rFonts w:eastAsia="Times New Roman"/>
                <w:i/>
                <w:sz w:val="16"/>
                <w:szCs w:val="16"/>
                <w:shd w:val="clear" w:color="auto" w:fill="FFFFFF"/>
                <w:lang w:val="es-ES" w:eastAsia="en-GB"/>
              </w:rPr>
              <w:t>relacionada con impactos sobre las especies migratorias causados por la captura incidental, en particular los Acuerdos derivados de la CMS;</w:t>
            </w:r>
          </w:p>
          <w:p w14:paraId="5F209E2C" w14:textId="54EEE1DD" w:rsidR="00557AA1" w:rsidRPr="00557AA1" w:rsidRDefault="00C2386B"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 </w:t>
            </w:r>
          </w:p>
        </w:tc>
        <w:tc>
          <w:tcPr>
            <w:tcW w:w="1890" w:type="dxa"/>
          </w:tcPr>
          <w:p w14:paraId="0160E863" w14:textId="77777777" w:rsidR="00557AA1" w:rsidRPr="00557AA1" w:rsidRDefault="00557AA1" w:rsidP="00557AA1">
            <w:pPr>
              <w:spacing w:before="40" w:after="40"/>
              <w:rPr>
                <w:rFonts w:eastAsia="Times New Roman"/>
                <w:iCs/>
                <w:sz w:val="16"/>
                <w:szCs w:val="16"/>
                <w:lang w:val="es-ES" w:eastAsia="en-GB"/>
              </w:rPr>
            </w:pPr>
          </w:p>
        </w:tc>
        <w:tc>
          <w:tcPr>
            <w:tcW w:w="1980" w:type="dxa"/>
          </w:tcPr>
          <w:p w14:paraId="7DBFCEBD" w14:textId="77777777" w:rsidR="00557AA1" w:rsidRPr="00557AA1" w:rsidRDefault="00557AA1" w:rsidP="00557AA1">
            <w:pPr>
              <w:spacing w:before="40" w:after="40"/>
              <w:rPr>
                <w:rFonts w:eastAsia="Times New Roman"/>
                <w:iCs/>
                <w:sz w:val="16"/>
                <w:szCs w:val="16"/>
                <w:lang w:val="es-ES" w:eastAsia="en-GB"/>
              </w:rPr>
            </w:pPr>
          </w:p>
        </w:tc>
        <w:tc>
          <w:tcPr>
            <w:tcW w:w="1260" w:type="dxa"/>
          </w:tcPr>
          <w:p w14:paraId="426B3261" w14:textId="5712AA7C" w:rsidR="00557AA1" w:rsidRPr="00557AA1" w:rsidRDefault="00AA41F6" w:rsidP="00557AA1">
            <w:pPr>
              <w:spacing w:before="40" w:after="40"/>
              <w:rPr>
                <w:rFonts w:eastAsia="Times New Roman"/>
                <w:iCs/>
                <w:sz w:val="16"/>
                <w:szCs w:val="16"/>
                <w:lang w:val="es-ES" w:eastAsia="en-GB"/>
              </w:rPr>
            </w:pPr>
            <w:r w:rsidRPr="00824680">
              <w:rPr>
                <w:rFonts w:eastAsia="Times New Roman"/>
                <w:iCs/>
                <w:sz w:val="16"/>
                <w:szCs w:val="16"/>
                <w:lang w:val="es-ES" w:eastAsia="en-GB"/>
              </w:rPr>
              <w:t>En curso</w:t>
            </w:r>
          </w:p>
        </w:tc>
        <w:tc>
          <w:tcPr>
            <w:tcW w:w="1362" w:type="dxa"/>
          </w:tcPr>
          <w:p w14:paraId="25789313" w14:textId="7777777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Barry Baker </w:t>
            </w:r>
          </w:p>
        </w:tc>
        <w:tc>
          <w:tcPr>
            <w:tcW w:w="1417" w:type="dxa"/>
          </w:tcPr>
          <w:p w14:paraId="1DAEFF98" w14:textId="34E3E85D"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w:t>
            </w:r>
            <w:r w:rsidR="003D3499">
              <w:rPr>
                <w:rFonts w:eastAsia="Times New Roman"/>
                <w:iCs/>
                <w:sz w:val="16"/>
                <w:szCs w:val="16"/>
                <w:lang w:val="es-ES" w:eastAsia="en-GB"/>
              </w:rPr>
              <w:t>PF Sec</w:t>
            </w:r>
            <w:r w:rsidRPr="00557AA1">
              <w:rPr>
                <w:rFonts w:eastAsia="Times New Roman"/>
                <w:iCs/>
                <w:sz w:val="16"/>
                <w:szCs w:val="16"/>
                <w:lang w:val="es-ES" w:eastAsia="en-GB"/>
              </w:rPr>
              <w:t>: Andrea Pauly)</w:t>
            </w:r>
          </w:p>
        </w:tc>
        <w:tc>
          <w:tcPr>
            <w:tcW w:w="1361" w:type="dxa"/>
          </w:tcPr>
          <w:p w14:paraId="5D902CD4" w14:textId="6DC0D9AA" w:rsidR="00557AA1" w:rsidRPr="00557AA1" w:rsidRDefault="009C428F" w:rsidP="00557AA1">
            <w:pPr>
              <w:spacing w:before="40" w:after="40"/>
              <w:rPr>
                <w:rFonts w:eastAsia="Times New Roman"/>
                <w:iCs/>
                <w:sz w:val="16"/>
                <w:szCs w:val="16"/>
                <w:lang w:val="es-ES" w:eastAsia="en-GB"/>
              </w:rPr>
            </w:pPr>
            <w:r w:rsidRPr="00824680">
              <w:rPr>
                <w:rFonts w:eastAsia="Times New Roman"/>
                <w:iCs/>
                <w:sz w:val="16"/>
                <w:szCs w:val="16"/>
                <w:lang w:val="es-ES" w:eastAsia="en-GB"/>
              </w:rPr>
              <w:t xml:space="preserve">Para cada reunión del </w:t>
            </w:r>
            <w:r w:rsidR="00557AA1" w:rsidRPr="00557AA1">
              <w:rPr>
                <w:rFonts w:eastAsia="Times New Roman"/>
                <w:iCs/>
                <w:sz w:val="16"/>
                <w:szCs w:val="16"/>
                <w:lang w:val="es-ES" w:eastAsia="en-GB"/>
              </w:rPr>
              <w:t>SC</w:t>
            </w:r>
          </w:p>
        </w:tc>
        <w:tc>
          <w:tcPr>
            <w:tcW w:w="1530" w:type="dxa"/>
          </w:tcPr>
          <w:p w14:paraId="7F14AD35" w14:textId="77777777" w:rsidR="00557AA1" w:rsidRPr="00557AA1" w:rsidRDefault="00557AA1" w:rsidP="00557AA1">
            <w:pPr>
              <w:spacing w:before="40" w:after="40"/>
              <w:rPr>
                <w:rFonts w:eastAsia="Times New Roman"/>
                <w:i/>
                <w:sz w:val="16"/>
                <w:szCs w:val="16"/>
                <w:lang w:val="es-ES" w:eastAsia="en-GB"/>
              </w:rPr>
            </w:pPr>
          </w:p>
        </w:tc>
      </w:tr>
      <w:tr w:rsidR="00824680" w:rsidRPr="00557AA1" w14:paraId="0888655E" w14:textId="77777777" w:rsidTr="00A16B3A">
        <w:trPr>
          <w:trHeight w:val="171"/>
        </w:trPr>
        <w:tc>
          <w:tcPr>
            <w:tcW w:w="1170" w:type="dxa"/>
          </w:tcPr>
          <w:p w14:paraId="2D1E291D" w14:textId="1C69B50A"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20</w:t>
            </w:r>
          </w:p>
        </w:tc>
        <w:tc>
          <w:tcPr>
            <w:tcW w:w="3780" w:type="dxa"/>
          </w:tcPr>
          <w:p w14:paraId="7FB0E415" w14:textId="3831FE99" w:rsidR="00557AA1" w:rsidRDefault="00C37410"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Solicita a la Secretaría, al Consejo Científico y a las Partes que prosigan e intensifiquen sus esfuerzos para colaborar con otros foros internacionales relevantes, y cuando proceda, las organizaciones regionales de ordenación pesquera (OR</w:t>
            </w:r>
            <w:r w:rsidR="00C737BE">
              <w:rPr>
                <w:rFonts w:eastAsia="Times New Roman"/>
                <w:i/>
                <w:sz w:val="16"/>
                <w:szCs w:val="16"/>
                <w:shd w:val="clear" w:color="auto" w:fill="FFFFFF"/>
                <w:lang w:val="es-ES" w:eastAsia="en-GB"/>
              </w:rPr>
              <w:t>O</w:t>
            </w:r>
            <w:r w:rsidR="00DD00F2" w:rsidRPr="00824680">
              <w:rPr>
                <w:rFonts w:eastAsia="Times New Roman"/>
                <w:i/>
                <w:sz w:val="16"/>
                <w:szCs w:val="16"/>
                <w:shd w:val="clear" w:color="auto" w:fill="FFFFFF"/>
                <w:lang w:val="es-ES" w:eastAsia="en-GB"/>
              </w:rPr>
              <w:t>P</w:t>
            </w:r>
            <w:r w:rsidRPr="00824680">
              <w:rPr>
                <w:rFonts w:eastAsia="Times New Roman"/>
                <w:i/>
                <w:sz w:val="16"/>
                <w:szCs w:val="16"/>
                <w:shd w:val="clear" w:color="auto" w:fill="FFFFFF"/>
                <w:lang w:val="es-ES" w:eastAsia="en-GB"/>
              </w:rPr>
              <w:t>), con el fin de</w:t>
            </w:r>
            <w:r w:rsidR="00F13967" w:rsidRPr="00824680">
              <w:rPr>
                <w:rFonts w:eastAsia="Times New Roman"/>
                <w:i/>
                <w:sz w:val="16"/>
                <w:szCs w:val="16"/>
                <w:shd w:val="clear" w:color="auto" w:fill="FFFFFF"/>
                <w:lang w:val="es-ES" w:eastAsia="en-GB"/>
              </w:rPr>
              <w:t xml:space="preserve"> </w:t>
            </w:r>
            <w:r w:rsidRPr="00824680">
              <w:rPr>
                <w:rFonts w:eastAsia="Times New Roman"/>
                <w:i/>
                <w:sz w:val="16"/>
                <w:szCs w:val="16"/>
                <w:shd w:val="clear" w:color="auto" w:fill="FFFFFF"/>
                <w:lang w:val="es-ES" w:eastAsia="en-GB"/>
              </w:rPr>
              <w:t>evitar la duplicación, aumentar las sinergias e incrementar la visibilidad de la CMS y de los</w:t>
            </w:r>
            <w:r w:rsidR="00F13967" w:rsidRPr="00824680">
              <w:rPr>
                <w:rFonts w:eastAsia="Times New Roman"/>
                <w:i/>
                <w:sz w:val="16"/>
                <w:szCs w:val="16"/>
                <w:shd w:val="clear" w:color="auto" w:fill="FFFFFF"/>
                <w:lang w:val="es-ES" w:eastAsia="en-GB"/>
              </w:rPr>
              <w:t xml:space="preserve"> </w:t>
            </w:r>
            <w:r w:rsidRPr="00824680">
              <w:rPr>
                <w:rFonts w:eastAsia="Times New Roman"/>
                <w:i/>
                <w:sz w:val="16"/>
                <w:szCs w:val="16"/>
                <w:shd w:val="clear" w:color="auto" w:fill="FFFFFF"/>
                <w:lang w:val="es-ES" w:eastAsia="en-GB"/>
              </w:rPr>
              <w:t>acuerdos de la CMS relacionados con las especies acuáticas en estos foros;</w:t>
            </w:r>
          </w:p>
          <w:p w14:paraId="4532DFE6" w14:textId="77777777" w:rsidR="00BF4AD7" w:rsidRDefault="00BF4AD7" w:rsidP="008F23F6">
            <w:pPr>
              <w:spacing w:before="40" w:after="40"/>
              <w:jc w:val="both"/>
              <w:rPr>
                <w:rFonts w:eastAsia="Times New Roman"/>
                <w:i/>
                <w:sz w:val="16"/>
                <w:szCs w:val="16"/>
                <w:shd w:val="clear" w:color="auto" w:fill="FFFFFF"/>
                <w:lang w:val="es-ES" w:eastAsia="en-GB"/>
              </w:rPr>
            </w:pPr>
          </w:p>
          <w:p w14:paraId="4473A90C" w14:textId="77777777" w:rsidR="00C737BE" w:rsidRDefault="00C737BE" w:rsidP="008F23F6">
            <w:pPr>
              <w:spacing w:before="40" w:after="40"/>
              <w:jc w:val="both"/>
              <w:rPr>
                <w:rFonts w:eastAsia="Times New Roman"/>
                <w:i/>
                <w:sz w:val="16"/>
                <w:szCs w:val="16"/>
                <w:shd w:val="clear" w:color="auto" w:fill="FFFFFF"/>
                <w:lang w:val="es-ES" w:eastAsia="en-GB"/>
              </w:rPr>
            </w:pPr>
          </w:p>
          <w:p w14:paraId="791BFB6C" w14:textId="7242E71F"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tcPr>
          <w:p w14:paraId="41895FC9" w14:textId="77777777" w:rsidR="00557AA1" w:rsidRPr="00557AA1" w:rsidRDefault="00557AA1" w:rsidP="00557AA1">
            <w:pPr>
              <w:spacing w:before="40" w:after="40"/>
              <w:rPr>
                <w:rFonts w:eastAsia="Times New Roman"/>
                <w:iCs/>
                <w:sz w:val="16"/>
                <w:szCs w:val="16"/>
                <w:lang w:val="es-ES" w:eastAsia="en-GB"/>
              </w:rPr>
            </w:pPr>
          </w:p>
        </w:tc>
        <w:tc>
          <w:tcPr>
            <w:tcW w:w="1980" w:type="dxa"/>
          </w:tcPr>
          <w:p w14:paraId="4E2C7E1B" w14:textId="77777777" w:rsidR="00557AA1" w:rsidRPr="00557AA1" w:rsidRDefault="00557AA1" w:rsidP="00557AA1">
            <w:pPr>
              <w:spacing w:before="40" w:after="40"/>
              <w:rPr>
                <w:rFonts w:eastAsia="Times New Roman"/>
                <w:iCs/>
                <w:sz w:val="16"/>
                <w:szCs w:val="16"/>
                <w:lang w:val="es-ES" w:eastAsia="en-GB"/>
              </w:rPr>
            </w:pPr>
          </w:p>
        </w:tc>
        <w:tc>
          <w:tcPr>
            <w:tcW w:w="1260" w:type="dxa"/>
          </w:tcPr>
          <w:p w14:paraId="1BEEB4B7" w14:textId="6ED54F10" w:rsidR="00557AA1" w:rsidRPr="00557AA1" w:rsidRDefault="00AA41F6" w:rsidP="00557AA1">
            <w:pPr>
              <w:spacing w:before="40" w:after="40"/>
              <w:rPr>
                <w:rFonts w:eastAsia="Times New Roman"/>
                <w:iCs/>
                <w:sz w:val="16"/>
                <w:szCs w:val="16"/>
                <w:lang w:val="es-ES" w:eastAsia="en-GB"/>
              </w:rPr>
            </w:pPr>
            <w:r w:rsidRPr="00824680">
              <w:rPr>
                <w:rFonts w:eastAsia="Times New Roman"/>
                <w:iCs/>
                <w:sz w:val="16"/>
                <w:szCs w:val="16"/>
                <w:lang w:val="es-ES" w:eastAsia="en-GB"/>
              </w:rPr>
              <w:t>En curso</w:t>
            </w:r>
          </w:p>
        </w:tc>
        <w:tc>
          <w:tcPr>
            <w:tcW w:w="1362" w:type="dxa"/>
          </w:tcPr>
          <w:p w14:paraId="2F97A154" w14:textId="7777777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 xml:space="preserve">Barry Baker </w:t>
            </w:r>
          </w:p>
        </w:tc>
        <w:tc>
          <w:tcPr>
            <w:tcW w:w="1417" w:type="dxa"/>
          </w:tcPr>
          <w:p w14:paraId="6714ECFA" w14:textId="4D092EA7" w:rsidR="00557AA1" w:rsidRPr="00557AA1" w:rsidRDefault="00557AA1" w:rsidP="00557AA1">
            <w:pPr>
              <w:spacing w:before="40" w:after="40"/>
              <w:rPr>
                <w:rFonts w:eastAsia="Times New Roman"/>
                <w:iCs/>
                <w:sz w:val="16"/>
                <w:szCs w:val="16"/>
                <w:lang w:val="es-ES" w:eastAsia="en-GB"/>
              </w:rPr>
            </w:pPr>
            <w:r w:rsidRPr="00557AA1">
              <w:rPr>
                <w:rFonts w:eastAsia="Times New Roman"/>
                <w:iCs/>
                <w:sz w:val="16"/>
                <w:szCs w:val="16"/>
                <w:lang w:val="es-ES" w:eastAsia="en-GB"/>
              </w:rPr>
              <w:t>(</w:t>
            </w:r>
            <w:r w:rsidR="003D3499">
              <w:rPr>
                <w:rFonts w:eastAsia="Times New Roman"/>
                <w:iCs/>
                <w:sz w:val="16"/>
                <w:szCs w:val="16"/>
                <w:lang w:val="es-ES" w:eastAsia="en-GB"/>
              </w:rPr>
              <w:t>PF Sec</w:t>
            </w:r>
            <w:r w:rsidRPr="00557AA1">
              <w:rPr>
                <w:rFonts w:eastAsia="Times New Roman"/>
                <w:iCs/>
                <w:sz w:val="16"/>
                <w:szCs w:val="16"/>
                <w:lang w:val="es-ES" w:eastAsia="en-GB"/>
              </w:rPr>
              <w:t>: Andrea Pauly)</w:t>
            </w:r>
          </w:p>
        </w:tc>
        <w:tc>
          <w:tcPr>
            <w:tcW w:w="1361" w:type="dxa"/>
          </w:tcPr>
          <w:p w14:paraId="28D42E61" w14:textId="77777777" w:rsidR="00557AA1" w:rsidRPr="00557AA1" w:rsidRDefault="00557AA1" w:rsidP="00557AA1">
            <w:pPr>
              <w:spacing w:before="40" w:after="40"/>
              <w:rPr>
                <w:rFonts w:eastAsia="Times New Roman"/>
                <w:iCs/>
                <w:sz w:val="16"/>
                <w:szCs w:val="16"/>
                <w:lang w:val="es-ES" w:eastAsia="en-GB"/>
              </w:rPr>
            </w:pPr>
          </w:p>
        </w:tc>
        <w:tc>
          <w:tcPr>
            <w:tcW w:w="1530" w:type="dxa"/>
          </w:tcPr>
          <w:p w14:paraId="6F0406DE" w14:textId="77777777" w:rsidR="00557AA1" w:rsidRPr="00557AA1" w:rsidRDefault="00557AA1" w:rsidP="00557AA1">
            <w:pPr>
              <w:spacing w:before="40" w:after="40"/>
              <w:rPr>
                <w:rFonts w:eastAsia="Times New Roman"/>
                <w:i/>
                <w:sz w:val="16"/>
                <w:szCs w:val="16"/>
                <w:lang w:val="es-ES" w:eastAsia="en-GB"/>
              </w:rPr>
            </w:pPr>
          </w:p>
        </w:tc>
      </w:tr>
      <w:tr w:rsidR="00824680" w:rsidRPr="00C737BE" w14:paraId="2EE81797" w14:textId="77777777" w:rsidTr="00BF4AD7">
        <w:trPr>
          <w:trHeight w:val="359"/>
        </w:trPr>
        <w:tc>
          <w:tcPr>
            <w:tcW w:w="15750" w:type="dxa"/>
            <w:gridSpan w:val="9"/>
            <w:shd w:val="clear" w:color="auto" w:fill="B4C6E7" w:themeFill="accent1" w:themeFillTint="66"/>
          </w:tcPr>
          <w:p w14:paraId="73A57E38" w14:textId="7C10C50D" w:rsidR="00557AA1" w:rsidRPr="00557AA1" w:rsidRDefault="007374AC" w:rsidP="008F23F6">
            <w:pPr>
              <w:spacing w:before="40" w:after="40"/>
              <w:jc w:val="both"/>
              <w:rPr>
                <w:rFonts w:eastAsia="Times New Roman"/>
                <w:i/>
                <w:sz w:val="16"/>
                <w:szCs w:val="16"/>
                <w:lang w:val="es-ES" w:eastAsia="en-GB"/>
              </w:rPr>
            </w:pPr>
            <w:r w:rsidRPr="00824680">
              <w:rPr>
                <w:rFonts w:eastAsia="Times New Roman"/>
                <w:b/>
                <w:bCs/>
                <w:sz w:val="16"/>
                <w:szCs w:val="16"/>
                <w:lang w:val="es-ES" w:eastAsia="en-GB"/>
              </w:rPr>
              <w:lastRenderedPageBreak/>
              <w:t>Dispositivos de Concentración de Peces</w:t>
            </w:r>
          </w:p>
        </w:tc>
      </w:tr>
      <w:tr w:rsidR="00824680" w:rsidRPr="00C737BE" w14:paraId="499EAE8C" w14:textId="77777777" w:rsidTr="00A16B3A">
        <w:trPr>
          <w:trHeight w:val="171"/>
        </w:trPr>
        <w:tc>
          <w:tcPr>
            <w:tcW w:w="1170" w:type="dxa"/>
          </w:tcPr>
          <w:p w14:paraId="18DDCF67"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14.36</w:t>
            </w:r>
          </w:p>
        </w:tc>
        <w:tc>
          <w:tcPr>
            <w:tcW w:w="3780" w:type="dxa"/>
          </w:tcPr>
          <w:p w14:paraId="106A6A34" w14:textId="06F82E53" w:rsidR="00557AA1" w:rsidRPr="00557AA1" w:rsidRDefault="00A63012"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Se solicita al Consejo Científico, sujeto a la disponibilidad de recursos externos:</w:t>
            </w:r>
          </w:p>
        </w:tc>
        <w:tc>
          <w:tcPr>
            <w:tcW w:w="1890" w:type="dxa"/>
          </w:tcPr>
          <w:p w14:paraId="5D7900D1" w14:textId="77777777" w:rsidR="00557AA1" w:rsidRPr="00557AA1" w:rsidRDefault="00557AA1" w:rsidP="00557AA1">
            <w:pPr>
              <w:spacing w:before="40" w:after="40"/>
              <w:rPr>
                <w:rFonts w:eastAsia="Times New Roman"/>
                <w:sz w:val="16"/>
                <w:szCs w:val="16"/>
                <w:u w:val="single"/>
                <w:lang w:val="es-ES" w:eastAsia="en-GB"/>
              </w:rPr>
            </w:pPr>
          </w:p>
        </w:tc>
        <w:tc>
          <w:tcPr>
            <w:tcW w:w="1980" w:type="dxa"/>
          </w:tcPr>
          <w:p w14:paraId="0621270C" w14:textId="77777777" w:rsidR="00557AA1" w:rsidRPr="00557AA1" w:rsidRDefault="00557AA1" w:rsidP="00557AA1">
            <w:pPr>
              <w:spacing w:before="40" w:after="40"/>
              <w:rPr>
                <w:rFonts w:eastAsia="Times New Roman"/>
                <w:sz w:val="16"/>
                <w:szCs w:val="16"/>
                <w:lang w:val="es-ES" w:eastAsia="en-GB"/>
              </w:rPr>
            </w:pPr>
          </w:p>
        </w:tc>
        <w:tc>
          <w:tcPr>
            <w:tcW w:w="1260" w:type="dxa"/>
          </w:tcPr>
          <w:p w14:paraId="40E3B806" w14:textId="77777777" w:rsidR="00557AA1" w:rsidRPr="00557AA1" w:rsidRDefault="00557AA1" w:rsidP="00557AA1">
            <w:pPr>
              <w:spacing w:before="40" w:after="40"/>
              <w:rPr>
                <w:rFonts w:eastAsia="Times New Roman"/>
                <w:sz w:val="16"/>
                <w:szCs w:val="16"/>
                <w:lang w:val="es-ES" w:eastAsia="en-GB"/>
              </w:rPr>
            </w:pPr>
          </w:p>
        </w:tc>
        <w:tc>
          <w:tcPr>
            <w:tcW w:w="1362" w:type="dxa"/>
          </w:tcPr>
          <w:p w14:paraId="7B178EA6" w14:textId="77777777" w:rsidR="00557AA1" w:rsidRPr="00557AA1" w:rsidRDefault="00557AA1" w:rsidP="00557AA1">
            <w:pPr>
              <w:spacing w:before="40" w:after="40"/>
              <w:rPr>
                <w:rFonts w:eastAsia="Times New Roman"/>
                <w:sz w:val="16"/>
                <w:szCs w:val="16"/>
                <w:lang w:val="es-ES" w:eastAsia="en-GB"/>
              </w:rPr>
            </w:pPr>
          </w:p>
        </w:tc>
        <w:tc>
          <w:tcPr>
            <w:tcW w:w="1417" w:type="dxa"/>
          </w:tcPr>
          <w:p w14:paraId="51C879A7" w14:textId="77777777" w:rsidR="00557AA1" w:rsidRPr="00557AA1" w:rsidRDefault="00557AA1" w:rsidP="00557AA1">
            <w:pPr>
              <w:spacing w:before="40" w:after="40"/>
              <w:rPr>
                <w:rFonts w:eastAsia="Times New Roman"/>
                <w:sz w:val="16"/>
                <w:szCs w:val="16"/>
                <w:lang w:val="es-ES" w:eastAsia="en-GB"/>
              </w:rPr>
            </w:pPr>
          </w:p>
        </w:tc>
        <w:tc>
          <w:tcPr>
            <w:tcW w:w="1361" w:type="dxa"/>
          </w:tcPr>
          <w:p w14:paraId="12EFE58B" w14:textId="77777777" w:rsidR="00557AA1" w:rsidRPr="00557AA1" w:rsidRDefault="00557AA1" w:rsidP="00557AA1">
            <w:pPr>
              <w:spacing w:before="40" w:after="40"/>
              <w:rPr>
                <w:rFonts w:eastAsia="Times New Roman"/>
                <w:sz w:val="16"/>
                <w:szCs w:val="16"/>
                <w:lang w:val="es-ES" w:eastAsia="en-GB"/>
              </w:rPr>
            </w:pPr>
          </w:p>
        </w:tc>
        <w:tc>
          <w:tcPr>
            <w:tcW w:w="1530" w:type="dxa"/>
          </w:tcPr>
          <w:p w14:paraId="1845D23A"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587C642" w14:textId="77777777" w:rsidTr="00A16B3A">
        <w:trPr>
          <w:trHeight w:val="171"/>
        </w:trPr>
        <w:tc>
          <w:tcPr>
            <w:tcW w:w="1170" w:type="dxa"/>
          </w:tcPr>
          <w:p w14:paraId="679B0287"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40BCF4CC" w14:textId="41AFB871"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a) </w:t>
            </w:r>
            <w:r w:rsidR="00EF379C" w:rsidRPr="00824680">
              <w:rPr>
                <w:rFonts w:eastAsia="Times New Roman"/>
                <w:i/>
                <w:sz w:val="16"/>
                <w:szCs w:val="16"/>
                <w:lang w:val="es-ES" w:eastAsia="en-GB"/>
              </w:rPr>
              <w:t>evaluar un flujo de trabajo sobre los DCP, que mejor evalúe la relación entre los DCP y los desechos marinos y establecer principios para las mejores prácticas a fin de evitar su pérdida, enredo con la vida silvestre marina, y su varamiento en los corales, manglares y otros hábitats costeros, y que se busque reducir su contribución a la contaminación por plásticos. Esto debería incluir el contacto con la Fundación Internacional sobre Sostenibilidad de los Alimentos Marinos (ISSF), además de su trabajo en la mejora del diseño de DCP, y con las organizaciones pesqueras pertinentes;</w:t>
            </w:r>
          </w:p>
        </w:tc>
        <w:tc>
          <w:tcPr>
            <w:tcW w:w="1890" w:type="dxa"/>
          </w:tcPr>
          <w:p w14:paraId="2C080456" w14:textId="77777777" w:rsidR="00557AA1" w:rsidRPr="00557AA1" w:rsidRDefault="00557AA1" w:rsidP="00557AA1">
            <w:pPr>
              <w:spacing w:before="40" w:after="40"/>
              <w:rPr>
                <w:rFonts w:eastAsia="Times New Roman"/>
                <w:sz w:val="16"/>
                <w:szCs w:val="16"/>
                <w:lang w:val="es-ES" w:eastAsia="en-GB"/>
              </w:rPr>
            </w:pPr>
          </w:p>
        </w:tc>
        <w:tc>
          <w:tcPr>
            <w:tcW w:w="1980" w:type="dxa"/>
          </w:tcPr>
          <w:p w14:paraId="4A9B22FF" w14:textId="1395D687" w:rsidR="00557AA1" w:rsidRPr="00557AA1" w:rsidRDefault="001B49CC" w:rsidP="008F23F6">
            <w:pPr>
              <w:spacing w:before="40" w:after="40"/>
              <w:rPr>
                <w:rFonts w:eastAsia="Times New Roman"/>
                <w:sz w:val="16"/>
                <w:szCs w:val="16"/>
                <w:lang w:val="es-ES" w:eastAsia="en-GB"/>
              </w:rPr>
            </w:pPr>
            <w:r w:rsidRPr="00824680">
              <w:rPr>
                <w:rFonts w:eastAsia="Times New Roman"/>
                <w:sz w:val="16"/>
                <w:szCs w:val="16"/>
                <w:lang w:val="es-ES" w:eastAsia="en-GB"/>
              </w:rPr>
              <w:t>Evaluación de la relación entre los DCP y las basuras marinas. Principios establecidos</w:t>
            </w:r>
          </w:p>
        </w:tc>
        <w:tc>
          <w:tcPr>
            <w:tcW w:w="1260" w:type="dxa"/>
          </w:tcPr>
          <w:p w14:paraId="3C9A5C9D" w14:textId="650EB988"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08DFD3EC"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tcPr>
          <w:p w14:paraId="0DD1B2E5" w14:textId="2D1FA176"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tcPr>
          <w:p w14:paraId="40C8AA79" w14:textId="77777777" w:rsidR="00557AA1" w:rsidRPr="00557AA1" w:rsidRDefault="00557AA1" w:rsidP="00557AA1">
            <w:pPr>
              <w:spacing w:before="40" w:after="40"/>
              <w:rPr>
                <w:rFonts w:eastAsia="Times New Roman"/>
                <w:sz w:val="16"/>
                <w:szCs w:val="16"/>
                <w:lang w:val="es-ES" w:eastAsia="en-GB"/>
              </w:rPr>
            </w:pPr>
          </w:p>
        </w:tc>
        <w:tc>
          <w:tcPr>
            <w:tcW w:w="1530" w:type="dxa"/>
          </w:tcPr>
          <w:p w14:paraId="6D40AF08"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1E86EA0" w14:textId="77777777" w:rsidTr="00A16B3A">
        <w:trPr>
          <w:trHeight w:val="171"/>
        </w:trPr>
        <w:tc>
          <w:tcPr>
            <w:tcW w:w="1170" w:type="dxa"/>
          </w:tcPr>
          <w:p w14:paraId="24CDB1A9" w14:textId="77777777" w:rsidR="00557AA1" w:rsidRPr="00557AA1" w:rsidRDefault="00557AA1" w:rsidP="00557AA1">
            <w:pPr>
              <w:spacing w:before="40" w:after="40"/>
              <w:jc w:val="both"/>
              <w:rPr>
                <w:rFonts w:eastAsia="Times New Roman"/>
                <w:b/>
                <w:bCs/>
                <w:sz w:val="16"/>
                <w:szCs w:val="16"/>
                <w:lang w:val="es-ES" w:eastAsia="en-GB"/>
              </w:rPr>
            </w:pPr>
          </w:p>
        </w:tc>
        <w:tc>
          <w:tcPr>
            <w:tcW w:w="3780" w:type="dxa"/>
          </w:tcPr>
          <w:p w14:paraId="755B7EE8" w14:textId="7C9A7184" w:rsidR="00141839" w:rsidRPr="00824680" w:rsidRDefault="00557AA1" w:rsidP="008F23F6">
            <w:pPr>
              <w:spacing w:before="40" w:after="40"/>
              <w:jc w:val="both"/>
              <w:rPr>
                <w:rFonts w:eastAsia="Times New Roman"/>
                <w:i/>
                <w:iCs/>
                <w:sz w:val="16"/>
                <w:szCs w:val="16"/>
                <w:lang w:val="es-ES" w:eastAsia="en-GB"/>
              </w:rPr>
            </w:pPr>
            <w:r w:rsidRPr="00557AA1">
              <w:rPr>
                <w:rFonts w:eastAsia="Times New Roman"/>
                <w:i/>
                <w:iCs/>
                <w:sz w:val="16"/>
                <w:szCs w:val="16"/>
                <w:lang w:val="es-ES" w:eastAsia="en-GB"/>
              </w:rPr>
              <w:t xml:space="preserve">b) </w:t>
            </w:r>
            <w:r w:rsidR="00141839" w:rsidRPr="00824680">
              <w:rPr>
                <w:rFonts w:eastAsia="Times New Roman"/>
                <w:i/>
                <w:iCs/>
                <w:sz w:val="16"/>
                <w:szCs w:val="16"/>
                <w:lang w:val="es-ES" w:eastAsia="en-GB"/>
              </w:rPr>
              <w:t xml:space="preserve">considerar una posible área de estudio de casos que estudie los DCP como una fuente de desecho marino, por ejemplo, en el mar Mediterráneo, para: </w:t>
            </w:r>
          </w:p>
          <w:p w14:paraId="52207C9F" w14:textId="77777777" w:rsidR="00141839" w:rsidRPr="00824680" w:rsidRDefault="00141839" w:rsidP="008F23F6">
            <w:pPr>
              <w:spacing w:before="40" w:after="40"/>
              <w:ind w:left="241" w:hanging="241"/>
              <w:jc w:val="both"/>
              <w:rPr>
                <w:rFonts w:eastAsia="Times New Roman"/>
                <w:i/>
                <w:iCs/>
                <w:sz w:val="16"/>
                <w:szCs w:val="16"/>
                <w:lang w:val="es-ES" w:eastAsia="en-GB"/>
              </w:rPr>
            </w:pPr>
            <w:r w:rsidRPr="00824680">
              <w:rPr>
                <w:rFonts w:eastAsia="Times New Roman"/>
                <w:i/>
                <w:iCs/>
                <w:sz w:val="16"/>
                <w:szCs w:val="16"/>
                <w:lang w:val="es-ES" w:eastAsia="en-GB"/>
              </w:rPr>
              <w:t>i.</w:t>
            </w:r>
            <w:r w:rsidRPr="00824680">
              <w:rPr>
                <w:rFonts w:eastAsia="Times New Roman"/>
                <w:i/>
                <w:iCs/>
                <w:sz w:val="16"/>
                <w:szCs w:val="16"/>
                <w:lang w:val="es-ES" w:eastAsia="en-GB"/>
              </w:rPr>
              <w:tab/>
              <w:t xml:space="preserve">Examinar el cumplimiento de las regulaciones existentes, </w:t>
            </w:r>
          </w:p>
          <w:p w14:paraId="4359C0CB" w14:textId="77777777" w:rsidR="00141839" w:rsidRPr="00824680" w:rsidRDefault="00141839" w:rsidP="008F23F6">
            <w:pPr>
              <w:spacing w:before="40" w:after="40"/>
              <w:ind w:left="241" w:hanging="241"/>
              <w:jc w:val="both"/>
              <w:rPr>
                <w:rFonts w:eastAsia="Times New Roman"/>
                <w:i/>
                <w:iCs/>
                <w:sz w:val="16"/>
                <w:szCs w:val="16"/>
                <w:lang w:val="es-ES" w:eastAsia="en-GB"/>
              </w:rPr>
            </w:pPr>
            <w:r w:rsidRPr="00824680">
              <w:rPr>
                <w:rFonts w:eastAsia="Times New Roman"/>
                <w:i/>
                <w:iCs/>
                <w:sz w:val="16"/>
                <w:szCs w:val="16"/>
                <w:lang w:val="es-ES" w:eastAsia="en-GB"/>
              </w:rPr>
              <w:t>ii.</w:t>
            </w:r>
            <w:r w:rsidRPr="00824680">
              <w:rPr>
                <w:rFonts w:eastAsia="Times New Roman"/>
                <w:i/>
                <w:iCs/>
                <w:sz w:val="16"/>
                <w:szCs w:val="16"/>
                <w:lang w:val="es-ES" w:eastAsia="en-GB"/>
              </w:rPr>
              <w:tab/>
              <w:t xml:space="preserve">recomendar medidas de gestión y control medioambiental para evitar la pérdida de aparejos, y </w:t>
            </w:r>
          </w:p>
          <w:p w14:paraId="26F04E81" w14:textId="65460E33" w:rsidR="00557AA1" w:rsidRPr="00557AA1" w:rsidRDefault="00141839" w:rsidP="008F23F6">
            <w:pPr>
              <w:spacing w:before="40" w:after="40"/>
              <w:ind w:left="241" w:hanging="241"/>
              <w:jc w:val="both"/>
              <w:rPr>
                <w:rFonts w:eastAsia="Times New Roman"/>
                <w:i/>
                <w:iCs/>
                <w:sz w:val="16"/>
                <w:szCs w:val="16"/>
                <w:lang w:val="es-ES" w:eastAsia="en-GB"/>
              </w:rPr>
            </w:pPr>
            <w:r w:rsidRPr="00824680">
              <w:rPr>
                <w:rFonts w:eastAsia="Times New Roman"/>
                <w:i/>
                <w:iCs/>
                <w:sz w:val="16"/>
                <w:szCs w:val="16"/>
                <w:lang w:val="es-ES" w:eastAsia="en-GB"/>
              </w:rPr>
              <w:t>iii.</w:t>
            </w:r>
            <w:r w:rsidRPr="00824680">
              <w:rPr>
                <w:rFonts w:eastAsia="Times New Roman"/>
                <w:i/>
                <w:iCs/>
                <w:sz w:val="16"/>
                <w:szCs w:val="16"/>
                <w:lang w:val="es-ES" w:eastAsia="en-GB"/>
              </w:rPr>
              <w:tab/>
              <w:t>explorar formas de mejorar medioambientalmente la recuperación de los DCP perdidos; y</w:t>
            </w:r>
          </w:p>
        </w:tc>
        <w:tc>
          <w:tcPr>
            <w:tcW w:w="1890" w:type="dxa"/>
          </w:tcPr>
          <w:p w14:paraId="6C00612F" w14:textId="77777777" w:rsidR="00557AA1" w:rsidRPr="00557AA1" w:rsidRDefault="00557AA1" w:rsidP="00557AA1">
            <w:pPr>
              <w:spacing w:before="40" w:after="40"/>
              <w:rPr>
                <w:rFonts w:eastAsia="Times New Roman"/>
                <w:sz w:val="16"/>
                <w:szCs w:val="16"/>
                <w:lang w:val="es-ES" w:eastAsia="en-GB"/>
              </w:rPr>
            </w:pPr>
          </w:p>
        </w:tc>
        <w:tc>
          <w:tcPr>
            <w:tcW w:w="1980" w:type="dxa"/>
          </w:tcPr>
          <w:p w14:paraId="659D3C5C" w14:textId="316DC0BD" w:rsidR="00557AA1" w:rsidRPr="00557AA1" w:rsidRDefault="00D24565" w:rsidP="008F23F6">
            <w:pPr>
              <w:spacing w:before="40" w:after="40"/>
              <w:rPr>
                <w:rFonts w:eastAsia="Times New Roman"/>
                <w:sz w:val="16"/>
                <w:szCs w:val="16"/>
                <w:lang w:val="es-ES" w:eastAsia="en-GB"/>
              </w:rPr>
            </w:pPr>
            <w:r w:rsidRPr="00824680">
              <w:rPr>
                <w:rFonts w:eastAsia="Times New Roman"/>
                <w:sz w:val="16"/>
                <w:szCs w:val="16"/>
                <w:lang w:val="es-ES" w:eastAsia="en-GB"/>
              </w:rPr>
              <w:t>Área de estudio considerada</w:t>
            </w:r>
          </w:p>
        </w:tc>
        <w:tc>
          <w:tcPr>
            <w:tcW w:w="1260" w:type="dxa"/>
          </w:tcPr>
          <w:p w14:paraId="5C219207" w14:textId="2556784F"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0EEBF302"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tcPr>
          <w:p w14:paraId="0CD64CC0" w14:textId="5F3C7ACF"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tcPr>
          <w:p w14:paraId="144B1DFF" w14:textId="77777777" w:rsidR="00557AA1" w:rsidRPr="00557AA1" w:rsidRDefault="00557AA1" w:rsidP="00557AA1">
            <w:pPr>
              <w:spacing w:before="40" w:after="40"/>
              <w:rPr>
                <w:rFonts w:eastAsia="Times New Roman"/>
                <w:sz w:val="16"/>
                <w:szCs w:val="16"/>
                <w:lang w:val="es-ES" w:eastAsia="en-GB"/>
              </w:rPr>
            </w:pPr>
          </w:p>
        </w:tc>
        <w:tc>
          <w:tcPr>
            <w:tcW w:w="1530" w:type="dxa"/>
          </w:tcPr>
          <w:p w14:paraId="20CA749D"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759027F6" w14:textId="77777777" w:rsidTr="00A16B3A">
        <w:trPr>
          <w:trHeight w:val="171"/>
        </w:trPr>
        <w:tc>
          <w:tcPr>
            <w:tcW w:w="1170" w:type="dxa"/>
          </w:tcPr>
          <w:p w14:paraId="1CE89D76" w14:textId="77777777" w:rsidR="00557AA1" w:rsidRPr="00557AA1" w:rsidRDefault="00557AA1" w:rsidP="00557AA1">
            <w:pPr>
              <w:spacing w:before="40" w:after="40"/>
              <w:jc w:val="both"/>
              <w:rPr>
                <w:rFonts w:eastAsia="Times New Roman"/>
                <w:b/>
                <w:bCs/>
                <w:sz w:val="16"/>
                <w:szCs w:val="16"/>
                <w:lang w:val="es-ES" w:eastAsia="en-GB"/>
              </w:rPr>
            </w:pPr>
          </w:p>
        </w:tc>
        <w:tc>
          <w:tcPr>
            <w:tcW w:w="3780" w:type="dxa"/>
          </w:tcPr>
          <w:p w14:paraId="22ED6739" w14:textId="286780CB"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c)</w:t>
            </w:r>
            <w:r w:rsidR="00481D4D" w:rsidRPr="00824680">
              <w:rPr>
                <w:lang w:val="es-ES"/>
              </w:rPr>
              <w:t xml:space="preserve"> </w:t>
            </w:r>
            <w:r w:rsidR="00481D4D" w:rsidRPr="00824680">
              <w:rPr>
                <w:rFonts w:eastAsia="Times New Roman"/>
                <w:i/>
                <w:sz w:val="16"/>
                <w:szCs w:val="16"/>
                <w:lang w:val="es-ES" w:eastAsia="en-GB"/>
              </w:rPr>
              <w:t>informar en la 15.a reunión de la Conferencia de las Partes sobre el progreso en la implementación de esta Decisión.</w:t>
            </w:r>
          </w:p>
        </w:tc>
        <w:tc>
          <w:tcPr>
            <w:tcW w:w="1890" w:type="dxa"/>
          </w:tcPr>
          <w:p w14:paraId="089DC7C2" w14:textId="77777777" w:rsidR="00557AA1" w:rsidRPr="00557AA1" w:rsidRDefault="00557AA1" w:rsidP="00557AA1">
            <w:pPr>
              <w:spacing w:before="40" w:after="40"/>
              <w:rPr>
                <w:rFonts w:eastAsia="Times New Roman"/>
                <w:sz w:val="16"/>
                <w:szCs w:val="16"/>
                <w:lang w:val="es-ES" w:eastAsia="en-GB"/>
              </w:rPr>
            </w:pPr>
          </w:p>
        </w:tc>
        <w:tc>
          <w:tcPr>
            <w:tcW w:w="1980" w:type="dxa"/>
          </w:tcPr>
          <w:p w14:paraId="28050CFC" w14:textId="19E37642" w:rsidR="00557AA1" w:rsidRPr="00557AA1" w:rsidRDefault="00D24565" w:rsidP="008F23F6">
            <w:pPr>
              <w:spacing w:before="40" w:after="40"/>
              <w:rPr>
                <w:rFonts w:eastAsia="Times New Roman"/>
                <w:sz w:val="16"/>
                <w:szCs w:val="16"/>
                <w:lang w:val="es-ES" w:eastAsia="en-GB"/>
              </w:rPr>
            </w:pPr>
            <w:r w:rsidRPr="00824680">
              <w:rPr>
                <w:rFonts w:eastAsia="Times New Roman"/>
                <w:sz w:val="16"/>
                <w:szCs w:val="16"/>
                <w:lang w:val="es-ES" w:eastAsia="en-GB"/>
              </w:rPr>
              <w:t xml:space="preserve">Documento </w:t>
            </w:r>
            <w:r w:rsidR="00901D29" w:rsidRPr="00557AA1">
              <w:rPr>
                <w:rFonts w:eastAsia="Times New Roman"/>
                <w:sz w:val="16"/>
                <w:szCs w:val="16"/>
                <w:lang w:val="es-ES" w:eastAsia="en-GB"/>
              </w:rPr>
              <w:t>C</w:t>
            </w:r>
            <w:r w:rsidR="00901D29" w:rsidRPr="00824680">
              <w:rPr>
                <w:rFonts w:eastAsia="Times New Roman"/>
                <w:sz w:val="16"/>
                <w:szCs w:val="16"/>
                <w:lang w:val="es-ES" w:eastAsia="en-GB"/>
              </w:rPr>
              <w:t>O</w:t>
            </w:r>
            <w:r w:rsidR="00901D29">
              <w:rPr>
                <w:rFonts w:eastAsia="Times New Roman"/>
                <w:sz w:val="16"/>
                <w:szCs w:val="16"/>
                <w:lang w:val="es-ES" w:eastAsia="en-GB"/>
              </w:rPr>
              <w:t>P</w:t>
            </w:r>
            <w:r w:rsidR="00901D29" w:rsidRPr="00557AA1">
              <w:rPr>
                <w:rFonts w:eastAsia="Times New Roman"/>
                <w:sz w:val="16"/>
                <w:szCs w:val="16"/>
                <w:lang w:val="es-ES" w:eastAsia="en-GB"/>
              </w:rPr>
              <w:t>15</w:t>
            </w:r>
          </w:p>
        </w:tc>
        <w:tc>
          <w:tcPr>
            <w:tcW w:w="1260" w:type="dxa"/>
          </w:tcPr>
          <w:p w14:paraId="64CFD92A" w14:textId="4801497E"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14CB1440"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tcPr>
          <w:p w14:paraId="4DD4959E" w14:textId="746327BA"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tcPr>
          <w:p w14:paraId="6F7CBB57" w14:textId="18CBD0CE" w:rsidR="00557AA1" w:rsidRPr="00557AA1" w:rsidRDefault="00901D29"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1F2BFCDB"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3367247C" w14:textId="77777777" w:rsidTr="00BF4AD7">
        <w:trPr>
          <w:trHeight w:val="350"/>
        </w:trPr>
        <w:tc>
          <w:tcPr>
            <w:tcW w:w="15750" w:type="dxa"/>
            <w:gridSpan w:val="9"/>
            <w:shd w:val="clear" w:color="auto" w:fill="B4C6E7" w:themeFill="accent1" w:themeFillTint="66"/>
          </w:tcPr>
          <w:p w14:paraId="3659F05E" w14:textId="44297C57" w:rsidR="00557AA1" w:rsidRPr="00557AA1" w:rsidRDefault="00B068B6"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El Maltrato y la Mutilación de Aves Marinas en la Pesca</w:t>
            </w:r>
          </w:p>
        </w:tc>
      </w:tr>
      <w:tr w:rsidR="00824680" w:rsidRPr="00C737BE" w14:paraId="2E6B5349" w14:textId="77777777" w:rsidTr="00A16B3A">
        <w:trPr>
          <w:trHeight w:val="171"/>
        </w:trPr>
        <w:tc>
          <w:tcPr>
            <w:tcW w:w="1170" w:type="dxa"/>
          </w:tcPr>
          <w:p w14:paraId="16EF76D3"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14.40</w:t>
            </w:r>
          </w:p>
        </w:tc>
        <w:tc>
          <w:tcPr>
            <w:tcW w:w="3780" w:type="dxa"/>
          </w:tcPr>
          <w:p w14:paraId="7BAE44F4" w14:textId="0472C43F" w:rsidR="00557AA1" w:rsidRPr="00557AA1" w:rsidRDefault="00486075"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Se solicita al Consejo Científico que siga estudiando la situación del maltrato de aves marinas en las pesquerías si tuviera conocimiento de nuevos casos de mutilación.</w:t>
            </w:r>
          </w:p>
        </w:tc>
        <w:tc>
          <w:tcPr>
            <w:tcW w:w="1890" w:type="dxa"/>
          </w:tcPr>
          <w:p w14:paraId="67984FB5" w14:textId="77777777" w:rsidR="00557AA1" w:rsidRPr="00557AA1" w:rsidRDefault="00557AA1" w:rsidP="00557AA1">
            <w:pPr>
              <w:spacing w:before="40" w:after="40"/>
              <w:rPr>
                <w:rFonts w:eastAsia="Times New Roman"/>
                <w:sz w:val="16"/>
                <w:szCs w:val="16"/>
                <w:lang w:val="es-ES" w:eastAsia="en-GB"/>
              </w:rPr>
            </w:pPr>
          </w:p>
        </w:tc>
        <w:tc>
          <w:tcPr>
            <w:tcW w:w="1980" w:type="dxa"/>
          </w:tcPr>
          <w:p w14:paraId="5936B163" w14:textId="77777777" w:rsidR="00557AA1" w:rsidRPr="00557AA1" w:rsidRDefault="00557AA1" w:rsidP="00557AA1">
            <w:pPr>
              <w:spacing w:before="40" w:after="40"/>
              <w:rPr>
                <w:rFonts w:eastAsia="Times New Roman"/>
                <w:sz w:val="16"/>
                <w:szCs w:val="16"/>
                <w:lang w:val="es-ES" w:eastAsia="en-GB"/>
              </w:rPr>
            </w:pPr>
          </w:p>
        </w:tc>
        <w:tc>
          <w:tcPr>
            <w:tcW w:w="1260" w:type="dxa"/>
          </w:tcPr>
          <w:p w14:paraId="22400C9E" w14:textId="439328C8"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r w:rsidR="00557AA1" w:rsidRPr="00557AA1">
              <w:rPr>
                <w:rFonts w:eastAsia="Times New Roman"/>
                <w:sz w:val="16"/>
                <w:szCs w:val="16"/>
                <w:lang w:val="es-ES" w:eastAsia="en-GB"/>
              </w:rPr>
              <w:t xml:space="preserve"> – </w:t>
            </w:r>
            <w:r w:rsidR="00C12C1F" w:rsidRPr="00824680">
              <w:rPr>
                <w:rFonts w:eastAsia="Times New Roman"/>
                <w:sz w:val="16"/>
                <w:szCs w:val="16"/>
                <w:lang w:val="es-ES" w:eastAsia="en-GB"/>
              </w:rPr>
              <w:t>sólo si hay algo que informar</w:t>
            </w:r>
          </w:p>
        </w:tc>
        <w:tc>
          <w:tcPr>
            <w:tcW w:w="1362" w:type="dxa"/>
          </w:tcPr>
          <w:p w14:paraId="0E30C139"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Graeme Taylor </w:t>
            </w:r>
          </w:p>
          <w:p w14:paraId="7F71678B" w14:textId="77777777" w:rsidR="00557AA1" w:rsidRPr="00557AA1" w:rsidRDefault="00557AA1" w:rsidP="00557AA1">
            <w:pPr>
              <w:spacing w:before="40" w:after="40"/>
              <w:rPr>
                <w:rFonts w:eastAsia="Times New Roman"/>
                <w:sz w:val="16"/>
                <w:szCs w:val="16"/>
                <w:lang w:val="es-ES" w:eastAsia="en-GB"/>
              </w:rPr>
            </w:pPr>
          </w:p>
        </w:tc>
        <w:tc>
          <w:tcPr>
            <w:tcW w:w="1417" w:type="dxa"/>
          </w:tcPr>
          <w:p w14:paraId="2A8920DE" w14:textId="77777777" w:rsidR="00A5126A" w:rsidRPr="00824680" w:rsidRDefault="00A5126A" w:rsidP="00A5126A">
            <w:pPr>
              <w:spacing w:before="40" w:after="40"/>
              <w:rPr>
                <w:rFonts w:eastAsia="Times New Roman"/>
                <w:sz w:val="16"/>
                <w:szCs w:val="16"/>
                <w:lang w:val="es-ES" w:eastAsia="en-GB"/>
              </w:rPr>
            </w:pPr>
            <w:r w:rsidRPr="00824680">
              <w:rPr>
                <w:rFonts w:eastAsia="Times New Roman"/>
                <w:sz w:val="16"/>
                <w:szCs w:val="16"/>
                <w:lang w:val="es-ES" w:eastAsia="en-GB"/>
              </w:rPr>
              <w:t xml:space="preserve">Consejeros designados por las Partes para los países del Atlántico Sudoccidental  </w:t>
            </w:r>
          </w:p>
          <w:p w14:paraId="1C9A17D0" w14:textId="36C83670" w:rsidR="00557AA1" w:rsidRPr="00557AA1" w:rsidRDefault="00A5126A" w:rsidP="00A5126A">
            <w:pPr>
              <w:spacing w:before="40" w:after="40"/>
              <w:rPr>
                <w:rFonts w:eastAsia="Times New Roman"/>
                <w:sz w:val="16"/>
                <w:szCs w:val="16"/>
                <w:lang w:val="es-ES" w:eastAsia="en-GB"/>
              </w:rPr>
            </w:pPr>
            <w:r w:rsidRPr="00824680">
              <w:rPr>
                <w:rFonts w:eastAsia="Times New Roman"/>
                <w:sz w:val="16"/>
                <w:szCs w:val="16"/>
                <w:lang w:val="es-ES" w:eastAsia="en-GB"/>
              </w:rPr>
              <w:t>(</w:t>
            </w:r>
            <w:r w:rsidR="003D3499">
              <w:rPr>
                <w:rFonts w:eastAsia="Times New Roman"/>
                <w:sz w:val="16"/>
                <w:szCs w:val="16"/>
                <w:lang w:val="es-ES" w:eastAsia="en-GB"/>
              </w:rPr>
              <w:t>PF Sec</w:t>
            </w:r>
            <w:r w:rsidRPr="00824680">
              <w:rPr>
                <w:rFonts w:eastAsia="Times New Roman"/>
                <w:sz w:val="16"/>
                <w:szCs w:val="16"/>
                <w:lang w:val="es-ES" w:eastAsia="en-GB"/>
              </w:rPr>
              <w:t>: Melanie Virtue)</w:t>
            </w:r>
          </w:p>
        </w:tc>
        <w:tc>
          <w:tcPr>
            <w:tcW w:w="1361" w:type="dxa"/>
          </w:tcPr>
          <w:p w14:paraId="5E904CD8" w14:textId="03F0055E" w:rsidR="00557AA1" w:rsidRPr="00557AA1" w:rsidRDefault="00901D29"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r w:rsidR="00557AA1" w:rsidRPr="00557AA1">
              <w:rPr>
                <w:rFonts w:eastAsia="Times New Roman"/>
                <w:sz w:val="16"/>
                <w:szCs w:val="16"/>
                <w:lang w:val="es-ES" w:eastAsia="en-GB"/>
              </w:rPr>
              <w:t xml:space="preserve">– </w:t>
            </w:r>
            <w:r w:rsidR="000529CC" w:rsidRPr="00824680">
              <w:rPr>
                <w:rFonts w:eastAsia="Times New Roman"/>
                <w:sz w:val="16"/>
                <w:szCs w:val="16"/>
                <w:lang w:val="es-ES" w:eastAsia="en-GB"/>
              </w:rPr>
              <w:t>sólo si hay algo de lo que informar</w:t>
            </w:r>
            <w:r w:rsidR="00557AA1" w:rsidRPr="00557AA1">
              <w:rPr>
                <w:rFonts w:eastAsia="Times New Roman"/>
                <w:sz w:val="16"/>
                <w:szCs w:val="16"/>
                <w:lang w:val="es-ES" w:eastAsia="en-GB"/>
              </w:rPr>
              <w:t xml:space="preserve"> </w:t>
            </w:r>
          </w:p>
        </w:tc>
        <w:tc>
          <w:tcPr>
            <w:tcW w:w="1530" w:type="dxa"/>
          </w:tcPr>
          <w:p w14:paraId="60E0E2D8"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160E07C" w14:textId="77777777" w:rsidTr="00BF4AD7">
        <w:trPr>
          <w:trHeight w:val="368"/>
        </w:trPr>
        <w:tc>
          <w:tcPr>
            <w:tcW w:w="15750" w:type="dxa"/>
            <w:gridSpan w:val="9"/>
            <w:shd w:val="clear" w:color="auto" w:fill="B4C6E7" w:themeFill="accent1" w:themeFillTint="66"/>
          </w:tcPr>
          <w:p w14:paraId="6666D0B0" w14:textId="1DF71EA0" w:rsidR="00557AA1" w:rsidRPr="00557AA1" w:rsidRDefault="00F56237"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lastRenderedPageBreak/>
              <w:t>Contaminación Marina</w:t>
            </w:r>
          </w:p>
        </w:tc>
      </w:tr>
      <w:tr w:rsidR="00824680" w:rsidRPr="00C737BE" w14:paraId="51CC4B51" w14:textId="77777777" w:rsidTr="00A16B3A">
        <w:trPr>
          <w:trHeight w:val="171"/>
        </w:trPr>
        <w:tc>
          <w:tcPr>
            <w:tcW w:w="1170" w:type="dxa"/>
          </w:tcPr>
          <w:p w14:paraId="4C90A1C7"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14.42</w:t>
            </w:r>
          </w:p>
        </w:tc>
        <w:tc>
          <w:tcPr>
            <w:tcW w:w="3780" w:type="dxa"/>
          </w:tcPr>
          <w:p w14:paraId="639B39FD" w14:textId="4CAC9486" w:rsidR="00557AA1" w:rsidRPr="00557AA1" w:rsidRDefault="00EC74FA"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Se solicita al Consejo Científico, sujeto a la disponibilidad de recursos externos:</w:t>
            </w:r>
          </w:p>
        </w:tc>
        <w:tc>
          <w:tcPr>
            <w:tcW w:w="1890" w:type="dxa"/>
          </w:tcPr>
          <w:p w14:paraId="550C91ED" w14:textId="77777777" w:rsidR="00557AA1" w:rsidRPr="00557AA1" w:rsidRDefault="00557AA1" w:rsidP="00557AA1">
            <w:pPr>
              <w:spacing w:before="40" w:after="40"/>
              <w:rPr>
                <w:rFonts w:eastAsia="Times New Roman"/>
                <w:sz w:val="16"/>
                <w:szCs w:val="16"/>
                <w:lang w:val="es-ES" w:eastAsia="en-GB"/>
              </w:rPr>
            </w:pPr>
          </w:p>
        </w:tc>
        <w:tc>
          <w:tcPr>
            <w:tcW w:w="1980" w:type="dxa"/>
          </w:tcPr>
          <w:p w14:paraId="5E4703F8" w14:textId="77777777" w:rsidR="00557AA1" w:rsidRPr="00557AA1" w:rsidRDefault="00557AA1" w:rsidP="00557AA1">
            <w:pPr>
              <w:spacing w:before="40" w:after="40"/>
              <w:rPr>
                <w:rFonts w:eastAsia="Times New Roman"/>
                <w:sz w:val="16"/>
                <w:szCs w:val="16"/>
                <w:lang w:val="es-ES" w:eastAsia="en-GB"/>
              </w:rPr>
            </w:pPr>
          </w:p>
        </w:tc>
        <w:tc>
          <w:tcPr>
            <w:tcW w:w="1260" w:type="dxa"/>
          </w:tcPr>
          <w:p w14:paraId="657016E2" w14:textId="77777777" w:rsidR="00557AA1" w:rsidRPr="00557AA1" w:rsidRDefault="00557AA1" w:rsidP="00557AA1">
            <w:pPr>
              <w:spacing w:before="40" w:after="40"/>
              <w:rPr>
                <w:rFonts w:eastAsia="Times New Roman"/>
                <w:sz w:val="16"/>
                <w:szCs w:val="16"/>
                <w:lang w:val="es-ES" w:eastAsia="en-GB"/>
              </w:rPr>
            </w:pPr>
          </w:p>
        </w:tc>
        <w:tc>
          <w:tcPr>
            <w:tcW w:w="1362" w:type="dxa"/>
          </w:tcPr>
          <w:p w14:paraId="182ADB7B" w14:textId="77777777" w:rsidR="00557AA1" w:rsidRPr="00557AA1" w:rsidRDefault="00557AA1" w:rsidP="00557AA1">
            <w:pPr>
              <w:spacing w:before="40" w:after="40"/>
              <w:rPr>
                <w:rFonts w:eastAsia="Times New Roman"/>
                <w:sz w:val="16"/>
                <w:szCs w:val="16"/>
                <w:lang w:val="es-ES" w:eastAsia="en-GB"/>
              </w:rPr>
            </w:pPr>
          </w:p>
        </w:tc>
        <w:tc>
          <w:tcPr>
            <w:tcW w:w="1417" w:type="dxa"/>
          </w:tcPr>
          <w:p w14:paraId="3F32CF6E" w14:textId="77777777" w:rsidR="00557AA1" w:rsidRPr="00557AA1" w:rsidRDefault="00557AA1" w:rsidP="00557AA1">
            <w:pPr>
              <w:spacing w:before="40" w:after="40"/>
              <w:rPr>
                <w:rFonts w:eastAsia="Times New Roman"/>
                <w:sz w:val="16"/>
                <w:szCs w:val="16"/>
                <w:lang w:val="es-ES" w:eastAsia="en-GB"/>
              </w:rPr>
            </w:pPr>
          </w:p>
        </w:tc>
        <w:tc>
          <w:tcPr>
            <w:tcW w:w="1361" w:type="dxa"/>
          </w:tcPr>
          <w:p w14:paraId="1B4C8F52" w14:textId="77777777" w:rsidR="00557AA1" w:rsidRPr="00557AA1" w:rsidRDefault="00557AA1" w:rsidP="00557AA1">
            <w:pPr>
              <w:spacing w:before="40" w:after="40"/>
              <w:rPr>
                <w:rFonts w:eastAsia="Times New Roman"/>
                <w:sz w:val="16"/>
                <w:szCs w:val="16"/>
                <w:lang w:val="es-ES" w:eastAsia="en-GB"/>
              </w:rPr>
            </w:pPr>
          </w:p>
        </w:tc>
        <w:tc>
          <w:tcPr>
            <w:tcW w:w="1530" w:type="dxa"/>
          </w:tcPr>
          <w:p w14:paraId="632306E4"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797D972F" w14:textId="77777777" w:rsidTr="00A16B3A">
        <w:trPr>
          <w:trHeight w:val="171"/>
        </w:trPr>
        <w:tc>
          <w:tcPr>
            <w:tcW w:w="1170" w:type="dxa"/>
          </w:tcPr>
          <w:p w14:paraId="2572513F"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2DA3AA2A" w14:textId="23A1A0D7"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a) </w:t>
            </w:r>
            <w:r w:rsidR="00F2496D" w:rsidRPr="00824680">
              <w:rPr>
                <w:rFonts w:eastAsia="Times New Roman"/>
                <w:i/>
                <w:sz w:val="16"/>
                <w:szCs w:val="16"/>
                <w:lang w:val="es-ES" w:eastAsia="en-GB"/>
              </w:rPr>
              <w:t>identificar las formas prioritarias de contaminación que afectan a las especies marinas incluidas en las listas de la CMS, evitando el solapamiento con las Decisiones 14.221 sobre Ruido Marino y 14.222 sobre Contaminación Lumínica, y elaborar un estudio de estas amenazas, que incluya los impactos acumulativos, e identifique las localidades en las que la contaminación marina y las especies migratorias marinas se entrelazan de forma significativa;</w:t>
            </w:r>
          </w:p>
        </w:tc>
        <w:tc>
          <w:tcPr>
            <w:tcW w:w="1890" w:type="dxa"/>
          </w:tcPr>
          <w:p w14:paraId="7AC3E3A6" w14:textId="4869E88D" w:rsidR="00557AA1" w:rsidRPr="00557AA1" w:rsidRDefault="000529CC" w:rsidP="00557AA1">
            <w:pPr>
              <w:spacing w:before="40" w:after="40"/>
              <w:rPr>
                <w:rFonts w:eastAsia="Times New Roman"/>
                <w:sz w:val="16"/>
                <w:szCs w:val="16"/>
                <w:lang w:val="es-ES" w:eastAsia="en-GB"/>
              </w:rPr>
            </w:pPr>
            <w:r w:rsidRPr="00824680">
              <w:rPr>
                <w:rFonts w:eastAsia="Times New Roman"/>
                <w:sz w:val="16"/>
                <w:szCs w:val="16"/>
                <w:lang w:val="es-ES" w:eastAsia="en-GB"/>
              </w:rPr>
              <w:t>Desarrollar una revisión de las amenazas a las especies marinas migratorias, a partir de la contaminación.</w:t>
            </w:r>
            <w:r w:rsidR="00557AA1" w:rsidRPr="00557AA1">
              <w:rPr>
                <w:rFonts w:eastAsia="Times New Roman"/>
                <w:sz w:val="16"/>
                <w:szCs w:val="16"/>
                <w:lang w:val="es-ES" w:eastAsia="en-GB"/>
              </w:rPr>
              <w:t xml:space="preserve"> </w:t>
            </w:r>
          </w:p>
          <w:p w14:paraId="480141B4"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 </w:t>
            </w:r>
          </w:p>
        </w:tc>
        <w:tc>
          <w:tcPr>
            <w:tcW w:w="1980" w:type="dxa"/>
          </w:tcPr>
          <w:p w14:paraId="73426D88" w14:textId="23CFCBAD" w:rsidR="00557AA1" w:rsidRPr="00557AA1" w:rsidRDefault="00E00575" w:rsidP="00557AA1">
            <w:pPr>
              <w:spacing w:before="40" w:after="40"/>
              <w:rPr>
                <w:rFonts w:eastAsia="Times New Roman"/>
                <w:sz w:val="16"/>
                <w:szCs w:val="16"/>
                <w:lang w:val="es-ES" w:eastAsia="en-GB"/>
              </w:rPr>
            </w:pPr>
            <w:r w:rsidRPr="00824680">
              <w:rPr>
                <w:rFonts w:eastAsia="Times New Roman"/>
                <w:sz w:val="16"/>
                <w:szCs w:val="16"/>
                <w:lang w:val="es-ES" w:eastAsia="en-GB"/>
              </w:rPr>
              <w:t>Documento elaborado</w:t>
            </w:r>
          </w:p>
        </w:tc>
        <w:tc>
          <w:tcPr>
            <w:tcW w:w="1260" w:type="dxa"/>
          </w:tcPr>
          <w:p w14:paraId="5670DDC3" w14:textId="46ED05EA"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42F85649"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Mark Simmonds </w:t>
            </w:r>
          </w:p>
        </w:tc>
        <w:tc>
          <w:tcPr>
            <w:tcW w:w="1417" w:type="dxa"/>
          </w:tcPr>
          <w:p w14:paraId="4C12FD32" w14:textId="787167AB"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xml:space="preserve">: Melanie Virtue) </w:t>
            </w:r>
          </w:p>
        </w:tc>
        <w:tc>
          <w:tcPr>
            <w:tcW w:w="1361" w:type="dxa"/>
          </w:tcPr>
          <w:p w14:paraId="0F88365E" w14:textId="71BE561B" w:rsidR="00557AA1" w:rsidRPr="00557AA1" w:rsidRDefault="00901D29"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779A6765" w14:textId="1EBF9D3D"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0AE2ABCD" w14:textId="77777777" w:rsidTr="00A16B3A">
        <w:trPr>
          <w:trHeight w:val="171"/>
        </w:trPr>
        <w:tc>
          <w:tcPr>
            <w:tcW w:w="1170" w:type="dxa"/>
          </w:tcPr>
          <w:p w14:paraId="621DCBE6"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2C243110" w14:textId="20EEDD34"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b)</w:t>
            </w:r>
            <w:r w:rsidR="00133924" w:rsidRPr="00824680">
              <w:rPr>
                <w:lang w:val="es-ES"/>
              </w:rPr>
              <w:t xml:space="preserve"> </w:t>
            </w:r>
            <w:r w:rsidR="00133924" w:rsidRPr="00824680">
              <w:rPr>
                <w:rFonts w:eastAsia="Times New Roman"/>
                <w:i/>
                <w:sz w:val="16"/>
                <w:szCs w:val="16"/>
                <w:lang w:val="es-ES" w:eastAsia="en-GB"/>
              </w:rPr>
              <w:t>buscar una colaboración con los Acuerdos hijos de la CMS relevantes, la CBI, el proceso de las AIMM para los mamíferos marinos, el proceso de las ISRA para tiburones y rayas, y otros foros en los que se estén investigando iniciativas similares;</w:t>
            </w:r>
          </w:p>
        </w:tc>
        <w:tc>
          <w:tcPr>
            <w:tcW w:w="1890" w:type="dxa"/>
          </w:tcPr>
          <w:p w14:paraId="037B0BFB" w14:textId="77777777" w:rsidR="00557AA1" w:rsidRPr="00557AA1" w:rsidRDefault="00557AA1" w:rsidP="00557AA1">
            <w:pPr>
              <w:spacing w:before="40" w:after="40"/>
              <w:rPr>
                <w:rFonts w:eastAsia="Times New Roman"/>
                <w:sz w:val="16"/>
                <w:szCs w:val="16"/>
                <w:lang w:val="es-ES" w:eastAsia="en-GB"/>
              </w:rPr>
            </w:pPr>
          </w:p>
        </w:tc>
        <w:tc>
          <w:tcPr>
            <w:tcW w:w="1980" w:type="dxa"/>
          </w:tcPr>
          <w:p w14:paraId="22875582" w14:textId="77777777" w:rsidR="00557AA1" w:rsidRPr="00557AA1" w:rsidRDefault="00557AA1" w:rsidP="00557AA1">
            <w:pPr>
              <w:spacing w:before="40" w:after="40"/>
              <w:rPr>
                <w:rFonts w:eastAsia="Times New Roman"/>
                <w:sz w:val="16"/>
                <w:szCs w:val="16"/>
                <w:lang w:val="es-ES" w:eastAsia="en-GB"/>
              </w:rPr>
            </w:pPr>
          </w:p>
        </w:tc>
        <w:tc>
          <w:tcPr>
            <w:tcW w:w="1260" w:type="dxa"/>
          </w:tcPr>
          <w:p w14:paraId="3CE80DFB" w14:textId="7DD97F7F"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2D6D210A"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tcPr>
          <w:p w14:paraId="4E9941B7" w14:textId="55CE2E25"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xml:space="preserve">: Melanie Virtue) </w:t>
            </w:r>
          </w:p>
        </w:tc>
        <w:tc>
          <w:tcPr>
            <w:tcW w:w="1361" w:type="dxa"/>
          </w:tcPr>
          <w:p w14:paraId="687AF573" w14:textId="77045AAD" w:rsidR="00557AA1" w:rsidRPr="00557AA1" w:rsidRDefault="00901D29"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5027332A"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62DCFB2" w14:textId="77777777" w:rsidTr="00A16B3A">
        <w:trPr>
          <w:trHeight w:val="171"/>
        </w:trPr>
        <w:tc>
          <w:tcPr>
            <w:tcW w:w="1170" w:type="dxa"/>
          </w:tcPr>
          <w:p w14:paraId="34E58D46"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656979F0" w14:textId="64E6A937"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c) </w:t>
            </w:r>
            <w:r w:rsidR="004F74BE" w:rsidRPr="00824680">
              <w:rPr>
                <w:rFonts w:eastAsia="Times New Roman"/>
                <w:i/>
                <w:sz w:val="16"/>
                <w:szCs w:val="16"/>
                <w:lang w:val="es-ES" w:eastAsia="en-GB"/>
              </w:rPr>
              <w:t>con respecto a la contaminación por plásticos como se describe en 14.42 (a), llevar a cabo el trabajo junto con la aplicación de la Decisión 14.225 sobre la contaminación por plásticos;</w:t>
            </w:r>
          </w:p>
        </w:tc>
        <w:tc>
          <w:tcPr>
            <w:tcW w:w="1890" w:type="dxa"/>
          </w:tcPr>
          <w:p w14:paraId="1A77DF48" w14:textId="77777777" w:rsidR="00557AA1" w:rsidRPr="00557AA1" w:rsidRDefault="00557AA1" w:rsidP="00557AA1">
            <w:pPr>
              <w:spacing w:before="40" w:after="40"/>
              <w:rPr>
                <w:rFonts w:eastAsia="Times New Roman"/>
                <w:sz w:val="16"/>
                <w:szCs w:val="16"/>
                <w:lang w:val="es-ES" w:eastAsia="en-GB"/>
              </w:rPr>
            </w:pPr>
          </w:p>
        </w:tc>
        <w:tc>
          <w:tcPr>
            <w:tcW w:w="1980" w:type="dxa"/>
          </w:tcPr>
          <w:p w14:paraId="03BD80A3" w14:textId="77777777" w:rsidR="00557AA1" w:rsidRPr="00557AA1" w:rsidRDefault="00557AA1" w:rsidP="00557AA1">
            <w:pPr>
              <w:spacing w:before="40" w:after="40"/>
              <w:rPr>
                <w:rFonts w:eastAsia="Times New Roman"/>
                <w:sz w:val="16"/>
                <w:szCs w:val="16"/>
                <w:lang w:val="es-ES" w:eastAsia="en-GB"/>
              </w:rPr>
            </w:pPr>
          </w:p>
        </w:tc>
        <w:tc>
          <w:tcPr>
            <w:tcW w:w="1260" w:type="dxa"/>
          </w:tcPr>
          <w:p w14:paraId="17FC9887" w14:textId="58AB177C"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50742612"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Mark Simmonds </w:t>
            </w:r>
          </w:p>
          <w:p w14:paraId="12E54EC4" w14:textId="77777777" w:rsidR="00557AA1" w:rsidRPr="00557AA1" w:rsidRDefault="00557AA1" w:rsidP="00557AA1">
            <w:pPr>
              <w:spacing w:before="40" w:after="40"/>
              <w:rPr>
                <w:rFonts w:eastAsia="Times New Roman"/>
                <w:sz w:val="16"/>
                <w:szCs w:val="16"/>
                <w:lang w:val="es-ES" w:eastAsia="en-GB"/>
              </w:rPr>
            </w:pPr>
          </w:p>
        </w:tc>
        <w:tc>
          <w:tcPr>
            <w:tcW w:w="1417" w:type="dxa"/>
          </w:tcPr>
          <w:p w14:paraId="020B80F6" w14:textId="14EA0757" w:rsidR="00557AA1" w:rsidRPr="00F00743" w:rsidRDefault="00557AA1" w:rsidP="00557AA1">
            <w:pPr>
              <w:spacing w:before="40" w:after="40"/>
              <w:rPr>
                <w:rFonts w:eastAsia="Times New Roman"/>
                <w:sz w:val="16"/>
                <w:szCs w:val="16"/>
                <w:lang w:eastAsia="en-GB"/>
              </w:rPr>
            </w:pPr>
            <w:r w:rsidRPr="00F00743">
              <w:rPr>
                <w:rFonts w:eastAsia="Times New Roman"/>
                <w:sz w:val="16"/>
                <w:szCs w:val="16"/>
                <w:lang w:eastAsia="en-GB"/>
              </w:rPr>
              <w:t>(</w:t>
            </w:r>
            <w:r w:rsidR="003D3499">
              <w:rPr>
                <w:rFonts w:eastAsia="Times New Roman"/>
                <w:sz w:val="16"/>
                <w:szCs w:val="16"/>
                <w:lang w:eastAsia="en-GB"/>
              </w:rPr>
              <w:t>PF Sec</w:t>
            </w:r>
            <w:r w:rsidRPr="00F00743">
              <w:rPr>
                <w:rFonts w:eastAsia="Times New Roman"/>
                <w:sz w:val="16"/>
                <w:szCs w:val="16"/>
                <w:lang w:eastAsia="en-GB"/>
              </w:rPr>
              <w:t xml:space="preserve">: Melanie Virtue and other taxa teams) </w:t>
            </w:r>
          </w:p>
        </w:tc>
        <w:tc>
          <w:tcPr>
            <w:tcW w:w="1361" w:type="dxa"/>
          </w:tcPr>
          <w:p w14:paraId="0E5F02FC" w14:textId="4D44105A" w:rsidR="00557AA1" w:rsidRPr="00557AA1" w:rsidRDefault="00356DC0" w:rsidP="00557AA1">
            <w:pPr>
              <w:spacing w:before="40" w:after="40"/>
              <w:rPr>
                <w:rFonts w:eastAsia="Times New Roman"/>
                <w:sz w:val="16"/>
                <w:szCs w:val="16"/>
                <w:lang w:val="es-ES" w:eastAsia="en-GB"/>
              </w:rPr>
            </w:pPr>
            <w:r w:rsidRPr="00557AA1">
              <w:rPr>
                <w:rFonts w:eastAsia="Times New Roman"/>
                <w:sz w:val="16"/>
                <w:szCs w:val="16"/>
                <w:lang w:val="es-ES" w:eastAsia="en-GB"/>
              </w:rPr>
              <w:t>C</w:t>
            </w:r>
            <w:r w:rsidRPr="00824680">
              <w:rPr>
                <w:rFonts w:eastAsia="Times New Roman"/>
                <w:sz w:val="16"/>
                <w:szCs w:val="16"/>
                <w:lang w:val="es-ES" w:eastAsia="en-GB"/>
              </w:rPr>
              <w:t>O</w:t>
            </w:r>
            <w:r>
              <w:rPr>
                <w:rFonts w:eastAsia="Times New Roman"/>
                <w:sz w:val="16"/>
                <w:szCs w:val="16"/>
                <w:lang w:val="es-ES" w:eastAsia="en-GB"/>
              </w:rPr>
              <w:t>P</w:t>
            </w:r>
            <w:r w:rsidRPr="00557AA1">
              <w:rPr>
                <w:rFonts w:eastAsia="Times New Roman"/>
                <w:sz w:val="16"/>
                <w:szCs w:val="16"/>
                <w:lang w:val="es-ES" w:eastAsia="en-GB"/>
              </w:rPr>
              <w:t>15</w:t>
            </w:r>
          </w:p>
        </w:tc>
        <w:tc>
          <w:tcPr>
            <w:tcW w:w="1530" w:type="dxa"/>
          </w:tcPr>
          <w:p w14:paraId="6E023811"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81CA4C0" w14:textId="77777777" w:rsidTr="00A16B3A">
        <w:trPr>
          <w:trHeight w:val="171"/>
        </w:trPr>
        <w:tc>
          <w:tcPr>
            <w:tcW w:w="1170" w:type="dxa"/>
          </w:tcPr>
          <w:p w14:paraId="0685D2AF"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56F03015" w14:textId="4BE56182"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d)</w:t>
            </w:r>
            <w:r w:rsidR="0052055A" w:rsidRPr="00824680">
              <w:rPr>
                <w:lang w:val="es-ES"/>
              </w:rPr>
              <w:t xml:space="preserve"> </w:t>
            </w:r>
            <w:r w:rsidR="0052055A" w:rsidRPr="00824680">
              <w:rPr>
                <w:rFonts w:eastAsia="Times New Roman"/>
                <w:i/>
                <w:sz w:val="16"/>
                <w:szCs w:val="16"/>
                <w:lang w:val="es-ES" w:eastAsia="en-GB"/>
              </w:rPr>
              <w:t>celebrar un taller de expertos para determinar las especies, las poblaciones y los hábitats prioritarios que requieren de medidas inmediatas, en base a los resultados del estudio, y elaborar recomendaciones para su consideración por la octava reunión del Comité del Período de Sesiones del Consejo Científico (ScC-SC8); y</w:t>
            </w:r>
          </w:p>
        </w:tc>
        <w:tc>
          <w:tcPr>
            <w:tcW w:w="1890" w:type="dxa"/>
          </w:tcPr>
          <w:p w14:paraId="57716B6C" w14:textId="7CC619CE" w:rsidR="00557AA1" w:rsidRPr="00557AA1" w:rsidRDefault="009A2F49" w:rsidP="00557AA1">
            <w:pPr>
              <w:spacing w:before="40" w:after="40"/>
              <w:rPr>
                <w:rFonts w:eastAsia="Times New Roman"/>
                <w:sz w:val="16"/>
                <w:szCs w:val="16"/>
                <w:lang w:val="es-ES" w:eastAsia="en-GB"/>
              </w:rPr>
            </w:pPr>
            <w:r w:rsidRPr="00824680">
              <w:rPr>
                <w:rFonts w:eastAsia="Times New Roman"/>
                <w:sz w:val="16"/>
                <w:szCs w:val="16"/>
                <w:lang w:val="es-ES" w:eastAsia="en-GB"/>
              </w:rPr>
              <w:t>Organizar un taller para debatir el informe anterior.</w:t>
            </w:r>
          </w:p>
        </w:tc>
        <w:tc>
          <w:tcPr>
            <w:tcW w:w="1980" w:type="dxa"/>
          </w:tcPr>
          <w:p w14:paraId="3532E740" w14:textId="2500BAAE" w:rsidR="00557AA1" w:rsidRPr="00557AA1" w:rsidRDefault="00B57AA4" w:rsidP="00557AA1">
            <w:pPr>
              <w:spacing w:before="40" w:after="40"/>
              <w:rPr>
                <w:rFonts w:eastAsia="Times New Roman"/>
                <w:sz w:val="16"/>
                <w:szCs w:val="16"/>
                <w:lang w:val="es-ES" w:eastAsia="en-GB"/>
              </w:rPr>
            </w:pPr>
            <w:r w:rsidRPr="00824680">
              <w:rPr>
                <w:rFonts w:eastAsia="Times New Roman"/>
                <w:sz w:val="16"/>
                <w:szCs w:val="16"/>
                <w:lang w:val="es-ES" w:eastAsia="en-GB"/>
              </w:rPr>
              <w:t>Especies, poblaciones y hábitats prioritarios identificados</w:t>
            </w:r>
          </w:p>
        </w:tc>
        <w:tc>
          <w:tcPr>
            <w:tcW w:w="1260" w:type="dxa"/>
          </w:tcPr>
          <w:p w14:paraId="7CDE53FE" w14:textId="664F4C12"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tcPr>
          <w:p w14:paraId="78493DFE"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Mark Simmonds </w:t>
            </w:r>
          </w:p>
          <w:p w14:paraId="2CDC29E4" w14:textId="77777777" w:rsidR="00557AA1" w:rsidRPr="00557AA1" w:rsidRDefault="00557AA1" w:rsidP="00557AA1">
            <w:pPr>
              <w:spacing w:before="40" w:after="40"/>
              <w:rPr>
                <w:rFonts w:eastAsia="Times New Roman"/>
                <w:sz w:val="16"/>
                <w:szCs w:val="16"/>
                <w:lang w:val="es-ES" w:eastAsia="en-GB"/>
              </w:rPr>
            </w:pPr>
          </w:p>
        </w:tc>
        <w:tc>
          <w:tcPr>
            <w:tcW w:w="1417" w:type="dxa"/>
          </w:tcPr>
          <w:p w14:paraId="153FE9F8" w14:textId="31E3797B"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xml:space="preserve">: Melanie Virtue) </w:t>
            </w:r>
          </w:p>
        </w:tc>
        <w:tc>
          <w:tcPr>
            <w:tcW w:w="1361" w:type="dxa"/>
          </w:tcPr>
          <w:p w14:paraId="4FFF9646" w14:textId="3497DFE3"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ScC-SC8, </w:t>
            </w:r>
            <w:r w:rsidR="00356DC0" w:rsidRPr="00557AA1">
              <w:rPr>
                <w:rFonts w:eastAsia="Times New Roman"/>
                <w:sz w:val="16"/>
                <w:szCs w:val="16"/>
                <w:lang w:val="es-ES" w:eastAsia="en-GB"/>
              </w:rPr>
              <w:t>C</w:t>
            </w:r>
            <w:r w:rsidR="00356DC0" w:rsidRPr="00824680">
              <w:rPr>
                <w:rFonts w:eastAsia="Times New Roman"/>
                <w:sz w:val="16"/>
                <w:szCs w:val="16"/>
                <w:lang w:val="es-ES" w:eastAsia="en-GB"/>
              </w:rPr>
              <w:t>O</w:t>
            </w:r>
            <w:r w:rsidR="00356DC0">
              <w:rPr>
                <w:rFonts w:eastAsia="Times New Roman"/>
                <w:sz w:val="16"/>
                <w:szCs w:val="16"/>
                <w:lang w:val="es-ES" w:eastAsia="en-GB"/>
              </w:rPr>
              <w:t>P</w:t>
            </w:r>
            <w:r w:rsidR="00356DC0" w:rsidRPr="00557AA1">
              <w:rPr>
                <w:rFonts w:eastAsia="Times New Roman"/>
                <w:sz w:val="16"/>
                <w:szCs w:val="16"/>
                <w:lang w:val="es-ES" w:eastAsia="en-GB"/>
              </w:rPr>
              <w:t>15</w:t>
            </w:r>
            <w:r w:rsidRPr="00557AA1">
              <w:rPr>
                <w:rFonts w:eastAsia="Times New Roman"/>
                <w:sz w:val="16"/>
                <w:szCs w:val="16"/>
                <w:lang w:val="es-ES" w:eastAsia="en-GB"/>
              </w:rPr>
              <w:t xml:space="preserve"> </w:t>
            </w:r>
          </w:p>
        </w:tc>
        <w:tc>
          <w:tcPr>
            <w:tcW w:w="1530" w:type="dxa"/>
          </w:tcPr>
          <w:p w14:paraId="1B34EAB3" w14:textId="1FE3C043"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026637F5" w14:textId="77777777" w:rsidTr="00A16B3A">
        <w:trPr>
          <w:trHeight w:val="171"/>
        </w:trPr>
        <w:tc>
          <w:tcPr>
            <w:tcW w:w="1170" w:type="dxa"/>
          </w:tcPr>
          <w:p w14:paraId="5DE93DC7" w14:textId="77777777" w:rsidR="00557AA1" w:rsidRPr="00557AA1" w:rsidRDefault="00557AA1" w:rsidP="00557AA1">
            <w:pPr>
              <w:spacing w:before="40" w:after="40"/>
              <w:jc w:val="both"/>
              <w:rPr>
                <w:rFonts w:eastAsia="Times New Roman"/>
                <w:i/>
                <w:sz w:val="16"/>
                <w:szCs w:val="16"/>
                <w:lang w:val="es-ES" w:eastAsia="en-GB"/>
              </w:rPr>
            </w:pPr>
          </w:p>
        </w:tc>
        <w:tc>
          <w:tcPr>
            <w:tcW w:w="3780" w:type="dxa"/>
          </w:tcPr>
          <w:p w14:paraId="57F3E7F0" w14:textId="02768954" w:rsidR="008F23F6" w:rsidRPr="00557AA1" w:rsidRDefault="00557AA1" w:rsidP="00BF4AD7">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e) </w:t>
            </w:r>
            <w:r w:rsidR="00FA3CBD" w:rsidRPr="00824680">
              <w:rPr>
                <w:rFonts w:eastAsia="Times New Roman"/>
                <w:i/>
                <w:sz w:val="16"/>
                <w:szCs w:val="16"/>
                <w:lang w:val="es-ES" w:eastAsia="en-GB"/>
              </w:rPr>
              <w:t>En apoyo del taller descrito en 14.42 (b), establecer un grupo directivo de expertos adecuados para orientar el enfoque, el orden del día y otras modalidades del taller.</w:t>
            </w:r>
          </w:p>
        </w:tc>
        <w:tc>
          <w:tcPr>
            <w:tcW w:w="1890" w:type="dxa"/>
          </w:tcPr>
          <w:p w14:paraId="4315CA90" w14:textId="77777777" w:rsidR="00557AA1" w:rsidRPr="00557AA1" w:rsidRDefault="00557AA1" w:rsidP="00557AA1">
            <w:pPr>
              <w:spacing w:before="40" w:after="40"/>
              <w:rPr>
                <w:rFonts w:eastAsia="Times New Roman"/>
                <w:sz w:val="16"/>
                <w:szCs w:val="16"/>
                <w:lang w:val="es-ES" w:eastAsia="en-GB"/>
              </w:rPr>
            </w:pPr>
          </w:p>
        </w:tc>
        <w:tc>
          <w:tcPr>
            <w:tcW w:w="1980" w:type="dxa"/>
          </w:tcPr>
          <w:p w14:paraId="3608D120" w14:textId="17869D3A" w:rsidR="00557AA1" w:rsidRPr="00557AA1" w:rsidRDefault="00FD7CDE" w:rsidP="00557AA1">
            <w:pPr>
              <w:spacing w:before="40" w:after="40"/>
              <w:rPr>
                <w:rFonts w:eastAsia="Times New Roman"/>
                <w:sz w:val="16"/>
                <w:szCs w:val="16"/>
                <w:lang w:val="es-ES" w:eastAsia="en-GB"/>
              </w:rPr>
            </w:pPr>
            <w:r w:rsidRPr="00824680">
              <w:rPr>
                <w:rFonts w:eastAsia="Times New Roman"/>
                <w:sz w:val="16"/>
                <w:szCs w:val="16"/>
                <w:lang w:val="es-ES" w:eastAsia="en-GB"/>
              </w:rPr>
              <w:t>Creación de un grupo de dirección</w:t>
            </w:r>
          </w:p>
        </w:tc>
        <w:tc>
          <w:tcPr>
            <w:tcW w:w="1260" w:type="dxa"/>
          </w:tcPr>
          <w:p w14:paraId="0B4B982A" w14:textId="1EC746DF"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Dur</w:t>
            </w:r>
            <w:r w:rsidR="007821C6" w:rsidRPr="00824680">
              <w:rPr>
                <w:rFonts w:eastAsia="Times New Roman"/>
                <w:sz w:val="16"/>
                <w:szCs w:val="16"/>
                <w:lang w:val="es-ES" w:eastAsia="en-GB"/>
              </w:rPr>
              <w:t>ante o después del</w:t>
            </w:r>
            <w:r w:rsidRPr="00557AA1">
              <w:rPr>
                <w:rFonts w:eastAsia="Times New Roman"/>
                <w:sz w:val="16"/>
                <w:szCs w:val="16"/>
                <w:lang w:val="es-ES" w:eastAsia="en-GB"/>
              </w:rPr>
              <w:t xml:space="preserve"> ScC-SC8 </w:t>
            </w:r>
          </w:p>
        </w:tc>
        <w:tc>
          <w:tcPr>
            <w:tcW w:w="1362" w:type="dxa"/>
          </w:tcPr>
          <w:p w14:paraId="6E192712"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Mark Simmonds </w:t>
            </w:r>
          </w:p>
        </w:tc>
        <w:tc>
          <w:tcPr>
            <w:tcW w:w="1417" w:type="dxa"/>
          </w:tcPr>
          <w:p w14:paraId="55FCD6FF" w14:textId="7E030501"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xml:space="preserve">: Melanie Virtue) </w:t>
            </w:r>
          </w:p>
        </w:tc>
        <w:tc>
          <w:tcPr>
            <w:tcW w:w="1361" w:type="dxa"/>
          </w:tcPr>
          <w:p w14:paraId="5FD0DF68" w14:textId="0DBF66F1"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tcPr>
          <w:p w14:paraId="6B1792C3"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2C645B4" w14:textId="77777777" w:rsidTr="00A16B3A">
        <w:trPr>
          <w:trHeight w:val="350"/>
        </w:trPr>
        <w:tc>
          <w:tcPr>
            <w:tcW w:w="1170" w:type="dxa"/>
            <w:shd w:val="clear" w:color="auto" w:fill="C5E0B3" w:themeFill="accent6" w:themeFillTint="66"/>
          </w:tcPr>
          <w:p w14:paraId="267D61E3" w14:textId="77777777" w:rsidR="00557AA1" w:rsidRPr="00557AA1" w:rsidRDefault="00557AA1" w:rsidP="00557AA1">
            <w:pPr>
              <w:spacing w:before="40" w:after="40"/>
              <w:rPr>
                <w:rFonts w:eastAsia="Times New Roman"/>
                <w:i/>
                <w:sz w:val="16"/>
                <w:szCs w:val="16"/>
                <w:lang w:val="es-ES" w:eastAsia="en-GB"/>
              </w:rPr>
            </w:pPr>
            <w:r w:rsidRPr="00557AA1">
              <w:rPr>
                <w:rFonts w:eastAsia="Times New Roman"/>
                <w:i/>
                <w:sz w:val="16"/>
                <w:szCs w:val="16"/>
                <w:lang w:val="es-ES" w:eastAsia="en-GB"/>
              </w:rPr>
              <w:t>Res. 12.20</w:t>
            </w:r>
            <w:r w:rsidRPr="00557AA1">
              <w:rPr>
                <w:rFonts w:eastAsia="Times New Roman"/>
                <w:i/>
                <w:iCs/>
                <w:sz w:val="16"/>
                <w:szCs w:val="16"/>
                <w:lang w:val="es-ES" w:eastAsia="en-GB"/>
              </w:rPr>
              <w:t xml:space="preserve"> </w:t>
            </w:r>
          </w:p>
        </w:tc>
        <w:tc>
          <w:tcPr>
            <w:tcW w:w="14580" w:type="dxa"/>
            <w:gridSpan w:val="8"/>
            <w:shd w:val="clear" w:color="auto" w:fill="C5E0B3" w:themeFill="accent6" w:themeFillTint="66"/>
          </w:tcPr>
          <w:p w14:paraId="3320F791" w14:textId="0BE9CE72" w:rsidR="00557AA1" w:rsidRPr="00557AA1" w:rsidRDefault="001E2CE5" w:rsidP="008F23F6">
            <w:pPr>
              <w:spacing w:before="40" w:after="40"/>
              <w:jc w:val="both"/>
              <w:rPr>
                <w:rFonts w:eastAsia="Times New Roman"/>
                <w:iCs/>
                <w:sz w:val="16"/>
                <w:szCs w:val="16"/>
                <w:lang w:val="es-ES" w:eastAsia="en-GB"/>
              </w:rPr>
            </w:pPr>
            <w:r w:rsidRPr="00824680">
              <w:rPr>
                <w:rFonts w:eastAsia="Times New Roman"/>
                <w:b/>
                <w:sz w:val="16"/>
                <w:szCs w:val="16"/>
                <w:lang w:val="es-ES" w:eastAsia="en-GB"/>
              </w:rPr>
              <w:t>Desechos Marinos</w:t>
            </w:r>
          </w:p>
        </w:tc>
      </w:tr>
      <w:tr w:rsidR="00824680" w:rsidRPr="00557AA1" w14:paraId="4BA26854" w14:textId="77777777" w:rsidTr="00A16B3A">
        <w:trPr>
          <w:trHeight w:val="171"/>
        </w:trPr>
        <w:tc>
          <w:tcPr>
            <w:tcW w:w="1170" w:type="dxa"/>
            <w:shd w:val="clear" w:color="auto" w:fill="auto"/>
          </w:tcPr>
          <w:p w14:paraId="5B6CBD91" w14:textId="3B973460" w:rsidR="00557AA1" w:rsidRPr="00557AA1" w:rsidRDefault="00DD00F2" w:rsidP="00557AA1">
            <w:pPr>
              <w:tabs>
                <w:tab w:val="left" w:pos="697"/>
              </w:tabs>
              <w:spacing w:before="40" w:after="40"/>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iCs/>
                <w:sz w:val="16"/>
                <w:szCs w:val="16"/>
                <w:lang w:val="es-ES" w:eastAsia="en-GB"/>
              </w:rPr>
              <w:t xml:space="preserve"> 8</w:t>
            </w:r>
          </w:p>
        </w:tc>
        <w:tc>
          <w:tcPr>
            <w:tcW w:w="3780" w:type="dxa"/>
            <w:shd w:val="clear" w:color="auto" w:fill="auto"/>
          </w:tcPr>
          <w:p w14:paraId="203EADA7" w14:textId="69DDA4C4" w:rsidR="00476CBF" w:rsidRPr="00824680" w:rsidRDefault="00476CBF"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 xml:space="preserve">Alienta al Consejo Científico, con el apoyo de la Secretaría, a que promueva el establecimiento de prioridades de investigación sobre los efectos de los </w:t>
            </w:r>
            <w:r w:rsidR="005C4D2F" w:rsidRPr="00824680">
              <w:rPr>
                <w:rFonts w:eastAsia="Times New Roman"/>
                <w:i/>
                <w:sz w:val="16"/>
                <w:szCs w:val="16"/>
                <w:lang w:val="es-ES" w:eastAsia="en-GB"/>
              </w:rPr>
              <w:t>micro plásticos</w:t>
            </w:r>
            <w:r w:rsidRPr="00824680">
              <w:rPr>
                <w:rFonts w:eastAsia="Times New Roman"/>
                <w:i/>
                <w:sz w:val="16"/>
                <w:szCs w:val="16"/>
                <w:lang w:val="es-ES" w:eastAsia="en-GB"/>
              </w:rPr>
              <w:t xml:space="preserve"> sobre las especies que los ingieren, y apoye la investigación sobre el significado del color,</w:t>
            </w:r>
          </w:p>
          <w:p w14:paraId="75B13FD6" w14:textId="1F9898C4" w:rsidR="00557AA1" w:rsidRPr="00557AA1" w:rsidRDefault="00476CBF"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lastRenderedPageBreak/>
              <w:t>la forma o el tipo de plástico en la probabilidad de causar daño;</w:t>
            </w:r>
          </w:p>
        </w:tc>
        <w:tc>
          <w:tcPr>
            <w:tcW w:w="1890" w:type="dxa"/>
            <w:shd w:val="clear" w:color="auto" w:fill="auto"/>
          </w:tcPr>
          <w:p w14:paraId="2BEADE9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C6B2033"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64BF2555" w14:textId="28139D2C"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140821CC"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17054283" w14:textId="4527EF41"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3FD5664B"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78C228C1"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318A0E8E" w14:textId="77777777" w:rsidTr="00A16B3A">
        <w:trPr>
          <w:trHeight w:val="171"/>
        </w:trPr>
        <w:tc>
          <w:tcPr>
            <w:tcW w:w="1170" w:type="dxa"/>
            <w:shd w:val="clear" w:color="auto" w:fill="auto"/>
          </w:tcPr>
          <w:p w14:paraId="30892DDE" w14:textId="2E23D71A" w:rsidR="00557AA1" w:rsidRPr="00557AA1" w:rsidRDefault="00DD00F2" w:rsidP="00557AA1">
            <w:pPr>
              <w:tabs>
                <w:tab w:val="left" w:pos="697"/>
              </w:tabs>
              <w:spacing w:before="40" w:after="40"/>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iCs/>
                <w:sz w:val="16"/>
                <w:szCs w:val="16"/>
                <w:lang w:val="es-ES" w:eastAsia="en-GB"/>
              </w:rPr>
              <w:t xml:space="preserve"> 9</w:t>
            </w:r>
          </w:p>
        </w:tc>
        <w:tc>
          <w:tcPr>
            <w:tcW w:w="3780" w:type="dxa"/>
            <w:shd w:val="clear" w:color="auto" w:fill="auto"/>
          </w:tcPr>
          <w:p w14:paraId="4ECA264B" w14:textId="77777777" w:rsidR="00557AA1" w:rsidRDefault="00F25921"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Alienta además al Consejo Científico a promover la armonización o normalización de protocolos para el análisis de los desechos marinos, incluidos los</w:t>
            </w:r>
            <w:r w:rsidR="005C4D2F" w:rsidRPr="00824680">
              <w:rPr>
                <w:lang w:val="es-ES"/>
              </w:rPr>
              <w:t xml:space="preserve"> </w:t>
            </w:r>
            <w:r w:rsidR="005C4D2F" w:rsidRPr="00824680">
              <w:rPr>
                <w:rFonts w:eastAsia="Times New Roman"/>
                <w:i/>
                <w:sz w:val="16"/>
                <w:szCs w:val="16"/>
                <w:lang w:val="es-ES" w:eastAsia="en-GB"/>
              </w:rPr>
              <w:t>micro plásticos</w:t>
            </w:r>
            <w:r w:rsidRPr="00824680">
              <w:rPr>
                <w:rFonts w:eastAsia="Times New Roman"/>
                <w:i/>
                <w:sz w:val="16"/>
                <w:szCs w:val="16"/>
                <w:lang w:val="es-ES" w:eastAsia="en-GB"/>
              </w:rPr>
              <w:t>, en organismos varados;</w:t>
            </w:r>
          </w:p>
          <w:p w14:paraId="19B15ED7" w14:textId="59F131B8" w:rsidR="008F23F6" w:rsidRPr="00557AA1" w:rsidRDefault="008F23F6" w:rsidP="008F23F6">
            <w:pPr>
              <w:spacing w:before="40" w:after="40"/>
              <w:jc w:val="both"/>
              <w:rPr>
                <w:rFonts w:eastAsia="Times New Roman"/>
                <w:i/>
                <w:sz w:val="16"/>
                <w:szCs w:val="16"/>
                <w:lang w:val="es-ES" w:eastAsia="en-GB"/>
              </w:rPr>
            </w:pPr>
          </w:p>
        </w:tc>
        <w:tc>
          <w:tcPr>
            <w:tcW w:w="1890" w:type="dxa"/>
            <w:shd w:val="clear" w:color="auto" w:fill="auto"/>
          </w:tcPr>
          <w:p w14:paraId="449012A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62790FD"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16F22656" w14:textId="64E81526"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62B55E59"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2F16382" w14:textId="670344DE"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618350A2"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05B951F6"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2E9BF53C" w14:textId="77777777" w:rsidTr="00A16B3A">
        <w:trPr>
          <w:trHeight w:val="171"/>
        </w:trPr>
        <w:tc>
          <w:tcPr>
            <w:tcW w:w="1170" w:type="dxa"/>
            <w:shd w:val="clear" w:color="auto" w:fill="auto"/>
          </w:tcPr>
          <w:p w14:paraId="185D1C4E" w14:textId="2006E1B9" w:rsidR="00557AA1" w:rsidRPr="00557AA1" w:rsidRDefault="00DD00F2" w:rsidP="00557AA1">
            <w:pPr>
              <w:tabs>
                <w:tab w:val="left" w:pos="697"/>
              </w:tabs>
              <w:spacing w:before="40" w:after="40"/>
              <w:rPr>
                <w:rFonts w:eastAsia="Times New Roman"/>
                <w:i/>
                <w:sz w:val="16"/>
                <w:szCs w:val="16"/>
                <w:lang w:val="es-ES" w:eastAsia="en-GB"/>
              </w:rPr>
            </w:pPr>
            <w:r w:rsidRPr="00824680">
              <w:rPr>
                <w:rFonts w:eastAsia="Times New Roman"/>
                <w:i/>
                <w:iCs/>
                <w:sz w:val="16"/>
                <w:szCs w:val="16"/>
                <w:lang w:val="es-ES" w:eastAsia="en-GB"/>
              </w:rPr>
              <w:t>PO</w:t>
            </w:r>
            <w:r w:rsidR="00557AA1" w:rsidRPr="00557AA1">
              <w:rPr>
                <w:rFonts w:eastAsia="Times New Roman"/>
                <w:i/>
                <w:iCs/>
                <w:sz w:val="16"/>
                <w:szCs w:val="16"/>
                <w:lang w:val="es-ES" w:eastAsia="en-GB"/>
              </w:rPr>
              <w:t xml:space="preserve"> 11</w:t>
            </w:r>
          </w:p>
        </w:tc>
        <w:tc>
          <w:tcPr>
            <w:tcW w:w="3780" w:type="dxa"/>
            <w:shd w:val="clear" w:color="auto" w:fill="auto"/>
          </w:tcPr>
          <w:p w14:paraId="236115D8" w14:textId="77777777" w:rsidR="00557AA1" w:rsidRDefault="00F25921"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Solicita que los grupos de trabajo establecidos dentro del Consejo Científico aborden la cuestión de los desechos marinos donde sea relevante, basándose en el trabajo ya realizado por la Convención;</w:t>
            </w:r>
          </w:p>
          <w:p w14:paraId="47139116" w14:textId="36A8CB65" w:rsidR="008F23F6" w:rsidRPr="00557AA1" w:rsidRDefault="008F23F6" w:rsidP="008F23F6">
            <w:pPr>
              <w:spacing w:before="40" w:after="40"/>
              <w:jc w:val="both"/>
              <w:rPr>
                <w:rFonts w:eastAsia="Times New Roman"/>
                <w:i/>
                <w:sz w:val="16"/>
                <w:szCs w:val="16"/>
                <w:lang w:val="es-ES" w:eastAsia="en-GB"/>
              </w:rPr>
            </w:pPr>
          </w:p>
        </w:tc>
        <w:tc>
          <w:tcPr>
            <w:tcW w:w="1890" w:type="dxa"/>
            <w:shd w:val="clear" w:color="auto" w:fill="auto"/>
          </w:tcPr>
          <w:p w14:paraId="54B1CE09"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43A0F54"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026ADE1D" w14:textId="6F6B5A08"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r w:rsidR="00557AA1" w:rsidRPr="00557AA1">
              <w:rPr>
                <w:rFonts w:eastAsia="Times New Roman"/>
                <w:sz w:val="16"/>
                <w:szCs w:val="16"/>
                <w:lang w:val="es-ES" w:eastAsia="en-GB"/>
              </w:rPr>
              <w:t xml:space="preserve"> </w:t>
            </w:r>
          </w:p>
        </w:tc>
        <w:tc>
          <w:tcPr>
            <w:tcW w:w="1362" w:type="dxa"/>
            <w:shd w:val="clear" w:color="auto" w:fill="auto"/>
          </w:tcPr>
          <w:p w14:paraId="58D7B4C8"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63F49FA" w14:textId="5F5CFA6D"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2505ED30"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6F691D75"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79910B37" w14:textId="77777777" w:rsidTr="00A16B3A">
        <w:trPr>
          <w:trHeight w:val="171"/>
        </w:trPr>
        <w:tc>
          <w:tcPr>
            <w:tcW w:w="1170" w:type="dxa"/>
            <w:shd w:val="clear" w:color="auto" w:fill="auto"/>
          </w:tcPr>
          <w:p w14:paraId="301BCFA5" w14:textId="1219E7F9" w:rsidR="00557AA1" w:rsidRPr="00557AA1" w:rsidRDefault="00DD00F2" w:rsidP="00557AA1">
            <w:pPr>
              <w:tabs>
                <w:tab w:val="left" w:pos="697"/>
              </w:tabs>
              <w:spacing w:before="40" w:after="40"/>
              <w:rPr>
                <w:rFonts w:eastAsia="Times New Roman"/>
                <w:i/>
                <w:sz w:val="16"/>
                <w:szCs w:val="16"/>
                <w:lang w:val="es-ES" w:eastAsia="en-GB"/>
              </w:rPr>
            </w:pPr>
            <w:r w:rsidRPr="00824680">
              <w:rPr>
                <w:rFonts w:eastAsia="Times New Roman"/>
                <w:i/>
                <w:iCs/>
                <w:sz w:val="16"/>
                <w:szCs w:val="16"/>
                <w:lang w:val="es-ES" w:eastAsia="en-GB"/>
              </w:rPr>
              <w:t>PO</w:t>
            </w:r>
            <w:r w:rsidR="00557AA1" w:rsidRPr="00557AA1">
              <w:rPr>
                <w:rFonts w:eastAsia="Times New Roman"/>
                <w:i/>
                <w:iCs/>
                <w:sz w:val="16"/>
                <w:szCs w:val="16"/>
                <w:lang w:val="es-ES" w:eastAsia="en-GB"/>
              </w:rPr>
              <w:t xml:space="preserve"> 37</w:t>
            </w:r>
          </w:p>
        </w:tc>
        <w:tc>
          <w:tcPr>
            <w:tcW w:w="3780" w:type="dxa"/>
            <w:shd w:val="clear" w:color="auto" w:fill="auto"/>
          </w:tcPr>
          <w:p w14:paraId="35F9C668" w14:textId="4C47F5F7" w:rsidR="008F23F6" w:rsidRPr="00557AA1" w:rsidRDefault="00A029C5" w:rsidP="00C737BE">
            <w:pPr>
              <w:spacing w:before="40" w:after="40"/>
              <w:jc w:val="both"/>
              <w:rPr>
                <w:rFonts w:eastAsia="Times New Roman"/>
                <w:i/>
                <w:sz w:val="16"/>
                <w:szCs w:val="16"/>
                <w:lang w:val="es-ES" w:eastAsia="en-GB"/>
              </w:rPr>
            </w:pPr>
            <w:r w:rsidRPr="00824680">
              <w:rPr>
                <w:rFonts w:eastAsia="Times New Roman"/>
                <w:i/>
                <w:sz w:val="16"/>
                <w:szCs w:val="16"/>
                <w:lang w:val="es-ES" w:eastAsia="en-GB"/>
              </w:rPr>
              <w:t xml:space="preserve">Solicita al Consejo Científico, con el apoyo de la Secretaría, que promueva el trabajo de la Convención sobre la cuestión de los desechos marinos y estudie la viabilidad de una estrecha </w:t>
            </w:r>
            <w:r w:rsidR="005C4D2F" w:rsidRPr="00824680">
              <w:rPr>
                <w:rFonts w:eastAsia="Times New Roman"/>
                <w:i/>
                <w:sz w:val="16"/>
                <w:szCs w:val="16"/>
                <w:lang w:val="es-ES" w:eastAsia="en-GB"/>
              </w:rPr>
              <w:t>cooperación</w:t>
            </w:r>
            <w:r w:rsidRPr="00824680">
              <w:rPr>
                <w:rFonts w:eastAsia="Times New Roman"/>
                <w:i/>
                <w:sz w:val="16"/>
                <w:szCs w:val="16"/>
                <w:lang w:val="es-ES" w:eastAsia="en-GB"/>
              </w:rPr>
              <w:t xml:space="preserve"> con otros convenios relacionados con la biodiversidad por medio de un grupo de trabajo multilateral;</w:t>
            </w:r>
          </w:p>
        </w:tc>
        <w:tc>
          <w:tcPr>
            <w:tcW w:w="1890" w:type="dxa"/>
            <w:shd w:val="clear" w:color="auto" w:fill="auto"/>
          </w:tcPr>
          <w:p w14:paraId="4A3D58F9" w14:textId="41E10949" w:rsidR="00557AA1" w:rsidRPr="00557AA1" w:rsidRDefault="00FD7CDE"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Véase también la Decisión 14.33 </w:t>
            </w:r>
            <w:r w:rsidRPr="00824680">
              <w:rPr>
                <w:rFonts w:eastAsia="Times New Roman"/>
                <w:i/>
                <w:iCs/>
                <w:sz w:val="16"/>
                <w:szCs w:val="16"/>
                <w:lang w:val="es-ES" w:eastAsia="en-GB"/>
              </w:rPr>
              <w:t>Capturas incidentales</w:t>
            </w:r>
            <w:r w:rsidRPr="00824680">
              <w:rPr>
                <w:rFonts w:eastAsia="Times New Roman"/>
                <w:sz w:val="16"/>
                <w:szCs w:val="16"/>
                <w:lang w:val="es-ES" w:eastAsia="en-GB"/>
              </w:rPr>
              <w:t xml:space="preserve">  </w:t>
            </w:r>
          </w:p>
        </w:tc>
        <w:tc>
          <w:tcPr>
            <w:tcW w:w="1980" w:type="dxa"/>
            <w:shd w:val="clear" w:color="auto" w:fill="auto"/>
          </w:tcPr>
          <w:p w14:paraId="2E8B3674"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2DB4CC7E" w14:textId="6BDAE843"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0C15DB23"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3D848DA1" w14:textId="57C1EF23"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213A3102"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5076D332"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284EDE9" w14:textId="77777777" w:rsidTr="00BF4AD7">
        <w:trPr>
          <w:trHeight w:val="341"/>
        </w:trPr>
        <w:tc>
          <w:tcPr>
            <w:tcW w:w="15750" w:type="dxa"/>
            <w:gridSpan w:val="9"/>
            <w:shd w:val="clear" w:color="auto" w:fill="B4C6E7" w:themeFill="accent1" w:themeFillTint="66"/>
          </w:tcPr>
          <w:p w14:paraId="4C6825F4" w14:textId="35C789F7" w:rsidR="00557AA1" w:rsidRPr="00557AA1" w:rsidRDefault="00426F45"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Ruido Marino</w:t>
            </w:r>
          </w:p>
        </w:tc>
      </w:tr>
      <w:tr w:rsidR="00824680" w:rsidRPr="00C737BE" w14:paraId="17636C95" w14:textId="77777777" w:rsidTr="00A16B3A">
        <w:trPr>
          <w:trHeight w:val="171"/>
        </w:trPr>
        <w:tc>
          <w:tcPr>
            <w:tcW w:w="1170" w:type="dxa"/>
            <w:shd w:val="clear" w:color="auto" w:fill="auto"/>
          </w:tcPr>
          <w:p w14:paraId="50A7EF8A" w14:textId="528016E8"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14.45</w:t>
            </w:r>
          </w:p>
        </w:tc>
        <w:tc>
          <w:tcPr>
            <w:tcW w:w="3780" w:type="dxa"/>
            <w:shd w:val="clear" w:color="auto" w:fill="auto"/>
          </w:tcPr>
          <w:p w14:paraId="559D708D" w14:textId="44BE2BC3" w:rsidR="00557AA1" w:rsidRPr="00557AA1" w:rsidRDefault="005A33EF" w:rsidP="008F23F6">
            <w:pPr>
              <w:spacing w:before="40" w:after="40"/>
              <w:jc w:val="both"/>
              <w:rPr>
                <w:rFonts w:eastAsia="Times New Roman"/>
                <w:i/>
                <w:iCs/>
                <w:sz w:val="16"/>
                <w:szCs w:val="16"/>
                <w:lang w:val="es-ES" w:eastAsia="en-GB"/>
              </w:rPr>
            </w:pPr>
            <w:r w:rsidRPr="00824680">
              <w:rPr>
                <w:rFonts w:eastAsia="Times New Roman"/>
                <w:i/>
                <w:sz w:val="16"/>
                <w:szCs w:val="16"/>
                <w:lang w:val="es-ES" w:eastAsia="en-GB"/>
              </w:rPr>
              <w:t>Se solicita al Grupo de Trabajo Conjunto sobre Ruido de CMS, ACCOBAMS y ASCOBANS, sujeto a la disponibilidad de recursos externos:</w:t>
            </w:r>
          </w:p>
        </w:tc>
        <w:tc>
          <w:tcPr>
            <w:tcW w:w="1890" w:type="dxa"/>
            <w:shd w:val="clear" w:color="auto" w:fill="auto"/>
          </w:tcPr>
          <w:p w14:paraId="13F3AEE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688EFE4"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E67C4DC"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7DF80D40"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30214E95"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08D06733"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3E13C46D"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9E0CB35" w14:textId="77777777" w:rsidTr="00A16B3A">
        <w:trPr>
          <w:trHeight w:val="171"/>
        </w:trPr>
        <w:tc>
          <w:tcPr>
            <w:tcW w:w="1170" w:type="dxa"/>
            <w:shd w:val="clear" w:color="auto" w:fill="auto"/>
          </w:tcPr>
          <w:p w14:paraId="5C494195"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0165C67A" w14:textId="48ED4066"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a)</w:t>
            </w:r>
            <w:r w:rsidR="003D417B" w:rsidRPr="00824680">
              <w:rPr>
                <w:lang w:val="es-ES"/>
              </w:rPr>
              <w:t xml:space="preserve"> </w:t>
            </w:r>
            <w:r w:rsidR="005C4D2F" w:rsidRPr="00824680">
              <w:rPr>
                <w:rFonts w:eastAsia="Times New Roman"/>
                <w:i/>
                <w:sz w:val="16"/>
                <w:szCs w:val="16"/>
                <w:lang w:val="es-ES" w:eastAsia="en-GB"/>
              </w:rPr>
              <w:t>proporcionar</w:t>
            </w:r>
            <w:r w:rsidR="003D417B" w:rsidRPr="00824680">
              <w:rPr>
                <w:rFonts w:eastAsia="Times New Roman"/>
                <w:i/>
                <w:sz w:val="16"/>
                <w:szCs w:val="16"/>
                <w:lang w:val="es-ES" w:eastAsia="en-GB"/>
              </w:rPr>
              <w:t xml:space="preserve"> una revisión «inter pares» de la Información de Apoyo Técnico actualizada de las Directrices de la Familia de la CMS para las Evaluaciones del Impacto Ambiental de las actividades generadoras de ruido marino;</w:t>
            </w:r>
          </w:p>
        </w:tc>
        <w:tc>
          <w:tcPr>
            <w:tcW w:w="1890" w:type="dxa"/>
            <w:shd w:val="clear" w:color="auto" w:fill="auto"/>
          </w:tcPr>
          <w:p w14:paraId="387BE58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4213028" w14:textId="4C8E7A50" w:rsidR="00557AA1" w:rsidRPr="00557AA1" w:rsidRDefault="00944D0E" w:rsidP="00557AA1">
            <w:pPr>
              <w:spacing w:before="40" w:after="40"/>
              <w:rPr>
                <w:rFonts w:eastAsia="Times New Roman"/>
                <w:sz w:val="16"/>
                <w:szCs w:val="16"/>
                <w:lang w:val="es-ES" w:eastAsia="en-GB"/>
              </w:rPr>
            </w:pPr>
            <w:r w:rsidRPr="00824680">
              <w:rPr>
                <w:rFonts w:eastAsia="Times New Roman"/>
                <w:sz w:val="16"/>
                <w:szCs w:val="16"/>
                <w:lang w:val="es-ES" w:eastAsia="en-GB"/>
              </w:rPr>
              <w:t>Revisión actualizada</w:t>
            </w:r>
          </w:p>
        </w:tc>
        <w:tc>
          <w:tcPr>
            <w:tcW w:w="1260" w:type="dxa"/>
            <w:shd w:val="clear" w:color="auto" w:fill="auto"/>
          </w:tcPr>
          <w:p w14:paraId="084131BF" w14:textId="32E17F08"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481E1D3D"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Mark Simmonds &amp; Vanesa Tossenberger</w:t>
            </w:r>
          </w:p>
        </w:tc>
        <w:tc>
          <w:tcPr>
            <w:tcW w:w="1417" w:type="dxa"/>
            <w:shd w:val="clear" w:color="auto" w:fill="auto"/>
          </w:tcPr>
          <w:p w14:paraId="4654977C" w14:textId="095231DA"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36444039"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73608BD1" w14:textId="266EC8B9"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C737BE" w14:paraId="4A1AECE3" w14:textId="77777777" w:rsidTr="00A16B3A">
        <w:trPr>
          <w:trHeight w:val="171"/>
        </w:trPr>
        <w:tc>
          <w:tcPr>
            <w:tcW w:w="1170" w:type="dxa"/>
            <w:shd w:val="clear" w:color="auto" w:fill="auto"/>
          </w:tcPr>
          <w:p w14:paraId="1FE09AE1"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06A26F6D" w14:textId="7FCE8348"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b) </w:t>
            </w:r>
            <w:r w:rsidR="00F81A33" w:rsidRPr="00824680">
              <w:rPr>
                <w:rFonts w:eastAsia="Times New Roman"/>
                <w:i/>
                <w:sz w:val="16"/>
                <w:szCs w:val="16"/>
                <w:lang w:val="es-ES" w:eastAsia="en-GB"/>
              </w:rPr>
              <w:t>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tc>
        <w:tc>
          <w:tcPr>
            <w:tcW w:w="1890" w:type="dxa"/>
            <w:shd w:val="clear" w:color="auto" w:fill="auto"/>
          </w:tcPr>
          <w:p w14:paraId="2099593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600DB7D" w14:textId="4E78E093" w:rsidR="00557AA1" w:rsidRPr="00557AA1" w:rsidRDefault="00024CBF" w:rsidP="00557AA1">
            <w:pPr>
              <w:spacing w:before="40" w:after="40"/>
              <w:rPr>
                <w:rFonts w:eastAsia="Times New Roman"/>
                <w:sz w:val="16"/>
                <w:szCs w:val="16"/>
                <w:lang w:val="es-ES" w:eastAsia="en-GB"/>
              </w:rPr>
            </w:pPr>
            <w:r w:rsidRPr="00824680">
              <w:rPr>
                <w:rFonts w:eastAsia="Times New Roman"/>
                <w:sz w:val="16"/>
                <w:szCs w:val="16"/>
                <w:lang w:val="es-ES" w:eastAsia="en-GB"/>
              </w:rPr>
              <w:t>Análisis de carencias</w:t>
            </w:r>
            <w:r w:rsidR="00557AA1" w:rsidRPr="00557AA1">
              <w:rPr>
                <w:rFonts w:eastAsia="Times New Roman"/>
                <w:sz w:val="16"/>
                <w:szCs w:val="16"/>
                <w:lang w:val="es-ES" w:eastAsia="en-GB"/>
              </w:rPr>
              <w:t xml:space="preserve"> prepar</w:t>
            </w:r>
            <w:r w:rsidRPr="00824680">
              <w:rPr>
                <w:rFonts w:eastAsia="Times New Roman"/>
                <w:sz w:val="16"/>
                <w:szCs w:val="16"/>
                <w:lang w:val="es-ES" w:eastAsia="en-GB"/>
              </w:rPr>
              <w:t>ado</w:t>
            </w:r>
          </w:p>
        </w:tc>
        <w:tc>
          <w:tcPr>
            <w:tcW w:w="1260" w:type="dxa"/>
            <w:shd w:val="clear" w:color="auto" w:fill="auto"/>
          </w:tcPr>
          <w:p w14:paraId="59F126F2" w14:textId="1BE7C326"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36FF845"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49942730" w14:textId="45C6D198"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53B03826"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2A66F03C" w14:textId="46047848" w:rsidR="00557AA1" w:rsidRPr="00557AA1" w:rsidRDefault="00CB55A9" w:rsidP="00557AA1">
            <w:pPr>
              <w:spacing w:before="40" w:after="40"/>
              <w:rPr>
                <w:rFonts w:eastAsia="Times New Roman"/>
                <w:iCs/>
                <w:sz w:val="16"/>
                <w:szCs w:val="16"/>
                <w:lang w:val="es-ES" w:eastAsia="en-GB"/>
              </w:rPr>
            </w:pPr>
            <w:hyperlink r:id="rId17" w:history="1">
              <w:r w:rsidR="00D22626" w:rsidRPr="00BF4AD7">
                <w:rPr>
                  <w:rFonts w:eastAsia="Times New Roman"/>
                  <w:iCs/>
                  <w:color w:val="4472C4" w:themeColor="accent1"/>
                  <w:sz w:val="16"/>
                  <w:szCs w:val="16"/>
                  <w:u w:val="single"/>
                  <w:lang w:val="es-ES" w:eastAsia="en-GB"/>
                </w:rPr>
                <w:t>Notificación</w:t>
              </w:r>
              <w:r w:rsidR="00557AA1" w:rsidRPr="00BF4AD7">
                <w:rPr>
                  <w:rFonts w:eastAsia="Times New Roman"/>
                  <w:iCs/>
                  <w:color w:val="4472C4" w:themeColor="accent1"/>
                  <w:sz w:val="16"/>
                  <w:szCs w:val="16"/>
                  <w:u w:val="single"/>
                  <w:lang w:val="es-ES" w:eastAsia="en-GB"/>
                </w:rPr>
                <w:t xml:space="preserve"> </w:t>
              </w:r>
              <w:r w:rsidR="00D22626" w:rsidRPr="00BF4AD7">
                <w:rPr>
                  <w:rFonts w:eastAsia="Times New Roman"/>
                  <w:iCs/>
                  <w:color w:val="4472C4" w:themeColor="accent1"/>
                  <w:sz w:val="16"/>
                  <w:szCs w:val="16"/>
                  <w:u w:val="single"/>
                  <w:lang w:val="es-ES" w:eastAsia="en-GB"/>
                </w:rPr>
                <w:t>a las Partes</w:t>
              </w:r>
            </w:hyperlink>
            <w:r w:rsidR="00557AA1" w:rsidRPr="00557AA1">
              <w:rPr>
                <w:rFonts w:eastAsia="Times New Roman"/>
                <w:iCs/>
                <w:sz w:val="16"/>
                <w:szCs w:val="16"/>
                <w:lang w:val="es-ES" w:eastAsia="en-GB"/>
              </w:rPr>
              <w:t xml:space="preserve"> </w:t>
            </w:r>
            <w:r w:rsidR="00D22626" w:rsidRPr="00824680">
              <w:rPr>
                <w:rFonts w:eastAsia="Times New Roman"/>
                <w:iCs/>
                <w:sz w:val="16"/>
                <w:szCs w:val="16"/>
                <w:lang w:val="es-ES" w:eastAsia="en-GB"/>
              </w:rPr>
              <w:t>enviado el 03.06.2024 solicitando aportaciones antes del 30.06, que se facilitarán como Inf.doc.</w:t>
            </w:r>
          </w:p>
        </w:tc>
      </w:tr>
      <w:tr w:rsidR="00824680" w:rsidRPr="00557AA1" w14:paraId="4D260680" w14:textId="77777777" w:rsidTr="00A16B3A">
        <w:trPr>
          <w:trHeight w:val="171"/>
        </w:trPr>
        <w:tc>
          <w:tcPr>
            <w:tcW w:w="1170" w:type="dxa"/>
            <w:shd w:val="clear" w:color="auto" w:fill="auto"/>
          </w:tcPr>
          <w:p w14:paraId="05FE980F"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131C37E4" w14:textId="0FA70DDA"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c)</w:t>
            </w:r>
            <w:r w:rsidR="003308E3" w:rsidRPr="00824680">
              <w:rPr>
                <w:lang w:val="es-ES"/>
              </w:rPr>
              <w:t xml:space="preserve"> </w:t>
            </w:r>
            <w:r w:rsidR="003308E3" w:rsidRPr="00824680">
              <w:rPr>
                <w:rFonts w:eastAsia="Times New Roman"/>
                <w:i/>
                <w:sz w:val="16"/>
                <w:szCs w:val="16"/>
                <w:lang w:val="es-ES" w:eastAsia="en-GB"/>
              </w:rPr>
              <w:t xml:space="preserve">preparar un informe sobre el estado de los conocimientos sobre los impactos del ruido, y las medidas de mitigación del ruido para las especies de mamíferos de agua dulce incluidas en la CMS, </w:t>
            </w:r>
            <w:r w:rsidR="003308E3" w:rsidRPr="00824680">
              <w:rPr>
                <w:rFonts w:eastAsia="Times New Roman"/>
                <w:i/>
                <w:sz w:val="16"/>
                <w:szCs w:val="16"/>
                <w:lang w:val="es-ES" w:eastAsia="en-GB"/>
              </w:rPr>
              <w:lastRenderedPageBreak/>
              <w:t>y evalúen la necesidad de una orientación específica para los hábitats de agua dulce; y</w:t>
            </w:r>
          </w:p>
        </w:tc>
        <w:tc>
          <w:tcPr>
            <w:tcW w:w="1890" w:type="dxa"/>
            <w:shd w:val="clear" w:color="auto" w:fill="auto"/>
          </w:tcPr>
          <w:p w14:paraId="3C98E16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00BC90A" w14:textId="68461E96" w:rsidR="00557AA1" w:rsidRPr="00557AA1" w:rsidRDefault="00C301EB" w:rsidP="00557AA1">
            <w:pPr>
              <w:spacing w:before="40" w:after="40"/>
              <w:rPr>
                <w:rFonts w:eastAsia="Times New Roman"/>
                <w:sz w:val="16"/>
                <w:szCs w:val="16"/>
                <w:lang w:val="es-ES" w:eastAsia="en-GB"/>
              </w:rPr>
            </w:pPr>
            <w:r w:rsidRPr="00824680">
              <w:rPr>
                <w:rFonts w:eastAsia="Times New Roman"/>
                <w:sz w:val="16"/>
                <w:szCs w:val="16"/>
                <w:lang w:val="es-ES" w:eastAsia="en-GB"/>
              </w:rPr>
              <w:t>Informe elaborado</w:t>
            </w:r>
          </w:p>
        </w:tc>
        <w:tc>
          <w:tcPr>
            <w:tcW w:w="1260" w:type="dxa"/>
            <w:shd w:val="clear" w:color="auto" w:fill="auto"/>
          </w:tcPr>
          <w:p w14:paraId="6F2C6D4E" w14:textId="72C9C0C1"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66A4006"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0526F53C" w14:textId="436CEEAE"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429AA41D"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4196B18B" w14:textId="24C1B953"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1B557182" w14:textId="77777777" w:rsidTr="00A16B3A">
        <w:trPr>
          <w:trHeight w:val="171"/>
        </w:trPr>
        <w:tc>
          <w:tcPr>
            <w:tcW w:w="1170" w:type="dxa"/>
            <w:shd w:val="clear" w:color="auto" w:fill="auto"/>
          </w:tcPr>
          <w:p w14:paraId="46D430A5" w14:textId="77777777" w:rsidR="00557AA1" w:rsidRPr="00557AA1" w:rsidRDefault="00557AA1" w:rsidP="00557AA1">
            <w:pPr>
              <w:spacing w:before="40" w:after="40"/>
              <w:jc w:val="both"/>
              <w:rPr>
                <w:rFonts w:eastAsia="Times New Roman"/>
                <w:b/>
                <w:bCs/>
                <w:sz w:val="16"/>
                <w:szCs w:val="16"/>
                <w:lang w:val="es-ES" w:eastAsia="en-GB"/>
              </w:rPr>
            </w:pPr>
          </w:p>
        </w:tc>
        <w:tc>
          <w:tcPr>
            <w:tcW w:w="3780" w:type="dxa"/>
            <w:shd w:val="clear" w:color="auto" w:fill="auto"/>
          </w:tcPr>
          <w:p w14:paraId="555B031B" w14:textId="4A5C6929"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d)</w:t>
            </w:r>
            <w:r w:rsidR="00B77B81" w:rsidRPr="00824680">
              <w:rPr>
                <w:rFonts w:eastAsia="Times New Roman"/>
                <w:i/>
                <w:sz w:val="16"/>
                <w:szCs w:val="16"/>
                <w:lang w:val="es-ES" w:eastAsia="en-GB"/>
              </w:rPr>
              <w:t xml:space="preserve"> informar al Consejo Científico en la 8.ª reunión de su Comité del Período de Sesiones sobre el progreso de la aplicación de esta Decisión.</w:t>
            </w:r>
          </w:p>
        </w:tc>
        <w:tc>
          <w:tcPr>
            <w:tcW w:w="1890" w:type="dxa"/>
            <w:shd w:val="clear" w:color="auto" w:fill="auto"/>
          </w:tcPr>
          <w:p w14:paraId="1F93027F"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5D373E3" w14:textId="3068636E" w:rsidR="00557AA1" w:rsidRPr="00557AA1" w:rsidRDefault="00C301EB" w:rsidP="00557AA1">
            <w:pPr>
              <w:spacing w:before="40" w:after="40"/>
              <w:rPr>
                <w:rFonts w:eastAsia="Times New Roman"/>
                <w:sz w:val="16"/>
                <w:szCs w:val="16"/>
                <w:lang w:val="es-ES" w:eastAsia="en-GB"/>
              </w:rPr>
            </w:pPr>
            <w:r w:rsidRPr="00824680">
              <w:rPr>
                <w:rFonts w:eastAsia="Times New Roman"/>
                <w:sz w:val="16"/>
                <w:szCs w:val="16"/>
                <w:lang w:val="es-ES" w:eastAsia="en-GB"/>
              </w:rPr>
              <w:t>Informe presentado</w:t>
            </w:r>
          </w:p>
        </w:tc>
        <w:tc>
          <w:tcPr>
            <w:tcW w:w="1260" w:type="dxa"/>
            <w:shd w:val="clear" w:color="auto" w:fill="auto"/>
          </w:tcPr>
          <w:p w14:paraId="7C11BCAE" w14:textId="23B7D5DB"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4F804AA8"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07BCFB28" w14:textId="2BD1D017"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77FBE520"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1591F44A"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251DE6AB" w14:textId="77777777" w:rsidTr="00A16B3A">
        <w:trPr>
          <w:trHeight w:val="171"/>
        </w:trPr>
        <w:tc>
          <w:tcPr>
            <w:tcW w:w="1170" w:type="dxa"/>
            <w:shd w:val="clear" w:color="auto" w:fill="auto"/>
          </w:tcPr>
          <w:p w14:paraId="37F04BAA" w14:textId="16FBA9E9"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14.46</w:t>
            </w:r>
          </w:p>
        </w:tc>
        <w:tc>
          <w:tcPr>
            <w:tcW w:w="3780" w:type="dxa"/>
            <w:shd w:val="clear" w:color="auto" w:fill="auto"/>
          </w:tcPr>
          <w:p w14:paraId="647D5E70" w14:textId="77777777" w:rsidR="00557AA1" w:rsidRDefault="00C73C03" w:rsidP="008F23F6">
            <w:pPr>
              <w:jc w:val="both"/>
              <w:rPr>
                <w:rFonts w:eastAsia="Times New Roman"/>
                <w:i/>
                <w:sz w:val="16"/>
                <w:szCs w:val="16"/>
                <w:lang w:val="es-ES" w:eastAsia="en-GB"/>
              </w:rPr>
            </w:pPr>
            <w:r w:rsidRPr="00824680">
              <w:rPr>
                <w:rFonts w:eastAsia="Times New Roman"/>
                <w:i/>
                <w:sz w:val="16"/>
                <w:szCs w:val="16"/>
                <w:lang w:val="es-ES" w:eastAsia="en-GB"/>
              </w:rPr>
              <w:t>Se solicita al Consejo Científico:</w:t>
            </w:r>
          </w:p>
          <w:p w14:paraId="18937E85" w14:textId="341E8A68" w:rsidR="00C737BE" w:rsidRPr="00557AA1" w:rsidRDefault="00C737BE" w:rsidP="008F23F6">
            <w:pPr>
              <w:jc w:val="both"/>
              <w:rPr>
                <w:rFonts w:eastAsia="Times New Roman"/>
                <w:i/>
                <w:sz w:val="16"/>
                <w:szCs w:val="16"/>
                <w:lang w:val="es-ES" w:eastAsia="en-GB"/>
              </w:rPr>
            </w:pPr>
          </w:p>
        </w:tc>
        <w:tc>
          <w:tcPr>
            <w:tcW w:w="1890" w:type="dxa"/>
            <w:shd w:val="clear" w:color="auto" w:fill="auto"/>
          </w:tcPr>
          <w:p w14:paraId="6D696BE9"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05DC14F"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27CDAA53"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180BF598"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1DD97601"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3A90B72A"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5CCFA5F1"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65648DD" w14:textId="77777777" w:rsidTr="00A16B3A">
        <w:trPr>
          <w:trHeight w:val="171"/>
        </w:trPr>
        <w:tc>
          <w:tcPr>
            <w:tcW w:w="1170" w:type="dxa"/>
            <w:shd w:val="clear" w:color="auto" w:fill="auto"/>
          </w:tcPr>
          <w:p w14:paraId="0726F8FA"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7D2A53E7" w14:textId="64689CFA"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a)</w:t>
            </w:r>
            <w:r w:rsidR="00CF3B23" w:rsidRPr="00824680">
              <w:rPr>
                <w:lang w:val="es-ES"/>
              </w:rPr>
              <w:t xml:space="preserve"> </w:t>
            </w:r>
            <w:r w:rsidR="00CF3B23" w:rsidRPr="00824680">
              <w:rPr>
                <w:rFonts w:eastAsia="Times New Roman"/>
                <w:i/>
                <w:sz w:val="16"/>
                <w:szCs w:val="16"/>
                <w:lang w:val="es-ES" w:eastAsia="en-GB"/>
              </w:rPr>
              <w:t>asesorar a la Secretaría y al Grupo de Trabajo Conjunto sobre Ruido sobre dónde centrar los esfuerzos para apoyar la aplicación de las medidas de mitigación;</w:t>
            </w:r>
          </w:p>
        </w:tc>
        <w:tc>
          <w:tcPr>
            <w:tcW w:w="1890" w:type="dxa"/>
            <w:shd w:val="clear" w:color="auto" w:fill="auto"/>
          </w:tcPr>
          <w:p w14:paraId="5BE1B0E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C4BEAEC" w14:textId="23F30E4D" w:rsidR="00557AA1" w:rsidRPr="00557AA1" w:rsidRDefault="00712C6D"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Asesoramiento </w:t>
            </w:r>
            <w:r w:rsidR="00915225" w:rsidRPr="00824680">
              <w:rPr>
                <w:rFonts w:eastAsia="Times New Roman"/>
                <w:sz w:val="16"/>
                <w:szCs w:val="16"/>
                <w:lang w:val="es-ES" w:eastAsia="en-GB"/>
              </w:rPr>
              <w:t>proporcionado</w:t>
            </w:r>
          </w:p>
        </w:tc>
        <w:tc>
          <w:tcPr>
            <w:tcW w:w="1260" w:type="dxa"/>
            <w:shd w:val="clear" w:color="auto" w:fill="auto"/>
          </w:tcPr>
          <w:p w14:paraId="0780669C"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63ED2059"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1AFEE095" w14:textId="54D73269"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3EFA7D56" w14:textId="6D03511F"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AA7117A"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38F8C957" w14:textId="77777777" w:rsidTr="00A16B3A">
        <w:trPr>
          <w:trHeight w:val="171"/>
        </w:trPr>
        <w:tc>
          <w:tcPr>
            <w:tcW w:w="1170" w:type="dxa"/>
            <w:shd w:val="clear" w:color="auto" w:fill="auto"/>
          </w:tcPr>
          <w:p w14:paraId="1736346F"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1C723C32" w14:textId="77777777" w:rsid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b)</w:t>
            </w:r>
            <w:r w:rsidR="009B1685" w:rsidRPr="00824680">
              <w:rPr>
                <w:lang w:val="es-ES"/>
              </w:rPr>
              <w:t xml:space="preserve"> </w:t>
            </w:r>
            <w:r w:rsidR="009B1685" w:rsidRPr="00824680">
              <w:rPr>
                <w:rFonts w:eastAsia="Times New Roman"/>
                <w:i/>
                <w:sz w:val="16"/>
                <w:szCs w:val="16"/>
                <w:lang w:val="es-ES" w:eastAsia="en-GB"/>
              </w:rPr>
              <w:t xml:space="preserve">asesorar sobre el futuro papel de la Convención para garantizar que los gobiernos y otras partes interesadas sigan recibiendo orientaciones </w:t>
            </w:r>
            <w:r w:rsidR="005C4D2F" w:rsidRPr="00824680">
              <w:rPr>
                <w:rFonts w:eastAsia="Times New Roman"/>
                <w:i/>
                <w:sz w:val="16"/>
                <w:szCs w:val="16"/>
                <w:lang w:val="es-ES" w:eastAsia="en-GB"/>
              </w:rPr>
              <w:t>oportunas</w:t>
            </w:r>
            <w:r w:rsidR="009B1685" w:rsidRPr="00824680">
              <w:rPr>
                <w:rFonts w:eastAsia="Times New Roman"/>
                <w:i/>
                <w:sz w:val="16"/>
                <w:szCs w:val="16"/>
                <w:lang w:val="es-ES" w:eastAsia="en-GB"/>
              </w:rPr>
              <w:t xml:space="preserve"> y eficaces, aprovechando y complementando el trabajo relacionado en otros foros;</w:t>
            </w:r>
          </w:p>
          <w:p w14:paraId="15863A41" w14:textId="11FA4C0A" w:rsidR="00C737BE" w:rsidRPr="00557AA1" w:rsidRDefault="00C737BE" w:rsidP="008F23F6">
            <w:pPr>
              <w:spacing w:before="40" w:after="40"/>
              <w:jc w:val="both"/>
              <w:rPr>
                <w:rFonts w:eastAsia="Times New Roman"/>
                <w:i/>
                <w:sz w:val="16"/>
                <w:szCs w:val="16"/>
                <w:lang w:val="es-ES" w:eastAsia="en-GB"/>
              </w:rPr>
            </w:pPr>
          </w:p>
        </w:tc>
        <w:tc>
          <w:tcPr>
            <w:tcW w:w="1890" w:type="dxa"/>
            <w:shd w:val="clear" w:color="auto" w:fill="auto"/>
          </w:tcPr>
          <w:p w14:paraId="59757E5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B7DC32E" w14:textId="22A969A0" w:rsidR="00557AA1" w:rsidRPr="00557AA1" w:rsidRDefault="00712C6D"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Asesoramiento </w:t>
            </w:r>
            <w:r w:rsidR="00915225" w:rsidRPr="00824680">
              <w:rPr>
                <w:rFonts w:eastAsia="Times New Roman"/>
                <w:sz w:val="16"/>
                <w:szCs w:val="16"/>
                <w:lang w:val="es-ES" w:eastAsia="en-GB"/>
              </w:rPr>
              <w:t>proporcionado</w:t>
            </w:r>
          </w:p>
        </w:tc>
        <w:tc>
          <w:tcPr>
            <w:tcW w:w="1260" w:type="dxa"/>
            <w:shd w:val="clear" w:color="auto" w:fill="auto"/>
          </w:tcPr>
          <w:p w14:paraId="72B565D1" w14:textId="031E02E5"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4100647"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65CD954D" w14:textId="7F6A6301"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1AE59E11" w14:textId="03D59CE1"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75EDA5A6"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8795CE2" w14:textId="77777777" w:rsidTr="00A16B3A">
        <w:trPr>
          <w:trHeight w:val="171"/>
        </w:trPr>
        <w:tc>
          <w:tcPr>
            <w:tcW w:w="1170" w:type="dxa"/>
            <w:shd w:val="clear" w:color="auto" w:fill="auto"/>
          </w:tcPr>
          <w:p w14:paraId="3B50E825"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3118481A" w14:textId="77777777" w:rsid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c) </w:t>
            </w:r>
            <w:r w:rsidR="00DA6C2C" w:rsidRPr="00824680">
              <w:rPr>
                <w:rFonts w:eastAsia="Times New Roman"/>
                <w:i/>
                <w:sz w:val="16"/>
                <w:szCs w:val="16"/>
                <w:lang w:val="es-ES" w:eastAsia="en-GB"/>
              </w:rPr>
              <w:t>considerar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vistas a presentar los resultados en la 15.ª reunión de la Conferencia de las Partes; y</w:t>
            </w:r>
          </w:p>
          <w:p w14:paraId="29E6AF9B" w14:textId="5D5B1B92" w:rsidR="00C737BE" w:rsidRPr="00557AA1" w:rsidRDefault="00C737BE" w:rsidP="008F23F6">
            <w:pPr>
              <w:spacing w:before="40" w:after="40"/>
              <w:jc w:val="both"/>
              <w:rPr>
                <w:rFonts w:eastAsia="Times New Roman"/>
                <w:i/>
                <w:sz w:val="16"/>
                <w:szCs w:val="16"/>
                <w:lang w:val="es-ES" w:eastAsia="en-GB"/>
              </w:rPr>
            </w:pPr>
          </w:p>
        </w:tc>
        <w:tc>
          <w:tcPr>
            <w:tcW w:w="1890" w:type="dxa"/>
            <w:shd w:val="clear" w:color="auto" w:fill="auto"/>
          </w:tcPr>
          <w:p w14:paraId="11EB90D2"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51F9505" w14:textId="6DC1051B" w:rsidR="00557AA1" w:rsidRPr="00557AA1" w:rsidRDefault="007B541E"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consideradas y desarrolladas</w:t>
            </w:r>
          </w:p>
        </w:tc>
        <w:tc>
          <w:tcPr>
            <w:tcW w:w="1260" w:type="dxa"/>
            <w:shd w:val="clear" w:color="auto" w:fill="auto"/>
          </w:tcPr>
          <w:p w14:paraId="77A4944A" w14:textId="6B15657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FD9D2EA"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627D5AE9" w14:textId="574E3CD9"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7E1578E1" w14:textId="78F6D350"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18CB4095"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E683514" w14:textId="77777777" w:rsidTr="00A16B3A">
        <w:trPr>
          <w:trHeight w:val="171"/>
        </w:trPr>
        <w:tc>
          <w:tcPr>
            <w:tcW w:w="1170" w:type="dxa"/>
            <w:shd w:val="clear" w:color="auto" w:fill="auto"/>
          </w:tcPr>
          <w:p w14:paraId="72ED3240"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63537081" w14:textId="77777777" w:rsidR="00557AA1" w:rsidRDefault="00557AA1" w:rsidP="008F23F6">
            <w:pPr>
              <w:spacing w:before="40" w:after="40"/>
              <w:jc w:val="both"/>
              <w:rPr>
                <w:sz w:val="16"/>
                <w:szCs w:val="16"/>
                <w:lang w:val="es-ES"/>
              </w:rPr>
            </w:pPr>
            <w:r w:rsidRPr="00557AA1">
              <w:rPr>
                <w:rFonts w:eastAsia="Times New Roman"/>
                <w:i/>
                <w:sz w:val="16"/>
                <w:szCs w:val="16"/>
                <w:lang w:val="es-ES" w:eastAsia="en-GB"/>
              </w:rPr>
              <w:t xml:space="preserve">d) </w:t>
            </w:r>
            <w:r w:rsidR="00527073" w:rsidRPr="00824680">
              <w:rPr>
                <w:rFonts w:eastAsia="Times New Roman"/>
                <w:i/>
                <w:sz w:val="16"/>
                <w:szCs w:val="16"/>
                <w:lang w:val="es-ES" w:eastAsia="en-GB"/>
              </w:rPr>
              <w:t>en función de la disponibilidad de recursos externos, en colaboración con el Grupo de Trabajo Conjunto sobre Ruido de ASCOBANS-ACCOBAMS y, cuando proceda, con las autoridades nacionales competentes, evaluar la aplicación y eficacia de la orientación existente relativa al impacto del sonar militar y otras fuentes de sonido generadas por actividades militares sobre las especies migratorias, y estudiar la conveniencia de elaborar nuevas directrices para abordar y mitigar estos impactos</w:t>
            </w:r>
            <w:r w:rsidRPr="00557AA1">
              <w:rPr>
                <w:sz w:val="16"/>
                <w:szCs w:val="16"/>
                <w:lang w:val="es-ES"/>
              </w:rPr>
              <w:t>.</w:t>
            </w:r>
          </w:p>
          <w:p w14:paraId="10ADAD86" w14:textId="2C93C167" w:rsidR="00C737BE" w:rsidRPr="00557AA1" w:rsidRDefault="00C737BE" w:rsidP="008F23F6">
            <w:pPr>
              <w:spacing w:before="40" w:after="40"/>
              <w:jc w:val="both"/>
              <w:rPr>
                <w:rFonts w:eastAsia="Times New Roman"/>
                <w:i/>
                <w:sz w:val="16"/>
                <w:szCs w:val="16"/>
                <w:lang w:val="es-ES" w:eastAsia="en-GB"/>
              </w:rPr>
            </w:pPr>
          </w:p>
        </w:tc>
        <w:tc>
          <w:tcPr>
            <w:tcW w:w="1890" w:type="dxa"/>
            <w:shd w:val="clear" w:color="auto" w:fill="auto"/>
          </w:tcPr>
          <w:p w14:paraId="71E6B349"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A78EDE8" w14:textId="5B4AD11B" w:rsidR="00557AA1" w:rsidRPr="00557AA1" w:rsidRDefault="00CD2A02" w:rsidP="00557AA1">
            <w:pPr>
              <w:spacing w:before="40" w:after="40"/>
              <w:rPr>
                <w:rFonts w:eastAsia="Times New Roman"/>
                <w:sz w:val="16"/>
                <w:szCs w:val="16"/>
                <w:lang w:val="es-ES" w:eastAsia="en-GB"/>
              </w:rPr>
            </w:pPr>
            <w:r w:rsidRPr="00824680">
              <w:rPr>
                <w:rFonts w:eastAsia="Times New Roman"/>
                <w:sz w:val="16"/>
                <w:szCs w:val="16"/>
                <w:lang w:val="es-ES" w:eastAsia="en-GB"/>
              </w:rPr>
              <w:t>Evaluación desarrollada y recomendaciones entregadas</w:t>
            </w:r>
          </w:p>
        </w:tc>
        <w:tc>
          <w:tcPr>
            <w:tcW w:w="1260" w:type="dxa"/>
            <w:shd w:val="clear" w:color="auto" w:fill="auto"/>
          </w:tcPr>
          <w:p w14:paraId="4C4BB6D2" w14:textId="6FD4367E"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0FB17274"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25808FA7" w14:textId="4DAD07D9"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5013C665" w14:textId="4A5CAA3D"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1AEEA88"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557E7FBA" w14:textId="77777777" w:rsidTr="00A16B3A">
        <w:trPr>
          <w:trHeight w:val="395"/>
        </w:trPr>
        <w:tc>
          <w:tcPr>
            <w:tcW w:w="1170" w:type="dxa"/>
            <w:shd w:val="clear" w:color="auto" w:fill="C5E0B3" w:themeFill="accent6" w:themeFillTint="66"/>
          </w:tcPr>
          <w:p w14:paraId="0EC919A9" w14:textId="77777777"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lastRenderedPageBreak/>
              <w:t>Res. 12.14</w:t>
            </w:r>
          </w:p>
        </w:tc>
        <w:tc>
          <w:tcPr>
            <w:tcW w:w="14580" w:type="dxa"/>
            <w:gridSpan w:val="8"/>
            <w:shd w:val="clear" w:color="auto" w:fill="C5E0B3" w:themeFill="accent6" w:themeFillTint="66"/>
          </w:tcPr>
          <w:p w14:paraId="53EA1041" w14:textId="7B543FB8" w:rsidR="00557AA1" w:rsidRPr="00557AA1" w:rsidRDefault="00817530" w:rsidP="008F23F6">
            <w:pPr>
              <w:spacing w:before="40" w:after="40"/>
              <w:jc w:val="both"/>
              <w:rPr>
                <w:rFonts w:eastAsia="Times New Roman"/>
                <w:iCs/>
                <w:sz w:val="16"/>
                <w:szCs w:val="16"/>
                <w:lang w:val="es-ES" w:eastAsia="en-GB"/>
              </w:rPr>
            </w:pPr>
            <w:r w:rsidRPr="00824680">
              <w:rPr>
                <w:rFonts w:eastAsia="Times New Roman"/>
                <w:b/>
                <w:sz w:val="16"/>
                <w:szCs w:val="16"/>
                <w:lang w:val="es-ES" w:eastAsia="en-GB"/>
              </w:rPr>
              <w:t>Impactos Adverso</w:t>
            </w:r>
            <w:r w:rsidR="002D2FD5" w:rsidRPr="00824680">
              <w:rPr>
                <w:rFonts w:eastAsia="Times New Roman"/>
                <w:b/>
                <w:sz w:val="16"/>
                <w:szCs w:val="16"/>
                <w:lang w:val="es-ES" w:eastAsia="en-GB"/>
              </w:rPr>
              <w:t xml:space="preserve">s del Ruido </w:t>
            </w:r>
            <w:r w:rsidR="004B571E" w:rsidRPr="00824680">
              <w:rPr>
                <w:rFonts w:eastAsia="Times New Roman"/>
                <w:b/>
                <w:sz w:val="16"/>
                <w:szCs w:val="16"/>
                <w:lang w:val="es-ES" w:eastAsia="en-GB"/>
              </w:rPr>
              <w:t>Antropogénico</w:t>
            </w:r>
            <w:r w:rsidR="002D2FD5" w:rsidRPr="00824680">
              <w:rPr>
                <w:rFonts w:eastAsia="Times New Roman"/>
                <w:b/>
                <w:sz w:val="16"/>
                <w:szCs w:val="16"/>
                <w:lang w:val="es-ES" w:eastAsia="en-GB"/>
              </w:rPr>
              <w:t xml:space="preserve"> sobre los Cetáceos y otras Especies Migratorias</w:t>
            </w:r>
          </w:p>
        </w:tc>
      </w:tr>
      <w:tr w:rsidR="00824680" w:rsidRPr="00557AA1" w14:paraId="2A9B2867" w14:textId="77777777" w:rsidTr="00A16B3A">
        <w:trPr>
          <w:trHeight w:val="171"/>
        </w:trPr>
        <w:tc>
          <w:tcPr>
            <w:tcW w:w="1170" w:type="dxa"/>
            <w:shd w:val="clear" w:color="auto" w:fill="auto"/>
          </w:tcPr>
          <w:p w14:paraId="70F6F4E9" w14:textId="0BC41B31"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10</w:t>
            </w:r>
          </w:p>
        </w:tc>
        <w:tc>
          <w:tcPr>
            <w:tcW w:w="3780" w:type="dxa"/>
            <w:shd w:val="clear" w:color="auto" w:fill="auto"/>
          </w:tcPr>
          <w:p w14:paraId="4D1E6F87" w14:textId="6A287C12" w:rsidR="00557AA1" w:rsidRPr="00557AA1" w:rsidRDefault="00BD6919"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Reconoce que el trabajo llevado a cabo en relación con el ruido marino evoluciona rápidamente y solicita al Consejo Científico, en colaboración con el Grupo de Trabajo conjunto sobre ruido de la CMS, ACCOBAMS y ASCOBANS, revisar y actualizar estas Directrices de manera regular;</w:t>
            </w:r>
          </w:p>
        </w:tc>
        <w:tc>
          <w:tcPr>
            <w:tcW w:w="1890" w:type="dxa"/>
            <w:shd w:val="clear" w:color="auto" w:fill="auto"/>
          </w:tcPr>
          <w:p w14:paraId="23A962A4"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439E3D4" w14:textId="07F85C1A"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Recom</w:t>
            </w:r>
            <w:r w:rsidR="00CD2A02" w:rsidRPr="00824680">
              <w:rPr>
                <w:rFonts w:eastAsia="Times New Roman"/>
                <w:sz w:val="16"/>
                <w:szCs w:val="16"/>
                <w:lang w:val="es-ES" w:eastAsia="en-GB"/>
              </w:rPr>
              <w:t>endación</w:t>
            </w:r>
          </w:p>
        </w:tc>
        <w:tc>
          <w:tcPr>
            <w:tcW w:w="1260" w:type="dxa"/>
            <w:shd w:val="clear" w:color="auto" w:fill="auto"/>
          </w:tcPr>
          <w:p w14:paraId="2BE602F9" w14:textId="7AFBEE1D"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20CE4D2"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33B32861" w14:textId="2BC62FB5"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7B20CDC7" w14:textId="58D927F9"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34834281"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B48C4D7" w14:textId="77777777" w:rsidTr="00A16B3A">
        <w:trPr>
          <w:trHeight w:val="171"/>
        </w:trPr>
        <w:tc>
          <w:tcPr>
            <w:tcW w:w="1170" w:type="dxa"/>
            <w:shd w:val="clear" w:color="auto" w:fill="auto"/>
          </w:tcPr>
          <w:p w14:paraId="1D69D395" w14:textId="7D32558C" w:rsidR="00557AA1" w:rsidRPr="00557AA1" w:rsidRDefault="00DD00F2" w:rsidP="00557AA1">
            <w:pPr>
              <w:spacing w:before="40" w:after="40"/>
              <w:jc w:val="both"/>
              <w:rPr>
                <w:rFonts w:eastAsia="Times New Roman"/>
                <w:i/>
                <w:sz w:val="16"/>
                <w:szCs w:val="16"/>
                <w:lang w:val="es-ES" w:eastAsia="en-GB"/>
              </w:rPr>
            </w:pPr>
            <w:r w:rsidRPr="00824680">
              <w:rPr>
                <w:rFonts w:eastAsia="Times New Roman"/>
                <w:i/>
                <w:sz w:val="16"/>
                <w:szCs w:val="16"/>
                <w:lang w:val="es-ES" w:eastAsia="en-GB"/>
              </w:rPr>
              <w:t>PO</w:t>
            </w:r>
            <w:r w:rsidR="00557AA1" w:rsidRPr="00557AA1">
              <w:rPr>
                <w:rFonts w:eastAsia="Times New Roman"/>
                <w:i/>
                <w:sz w:val="16"/>
                <w:szCs w:val="16"/>
                <w:lang w:val="es-ES" w:eastAsia="en-GB"/>
              </w:rPr>
              <w:t xml:space="preserve"> 23</w:t>
            </w:r>
          </w:p>
        </w:tc>
        <w:tc>
          <w:tcPr>
            <w:tcW w:w="3780" w:type="dxa"/>
            <w:shd w:val="clear" w:color="auto" w:fill="auto"/>
          </w:tcPr>
          <w:p w14:paraId="7FE6BEA3" w14:textId="16CD7DBB" w:rsidR="00557AA1" w:rsidRPr="00557AA1" w:rsidRDefault="001E2CE5"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Solicita al Consejo Científico, apoyado por el Grupo de Trabajo Conjunto sobre Ruido de la CMS, ACCOBAMS y ASCOBANS, continuar examinando nueva información disponible sobre los efectos del ruido submarino en las especies marinas, así como la evaluación y gestión efectivas de esta amenaza, y formular recomendaciones a las Partes según corresponda.</w:t>
            </w:r>
          </w:p>
        </w:tc>
        <w:tc>
          <w:tcPr>
            <w:tcW w:w="1890" w:type="dxa"/>
            <w:shd w:val="clear" w:color="auto" w:fill="auto"/>
          </w:tcPr>
          <w:p w14:paraId="522C664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C5D982E" w14:textId="675DDD23" w:rsidR="00557AA1" w:rsidRPr="00557AA1" w:rsidRDefault="00026CCB"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formuladas</w:t>
            </w:r>
          </w:p>
        </w:tc>
        <w:tc>
          <w:tcPr>
            <w:tcW w:w="1260" w:type="dxa"/>
            <w:shd w:val="clear" w:color="auto" w:fill="auto"/>
          </w:tcPr>
          <w:p w14:paraId="7DA3C804" w14:textId="3E72BADE"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0F3D4136"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tc>
        <w:tc>
          <w:tcPr>
            <w:tcW w:w="1417" w:type="dxa"/>
            <w:shd w:val="clear" w:color="auto" w:fill="auto"/>
          </w:tcPr>
          <w:p w14:paraId="3BFB5C8E" w14:textId="26DED80D" w:rsidR="00557AA1" w:rsidRPr="00F00743" w:rsidRDefault="00557AA1" w:rsidP="00557AA1">
            <w:pPr>
              <w:spacing w:before="40" w:after="40"/>
              <w:rPr>
                <w:rFonts w:eastAsia="Times New Roman"/>
                <w:sz w:val="16"/>
                <w:szCs w:val="16"/>
                <w:lang w:val="de-DE" w:eastAsia="en-GB"/>
              </w:rPr>
            </w:pPr>
            <w:r w:rsidRPr="00F00743">
              <w:rPr>
                <w:rFonts w:eastAsia="Times New Roman"/>
                <w:sz w:val="16"/>
                <w:szCs w:val="16"/>
                <w:lang w:val="de-DE" w:eastAsia="en-GB"/>
              </w:rPr>
              <w:t>(</w:t>
            </w:r>
            <w:r w:rsidR="003D3499">
              <w:rPr>
                <w:rFonts w:eastAsia="Times New Roman"/>
                <w:sz w:val="16"/>
                <w:szCs w:val="16"/>
                <w:lang w:val="de-DE" w:eastAsia="en-GB"/>
              </w:rPr>
              <w:t>PF Sec</w:t>
            </w:r>
            <w:r w:rsidRPr="00F00743">
              <w:rPr>
                <w:rFonts w:eastAsia="Times New Roman"/>
                <w:sz w:val="16"/>
                <w:szCs w:val="16"/>
                <w:lang w:val="de-DE" w:eastAsia="en-GB"/>
              </w:rPr>
              <w:t>: Heidrun Frisch-Nwakanma)</w:t>
            </w:r>
          </w:p>
        </w:tc>
        <w:tc>
          <w:tcPr>
            <w:tcW w:w="1361" w:type="dxa"/>
            <w:shd w:val="clear" w:color="auto" w:fill="auto"/>
          </w:tcPr>
          <w:p w14:paraId="351A864F" w14:textId="1B737ACF"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559F4C8E"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5058B3A1" w14:textId="77777777" w:rsidTr="00BF4AD7">
        <w:trPr>
          <w:trHeight w:val="359"/>
        </w:trPr>
        <w:tc>
          <w:tcPr>
            <w:tcW w:w="15750" w:type="dxa"/>
            <w:gridSpan w:val="9"/>
            <w:shd w:val="clear" w:color="auto" w:fill="B4C6E7" w:themeFill="accent1" w:themeFillTint="66"/>
          </w:tcPr>
          <w:p w14:paraId="11B46378" w14:textId="4965FADB" w:rsidR="00557AA1" w:rsidRPr="00557AA1" w:rsidRDefault="00991B62"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Reducir el Riesgo de Colisión de las Embarcaciones con la Megafauna Marina</w:t>
            </w:r>
          </w:p>
        </w:tc>
      </w:tr>
      <w:tr w:rsidR="00824680" w:rsidRPr="00C737BE" w14:paraId="3CBFC641" w14:textId="77777777" w:rsidTr="00A16B3A">
        <w:trPr>
          <w:trHeight w:val="171"/>
        </w:trPr>
        <w:tc>
          <w:tcPr>
            <w:tcW w:w="1170" w:type="dxa"/>
            <w:shd w:val="clear" w:color="auto" w:fill="auto"/>
          </w:tcPr>
          <w:p w14:paraId="75F01ACD" w14:textId="4FB20B23" w:rsidR="00557AA1" w:rsidRPr="00557AA1" w:rsidRDefault="00557AA1" w:rsidP="00557AA1">
            <w:pPr>
              <w:spacing w:before="40" w:after="40"/>
              <w:jc w:val="both"/>
              <w:rPr>
                <w:rFonts w:eastAsia="Times New Roman"/>
                <w:i/>
                <w:sz w:val="16"/>
                <w:szCs w:val="16"/>
                <w:lang w:val="es-ES" w:eastAsia="en-GB"/>
              </w:rPr>
            </w:pPr>
            <w:r w:rsidRPr="00557AA1">
              <w:rPr>
                <w:rFonts w:eastAsia="Times New Roman"/>
                <w:i/>
                <w:sz w:val="16"/>
                <w:szCs w:val="16"/>
                <w:lang w:val="es-ES" w:eastAsia="en-GB"/>
              </w:rPr>
              <w:t>Dec. 14.49</w:t>
            </w:r>
          </w:p>
        </w:tc>
        <w:tc>
          <w:tcPr>
            <w:tcW w:w="3780" w:type="dxa"/>
            <w:shd w:val="clear" w:color="auto" w:fill="auto"/>
          </w:tcPr>
          <w:p w14:paraId="17411938" w14:textId="02EE8923" w:rsidR="00557AA1" w:rsidRPr="00557AA1" w:rsidRDefault="00AA5283" w:rsidP="008F23F6">
            <w:pPr>
              <w:spacing w:before="40" w:after="40"/>
              <w:jc w:val="both"/>
              <w:rPr>
                <w:rFonts w:eastAsia="Times New Roman"/>
                <w:i/>
                <w:sz w:val="16"/>
                <w:szCs w:val="16"/>
                <w:lang w:val="es-ES" w:eastAsia="en-GB"/>
              </w:rPr>
            </w:pPr>
            <w:r w:rsidRPr="00824680">
              <w:rPr>
                <w:rFonts w:eastAsia="Times New Roman"/>
                <w:i/>
                <w:sz w:val="16"/>
                <w:szCs w:val="16"/>
                <w:lang w:val="es-ES" w:eastAsia="en-GB"/>
              </w:rPr>
              <w:t>Se solicita al Consejo Científico, en función de la disponibilidad de recursos externos:</w:t>
            </w:r>
          </w:p>
        </w:tc>
        <w:tc>
          <w:tcPr>
            <w:tcW w:w="1890" w:type="dxa"/>
            <w:shd w:val="clear" w:color="auto" w:fill="auto"/>
          </w:tcPr>
          <w:p w14:paraId="37713EC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E8326ED"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58790D84"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37085C5E"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6CC4CB3"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76A764F6"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0ED92DD4"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B36BA8A" w14:textId="77777777" w:rsidTr="00A16B3A">
        <w:trPr>
          <w:trHeight w:val="171"/>
        </w:trPr>
        <w:tc>
          <w:tcPr>
            <w:tcW w:w="1170" w:type="dxa"/>
            <w:shd w:val="clear" w:color="auto" w:fill="auto"/>
          </w:tcPr>
          <w:p w14:paraId="242573D9"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4BDA0334" w14:textId="5337842E"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a) </w:t>
            </w:r>
            <w:r w:rsidR="00DA7305" w:rsidRPr="00824680">
              <w:rPr>
                <w:rFonts w:eastAsia="Times New Roman"/>
                <w:i/>
                <w:sz w:val="16"/>
                <w:szCs w:val="16"/>
                <w:lang w:val="es-ES" w:eastAsia="en-GB"/>
              </w:rPr>
              <w:t>revisar los informes presentados por las Partes a través de sus Informes Nacionales sobre la aplicación de la Decisión 14.48 (a) - (c) y hacer recomendaciones a las Partes;</w:t>
            </w:r>
          </w:p>
        </w:tc>
        <w:tc>
          <w:tcPr>
            <w:tcW w:w="1890" w:type="dxa"/>
            <w:shd w:val="clear" w:color="auto" w:fill="auto"/>
          </w:tcPr>
          <w:p w14:paraId="05B9C4A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2B9D737" w14:textId="60F71212" w:rsidR="00557AA1" w:rsidRPr="00557AA1" w:rsidRDefault="005977C7" w:rsidP="00557AA1">
            <w:pPr>
              <w:spacing w:before="40" w:after="40"/>
              <w:rPr>
                <w:rFonts w:eastAsia="Times New Roman"/>
                <w:sz w:val="16"/>
                <w:szCs w:val="16"/>
                <w:lang w:val="es-ES" w:eastAsia="en-GB"/>
              </w:rPr>
            </w:pPr>
            <w:r w:rsidRPr="00824680">
              <w:rPr>
                <w:rFonts w:eastAsia="Times New Roman"/>
                <w:sz w:val="16"/>
                <w:szCs w:val="16"/>
                <w:lang w:val="es-ES" w:eastAsia="en-GB"/>
              </w:rPr>
              <w:t>Informes revisados y recomendaciones formuladas</w:t>
            </w:r>
          </w:p>
        </w:tc>
        <w:tc>
          <w:tcPr>
            <w:tcW w:w="1260" w:type="dxa"/>
            <w:shd w:val="clear" w:color="auto" w:fill="auto"/>
          </w:tcPr>
          <w:p w14:paraId="6E823AAF" w14:textId="6FC0315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5124662"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7922EC59" w14:textId="535FA3D0"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Andrea Pauly)</w:t>
            </w:r>
          </w:p>
        </w:tc>
        <w:tc>
          <w:tcPr>
            <w:tcW w:w="1361" w:type="dxa"/>
            <w:shd w:val="clear" w:color="auto" w:fill="auto"/>
          </w:tcPr>
          <w:p w14:paraId="4BD20EDD" w14:textId="50624EFD"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549109ED"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2D6A33F4" w14:textId="77777777" w:rsidTr="00A16B3A">
        <w:trPr>
          <w:trHeight w:val="171"/>
        </w:trPr>
        <w:tc>
          <w:tcPr>
            <w:tcW w:w="1170" w:type="dxa"/>
            <w:shd w:val="clear" w:color="auto" w:fill="auto"/>
          </w:tcPr>
          <w:p w14:paraId="5D9F1A1F"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3BB9F6DF" w14:textId="4992B633"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b)</w:t>
            </w:r>
            <w:r w:rsidR="00400DCA" w:rsidRPr="00824680">
              <w:rPr>
                <w:lang w:val="es-ES"/>
              </w:rPr>
              <w:t xml:space="preserve"> </w:t>
            </w:r>
            <w:r w:rsidR="00400DCA" w:rsidRPr="00824680">
              <w:rPr>
                <w:rFonts w:eastAsia="Times New Roman"/>
                <w:i/>
                <w:sz w:val="16"/>
                <w:szCs w:val="16"/>
                <w:lang w:val="es-ES" w:eastAsia="en-GB"/>
              </w:rPr>
              <w:t xml:space="preserve">colaborar con la CBI y la Organización Marítima Internacional (OMI) para identificar las áreas en las que los cetáceos incluidos en la CMS tienen un alto riesgo de colisión con embarcaciones, incluyendo el trazado de las rutas marítimas en relación con las Áreas Importantes para los Mamíferos Marinos (IMMA); </w:t>
            </w:r>
            <w:r w:rsidR="005C4D2F" w:rsidRPr="00824680">
              <w:rPr>
                <w:rFonts w:eastAsia="Times New Roman"/>
                <w:i/>
                <w:sz w:val="16"/>
                <w:szCs w:val="16"/>
                <w:lang w:val="es-ES" w:eastAsia="en-GB"/>
              </w:rPr>
              <w:t>proporcionar</w:t>
            </w:r>
            <w:r w:rsidR="00400DCA" w:rsidRPr="00824680">
              <w:rPr>
                <w:rFonts w:eastAsia="Times New Roman"/>
                <w:i/>
                <w:sz w:val="16"/>
                <w:szCs w:val="16"/>
                <w:lang w:val="es-ES" w:eastAsia="en-GB"/>
              </w:rPr>
              <w:t xml:space="preserve"> asesoramiento sobre la localización </w:t>
            </w:r>
            <w:r w:rsidR="005C4D2F" w:rsidRPr="00824680">
              <w:rPr>
                <w:rFonts w:eastAsia="Times New Roman"/>
                <w:i/>
                <w:sz w:val="16"/>
                <w:szCs w:val="16"/>
                <w:lang w:val="es-ES" w:eastAsia="en-GB"/>
              </w:rPr>
              <w:t>apropiada</w:t>
            </w:r>
            <w:r w:rsidR="00400DCA" w:rsidRPr="00824680">
              <w:rPr>
                <w:rFonts w:eastAsia="Times New Roman"/>
                <w:i/>
                <w:sz w:val="16"/>
                <w:szCs w:val="16"/>
                <w:lang w:val="es-ES" w:eastAsia="en-GB"/>
              </w:rPr>
              <w:t xml:space="preserve"> de medidas de cambio de rumbo, incluyendo la evitación de áreas y/o el establecimiento de restricciones a la velocidad de las embarcaciones en los hábitats clave para los cetáceos, y hacer recomendaciones a las Partes;</w:t>
            </w:r>
          </w:p>
        </w:tc>
        <w:tc>
          <w:tcPr>
            <w:tcW w:w="1890" w:type="dxa"/>
            <w:shd w:val="clear" w:color="auto" w:fill="auto"/>
          </w:tcPr>
          <w:p w14:paraId="68409A28"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166E5DF" w14:textId="3D49C472" w:rsidR="00557AA1" w:rsidRPr="00557AA1" w:rsidRDefault="005977C7" w:rsidP="00557AA1">
            <w:pPr>
              <w:spacing w:before="40" w:after="40"/>
              <w:rPr>
                <w:rFonts w:eastAsia="Times New Roman"/>
                <w:sz w:val="16"/>
                <w:szCs w:val="16"/>
                <w:lang w:val="es-ES" w:eastAsia="en-GB"/>
              </w:rPr>
            </w:pPr>
            <w:r w:rsidRPr="00824680">
              <w:rPr>
                <w:rFonts w:eastAsia="Times New Roman"/>
                <w:sz w:val="16"/>
                <w:szCs w:val="16"/>
                <w:lang w:val="es-ES" w:eastAsia="en-GB"/>
              </w:rPr>
              <w:t>Identificación de las zonas de alto riesgo y elaboración de consejos y recomendaciones</w:t>
            </w:r>
          </w:p>
        </w:tc>
        <w:tc>
          <w:tcPr>
            <w:tcW w:w="1260" w:type="dxa"/>
            <w:shd w:val="clear" w:color="auto" w:fill="auto"/>
          </w:tcPr>
          <w:p w14:paraId="338D60B9" w14:textId="6F127E95"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51C46256"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75FD61DE" w14:textId="32264301"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14A07FAE" w14:textId="676E96A3"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6C4EFDC4"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39988B6A" w14:textId="77777777" w:rsidTr="00A16B3A">
        <w:trPr>
          <w:trHeight w:val="171"/>
        </w:trPr>
        <w:tc>
          <w:tcPr>
            <w:tcW w:w="1170" w:type="dxa"/>
            <w:shd w:val="clear" w:color="auto" w:fill="auto"/>
          </w:tcPr>
          <w:p w14:paraId="5E57D2E8"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6A43021E" w14:textId="414D64F5"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c) </w:t>
            </w:r>
            <w:r w:rsidR="001869F7" w:rsidRPr="00824680">
              <w:rPr>
                <w:rFonts w:eastAsia="Times New Roman"/>
                <w:i/>
                <w:sz w:val="16"/>
                <w:szCs w:val="16"/>
                <w:lang w:val="es-ES" w:eastAsia="en-GB"/>
              </w:rPr>
              <w:t xml:space="preserve">evaluar el riesgo de colisión para otros taxones de la megafauna marina incluidos en la CMS que puedan sufrir colisiones con las embarcaciones, e identificar las áreas en las que sean más necesarias las medidas de conservación, considerando también la información existente </w:t>
            </w:r>
            <w:r w:rsidR="001869F7" w:rsidRPr="00824680">
              <w:rPr>
                <w:rFonts w:eastAsia="Times New Roman"/>
                <w:i/>
                <w:sz w:val="16"/>
                <w:szCs w:val="16"/>
                <w:lang w:val="es-ES" w:eastAsia="en-GB"/>
              </w:rPr>
              <w:lastRenderedPageBreak/>
              <w:t>sobre las Áreas Importantes para Tiburones y Rayas (ISRA) identificadas y la información futura sobre las Áreas Importantes para Tortugas Marinas (IMTA) identificadas; y</w:t>
            </w:r>
          </w:p>
        </w:tc>
        <w:tc>
          <w:tcPr>
            <w:tcW w:w="1890" w:type="dxa"/>
            <w:shd w:val="clear" w:color="auto" w:fill="auto"/>
          </w:tcPr>
          <w:p w14:paraId="27B5320F"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D4E3845" w14:textId="6EA76E50" w:rsidR="00557AA1" w:rsidRPr="00557AA1" w:rsidRDefault="004071B3" w:rsidP="00557AA1">
            <w:pPr>
              <w:spacing w:before="40" w:after="40"/>
              <w:rPr>
                <w:rFonts w:eastAsia="Times New Roman"/>
                <w:sz w:val="16"/>
                <w:szCs w:val="16"/>
                <w:lang w:val="es-ES" w:eastAsia="en-GB"/>
              </w:rPr>
            </w:pPr>
            <w:r w:rsidRPr="00824680">
              <w:rPr>
                <w:rFonts w:eastAsia="Times New Roman"/>
                <w:sz w:val="16"/>
                <w:szCs w:val="16"/>
                <w:lang w:val="es-ES" w:eastAsia="en-GB"/>
              </w:rPr>
              <w:t>Evaluación del riesgo de colisión de la megafauna marina más relevante e identificación de los puntos críticos</w:t>
            </w:r>
          </w:p>
        </w:tc>
        <w:tc>
          <w:tcPr>
            <w:tcW w:w="1260" w:type="dxa"/>
            <w:shd w:val="clear" w:color="auto" w:fill="auto"/>
          </w:tcPr>
          <w:p w14:paraId="6CD1B290" w14:textId="6E5F05AA"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43BC361F"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26752E30"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7879A2A1"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6D60E75B"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0B105960" w14:textId="77777777" w:rsidTr="00A16B3A">
        <w:trPr>
          <w:trHeight w:val="171"/>
        </w:trPr>
        <w:tc>
          <w:tcPr>
            <w:tcW w:w="1170" w:type="dxa"/>
            <w:shd w:val="clear" w:color="auto" w:fill="auto"/>
          </w:tcPr>
          <w:p w14:paraId="2C293701" w14:textId="77777777" w:rsidR="00557AA1" w:rsidRPr="00557AA1" w:rsidRDefault="00557AA1" w:rsidP="00557AA1">
            <w:pPr>
              <w:spacing w:before="40" w:after="40"/>
              <w:jc w:val="both"/>
              <w:rPr>
                <w:rFonts w:eastAsia="Times New Roman"/>
                <w:i/>
                <w:sz w:val="16"/>
                <w:szCs w:val="16"/>
                <w:lang w:val="es-ES" w:eastAsia="en-GB"/>
              </w:rPr>
            </w:pPr>
          </w:p>
        </w:tc>
        <w:tc>
          <w:tcPr>
            <w:tcW w:w="3780" w:type="dxa"/>
            <w:shd w:val="clear" w:color="auto" w:fill="auto"/>
          </w:tcPr>
          <w:p w14:paraId="442FDE81" w14:textId="326CB382" w:rsidR="00557AA1" w:rsidRPr="00557AA1" w:rsidRDefault="00557AA1" w:rsidP="008F23F6">
            <w:pPr>
              <w:spacing w:before="40" w:after="40"/>
              <w:jc w:val="both"/>
              <w:rPr>
                <w:rFonts w:eastAsia="Times New Roman"/>
                <w:i/>
                <w:sz w:val="16"/>
                <w:szCs w:val="16"/>
                <w:lang w:val="es-ES" w:eastAsia="en-GB"/>
              </w:rPr>
            </w:pPr>
            <w:r w:rsidRPr="00557AA1">
              <w:rPr>
                <w:rFonts w:eastAsia="Times New Roman"/>
                <w:i/>
                <w:sz w:val="16"/>
                <w:szCs w:val="16"/>
                <w:lang w:val="es-ES" w:eastAsia="en-GB"/>
              </w:rPr>
              <w:t xml:space="preserve">d) </w:t>
            </w:r>
            <w:r w:rsidR="00542B96" w:rsidRPr="00824680">
              <w:rPr>
                <w:rFonts w:eastAsia="Times New Roman"/>
                <w:i/>
                <w:sz w:val="16"/>
                <w:szCs w:val="16"/>
                <w:lang w:val="es-ES" w:eastAsia="en-GB"/>
              </w:rPr>
              <w:t>informar a la Conferencia de las Partes en su 15.a reunión sobre los progresos realizados en aplicación de la presente decisión</w:t>
            </w:r>
          </w:p>
        </w:tc>
        <w:tc>
          <w:tcPr>
            <w:tcW w:w="1890" w:type="dxa"/>
            <w:shd w:val="clear" w:color="auto" w:fill="auto"/>
          </w:tcPr>
          <w:p w14:paraId="7B77DD1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069C094" w14:textId="476FFC55" w:rsidR="00557AA1" w:rsidRPr="00557AA1" w:rsidRDefault="004071B3"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Documento </w:t>
            </w:r>
            <w:r w:rsidR="00356DC0">
              <w:rPr>
                <w:rFonts w:eastAsia="Times New Roman"/>
                <w:sz w:val="16"/>
                <w:szCs w:val="16"/>
                <w:lang w:val="es-ES" w:eastAsia="en-GB"/>
              </w:rPr>
              <w:t>COP15</w:t>
            </w:r>
            <w:r w:rsidR="00557AA1" w:rsidRPr="00557AA1">
              <w:rPr>
                <w:rFonts w:eastAsia="Times New Roman"/>
                <w:sz w:val="16"/>
                <w:szCs w:val="16"/>
                <w:lang w:val="es-ES" w:eastAsia="en-GB"/>
              </w:rPr>
              <w:t xml:space="preserve"> </w:t>
            </w:r>
            <w:r w:rsidRPr="00824680">
              <w:rPr>
                <w:rFonts w:eastAsia="Times New Roman"/>
                <w:sz w:val="16"/>
                <w:szCs w:val="16"/>
                <w:lang w:val="es-ES" w:eastAsia="en-GB"/>
              </w:rPr>
              <w:t>elaborado</w:t>
            </w:r>
          </w:p>
        </w:tc>
        <w:tc>
          <w:tcPr>
            <w:tcW w:w="1260" w:type="dxa"/>
            <w:shd w:val="clear" w:color="auto" w:fill="auto"/>
          </w:tcPr>
          <w:p w14:paraId="340DC61B" w14:textId="56E9E3F6" w:rsidR="005C4D2F" w:rsidRPr="00557AA1" w:rsidRDefault="006E3EED" w:rsidP="008F23F6">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0F75D992"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37286EC3" w14:textId="7710516D"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Andrea Pauly)</w:t>
            </w:r>
          </w:p>
        </w:tc>
        <w:tc>
          <w:tcPr>
            <w:tcW w:w="1361" w:type="dxa"/>
            <w:shd w:val="clear" w:color="auto" w:fill="auto"/>
          </w:tcPr>
          <w:p w14:paraId="252DF593" w14:textId="07072626"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6F32CDDC"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22F69F67" w14:textId="77777777" w:rsidTr="00BF4AD7">
        <w:trPr>
          <w:trHeight w:val="413"/>
        </w:trPr>
        <w:tc>
          <w:tcPr>
            <w:tcW w:w="15750" w:type="dxa"/>
            <w:gridSpan w:val="9"/>
            <w:shd w:val="clear" w:color="auto" w:fill="B4C6E7" w:themeFill="accent1" w:themeFillTint="66"/>
          </w:tcPr>
          <w:p w14:paraId="0D417372" w14:textId="235B1EAC" w:rsidR="00557AA1" w:rsidRPr="00557AA1" w:rsidRDefault="00557AA1" w:rsidP="008F23F6">
            <w:pPr>
              <w:spacing w:before="40" w:after="40"/>
              <w:jc w:val="both"/>
              <w:rPr>
                <w:rFonts w:eastAsia="Times New Roman"/>
                <w:iCs/>
                <w:sz w:val="16"/>
                <w:szCs w:val="16"/>
                <w:lang w:val="es-ES" w:eastAsia="en-GB"/>
              </w:rPr>
            </w:pPr>
            <w:r w:rsidRPr="00557AA1">
              <w:rPr>
                <w:rFonts w:eastAsia="Times New Roman"/>
                <w:b/>
                <w:bCs/>
                <w:sz w:val="16"/>
                <w:szCs w:val="16"/>
                <w:lang w:val="es-ES" w:eastAsia="en-GB"/>
              </w:rPr>
              <w:t>D</w:t>
            </w:r>
            <w:r w:rsidR="000B5473" w:rsidRPr="00824680">
              <w:rPr>
                <w:lang w:val="es-ES"/>
              </w:rPr>
              <w:t xml:space="preserve"> </w:t>
            </w:r>
            <w:r w:rsidR="000B5473" w:rsidRPr="00824680">
              <w:rPr>
                <w:rFonts w:eastAsia="Times New Roman"/>
                <w:b/>
                <w:bCs/>
                <w:sz w:val="16"/>
                <w:szCs w:val="16"/>
                <w:lang w:val="es-ES" w:eastAsia="en-GB"/>
              </w:rPr>
              <w:t>Actividades de Explotación de Minerales de los Fondos Marinos y Especies Migratorias</w:t>
            </w:r>
          </w:p>
        </w:tc>
      </w:tr>
      <w:tr w:rsidR="00824680" w:rsidRPr="00C737BE" w14:paraId="5C44735D" w14:textId="77777777" w:rsidTr="00A16B3A">
        <w:trPr>
          <w:trHeight w:val="171"/>
        </w:trPr>
        <w:tc>
          <w:tcPr>
            <w:tcW w:w="1170" w:type="dxa"/>
            <w:shd w:val="clear" w:color="auto" w:fill="auto"/>
          </w:tcPr>
          <w:p w14:paraId="6A4DF4BA" w14:textId="7C622018"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14.52</w:t>
            </w:r>
          </w:p>
        </w:tc>
        <w:tc>
          <w:tcPr>
            <w:tcW w:w="3780" w:type="dxa"/>
            <w:shd w:val="clear" w:color="auto" w:fill="auto"/>
          </w:tcPr>
          <w:p w14:paraId="4BB27A42" w14:textId="0D159B26" w:rsidR="00557AA1" w:rsidRPr="00557AA1" w:rsidRDefault="00A120DE"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en función de la disponibilidad de recursos externos:</w:t>
            </w:r>
          </w:p>
        </w:tc>
        <w:tc>
          <w:tcPr>
            <w:tcW w:w="1890" w:type="dxa"/>
            <w:shd w:val="clear" w:color="auto" w:fill="auto"/>
          </w:tcPr>
          <w:p w14:paraId="1909050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A12A939"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08F2B4B8"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620BB57B"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763E2A30"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49E572F7"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02784D91"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6FDFBEA3" w14:textId="77777777" w:rsidTr="00A16B3A">
        <w:trPr>
          <w:trHeight w:val="171"/>
        </w:trPr>
        <w:tc>
          <w:tcPr>
            <w:tcW w:w="1170" w:type="dxa"/>
            <w:shd w:val="clear" w:color="auto" w:fill="auto"/>
          </w:tcPr>
          <w:p w14:paraId="490A9FC3"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79FD8AD" w14:textId="31743C8C"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DD2D54" w:rsidRPr="00824680">
              <w:rPr>
                <w:rFonts w:eastAsia="Times New Roman"/>
                <w:i/>
                <w:sz w:val="16"/>
                <w:szCs w:val="16"/>
                <w:shd w:val="clear" w:color="auto" w:fill="FFFFFF"/>
                <w:lang w:val="es-ES" w:eastAsia="en-GB"/>
              </w:rPr>
              <w:t>elaborar un informe sobre el estado de los conocimientos relativos a los efectos de las actividades de explotación de minerales en los fondos marinos sobre las especies migratorias, sus presas y sus ecosistemas, incluyendo la identificación de carencias en el conocimiento que deben solventarse;</w:t>
            </w:r>
          </w:p>
        </w:tc>
        <w:tc>
          <w:tcPr>
            <w:tcW w:w="1890" w:type="dxa"/>
            <w:shd w:val="clear" w:color="auto" w:fill="auto"/>
          </w:tcPr>
          <w:p w14:paraId="0A4840B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0E7541F" w14:textId="4BC1541A" w:rsidR="00557AA1" w:rsidRPr="00557AA1" w:rsidRDefault="00241AA6" w:rsidP="00557AA1">
            <w:pPr>
              <w:spacing w:before="40" w:after="40"/>
              <w:rPr>
                <w:rFonts w:eastAsia="Times New Roman"/>
                <w:sz w:val="16"/>
                <w:szCs w:val="16"/>
                <w:lang w:val="es-ES" w:eastAsia="en-GB"/>
              </w:rPr>
            </w:pPr>
            <w:r w:rsidRPr="00824680">
              <w:rPr>
                <w:rFonts w:eastAsia="Times New Roman"/>
                <w:sz w:val="16"/>
                <w:szCs w:val="16"/>
                <w:lang w:val="es-ES" w:eastAsia="en-GB"/>
              </w:rPr>
              <w:t>Informe elaborado</w:t>
            </w:r>
          </w:p>
        </w:tc>
        <w:tc>
          <w:tcPr>
            <w:tcW w:w="1260" w:type="dxa"/>
            <w:shd w:val="clear" w:color="auto" w:fill="auto"/>
          </w:tcPr>
          <w:p w14:paraId="1592E01D" w14:textId="678B6C92"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EAC6A83" w14:textId="77777777" w:rsidR="00557AA1" w:rsidRPr="00557AA1" w:rsidRDefault="00557AA1" w:rsidP="00557AA1">
            <w:pPr>
              <w:spacing w:before="40" w:after="40"/>
              <w:rPr>
                <w:rFonts w:eastAsia="Times New Roman"/>
                <w:sz w:val="16"/>
                <w:szCs w:val="16"/>
                <w:highlight w:val="green"/>
                <w:lang w:val="es-ES" w:eastAsia="en-GB"/>
              </w:rPr>
            </w:pPr>
          </w:p>
        </w:tc>
        <w:tc>
          <w:tcPr>
            <w:tcW w:w="1417" w:type="dxa"/>
            <w:shd w:val="clear" w:color="auto" w:fill="auto"/>
          </w:tcPr>
          <w:p w14:paraId="777F0358" w14:textId="4305F2AD"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5EB04C6A" w14:textId="534F2D3B"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C706BAE" w14:textId="15575551" w:rsidR="00557AA1" w:rsidRPr="00557AA1" w:rsidRDefault="00CB55A9" w:rsidP="00557AA1">
            <w:pPr>
              <w:spacing w:before="40" w:after="40"/>
              <w:rPr>
                <w:rFonts w:eastAsia="Times New Roman"/>
                <w:iCs/>
                <w:sz w:val="16"/>
                <w:szCs w:val="16"/>
                <w:lang w:val="es-ES" w:eastAsia="en-GB"/>
              </w:rPr>
            </w:pPr>
            <w:hyperlink r:id="rId18" w:history="1">
              <w:r w:rsidR="00241AA6" w:rsidRPr="00824680">
                <w:rPr>
                  <w:rFonts w:eastAsia="Times New Roman"/>
                  <w:iCs/>
                  <w:sz w:val="16"/>
                  <w:szCs w:val="16"/>
                  <w:u w:val="single"/>
                  <w:lang w:val="es-ES" w:eastAsia="en-GB"/>
                </w:rPr>
                <w:t>Notificación</w:t>
              </w:r>
              <w:r w:rsidR="00557AA1" w:rsidRPr="00557AA1">
                <w:rPr>
                  <w:rFonts w:eastAsia="Times New Roman"/>
                  <w:iCs/>
                  <w:sz w:val="16"/>
                  <w:szCs w:val="16"/>
                  <w:u w:val="single"/>
                  <w:lang w:val="es-ES" w:eastAsia="en-GB"/>
                </w:rPr>
                <w:t xml:space="preserve"> </w:t>
              </w:r>
              <w:r w:rsidR="00241AA6" w:rsidRPr="00824680">
                <w:rPr>
                  <w:rFonts w:eastAsia="Times New Roman"/>
                  <w:iCs/>
                  <w:sz w:val="16"/>
                  <w:szCs w:val="16"/>
                  <w:u w:val="single"/>
                  <w:lang w:val="es-ES" w:eastAsia="en-GB"/>
                </w:rPr>
                <w:t>a las Partes</w:t>
              </w:r>
            </w:hyperlink>
            <w:r w:rsidR="00557AA1" w:rsidRPr="00557AA1">
              <w:rPr>
                <w:rFonts w:eastAsia="Times New Roman"/>
                <w:iCs/>
                <w:sz w:val="16"/>
                <w:szCs w:val="16"/>
                <w:lang w:val="es-ES" w:eastAsia="en-GB"/>
              </w:rPr>
              <w:t xml:space="preserve"> </w:t>
            </w:r>
            <w:r w:rsidR="00241AA6" w:rsidRPr="00824680">
              <w:rPr>
                <w:rFonts w:eastAsia="Times New Roman"/>
                <w:iCs/>
                <w:sz w:val="16"/>
                <w:szCs w:val="16"/>
                <w:lang w:val="es-ES" w:eastAsia="en-GB"/>
              </w:rPr>
              <w:t>enviado el 03.06.2024 solicitando aportaciones antes del 30.06., que se facilitará como Inf.doc.</w:t>
            </w:r>
          </w:p>
        </w:tc>
      </w:tr>
      <w:tr w:rsidR="00824680" w:rsidRPr="00557AA1" w14:paraId="1B5BA9CB" w14:textId="77777777" w:rsidTr="00A16B3A">
        <w:trPr>
          <w:trHeight w:val="171"/>
        </w:trPr>
        <w:tc>
          <w:tcPr>
            <w:tcW w:w="1170" w:type="dxa"/>
            <w:shd w:val="clear" w:color="auto" w:fill="auto"/>
          </w:tcPr>
          <w:p w14:paraId="75A1578A"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4C25250" w14:textId="77777777" w:rsid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CA2897" w:rsidRPr="00824680">
              <w:rPr>
                <w:rFonts w:eastAsia="Times New Roman"/>
                <w:i/>
                <w:sz w:val="16"/>
                <w:szCs w:val="16"/>
                <w:shd w:val="clear" w:color="auto" w:fill="FFFFFF"/>
                <w:lang w:val="es-ES" w:eastAsia="en-GB"/>
              </w:rPr>
              <w:t>sobre la base de los resultados del informe anterior, colaborar con la Autoridad Internacional de los Fondos Marinos para compartir conocimientos y elaborar orientaciones específicas sobre EIA, como sea necesario, además de cualquier otra orientación pertinente disponible, que tenga en cuenta los impactos de las actividades de explotación minera de los fondos marinos sobre las especies marinas migratorias, sus presas y sus ecosistemas; y</w:t>
            </w:r>
          </w:p>
          <w:p w14:paraId="49A851BA" w14:textId="665BCE5D"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59542B8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D15D307" w14:textId="160886E5" w:rsidR="00557AA1" w:rsidRPr="00557AA1" w:rsidRDefault="00EC1743" w:rsidP="00557AA1">
            <w:pPr>
              <w:spacing w:before="40" w:after="40"/>
              <w:rPr>
                <w:rFonts w:eastAsia="Times New Roman"/>
                <w:sz w:val="16"/>
                <w:szCs w:val="16"/>
                <w:lang w:val="es-ES" w:eastAsia="en-GB"/>
              </w:rPr>
            </w:pPr>
            <w:r w:rsidRPr="00824680">
              <w:rPr>
                <w:rFonts w:eastAsia="Times New Roman"/>
                <w:sz w:val="16"/>
                <w:szCs w:val="16"/>
                <w:lang w:val="es-ES" w:eastAsia="en-GB"/>
              </w:rPr>
              <w:t>Elaboración de EIA específicas y otras orientaciones pertinentes</w:t>
            </w:r>
          </w:p>
        </w:tc>
        <w:tc>
          <w:tcPr>
            <w:tcW w:w="1260" w:type="dxa"/>
            <w:shd w:val="clear" w:color="auto" w:fill="auto"/>
          </w:tcPr>
          <w:p w14:paraId="194D5AE2" w14:textId="6D66AA40"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47A45170" w14:textId="77777777" w:rsidR="00557AA1" w:rsidRPr="00557AA1" w:rsidRDefault="00557AA1" w:rsidP="00557AA1">
            <w:pPr>
              <w:spacing w:before="40" w:after="40"/>
              <w:rPr>
                <w:rFonts w:eastAsia="Times New Roman"/>
                <w:sz w:val="16"/>
                <w:szCs w:val="16"/>
                <w:highlight w:val="green"/>
                <w:lang w:val="es-ES" w:eastAsia="en-GB"/>
              </w:rPr>
            </w:pPr>
          </w:p>
        </w:tc>
        <w:tc>
          <w:tcPr>
            <w:tcW w:w="1417" w:type="dxa"/>
            <w:shd w:val="clear" w:color="auto" w:fill="auto"/>
          </w:tcPr>
          <w:p w14:paraId="05D51E84" w14:textId="4BCDB7E9"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5C0065D9" w14:textId="1AE9CDDF"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16502301" w14:textId="19CD7847"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1C66F8F5" w14:textId="77777777" w:rsidTr="00A16B3A">
        <w:trPr>
          <w:trHeight w:val="171"/>
        </w:trPr>
        <w:tc>
          <w:tcPr>
            <w:tcW w:w="1170" w:type="dxa"/>
            <w:shd w:val="clear" w:color="auto" w:fill="auto"/>
          </w:tcPr>
          <w:p w14:paraId="268D8EB7"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1FA8BE47" w14:textId="0635C7B0"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FA4F43" w:rsidRPr="00824680">
              <w:rPr>
                <w:rFonts w:eastAsia="Times New Roman"/>
                <w:i/>
                <w:sz w:val="16"/>
                <w:szCs w:val="16"/>
                <w:shd w:val="clear" w:color="auto" w:fill="FFFFFF"/>
                <w:lang w:val="es-ES" w:eastAsia="en-GB"/>
              </w:rPr>
              <w:t>informar a la Conferencia de las Partes en su 15a reunión sobre los progresos realizados en aplicación de la presente decisión.</w:t>
            </w:r>
          </w:p>
        </w:tc>
        <w:tc>
          <w:tcPr>
            <w:tcW w:w="1890" w:type="dxa"/>
            <w:shd w:val="clear" w:color="auto" w:fill="auto"/>
          </w:tcPr>
          <w:p w14:paraId="27985B5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AF4351A"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25A5F7E5" w14:textId="446F6ACD"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6B23D0AC"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809576F" w14:textId="7FCCAE3E"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796C2E63" w14:textId="05FCF40A"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463C8FD7"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2FE9EA60" w14:textId="77777777" w:rsidTr="00BF4AD7">
        <w:trPr>
          <w:trHeight w:val="413"/>
        </w:trPr>
        <w:tc>
          <w:tcPr>
            <w:tcW w:w="15750" w:type="dxa"/>
            <w:gridSpan w:val="9"/>
            <w:shd w:val="clear" w:color="auto" w:fill="B4C6E7" w:themeFill="accent1" w:themeFillTint="66"/>
          </w:tcPr>
          <w:p w14:paraId="35699E47" w14:textId="655E5570" w:rsidR="00557AA1" w:rsidRPr="00557AA1" w:rsidRDefault="00AB2BB3"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Avistamiento de Fauna Marina</w:t>
            </w:r>
          </w:p>
        </w:tc>
      </w:tr>
      <w:tr w:rsidR="00824680" w:rsidRPr="00C737BE" w14:paraId="48543122" w14:textId="77777777" w:rsidTr="00A16B3A">
        <w:trPr>
          <w:trHeight w:val="171"/>
        </w:trPr>
        <w:tc>
          <w:tcPr>
            <w:tcW w:w="1170" w:type="dxa"/>
            <w:shd w:val="clear" w:color="auto" w:fill="auto"/>
          </w:tcPr>
          <w:p w14:paraId="3BD143E2" w14:textId="5B762583"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14.55</w:t>
            </w:r>
          </w:p>
        </w:tc>
        <w:tc>
          <w:tcPr>
            <w:tcW w:w="3780" w:type="dxa"/>
            <w:shd w:val="clear" w:color="auto" w:fill="auto"/>
          </w:tcPr>
          <w:p w14:paraId="7676F43F" w14:textId="77777777" w:rsidR="00557AA1" w:rsidRDefault="000B5C99"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en función de la disponibilidad de recursos externos:</w:t>
            </w:r>
          </w:p>
          <w:p w14:paraId="66261B3A" w14:textId="5C384363"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5EEF700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2A90B2B"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A1E2F90"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031370F9"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1BE1A2C7"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3A2E671D"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2136A492"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700E30C1" w14:textId="77777777" w:rsidTr="00A16B3A">
        <w:trPr>
          <w:trHeight w:val="171"/>
        </w:trPr>
        <w:tc>
          <w:tcPr>
            <w:tcW w:w="1170" w:type="dxa"/>
            <w:shd w:val="clear" w:color="auto" w:fill="auto"/>
          </w:tcPr>
          <w:p w14:paraId="60EDB2C0"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19EF61F2" w14:textId="20E2149F"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AA487B" w:rsidRPr="00824680">
              <w:rPr>
                <w:rFonts w:eastAsia="Times New Roman"/>
                <w:i/>
                <w:sz w:val="16"/>
                <w:szCs w:val="16"/>
                <w:shd w:val="clear" w:color="auto" w:fill="FFFFFF"/>
                <w:lang w:val="es-ES" w:eastAsia="en-GB"/>
              </w:rPr>
              <w:t>elaborar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tc>
        <w:tc>
          <w:tcPr>
            <w:tcW w:w="1890" w:type="dxa"/>
            <w:shd w:val="clear" w:color="auto" w:fill="auto"/>
          </w:tcPr>
          <w:p w14:paraId="0F8D2D80"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6173DE6" w14:textId="0A936EEB" w:rsidR="00557AA1" w:rsidRPr="00557AA1" w:rsidRDefault="00EC1743" w:rsidP="00557AA1">
            <w:pPr>
              <w:spacing w:before="40" w:after="40"/>
              <w:rPr>
                <w:rFonts w:eastAsia="Times New Roman"/>
                <w:sz w:val="16"/>
                <w:szCs w:val="16"/>
                <w:lang w:val="es-ES" w:eastAsia="en-GB"/>
              </w:rPr>
            </w:pPr>
            <w:r w:rsidRPr="00824680">
              <w:rPr>
                <w:rFonts w:eastAsia="Times New Roman"/>
                <w:sz w:val="16"/>
                <w:szCs w:val="16"/>
                <w:lang w:val="es-ES" w:eastAsia="en-GB"/>
              </w:rPr>
              <w:t>Informe elaborado</w:t>
            </w:r>
          </w:p>
        </w:tc>
        <w:tc>
          <w:tcPr>
            <w:tcW w:w="1260" w:type="dxa"/>
            <w:shd w:val="clear" w:color="auto" w:fill="auto"/>
          </w:tcPr>
          <w:p w14:paraId="34AE7573" w14:textId="50B8715D"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23DC8EE7"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F62EA64" w14:textId="05F56214"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70C6DA30" w14:textId="0C7C6879"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17AD57CE" w14:textId="194FC0DF"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30553C29" w14:textId="77777777" w:rsidTr="00A16B3A">
        <w:trPr>
          <w:trHeight w:val="171"/>
        </w:trPr>
        <w:tc>
          <w:tcPr>
            <w:tcW w:w="1170" w:type="dxa"/>
            <w:shd w:val="clear" w:color="auto" w:fill="auto"/>
          </w:tcPr>
          <w:p w14:paraId="6B7161C8"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7C137A7" w14:textId="5E4DADF8"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767F3C" w:rsidRPr="00824680">
              <w:rPr>
                <w:rFonts w:eastAsia="Times New Roman"/>
                <w:i/>
                <w:sz w:val="16"/>
                <w:szCs w:val="16"/>
                <w:shd w:val="clear" w:color="auto" w:fill="FFFFFF"/>
                <w:lang w:val="es-ES" w:eastAsia="en-GB"/>
              </w:rPr>
              <w:t>recomendar en qué áreas las actividades deben limitarse estrictamente a actividades realizadas desde embarcaciones desde una distancia mayor respecto de las poblaciones particularmente vulnerables, y redactar recomendaciones dirigidas a las Partes;</w:t>
            </w:r>
          </w:p>
        </w:tc>
        <w:tc>
          <w:tcPr>
            <w:tcW w:w="1890" w:type="dxa"/>
            <w:shd w:val="clear" w:color="auto" w:fill="auto"/>
          </w:tcPr>
          <w:p w14:paraId="4A81079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30C0FEE" w14:textId="01392A96" w:rsidR="00557AA1" w:rsidRPr="00557AA1" w:rsidRDefault="00EC1743"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formuladas</w:t>
            </w:r>
          </w:p>
        </w:tc>
        <w:tc>
          <w:tcPr>
            <w:tcW w:w="1260" w:type="dxa"/>
            <w:shd w:val="clear" w:color="auto" w:fill="auto"/>
          </w:tcPr>
          <w:p w14:paraId="10CBF787" w14:textId="0AEDBD5F"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BE3B641"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9D3CF00" w14:textId="3A8078DC"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7DB928B5" w14:textId="49B7823A"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435BB5AB"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5D58BD5" w14:textId="77777777" w:rsidTr="00A16B3A">
        <w:trPr>
          <w:trHeight w:val="171"/>
        </w:trPr>
        <w:tc>
          <w:tcPr>
            <w:tcW w:w="1170" w:type="dxa"/>
            <w:shd w:val="clear" w:color="auto" w:fill="auto"/>
          </w:tcPr>
          <w:p w14:paraId="50F1BEF8"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5381445" w14:textId="577A265F"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8722FE" w:rsidRPr="00824680">
              <w:rPr>
                <w:rFonts w:eastAsia="Times New Roman"/>
                <w:i/>
                <w:sz w:val="16"/>
                <w:szCs w:val="16"/>
                <w:shd w:val="clear" w:color="auto" w:fill="FFFFFF"/>
                <w:lang w:val="es-ES" w:eastAsia="en-GB"/>
              </w:rPr>
              <w:t>estudiar la conveniencia de elaborar un documento guía sobre el uso de vehículos aéreos y submarinos no tripulados y otras tecnologías pertinentes utilizadas en torno a la fauna marina durante las actividades recreativas; y</w:t>
            </w:r>
          </w:p>
        </w:tc>
        <w:tc>
          <w:tcPr>
            <w:tcW w:w="1890" w:type="dxa"/>
            <w:shd w:val="clear" w:color="auto" w:fill="auto"/>
          </w:tcPr>
          <w:p w14:paraId="336E95A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46FE170" w14:textId="2D386FDD" w:rsidR="00557AA1" w:rsidRPr="00557AA1" w:rsidRDefault="00EC1743"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formuladas</w:t>
            </w:r>
          </w:p>
        </w:tc>
        <w:tc>
          <w:tcPr>
            <w:tcW w:w="1260" w:type="dxa"/>
            <w:shd w:val="clear" w:color="auto" w:fill="auto"/>
          </w:tcPr>
          <w:p w14:paraId="43286140" w14:textId="0FE38E33"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F27ACBD"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301ABC5B" w14:textId="1462B103"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0CB8C5E7" w14:textId="4EB6E64C"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78CF667"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2951F530" w14:textId="77777777" w:rsidTr="00A16B3A">
        <w:trPr>
          <w:trHeight w:val="171"/>
        </w:trPr>
        <w:tc>
          <w:tcPr>
            <w:tcW w:w="1170" w:type="dxa"/>
            <w:shd w:val="clear" w:color="auto" w:fill="auto"/>
          </w:tcPr>
          <w:p w14:paraId="4C624FFB"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2A335B5" w14:textId="78639C51"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w:t>
            </w:r>
            <w:r w:rsidR="00465134" w:rsidRPr="00824680">
              <w:rPr>
                <w:lang w:val="es-ES"/>
              </w:rPr>
              <w:t xml:space="preserve"> </w:t>
            </w:r>
            <w:r w:rsidR="00465134" w:rsidRPr="00824680">
              <w:rPr>
                <w:rFonts w:eastAsia="Times New Roman"/>
                <w:i/>
                <w:sz w:val="16"/>
                <w:szCs w:val="16"/>
                <w:shd w:val="clear" w:color="auto" w:fill="FFFFFF"/>
                <w:lang w:val="es-ES" w:eastAsia="en-GB"/>
              </w:rPr>
              <w:t>informar a la Conferencia de las Partes en su 15.a reunión acerca de los avances realizados en la implementación de la presente Decisión.</w:t>
            </w:r>
          </w:p>
        </w:tc>
        <w:tc>
          <w:tcPr>
            <w:tcW w:w="1890" w:type="dxa"/>
            <w:shd w:val="clear" w:color="auto" w:fill="auto"/>
          </w:tcPr>
          <w:p w14:paraId="7A5065AC"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95980AD"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79AA5D29" w14:textId="48951B5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7C4F8E4"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7A8CF434" w14:textId="4EA35FC3"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0C8163A2" w14:textId="7D20E0BD"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5AD7F153"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61392046" w14:textId="77777777" w:rsidTr="00A16B3A">
        <w:trPr>
          <w:trHeight w:val="171"/>
        </w:trPr>
        <w:tc>
          <w:tcPr>
            <w:tcW w:w="1170" w:type="dxa"/>
            <w:shd w:val="clear" w:color="auto" w:fill="C5E0B3" w:themeFill="accent6" w:themeFillTint="66"/>
          </w:tcPr>
          <w:p w14:paraId="48380BD4" w14:textId="723A7286" w:rsidR="00557AA1" w:rsidRPr="00557AA1" w:rsidRDefault="00557AA1" w:rsidP="00557AA1">
            <w:pPr>
              <w:spacing w:before="40" w:after="40"/>
              <w:rPr>
                <w:rFonts w:eastAsia="Times New Roman"/>
                <w:i/>
                <w:sz w:val="16"/>
                <w:szCs w:val="16"/>
                <w:lang w:val="es-ES" w:eastAsia="en-GB"/>
              </w:rPr>
            </w:pPr>
            <w:r w:rsidRPr="00557AA1">
              <w:rPr>
                <w:rFonts w:eastAsia="Times New Roman"/>
                <w:i/>
                <w:sz w:val="16"/>
                <w:szCs w:val="16"/>
                <w:lang w:val="es-ES" w:eastAsia="en-GB"/>
              </w:rPr>
              <w:t>Res. 11.29 (Rev.C</w:t>
            </w:r>
            <w:r w:rsidR="00DD00F2" w:rsidRPr="00824680">
              <w:rPr>
                <w:rFonts w:eastAsia="Times New Roman"/>
                <w:i/>
                <w:sz w:val="16"/>
                <w:szCs w:val="16"/>
                <w:lang w:val="es-ES" w:eastAsia="en-GB"/>
              </w:rPr>
              <w:t>O</w:t>
            </w:r>
            <w:r w:rsidR="00A16EAA">
              <w:rPr>
                <w:rFonts w:eastAsia="Times New Roman"/>
                <w:i/>
                <w:sz w:val="16"/>
                <w:szCs w:val="16"/>
                <w:lang w:val="es-ES" w:eastAsia="en-GB"/>
              </w:rPr>
              <w:t>P</w:t>
            </w:r>
            <w:r w:rsidRPr="00557AA1">
              <w:rPr>
                <w:rFonts w:eastAsia="Times New Roman"/>
                <w:i/>
                <w:sz w:val="16"/>
                <w:szCs w:val="16"/>
                <w:lang w:val="es-ES" w:eastAsia="en-GB"/>
              </w:rPr>
              <w:t>12)</w:t>
            </w:r>
          </w:p>
        </w:tc>
        <w:tc>
          <w:tcPr>
            <w:tcW w:w="14580" w:type="dxa"/>
            <w:gridSpan w:val="8"/>
            <w:shd w:val="clear" w:color="auto" w:fill="C5E0B3" w:themeFill="accent6" w:themeFillTint="66"/>
          </w:tcPr>
          <w:p w14:paraId="292A923E" w14:textId="22EC44E4" w:rsidR="00557AA1" w:rsidRPr="00557AA1" w:rsidRDefault="003745EC"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Turismo Sostenible de Observación de la Fauna Marina Silvestres desde Embarcaciones</w:t>
            </w:r>
          </w:p>
        </w:tc>
      </w:tr>
      <w:tr w:rsidR="00824680" w:rsidRPr="00557AA1" w14:paraId="3C9F18B3" w14:textId="77777777" w:rsidTr="00A16B3A">
        <w:trPr>
          <w:trHeight w:val="171"/>
        </w:trPr>
        <w:tc>
          <w:tcPr>
            <w:tcW w:w="1170" w:type="dxa"/>
            <w:shd w:val="clear" w:color="auto" w:fill="auto"/>
          </w:tcPr>
          <w:p w14:paraId="67980FC5" w14:textId="1ECBE60C"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10</w:t>
            </w:r>
          </w:p>
        </w:tc>
        <w:tc>
          <w:tcPr>
            <w:tcW w:w="3780" w:type="dxa"/>
            <w:shd w:val="clear" w:color="auto" w:fill="auto"/>
          </w:tcPr>
          <w:p w14:paraId="4FA1D973" w14:textId="5904E5AE" w:rsidR="00557AA1" w:rsidRPr="00557AA1" w:rsidRDefault="003A1F4F"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Solicita al Consejo Científico que, a reserva de la disponibilidad de recursos, examine periódicamente el estado de los conocimientos acerca de los impactos sobre las especies migratorias de las actividades de observación de la fauna silvestre desde embarcaciones y recomiende medidas o directrices perfeccionadas y ajustadas, según proceda.</w:t>
            </w:r>
          </w:p>
        </w:tc>
        <w:tc>
          <w:tcPr>
            <w:tcW w:w="1890" w:type="dxa"/>
            <w:shd w:val="clear" w:color="auto" w:fill="auto"/>
          </w:tcPr>
          <w:p w14:paraId="0F1FE54D"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5AC6A40" w14:textId="300D7E68" w:rsidR="00557AA1" w:rsidRPr="00557AA1" w:rsidRDefault="00490D05" w:rsidP="00557AA1">
            <w:pPr>
              <w:spacing w:before="40" w:after="40"/>
              <w:rPr>
                <w:rFonts w:eastAsia="Times New Roman"/>
                <w:sz w:val="16"/>
                <w:szCs w:val="16"/>
                <w:lang w:val="es-ES" w:eastAsia="en-GB"/>
              </w:rPr>
            </w:pPr>
            <w:r w:rsidRPr="00824680">
              <w:rPr>
                <w:rFonts w:eastAsia="Times New Roman"/>
                <w:sz w:val="16"/>
                <w:szCs w:val="16"/>
                <w:lang w:val="es-ES" w:eastAsia="en-GB"/>
              </w:rPr>
              <w:t>Revisiones periódicas realizadas</w:t>
            </w:r>
            <w:r w:rsidR="00557AA1" w:rsidRPr="00557AA1">
              <w:rPr>
                <w:rFonts w:eastAsia="Times New Roman"/>
                <w:sz w:val="16"/>
                <w:szCs w:val="16"/>
                <w:lang w:val="es-ES" w:eastAsia="en-GB"/>
              </w:rPr>
              <w:t xml:space="preserve">  </w:t>
            </w:r>
          </w:p>
        </w:tc>
        <w:tc>
          <w:tcPr>
            <w:tcW w:w="1260" w:type="dxa"/>
            <w:shd w:val="clear" w:color="auto" w:fill="auto"/>
          </w:tcPr>
          <w:p w14:paraId="52750AB1" w14:textId="52F73163"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r w:rsidR="00557AA1" w:rsidRPr="00557AA1">
              <w:rPr>
                <w:rFonts w:eastAsia="Times New Roman"/>
                <w:sz w:val="16"/>
                <w:szCs w:val="16"/>
                <w:lang w:val="es-ES" w:eastAsia="en-GB"/>
              </w:rPr>
              <w:t xml:space="preserve"> </w:t>
            </w:r>
          </w:p>
        </w:tc>
        <w:tc>
          <w:tcPr>
            <w:tcW w:w="1362" w:type="dxa"/>
            <w:shd w:val="clear" w:color="auto" w:fill="auto"/>
          </w:tcPr>
          <w:p w14:paraId="6F280249"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CECB07D" w14:textId="763EB1F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4F3BA2EC" w14:textId="7B6B8310"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r w:rsidR="00557AA1" w:rsidRPr="00557AA1">
              <w:rPr>
                <w:rFonts w:eastAsia="Times New Roman"/>
                <w:sz w:val="16"/>
                <w:szCs w:val="16"/>
                <w:lang w:val="es-ES" w:eastAsia="en-GB"/>
              </w:rPr>
              <w:t xml:space="preserve"> </w:t>
            </w:r>
          </w:p>
        </w:tc>
        <w:tc>
          <w:tcPr>
            <w:tcW w:w="1530" w:type="dxa"/>
            <w:shd w:val="clear" w:color="auto" w:fill="auto"/>
          </w:tcPr>
          <w:p w14:paraId="3DE606C9"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4EA24E46" w14:textId="77777777" w:rsidTr="00BF4AD7">
        <w:trPr>
          <w:trHeight w:val="332"/>
        </w:trPr>
        <w:tc>
          <w:tcPr>
            <w:tcW w:w="15750" w:type="dxa"/>
            <w:gridSpan w:val="9"/>
            <w:shd w:val="clear" w:color="auto" w:fill="B4C6E7" w:themeFill="accent1" w:themeFillTint="66"/>
          </w:tcPr>
          <w:p w14:paraId="3E835009" w14:textId="3504EED0" w:rsidR="00557AA1" w:rsidRPr="00557AA1" w:rsidRDefault="00DD71F4"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Áreas Importantes para los Mamíferos Marinos</w:t>
            </w:r>
          </w:p>
        </w:tc>
      </w:tr>
      <w:tr w:rsidR="00824680" w:rsidRPr="00557AA1" w14:paraId="52206F62" w14:textId="77777777" w:rsidTr="00A16B3A">
        <w:trPr>
          <w:trHeight w:val="171"/>
        </w:trPr>
        <w:tc>
          <w:tcPr>
            <w:tcW w:w="1170" w:type="dxa"/>
            <w:shd w:val="clear" w:color="auto" w:fill="auto"/>
          </w:tcPr>
          <w:p w14:paraId="43A1A793" w14:textId="6869313B"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14.59</w:t>
            </w:r>
          </w:p>
        </w:tc>
        <w:tc>
          <w:tcPr>
            <w:tcW w:w="3780" w:type="dxa"/>
            <w:shd w:val="clear" w:color="auto" w:fill="auto"/>
          </w:tcPr>
          <w:p w14:paraId="250EAD24" w14:textId="77777777" w:rsidR="00557AA1" w:rsidRDefault="005D7D3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que colabore con el Grupo de Trabajo conjunto de la CSE/CMAP de la UICN sobre áreas protegidas para los mamíferos marinos con el fin de incluir datos sobre los mamíferos marinos incluidos en la CMS en la identificación de las AIMM.</w:t>
            </w:r>
          </w:p>
          <w:p w14:paraId="2BA68B92" w14:textId="3A34C14A"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2F45195C"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8EAB68B" w14:textId="37EB820C" w:rsidR="00557AA1" w:rsidRPr="00557AA1" w:rsidRDefault="00490D05" w:rsidP="00557AA1">
            <w:pPr>
              <w:spacing w:before="40" w:after="40"/>
              <w:rPr>
                <w:rFonts w:eastAsia="Times New Roman"/>
                <w:sz w:val="16"/>
                <w:szCs w:val="16"/>
                <w:lang w:val="es-ES" w:eastAsia="en-GB"/>
              </w:rPr>
            </w:pPr>
            <w:r w:rsidRPr="00824680">
              <w:rPr>
                <w:rFonts w:eastAsia="Times New Roman"/>
                <w:i/>
                <w:sz w:val="16"/>
                <w:szCs w:val="16"/>
                <w:shd w:val="clear" w:color="auto" w:fill="FFFFFF"/>
                <w:lang w:val="es-ES" w:eastAsia="en-GB"/>
              </w:rPr>
              <w:t>Datos sobre los mamíferos marinos incluidos en las listas de la CMS integrados en la identificación de los IMMA.</w:t>
            </w:r>
          </w:p>
        </w:tc>
        <w:tc>
          <w:tcPr>
            <w:tcW w:w="1260" w:type="dxa"/>
            <w:shd w:val="clear" w:color="auto" w:fill="auto"/>
          </w:tcPr>
          <w:p w14:paraId="2F6996FD" w14:textId="419F2635"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00D22D00"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1A14F83F" w14:textId="1483574D"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318458EA" w14:textId="3D6D528D"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r w:rsidR="00557AA1" w:rsidRPr="00557AA1">
              <w:rPr>
                <w:rFonts w:eastAsia="Times New Roman"/>
                <w:sz w:val="16"/>
                <w:szCs w:val="16"/>
                <w:lang w:val="es-ES" w:eastAsia="en-GB"/>
              </w:rPr>
              <w:t xml:space="preserve"> </w:t>
            </w:r>
          </w:p>
        </w:tc>
        <w:tc>
          <w:tcPr>
            <w:tcW w:w="1530" w:type="dxa"/>
            <w:shd w:val="clear" w:color="auto" w:fill="auto"/>
          </w:tcPr>
          <w:p w14:paraId="3D53C7B0"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4B543066" w14:textId="77777777" w:rsidTr="00BF4AD7">
        <w:trPr>
          <w:trHeight w:val="377"/>
        </w:trPr>
        <w:tc>
          <w:tcPr>
            <w:tcW w:w="15750" w:type="dxa"/>
            <w:gridSpan w:val="9"/>
            <w:shd w:val="clear" w:color="auto" w:fill="B4C6E7" w:themeFill="accent1" w:themeFillTint="66"/>
          </w:tcPr>
          <w:p w14:paraId="415DECDA" w14:textId="5A6547FF" w:rsidR="00557AA1" w:rsidRPr="00557AA1" w:rsidRDefault="009B2068"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lastRenderedPageBreak/>
              <w:t>Áreas Importantes de Tiburones y Rayas (ISRA)</w:t>
            </w:r>
          </w:p>
        </w:tc>
      </w:tr>
      <w:tr w:rsidR="00824680" w:rsidRPr="00557AA1" w14:paraId="14D3BFD5" w14:textId="77777777" w:rsidTr="00A16B3A">
        <w:trPr>
          <w:trHeight w:val="171"/>
        </w:trPr>
        <w:tc>
          <w:tcPr>
            <w:tcW w:w="1170" w:type="dxa"/>
            <w:shd w:val="clear" w:color="auto" w:fill="auto"/>
          </w:tcPr>
          <w:p w14:paraId="77D1A4A6" w14:textId="2692A5C3"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14.63</w:t>
            </w:r>
          </w:p>
        </w:tc>
        <w:tc>
          <w:tcPr>
            <w:tcW w:w="3780" w:type="dxa"/>
            <w:shd w:val="clear" w:color="auto" w:fill="auto"/>
          </w:tcPr>
          <w:p w14:paraId="40A66E37" w14:textId="2C77F5B2" w:rsidR="002D73B8" w:rsidRPr="00557AA1" w:rsidRDefault="00840507" w:rsidP="00B811D0">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trabajar con el Grupo de Especialistas en Tiburones de la CSE de la UICN, en colaboración con expertos de los organismos de gestión de la pesca y órganos asesores, grupos (especialistas) de la Convención de los Mares Regionales y el Comité Asesor del MdE sobre tiburones, de manera rentable y sin duplicaciones, en la identificación de las ISRA para las especies de tiburones y rayas incluidas en la lista de la CMS, compartiendo información y datos y contribuyendo a los talleres de expertos en ISRA.</w:t>
            </w:r>
          </w:p>
        </w:tc>
        <w:tc>
          <w:tcPr>
            <w:tcW w:w="1890" w:type="dxa"/>
            <w:shd w:val="clear" w:color="auto" w:fill="auto"/>
          </w:tcPr>
          <w:p w14:paraId="4BDEFBD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4702200" w14:textId="7D251389" w:rsidR="00557AA1" w:rsidRPr="00557AA1" w:rsidRDefault="006E3F65" w:rsidP="00557AA1">
            <w:pPr>
              <w:spacing w:before="40" w:after="40"/>
              <w:rPr>
                <w:rFonts w:eastAsia="Times New Roman"/>
                <w:sz w:val="16"/>
                <w:szCs w:val="16"/>
                <w:lang w:val="es-ES" w:eastAsia="en-GB"/>
              </w:rPr>
            </w:pPr>
            <w:r w:rsidRPr="00824680">
              <w:rPr>
                <w:rFonts w:eastAsia="Times New Roman"/>
                <w:sz w:val="16"/>
                <w:szCs w:val="16"/>
                <w:lang w:val="es-ES" w:eastAsia="en-GB"/>
              </w:rPr>
              <w:t>Asesoramiento al SSG de la CSE de la UICN</w:t>
            </w:r>
          </w:p>
        </w:tc>
        <w:tc>
          <w:tcPr>
            <w:tcW w:w="1260" w:type="dxa"/>
            <w:shd w:val="clear" w:color="auto" w:fill="auto"/>
          </w:tcPr>
          <w:p w14:paraId="1CD52B00" w14:textId="6707FC49"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38DF600A"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Rima Jabado</w:t>
            </w:r>
          </w:p>
        </w:tc>
        <w:tc>
          <w:tcPr>
            <w:tcW w:w="1417" w:type="dxa"/>
            <w:shd w:val="clear" w:color="auto" w:fill="auto"/>
          </w:tcPr>
          <w:p w14:paraId="6C742C95" w14:textId="0B39F894"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Andrea Pauly)</w:t>
            </w:r>
          </w:p>
        </w:tc>
        <w:tc>
          <w:tcPr>
            <w:tcW w:w="1361" w:type="dxa"/>
            <w:shd w:val="clear" w:color="auto" w:fill="auto"/>
          </w:tcPr>
          <w:p w14:paraId="3FDF3EE0" w14:textId="39A2F9F7"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727BDCD5"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A517243" w14:textId="77777777" w:rsidTr="00BF4AD7">
        <w:trPr>
          <w:trHeight w:val="171"/>
        </w:trPr>
        <w:tc>
          <w:tcPr>
            <w:tcW w:w="15750" w:type="dxa"/>
            <w:gridSpan w:val="9"/>
            <w:shd w:val="clear" w:color="auto" w:fill="B4C6E7" w:themeFill="accent1" w:themeFillTint="66"/>
          </w:tcPr>
          <w:p w14:paraId="1A7309F3" w14:textId="0FF7796D" w:rsidR="00557AA1" w:rsidRPr="00557AA1" w:rsidRDefault="009A14FA"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Ecosistemas de Pastos Marinos</w:t>
            </w:r>
          </w:p>
        </w:tc>
      </w:tr>
      <w:tr w:rsidR="00824680" w:rsidRPr="00C737BE" w14:paraId="75AB7D14" w14:textId="77777777" w:rsidTr="00A16B3A">
        <w:trPr>
          <w:trHeight w:val="171"/>
        </w:trPr>
        <w:tc>
          <w:tcPr>
            <w:tcW w:w="1170" w:type="dxa"/>
            <w:shd w:val="clear" w:color="auto" w:fill="auto"/>
          </w:tcPr>
          <w:p w14:paraId="31995D04" w14:textId="62EDF0F2"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14.67</w:t>
            </w:r>
          </w:p>
        </w:tc>
        <w:tc>
          <w:tcPr>
            <w:tcW w:w="3780" w:type="dxa"/>
            <w:shd w:val="clear" w:color="auto" w:fill="auto"/>
          </w:tcPr>
          <w:p w14:paraId="639232C6" w14:textId="0946A864" w:rsidR="002D73B8" w:rsidRPr="00557AA1" w:rsidRDefault="00817BA3" w:rsidP="00B811D0">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que, con sujeción a la disponibilidad de recursos:</w:t>
            </w:r>
          </w:p>
        </w:tc>
        <w:tc>
          <w:tcPr>
            <w:tcW w:w="1890" w:type="dxa"/>
            <w:shd w:val="clear" w:color="auto" w:fill="auto"/>
          </w:tcPr>
          <w:p w14:paraId="7AB2CB5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82FBAA6"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1A183777"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2E149CCF"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7D07D19"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445C285C"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1E852A10"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0955ADC2" w14:textId="77777777" w:rsidTr="00A16B3A">
        <w:trPr>
          <w:trHeight w:val="171"/>
        </w:trPr>
        <w:tc>
          <w:tcPr>
            <w:tcW w:w="1170" w:type="dxa"/>
            <w:shd w:val="clear" w:color="auto" w:fill="auto"/>
          </w:tcPr>
          <w:p w14:paraId="4EEA5D3A"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100768BE" w14:textId="69A7A314"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5C4D2F" w:rsidRPr="00824680">
              <w:rPr>
                <w:rFonts w:eastAsia="Times New Roman"/>
                <w:i/>
                <w:sz w:val="16"/>
                <w:szCs w:val="16"/>
                <w:shd w:val="clear" w:color="auto" w:fill="FFFFFF"/>
                <w:lang w:val="es-ES" w:eastAsia="en-GB"/>
              </w:rPr>
              <w:t>proporcione</w:t>
            </w:r>
            <w:r w:rsidR="000C7B33" w:rsidRPr="00824680">
              <w:rPr>
                <w:rFonts w:eastAsia="Times New Roman"/>
                <w:i/>
                <w:sz w:val="16"/>
                <w:szCs w:val="16"/>
                <w:shd w:val="clear" w:color="auto" w:fill="FFFFFF"/>
                <w:lang w:val="es-ES" w:eastAsia="en-GB"/>
              </w:rPr>
              <w:t xml:space="preserve"> apoyo técnico a las Partes para identificar un inventario de las especies migratorias que utilizan los ecosistemas de pastos marinos y los que contribuyen a su funcionamiento, las praderas de pastos marinos más importantes para las especies migratorias a nivel mundial, las amenazas pasadas y presentes más importantes para los pastos marinos y los causantes de la degradación y pérdida de pastos marinos, y las acciones de conservación necesarias para reducir la pérdida de pastos marinos y restaurarlos; y</w:t>
            </w:r>
          </w:p>
        </w:tc>
        <w:tc>
          <w:tcPr>
            <w:tcW w:w="1890" w:type="dxa"/>
            <w:shd w:val="clear" w:color="auto" w:fill="auto"/>
          </w:tcPr>
          <w:p w14:paraId="0749FF5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CD6716C" w14:textId="7D9149F9" w:rsidR="00557AA1" w:rsidRPr="00557AA1" w:rsidRDefault="006E3F65"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Asistencia técnica </w:t>
            </w:r>
            <w:r w:rsidR="00E61AFB" w:rsidRPr="00824680">
              <w:rPr>
                <w:rFonts w:eastAsia="Times New Roman"/>
                <w:sz w:val="16"/>
                <w:szCs w:val="16"/>
                <w:lang w:val="es-ES" w:eastAsia="en-GB"/>
              </w:rPr>
              <w:t>proporcionada</w:t>
            </w:r>
          </w:p>
        </w:tc>
        <w:tc>
          <w:tcPr>
            <w:tcW w:w="1260" w:type="dxa"/>
            <w:shd w:val="clear" w:color="auto" w:fill="auto"/>
          </w:tcPr>
          <w:p w14:paraId="09C9FF86" w14:textId="0088E8DE" w:rsidR="00557AA1" w:rsidRPr="00557AA1" w:rsidRDefault="00A05A7C" w:rsidP="00557AA1">
            <w:pPr>
              <w:spacing w:before="40" w:after="40"/>
              <w:rPr>
                <w:rFonts w:eastAsia="Times New Roman"/>
                <w:sz w:val="16"/>
                <w:szCs w:val="16"/>
                <w:lang w:val="es-ES" w:eastAsia="en-GB"/>
              </w:rPr>
            </w:pPr>
            <w:r w:rsidRPr="00824680">
              <w:rPr>
                <w:rFonts w:eastAsia="Times New Roman"/>
                <w:sz w:val="16"/>
                <w:szCs w:val="16"/>
                <w:lang w:val="es-ES" w:eastAsia="en-GB"/>
              </w:rPr>
              <w:t>A petición</w:t>
            </w:r>
          </w:p>
        </w:tc>
        <w:tc>
          <w:tcPr>
            <w:tcW w:w="1362" w:type="dxa"/>
            <w:shd w:val="clear" w:color="auto" w:fill="auto"/>
          </w:tcPr>
          <w:p w14:paraId="255C6F81"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62E67B3" w14:textId="471D0435"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Lauren L</w:t>
            </w:r>
            <w:r w:rsidR="00F30C2D">
              <w:rPr>
                <w:rFonts w:eastAsia="Times New Roman"/>
                <w:sz w:val="16"/>
                <w:szCs w:val="16"/>
                <w:lang w:val="es-ES" w:eastAsia="en-GB"/>
              </w:rPr>
              <w:t>óp</w:t>
            </w:r>
            <w:r w:rsidRPr="00557AA1">
              <w:rPr>
                <w:rFonts w:eastAsia="Times New Roman"/>
                <w:sz w:val="16"/>
                <w:szCs w:val="16"/>
                <w:lang w:val="es-ES" w:eastAsia="en-GB"/>
              </w:rPr>
              <w:t>es)</w:t>
            </w:r>
          </w:p>
        </w:tc>
        <w:tc>
          <w:tcPr>
            <w:tcW w:w="1361" w:type="dxa"/>
            <w:shd w:val="clear" w:color="auto" w:fill="auto"/>
          </w:tcPr>
          <w:p w14:paraId="1D4D34F1" w14:textId="1E0EDF40"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35F4BF25"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7866F66" w14:textId="77777777" w:rsidTr="00A16B3A">
        <w:trPr>
          <w:trHeight w:val="171"/>
        </w:trPr>
        <w:tc>
          <w:tcPr>
            <w:tcW w:w="1170" w:type="dxa"/>
            <w:shd w:val="clear" w:color="auto" w:fill="auto"/>
          </w:tcPr>
          <w:p w14:paraId="36F7B19C"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5765881C" w14:textId="014B72DD" w:rsidR="002D73B8" w:rsidRPr="00557AA1" w:rsidRDefault="00557AA1" w:rsidP="00C737BE">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b)</w:t>
            </w:r>
            <w:r w:rsidR="00882788" w:rsidRPr="00824680">
              <w:rPr>
                <w:lang w:val="es-ES"/>
              </w:rPr>
              <w:t xml:space="preserve"> </w:t>
            </w:r>
            <w:r w:rsidR="00882788" w:rsidRPr="00824680">
              <w:rPr>
                <w:rFonts w:eastAsia="Times New Roman"/>
                <w:i/>
                <w:sz w:val="16"/>
                <w:szCs w:val="16"/>
                <w:shd w:val="clear" w:color="auto" w:fill="FFFFFF"/>
                <w:lang w:val="es-ES" w:eastAsia="en-GB"/>
              </w:rPr>
              <w:t>colabore con el MdE sobre el dugongo y otras organizaciones o iniciativas intergubernamentales como el Centro del Patrimonio Mundial de la UNESCO y el Grupo Especialista en Especies de Pastos Marinos de la CSE de la UICN, para acelerar el proceso descrito en el párrafo 14.67 (a).</w:t>
            </w:r>
          </w:p>
        </w:tc>
        <w:tc>
          <w:tcPr>
            <w:tcW w:w="1890" w:type="dxa"/>
            <w:shd w:val="clear" w:color="auto" w:fill="auto"/>
          </w:tcPr>
          <w:p w14:paraId="6D237D3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587F8DC"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C62BADB" w14:textId="4B677DEF"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02A74079"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5611E6C" w14:textId="44377C01"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Lauren L</w:t>
            </w:r>
            <w:r w:rsidR="00F30C2D">
              <w:rPr>
                <w:rFonts w:eastAsia="Times New Roman"/>
                <w:sz w:val="16"/>
                <w:szCs w:val="16"/>
                <w:lang w:val="es-ES" w:eastAsia="en-GB"/>
              </w:rPr>
              <w:t>ópe</w:t>
            </w:r>
            <w:r w:rsidRPr="00557AA1">
              <w:rPr>
                <w:rFonts w:eastAsia="Times New Roman"/>
                <w:sz w:val="16"/>
                <w:szCs w:val="16"/>
                <w:lang w:val="es-ES" w:eastAsia="en-GB"/>
              </w:rPr>
              <w:t>s)</w:t>
            </w:r>
          </w:p>
        </w:tc>
        <w:tc>
          <w:tcPr>
            <w:tcW w:w="1361" w:type="dxa"/>
            <w:shd w:val="clear" w:color="auto" w:fill="auto"/>
          </w:tcPr>
          <w:p w14:paraId="59D9057A" w14:textId="3A2F3B5D"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75B40DE8"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28E2BBA9" w14:textId="77777777" w:rsidTr="00BF4AD7">
        <w:trPr>
          <w:trHeight w:val="341"/>
        </w:trPr>
        <w:tc>
          <w:tcPr>
            <w:tcW w:w="15750" w:type="dxa"/>
            <w:gridSpan w:val="9"/>
            <w:shd w:val="clear" w:color="auto" w:fill="B4C6E7" w:themeFill="accent1" w:themeFillTint="66"/>
          </w:tcPr>
          <w:p w14:paraId="1B6C681C" w14:textId="2846B88E" w:rsidR="00557AA1" w:rsidRPr="00557AA1" w:rsidRDefault="00D729FD"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Prioridades de Conservación para los Cetáceos</w:t>
            </w:r>
          </w:p>
        </w:tc>
      </w:tr>
      <w:tr w:rsidR="00824680" w:rsidRPr="00C737BE" w14:paraId="33831A12" w14:textId="77777777" w:rsidTr="00A16B3A">
        <w:trPr>
          <w:trHeight w:val="171"/>
        </w:trPr>
        <w:tc>
          <w:tcPr>
            <w:tcW w:w="1170" w:type="dxa"/>
            <w:shd w:val="clear" w:color="auto" w:fill="auto"/>
          </w:tcPr>
          <w:p w14:paraId="1D4612CC" w14:textId="5D415C36"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14.72</w:t>
            </w:r>
          </w:p>
        </w:tc>
        <w:tc>
          <w:tcPr>
            <w:tcW w:w="3780" w:type="dxa"/>
            <w:shd w:val="clear" w:color="auto" w:fill="auto"/>
          </w:tcPr>
          <w:p w14:paraId="244BCBC4" w14:textId="6815ABD9" w:rsidR="00557AA1" w:rsidRPr="00557AA1" w:rsidRDefault="00145388"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con sujeción a la disponibilidad de recursos externos y cuando fuera aplicable con el apoyo del Grupo de Trabajo para Mamíferos Acuáticos:</w:t>
            </w:r>
          </w:p>
        </w:tc>
        <w:tc>
          <w:tcPr>
            <w:tcW w:w="1890" w:type="dxa"/>
            <w:shd w:val="clear" w:color="auto" w:fill="auto"/>
          </w:tcPr>
          <w:p w14:paraId="0AD4E5C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47F2F3A"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3E437F30"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3E733A57"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591F6A4"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2BAFE605"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16180BA3"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54F5E823" w14:textId="77777777" w:rsidTr="00A16B3A">
        <w:trPr>
          <w:trHeight w:val="171"/>
        </w:trPr>
        <w:tc>
          <w:tcPr>
            <w:tcW w:w="1170" w:type="dxa"/>
            <w:shd w:val="clear" w:color="auto" w:fill="auto"/>
          </w:tcPr>
          <w:p w14:paraId="478C04AC"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19C160C" w14:textId="24435CE7"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604AF4" w:rsidRPr="00824680">
              <w:rPr>
                <w:rFonts w:eastAsia="Times New Roman"/>
                <w:i/>
                <w:sz w:val="16"/>
                <w:szCs w:val="16"/>
                <w:shd w:val="clear" w:color="auto" w:fill="FFFFFF"/>
                <w:lang w:val="es-ES" w:eastAsia="en-GB"/>
              </w:rPr>
              <w:t xml:space="preserve">en </w:t>
            </w:r>
            <w:r w:rsidR="005C4D2F" w:rsidRPr="00824680">
              <w:rPr>
                <w:rFonts w:eastAsia="Times New Roman"/>
                <w:i/>
                <w:sz w:val="16"/>
                <w:szCs w:val="16"/>
                <w:shd w:val="clear" w:color="auto" w:fill="FFFFFF"/>
                <w:lang w:val="es-ES" w:eastAsia="en-GB"/>
              </w:rPr>
              <w:t>cooperación</w:t>
            </w:r>
            <w:r w:rsidR="00604AF4" w:rsidRPr="00824680">
              <w:rPr>
                <w:rFonts w:eastAsia="Times New Roman"/>
                <w:i/>
                <w:sz w:val="16"/>
                <w:szCs w:val="16"/>
                <w:shd w:val="clear" w:color="auto" w:fill="FFFFFF"/>
                <w:lang w:val="es-ES" w:eastAsia="en-GB"/>
              </w:rPr>
              <w:t xml:space="preserve"> con la CBI, cuantificar la captura de carne de ballena y de animales acuáticos silvestres actual de todos los cetáceos incluidos en el Apéndice I de la CMS en todas las regiones, y hacer recomendaciones a las Partes;</w:t>
            </w:r>
          </w:p>
        </w:tc>
        <w:tc>
          <w:tcPr>
            <w:tcW w:w="1890" w:type="dxa"/>
            <w:shd w:val="clear" w:color="auto" w:fill="auto"/>
          </w:tcPr>
          <w:p w14:paraId="3C06A2D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5A24C86" w14:textId="53C8A038" w:rsidR="00557AA1" w:rsidRPr="00557AA1" w:rsidRDefault="006C0DBB" w:rsidP="00557AA1">
            <w:pPr>
              <w:spacing w:before="40" w:after="40"/>
              <w:rPr>
                <w:rFonts w:eastAsia="Times New Roman"/>
                <w:sz w:val="16"/>
                <w:szCs w:val="16"/>
                <w:lang w:val="es-ES" w:eastAsia="en-GB"/>
              </w:rPr>
            </w:pPr>
            <w:r w:rsidRPr="00824680">
              <w:rPr>
                <w:rFonts w:eastAsia="Times New Roman"/>
                <w:sz w:val="16"/>
                <w:szCs w:val="16"/>
                <w:lang w:val="es-ES" w:eastAsia="en-GB"/>
              </w:rPr>
              <w:t>Informe y recomendaciones elaborados</w:t>
            </w:r>
          </w:p>
        </w:tc>
        <w:tc>
          <w:tcPr>
            <w:tcW w:w="1260" w:type="dxa"/>
            <w:shd w:val="clear" w:color="auto" w:fill="auto"/>
          </w:tcPr>
          <w:p w14:paraId="1E5EADE3" w14:textId="3AC8F6D6"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141A4F3"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3E61BCB1" w14:textId="7777777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Mark Simmonds</w:t>
            </w:r>
          </w:p>
          <w:p w14:paraId="4690B7E7" w14:textId="67A4D02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w:t>
            </w:r>
            <w:r w:rsidRPr="003D3499">
              <w:rPr>
                <w:rFonts w:eastAsia="Times New Roman"/>
                <w:sz w:val="16"/>
                <w:szCs w:val="16"/>
                <w:lang w:val="de-DE" w:eastAsia="en-GB"/>
              </w:rPr>
              <w:lastRenderedPageBreak/>
              <w:t>Nwakanma, Jenny Renell)</w:t>
            </w:r>
          </w:p>
        </w:tc>
        <w:tc>
          <w:tcPr>
            <w:tcW w:w="1361" w:type="dxa"/>
            <w:shd w:val="clear" w:color="auto" w:fill="auto"/>
          </w:tcPr>
          <w:p w14:paraId="38EBFE72" w14:textId="35F2713A"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lastRenderedPageBreak/>
              <w:t>COP15</w:t>
            </w:r>
          </w:p>
        </w:tc>
        <w:tc>
          <w:tcPr>
            <w:tcW w:w="1530" w:type="dxa"/>
            <w:shd w:val="clear" w:color="auto" w:fill="auto"/>
          </w:tcPr>
          <w:p w14:paraId="508D39F9" w14:textId="59227670"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6EF4B310" w14:textId="77777777" w:rsidTr="00A16B3A">
        <w:trPr>
          <w:trHeight w:val="171"/>
        </w:trPr>
        <w:tc>
          <w:tcPr>
            <w:tcW w:w="1170" w:type="dxa"/>
            <w:shd w:val="clear" w:color="auto" w:fill="auto"/>
          </w:tcPr>
          <w:p w14:paraId="78D76905"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AE4CAA4" w14:textId="6CD3CFA1"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253519" w:rsidRPr="00824680">
              <w:rPr>
                <w:rFonts w:eastAsia="Times New Roman"/>
                <w:i/>
                <w:sz w:val="16"/>
                <w:szCs w:val="16"/>
                <w:shd w:val="clear" w:color="auto" w:fill="FFFFFF"/>
                <w:lang w:val="es-ES" w:eastAsia="en-GB"/>
              </w:rPr>
              <w:t>en el contexto de las amenazas por el cambio climático, elaborar un informe sobre los impactos potenciales que tendrá la migración inducida por el cambio climático tanto en el bienestar como en los resultados de conservación de las especies de cetáceos afectadas, y hacer recomendaciones a las Partes;</w:t>
            </w:r>
          </w:p>
        </w:tc>
        <w:tc>
          <w:tcPr>
            <w:tcW w:w="1890" w:type="dxa"/>
            <w:shd w:val="clear" w:color="auto" w:fill="auto"/>
          </w:tcPr>
          <w:p w14:paraId="363EF01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78D553C" w14:textId="63D08B28" w:rsidR="00557AA1" w:rsidRPr="00557AA1" w:rsidRDefault="006C0DBB" w:rsidP="00557AA1">
            <w:pPr>
              <w:spacing w:before="40" w:after="40"/>
              <w:rPr>
                <w:rFonts w:eastAsia="Times New Roman"/>
                <w:sz w:val="16"/>
                <w:szCs w:val="16"/>
                <w:lang w:val="es-ES" w:eastAsia="en-GB"/>
              </w:rPr>
            </w:pPr>
            <w:r w:rsidRPr="00824680">
              <w:rPr>
                <w:rFonts w:eastAsia="Times New Roman"/>
                <w:sz w:val="16"/>
                <w:szCs w:val="16"/>
                <w:lang w:val="es-ES" w:eastAsia="en-GB"/>
              </w:rPr>
              <w:t>Informe y recomendaciones elaborados</w:t>
            </w:r>
          </w:p>
        </w:tc>
        <w:tc>
          <w:tcPr>
            <w:tcW w:w="1260" w:type="dxa"/>
            <w:shd w:val="clear" w:color="auto" w:fill="auto"/>
          </w:tcPr>
          <w:p w14:paraId="740B9F15" w14:textId="65B4F56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CE2E2FC"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272ACF37" w14:textId="7777777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Mark Simmonds</w:t>
            </w:r>
          </w:p>
          <w:p w14:paraId="305C3996" w14:textId="7B0375CB"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 Jenny Renell)</w:t>
            </w:r>
          </w:p>
        </w:tc>
        <w:tc>
          <w:tcPr>
            <w:tcW w:w="1361" w:type="dxa"/>
            <w:shd w:val="clear" w:color="auto" w:fill="auto"/>
          </w:tcPr>
          <w:p w14:paraId="5D1A09B4" w14:textId="7D2CA865"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4AF332E7" w14:textId="7A6B8A83"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1B696728" w14:textId="77777777" w:rsidTr="00A16B3A">
        <w:trPr>
          <w:trHeight w:val="171"/>
        </w:trPr>
        <w:tc>
          <w:tcPr>
            <w:tcW w:w="1170" w:type="dxa"/>
            <w:shd w:val="clear" w:color="auto" w:fill="auto"/>
          </w:tcPr>
          <w:p w14:paraId="3C866346"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0A9B5504" w14:textId="7ED6F716"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726B6D" w:rsidRPr="00824680">
              <w:rPr>
                <w:rFonts w:eastAsia="Times New Roman"/>
                <w:i/>
                <w:sz w:val="16"/>
                <w:szCs w:val="16"/>
                <w:shd w:val="clear" w:color="auto" w:fill="FFFFFF"/>
                <w:lang w:val="es-ES" w:eastAsia="en-GB"/>
              </w:rPr>
              <w:t xml:space="preserve">recomendar el uso de protocolos estándar de varamiento y </w:t>
            </w:r>
            <w:r w:rsidR="005C4D2F" w:rsidRPr="00824680">
              <w:rPr>
                <w:rFonts w:eastAsia="Times New Roman"/>
                <w:i/>
                <w:sz w:val="16"/>
                <w:szCs w:val="16"/>
                <w:shd w:val="clear" w:color="auto" w:fill="FFFFFF"/>
                <w:lang w:val="es-ES" w:eastAsia="en-GB"/>
              </w:rPr>
              <w:t>necropsia</w:t>
            </w:r>
            <w:r w:rsidR="00726B6D" w:rsidRPr="00824680">
              <w:rPr>
                <w:rFonts w:eastAsia="Times New Roman"/>
                <w:i/>
                <w:sz w:val="16"/>
                <w:szCs w:val="16"/>
                <w:shd w:val="clear" w:color="auto" w:fill="FFFFFF"/>
                <w:lang w:val="es-ES" w:eastAsia="en-GB"/>
              </w:rPr>
              <w:t>, teniendo en cuenta el trabajo emprendido por ACCOBAMS, ASCOBANS y la CBI, con el fin de ayudar a investigar las causas de los acontecimientos mortales;</w:t>
            </w:r>
          </w:p>
        </w:tc>
        <w:tc>
          <w:tcPr>
            <w:tcW w:w="1890" w:type="dxa"/>
            <w:shd w:val="clear" w:color="auto" w:fill="auto"/>
          </w:tcPr>
          <w:p w14:paraId="0419331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5CA2C35"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80EDD32" w14:textId="161295FB"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7D48AF3C"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68779C76"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p w14:paraId="4FBA4AE2" w14:textId="58056E10"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38D7AF25"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4566FFA0"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1A36717" w14:textId="77777777" w:rsidTr="00A16B3A">
        <w:trPr>
          <w:trHeight w:val="171"/>
        </w:trPr>
        <w:tc>
          <w:tcPr>
            <w:tcW w:w="1170" w:type="dxa"/>
            <w:shd w:val="clear" w:color="auto" w:fill="auto"/>
          </w:tcPr>
          <w:p w14:paraId="35A72EB1"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9B708E0" w14:textId="2DD8D321"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d) </w:t>
            </w:r>
            <w:r w:rsidR="006E10EF" w:rsidRPr="00824680">
              <w:rPr>
                <w:rFonts w:eastAsia="Times New Roman"/>
                <w:i/>
                <w:sz w:val="16"/>
                <w:szCs w:val="16"/>
                <w:shd w:val="clear" w:color="auto" w:fill="FFFFFF"/>
                <w:lang w:val="es-ES" w:eastAsia="en-GB"/>
              </w:rPr>
              <w:t xml:space="preserve">elaborar un informe sobre el seguimiento, el bienestar y la conservación de los cetáceos incluidos en los apéndices de la CMS «fuera de su hábitat», </w:t>
            </w:r>
            <w:r w:rsidR="005C4D2F" w:rsidRPr="00824680">
              <w:rPr>
                <w:rFonts w:eastAsia="Times New Roman"/>
                <w:i/>
                <w:sz w:val="16"/>
                <w:szCs w:val="16"/>
                <w:shd w:val="clear" w:color="auto" w:fill="FFFFFF"/>
                <w:lang w:val="es-ES" w:eastAsia="en-GB"/>
              </w:rPr>
              <w:t>proporcionar</w:t>
            </w:r>
            <w:r w:rsidR="006E10EF" w:rsidRPr="00824680">
              <w:rPr>
                <w:rFonts w:eastAsia="Times New Roman"/>
                <w:i/>
                <w:sz w:val="16"/>
                <w:szCs w:val="16"/>
                <w:shd w:val="clear" w:color="auto" w:fill="FFFFFF"/>
                <w:lang w:val="es-ES" w:eastAsia="en-GB"/>
              </w:rPr>
              <w:t xml:space="preserve"> consejos sobre la respuesta adecuada hacia ellos, y hacer recomendaciones a las Partes;</w:t>
            </w:r>
          </w:p>
        </w:tc>
        <w:tc>
          <w:tcPr>
            <w:tcW w:w="1890" w:type="dxa"/>
            <w:shd w:val="clear" w:color="auto" w:fill="auto"/>
          </w:tcPr>
          <w:p w14:paraId="2DDC6BA4"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C1A4C7D" w14:textId="782E8C32" w:rsidR="00557AA1" w:rsidRPr="00557AA1" w:rsidRDefault="006C0DBB" w:rsidP="00557AA1">
            <w:pPr>
              <w:spacing w:before="40" w:after="40"/>
              <w:rPr>
                <w:rFonts w:eastAsia="Times New Roman"/>
                <w:sz w:val="16"/>
                <w:szCs w:val="16"/>
                <w:lang w:val="es-ES" w:eastAsia="en-GB"/>
              </w:rPr>
            </w:pPr>
            <w:r w:rsidRPr="00824680">
              <w:rPr>
                <w:rFonts w:eastAsia="Times New Roman"/>
                <w:sz w:val="16"/>
                <w:szCs w:val="16"/>
                <w:lang w:val="es-ES" w:eastAsia="en-GB"/>
              </w:rPr>
              <w:t>Informe y recomendaciones elaborados</w:t>
            </w:r>
          </w:p>
        </w:tc>
        <w:tc>
          <w:tcPr>
            <w:tcW w:w="1260" w:type="dxa"/>
            <w:shd w:val="clear" w:color="auto" w:fill="auto"/>
          </w:tcPr>
          <w:p w14:paraId="17F5566B" w14:textId="2E740258"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A00F5DA"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51E481C3" w14:textId="7777777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Mark Simmonds</w:t>
            </w:r>
          </w:p>
          <w:p w14:paraId="46530050" w14:textId="659121AC"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 Jenny Renell)</w:t>
            </w:r>
          </w:p>
        </w:tc>
        <w:tc>
          <w:tcPr>
            <w:tcW w:w="1361" w:type="dxa"/>
            <w:shd w:val="clear" w:color="auto" w:fill="auto"/>
          </w:tcPr>
          <w:p w14:paraId="793FDB2B" w14:textId="4B102549"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1C80638" w14:textId="03A857AF"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44D24117" w14:textId="77777777" w:rsidTr="00A16B3A">
        <w:trPr>
          <w:trHeight w:val="171"/>
        </w:trPr>
        <w:tc>
          <w:tcPr>
            <w:tcW w:w="1170" w:type="dxa"/>
            <w:shd w:val="clear" w:color="auto" w:fill="auto"/>
          </w:tcPr>
          <w:p w14:paraId="44B6A18A"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2D601036" w14:textId="5D7EC5CD"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e) </w:t>
            </w:r>
            <w:r w:rsidR="00262ABD" w:rsidRPr="00824680">
              <w:rPr>
                <w:rFonts w:eastAsia="Times New Roman"/>
                <w:i/>
                <w:sz w:val="16"/>
                <w:szCs w:val="16"/>
                <w:shd w:val="clear" w:color="auto" w:fill="FFFFFF"/>
                <w:lang w:val="es-ES" w:eastAsia="en-GB"/>
              </w:rPr>
              <w:t>sintetizar la investigación en la comprensión emergente de cómo el bienestar de los cetáceos puede afectar a los resultados de conservación, y hacer recomendaciones a las Partes; y</w:t>
            </w:r>
          </w:p>
        </w:tc>
        <w:tc>
          <w:tcPr>
            <w:tcW w:w="1890" w:type="dxa"/>
            <w:shd w:val="clear" w:color="auto" w:fill="auto"/>
          </w:tcPr>
          <w:p w14:paraId="595AC2BB"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9ED54FB" w14:textId="707AA270" w:rsidR="00557AA1" w:rsidRPr="00557AA1" w:rsidRDefault="006C0DBB" w:rsidP="00557AA1">
            <w:pPr>
              <w:spacing w:before="40" w:after="40"/>
              <w:rPr>
                <w:rFonts w:eastAsia="Times New Roman"/>
                <w:sz w:val="16"/>
                <w:szCs w:val="16"/>
                <w:lang w:val="es-ES" w:eastAsia="en-GB"/>
              </w:rPr>
            </w:pPr>
            <w:r w:rsidRPr="00824680">
              <w:rPr>
                <w:rFonts w:eastAsia="Times New Roman"/>
                <w:sz w:val="16"/>
                <w:szCs w:val="16"/>
                <w:lang w:val="es-ES" w:eastAsia="en-GB"/>
              </w:rPr>
              <w:t>Informe y recomendaciones elaborados</w:t>
            </w:r>
          </w:p>
        </w:tc>
        <w:tc>
          <w:tcPr>
            <w:tcW w:w="1260" w:type="dxa"/>
            <w:shd w:val="clear" w:color="auto" w:fill="auto"/>
          </w:tcPr>
          <w:p w14:paraId="70E1DAE0" w14:textId="0AE1F3D5"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2396BE56"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69109F90" w14:textId="7777777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Mark Simmonds</w:t>
            </w:r>
          </w:p>
          <w:p w14:paraId="3DC64B9A" w14:textId="391714F8"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7B4F292F" w14:textId="3607AD7E"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6EBF2E7" w14:textId="2758CFF3"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1BFE193F" w14:textId="77777777" w:rsidTr="00A16B3A">
        <w:trPr>
          <w:trHeight w:val="171"/>
        </w:trPr>
        <w:tc>
          <w:tcPr>
            <w:tcW w:w="1170" w:type="dxa"/>
            <w:shd w:val="clear" w:color="auto" w:fill="auto"/>
          </w:tcPr>
          <w:p w14:paraId="5117D989"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253D366C" w14:textId="77777777" w:rsidR="002D73B8" w:rsidRDefault="00557AA1" w:rsidP="002D73B8">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f) </w:t>
            </w:r>
            <w:r w:rsidR="00A151CC" w:rsidRPr="00824680">
              <w:rPr>
                <w:rFonts w:eastAsia="Times New Roman"/>
                <w:i/>
                <w:sz w:val="16"/>
                <w:szCs w:val="16"/>
                <w:shd w:val="clear" w:color="auto" w:fill="FFFFFF"/>
                <w:lang w:val="es-ES" w:eastAsia="en-GB"/>
              </w:rPr>
              <w:t>revisar las recomendaciones para posibles acciones futuras del Consejo Científico, tal y como se incluye en el documento UNEP/CMS/C</w:t>
            </w:r>
            <w:r w:rsidR="00DD00F2" w:rsidRPr="00824680">
              <w:rPr>
                <w:rFonts w:eastAsia="Times New Roman"/>
                <w:i/>
                <w:sz w:val="16"/>
                <w:szCs w:val="16"/>
                <w:shd w:val="clear" w:color="auto" w:fill="FFFFFF"/>
                <w:lang w:val="es-ES" w:eastAsia="en-GB"/>
              </w:rPr>
              <w:t>O</w:t>
            </w:r>
            <w:r w:rsidR="003752E0">
              <w:rPr>
                <w:rFonts w:eastAsia="Times New Roman"/>
                <w:i/>
                <w:sz w:val="16"/>
                <w:szCs w:val="16"/>
                <w:shd w:val="clear" w:color="auto" w:fill="FFFFFF"/>
                <w:lang w:val="es-ES" w:eastAsia="en-GB"/>
              </w:rPr>
              <w:t>P</w:t>
            </w:r>
            <w:r w:rsidR="00A151CC" w:rsidRPr="00824680">
              <w:rPr>
                <w:rFonts w:eastAsia="Times New Roman"/>
                <w:i/>
                <w:sz w:val="16"/>
                <w:szCs w:val="16"/>
                <w:shd w:val="clear" w:color="auto" w:fill="FFFFFF"/>
                <w:lang w:val="es-ES" w:eastAsia="en-GB"/>
              </w:rPr>
              <w:t>14/Inf.27.5.1b y hacer recomendaciones a la 15a reunión de la Conferencia de las Partes acerca de las acciones prioritarias para avanzar durante el siguiente periodo entre sesiones.</w:t>
            </w:r>
          </w:p>
          <w:p w14:paraId="1B012FDE" w14:textId="55717FE5" w:rsidR="00C737BE" w:rsidRPr="00557AA1" w:rsidRDefault="00C737BE" w:rsidP="002D73B8">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17961BFC"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4BC5F32" w14:textId="51C1F93D" w:rsidR="00557AA1" w:rsidRPr="00557AA1" w:rsidRDefault="006C0DBB"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formuladas</w:t>
            </w:r>
          </w:p>
        </w:tc>
        <w:tc>
          <w:tcPr>
            <w:tcW w:w="1260" w:type="dxa"/>
            <w:shd w:val="clear" w:color="auto" w:fill="auto"/>
          </w:tcPr>
          <w:p w14:paraId="799CFA65" w14:textId="1D9EB87E"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63EF100"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07B04DAB" w14:textId="7777777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Mark Simmonds</w:t>
            </w:r>
          </w:p>
          <w:p w14:paraId="11A0433C" w14:textId="30BC187D"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 Jenny Renell)</w:t>
            </w:r>
          </w:p>
        </w:tc>
        <w:tc>
          <w:tcPr>
            <w:tcW w:w="1361" w:type="dxa"/>
            <w:shd w:val="clear" w:color="auto" w:fill="auto"/>
          </w:tcPr>
          <w:p w14:paraId="4C400B6B" w14:textId="6E5D6540"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5002F1AB" w14:textId="7F8E3630"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C737BE" w14:paraId="76128F57" w14:textId="77777777" w:rsidTr="00BF4AD7">
        <w:trPr>
          <w:trHeight w:val="359"/>
        </w:trPr>
        <w:tc>
          <w:tcPr>
            <w:tcW w:w="15750" w:type="dxa"/>
            <w:gridSpan w:val="9"/>
            <w:shd w:val="clear" w:color="auto" w:fill="B4C6E7" w:themeFill="accent1" w:themeFillTint="66"/>
          </w:tcPr>
          <w:p w14:paraId="7E1B3D7B" w14:textId="1ECB3827" w:rsidR="00557AA1" w:rsidRPr="00557AA1" w:rsidRDefault="00DC0B99"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La Importancia de los Cetáceos en el Funcionamiento del Ecosistema</w:t>
            </w:r>
          </w:p>
        </w:tc>
      </w:tr>
      <w:tr w:rsidR="00824680" w:rsidRPr="00557AA1" w14:paraId="7A9202D3" w14:textId="77777777" w:rsidTr="00A16B3A">
        <w:trPr>
          <w:trHeight w:val="171"/>
        </w:trPr>
        <w:tc>
          <w:tcPr>
            <w:tcW w:w="1170" w:type="dxa"/>
            <w:shd w:val="clear" w:color="auto" w:fill="auto"/>
          </w:tcPr>
          <w:p w14:paraId="4111FFF4" w14:textId="2F7B7DD4"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14.74</w:t>
            </w:r>
          </w:p>
        </w:tc>
        <w:tc>
          <w:tcPr>
            <w:tcW w:w="3780" w:type="dxa"/>
            <w:shd w:val="clear" w:color="auto" w:fill="auto"/>
          </w:tcPr>
          <w:p w14:paraId="0FA85D95" w14:textId="77777777" w:rsidR="00557AA1" w:rsidRDefault="00B30379"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Se solicita al Consejo Científico que, a través del Grupo de Trabajo para mamíferos acuáticos, </w:t>
            </w:r>
            <w:r w:rsidR="005C4D2F" w:rsidRPr="00824680">
              <w:rPr>
                <w:rFonts w:eastAsia="Times New Roman"/>
                <w:i/>
                <w:sz w:val="16"/>
                <w:szCs w:val="16"/>
                <w:shd w:val="clear" w:color="auto" w:fill="FFFFFF"/>
                <w:lang w:val="es-ES" w:eastAsia="en-GB"/>
              </w:rPr>
              <w:t>proporcione</w:t>
            </w:r>
            <w:r w:rsidRPr="00824680">
              <w:rPr>
                <w:rFonts w:eastAsia="Times New Roman"/>
                <w:i/>
                <w:sz w:val="16"/>
                <w:szCs w:val="16"/>
                <w:shd w:val="clear" w:color="auto" w:fill="FFFFFF"/>
                <w:lang w:val="es-ES" w:eastAsia="en-GB"/>
              </w:rPr>
              <w:t xml:space="preserve"> asesoramiento y comentarios con respecto a la expansión del trabajo sobre el papel de los cetáceos en el funcionamiento del ecosistema en colaboración estrecha con la CBI.</w:t>
            </w:r>
          </w:p>
          <w:p w14:paraId="6A951D83" w14:textId="5FC6E3BB"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759A1DAD"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471760D" w14:textId="6D6897DA" w:rsidR="00557AA1" w:rsidRPr="00557AA1" w:rsidRDefault="00C82750"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Asesoramiento </w:t>
            </w:r>
            <w:r w:rsidR="00F30C2D" w:rsidRPr="00824680">
              <w:rPr>
                <w:rFonts w:eastAsia="Times New Roman"/>
                <w:sz w:val="16"/>
                <w:szCs w:val="16"/>
                <w:lang w:val="es-ES" w:eastAsia="en-GB"/>
              </w:rPr>
              <w:t>proporcionado</w:t>
            </w:r>
          </w:p>
        </w:tc>
        <w:tc>
          <w:tcPr>
            <w:tcW w:w="1260" w:type="dxa"/>
            <w:shd w:val="clear" w:color="auto" w:fill="auto"/>
          </w:tcPr>
          <w:p w14:paraId="7FCAA277" w14:textId="2DF05A88"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1BC7B5F4" w14:textId="77777777" w:rsidR="00557AA1" w:rsidRPr="00557AA1" w:rsidRDefault="00557AA1" w:rsidP="00557AA1">
            <w:pPr>
              <w:spacing w:before="40" w:after="40"/>
              <w:ind w:left="-57" w:right="-57"/>
              <w:rPr>
                <w:rFonts w:eastAsia="Times New Roman"/>
                <w:sz w:val="16"/>
                <w:szCs w:val="16"/>
                <w:lang w:val="es-ES" w:eastAsia="en-GB"/>
              </w:rPr>
            </w:pPr>
          </w:p>
        </w:tc>
        <w:tc>
          <w:tcPr>
            <w:tcW w:w="1417" w:type="dxa"/>
            <w:shd w:val="clear" w:color="auto" w:fill="auto"/>
          </w:tcPr>
          <w:p w14:paraId="579C1BE5" w14:textId="2FC3BA09"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1AE6FA42" w14:textId="5507BE63"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A1B7631"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1E622D6A" w14:textId="77777777" w:rsidTr="00BF4AD7">
        <w:trPr>
          <w:trHeight w:val="314"/>
        </w:trPr>
        <w:tc>
          <w:tcPr>
            <w:tcW w:w="15750" w:type="dxa"/>
            <w:gridSpan w:val="9"/>
            <w:shd w:val="clear" w:color="auto" w:fill="B4C6E7" w:themeFill="accent1" w:themeFillTint="66"/>
          </w:tcPr>
          <w:p w14:paraId="4E834E5D" w14:textId="65696B55" w:rsidR="00557AA1" w:rsidRPr="00557AA1" w:rsidRDefault="009E2FC3"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lastRenderedPageBreak/>
              <w:t>Plan de Acción para los Cetáceos en la Región del Mar Rojo</w:t>
            </w:r>
          </w:p>
        </w:tc>
      </w:tr>
      <w:tr w:rsidR="00824680" w:rsidRPr="00C737BE" w14:paraId="5810E255" w14:textId="77777777" w:rsidTr="00A16B3A">
        <w:trPr>
          <w:trHeight w:val="171"/>
        </w:trPr>
        <w:tc>
          <w:tcPr>
            <w:tcW w:w="1170" w:type="dxa"/>
            <w:shd w:val="clear" w:color="auto" w:fill="auto"/>
          </w:tcPr>
          <w:p w14:paraId="3774F700" w14:textId="2F96EB4F"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14.77</w:t>
            </w:r>
          </w:p>
        </w:tc>
        <w:tc>
          <w:tcPr>
            <w:tcW w:w="3780" w:type="dxa"/>
            <w:shd w:val="clear" w:color="auto" w:fill="auto"/>
          </w:tcPr>
          <w:p w14:paraId="1D349D62" w14:textId="240A7B22" w:rsidR="00557AA1" w:rsidRPr="00557AA1" w:rsidRDefault="005F60B7"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con el apoyo del Grupo de Trabajo para mamíferos acuáticos:</w:t>
            </w:r>
          </w:p>
        </w:tc>
        <w:tc>
          <w:tcPr>
            <w:tcW w:w="1890" w:type="dxa"/>
            <w:shd w:val="clear" w:color="auto" w:fill="auto"/>
          </w:tcPr>
          <w:p w14:paraId="06867F0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0C44C37"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35ACD2EA"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42243B71"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03092F21"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1261A6A2"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47425DAF"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35A387F4" w14:textId="77777777" w:rsidTr="00A16B3A">
        <w:trPr>
          <w:trHeight w:val="171"/>
        </w:trPr>
        <w:tc>
          <w:tcPr>
            <w:tcW w:w="1170" w:type="dxa"/>
            <w:shd w:val="clear" w:color="auto" w:fill="auto"/>
          </w:tcPr>
          <w:p w14:paraId="1AC7B5F7"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A9C8B76" w14:textId="585670BF"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5C4D2F" w:rsidRPr="00824680">
              <w:rPr>
                <w:rFonts w:eastAsia="Times New Roman"/>
                <w:i/>
                <w:sz w:val="16"/>
                <w:szCs w:val="16"/>
                <w:shd w:val="clear" w:color="auto" w:fill="FFFFFF"/>
                <w:lang w:val="es-ES" w:eastAsia="en-GB"/>
              </w:rPr>
              <w:t>proporcionar</w:t>
            </w:r>
            <w:r w:rsidR="00C45857" w:rsidRPr="00824680">
              <w:rPr>
                <w:rFonts w:eastAsia="Times New Roman"/>
                <w:i/>
                <w:sz w:val="16"/>
                <w:szCs w:val="16"/>
                <w:shd w:val="clear" w:color="auto" w:fill="FFFFFF"/>
                <w:lang w:val="es-ES" w:eastAsia="en-GB"/>
              </w:rPr>
              <w:t xml:space="preserve"> asesoramiento y comentarios en el desarrollo de un Plan de Acción para los cetáceos en la región del mar Rojo; y</w:t>
            </w:r>
          </w:p>
        </w:tc>
        <w:tc>
          <w:tcPr>
            <w:tcW w:w="1890" w:type="dxa"/>
            <w:shd w:val="clear" w:color="auto" w:fill="auto"/>
          </w:tcPr>
          <w:p w14:paraId="629F19B0"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CA95D77" w14:textId="7E439B72" w:rsidR="00557AA1" w:rsidRPr="00557AA1" w:rsidRDefault="00C82750"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Asesoramiento </w:t>
            </w:r>
            <w:r w:rsidR="005C4D2F" w:rsidRPr="00824680">
              <w:rPr>
                <w:rFonts w:eastAsia="Times New Roman"/>
                <w:sz w:val="16"/>
                <w:szCs w:val="16"/>
                <w:lang w:val="es-ES" w:eastAsia="en-GB"/>
              </w:rPr>
              <w:t>proporcionado</w:t>
            </w:r>
          </w:p>
        </w:tc>
        <w:tc>
          <w:tcPr>
            <w:tcW w:w="1260" w:type="dxa"/>
            <w:shd w:val="clear" w:color="auto" w:fill="auto"/>
          </w:tcPr>
          <w:p w14:paraId="5873609E" w14:textId="2F5C68B3" w:rsidR="00557AA1" w:rsidRPr="00557AA1" w:rsidRDefault="00C82750" w:rsidP="00557AA1">
            <w:pPr>
              <w:spacing w:before="40" w:after="40"/>
              <w:rPr>
                <w:rFonts w:eastAsia="Times New Roman"/>
                <w:sz w:val="16"/>
                <w:szCs w:val="16"/>
                <w:lang w:val="es-ES" w:eastAsia="en-GB"/>
              </w:rPr>
            </w:pPr>
            <w:r w:rsidRPr="00824680">
              <w:rPr>
                <w:rFonts w:eastAsia="Times New Roman"/>
                <w:sz w:val="16"/>
                <w:szCs w:val="16"/>
                <w:lang w:val="es-ES" w:eastAsia="en-GB"/>
              </w:rPr>
              <w:t>A petición</w:t>
            </w:r>
            <w:r w:rsidR="00557AA1" w:rsidRPr="00557AA1">
              <w:rPr>
                <w:rFonts w:eastAsia="Times New Roman"/>
                <w:sz w:val="16"/>
                <w:szCs w:val="16"/>
                <w:lang w:val="es-ES" w:eastAsia="en-GB"/>
              </w:rPr>
              <w:t xml:space="preserve"> </w:t>
            </w:r>
          </w:p>
        </w:tc>
        <w:tc>
          <w:tcPr>
            <w:tcW w:w="1362" w:type="dxa"/>
            <w:shd w:val="clear" w:color="auto" w:fill="auto"/>
          </w:tcPr>
          <w:p w14:paraId="5D4E64B0"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2379A53B" w14:textId="4E8BDA38"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0CC4947D"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6C8140E5"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E834838" w14:textId="77777777" w:rsidTr="00A16B3A">
        <w:trPr>
          <w:trHeight w:val="171"/>
        </w:trPr>
        <w:tc>
          <w:tcPr>
            <w:tcW w:w="1170" w:type="dxa"/>
            <w:shd w:val="clear" w:color="auto" w:fill="auto"/>
          </w:tcPr>
          <w:p w14:paraId="5DA371BB"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24F07D2" w14:textId="400779E4"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C41015" w:rsidRPr="00824680">
              <w:rPr>
                <w:rFonts w:eastAsia="Times New Roman"/>
                <w:i/>
                <w:sz w:val="16"/>
                <w:szCs w:val="16"/>
                <w:shd w:val="clear" w:color="auto" w:fill="FFFFFF"/>
                <w:lang w:val="es-ES" w:eastAsia="en-GB"/>
              </w:rPr>
              <w:t xml:space="preserve">revisar el proyecto final del Plan de Acción en la última reunión del Comité del Período de Sesiones antes de la </w:t>
            </w:r>
            <w:r w:rsidR="00356DC0">
              <w:rPr>
                <w:rFonts w:eastAsia="Times New Roman"/>
                <w:i/>
                <w:sz w:val="16"/>
                <w:szCs w:val="16"/>
                <w:shd w:val="clear" w:color="auto" w:fill="FFFFFF"/>
                <w:lang w:val="es-ES" w:eastAsia="en-GB"/>
              </w:rPr>
              <w:t>COP15</w:t>
            </w:r>
            <w:r w:rsidR="00C41015" w:rsidRPr="00824680">
              <w:rPr>
                <w:rFonts w:eastAsia="Times New Roman"/>
                <w:i/>
                <w:sz w:val="16"/>
                <w:szCs w:val="16"/>
                <w:shd w:val="clear" w:color="auto" w:fill="FFFFFF"/>
                <w:lang w:val="es-ES" w:eastAsia="en-GB"/>
              </w:rPr>
              <w:t xml:space="preserve"> y hacer recomendaciones a las Partes.</w:t>
            </w:r>
          </w:p>
        </w:tc>
        <w:tc>
          <w:tcPr>
            <w:tcW w:w="1890" w:type="dxa"/>
            <w:shd w:val="clear" w:color="auto" w:fill="auto"/>
          </w:tcPr>
          <w:p w14:paraId="0CEBEAEB"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19FF4DD" w14:textId="25E6E369" w:rsidR="00557AA1" w:rsidRPr="00557AA1" w:rsidRDefault="00AB14CD" w:rsidP="00557AA1">
            <w:pPr>
              <w:spacing w:before="40" w:after="40"/>
              <w:rPr>
                <w:rFonts w:eastAsia="Times New Roman"/>
                <w:sz w:val="16"/>
                <w:szCs w:val="16"/>
                <w:lang w:val="es-ES" w:eastAsia="en-GB"/>
              </w:rPr>
            </w:pPr>
            <w:r w:rsidRPr="00824680">
              <w:rPr>
                <w:rFonts w:eastAsia="Times New Roman"/>
                <w:sz w:val="16"/>
                <w:szCs w:val="16"/>
                <w:lang w:val="es-ES" w:eastAsia="en-GB"/>
              </w:rPr>
              <w:t>Proyecto de Plan de Acción revisado</w:t>
            </w:r>
          </w:p>
        </w:tc>
        <w:tc>
          <w:tcPr>
            <w:tcW w:w="1260" w:type="dxa"/>
            <w:shd w:val="clear" w:color="auto" w:fill="auto"/>
          </w:tcPr>
          <w:p w14:paraId="0081A4AC"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362" w:type="dxa"/>
            <w:shd w:val="clear" w:color="auto" w:fill="auto"/>
          </w:tcPr>
          <w:p w14:paraId="0896FA8F"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2316E98A" w14:textId="2AF0818D"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410A0AD8"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394EC90A"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46BE8FBE" w14:textId="77777777" w:rsidTr="00A16B3A">
        <w:trPr>
          <w:trHeight w:val="314"/>
        </w:trPr>
        <w:tc>
          <w:tcPr>
            <w:tcW w:w="1170" w:type="dxa"/>
            <w:shd w:val="clear" w:color="auto" w:fill="C5E0B3" w:themeFill="accent6" w:themeFillTint="66"/>
          </w:tcPr>
          <w:p w14:paraId="2D76600A" w14:textId="77777777" w:rsidR="00557AA1" w:rsidRPr="00557AA1" w:rsidRDefault="00557AA1" w:rsidP="00557AA1">
            <w:pPr>
              <w:spacing w:before="40" w:after="40"/>
              <w:rPr>
                <w:rFonts w:eastAsia="Times New Roman"/>
                <w:i/>
                <w:sz w:val="16"/>
                <w:szCs w:val="16"/>
                <w:lang w:val="es-ES" w:eastAsia="en-GB"/>
              </w:rPr>
            </w:pPr>
            <w:r w:rsidRPr="00557AA1">
              <w:rPr>
                <w:rFonts w:eastAsia="Times New Roman"/>
                <w:i/>
                <w:sz w:val="16"/>
                <w:szCs w:val="16"/>
                <w:lang w:val="es-ES" w:eastAsia="en-GB"/>
              </w:rPr>
              <w:t>Res. 14.9</w:t>
            </w:r>
          </w:p>
        </w:tc>
        <w:tc>
          <w:tcPr>
            <w:tcW w:w="14580" w:type="dxa"/>
            <w:gridSpan w:val="8"/>
            <w:shd w:val="clear" w:color="auto" w:fill="C5E0B3" w:themeFill="accent6" w:themeFillTint="66"/>
          </w:tcPr>
          <w:p w14:paraId="314F355A" w14:textId="67670B77" w:rsidR="00557AA1" w:rsidRPr="00557AA1" w:rsidRDefault="00DF20C6"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Prioridades de Conservación para los Cetáceos</w:t>
            </w:r>
          </w:p>
        </w:tc>
      </w:tr>
      <w:tr w:rsidR="00824680" w:rsidRPr="00557AA1" w14:paraId="3ED8D1F9" w14:textId="77777777" w:rsidTr="00A16B3A">
        <w:trPr>
          <w:trHeight w:val="171"/>
        </w:trPr>
        <w:tc>
          <w:tcPr>
            <w:tcW w:w="1170" w:type="dxa"/>
            <w:shd w:val="clear" w:color="auto" w:fill="auto"/>
          </w:tcPr>
          <w:p w14:paraId="179D41E5" w14:textId="16C982E8"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6</w:t>
            </w:r>
          </w:p>
        </w:tc>
        <w:tc>
          <w:tcPr>
            <w:tcW w:w="3780" w:type="dxa"/>
            <w:shd w:val="clear" w:color="auto" w:fill="auto"/>
          </w:tcPr>
          <w:p w14:paraId="06F5A7D1" w14:textId="477CE403" w:rsidR="00557AA1" w:rsidRPr="00557AA1" w:rsidRDefault="008B70F4" w:rsidP="008F23F6">
            <w:pPr>
              <w:tabs>
                <w:tab w:val="left" w:pos="468"/>
              </w:tabs>
              <w:spacing w:before="40" w:after="40"/>
              <w:jc w:val="both"/>
              <w:rPr>
                <w:rFonts w:eastAsia="Times New Roman"/>
                <w:b/>
                <w:bCs/>
                <w:iCs/>
                <w:sz w:val="16"/>
                <w:szCs w:val="16"/>
                <w:shd w:val="clear" w:color="auto" w:fill="FFFFFF"/>
                <w:lang w:val="es-ES" w:eastAsia="en-GB"/>
              </w:rPr>
            </w:pPr>
            <w:r w:rsidRPr="00824680">
              <w:rPr>
                <w:rFonts w:eastAsia="Times New Roman"/>
                <w:i/>
                <w:sz w:val="16"/>
                <w:szCs w:val="16"/>
                <w:shd w:val="clear" w:color="auto" w:fill="FFFFFF"/>
                <w:lang w:val="es-ES" w:eastAsia="en-GB"/>
              </w:rPr>
              <w:t>Solicita al Consejo Científico y a la Secretaría que continúen aumentando sus esfuerzos colaborativos con otros foros internacionales pertinentes, entre ellos la Comisión Ballenera Internacional y sus Comités Científico y de Conservación y el Grupo de Especialistas en Cetáceos de la Comisión de Supervivencia de Especies de la UICN, con el objetivo de evitar la duplicación del trabajo, aumentar las sinergias y elevar el perfil de la CMS y sus acuerdos relacionados con los cetáceos en estos foros;</w:t>
            </w:r>
          </w:p>
        </w:tc>
        <w:tc>
          <w:tcPr>
            <w:tcW w:w="1890" w:type="dxa"/>
            <w:shd w:val="clear" w:color="auto" w:fill="auto"/>
          </w:tcPr>
          <w:p w14:paraId="1933A43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D2EA62B"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31A9AC91" w14:textId="0BD780CF"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554E14B6"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2F7D6262"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Mark Simmonds</w:t>
            </w:r>
          </w:p>
          <w:p w14:paraId="78342263" w14:textId="064E746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Jenny Renell)</w:t>
            </w:r>
          </w:p>
        </w:tc>
        <w:tc>
          <w:tcPr>
            <w:tcW w:w="1361" w:type="dxa"/>
            <w:shd w:val="clear" w:color="auto" w:fill="auto"/>
          </w:tcPr>
          <w:p w14:paraId="0318398A"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53640320"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25CC3F03" w14:textId="77777777" w:rsidTr="00A16B3A">
        <w:trPr>
          <w:trHeight w:val="171"/>
        </w:trPr>
        <w:tc>
          <w:tcPr>
            <w:tcW w:w="1170" w:type="dxa"/>
            <w:shd w:val="clear" w:color="auto" w:fill="auto"/>
          </w:tcPr>
          <w:p w14:paraId="1EFC04CB" w14:textId="304E599D"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7</w:t>
            </w:r>
          </w:p>
        </w:tc>
        <w:tc>
          <w:tcPr>
            <w:tcW w:w="3780" w:type="dxa"/>
            <w:shd w:val="clear" w:color="auto" w:fill="auto"/>
          </w:tcPr>
          <w:p w14:paraId="09E825A2" w14:textId="77777777" w:rsidR="004C4CA4" w:rsidRDefault="00A75864" w:rsidP="002D73B8">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Solicita al Consejo Científico que continúe apoyando a su Grupo de Trabajo para los mamíferos acuáticos presidido por el consejero designado por la C</w:t>
            </w:r>
            <w:r w:rsidR="00DD00F2" w:rsidRPr="00824680">
              <w:rPr>
                <w:rFonts w:eastAsia="Times New Roman"/>
                <w:i/>
                <w:sz w:val="16"/>
                <w:szCs w:val="16"/>
                <w:shd w:val="clear" w:color="auto" w:fill="FFFFFF"/>
                <w:lang w:val="es-ES" w:eastAsia="en-GB"/>
              </w:rPr>
              <w:t>O</w:t>
            </w:r>
            <w:r w:rsidR="003752E0">
              <w:rPr>
                <w:rFonts w:eastAsia="Times New Roman"/>
                <w:i/>
                <w:sz w:val="16"/>
                <w:szCs w:val="16"/>
                <w:shd w:val="clear" w:color="auto" w:fill="FFFFFF"/>
                <w:lang w:val="es-ES" w:eastAsia="en-GB"/>
              </w:rPr>
              <w:t>P</w:t>
            </w:r>
            <w:r w:rsidRPr="00824680">
              <w:rPr>
                <w:rFonts w:eastAsia="Times New Roman"/>
                <w:i/>
                <w:sz w:val="16"/>
                <w:szCs w:val="16"/>
                <w:shd w:val="clear" w:color="auto" w:fill="FFFFFF"/>
                <w:lang w:val="es-ES" w:eastAsia="en-GB"/>
              </w:rPr>
              <w:t xml:space="preserve"> para los mamíferos acuáticos, y alienta a la participación de otros consejeros científicos, representantes de los organismos científicos o asesores de otros acuerdos de la CMS sobre mamíferos acuáticos, así como otros expertos pertinentes;</w:t>
            </w:r>
          </w:p>
          <w:p w14:paraId="4550903A" w14:textId="051F65C3" w:rsidR="00C737BE" w:rsidRPr="00557AA1" w:rsidRDefault="00C737BE" w:rsidP="002D73B8">
            <w:pPr>
              <w:spacing w:before="40" w:after="40"/>
              <w:jc w:val="both"/>
              <w:rPr>
                <w:rFonts w:eastAsia="Times New Roman"/>
                <w:b/>
                <w:bCs/>
                <w:iCs/>
                <w:sz w:val="16"/>
                <w:szCs w:val="16"/>
                <w:shd w:val="clear" w:color="auto" w:fill="FFFFFF"/>
                <w:lang w:val="es-ES" w:eastAsia="en-GB"/>
              </w:rPr>
            </w:pPr>
          </w:p>
        </w:tc>
        <w:tc>
          <w:tcPr>
            <w:tcW w:w="1890" w:type="dxa"/>
            <w:shd w:val="clear" w:color="auto" w:fill="auto"/>
          </w:tcPr>
          <w:p w14:paraId="3EB9C88D"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84FAE00"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23D31B9B" w14:textId="5CA49B2C" w:rsidR="00557AA1" w:rsidRPr="00557AA1" w:rsidRDefault="00AA41F6" w:rsidP="00557AA1">
            <w:pPr>
              <w:spacing w:before="40" w:after="40" w:line="259" w:lineRule="auto"/>
              <w:rPr>
                <w:lang w:val="es-ES"/>
              </w:rPr>
            </w:pPr>
            <w:r w:rsidRPr="00824680">
              <w:rPr>
                <w:rFonts w:eastAsia="Times New Roman"/>
                <w:iCs/>
                <w:sz w:val="16"/>
                <w:szCs w:val="16"/>
                <w:lang w:val="es-ES" w:eastAsia="en-GB"/>
              </w:rPr>
              <w:t>En curso</w:t>
            </w:r>
          </w:p>
        </w:tc>
        <w:tc>
          <w:tcPr>
            <w:tcW w:w="1362" w:type="dxa"/>
            <w:shd w:val="clear" w:color="auto" w:fill="auto"/>
          </w:tcPr>
          <w:p w14:paraId="74D6C878"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6ED5A884" w14:textId="0D180C36"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15AEB2C9" w14:textId="77777777" w:rsidR="00557AA1" w:rsidRPr="003D3499" w:rsidRDefault="00557AA1" w:rsidP="00557AA1">
            <w:pPr>
              <w:spacing w:before="40" w:after="40"/>
              <w:rPr>
                <w:rFonts w:eastAsia="Times New Roman"/>
                <w:sz w:val="16"/>
                <w:szCs w:val="16"/>
                <w:lang w:val="de-DE" w:eastAsia="en-GB"/>
              </w:rPr>
            </w:pPr>
          </w:p>
        </w:tc>
        <w:tc>
          <w:tcPr>
            <w:tcW w:w="1530" w:type="dxa"/>
            <w:shd w:val="clear" w:color="auto" w:fill="auto"/>
          </w:tcPr>
          <w:p w14:paraId="6A0D92F9" w14:textId="77777777" w:rsidR="00557AA1" w:rsidRPr="003D3499" w:rsidRDefault="00557AA1" w:rsidP="00557AA1">
            <w:pPr>
              <w:spacing w:before="40" w:after="40"/>
              <w:rPr>
                <w:rFonts w:eastAsia="Times New Roman"/>
                <w:iCs/>
                <w:sz w:val="16"/>
                <w:szCs w:val="16"/>
                <w:lang w:val="de-DE" w:eastAsia="en-GB"/>
              </w:rPr>
            </w:pPr>
          </w:p>
        </w:tc>
      </w:tr>
      <w:tr w:rsidR="00824680" w:rsidRPr="00C737BE" w14:paraId="1E4A6E15" w14:textId="77777777" w:rsidTr="00A16B3A">
        <w:trPr>
          <w:trHeight w:val="575"/>
        </w:trPr>
        <w:tc>
          <w:tcPr>
            <w:tcW w:w="1170" w:type="dxa"/>
            <w:shd w:val="clear" w:color="auto" w:fill="C5E0B3" w:themeFill="accent6" w:themeFillTint="66"/>
          </w:tcPr>
          <w:p w14:paraId="279A26CA" w14:textId="43A461AA" w:rsidR="00557AA1" w:rsidRPr="00557AA1" w:rsidRDefault="00557AA1" w:rsidP="00557AA1">
            <w:pPr>
              <w:spacing w:before="40" w:after="40"/>
              <w:rPr>
                <w:rFonts w:eastAsia="Times New Roman"/>
                <w:i/>
                <w:sz w:val="16"/>
                <w:szCs w:val="16"/>
                <w:lang w:val="es-ES" w:eastAsia="en-GB"/>
              </w:rPr>
            </w:pPr>
            <w:r w:rsidRPr="00557AA1">
              <w:rPr>
                <w:rFonts w:eastAsia="Times New Roman"/>
                <w:i/>
                <w:sz w:val="16"/>
                <w:szCs w:val="16"/>
                <w:lang w:val="es-ES" w:eastAsia="en-GB"/>
              </w:rPr>
              <w:t>Res. 11.22 (Rev.C</w:t>
            </w:r>
            <w:r w:rsidR="00DD00F2" w:rsidRPr="00824680">
              <w:rPr>
                <w:rFonts w:eastAsia="Times New Roman"/>
                <w:i/>
                <w:sz w:val="16"/>
                <w:szCs w:val="16"/>
                <w:lang w:val="es-ES" w:eastAsia="en-GB"/>
              </w:rPr>
              <w:t>O</w:t>
            </w:r>
            <w:r w:rsidR="003752E0">
              <w:rPr>
                <w:rFonts w:eastAsia="Times New Roman"/>
                <w:i/>
                <w:sz w:val="16"/>
                <w:szCs w:val="16"/>
                <w:lang w:val="es-ES" w:eastAsia="en-GB"/>
              </w:rPr>
              <w:t>P</w:t>
            </w:r>
            <w:r w:rsidRPr="00557AA1">
              <w:rPr>
                <w:rFonts w:eastAsia="Times New Roman"/>
                <w:i/>
                <w:sz w:val="16"/>
                <w:szCs w:val="16"/>
                <w:lang w:val="es-ES" w:eastAsia="en-GB"/>
              </w:rPr>
              <w:t>12)</w:t>
            </w:r>
          </w:p>
        </w:tc>
        <w:tc>
          <w:tcPr>
            <w:tcW w:w="14580" w:type="dxa"/>
            <w:gridSpan w:val="8"/>
            <w:shd w:val="clear" w:color="auto" w:fill="C5E0B3" w:themeFill="accent6" w:themeFillTint="66"/>
          </w:tcPr>
          <w:p w14:paraId="5FCEDEE9" w14:textId="3D00B0AE" w:rsidR="00557AA1" w:rsidRPr="00557AA1" w:rsidRDefault="00794E1B"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Captura de Cetáceos Vivos en su Ambiente Natural par</w:t>
            </w:r>
            <w:r w:rsidR="00577459" w:rsidRPr="00824680">
              <w:rPr>
                <w:rFonts w:eastAsia="Times New Roman"/>
                <w:b/>
                <w:bCs/>
                <w:sz w:val="16"/>
                <w:szCs w:val="16"/>
                <w:lang w:val="es-ES" w:eastAsia="en-GB"/>
              </w:rPr>
              <w:t>a</w:t>
            </w:r>
            <w:r w:rsidRPr="00824680">
              <w:rPr>
                <w:rFonts w:eastAsia="Times New Roman"/>
                <w:b/>
                <w:bCs/>
                <w:sz w:val="16"/>
                <w:szCs w:val="16"/>
                <w:lang w:val="es-ES" w:eastAsia="en-GB"/>
              </w:rPr>
              <w:t xml:space="preserve"> Fines Comerciales</w:t>
            </w:r>
          </w:p>
        </w:tc>
      </w:tr>
      <w:tr w:rsidR="00824680" w:rsidRPr="00557AA1" w14:paraId="26C9AC32" w14:textId="77777777" w:rsidTr="00A16B3A">
        <w:trPr>
          <w:trHeight w:val="171"/>
        </w:trPr>
        <w:tc>
          <w:tcPr>
            <w:tcW w:w="1170" w:type="dxa"/>
            <w:shd w:val="clear" w:color="auto" w:fill="auto"/>
          </w:tcPr>
          <w:p w14:paraId="286DE283" w14:textId="17599054"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4</w:t>
            </w:r>
          </w:p>
        </w:tc>
        <w:tc>
          <w:tcPr>
            <w:tcW w:w="3780" w:type="dxa"/>
            <w:shd w:val="clear" w:color="auto" w:fill="auto"/>
          </w:tcPr>
          <w:p w14:paraId="783EDF58" w14:textId="77777777" w:rsidR="00557AA1" w:rsidRDefault="00A7245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Pide a la Secretaría y al Consejo Científico que traten de mejorar la </w:t>
            </w:r>
            <w:r w:rsidR="005C4D2F" w:rsidRPr="00824680">
              <w:rPr>
                <w:rFonts w:eastAsia="Times New Roman"/>
                <w:i/>
                <w:sz w:val="16"/>
                <w:szCs w:val="16"/>
                <w:shd w:val="clear" w:color="auto" w:fill="FFFFFF"/>
                <w:lang w:val="es-ES" w:eastAsia="en-GB"/>
              </w:rPr>
              <w:t>cooperación</w:t>
            </w:r>
            <w:r w:rsidRPr="00824680">
              <w:rPr>
                <w:rFonts w:eastAsia="Times New Roman"/>
                <w:i/>
                <w:sz w:val="16"/>
                <w:szCs w:val="16"/>
                <w:shd w:val="clear" w:color="auto" w:fill="FFFFFF"/>
                <w:lang w:val="es-ES" w:eastAsia="en-GB"/>
              </w:rPr>
              <w:t xml:space="preserve"> y la colaboración con la CITES y la CBI sobre los pequeños cetáceos objeto de capturas en vivo en su ambiente natural;</w:t>
            </w:r>
          </w:p>
          <w:p w14:paraId="1A978EFD" w14:textId="3AD697F6" w:rsidR="00C737BE" w:rsidRPr="00557AA1" w:rsidRDefault="00C737BE"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435539C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79583A5"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7DE8254F" w14:textId="419A37AE"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4DEC35C5"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79D799F5" w14:textId="052FCD60"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5F3A5293"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5B7EB3EF"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2145A51F" w14:textId="77777777" w:rsidTr="00A16B3A">
        <w:trPr>
          <w:trHeight w:val="413"/>
        </w:trPr>
        <w:tc>
          <w:tcPr>
            <w:tcW w:w="1170" w:type="dxa"/>
            <w:shd w:val="clear" w:color="auto" w:fill="C5E0B3" w:themeFill="accent6" w:themeFillTint="66"/>
          </w:tcPr>
          <w:p w14:paraId="21DFC1DF" w14:textId="77777777" w:rsidR="00557AA1" w:rsidRPr="00557AA1" w:rsidRDefault="00557AA1" w:rsidP="00557AA1">
            <w:pPr>
              <w:spacing w:before="40" w:after="40"/>
              <w:rPr>
                <w:rFonts w:eastAsia="Times New Roman"/>
                <w:i/>
                <w:iCs/>
                <w:sz w:val="16"/>
                <w:szCs w:val="16"/>
                <w:shd w:val="clear" w:color="auto" w:fill="FFFFFF"/>
                <w:lang w:val="es-ES" w:eastAsia="en-GB"/>
              </w:rPr>
            </w:pPr>
            <w:r w:rsidRPr="00557AA1">
              <w:rPr>
                <w:rFonts w:eastAsia="Times New Roman"/>
                <w:i/>
                <w:iCs/>
                <w:sz w:val="16"/>
                <w:szCs w:val="16"/>
                <w:lang w:val="es-ES" w:eastAsia="en-GB"/>
              </w:rPr>
              <w:lastRenderedPageBreak/>
              <w:t>Res. 12.17</w:t>
            </w:r>
          </w:p>
        </w:tc>
        <w:tc>
          <w:tcPr>
            <w:tcW w:w="14580" w:type="dxa"/>
            <w:gridSpan w:val="8"/>
            <w:shd w:val="clear" w:color="auto" w:fill="C5E0B3" w:themeFill="accent6" w:themeFillTint="66"/>
          </w:tcPr>
          <w:p w14:paraId="201D5B56" w14:textId="3FF7FEA1" w:rsidR="00557AA1" w:rsidRPr="00557AA1" w:rsidRDefault="00650423"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Conservación y gestión de las ballenas y sus hábitats en la región del Atlántico Sur</w:t>
            </w:r>
          </w:p>
        </w:tc>
      </w:tr>
      <w:tr w:rsidR="00824680" w:rsidRPr="00557AA1" w14:paraId="4BAA410E" w14:textId="77777777" w:rsidTr="00A16B3A">
        <w:trPr>
          <w:trHeight w:val="171"/>
        </w:trPr>
        <w:tc>
          <w:tcPr>
            <w:tcW w:w="1170" w:type="dxa"/>
            <w:shd w:val="clear" w:color="auto" w:fill="auto"/>
          </w:tcPr>
          <w:p w14:paraId="07DC568E" w14:textId="5DE24861"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5</w:t>
            </w:r>
          </w:p>
        </w:tc>
        <w:tc>
          <w:tcPr>
            <w:tcW w:w="3780" w:type="dxa"/>
            <w:shd w:val="clear" w:color="auto" w:fill="auto"/>
          </w:tcPr>
          <w:p w14:paraId="2AF13338" w14:textId="1A510FB9" w:rsidR="00557AA1" w:rsidRPr="00557AA1" w:rsidRDefault="003204A6"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Solicita a la Secretaría y al Consejo Científico que trabajen con los Comités Científicos y de Conservación de la Comisión Ballenera Internacional para aumentar la comprensión de la contribución de los cetáceos al funcionamiento de los ecosistemas marinos, incluido el </w:t>
            </w:r>
            <w:r w:rsidR="005C4D2F" w:rsidRPr="00824680">
              <w:rPr>
                <w:rFonts w:eastAsia="Times New Roman"/>
                <w:i/>
                <w:sz w:val="16"/>
                <w:szCs w:val="16"/>
                <w:shd w:val="clear" w:color="auto" w:fill="FFFFFF"/>
                <w:lang w:val="es-ES" w:eastAsia="en-GB"/>
              </w:rPr>
              <w:t>copatrocinio</w:t>
            </w:r>
            <w:r w:rsidRPr="00824680">
              <w:rPr>
                <w:rFonts w:eastAsia="Times New Roman"/>
                <w:i/>
                <w:sz w:val="16"/>
                <w:szCs w:val="16"/>
                <w:shd w:val="clear" w:color="auto" w:fill="FFFFFF"/>
                <w:lang w:val="es-ES" w:eastAsia="en-GB"/>
              </w:rPr>
              <w:t xml:space="preserve"> de un taller para revisar los datos e investigaciones existentes e identificar </w:t>
            </w:r>
            <w:r w:rsidR="005C4D2F" w:rsidRPr="00824680">
              <w:rPr>
                <w:rFonts w:eastAsia="Times New Roman"/>
                <w:i/>
                <w:sz w:val="16"/>
                <w:szCs w:val="16"/>
                <w:shd w:val="clear" w:color="auto" w:fill="FFFFFF"/>
                <w:lang w:val="es-ES" w:eastAsia="en-GB"/>
              </w:rPr>
              <w:t>oportunidades</w:t>
            </w:r>
            <w:r w:rsidRPr="00824680">
              <w:rPr>
                <w:rFonts w:eastAsia="Times New Roman"/>
                <w:i/>
                <w:sz w:val="16"/>
                <w:szCs w:val="16"/>
                <w:shd w:val="clear" w:color="auto" w:fill="FFFFFF"/>
                <w:lang w:val="es-ES" w:eastAsia="en-GB"/>
              </w:rPr>
              <w:t xml:space="preserve"> para expandir este trabajo; y</w:t>
            </w:r>
          </w:p>
        </w:tc>
        <w:tc>
          <w:tcPr>
            <w:tcW w:w="1890" w:type="dxa"/>
            <w:shd w:val="clear" w:color="auto" w:fill="auto"/>
          </w:tcPr>
          <w:p w14:paraId="0246B693" w14:textId="35837FBC" w:rsidR="00557AA1" w:rsidRPr="00557AA1" w:rsidRDefault="00B761B7" w:rsidP="00557AA1">
            <w:pPr>
              <w:spacing w:before="40" w:after="40"/>
              <w:rPr>
                <w:rFonts w:eastAsia="Times New Roman"/>
                <w:sz w:val="16"/>
                <w:szCs w:val="16"/>
                <w:lang w:val="es-ES" w:eastAsia="en-GB"/>
              </w:rPr>
            </w:pPr>
            <w:r w:rsidRPr="00824680">
              <w:rPr>
                <w:rFonts w:eastAsia="Times New Roman"/>
                <w:sz w:val="16"/>
                <w:szCs w:val="16"/>
                <w:lang w:val="es-ES" w:eastAsia="en-GB"/>
              </w:rPr>
              <w:t>Véanse las Decisiones 14.74-14.75</w:t>
            </w:r>
          </w:p>
        </w:tc>
        <w:tc>
          <w:tcPr>
            <w:tcW w:w="1980" w:type="dxa"/>
            <w:shd w:val="clear" w:color="auto" w:fill="auto"/>
          </w:tcPr>
          <w:p w14:paraId="6DD6E6F6"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68676919" w14:textId="24B51089"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6237CD0E"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11C27E49" w14:textId="4AF92BA4"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6D737515"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015F9A2C"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05C56B3F" w14:textId="77777777" w:rsidTr="00A16B3A">
        <w:trPr>
          <w:trHeight w:val="171"/>
        </w:trPr>
        <w:tc>
          <w:tcPr>
            <w:tcW w:w="1170" w:type="dxa"/>
            <w:shd w:val="clear" w:color="auto" w:fill="auto"/>
          </w:tcPr>
          <w:p w14:paraId="5D8EA355" w14:textId="6F0E1120" w:rsidR="00557AA1" w:rsidRPr="00557AA1" w:rsidRDefault="00DD00F2" w:rsidP="00557AA1">
            <w:pPr>
              <w:spacing w:before="40" w:after="40"/>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PO</w:t>
            </w:r>
            <w:r w:rsidR="00557AA1" w:rsidRPr="00557AA1">
              <w:rPr>
                <w:rFonts w:eastAsia="Times New Roman"/>
                <w:i/>
                <w:sz w:val="16"/>
                <w:szCs w:val="16"/>
                <w:shd w:val="clear" w:color="auto" w:fill="FFFFFF"/>
                <w:lang w:val="es-ES" w:eastAsia="en-GB"/>
              </w:rPr>
              <w:t xml:space="preserve"> 6</w:t>
            </w:r>
          </w:p>
        </w:tc>
        <w:tc>
          <w:tcPr>
            <w:tcW w:w="3780" w:type="dxa"/>
            <w:shd w:val="clear" w:color="auto" w:fill="auto"/>
          </w:tcPr>
          <w:p w14:paraId="441CD2BD" w14:textId="5575F702" w:rsidR="004C4CA4" w:rsidRPr="00557AA1" w:rsidRDefault="00AF2E55" w:rsidP="00B811D0">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Solicita al Consejo Científico que promueva el trabajo destinado a abordar las principales deficiencias en los conocimientos y las directrices de investigación para el futuro con el objetivo de respaldar la ejecución del Plan de Acción, así como otras medidas de conservación en la zona del Atlántico Sur</w:t>
            </w:r>
            <w:r w:rsidR="00B811D0">
              <w:rPr>
                <w:rFonts w:eastAsia="Times New Roman"/>
                <w:i/>
                <w:sz w:val="16"/>
                <w:szCs w:val="16"/>
                <w:shd w:val="clear" w:color="auto" w:fill="FFFFFF"/>
                <w:lang w:val="es-ES" w:eastAsia="en-GB"/>
              </w:rPr>
              <w:t>.</w:t>
            </w:r>
          </w:p>
        </w:tc>
        <w:tc>
          <w:tcPr>
            <w:tcW w:w="1890" w:type="dxa"/>
            <w:shd w:val="clear" w:color="auto" w:fill="auto"/>
          </w:tcPr>
          <w:p w14:paraId="20CD74DA" w14:textId="55C070EE" w:rsidR="00557AA1" w:rsidRPr="00557AA1" w:rsidRDefault="00B761B7" w:rsidP="00557AA1">
            <w:pPr>
              <w:spacing w:before="40" w:after="40"/>
              <w:rPr>
                <w:rFonts w:eastAsia="Times New Roman"/>
                <w:sz w:val="16"/>
                <w:szCs w:val="16"/>
                <w:lang w:val="es-ES" w:eastAsia="en-GB"/>
              </w:rPr>
            </w:pPr>
            <w:r w:rsidRPr="00824680">
              <w:rPr>
                <w:rFonts w:eastAsia="Times New Roman"/>
                <w:sz w:val="16"/>
                <w:szCs w:val="16"/>
                <w:lang w:val="es-ES" w:eastAsia="en-GB"/>
              </w:rPr>
              <w:t>Véanse las Decisiones</w:t>
            </w:r>
            <w:r w:rsidR="00557AA1" w:rsidRPr="00557AA1">
              <w:rPr>
                <w:rFonts w:eastAsia="Times New Roman"/>
                <w:sz w:val="16"/>
                <w:szCs w:val="16"/>
                <w:lang w:val="es-ES" w:eastAsia="en-GB"/>
              </w:rPr>
              <w:t xml:space="preserve"> 14.79-14.80</w:t>
            </w:r>
          </w:p>
          <w:p w14:paraId="0508A105"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715FDC8"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61B5A7A3" w14:textId="5656E55D" w:rsidR="00557AA1" w:rsidRPr="00557AA1" w:rsidRDefault="00AA41F6" w:rsidP="00557AA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10ED0B15"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70CEE98F" w14:textId="6CEEFA6C"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4CE31759"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3F0389AC"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59470F67" w14:textId="77777777" w:rsidTr="00BF4AD7">
        <w:trPr>
          <w:trHeight w:val="341"/>
        </w:trPr>
        <w:tc>
          <w:tcPr>
            <w:tcW w:w="15750" w:type="dxa"/>
            <w:gridSpan w:val="9"/>
            <w:shd w:val="clear" w:color="auto" w:fill="B4C6E7" w:themeFill="accent1" w:themeFillTint="66"/>
          </w:tcPr>
          <w:p w14:paraId="01B0089D" w14:textId="5408F0CA" w:rsidR="00557AA1" w:rsidRPr="00557AA1" w:rsidRDefault="00A63F4A"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Plan de Acción de Especie Única para el Delfín Jorobado del Atlántico (</w:t>
            </w:r>
            <w:r w:rsidRPr="00824680">
              <w:rPr>
                <w:rFonts w:eastAsia="Times New Roman"/>
                <w:b/>
                <w:bCs/>
                <w:i/>
                <w:iCs/>
                <w:sz w:val="16"/>
                <w:szCs w:val="16"/>
                <w:lang w:val="es-ES" w:eastAsia="en-GB"/>
              </w:rPr>
              <w:t>Sousa teuszii</w:t>
            </w:r>
            <w:r w:rsidRPr="00824680">
              <w:rPr>
                <w:rFonts w:eastAsia="Times New Roman"/>
                <w:b/>
                <w:bCs/>
                <w:sz w:val="16"/>
                <w:szCs w:val="16"/>
                <w:lang w:val="es-ES" w:eastAsia="en-GB"/>
              </w:rPr>
              <w:t>)</w:t>
            </w:r>
          </w:p>
        </w:tc>
      </w:tr>
      <w:tr w:rsidR="00824680" w:rsidRPr="00C737BE" w14:paraId="1702F9D8" w14:textId="77777777" w:rsidTr="00A16B3A">
        <w:trPr>
          <w:trHeight w:val="171"/>
        </w:trPr>
        <w:tc>
          <w:tcPr>
            <w:tcW w:w="1170" w:type="dxa"/>
            <w:shd w:val="clear" w:color="auto" w:fill="auto"/>
          </w:tcPr>
          <w:p w14:paraId="1626CE3F" w14:textId="4BCDFF81"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14.84</w:t>
            </w:r>
          </w:p>
        </w:tc>
        <w:tc>
          <w:tcPr>
            <w:tcW w:w="3780" w:type="dxa"/>
            <w:shd w:val="clear" w:color="auto" w:fill="auto"/>
          </w:tcPr>
          <w:p w14:paraId="69C2F99C" w14:textId="5705898B" w:rsidR="00557AA1" w:rsidRPr="00557AA1" w:rsidRDefault="00872993"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a través de su Grupo de Trabajo sobre Mamíferos Acuáticos:</w:t>
            </w:r>
          </w:p>
        </w:tc>
        <w:tc>
          <w:tcPr>
            <w:tcW w:w="1890" w:type="dxa"/>
            <w:shd w:val="clear" w:color="auto" w:fill="auto"/>
          </w:tcPr>
          <w:p w14:paraId="77EED4BF"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064A5FD"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5040A577"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5B1895CE"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937D5ED"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4E16D9FC"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5DB5802C"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521F709" w14:textId="77777777" w:rsidTr="00A16B3A">
        <w:trPr>
          <w:trHeight w:val="171"/>
        </w:trPr>
        <w:tc>
          <w:tcPr>
            <w:tcW w:w="1170" w:type="dxa"/>
            <w:shd w:val="clear" w:color="auto" w:fill="auto"/>
          </w:tcPr>
          <w:p w14:paraId="68378F7C"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68874D8" w14:textId="3931FA2E"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317A07" w:rsidRPr="00824680">
              <w:rPr>
                <w:rFonts w:eastAsia="Times New Roman"/>
                <w:i/>
                <w:sz w:val="16"/>
                <w:szCs w:val="16"/>
                <w:shd w:val="clear" w:color="auto" w:fill="FFFFFF"/>
                <w:lang w:val="es-ES" w:eastAsia="en-GB"/>
              </w:rPr>
              <w:t>ayudar a la Secretaría con la elaboración de una plantilla de información simple diseñada para recoger información sobre la aplicación del SSAP;</w:t>
            </w:r>
          </w:p>
        </w:tc>
        <w:tc>
          <w:tcPr>
            <w:tcW w:w="1890" w:type="dxa"/>
            <w:shd w:val="clear" w:color="auto" w:fill="auto"/>
          </w:tcPr>
          <w:p w14:paraId="2BF7526B"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A21A571" w14:textId="4C0DB61B" w:rsidR="00557AA1" w:rsidRPr="00557AA1" w:rsidRDefault="0050162C" w:rsidP="00557AA1">
            <w:pPr>
              <w:spacing w:before="40" w:after="40"/>
              <w:rPr>
                <w:rFonts w:eastAsia="Times New Roman"/>
                <w:sz w:val="16"/>
                <w:szCs w:val="16"/>
                <w:lang w:val="es-ES" w:eastAsia="en-GB"/>
              </w:rPr>
            </w:pPr>
            <w:r w:rsidRPr="00824680">
              <w:rPr>
                <w:rFonts w:eastAsia="Times New Roman"/>
                <w:sz w:val="16"/>
                <w:szCs w:val="16"/>
                <w:lang w:val="es-ES" w:eastAsia="en-GB"/>
              </w:rPr>
              <w:t>Plantilla de informes elaborada</w:t>
            </w:r>
          </w:p>
        </w:tc>
        <w:tc>
          <w:tcPr>
            <w:tcW w:w="1260" w:type="dxa"/>
            <w:shd w:val="clear" w:color="auto" w:fill="auto"/>
          </w:tcPr>
          <w:p w14:paraId="07D4C056"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2024</w:t>
            </w:r>
          </w:p>
        </w:tc>
        <w:tc>
          <w:tcPr>
            <w:tcW w:w="1362" w:type="dxa"/>
            <w:shd w:val="clear" w:color="auto" w:fill="auto"/>
          </w:tcPr>
          <w:p w14:paraId="07E36662"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39DB677D" w14:textId="415CABAF"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311DEE7E" w14:textId="4EC4B808"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ScC-SC8 / </w:t>
            </w:r>
            <w:r w:rsidR="00356DC0">
              <w:rPr>
                <w:rFonts w:eastAsia="Times New Roman"/>
                <w:sz w:val="16"/>
                <w:szCs w:val="16"/>
                <w:lang w:val="es-ES" w:eastAsia="en-GB"/>
              </w:rPr>
              <w:t>COP15</w:t>
            </w:r>
          </w:p>
        </w:tc>
        <w:tc>
          <w:tcPr>
            <w:tcW w:w="1530" w:type="dxa"/>
            <w:shd w:val="clear" w:color="auto" w:fill="auto"/>
          </w:tcPr>
          <w:p w14:paraId="64532792"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A45C587" w14:textId="77777777" w:rsidTr="00A16B3A">
        <w:trPr>
          <w:trHeight w:val="171"/>
        </w:trPr>
        <w:tc>
          <w:tcPr>
            <w:tcW w:w="1170" w:type="dxa"/>
            <w:shd w:val="clear" w:color="auto" w:fill="auto"/>
          </w:tcPr>
          <w:p w14:paraId="630EFCCB"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5104E07F" w14:textId="07675F00"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b)</w:t>
            </w:r>
            <w:r w:rsidR="0075667B" w:rsidRPr="00824680">
              <w:rPr>
                <w:lang w:val="es-ES"/>
              </w:rPr>
              <w:t xml:space="preserve"> </w:t>
            </w:r>
            <w:r w:rsidR="0075667B" w:rsidRPr="00824680">
              <w:rPr>
                <w:rFonts w:eastAsia="Times New Roman"/>
                <w:i/>
                <w:sz w:val="16"/>
                <w:szCs w:val="16"/>
                <w:shd w:val="clear" w:color="auto" w:fill="FFFFFF"/>
                <w:lang w:val="es-ES" w:eastAsia="en-GB"/>
              </w:rPr>
              <w:t xml:space="preserve">revisar la información </w:t>
            </w:r>
            <w:r w:rsidR="005C4D2F" w:rsidRPr="00824680">
              <w:rPr>
                <w:rFonts w:eastAsia="Times New Roman"/>
                <w:i/>
                <w:sz w:val="16"/>
                <w:szCs w:val="16"/>
                <w:shd w:val="clear" w:color="auto" w:fill="FFFFFF"/>
                <w:lang w:val="es-ES" w:eastAsia="en-GB"/>
              </w:rPr>
              <w:t>proporcionada</w:t>
            </w:r>
            <w:r w:rsidR="0075667B" w:rsidRPr="00824680">
              <w:rPr>
                <w:rFonts w:eastAsia="Times New Roman"/>
                <w:i/>
                <w:sz w:val="16"/>
                <w:szCs w:val="16"/>
                <w:shd w:val="clear" w:color="auto" w:fill="FFFFFF"/>
                <w:lang w:val="es-ES" w:eastAsia="en-GB"/>
              </w:rPr>
              <w:t xml:space="preserve"> por las Partes sobre la aplicación del SSAP y la preparación de un resumen y análisis breves; y</w:t>
            </w:r>
          </w:p>
        </w:tc>
        <w:tc>
          <w:tcPr>
            <w:tcW w:w="1890" w:type="dxa"/>
            <w:shd w:val="clear" w:color="auto" w:fill="auto"/>
          </w:tcPr>
          <w:p w14:paraId="43253F6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6FF29E5" w14:textId="22D9C755" w:rsidR="00557AA1" w:rsidRPr="00557AA1" w:rsidRDefault="00A132AE" w:rsidP="00557AA1">
            <w:pPr>
              <w:spacing w:before="40" w:after="40"/>
              <w:rPr>
                <w:rFonts w:eastAsia="Times New Roman"/>
                <w:sz w:val="16"/>
                <w:szCs w:val="16"/>
                <w:lang w:val="es-ES" w:eastAsia="en-GB"/>
              </w:rPr>
            </w:pPr>
            <w:r w:rsidRPr="00824680">
              <w:rPr>
                <w:rFonts w:eastAsia="Times New Roman"/>
                <w:sz w:val="16"/>
                <w:szCs w:val="16"/>
                <w:lang w:val="es-ES" w:eastAsia="en-GB"/>
              </w:rPr>
              <w:t>Información analizada</w:t>
            </w:r>
          </w:p>
        </w:tc>
        <w:tc>
          <w:tcPr>
            <w:tcW w:w="1260" w:type="dxa"/>
            <w:shd w:val="clear" w:color="auto" w:fill="auto"/>
          </w:tcPr>
          <w:p w14:paraId="05F6DBE2" w14:textId="1783E2C6"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6A5E2E96"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3A2E2741" w14:textId="13A69AC4"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17A4BEA2" w14:textId="078D00B8"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6321469"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C7722BD" w14:textId="77777777" w:rsidTr="00A16B3A">
        <w:trPr>
          <w:trHeight w:val="171"/>
        </w:trPr>
        <w:tc>
          <w:tcPr>
            <w:tcW w:w="1170" w:type="dxa"/>
            <w:shd w:val="clear" w:color="auto" w:fill="auto"/>
          </w:tcPr>
          <w:p w14:paraId="11B7AD87"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4E88D395" w14:textId="60587091"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9D12A8" w:rsidRPr="00824680">
              <w:rPr>
                <w:rFonts w:eastAsia="Times New Roman"/>
                <w:i/>
                <w:sz w:val="16"/>
                <w:szCs w:val="16"/>
                <w:shd w:val="clear" w:color="auto" w:fill="FFFFFF"/>
                <w:lang w:val="es-ES" w:eastAsia="en-GB"/>
              </w:rPr>
              <w:t xml:space="preserve">recomendar formas de aplicar en mayor profundidad el SSAP en la última reunión del Comité del Período de Sesiones del Consejo Científico antes del </w:t>
            </w:r>
            <w:r w:rsidR="00356DC0">
              <w:rPr>
                <w:rFonts w:eastAsia="Times New Roman"/>
                <w:i/>
                <w:sz w:val="16"/>
                <w:szCs w:val="16"/>
                <w:shd w:val="clear" w:color="auto" w:fill="FFFFFF"/>
                <w:lang w:val="es-ES" w:eastAsia="en-GB"/>
              </w:rPr>
              <w:t>COP15</w:t>
            </w:r>
          </w:p>
        </w:tc>
        <w:tc>
          <w:tcPr>
            <w:tcW w:w="1890" w:type="dxa"/>
            <w:shd w:val="clear" w:color="auto" w:fill="auto"/>
          </w:tcPr>
          <w:p w14:paraId="7229D62A"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4A09FDB2" w14:textId="13C169DD" w:rsidR="00557AA1" w:rsidRPr="00557AA1" w:rsidRDefault="00A132AE"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elaboradas</w:t>
            </w:r>
          </w:p>
        </w:tc>
        <w:tc>
          <w:tcPr>
            <w:tcW w:w="1260" w:type="dxa"/>
            <w:shd w:val="clear" w:color="auto" w:fill="auto"/>
          </w:tcPr>
          <w:p w14:paraId="7C5679FD" w14:textId="1D2F6C78"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C92E76F"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4AC53F00" w14:textId="0A0CCADD"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0C0ECD40" w14:textId="1BF2E928"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EE4D975"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5007F389" w14:textId="77777777" w:rsidTr="00A16B3A">
        <w:trPr>
          <w:trHeight w:val="171"/>
        </w:trPr>
        <w:tc>
          <w:tcPr>
            <w:tcW w:w="1170" w:type="dxa"/>
            <w:shd w:val="clear" w:color="auto" w:fill="auto"/>
          </w:tcPr>
          <w:p w14:paraId="217C8035" w14:textId="38CFCE7B"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14.85</w:t>
            </w:r>
          </w:p>
        </w:tc>
        <w:tc>
          <w:tcPr>
            <w:tcW w:w="3780" w:type="dxa"/>
            <w:shd w:val="clear" w:color="auto" w:fill="auto"/>
          </w:tcPr>
          <w:p w14:paraId="404F3909" w14:textId="3708C53A" w:rsidR="00557AA1" w:rsidRPr="00557AA1" w:rsidRDefault="00A32363"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w:t>
            </w:r>
          </w:p>
        </w:tc>
        <w:tc>
          <w:tcPr>
            <w:tcW w:w="1890" w:type="dxa"/>
            <w:shd w:val="clear" w:color="auto" w:fill="auto"/>
          </w:tcPr>
          <w:p w14:paraId="3A4BE88F"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D258B12"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7454F233"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79DC855C" w14:textId="77777777" w:rsidR="00557AA1" w:rsidRPr="00557AA1" w:rsidRDefault="00557AA1" w:rsidP="00557AA1">
            <w:pPr>
              <w:spacing w:before="40" w:after="40"/>
              <w:ind w:left="-57" w:right="-57"/>
              <w:rPr>
                <w:rFonts w:eastAsia="Times New Roman"/>
                <w:sz w:val="16"/>
                <w:szCs w:val="16"/>
                <w:lang w:val="es-ES" w:eastAsia="en-GB"/>
              </w:rPr>
            </w:pPr>
          </w:p>
        </w:tc>
        <w:tc>
          <w:tcPr>
            <w:tcW w:w="1417" w:type="dxa"/>
            <w:shd w:val="clear" w:color="auto" w:fill="auto"/>
          </w:tcPr>
          <w:p w14:paraId="1BF51DEC"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2589B82F"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2F6BA78F"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AC2E843" w14:textId="77777777" w:rsidTr="00A16B3A">
        <w:trPr>
          <w:trHeight w:val="171"/>
        </w:trPr>
        <w:tc>
          <w:tcPr>
            <w:tcW w:w="1170" w:type="dxa"/>
            <w:shd w:val="clear" w:color="auto" w:fill="auto"/>
          </w:tcPr>
          <w:p w14:paraId="5C16BFC3"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FC77261" w14:textId="58D8C2D7"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a)</w:t>
            </w:r>
            <w:r w:rsidR="005A7A26" w:rsidRPr="00824680">
              <w:rPr>
                <w:lang w:val="es-ES"/>
              </w:rPr>
              <w:t xml:space="preserve"> </w:t>
            </w:r>
            <w:r w:rsidR="005A7A26" w:rsidRPr="00824680">
              <w:rPr>
                <w:rFonts w:eastAsia="Times New Roman"/>
                <w:i/>
                <w:sz w:val="16"/>
                <w:szCs w:val="16"/>
                <w:shd w:val="clear" w:color="auto" w:fill="FFFFFF"/>
                <w:lang w:val="es-ES" w:eastAsia="en-GB"/>
              </w:rPr>
              <w:t xml:space="preserve">tener en cuenta la información </w:t>
            </w:r>
            <w:r w:rsidR="005C4D2F" w:rsidRPr="00824680">
              <w:rPr>
                <w:rFonts w:eastAsia="Times New Roman"/>
                <w:i/>
                <w:sz w:val="16"/>
                <w:szCs w:val="16"/>
                <w:shd w:val="clear" w:color="auto" w:fill="FFFFFF"/>
                <w:lang w:val="es-ES" w:eastAsia="en-GB"/>
              </w:rPr>
              <w:t>proporcionada</w:t>
            </w:r>
            <w:r w:rsidR="005A7A26" w:rsidRPr="00824680">
              <w:rPr>
                <w:rFonts w:eastAsia="Times New Roman"/>
                <w:i/>
                <w:sz w:val="16"/>
                <w:szCs w:val="16"/>
                <w:shd w:val="clear" w:color="auto" w:fill="FFFFFF"/>
                <w:lang w:val="es-ES" w:eastAsia="en-GB"/>
              </w:rPr>
              <w:t xml:space="preserve"> por las Partes sobre la aplicación del SSAP, así como el resumen y análisis y las recomendaciones resultantes del Grupo de Trabajo sobre Mamíferos Acuáticos; y</w:t>
            </w:r>
          </w:p>
        </w:tc>
        <w:tc>
          <w:tcPr>
            <w:tcW w:w="1890" w:type="dxa"/>
            <w:shd w:val="clear" w:color="auto" w:fill="auto"/>
          </w:tcPr>
          <w:p w14:paraId="517BEB9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A093574" w14:textId="2A2EAB31" w:rsidR="00557AA1" w:rsidRPr="00557AA1" w:rsidRDefault="002A4DEB" w:rsidP="00557AA1">
            <w:pPr>
              <w:spacing w:before="40" w:after="40"/>
              <w:rPr>
                <w:rFonts w:eastAsia="Times New Roman"/>
                <w:sz w:val="16"/>
                <w:szCs w:val="16"/>
                <w:lang w:val="es-ES" w:eastAsia="en-GB"/>
              </w:rPr>
            </w:pPr>
            <w:r w:rsidRPr="00824680">
              <w:rPr>
                <w:rFonts w:eastAsia="Times New Roman"/>
                <w:sz w:val="16"/>
                <w:szCs w:val="16"/>
                <w:lang w:val="es-ES" w:eastAsia="en-GB"/>
              </w:rPr>
              <w:t>Información, análisis y recomendaciones consideradas</w:t>
            </w:r>
          </w:p>
        </w:tc>
        <w:tc>
          <w:tcPr>
            <w:tcW w:w="1260" w:type="dxa"/>
            <w:shd w:val="clear" w:color="auto" w:fill="auto"/>
          </w:tcPr>
          <w:p w14:paraId="6E546ED1" w14:textId="62773BD9"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82C334D"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12B8CFB1" w14:textId="528E96AF"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57046E0D" w14:textId="5A010B5B"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5FFEBDC4"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B633D90" w14:textId="77777777" w:rsidTr="00A16B3A">
        <w:trPr>
          <w:trHeight w:val="171"/>
        </w:trPr>
        <w:tc>
          <w:tcPr>
            <w:tcW w:w="1170" w:type="dxa"/>
            <w:shd w:val="clear" w:color="auto" w:fill="auto"/>
          </w:tcPr>
          <w:p w14:paraId="325526EF"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07C37B70" w14:textId="0B7106D4"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5C4D2F" w:rsidRPr="00824680">
              <w:rPr>
                <w:rFonts w:eastAsia="Times New Roman"/>
                <w:i/>
                <w:sz w:val="16"/>
                <w:szCs w:val="16"/>
                <w:shd w:val="clear" w:color="auto" w:fill="FFFFFF"/>
                <w:lang w:val="es-ES" w:eastAsia="en-GB"/>
              </w:rPr>
              <w:t>proporcionar</w:t>
            </w:r>
            <w:r w:rsidR="004A6055" w:rsidRPr="00824680">
              <w:rPr>
                <w:rFonts w:eastAsia="Times New Roman"/>
                <w:i/>
                <w:sz w:val="16"/>
                <w:szCs w:val="16"/>
                <w:shd w:val="clear" w:color="auto" w:fill="FFFFFF"/>
                <w:lang w:val="es-ES" w:eastAsia="en-GB"/>
              </w:rPr>
              <w:t xml:space="preserve"> orientación sobre formas de aplicar en mayor profundidad el Plan de Acción a la </w:t>
            </w:r>
            <w:r w:rsidR="00356DC0">
              <w:rPr>
                <w:rFonts w:eastAsia="Times New Roman"/>
                <w:i/>
                <w:sz w:val="16"/>
                <w:szCs w:val="16"/>
                <w:shd w:val="clear" w:color="auto" w:fill="FFFFFF"/>
                <w:lang w:val="es-ES" w:eastAsia="en-GB"/>
              </w:rPr>
              <w:t>COP15</w:t>
            </w:r>
          </w:p>
        </w:tc>
        <w:tc>
          <w:tcPr>
            <w:tcW w:w="1890" w:type="dxa"/>
            <w:shd w:val="clear" w:color="auto" w:fill="auto"/>
          </w:tcPr>
          <w:p w14:paraId="71633EA4"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7671A4F" w14:textId="46ABBDA4" w:rsidR="00557AA1" w:rsidRPr="00557AA1" w:rsidRDefault="002A4DEB"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Orientación </w:t>
            </w:r>
            <w:r w:rsidR="005C4D2F" w:rsidRPr="00824680">
              <w:rPr>
                <w:rFonts w:eastAsia="Times New Roman"/>
                <w:sz w:val="16"/>
                <w:szCs w:val="16"/>
                <w:lang w:val="es-ES" w:eastAsia="en-GB"/>
              </w:rPr>
              <w:t>proporcionada</w:t>
            </w:r>
          </w:p>
        </w:tc>
        <w:tc>
          <w:tcPr>
            <w:tcW w:w="1260" w:type="dxa"/>
            <w:shd w:val="clear" w:color="auto" w:fill="auto"/>
          </w:tcPr>
          <w:p w14:paraId="1968FE93" w14:textId="666B94B5"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6BFB17E1"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1AD001B6" w14:textId="47760E4C"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38DE570B" w14:textId="7AFE048C"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44BE161D"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09753502" w14:textId="77777777" w:rsidTr="00BF4AD7">
        <w:trPr>
          <w:trHeight w:val="323"/>
        </w:trPr>
        <w:tc>
          <w:tcPr>
            <w:tcW w:w="15750" w:type="dxa"/>
            <w:gridSpan w:val="9"/>
            <w:shd w:val="clear" w:color="auto" w:fill="B4C6E7" w:themeFill="accent1" w:themeFillTint="66"/>
          </w:tcPr>
          <w:p w14:paraId="393D8DC9" w14:textId="269F7D2B" w:rsidR="00557AA1" w:rsidRPr="00557AA1" w:rsidRDefault="006257A5"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Sirenios, Pinnípedos y Nutrias</w:t>
            </w:r>
          </w:p>
        </w:tc>
      </w:tr>
      <w:tr w:rsidR="00824680" w:rsidRPr="00C737BE" w14:paraId="1424D941" w14:textId="77777777" w:rsidTr="00A16B3A">
        <w:trPr>
          <w:trHeight w:val="171"/>
        </w:trPr>
        <w:tc>
          <w:tcPr>
            <w:tcW w:w="1170" w:type="dxa"/>
            <w:shd w:val="clear" w:color="auto" w:fill="auto"/>
          </w:tcPr>
          <w:p w14:paraId="707F5129" w14:textId="17311DA0"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14.90</w:t>
            </w:r>
          </w:p>
        </w:tc>
        <w:tc>
          <w:tcPr>
            <w:tcW w:w="3780" w:type="dxa"/>
            <w:shd w:val="clear" w:color="auto" w:fill="auto"/>
          </w:tcPr>
          <w:p w14:paraId="5F597E04" w14:textId="4AE6D013" w:rsidR="00557AA1" w:rsidRPr="00557AA1" w:rsidRDefault="009E7A4E"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a través de su Grupo de Trabajo sobre Mamíferos Acuáticos, en función de la disponibilidad de los recursos</w:t>
            </w:r>
          </w:p>
        </w:tc>
        <w:tc>
          <w:tcPr>
            <w:tcW w:w="1890" w:type="dxa"/>
            <w:shd w:val="clear" w:color="auto" w:fill="auto"/>
          </w:tcPr>
          <w:p w14:paraId="07443D7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FF7BCAD"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3E0E11A3"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3CC77D6C"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4C235E97"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03F0B634"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448A9938"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7EF35017" w14:textId="77777777" w:rsidTr="00A16B3A">
        <w:trPr>
          <w:trHeight w:val="171"/>
        </w:trPr>
        <w:tc>
          <w:tcPr>
            <w:tcW w:w="1170" w:type="dxa"/>
            <w:shd w:val="clear" w:color="auto" w:fill="auto"/>
          </w:tcPr>
          <w:p w14:paraId="64AF5945"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60090EC" w14:textId="2FF59F1F"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a)</w:t>
            </w:r>
            <w:r w:rsidR="00C626E7" w:rsidRPr="00824680">
              <w:rPr>
                <w:lang w:val="es-ES"/>
              </w:rPr>
              <w:t xml:space="preserve"> </w:t>
            </w:r>
            <w:r w:rsidR="00C626E7" w:rsidRPr="00824680">
              <w:rPr>
                <w:rFonts w:eastAsia="Times New Roman"/>
                <w:i/>
                <w:sz w:val="16"/>
                <w:szCs w:val="16"/>
                <w:shd w:val="clear" w:color="auto" w:fill="FFFFFF"/>
                <w:lang w:val="es-ES" w:eastAsia="en-GB"/>
              </w:rPr>
              <w:t>analizar las amenazas regionales para los mamíferos acuáticos que figuran en la lista de la CMS, dando prioridad a las especies o poblaciones no cubiertas actualmente por los acuerdos de la CMS y/o con un estado de conservación menos favorable;</w:t>
            </w:r>
          </w:p>
        </w:tc>
        <w:tc>
          <w:tcPr>
            <w:tcW w:w="1890" w:type="dxa"/>
            <w:shd w:val="clear" w:color="auto" w:fill="auto"/>
          </w:tcPr>
          <w:p w14:paraId="4EC473F1"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1A0C5F5" w14:textId="1CD8A9EE" w:rsidR="00557AA1" w:rsidRPr="00557AA1" w:rsidRDefault="0025119E" w:rsidP="00557AA1">
            <w:pPr>
              <w:spacing w:before="40" w:after="40"/>
              <w:rPr>
                <w:rFonts w:eastAsia="Times New Roman"/>
                <w:sz w:val="16"/>
                <w:szCs w:val="16"/>
                <w:lang w:val="es-ES" w:eastAsia="en-GB"/>
              </w:rPr>
            </w:pPr>
            <w:r w:rsidRPr="00824680">
              <w:rPr>
                <w:rFonts w:eastAsia="Times New Roman"/>
                <w:sz w:val="16"/>
                <w:szCs w:val="16"/>
                <w:lang w:val="es-ES" w:eastAsia="en-GB"/>
              </w:rPr>
              <w:t>Informes elaborados (especies por determinar)</w:t>
            </w:r>
          </w:p>
        </w:tc>
        <w:tc>
          <w:tcPr>
            <w:tcW w:w="1260" w:type="dxa"/>
            <w:shd w:val="clear" w:color="auto" w:fill="auto"/>
          </w:tcPr>
          <w:p w14:paraId="6FD726EF" w14:textId="7158B1C6"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2BFDA459"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3C96B82F" w14:textId="43C1A046"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tbc)</w:t>
            </w:r>
          </w:p>
        </w:tc>
        <w:tc>
          <w:tcPr>
            <w:tcW w:w="1361" w:type="dxa"/>
            <w:shd w:val="clear" w:color="auto" w:fill="auto"/>
          </w:tcPr>
          <w:p w14:paraId="7D24B258"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03DAE0EB" w14:textId="2ABD7271"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265B4F46" w14:textId="77777777" w:rsidTr="00A16B3A">
        <w:trPr>
          <w:trHeight w:val="171"/>
        </w:trPr>
        <w:tc>
          <w:tcPr>
            <w:tcW w:w="1170" w:type="dxa"/>
            <w:shd w:val="clear" w:color="auto" w:fill="auto"/>
          </w:tcPr>
          <w:p w14:paraId="57546F73"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5D447A99" w14:textId="2D214EAD"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b)</w:t>
            </w:r>
            <w:r w:rsidR="00626023" w:rsidRPr="00824680">
              <w:rPr>
                <w:lang w:val="es-ES"/>
              </w:rPr>
              <w:t xml:space="preserve"> </w:t>
            </w:r>
            <w:r w:rsidR="00626023" w:rsidRPr="00824680">
              <w:rPr>
                <w:rFonts w:eastAsia="Times New Roman"/>
                <w:i/>
                <w:sz w:val="16"/>
                <w:szCs w:val="16"/>
                <w:shd w:val="clear" w:color="auto" w:fill="FFFFFF"/>
                <w:lang w:val="es-ES" w:eastAsia="en-GB"/>
              </w:rPr>
              <w:t>con base en esta evaluación de las amenazas y las prioridades regionales, preparar recomendaciones detalladas para estas otras especies de mamíferos acuáticos para su consideración por parte del Consejo Científico en su quinta o sexta Reunión del Comité de Sesiones; y</w:t>
            </w:r>
          </w:p>
        </w:tc>
        <w:tc>
          <w:tcPr>
            <w:tcW w:w="1890" w:type="dxa"/>
            <w:shd w:val="clear" w:color="auto" w:fill="auto"/>
          </w:tcPr>
          <w:p w14:paraId="27202809"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17AC9CB1" w14:textId="63840D64" w:rsidR="00557AA1" w:rsidRPr="00557AA1" w:rsidRDefault="0025119E"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elaboradas</w:t>
            </w:r>
          </w:p>
        </w:tc>
        <w:tc>
          <w:tcPr>
            <w:tcW w:w="1260" w:type="dxa"/>
            <w:shd w:val="clear" w:color="auto" w:fill="auto"/>
          </w:tcPr>
          <w:p w14:paraId="5403E759" w14:textId="5585C3F1"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4CF3240"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0BC790D4" w14:textId="70F5947A"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tbc)</w:t>
            </w:r>
          </w:p>
        </w:tc>
        <w:tc>
          <w:tcPr>
            <w:tcW w:w="1361" w:type="dxa"/>
            <w:shd w:val="clear" w:color="auto" w:fill="auto"/>
          </w:tcPr>
          <w:p w14:paraId="020BC4C0"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1887A1EA" w14:textId="44F3CAA0"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70F8E125" w14:textId="77777777" w:rsidTr="00A16B3A">
        <w:trPr>
          <w:trHeight w:val="171"/>
        </w:trPr>
        <w:tc>
          <w:tcPr>
            <w:tcW w:w="1170" w:type="dxa"/>
            <w:shd w:val="clear" w:color="auto" w:fill="auto"/>
          </w:tcPr>
          <w:p w14:paraId="17FD02EE"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7D66DDD" w14:textId="77777777" w:rsidR="00557AA1" w:rsidRPr="00824680"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0A1B3A" w:rsidRPr="00824680">
              <w:rPr>
                <w:rFonts w:eastAsia="Times New Roman"/>
                <w:i/>
                <w:sz w:val="16"/>
                <w:szCs w:val="16"/>
                <w:shd w:val="clear" w:color="auto" w:fill="FFFFFF"/>
                <w:lang w:val="es-ES" w:eastAsia="en-GB"/>
              </w:rPr>
              <w:t>evaluar si otras especies de sirenios, pinnípedos o nutrias podrían cumplir los criterios para figurar en los Apéndices I o II de la CMS y podrían beneficiarse de ello.</w:t>
            </w:r>
          </w:p>
          <w:p w14:paraId="60661769" w14:textId="3CA8605A" w:rsidR="005C4D2F" w:rsidRPr="00557AA1" w:rsidRDefault="005C4D2F"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479D04C4"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DCCA313" w14:textId="46F0FE19" w:rsidR="00557AA1" w:rsidRPr="00557AA1" w:rsidRDefault="007E2EAF" w:rsidP="00557AA1">
            <w:pPr>
              <w:spacing w:before="40" w:after="40"/>
              <w:rPr>
                <w:rFonts w:eastAsia="Times New Roman"/>
                <w:sz w:val="16"/>
                <w:szCs w:val="16"/>
                <w:lang w:val="es-ES" w:eastAsia="en-GB"/>
              </w:rPr>
            </w:pPr>
            <w:r w:rsidRPr="00824680">
              <w:rPr>
                <w:rFonts w:eastAsia="Times New Roman"/>
                <w:sz w:val="16"/>
                <w:szCs w:val="16"/>
                <w:lang w:val="es-ES" w:eastAsia="en-GB"/>
              </w:rPr>
              <w:t>Evaluación desarrollada</w:t>
            </w:r>
          </w:p>
        </w:tc>
        <w:tc>
          <w:tcPr>
            <w:tcW w:w="1260" w:type="dxa"/>
            <w:shd w:val="clear" w:color="auto" w:fill="auto"/>
          </w:tcPr>
          <w:p w14:paraId="5E9901DE" w14:textId="5C0D150E"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2EE98621"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4FCB69B8" w14:textId="014F6FF4"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tbc)</w:t>
            </w:r>
          </w:p>
        </w:tc>
        <w:tc>
          <w:tcPr>
            <w:tcW w:w="1361" w:type="dxa"/>
            <w:shd w:val="clear" w:color="auto" w:fill="auto"/>
          </w:tcPr>
          <w:p w14:paraId="49A3877E"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2191C9D6"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8DDC04A" w14:textId="77777777" w:rsidTr="00A16B3A">
        <w:trPr>
          <w:trHeight w:val="171"/>
        </w:trPr>
        <w:tc>
          <w:tcPr>
            <w:tcW w:w="1170" w:type="dxa"/>
            <w:shd w:val="clear" w:color="auto" w:fill="auto"/>
          </w:tcPr>
          <w:p w14:paraId="16E23072" w14:textId="524A4DE7"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14.91</w:t>
            </w:r>
          </w:p>
        </w:tc>
        <w:tc>
          <w:tcPr>
            <w:tcW w:w="3780" w:type="dxa"/>
            <w:shd w:val="clear" w:color="auto" w:fill="auto"/>
          </w:tcPr>
          <w:p w14:paraId="7E693D62" w14:textId="5C4CD53B" w:rsidR="005C4D2F" w:rsidRPr="00557AA1" w:rsidRDefault="00F07AB9" w:rsidP="00B811D0">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Se solicita al El Consejo Científico estudiar las evaluaciones de las amenazas regionales y las recomendaciones resultantes desarrollados por el Grupo de Trabajo sobre Mamíferos Acuáticos y ofrezca recomendaciones a la </w:t>
            </w:r>
            <w:r w:rsidR="00356DC0">
              <w:rPr>
                <w:rFonts w:eastAsia="Times New Roman"/>
                <w:i/>
                <w:sz w:val="16"/>
                <w:szCs w:val="16"/>
                <w:shd w:val="clear" w:color="auto" w:fill="FFFFFF"/>
                <w:lang w:val="es-ES" w:eastAsia="en-GB"/>
              </w:rPr>
              <w:t>COP15</w:t>
            </w:r>
            <w:r w:rsidRPr="00824680">
              <w:rPr>
                <w:rFonts w:eastAsia="Times New Roman"/>
                <w:i/>
                <w:sz w:val="16"/>
                <w:szCs w:val="16"/>
                <w:shd w:val="clear" w:color="auto" w:fill="FFFFFF"/>
                <w:lang w:val="es-ES" w:eastAsia="en-GB"/>
              </w:rPr>
              <w:t>.</w:t>
            </w:r>
          </w:p>
        </w:tc>
        <w:tc>
          <w:tcPr>
            <w:tcW w:w="1890" w:type="dxa"/>
            <w:shd w:val="clear" w:color="auto" w:fill="auto"/>
          </w:tcPr>
          <w:p w14:paraId="2664CCBE"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40F5D7C" w14:textId="4C0FA19D" w:rsidR="00557AA1" w:rsidRPr="00557AA1" w:rsidRDefault="007E2EAF" w:rsidP="00557AA1">
            <w:pPr>
              <w:spacing w:before="40" w:after="40"/>
              <w:rPr>
                <w:rFonts w:eastAsia="Times New Roman"/>
                <w:sz w:val="16"/>
                <w:szCs w:val="16"/>
                <w:lang w:val="es-ES" w:eastAsia="en-GB"/>
              </w:rPr>
            </w:pPr>
            <w:r w:rsidRPr="00824680">
              <w:rPr>
                <w:rFonts w:eastAsia="Times New Roman"/>
                <w:sz w:val="16"/>
                <w:szCs w:val="16"/>
                <w:lang w:val="es-ES" w:eastAsia="en-GB"/>
              </w:rPr>
              <w:t>Evaluación y recomendaciones revisadas</w:t>
            </w:r>
          </w:p>
        </w:tc>
        <w:tc>
          <w:tcPr>
            <w:tcW w:w="1260" w:type="dxa"/>
            <w:shd w:val="clear" w:color="auto" w:fill="auto"/>
          </w:tcPr>
          <w:p w14:paraId="5C8203F6" w14:textId="3B78A09F"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02DECAC3" w14:textId="77777777" w:rsidR="00557AA1" w:rsidRPr="00557AA1" w:rsidRDefault="00557AA1" w:rsidP="00557AA1">
            <w:pPr>
              <w:spacing w:before="40" w:after="40"/>
              <w:ind w:left="-57" w:right="-57"/>
              <w:rPr>
                <w:rFonts w:eastAsia="Times New Roman"/>
                <w:sz w:val="16"/>
                <w:szCs w:val="16"/>
                <w:lang w:val="es-ES" w:eastAsia="en-GB"/>
              </w:rPr>
            </w:pPr>
            <w:r w:rsidRPr="00557AA1">
              <w:rPr>
                <w:rFonts w:eastAsia="Times New Roman"/>
                <w:sz w:val="16"/>
                <w:szCs w:val="16"/>
                <w:lang w:val="es-ES" w:eastAsia="en-GB"/>
              </w:rPr>
              <w:t>Vanesa Tossenberger</w:t>
            </w:r>
          </w:p>
        </w:tc>
        <w:tc>
          <w:tcPr>
            <w:tcW w:w="1417" w:type="dxa"/>
            <w:shd w:val="clear" w:color="auto" w:fill="auto"/>
          </w:tcPr>
          <w:p w14:paraId="38155EE0" w14:textId="49464CBC"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tbc)</w:t>
            </w:r>
          </w:p>
        </w:tc>
        <w:tc>
          <w:tcPr>
            <w:tcW w:w="1361" w:type="dxa"/>
            <w:shd w:val="clear" w:color="auto" w:fill="auto"/>
          </w:tcPr>
          <w:p w14:paraId="26E58E85" w14:textId="4744A3A9"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4F99584F"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2F72E291" w14:textId="77777777" w:rsidTr="00BF4AD7">
        <w:trPr>
          <w:trHeight w:val="395"/>
        </w:trPr>
        <w:tc>
          <w:tcPr>
            <w:tcW w:w="15750" w:type="dxa"/>
            <w:gridSpan w:val="9"/>
            <w:shd w:val="clear" w:color="auto" w:fill="B4C6E7" w:themeFill="accent1" w:themeFillTint="66"/>
          </w:tcPr>
          <w:p w14:paraId="7E26BECE" w14:textId="0A20CD69" w:rsidR="00557AA1" w:rsidRPr="00557AA1" w:rsidRDefault="00B71401"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Tortugas Marinas</w:t>
            </w:r>
          </w:p>
        </w:tc>
      </w:tr>
      <w:tr w:rsidR="00824680" w:rsidRPr="00C737BE" w14:paraId="4034D9C3" w14:textId="77777777" w:rsidTr="00A16B3A">
        <w:trPr>
          <w:trHeight w:val="171"/>
        </w:trPr>
        <w:tc>
          <w:tcPr>
            <w:tcW w:w="1170" w:type="dxa"/>
            <w:shd w:val="clear" w:color="auto" w:fill="auto"/>
          </w:tcPr>
          <w:p w14:paraId="656AA6B8" w14:textId="2C20D95D"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14.94</w:t>
            </w:r>
          </w:p>
        </w:tc>
        <w:tc>
          <w:tcPr>
            <w:tcW w:w="3780" w:type="dxa"/>
            <w:shd w:val="clear" w:color="auto" w:fill="auto"/>
          </w:tcPr>
          <w:p w14:paraId="478ADD13" w14:textId="366F193F" w:rsidR="00557AA1" w:rsidRPr="00557AA1" w:rsidRDefault="000F2DDF"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sujeto a la disponibilidad de recursos:</w:t>
            </w:r>
          </w:p>
        </w:tc>
        <w:tc>
          <w:tcPr>
            <w:tcW w:w="1890" w:type="dxa"/>
            <w:shd w:val="clear" w:color="auto" w:fill="auto"/>
          </w:tcPr>
          <w:p w14:paraId="355001E3"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9652F17"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19CC6617"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517546F0"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1B2F4313"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7F2CFA3A"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7B888A76"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38187AA8" w14:textId="77777777" w:rsidTr="00A16B3A">
        <w:trPr>
          <w:trHeight w:val="171"/>
        </w:trPr>
        <w:tc>
          <w:tcPr>
            <w:tcW w:w="1170" w:type="dxa"/>
            <w:shd w:val="clear" w:color="auto" w:fill="auto"/>
          </w:tcPr>
          <w:p w14:paraId="4692E249"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0BFFD933" w14:textId="1CC501D9"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B70E17" w:rsidRPr="00824680">
              <w:rPr>
                <w:rFonts w:eastAsia="Times New Roman"/>
                <w:i/>
                <w:sz w:val="16"/>
                <w:szCs w:val="16"/>
                <w:shd w:val="clear" w:color="auto" w:fill="FFFFFF"/>
                <w:lang w:val="es-ES" w:eastAsia="en-GB"/>
              </w:rPr>
              <w:t xml:space="preserve">revisar, en la medida de lo posible y en colaboración con el Memorando de Entendimiento sobre medidas de Conservación y Gestión para las Tortugas marinas y sus hábitats del Océano Índico y el Sudeste Asiático. (MdE de la IOSEA) y la Convención Interamericana para la Protección y la </w:t>
            </w:r>
            <w:r w:rsidR="00B70E17" w:rsidRPr="00824680">
              <w:rPr>
                <w:rFonts w:eastAsia="Times New Roman"/>
                <w:i/>
                <w:sz w:val="16"/>
                <w:szCs w:val="16"/>
                <w:shd w:val="clear" w:color="auto" w:fill="FFFFFF"/>
                <w:lang w:val="es-ES" w:eastAsia="en-GB"/>
              </w:rPr>
              <w:lastRenderedPageBreak/>
              <w:t>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w:t>
            </w:r>
          </w:p>
        </w:tc>
        <w:tc>
          <w:tcPr>
            <w:tcW w:w="1890" w:type="dxa"/>
            <w:shd w:val="clear" w:color="auto" w:fill="auto"/>
          </w:tcPr>
          <w:p w14:paraId="713C225C"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AFF2367" w14:textId="2DA294A7" w:rsidR="00557AA1" w:rsidRPr="00557AA1" w:rsidRDefault="007E2EAF" w:rsidP="00557AA1">
            <w:pPr>
              <w:spacing w:before="40" w:after="40"/>
              <w:rPr>
                <w:rFonts w:eastAsia="Times New Roman"/>
                <w:sz w:val="16"/>
                <w:szCs w:val="16"/>
                <w:lang w:val="es-ES" w:eastAsia="en-GB"/>
              </w:rPr>
            </w:pPr>
            <w:r w:rsidRPr="00824680">
              <w:rPr>
                <w:rFonts w:eastAsia="Times New Roman"/>
                <w:sz w:val="16"/>
                <w:szCs w:val="16"/>
                <w:lang w:val="es-ES" w:eastAsia="en-GB"/>
              </w:rPr>
              <w:t>Informe elaborado</w:t>
            </w:r>
          </w:p>
        </w:tc>
        <w:tc>
          <w:tcPr>
            <w:tcW w:w="1260" w:type="dxa"/>
            <w:shd w:val="clear" w:color="auto" w:fill="auto"/>
          </w:tcPr>
          <w:p w14:paraId="18FDE330" w14:textId="143E5B6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5F0167D3"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3F8FD1E" w14:textId="32B69DC8" w:rsidR="00557AA1" w:rsidRPr="00557AA1" w:rsidRDefault="004D5D7F"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Comité Asesor de </w:t>
            </w:r>
            <w:r w:rsidR="00557AA1" w:rsidRPr="00557AA1">
              <w:rPr>
                <w:rFonts w:eastAsia="Times New Roman"/>
                <w:sz w:val="16"/>
                <w:szCs w:val="16"/>
                <w:lang w:val="es-ES" w:eastAsia="en-GB"/>
              </w:rPr>
              <w:t xml:space="preserve">IOSEA </w:t>
            </w:r>
          </w:p>
          <w:p w14:paraId="12133E38" w14:textId="33A09993"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Heidrun Frisch-Nwakanma)</w:t>
            </w:r>
          </w:p>
        </w:tc>
        <w:tc>
          <w:tcPr>
            <w:tcW w:w="1361" w:type="dxa"/>
            <w:shd w:val="clear" w:color="auto" w:fill="auto"/>
          </w:tcPr>
          <w:p w14:paraId="0746A76A" w14:textId="605EA928"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48CF35F" w14:textId="77777777" w:rsidR="00AA23DD" w:rsidRPr="00824680" w:rsidRDefault="00AA23DD" w:rsidP="00AA23DD">
            <w:pPr>
              <w:spacing w:before="40" w:after="40"/>
              <w:rPr>
                <w:rFonts w:eastAsia="Times New Roman"/>
                <w:iCs/>
                <w:sz w:val="16"/>
                <w:szCs w:val="16"/>
                <w:lang w:val="es-ES" w:eastAsia="en-GB"/>
              </w:rPr>
            </w:pPr>
            <w:r w:rsidRPr="00824680">
              <w:rPr>
                <w:rFonts w:eastAsia="Times New Roman"/>
                <w:iCs/>
                <w:sz w:val="16"/>
                <w:szCs w:val="16"/>
                <w:lang w:val="es-ES" w:eastAsia="en-GB"/>
              </w:rPr>
              <w:t>Colaboración con el CA del MdE sobre tortugas marinas del IOSEA.</w:t>
            </w:r>
          </w:p>
          <w:p w14:paraId="2BAD72C3" w14:textId="4E613C02" w:rsidR="00557AA1" w:rsidRPr="00557AA1" w:rsidRDefault="00AA23DD" w:rsidP="00AA23DD">
            <w:pPr>
              <w:spacing w:before="40" w:after="40"/>
              <w:rPr>
                <w:rFonts w:eastAsia="Times New Roman"/>
                <w:iCs/>
                <w:sz w:val="16"/>
                <w:szCs w:val="16"/>
                <w:lang w:val="es-ES" w:eastAsia="en-GB"/>
              </w:rPr>
            </w:pPr>
            <w:r w:rsidRPr="00824680">
              <w:rPr>
                <w:rFonts w:eastAsia="Times New Roman"/>
                <w:iCs/>
                <w:sz w:val="16"/>
                <w:szCs w:val="16"/>
                <w:lang w:val="es-ES" w:eastAsia="en-GB"/>
              </w:rPr>
              <w:lastRenderedPageBreak/>
              <w:t>Requiere financiación</w:t>
            </w:r>
          </w:p>
        </w:tc>
      </w:tr>
      <w:tr w:rsidR="00824680" w:rsidRPr="00557AA1" w14:paraId="35D3F0C9" w14:textId="77777777" w:rsidTr="00A16B3A">
        <w:trPr>
          <w:trHeight w:val="171"/>
        </w:trPr>
        <w:tc>
          <w:tcPr>
            <w:tcW w:w="1170" w:type="dxa"/>
            <w:shd w:val="clear" w:color="auto" w:fill="auto"/>
          </w:tcPr>
          <w:p w14:paraId="1E265461"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F7FBC72" w14:textId="0AA1DDFE"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B80FB1" w:rsidRPr="00824680">
              <w:rPr>
                <w:rFonts w:eastAsia="Times New Roman"/>
                <w:i/>
                <w:sz w:val="16"/>
                <w:szCs w:val="16"/>
                <w:shd w:val="clear" w:color="auto" w:fill="FFFFFF"/>
                <w:lang w:val="es-ES" w:eastAsia="en-GB"/>
              </w:rPr>
              <w:t xml:space="preserve">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w:t>
            </w:r>
            <w:r w:rsidR="005C4D2F" w:rsidRPr="00824680">
              <w:rPr>
                <w:rFonts w:eastAsia="Times New Roman"/>
                <w:i/>
                <w:sz w:val="16"/>
                <w:szCs w:val="16"/>
                <w:shd w:val="clear" w:color="auto" w:fill="FFFFFF"/>
                <w:lang w:val="es-ES" w:eastAsia="en-GB"/>
              </w:rPr>
              <w:t>recopilar</w:t>
            </w:r>
            <w:r w:rsidR="00B80FB1" w:rsidRPr="00824680">
              <w:rPr>
                <w:rFonts w:eastAsia="Times New Roman"/>
                <w:i/>
                <w:sz w:val="16"/>
                <w:szCs w:val="16"/>
                <w:shd w:val="clear" w:color="auto" w:fill="FFFFFF"/>
                <w:lang w:val="es-ES" w:eastAsia="en-GB"/>
              </w:rPr>
              <w:t xml:space="preserve"> </w:t>
            </w:r>
            <w:r w:rsidR="0079485F" w:rsidRPr="00824680">
              <w:rPr>
                <w:rFonts w:eastAsia="Times New Roman"/>
                <w:i/>
                <w:sz w:val="16"/>
                <w:szCs w:val="16"/>
                <w:shd w:val="clear" w:color="auto" w:fill="FFFFFF"/>
                <w:lang w:val="es-ES" w:eastAsia="en-GB"/>
              </w:rPr>
              <w:t>o</w:t>
            </w:r>
            <w:r w:rsidR="005C4D2F" w:rsidRPr="00824680">
              <w:rPr>
                <w:rFonts w:eastAsia="Times New Roman"/>
                <w:i/>
                <w:sz w:val="16"/>
                <w:szCs w:val="16"/>
                <w:shd w:val="clear" w:color="auto" w:fill="FFFFFF"/>
                <w:lang w:val="es-ES" w:eastAsia="en-GB"/>
              </w:rPr>
              <w:t>pciones</w:t>
            </w:r>
            <w:r w:rsidR="00B80FB1" w:rsidRPr="00824680">
              <w:rPr>
                <w:rFonts w:eastAsia="Times New Roman"/>
                <w:i/>
                <w:sz w:val="16"/>
                <w:szCs w:val="16"/>
                <w:shd w:val="clear" w:color="auto" w:fill="FFFFFF"/>
                <w:lang w:val="es-ES" w:eastAsia="en-GB"/>
              </w:rPr>
              <w:t xml:space="preserve"> de gestión actuales e innovadoras para mitigar los efectos del cambio climático en las playas de anidación, como son los proyectos de refrigeración y restauración de playas, para su presentación en la 15ª Reunión de la Conferencia de las Partes.</w:t>
            </w:r>
          </w:p>
        </w:tc>
        <w:tc>
          <w:tcPr>
            <w:tcW w:w="1890" w:type="dxa"/>
            <w:shd w:val="clear" w:color="auto" w:fill="auto"/>
          </w:tcPr>
          <w:p w14:paraId="226D258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04563CA" w14:textId="74877F5B" w:rsidR="00557AA1" w:rsidRPr="00557AA1" w:rsidRDefault="00AA23DD" w:rsidP="00557AA1">
            <w:pPr>
              <w:spacing w:before="40" w:after="40"/>
              <w:rPr>
                <w:rFonts w:eastAsia="Times New Roman"/>
                <w:sz w:val="16"/>
                <w:szCs w:val="16"/>
                <w:lang w:val="es-ES" w:eastAsia="en-GB"/>
              </w:rPr>
            </w:pPr>
            <w:r w:rsidRPr="00824680">
              <w:rPr>
                <w:rFonts w:eastAsia="Times New Roman"/>
                <w:sz w:val="16"/>
                <w:szCs w:val="16"/>
                <w:lang w:val="es-ES" w:eastAsia="en-GB"/>
              </w:rPr>
              <w:t>Recomendaciones / proyecto de Resolución</w:t>
            </w:r>
          </w:p>
        </w:tc>
        <w:tc>
          <w:tcPr>
            <w:tcW w:w="1260" w:type="dxa"/>
            <w:shd w:val="clear" w:color="auto" w:fill="auto"/>
          </w:tcPr>
          <w:p w14:paraId="11121B9F" w14:textId="64607967"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EBA5110"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3D8519B1" w14:textId="0947EFBC" w:rsidR="00AA23DD" w:rsidRPr="00824680" w:rsidRDefault="00557AA1" w:rsidP="00AA23DD">
            <w:pPr>
              <w:spacing w:before="40" w:after="40"/>
              <w:rPr>
                <w:rFonts w:eastAsia="Times New Roman"/>
                <w:sz w:val="16"/>
                <w:szCs w:val="16"/>
                <w:lang w:val="es-ES" w:eastAsia="en-GB"/>
              </w:rPr>
            </w:pPr>
            <w:r w:rsidRPr="00557AA1">
              <w:rPr>
                <w:rFonts w:eastAsia="Times New Roman"/>
                <w:sz w:val="16"/>
                <w:szCs w:val="16"/>
                <w:lang w:val="es-ES" w:eastAsia="en-GB"/>
              </w:rPr>
              <w:t>I</w:t>
            </w:r>
            <w:r w:rsidR="00AA23DD" w:rsidRPr="00824680">
              <w:rPr>
                <w:lang w:val="es-ES"/>
              </w:rPr>
              <w:t xml:space="preserve"> </w:t>
            </w:r>
            <w:r w:rsidR="00AA23DD" w:rsidRPr="00824680">
              <w:rPr>
                <w:rFonts w:eastAsia="Times New Roman"/>
                <w:sz w:val="16"/>
                <w:szCs w:val="16"/>
                <w:lang w:val="es-ES" w:eastAsia="en-GB"/>
              </w:rPr>
              <w:t xml:space="preserve">Comité Asesor de IOSEA </w:t>
            </w:r>
          </w:p>
          <w:p w14:paraId="3755C163" w14:textId="655778A4" w:rsidR="00557AA1" w:rsidRPr="00557AA1" w:rsidRDefault="00AA23DD" w:rsidP="00AA23DD">
            <w:pPr>
              <w:spacing w:before="40" w:after="40"/>
              <w:rPr>
                <w:rFonts w:eastAsia="Times New Roman"/>
                <w:sz w:val="16"/>
                <w:szCs w:val="16"/>
                <w:lang w:val="es-ES" w:eastAsia="en-GB"/>
              </w:rPr>
            </w:pPr>
            <w:r w:rsidRPr="00824680">
              <w:rPr>
                <w:rFonts w:eastAsia="Times New Roman"/>
                <w:sz w:val="16"/>
                <w:szCs w:val="16"/>
                <w:lang w:val="es-ES" w:eastAsia="en-GB"/>
              </w:rPr>
              <w:t>(</w:t>
            </w:r>
            <w:r w:rsidR="003D3499">
              <w:rPr>
                <w:rFonts w:eastAsia="Times New Roman"/>
                <w:sz w:val="16"/>
                <w:szCs w:val="16"/>
                <w:lang w:val="es-ES" w:eastAsia="en-GB"/>
              </w:rPr>
              <w:t>PF Sec</w:t>
            </w:r>
            <w:r w:rsidRPr="00824680">
              <w:rPr>
                <w:rFonts w:eastAsia="Times New Roman"/>
                <w:sz w:val="16"/>
                <w:szCs w:val="16"/>
                <w:lang w:val="es-ES" w:eastAsia="en-GB"/>
              </w:rPr>
              <w:t>: Heidrun Frisch-Nwakanma)</w:t>
            </w:r>
          </w:p>
        </w:tc>
        <w:tc>
          <w:tcPr>
            <w:tcW w:w="1361" w:type="dxa"/>
            <w:shd w:val="clear" w:color="auto" w:fill="auto"/>
          </w:tcPr>
          <w:p w14:paraId="6FE8D4AB" w14:textId="653747D9"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7A546135" w14:textId="77777777" w:rsidR="00AA23DD" w:rsidRPr="00824680" w:rsidRDefault="00AA23DD" w:rsidP="00AA23DD">
            <w:pPr>
              <w:spacing w:before="40" w:after="40"/>
              <w:rPr>
                <w:rFonts w:eastAsia="Times New Roman"/>
                <w:iCs/>
                <w:sz w:val="16"/>
                <w:szCs w:val="16"/>
                <w:lang w:val="es-ES" w:eastAsia="en-GB"/>
              </w:rPr>
            </w:pPr>
            <w:r w:rsidRPr="00824680">
              <w:rPr>
                <w:rFonts w:eastAsia="Times New Roman"/>
                <w:iCs/>
                <w:sz w:val="16"/>
                <w:szCs w:val="16"/>
                <w:lang w:val="es-ES" w:eastAsia="en-GB"/>
              </w:rPr>
              <w:t>Colaboración con el CA del MdE sobre tortugas marinas del IOSEA.</w:t>
            </w:r>
          </w:p>
          <w:p w14:paraId="2164DF36" w14:textId="12221CB4" w:rsidR="00557AA1" w:rsidRPr="00557AA1" w:rsidRDefault="00AA23DD" w:rsidP="00AA23DD">
            <w:pPr>
              <w:spacing w:before="40" w:after="40"/>
              <w:rPr>
                <w:rFonts w:eastAsia="Times New Roman"/>
                <w:iCs/>
                <w:sz w:val="16"/>
                <w:szCs w:val="16"/>
                <w:lang w:val="es-ES" w:eastAsia="en-GB"/>
              </w:rPr>
            </w:pPr>
            <w:r w:rsidRPr="00824680">
              <w:rPr>
                <w:rFonts w:eastAsia="Times New Roman"/>
                <w:iCs/>
                <w:sz w:val="16"/>
                <w:szCs w:val="16"/>
                <w:lang w:val="es-ES" w:eastAsia="en-GB"/>
              </w:rPr>
              <w:t>Requiere financiación</w:t>
            </w:r>
          </w:p>
        </w:tc>
      </w:tr>
      <w:tr w:rsidR="00824680" w:rsidRPr="00C737BE" w14:paraId="258A9919" w14:textId="77777777" w:rsidTr="00BF4AD7">
        <w:trPr>
          <w:trHeight w:val="395"/>
        </w:trPr>
        <w:tc>
          <w:tcPr>
            <w:tcW w:w="15750" w:type="dxa"/>
            <w:gridSpan w:val="9"/>
            <w:shd w:val="clear" w:color="auto" w:fill="B4C6E7" w:themeFill="accent1" w:themeFillTint="66"/>
          </w:tcPr>
          <w:p w14:paraId="1EC92484" w14:textId="584F416D" w:rsidR="00557AA1" w:rsidRPr="00557AA1" w:rsidRDefault="00BD4AF0"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 xml:space="preserve">Plan de Acción de Especies Únicas para la Tortuga Carey </w:t>
            </w:r>
            <w:r w:rsidRPr="00824680">
              <w:rPr>
                <w:rFonts w:eastAsia="Times New Roman"/>
                <w:b/>
                <w:bCs/>
                <w:i/>
                <w:iCs/>
                <w:sz w:val="16"/>
                <w:szCs w:val="16"/>
                <w:lang w:val="es-ES" w:eastAsia="en-GB"/>
              </w:rPr>
              <w:t>(Eretmochelys imbricata</w:t>
            </w:r>
            <w:r w:rsidRPr="00824680">
              <w:rPr>
                <w:rFonts w:eastAsia="Times New Roman"/>
                <w:b/>
                <w:bCs/>
                <w:sz w:val="16"/>
                <w:szCs w:val="16"/>
                <w:lang w:val="es-ES" w:eastAsia="en-GB"/>
              </w:rPr>
              <w:t>) en la Región del Sudeste Asiático y el Océano Pacífico Occidental</w:t>
            </w:r>
          </w:p>
        </w:tc>
      </w:tr>
      <w:tr w:rsidR="00824680" w:rsidRPr="00C737BE" w14:paraId="54CD62BF" w14:textId="77777777" w:rsidTr="00A16B3A">
        <w:trPr>
          <w:trHeight w:val="171"/>
        </w:trPr>
        <w:tc>
          <w:tcPr>
            <w:tcW w:w="1170" w:type="dxa"/>
            <w:shd w:val="clear" w:color="auto" w:fill="auto"/>
          </w:tcPr>
          <w:p w14:paraId="51200FF3" w14:textId="0D47369E"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14.99</w:t>
            </w:r>
          </w:p>
        </w:tc>
        <w:tc>
          <w:tcPr>
            <w:tcW w:w="3780" w:type="dxa"/>
            <w:shd w:val="clear" w:color="auto" w:fill="auto"/>
          </w:tcPr>
          <w:p w14:paraId="76050BE3" w14:textId="77777777" w:rsidR="00557AA1" w:rsidRDefault="00F201C8"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w:t>
            </w:r>
            <w:r w:rsidR="00557AA1" w:rsidRPr="00557AA1">
              <w:rPr>
                <w:rFonts w:eastAsia="Times New Roman"/>
                <w:i/>
                <w:sz w:val="16"/>
                <w:szCs w:val="16"/>
                <w:shd w:val="clear" w:color="auto" w:fill="FFFFFF"/>
                <w:lang w:val="es-ES" w:eastAsia="en-GB"/>
              </w:rPr>
              <w:t>:</w:t>
            </w:r>
          </w:p>
          <w:p w14:paraId="5610BC23" w14:textId="3A3DC05C" w:rsidR="00B811D0" w:rsidRPr="00557AA1" w:rsidRDefault="00B811D0"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5B0E62E7"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1F5301A"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6433CC5"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1C7F3DEA"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8770682"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69419486"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13EBB6B8"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0DA9B980" w14:textId="77777777" w:rsidTr="00A16B3A">
        <w:trPr>
          <w:trHeight w:val="171"/>
        </w:trPr>
        <w:tc>
          <w:tcPr>
            <w:tcW w:w="1170" w:type="dxa"/>
            <w:shd w:val="clear" w:color="auto" w:fill="auto"/>
          </w:tcPr>
          <w:p w14:paraId="6652122D"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75902B8D" w14:textId="24E787A6"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a)</w:t>
            </w:r>
            <w:r w:rsidR="002F6FC4" w:rsidRPr="00824680">
              <w:rPr>
                <w:lang w:val="es-ES"/>
              </w:rPr>
              <w:t xml:space="preserve"> </w:t>
            </w:r>
            <w:r w:rsidR="002F6FC4" w:rsidRPr="00824680">
              <w:rPr>
                <w:rFonts w:eastAsia="Times New Roman"/>
                <w:i/>
                <w:sz w:val="16"/>
                <w:szCs w:val="16"/>
                <w:shd w:val="clear" w:color="auto" w:fill="FFFFFF"/>
                <w:lang w:val="es-ES" w:eastAsia="en-GB"/>
              </w:rPr>
              <w:t>tener en consideración el informe recibido del Grupo Directivo sobre la aplicación del Plan de Acción, como está previsto en el documento CMS/IOSEA/Hawksbill-SSAP/Doc.8; y</w:t>
            </w:r>
          </w:p>
        </w:tc>
        <w:tc>
          <w:tcPr>
            <w:tcW w:w="1890" w:type="dxa"/>
            <w:shd w:val="clear" w:color="auto" w:fill="auto"/>
          </w:tcPr>
          <w:p w14:paraId="36E3ACF2"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76E88F8" w14:textId="719A72DF" w:rsidR="00557AA1" w:rsidRPr="00557AA1" w:rsidRDefault="00DD05D8" w:rsidP="00557AA1">
            <w:pPr>
              <w:spacing w:before="40" w:after="40"/>
              <w:rPr>
                <w:rFonts w:eastAsia="Times New Roman"/>
                <w:sz w:val="16"/>
                <w:szCs w:val="16"/>
                <w:lang w:val="es-ES" w:eastAsia="en-GB"/>
              </w:rPr>
            </w:pPr>
            <w:r w:rsidRPr="00824680">
              <w:rPr>
                <w:rFonts w:eastAsia="Times New Roman"/>
                <w:sz w:val="16"/>
                <w:szCs w:val="16"/>
                <w:lang w:val="es-ES" w:eastAsia="en-GB"/>
              </w:rPr>
              <w:t>Informe examinado</w:t>
            </w:r>
          </w:p>
        </w:tc>
        <w:tc>
          <w:tcPr>
            <w:tcW w:w="1260" w:type="dxa"/>
            <w:shd w:val="clear" w:color="auto" w:fill="auto"/>
          </w:tcPr>
          <w:p w14:paraId="46896FC1" w14:textId="605F51B0"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21911AE7"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56C1D6F3" w14:textId="372DBD3F"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6560099B"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305D7DA4"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23BE98E" w14:textId="77777777" w:rsidTr="00A16B3A">
        <w:trPr>
          <w:trHeight w:val="171"/>
        </w:trPr>
        <w:tc>
          <w:tcPr>
            <w:tcW w:w="1170" w:type="dxa"/>
            <w:shd w:val="clear" w:color="auto" w:fill="auto"/>
          </w:tcPr>
          <w:p w14:paraId="433E0A76"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E243C17" w14:textId="7B4450AA"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5C4796" w:rsidRPr="00824680">
              <w:rPr>
                <w:rFonts w:eastAsia="Times New Roman"/>
                <w:i/>
                <w:sz w:val="16"/>
                <w:szCs w:val="16"/>
                <w:shd w:val="clear" w:color="auto" w:fill="FFFFFF"/>
                <w:lang w:val="es-ES" w:eastAsia="en-GB"/>
              </w:rPr>
              <w:t xml:space="preserve">aportar directrices sobre la futura aplicación del Plan de Acción en la </w:t>
            </w:r>
            <w:r w:rsidR="00356DC0">
              <w:rPr>
                <w:rFonts w:eastAsia="Times New Roman"/>
                <w:i/>
                <w:sz w:val="16"/>
                <w:szCs w:val="16"/>
                <w:shd w:val="clear" w:color="auto" w:fill="FFFFFF"/>
                <w:lang w:val="es-ES" w:eastAsia="en-GB"/>
              </w:rPr>
              <w:t>COP15</w:t>
            </w:r>
            <w:r w:rsidR="005C4796" w:rsidRPr="00824680">
              <w:rPr>
                <w:rFonts w:eastAsia="Times New Roman"/>
                <w:i/>
                <w:sz w:val="16"/>
                <w:szCs w:val="16"/>
                <w:shd w:val="clear" w:color="auto" w:fill="FFFFFF"/>
                <w:lang w:val="es-ES" w:eastAsia="en-GB"/>
              </w:rPr>
              <w:t>.</w:t>
            </w:r>
          </w:p>
        </w:tc>
        <w:tc>
          <w:tcPr>
            <w:tcW w:w="1890" w:type="dxa"/>
            <w:shd w:val="clear" w:color="auto" w:fill="auto"/>
          </w:tcPr>
          <w:p w14:paraId="0F22156D"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299CAC9F" w14:textId="56EEA3DE" w:rsidR="00557AA1" w:rsidRPr="00557AA1" w:rsidRDefault="00DD05D8"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Orientación </w:t>
            </w:r>
            <w:r w:rsidR="0079485F" w:rsidRPr="00824680">
              <w:rPr>
                <w:rFonts w:eastAsia="Times New Roman"/>
                <w:sz w:val="16"/>
                <w:szCs w:val="16"/>
                <w:lang w:val="es-ES" w:eastAsia="en-GB"/>
              </w:rPr>
              <w:t>proporcionada</w:t>
            </w:r>
          </w:p>
        </w:tc>
        <w:tc>
          <w:tcPr>
            <w:tcW w:w="1260" w:type="dxa"/>
            <w:shd w:val="clear" w:color="auto" w:fill="auto"/>
          </w:tcPr>
          <w:p w14:paraId="7A97282D" w14:textId="45EE951B"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3ED2D14"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0CE70CF2" w14:textId="58FE1747" w:rsidR="00557AA1" w:rsidRPr="003D3499" w:rsidRDefault="00557AA1" w:rsidP="00557AA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16E847A1" w14:textId="160831CA"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6810A94D"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3B698A68" w14:textId="77777777" w:rsidTr="00BF4AD7">
        <w:trPr>
          <w:trHeight w:val="395"/>
        </w:trPr>
        <w:tc>
          <w:tcPr>
            <w:tcW w:w="15750" w:type="dxa"/>
            <w:gridSpan w:val="9"/>
            <w:shd w:val="clear" w:color="auto" w:fill="B4C6E7" w:themeFill="accent1" w:themeFillTint="66"/>
          </w:tcPr>
          <w:p w14:paraId="2F7BCCB8" w14:textId="0F6CE461" w:rsidR="00557AA1" w:rsidRPr="00557AA1" w:rsidRDefault="00FD2605"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Peces de Agua Dulce</w:t>
            </w:r>
          </w:p>
        </w:tc>
      </w:tr>
      <w:tr w:rsidR="00824680" w:rsidRPr="00C737BE" w14:paraId="2E2F76C2" w14:textId="77777777" w:rsidTr="00A16B3A">
        <w:trPr>
          <w:trHeight w:val="171"/>
        </w:trPr>
        <w:tc>
          <w:tcPr>
            <w:tcW w:w="1170" w:type="dxa"/>
            <w:shd w:val="clear" w:color="auto" w:fill="auto"/>
          </w:tcPr>
          <w:p w14:paraId="5AEF9045" w14:textId="77777777"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14.112</w:t>
            </w:r>
          </w:p>
        </w:tc>
        <w:tc>
          <w:tcPr>
            <w:tcW w:w="3780" w:type="dxa"/>
            <w:shd w:val="clear" w:color="auto" w:fill="auto"/>
          </w:tcPr>
          <w:p w14:paraId="132895CF" w14:textId="77777777" w:rsidR="00557AA1" w:rsidRDefault="00DB720F"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sujeto a la disponibilidad de recursos externos:</w:t>
            </w:r>
          </w:p>
          <w:p w14:paraId="337E94C3" w14:textId="71D602FE" w:rsidR="004C4CA4" w:rsidRPr="00557AA1" w:rsidRDefault="004C4CA4"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1A1DD3AF"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54EA80F"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359205DE"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3DF7D4E3"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67AEEDFE"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3CED07D5"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6C52590F"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19872879" w14:textId="77777777" w:rsidTr="00A16B3A">
        <w:trPr>
          <w:trHeight w:val="171"/>
        </w:trPr>
        <w:tc>
          <w:tcPr>
            <w:tcW w:w="1170" w:type="dxa"/>
            <w:shd w:val="clear" w:color="auto" w:fill="auto"/>
          </w:tcPr>
          <w:p w14:paraId="6DEBAFF0"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05C984A0" w14:textId="04AFB587"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7C5313" w:rsidRPr="00824680">
              <w:rPr>
                <w:rFonts w:eastAsia="Times New Roman"/>
                <w:i/>
                <w:sz w:val="16"/>
                <w:szCs w:val="16"/>
                <w:shd w:val="clear" w:color="auto" w:fill="FFFFFF"/>
                <w:lang w:val="es-ES" w:eastAsia="en-GB"/>
              </w:rPr>
              <w:t>actualizar el examen de los peces de agua dulce que figura en UNEP/CMS/Inf.10.33;</w:t>
            </w:r>
          </w:p>
        </w:tc>
        <w:tc>
          <w:tcPr>
            <w:tcW w:w="1890" w:type="dxa"/>
            <w:shd w:val="clear" w:color="auto" w:fill="auto"/>
          </w:tcPr>
          <w:p w14:paraId="1EF19A1C"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35B1EF8D" w14:textId="55AEC540" w:rsidR="00557AA1" w:rsidRPr="00557AA1" w:rsidRDefault="000039F7" w:rsidP="00557AA1">
            <w:pPr>
              <w:spacing w:before="40" w:after="40"/>
              <w:rPr>
                <w:rFonts w:eastAsia="Times New Roman"/>
                <w:sz w:val="16"/>
                <w:szCs w:val="16"/>
                <w:lang w:val="es-ES" w:eastAsia="en-GB"/>
              </w:rPr>
            </w:pPr>
            <w:r w:rsidRPr="00824680">
              <w:rPr>
                <w:rFonts w:eastAsia="Times New Roman"/>
                <w:sz w:val="16"/>
                <w:szCs w:val="16"/>
                <w:lang w:val="es-ES" w:eastAsia="en-GB"/>
              </w:rPr>
              <w:t>Revisión actualizada</w:t>
            </w:r>
          </w:p>
        </w:tc>
        <w:tc>
          <w:tcPr>
            <w:tcW w:w="1260" w:type="dxa"/>
            <w:shd w:val="clear" w:color="auto" w:fill="auto"/>
          </w:tcPr>
          <w:p w14:paraId="063FC3BA" w14:textId="3E985E63"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57445F55"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 xml:space="preserve">Zeb Hogan </w:t>
            </w:r>
          </w:p>
        </w:tc>
        <w:tc>
          <w:tcPr>
            <w:tcW w:w="1417" w:type="dxa"/>
            <w:shd w:val="clear" w:color="auto" w:fill="auto"/>
          </w:tcPr>
          <w:p w14:paraId="750A1286" w14:textId="1328DD50"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tc>
        <w:tc>
          <w:tcPr>
            <w:tcW w:w="1361" w:type="dxa"/>
            <w:shd w:val="clear" w:color="auto" w:fill="auto"/>
          </w:tcPr>
          <w:p w14:paraId="1E7585EF"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1D9FE0FE" w14:textId="2683533C" w:rsidR="00557AA1" w:rsidRPr="00557AA1" w:rsidRDefault="00E00575" w:rsidP="00557AA1">
            <w:pPr>
              <w:spacing w:before="40" w:after="40"/>
              <w:rPr>
                <w:rFonts w:eastAsia="Times New Roman"/>
                <w:iCs/>
                <w:sz w:val="16"/>
                <w:szCs w:val="16"/>
                <w:lang w:val="es-ES" w:eastAsia="en-GB"/>
              </w:rPr>
            </w:pPr>
            <w:r w:rsidRPr="00824680">
              <w:rPr>
                <w:rFonts w:eastAsia="Times New Roman"/>
                <w:iCs/>
                <w:sz w:val="16"/>
                <w:szCs w:val="16"/>
                <w:lang w:val="es-ES" w:eastAsia="en-GB"/>
              </w:rPr>
              <w:t>Depende de la financiación.</w:t>
            </w:r>
          </w:p>
        </w:tc>
      </w:tr>
      <w:tr w:rsidR="00824680" w:rsidRPr="00557AA1" w14:paraId="7B750116" w14:textId="77777777" w:rsidTr="00A16B3A">
        <w:trPr>
          <w:trHeight w:val="171"/>
        </w:trPr>
        <w:tc>
          <w:tcPr>
            <w:tcW w:w="1170" w:type="dxa"/>
            <w:shd w:val="clear" w:color="auto" w:fill="auto"/>
          </w:tcPr>
          <w:p w14:paraId="71286646"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5E86DBD" w14:textId="217B042A" w:rsidR="00557AA1" w:rsidRPr="00557AA1" w:rsidRDefault="00557AA1" w:rsidP="008F23F6">
            <w:pPr>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C7183B" w:rsidRPr="00824680">
              <w:rPr>
                <w:rFonts w:eastAsia="Times New Roman"/>
                <w:i/>
                <w:sz w:val="16"/>
                <w:szCs w:val="16"/>
                <w:shd w:val="clear" w:color="auto" w:fill="FFFFFF"/>
                <w:lang w:val="es-ES" w:eastAsia="en-GB"/>
              </w:rPr>
              <w:t>asesorar sobre la elaboración de un plan de acción de especies múltiples para los peces de agua dulce con el fin de hacer frente a las principales amenazas para este grupo de especies; y</w:t>
            </w:r>
          </w:p>
        </w:tc>
        <w:tc>
          <w:tcPr>
            <w:tcW w:w="1890" w:type="dxa"/>
            <w:shd w:val="clear" w:color="auto" w:fill="auto"/>
          </w:tcPr>
          <w:p w14:paraId="30C6AB20"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509FBEB2" w14:textId="4758D7ED" w:rsidR="00557AA1" w:rsidRPr="00557AA1" w:rsidRDefault="000039F7"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Asesoramiento </w:t>
            </w:r>
            <w:r w:rsidR="0079485F" w:rsidRPr="00824680">
              <w:rPr>
                <w:rFonts w:eastAsia="Times New Roman"/>
                <w:sz w:val="16"/>
                <w:szCs w:val="16"/>
                <w:lang w:val="es-ES" w:eastAsia="en-GB"/>
              </w:rPr>
              <w:t>proporcionado</w:t>
            </w:r>
          </w:p>
        </w:tc>
        <w:tc>
          <w:tcPr>
            <w:tcW w:w="1260" w:type="dxa"/>
            <w:shd w:val="clear" w:color="auto" w:fill="auto"/>
          </w:tcPr>
          <w:p w14:paraId="1B6384DD" w14:textId="2F676E14" w:rsidR="00557AA1" w:rsidRPr="00557AA1" w:rsidRDefault="000039F7" w:rsidP="00557AA1">
            <w:pPr>
              <w:spacing w:before="40" w:after="40"/>
              <w:rPr>
                <w:rFonts w:eastAsia="Times New Roman"/>
                <w:sz w:val="16"/>
                <w:szCs w:val="16"/>
                <w:lang w:val="es-ES" w:eastAsia="en-GB"/>
              </w:rPr>
            </w:pPr>
            <w:r w:rsidRPr="00824680">
              <w:rPr>
                <w:rFonts w:eastAsia="Times New Roman"/>
                <w:sz w:val="16"/>
                <w:szCs w:val="16"/>
                <w:lang w:val="es-ES" w:eastAsia="en-GB"/>
              </w:rPr>
              <w:t>Según lo solicitado</w:t>
            </w:r>
            <w:r w:rsidR="00557AA1" w:rsidRPr="00557AA1">
              <w:rPr>
                <w:rFonts w:eastAsia="Times New Roman"/>
                <w:sz w:val="16"/>
                <w:szCs w:val="16"/>
                <w:lang w:val="es-ES" w:eastAsia="en-GB"/>
              </w:rPr>
              <w:t xml:space="preserve"> </w:t>
            </w:r>
          </w:p>
        </w:tc>
        <w:tc>
          <w:tcPr>
            <w:tcW w:w="1362" w:type="dxa"/>
            <w:shd w:val="clear" w:color="auto" w:fill="auto"/>
          </w:tcPr>
          <w:p w14:paraId="53ECCFBA"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Zeb Hogan</w:t>
            </w:r>
          </w:p>
        </w:tc>
        <w:tc>
          <w:tcPr>
            <w:tcW w:w="1417" w:type="dxa"/>
            <w:shd w:val="clear" w:color="auto" w:fill="auto"/>
          </w:tcPr>
          <w:p w14:paraId="3EE9EA50" w14:textId="390D170F"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p w14:paraId="2ECECD70" w14:textId="77777777" w:rsidR="00557AA1" w:rsidRPr="00557AA1" w:rsidRDefault="00557AA1" w:rsidP="00557AA1">
            <w:pPr>
              <w:spacing w:before="40" w:after="40"/>
              <w:rPr>
                <w:rFonts w:eastAsia="Times New Roman"/>
                <w:sz w:val="16"/>
                <w:szCs w:val="16"/>
                <w:highlight w:val="green"/>
                <w:lang w:val="es-ES" w:eastAsia="en-GB"/>
              </w:rPr>
            </w:pPr>
          </w:p>
        </w:tc>
        <w:tc>
          <w:tcPr>
            <w:tcW w:w="1361" w:type="dxa"/>
            <w:shd w:val="clear" w:color="auto" w:fill="auto"/>
          </w:tcPr>
          <w:p w14:paraId="4EAC1B60"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3BA31BF9"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0304A5B" w14:textId="77777777" w:rsidTr="00A16B3A">
        <w:trPr>
          <w:trHeight w:val="171"/>
        </w:trPr>
        <w:tc>
          <w:tcPr>
            <w:tcW w:w="1170" w:type="dxa"/>
            <w:shd w:val="clear" w:color="auto" w:fill="auto"/>
          </w:tcPr>
          <w:p w14:paraId="52B79CD5"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69086A53" w14:textId="05EF14D2" w:rsidR="00557AA1" w:rsidRPr="00557AA1" w:rsidRDefault="00557AA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00561AC5" w:rsidRPr="00824680">
              <w:rPr>
                <w:rFonts w:eastAsia="Times New Roman"/>
                <w:i/>
                <w:sz w:val="16"/>
                <w:szCs w:val="16"/>
                <w:shd w:val="clear" w:color="auto" w:fill="FFFFFF"/>
                <w:lang w:val="es-ES" w:eastAsia="en-GB"/>
              </w:rPr>
              <w:t>informar a la Conferencia de las Partes en su 15ª reunión sobre los progresos realizados en la aplicación de la presente decisión.</w:t>
            </w:r>
          </w:p>
        </w:tc>
        <w:tc>
          <w:tcPr>
            <w:tcW w:w="1890" w:type="dxa"/>
            <w:shd w:val="clear" w:color="auto" w:fill="auto"/>
          </w:tcPr>
          <w:p w14:paraId="02E3CEEB"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7885BBE6"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49C11759" w14:textId="77777777" w:rsid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p w14:paraId="3D865F0B" w14:textId="327A368C" w:rsidR="00B811D0" w:rsidRPr="00557AA1" w:rsidRDefault="00B811D0" w:rsidP="00557AA1">
            <w:pPr>
              <w:spacing w:before="40" w:after="40"/>
              <w:rPr>
                <w:rFonts w:eastAsia="Times New Roman"/>
                <w:sz w:val="16"/>
                <w:szCs w:val="16"/>
                <w:lang w:val="es-ES" w:eastAsia="en-GB"/>
              </w:rPr>
            </w:pPr>
          </w:p>
        </w:tc>
        <w:tc>
          <w:tcPr>
            <w:tcW w:w="1362" w:type="dxa"/>
            <w:shd w:val="clear" w:color="auto" w:fill="auto"/>
          </w:tcPr>
          <w:p w14:paraId="66F8F68B"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7817329F" w14:textId="4D29F9EE"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Melanie Virtue)</w:t>
            </w:r>
          </w:p>
          <w:p w14:paraId="2CFDEED4" w14:textId="77777777" w:rsidR="00557AA1" w:rsidRPr="00557AA1" w:rsidRDefault="00557AA1" w:rsidP="00557AA1">
            <w:pPr>
              <w:spacing w:before="40" w:after="40"/>
              <w:rPr>
                <w:rFonts w:eastAsia="Times New Roman"/>
                <w:sz w:val="16"/>
                <w:szCs w:val="16"/>
                <w:highlight w:val="green"/>
                <w:lang w:val="es-ES" w:eastAsia="en-GB"/>
              </w:rPr>
            </w:pPr>
          </w:p>
        </w:tc>
        <w:tc>
          <w:tcPr>
            <w:tcW w:w="1361" w:type="dxa"/>
            <w:shd w:val="clear" w:color="auto" w:fill="auto"/>
          </w:tcPr>
          <w:p w14:paraId="24C0189A" w14:textId="43912AF2" w:rsidR="00557AA1" w:rsidRPr="00557AA1" w:rsidRDefault="00356DC0" w:rsidP="00557AA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787CA0C3" w14:textId="77777777" w:rsidR="00557AA1" w:rsidRPr="00557AA1" w:rsidRDefault="00557AA1" w:rsidP="00557AA1">
            <w:pPr>
              <w:spacing w:before="40" w:after="40"/>
              <w:rPr>
                <w:rFonts w:eastAsia="Times New Roman"/>
                <w:iCs/>
                <w:sz w:val="16"/>
                <w:szCs w:val="16"/>
                <w:lang w:val="es-ES" w:eastAsia="en-GB"/>
              </w:rPr>
            </w:pPr>
          </w:p>
        </w:tc>
      </w:tr>
      <w:tr w:rsidR="00824680" w:rsidRPr="00C737BE" w14:paraId="45D662D0" w14:textId="77777777" w:rsidTr="00BF4AD7">
        <w:trPr>
          <w:trHeight w:val="386"/>
        </w:trPr>
        <w:tc>
          <w:tcPr>
            <w:tcW w:w="15750" w:type="dxa"/>
            <w:gridSpan w:val="9"/>
            <w:shd w:val="clear" w:color="auto" w:fill="B4C6E7" w:themeFill="accent1" w:themeFillTint="66"/>
          </w:tcPr>
          <w:p w14:paraId="37A16617" w14:textId="4FAA32EC" w:rsidR="00557AA1" w:rsidRPr="00557AA1" w:rsidRDefault="00774F34"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Carne de Animales Salvajes Acuáticos</w:t>
            </w:r>
          </w:p>
        </w:tc>
      </w:tr>
      <w:tr w:rsidR="00824680" w:rsidRPr="00C737BE" w14:paraId="6AD9E2B2" w14:textId="77777777" w:rsidTr="00A16B3A">
        <w:trPr>
          <w:trHeight w:val="171"/>
        </w:trPr>
        <w:tc>
          <w:tcPr>
            <w:tcW w:w="1170" w:type="dxa"/>
            <w:shd w:val="clear" w:color="auto" w:fill="auto"/>
          </w:tcPr>
          <w:p w14:paraId="4C9992F7" w14:textId="77777777" w:rsidR="00557AA1" w:rsidRPr="00557AA1" w:rsidRDefault="00557AA1" w:rsidP="00557AA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14.187</w:t>
            </w:r>
          </w:p>
        </w:tc>
        <w:tc>
          <w:tcPr>
            <w:tcW w:w="3780" w:type="dxa"/>
            <w:shd w:val="clear" w:color="auto" w:fill="auto"/>
          </w:tcPr>
          <w:p w14:paraId="3AA7D98F" w14:textId="7A570702" w:rsidR="00557AA1" w:rsidRPr="00557AA1" w:rsidRDefault="00DC31DE"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le solicita al Consejo Científico a través de su Grupo de Trabajo sobre la Carne de Animales Salvajes Acuáticos:</w:t>
            </w:r>
          </w:p>
        </w:tc>
        <w:tc>
          <w:tcPr>
            <w:tcW w:w="1890" w:type="dxa"/>
            <w:shd w:val="clear" w:color="auto" w:fill="auto"/>
          </w:tcPr>
          <w:p w14:paraId="545215E5"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6C1ECEF3" w14:textId="77777777" w:rsidR="00557AA1" w:rsidRPr="00557AA1" w:rsidRDefault="00557AA1" w:rsidP="00557AA1">
            <w:pPr>
              <w:spacing w:before="40" w:after="40"/>
              <w:rPr>
                <w:rFonts w:eastAsia="Times New Roman"/>
                <w:sz w:val="16"/>
                <w:szCs w:val="16"/>
                <w:lang w:val="es-ES" w:eastAsia="en-GB"/>
              </w:rPr>
            </w:pPr>
          </w:p>
        </w:tc>
        <w:tc>
          <w:tcPr>
            <w:tcW w:w="1260" w:type="dxa"/>
            <w:shd w:val="clear" w:color="auto" w:fill="auto"/>
          </w:tcPr>
          <w:p w14:paraId="74F63B88" w14:textId="77777777" w:rsidR="00557AA1" w:rsidRPr="00557AA1" w:rsidRDefault="00557AA1" w:rsidP="00557AA1">
            <w:pPr>
              <w:spacing w:before="40" w:after="40"/>
              <w:rPr>
                <w:rFonts w:eastAsia="Times New Roman"/>
                <w:sz w:val="16"/>
                <w:szCs w:val="16"/>
                <w:lang w:val="es-ES" w:eastAsia="en-GB"/>
              </w:rPr>
            </w:pPr>
          </w:p>
        </w:tc>
        <w:tc>
          <w:tcPr>
            <w:tcW w:w="1362" w:type="dxa"/>
            <w:shd w:val="clear" w:color="auto" w:fill="auto"/>
          </w:tcPr>
          <w:p w14:paraId="2556C8F8" w14:textId="77777777" w:rsidR="00557AA1" w:rsidRPr="00557AA1" w:rsidRDefault="00557AA1" w:rsidP="00557AA1">
            <w:pPr>
              <w:spacing w:before="40" w:after="40"/>
              <w:rPr>
                <w:rFonts w:eastAsia="Times New Roman"/>
                <w:sz w:val="16"/>
                <w:szCs w:val="16"/>
                <w:lang w:val="es-ES" w:eastAsia="en-GB"/>
              </w:rPr>
            </w:pPr>
          </w:p>
        </w:tc>
        <w:tc>
          <w:tcPr>
            <w:tcW w:w="1417" w:type="dxa"/>
            <w:shd w:val="clear" w:color="auto" w:fill="auto"/>
          </w:tcPr>
          <w:p w14:paraId="0D688F9D" w14:textId="77777777" w:rsidR="00557AA1" w:rsidRPr="00557AA1" w:rsidRDefault="00557AA1" w:rsidP="00557AA1">
            <w:pPr>
              <w:spacing w:before="40" w:after="40"/>
              <w:rPr>
                <w:rFonts w:eastAsia="Times New Roman"/>
                <w:sz w:val="16"/>
                <w:szCs w:val="16"/>
                <w:lang w:val="es-ES" w:eastAsia="en-GB"/>
              </w:rPr>
            </w:pPr>
          </w:p>
        </w:tc>
        <w:tc>
          <w:tcPr>
            <w:tcW w:w="1361" w:type="dxa"/>
            <w:shd w:val="clear" w:color="auto" w:fill="auto"/>
          </w:tcPr>
          <w:p w14:paraId="7F5A3261" w14:textId="77777777" w:rsidR="00557AA1" w:rsidRPr="00557AA1" w:rsidRDefault="00557AA1" w:rsidP="00557AA1">
            <w:pPr>
              <w:spacing w:before="40" w:after="40"/>
              <w:rPr>
                <w:rFonts w:eastAsia="Times New Roman"/>
                <w:sz w:val="16"/>
                <w:szCs w:val="16"/>
                <w:lang w:val="es-ES" w:eastAsia="en-GB"/>
              </w:rPr>
            </w:pPr>
          </w:p>
        </w:tc>
        <w:tc>
          <w:tcPr>
            <w:tcW w:w="1530" w:type="dxa"/>
            <w:shd w:val="clear" w:color="auto" w:fill="auto"/>
          </w:tcPr>
          <w:p w14:paraId="424BA3DB"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48B99C50" w14:textId="77777777" w:rsidTr="00A16B3A">
        <w:trPr>
          <w:trHeight w:val="171"/>
        </w:trPr>
        <w:tc>
          <w:tcPr>
            <w:tcW w:w="1170" w:type="dxa"/>
            <w:shd w:val="clear" w:color="auto" w:fill="auto"/>
          </w:tcPr>
          <w:p w14:paraId="43DAB436" w14:textId="77777777" w:rsidR="00557AA1" w:rsidRPr="00557AA1" w:rsidRDefault="00557AA1" w:rsidP="00557AA1">
            <w:pPr>
              <w:spacing w:before="40" w:after="40"/>
              <w:rPr>
                <w:rFonts w:eastAsia="Times New Roman"/>
                <w:i/>
                <w:sz w:val="16"/>
                <w:szCs w:val="16"/>
                <w:shd w:val="clear" w:color="auto" w:fill="FFFFFF"/>
                <w:lang w:val="es-ES" w:eastAsia="en-GB"/>
              </w:rPr>
            </w:pPr>
          </w:p>
        </w:tc>
        <w:tc>
          <w:tcPr>
            <w:tcW w:w="3780" w:type="dxa"/>
            <w:shd w:val="clear" w:color="auto" w:fill="auto"/>
          </w:tcPr>
          <w:p w14:paraId="384044AC" w14:textId="3D37FC19" w:rsidR="00557AA1" w:rsidRPr="00557AA1" w:rsidRDefault="00557AA1" w:rsidP="008F23F6">
            <w:pPr>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003570A9" w:rsidRPr="00824680">
              <w:rPr>
                <w:rFonts w:eastAsia="Times New Roman"/>
                <w:i/>
                <w:sz w:val="16"/>
                <w:szCs w:val="16"/>
                <w:shd w:val="clear" w:color="auto" w:fill="FFFFFF"/>
                <w:lang w:val="es-ES" w:eastAsia="en-GB"/>
              </w:rPr>
              <w:t>desarrollar criterios para considerar si algunos tiburones y rayas catalogados en el Apéndice II deben incluirse dentro del campo de acción del Grupo de Trabajo;</w:t>
            </w:r>
          </w:p>
        </w:tc>
        <w:tc>
          <w:tcPr>
            <w:tcW w:w="1890" w:type="dxa"/>
            <w:shd w:val="clear" w:color="auto" w:fill="auto"/>
          </w:tcPr>
          <w:p w14:paraId="14975826" w14:textId="77777777" w:rsidR="00557AA1" w:rsidRPr="00557AA1" w:rsidRDefault="00557AA1" w:rsidP="00557AA1">
            <w:pPr>
              <w:spacing w:before="40" w:after="40"/>
              <w:rPr>
                <w:rFonts w:eastAsia="Times New Roman"/>
                <w:sz w:val="16"/>
                <w:szCs w:val="16"/>
                <w:lang w:val="es-ES" w:eastAsia="en-GB"/>
              </w:rPr>
            </w:pPr>
          </w:p>
        </w:tc>
        <w:tc>
          <w:tcPr>
            <w:tcW w:w="1980" w:type="dxa"/>
            <w:shd w:val="clear" w:color="auto" w:fill="auto"/>
          </w:tcPr>
          <w:p w14:paraId="0D1D5F3B" w14:textId="07E4F269" w:rsidR="00557AA1" w:rsidRPr="00557AA1" w:rsidRDefault="00EB192B" w:rsidP="00557AA1">
            <w:pPr>
              <w:spacing w:before="40" w:after="40"/>
              <w:rPr>
                <w:rFonts w:eastAsia="Times New Roman"/>
                <w:sz w:val="16"/>
                <w:szCs w:val="16"/>
                <w:lang w:val="es-ES" w:eastAsia="en-GB"/>
              </w:rPr>
            </w:pPr>
            <w:r w:rsidRPr="00824680">
              <w:rPr>
                <w:rFonts w:eastAsia="Times New Roman"/>
                <w:sz w:val="16"/>
                <w:szCs w:val="16"/>
                <w:lang w:val="es-ES" w:eastAsia="en-GB"/>
              </w:rPr>
              <w:t>Elaboración de criterios y recomendaciones</w:t>
            </w:r>
          </w:p>
        </w:tc>
        <w:tc>
          <w:tcPr>
            <w:tcW w:w="1260" w:type="dxa"/>
            <w:shd w:val="clear" w:color="auto" w:fill="auto"/>
          </w:tcPr>
          <w:p w14:paraId="3ADB2177" w14:textId="3341CFE3" w:rsidR="00557AA1" w:rsidRPr="00557AA1" w:rsidRDefault="006E3EED" w:rsidP="00557AA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039FB391" w14:textId="7FC086FC" w:rsidR="00557AA1" w:rsidRPr="00557AA1" w:rsidRDefault="004F727B" w:rsidP="00557AA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00557AA1" w:rsidRPr="00557AA1">
              <w:rPr>
                <w:rFonts w:eastAsia="Times New Roman"/>
                <w:sz w:val="16"/>
                <w:szCs w:val="16"/>
                <w:lang w:val="es-ES" w:eastAsia="en-GB"/>
              </w:rPr>
              <w:t>(</w:t>
            </w:r>
            <w:r w:rsidRPr="00824680">
              <w:rPr>
                <w:rFonts w:eastAsia="Times New Roman"/>
                <w:sz w:val="16"/>
                <w:szCs w:val="16"/>
                <w:lang w:val="es-ES" w:eastAsia="en-GB"/>
              </w:rPr>
              <w:t>apoyado por</w:t>
            </w:r>
            <w:r w:rsidR="00557AA1" w:rsidRPr="00557AA1">
              <w:rPr>
                <w:rFonts w:eastAsia="Times New Roman"/>
                <w:sz w:val="16"/>
                <w:szCs w:val="16"/>
                <w:lang w:val="es-ES" w:eastAsia="en-GB"/>
              </w:rPr>
              <w:t xml:space="preserve"> Barry Baker)</w:t>
            </w:r>
          </w:p>
        </w:tc>
        <w:tc>
          <w:tcPr>
            <w:tcW w:w="1417" w:type="dxa"/>
            <w:shd w:val="clear" w:color="auto" w:fill="auto"/>
          </w:tcPr>
          <w:p w14:paraId="20B87348"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Rima Jabado</w:t>
            </w:r>
          </w:p>
          <w:p w14:paraId="5F2B4E12" w14:textId="0C166E3F"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w:t>
            </w:r>
            <w:r w:rsidR="003D3499">
              <w:rPr>
                <w:rFonts w:eastAsia="Times New Roman"/>
                <w:sz w:val="16"/>
                <w:szCs w:val="16"/>
                <w:lang w:val="es-ES" w:eastAsia="en-GB"/>
              </w:rPr>
              <w:t>PF Sec</w:t>
            </w:r>
            <w:r w:rsidRPr="00557AA1">
              <w:rPr>
                <w:rFonts w:eastAsia="Times New Roman"/>
                <w:sz w:val="16"/>
                <w:szCs w:val="16"/>
                <w:lang w:val="es-ES" w:eastAsia="en-GB"/>
              </w:rPr>
              <w:t>: Heidrun Frisch-Nwakanma, Andrea Pauly)</w:t>
            </w:r>
          </w:p>
        </w:tc>
        <w:tc>
          <w:tcPr>
            <w:tcW w:w="1361" w:type="dxa"/>
            <w:shd w:val="clear" w:color="auto" w:fill="auto"/>
          </w:tcPr>
          <w:p w14:paraId="1B5EFC3B" w14:textId="77777777" w:rsidR="00557AA1" w:rsidRPr="00557AA1" w:rsidRDefault="00557AA1" w:rsidP="00557AA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25FF284B" w14:textId="77777777" w:rsidR="00557AA1" w:rsidRPr="00557AA1" w:rsidRDefault="00557AA1" w:rsidP="00557AA1">
            <w:pPr>
              <w:spacing w:before="40" w:after="40"/>
              <w:rPr>
                <w:rFonts w:eastAsia="Times New Roman"/>
                <w:iCs/>
                <w:sz w:val="16"/>
                <w:szCs w:val="16"/>
                <w:lang w:val="es-ES" w:eastAsia="en-GB"/>
              </w:rPr>
            </w:pPr>
          </w:p>
        </w:tc>
      </w:tr>
      <w:tr w:rsidR="00824680" w:rsidRPr="00557AA1" w14:paraId="667E7F56" w14:textId="77777777" w:rsidTr="00A16B3A">
        <w:trPr>
          <w:trHeight w:val="171"/>
        </w:trPr>
        <w:tc>
          <w:tcPr>
            <w:tcW w:w="1170" w:type="dxa"/>
            <w:shd w:val="clear" w:color="auto" w:fill="auto"/>
          </w:tcPr>
          <w:p w14:paraId="13AE8574"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29426532" w14:textId="00F7B946"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79485F" w:rsidRPr="00824680">
              <w:rPr>
                <w:rFonts w:eastAsia="Times New Roman"/>
                <w:i/>
                <w:sz w:val="16"/>
                <w:szCs w:val="16"/>
                <w:shd w:val="clear" w:color="auto" w:fill="FFFFFF"/>
                <w:lang w:val="es-ES" w:eastAsia="en-GB"/>
              </w:rPr>
              <w:t>recopilar</w:t>
            </w:r>
            <w:r w:rsidRPr="00824680">
              <w:rPr>
                <w:rFonts w:eastAsia="Times New Roman"/>
                <w:i/>
                <w:sz w:val="16"/>
                <w:szCs w:val="16"/>
                <w:shd w:val="clear" w:color="auto" w:fill="FFFFFF"/>
                <w:lang w:val="es-ES" w:eastAsia="en-GB"/>
              </w:rPr>
              <w:t xml:space="preserve"> y presentar información sobre la captura de aves marinas como carne de animales salvajes acuáticos en colaboración con los Grupos de Trabajo sobre la captura ilegal establecidos por la Resolución 11.16 (Rev.C</w:t>
            </w:r>
            <w:r w:rsidR="00DD00F2" w:rsidRPr="00824680">
              <w:rPr>
                <w:rFonts w:eastAsia="Times New Roman"/>
                <w:i/>
                <w:sz w:val="16"/>
                <w:szCs w:val="16"/>
                <w:shd w:val="clear" w:color="auto" w:fill="FFFFFF"/>
                <w:lang w:val="es-ES" w:eastAsia="en-GB"/>
              </w:rPr>
              <w:t>O</w:t>
            </w:r>
            <w:r w:rsidR="003752E0">
              <w:rPr>
                <w:rFonts w:eastAsia="Times New Roman"/>
                <w:i/>
                <w:sz w:val="16"/>
                <w:szCs w:val="16"/>
                <w:shd w:val="clear" w:color="auto" w:fill="FFFFFF"/>
                <w:lang w:val="es-ES" w:eastAsia="en-GB"/>
              </w:rPr>
              <w:t>P</w:t>
            </w:r>
            <w:r w:rsidRPr="00824680">
              <w:rPr>
                <w:rFonts w:eastAsia="Times New Roman"/>
                <w:i/>
                <w:sz w:val="16"/>
                <w:szCs w:val="16"/>
                <w:shd w:val="clear" w:color="auto" w:fill="FFFFFF"/>
                <w:lang w:val="es-ES" w:eastAsia="en-GB"/>
              </w:rPr>
              <w:t>14);</w:t>
            </w:r>
          </w:p>
        </w:tc>
        <w:tc>
          <w:tcPr>
            <w:tcW w:w="1890" w:type="dxa"/>
            <w:shd w:val="clear" w:color="auto" w:fill="auto"/>
          </w:tcPr>
          <w:p w14:paraId="7330EF86"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3761E902" w14:textId="023438A9" w:rsidR="00430AF1" w:rsidRPr="00557AA1" w:rsidRDefault="008903E8" w:rsidP="00430AF1">
            <w:pPr>
              <w:spacing w:before="40" w:after="40"/>
              <w:rPr>
                <w:rFonts w:eastAsia="Times New Roman"/>
                <w:sz w:val="16"/>
                <w:szCs w:val="16"/>
                <w:lang w:val="es-ES" w:eastAsia="en-GB"/>
              </w:rPr>
            </w:pPr>
            <w:r w:rsidRPr="00824680">
              <w:rPr>
                <w:rFonts w:eastAsia="Times New Roman"/>
                <w:sz w:val="16"/>
                <w:szCs w:val="16"/>
                <w:lang w:val="es-ES" w:eastAsia="en-GB"/>
              </w:rPr>
              <w:t>Informe elaborado</w:t>
            </w:r>
          </w:p>
        </w:tc>
        <w:tc>
          <w:tcPr>
            <w:tcW w:w="1260" w:type="dxa"/>
            <w:shd w:val="clear" w:color="auto" w:fill="auto"/>
          </w:tcPr>
          <w:p w14:paraId="4234B8FC" w14:textId="23F9A3CF"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7BA96B6B" w14:textId="40AC7D9C"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2D8AD9D7" w14:textId="5CB1980A"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 Andrea Pauly)</w:t>
            </w:r>
          </w:p>
        </w:tc>
        <w:tc>
          <w:tcPr>
            <w:tcW w:w="1361" w:type="dxa"/>
            <w:shd w:val="clear" w:color="auto" w:fill="auto"/>
          </w:tcPr>
          <w:p w14:paraId="42D3CB39"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52281370" w14:textId="77777777" w:rsidR="00430AF1" w:rsidRPr="00557AA1" w:rsidRDefault="00430AF1" w:rsidP="00430AF1">
            <w:pPr>
              <w:spacing w:before="40" w:after="40"/>
              <w:rPr>
                <w:rFonts w:eastAsia="Times New Roman"/>
                <w:iCs/>
                <w:sz w:val="16"/>
                <w:szCs w:val="16"/>
                <w:lang w:val="es-ES" w:eastAsia="en-GB"/>
              </w:rPr>
            </w:pPr>
          </w:p>
        </w:tc>
      </w:tr>
      <w:tr w:rsidR="00824680" w:rsidRPr="00557AA1" w14:paraId="5C41DF93" w14:textId="77777777" w:rsidTr="00A16B3A">
        <w:trPr>
          <w:trHeight w:val="171"/>
        </w:trPr>
        <w:tc>
          <w:tcPr>
            <w:tcW w:w="1170" w:type="dxa"/>
            <w:shd w:val="clear" w:color="auto" w:fill="auto"/>
          </w:tcPr>
          <w:p w14:paraId="1DE7E34E"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6407F1BD" w14:textId="740F302B"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Pr="00824680">
              <w:rPr>
                <w:rFonts w:eastAsia="Times New Roman"/>
                <w:i/>
                <w:sz w:val="16"/>
                <w:szCs w:val="16"/>
                <w:shd w:val="clear" w:color="auto" w:fill="FFFFFF"/>
                <w:lang w:val="es-ES" w:eastAsia="en-GB"/>
              </w:rPr>
              <w:t>colaborar con los grupos pertinentes de especialistas de la Unión Internacional para la Conservación de la Naturaleza (UICN) para presentar el asunto ante el Consejo Científico para la evaluación de la naturaleza migratoria de los cocodrilianos (Géneros: Gavialis, Crocodylus, Mecist</w:t>
            </w:r>
            <w:r w:rsidR="00C12462">
              <w:rPr>
                <w:rFonts w:eastAsia="Times New Roman"/>
                <w:i/>
                <w:sz w:val="16"/>
                <w:szCs w:val="16"/>
                <w:shd w:val="clear" w:color="auto" w:fill="FFFFFF"/>
                <w:lang w:val="es-ES" w:eastAsia="en-GB"/>
              </w:rPr>
              <w:t>op</w:t>
            </w:r>
            <w:r w:rsidRPr="00824680">
              <w:rPr>
                <w:rFonts w:eastAsia="Times New Roman"/>
                <w:i/>
                <w:sz w:val="16"/>
                <w:szCs w:val="16"/>
                <w:shd w:val="clear" w:color="auto" w:fill="FFFFFF"/>
                <w:lang w:val="es-ES" w:eastAsia="en-GB"/>
              </w:rPr>
              <w:t>s, Caiman, Melanosuchus) y quelonios de agua dulce y la relevancia de la CMS para la conservación y gestión de los mismos, incluso si cumpliesen o no los criterios de inclusión en los Apéndices;</w:t>
            </w:r>
          </w:p>
        </w:tc>
        <w:tc>
          <w:tcPr>
            <w:tcW w:w="1890" w:type="dxa"/>
            <w:shd w:val="clear" w:color="auto" w:fill="auto"/>
          </w:tcPr>
          <w:p w14:paraId="1FD1C7AA"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4DE57CBB" w14:textId="62CDED92" w:rsidR="00430AF1" w:rsidRPr="00557AA1" w:rsidRDefault="008903E8" w:rsidP="00430AF1">
            <w:pPr>
              <w:spacing w:before="40" w:after="40"/>
              <w:rPr>
                <w:rFonts w:eastAsia="Times New Roman"/>
                <w:sz w:val="16"/>
                <w:szCs w:val="16"/>
                <w:lang w:val="es-ES" w:eastAsia="en-GB"/>
              </w:rPr>
            </w:pPr>
            <w:r w:rsidRPr="00824680">
              <w:rPr>
                <w:rFonts w:eastAsia="Times New Roman"/>
                <w:sz w:val="16"/>
                <w:szCs w:val="16"/>
                <w:lang w:val="es-ES" w:eastAsia="en-GB"/>
              </w:rPr>
              <w:t>Informe y recomendaciones elaborados</w:t>
            </w:r>
          </w:p>
        </w:tc>
        <w:tc>
          <w:tcPr>
            <w:tcW w:w="1260" w:type="dxa"/>
            <w:shd w:val="clear" w:color="auto" w:fill="auto"/>
          </w:tcPr>
          <w:p w14:paraId="77EEDFB5"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2024/2025</w:t>
            </w:r>
          </w:p>
        </w:tc>
        <w:tc>
          <w:tcPr>
            <w:tcW w:w="1362" w:type="dxa"/>
            <w:shd w:val="clear" w:color="auto" w:fill="auto"/>
          </w:tcPr>
          <w:p w14:paraId="2209116D" w14:textId="471121C9"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50EE4103" w14:textId="5E6FD267"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5F40F5B1"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5A1E6CD4" w14:textId="6D5FAE8A" w:rsidR="00430AF1" w:rsidRPr="00557AA1" w:rsidRDefault="009F123A" w:rsidP="00430AF1">
            <w:pPr>
              <w:spacing w:before="40" w:after="40"/>
              <w:rPr>
                <w:rFonts w:eastAsia="Times New Roman"/>
                <w:iCs/>
                <w:sz w:val="16"/>
                <w:szCs w:val="16"/>
                <w:lang w:val="es-ES" w:eastAsia="en-GB"/>
              </w:rPr>
            </w:pPr>
            <w:r w:rsidRPr="00557AA1">
              <w:rPr>
                <w:rFonts w:eastAsia="Times New Roman"/>
                <w:iCs/>
                <w:sz w:val="16"/>
                <w:szCs w:val="16"/>
                <w:lang w:val="es-ES" w:eastAsia="en-GB"/>
              </w:rPr>
              <w:t>Requiere</w:t>
            </w:r>
            <w:r w:rsidR="00430AF1" w:rsidRPr="00557AA1">
              <w:rPr>
                <w:rFonts w:eastAsia="Times New Roman"/>
                <w:iCs/>
                <w:sz w:val="16"/>
                <w:szCs w:val="16"/>
                <w:lang w:val="es-ES" w:eastAsia="en-GB"/>
              </w:rPr>
              <w:t xml:space="preserve"> f</w:t>
            </w:r>
            <w:r>
              <w:rPr>
                <w:rFonts w:eastAsia="Times New Roman"/>
                <w:iCs/>
                <w:sz w:val="16"/>
                <w:szCs w:val="16"/>
                <w:lang w:val="es-ES" w:eastAsia="en-GB"/>
              </w:rPr>
              <w:t>inanciamiento</w:t>
            </w:r>
          </w:p>
        </w:tc>
      </w:tr>
      <w:tr w:rsidR="00824680" w:rsidRPr="00557AA1" w14:paraId="4A03EC95" w14:textId="77777777" w:rsidTr="00A16B3A">
        <w:trPr>
          <w:trHeight w:val="171"/>
        </w:trPr>
        <w:tc>
          <w:tcPr>
            <w:tcW w:w="1170" w:type="dxa"/>
            <w:shd w:val="clear" w:color="auto" w:fill="auto"/>
          </w:tcPr>
          <w:p w14:paraId="662AED15"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121A06C4" w14:textId="1C2193DD" w:rsidR="00430AF1" w:rsidRPr="00824680"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w:t>
            </w:r>
            <w:r w:rsidRPr="00824680">
              <w:rPr>
                <w:lang w:val="es-ES"/>
              </w:rPr>
              <w:t xml:space="preserve"> </w:t>
            </w:r>
            <w:r w:rsidRPr="00824680">
              <w:rPr>
                <w:rFonts w:eastAsia="Times New Roman"/>
                <w:i/>
                <w:sz w:val="16"/>
                <w:szCs w:val="16"/>
                <w:shd w:val="clear" w:color="auto" w:fill="FFFFFF"/>
                <w:lang w:val="es-ES" w:eastAsia="en-GB"/>
              </w:rPr>
              <w:t>promover, según lo permitan las competencias:</w:t>
            </w:r>
          </w:p>
          <w:p w14:paraId="0B824507" w14:textId="77777777" w:rsidR="00430AF1" w:rsidRPr="00824680" w:rsidRDefault="00430AF1" w:rsidP="008F23F6">
            <w:pPr>
              <w:spacing w:before="40" w:after="40"/>
              <w:ind w:left="151" w:hanging="15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w:t>
            </w:r>
            <w:r w:rsidRPr="00824680">
              <w:rPr>
                <w:rFonts w:eastAsia="Times New Roman"/>
                <w:i/>
                <w:sz w:val="16"/>
                <w:szCs w:val="16"/>
                <w:shd w:val="clear" w:color="auto" w:fill="FFFFFF"/>
                <w:lang w:val="es-ES" w:eastAsia="en-GB"/>
              </w:rPr>
              <w:tab/>
              <w:t>estudios de las dimensiones humanas del uso de la carne de animales salvajes acuáticos, que son fundamentales para diseñar programas eficaces de conservación y gestión que favorezcan los usos sostenibles por encima de los no sostenibles, a saber:</w:t>
            </w:r>
          </w:p>
          <w:p w14:paraId="1F9EDD62" w14:textId="77777777" w:rsidR="00430AF1" w:rsidRPr="00824680" w:rsidRDefault="00430AF1" w:rsidP="008F23F6">
            <w:pPr>
              <w:spacing w:before="40" w:after="40"/>
              <w:ind w:left="331" w:hanging="18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w:t>
            </w:r>
            <w:r w:rsidRPr="00824680">
              <w:rPr>
                <w:rFonts w:eastAsia="Times New Roman"/>
                <w:i/>
                <w:sz w:val="16"/>
                <w:szCs w:val="16"/>
                <w:shd w:val="clear" w:color="auto" w:fill="FFFFFF"/>
                <w:lang w:val="es-ES" w:eastAsia="en-GB"/>
              </w:rPr>
              <w:tab/>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2C9FC927" w14:textId="77777777" w:rsidR="00430AF1" w:rsidRPr="00824680" w:rsidRDefault="00430AF1" w:rsidP="008F23F6">
            <w:pPr>
              <w:spacing w:before="40" w:after="40"/>
              <w:ind w:left="331" w:hanging="18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w:t>
            </w:r>
            <w:r w:rsidRPr="00824680">
              <w:rPr>
                <w:rFonts w:eastAsia="Times New Roman"/>
                <w:i/>
                <w:sz w:val="16"/>
                <w:szCs w:val="16"/>
                <w:shd w:val="clear" w:color="auto" w:fill="FFFFFF"/>
                <w:lang w:val="es-ES" w:eastAsia="en-GB"/>
              </w:rPr>
              <w:tab/>
              <w:t>los factores de la captura y el consumo de carne de animales salvajes acuáticos;</w:t>
            </w:r>
          </w:p>
          <w:p w14:paraId="08F49AC3" w14:textId="263BEF40" w:rsidR="00430AF1" w:rsidRPr="00824680" w:rsidRDefault="00430AF1" w:rsidP="008F23F6">
            <w:pPr>
              <w:spacing w:before="40" w:after="40"/>
              <w:ind w:left="331" w:hanging="18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w:t>
            </w:r>
            <w:r w:rsidRPr="00824680">
              <w:rPr>
                <w:rFonts w:eastAsia="Times New Roman"/>
                <w:i/>
                <w:sz w:val="16"/>
                <w:szCs w:val="16"/>
                <w:shd w:val="clear" w:color="auto" w:fill="FFFFFF"/>
                <w:lang w:val="es-ES" w:eastAsia="en-GB"/>
              </w:rPr>
              <w:tab/>
              <w:t xml:space="preserve">las funciones nutricionales que </w:t>
            </w:r>
            <w:r w:rsidR="0079485F" w:rsidRPr="00824680">
              <w:rPr>
                <w:rFonts w:eastAsia="Times New Roman"/>
                <w:i/>
                <w:sz w:val="16"/>
                <w:szCs w:val="16"/>
                <w:shd w:val="clear" w:color="auto" w:fill="FFFFFF"/>
                <w:lang w:val="es-ES" w:eastAsia="en-GB"/>
              </w:rPr>
              <w:t>proporciona</w:t>
            </w:r>
            <w:r w:rsidRPr="00824680">
              <w:rPr>
                <w:rFonts w:eastAsia="Times New Roman"/>
                <w:i/>
                <w:sz w:val="16"/>
                <w:szCs w:val="16"/>
                <w:shd w:val="clear" w:color="auto" w:fill="FFFFFF"/>
                <w:lang w:val="es-ES" w:eastAsia="en-GB"/>
              </w:rPr>
              <w:t xml:space="preserve"> la carne de animales salvajes acuáticos, las fortalezas y debilidades de las alternativas y los riesgos de ambas para la salud;</w:t>
            </w:r>
          </w:p>
          <w:p w14:paraId="2AE1EA28" w14:textId="77777777" w:rsidR="00430AF1" w:rsidRPr="00824680" w:rsidRDefault="00430AF1" w:rsidP="008F23F6">
            <w:pPr>
              <w:spacing w:before="40" w:after="40"/>
              <w:ind w:left="331" w:hanging="18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w:t>
            </w:r>
            <w:r w:rsidRPr="00824680">
              <w:rPr>
                <w:rFonts w:eastAsia="Times New Roman"/>
                <w:i/>
                <w:sz w:val="16"/>
                <w:szCs w:val="16"/>
                <w:shd w:val="clear" w:color="auto" w:fill="FFFFFF"/>
                <w:lang w:val="es-ES" w:eastAsia="en-GB"/>
              </w:rPr>
              <w:tab/>
              <w:t>seguridad alimentaria e inocuidad de los alimentos del uso de la carne de animales salvajes acuáticos;</w:t>
            </w:r>
          </w:p>
          <w:p w14:paraId="45324232" w14:textId="77777777" w:rsidR="00430AF1" w:rsidRPr="00824680" w:rsidRDefault="00430AF1" w:rsidP="008F23F6">
            <w:pPr>
              <w:spacing w:before="40" w:after="40"/>
              <w:ind w:left="151" w:hanging="15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ii.</w:t>
            </w:r>
            <w:r w:rsidRPr="00824680">
              <w:rPr>
                <w:rFonts w:eastAsia="Times New Roman"/>
                <w:i/>
                <w:sz w:val="16"/>
                <w:szCs w:val="16"/>
                <w:shd w:val="clear" w:color="auto" w:fill="FFFFFF"/>
                <w:lang w:val="es-ES" w:eastAsia="en-GB"/>
              </w:rPr>
              <w:tab/>
              <w:t>más evaluaciones cuantitativas del consumo y el comercio de carne de animales salvajes acuáticos para comprender mejor la demanda y las rutas comerciales;</w:t>
            </w:r>
          </w:p>
          <w:p w14:paraId="34225B38" w14:textId="77777777"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iii.</w:t>
            </w:r>
            <w:r w:rsidRPr="00824680">
              <w:rPr>
                <w:rFonts w:eastAsia="Times New Roman"/>
                <w:i/>
                <w:sz w:val="16"/>
                <w:szCs w:val="16"/>
                <w:shd w:val="clear" w:color="auto" w:fill="FFFFFF"/>
                <w:lang w:val="es-ES" w:eastAsia="en-GB"/>
              </w:rPr>
              <w:tab/>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25125221" w14:textId="77777777"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iv.</w:t>
            </w:r>
            <w:r w:rsidRPr="00824680">
              <w:rPr>
                <w:rFonts w:eastAsia="Times New Roman"/>
                <w:i/>
                <w:sz w:val="16"/>
                <w:szCs w:val="16"/>
                <w:shd w:val="clear" w:color="auto" w:fill="FFFFFF"/>
                <w:lang w:val="es-ES" w:eastAsia="en-GB"/>
              </w:rPr>
              <w:tab/>
              <w:t>la puesta en marcha de programas de educación medioambiental para sensibilizar sobre la importancia y las ventajas de la megafauna migratoria, y las leyes vigentes al respecto;</w:t>
            </w:r>
          </w:p>
          <w:p w14:paraId="373C4487" w14:textId="62A6CD73" w:rsidR="00430AF1" w:rsidRPr="00557AA1" w:rsidRDefault="00430AF1" w:rsidP="008F23F6">
            <w:pPr>
              <w:spacing w:before="40" w:after="40"/>
              <w:ind w:left="151" w:hanging="15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v.</w:t>
            </w:r>
            <w:r w:rsidRPr="00824680">
              <w:rPr>
                <w:rFonts w:eastAsia="Times New Roman"/>
                <w:i/>
                <w:sz w:val="16"/>
                <w:szCs w:val="16"/>
                <w:shd w:val="clear" w:color="auto" w:fill="FFFFFF"/>
                <w:lang w:val="es-ES" w:eastAsia="en-GB"/>
              </w:rPr>
              <w:tab/>
              <w:t>análisis de la magnitud de los casos de descarte y su repercusión en la disponibilidad de carne de animales salvajes acuáticos;</w:t>
            </w:r>
          </w:p>
        </w:tc>
        <w:tc>
          <w:tcPr>
            <w:tcW w:w="1890" w:type="dxa"/>
            <w:shd w:val="clear" w:color="auto" w:fill="auto"/>
          </w:tcPr>
          <w:p w14:paraId="1E1DBD6C"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75F88B8F"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5B0ED70C" w14:textId="3D47F809" w:rsidR="00430AF1" w:rsidRPr="00557AA1" w:rsidRDefault="00430AF1" w:rsidP="00430AF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635CC8FD" w14:textId="6BBAC7AC"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799785BF" w14:textId="0A061145"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44F2E98C"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35F66EC3"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29A0A2E7" w14:textId="77777777" w:rsidTr="00A16B3A">
        <w:trPr>
          <w:trHeight w:val="171"/>
        </w:trPr>
        <w:tc>
          <w:tcPr>
            <w:tcW w:w="1170" w:type="dxa"/>
            <w:shd w:val="clear" w:color="auto" w:fill="auto"/>
          </w:tcPr>
          <w:p w14:paraId="1397DD62"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4414B67E" w14:textId="0D1C23FD"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e) </w:t>
            </w:r>
            <w:r w:rsidRPr="00824680">
              <w:rPr>
                <w:rFonts w:eastAsia="Times New Roman"/>
                <w:i/>
                <w:sz w:val="16"/>
                <w:szCs w:val="16"/>
                <w:shd w:val="clear" w:color="auto" w:fill="FFFFFF"/>
                <w:lang w:val="es-ES" w:eastAsia="en-GB"/>
              </w:rPr>
              <w:t>alentar el establecimiento de redes de expertos competentes que fomenten iniciativas de colaboración para desarrollar planes de acción regionales que reduzcan la captura no sostenible de carne de animales salvajes acuáticos; y</w:t>
            </w:r>
          </w:p>
        </w:tc>
        <w:tc>
          <w:tcPr>
            <w:tcW w:w="1890" w:type="dxa"/>
            <w:shd w:val="clear" w:color="auto" w:fill="auto"/>
          </w:tcPr>
          <w:p w14:paraId="69A9DAF5"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3441EB61"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5FEFC42C"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0C45C752" w14:textId="193614D5"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6BFC4783" w14:textId="696054B9"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48506BAB" w14:textId="77777777" w:rsidR="00430AF1" w:rsidRPr="003D3499" w:rsidRDefault="00430AF1" w:rsidP="00430AF1">
            <w:pPr>
              <w:spacing w:before="40" w:after="40"/>
              <w:rPr>
                <w:rFonts w:eastAsia="Times New Roman"/>
                <w:sz w:val="16"/>
                <w:szCs w:val="16"/>
                <w:lang w:val="de-DE" w:eastAsia="en-GB"/>
              </w:rPr>
            </w:pPr>
          </w:p>
        </w:tc>
        <w:tc>
          <w:tcPr>
            <w:tcW w:w="1530" w:type="dxa"/>
            <w:shd w:val="clear" w:color="auto" w:fill="auto"/>
          </w:tcPr>
          <w:p w14:paraId="503F5B5B" w14:textId="77777777" w:rsidR="00430AF1" w:rsidRPr="003D3499" w:rsidRDefault="00430AF1" w:rsidP="00430AF1">
            <w:pPr>
              <w:spacing w:before="40" w:after="40"/>
              <w:rPr>
                <w:rFonts w:eastAsia="Times New Roman"/>
                <w:iCs/>
                <w:sz w:val="16"/>
                <w:szCs w:val="16"/>
                <w:lang w:val="de-DE" w:eastAsia="en-GB"/>
              </w:rPr>
            </w:pPr>
          </w:p>
        </w:tc>
      </w:tr>
      <w:tr w:rsidR="00824680" w:rsidRPr="00C737BE" w14:paraId="745E2E1D" w14:textId="77777777" w:rsidTr="00A16B3A">
        <w:trPr>
          <w:trHeight w:val="171"/>
        </w:trPr>
        <w:tc>
          <w:tcPr>
            <w:tcW w:w="1170" w:type="dxa"/>
            <w:shd w:val="clear" w:color="auto" w:fill="auto"/>
          </w:tcPr>
          <w:p w14:paraId="12964087" w14:textId="77777777" w:rsidR="00430AF1" w:rsidRPr="003D3499" w:rsidRDefault="00430AF1" w:rsidP="00430AF1">
            <w:pPr>
              <w:spacing w:before="40" w:after="40"/>
              <w:rPr>
                <w:rFonts w:eastAsia="Times New Roman"/>
                <w:i/>
                <w:sz w:val="16"/>
                <w:szCs w:val="16"/>
                <w:shd w:val="clear" w:color="auto" w:fill="FFFFFF"/>
                <w:lang w:val="de-DE" w:eastAsia="en-GB"/>
              </w:rPr>
            </w:pPr>
          </w:p>
        </w:tc>
        <w:tc>
          <w:tcPr>
            <w:tcW w:w="3780" w:type="dxa"/>
            <w:shd w:val="clear" w:color="auto" w:fill="auto"/>
          </w:tcPr>
          <w:p w14:paraId="499EBEF5" w14:textId="1D6FE6A6" w:rsidR="00430AF1" w:rsidRPr="00824680"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f) </w:t>
            </w:r>
            <w:r w:rsidRPr="00824680">
              <w:rPr>
                <w:rFonts w:eastAsia="Times New Roman"/>
                <w:i/>
                <w:sz w:val="16"/>
                <w:szCs w:val="16"/>
                <w:shd w:val="clear" w:color="auto" w:fill="FFFFFF"/>
                <w:lang w:val="es-ES" w:eastAsia="en-GB"/>
              </w:rPr>
              <w:t>asegurar la diseminación de información sobre su trabajo en carne silvestre acuática y las recomendaciones resultantes mediante:</w:t>
            </w:r>
          </w:p>
          <w:p w14:paraId="6A10ABBF" w14:textId="77777777"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w:t>
            </w:r>
            <w:r w:rsidRPr="00824680">
              <w:rPr>
                <w:rFonts w:eastAsia="Times New Roman"/>
                <w:i/>
                <w:sz w:val="16"/>
                <w:szCs w:val="16"/>
                <w:shd w:val="clear" w:color="auto" w:fill="FFFFFF"/>
                <w:lang w:val="es-ES" w:eastAsia="en-GB"/>
              </w:rPr>
              <w:tab/>
              <w:t xml:space="preserve">compartiendo información con la Comisión Ballenera Internacional y participando en futuras reuniones del Subcomité de Pequeños Cetáceos centradas en la carne silvestre acuática; </w:t>
            </w:r>
          </w:p>
          <w:p w14:paraId="1C99AA10" w14:textId="6B1DAA48"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ii.</w:t>
            </w:r>
            <w:r w:rsidRPr="00824680">
              <w:rPr>
                <w:rFonts w:eastAsia="Times New Roman"/>
                <w:i/>
                <w:sz w:val="16"/>
                <w:szCs w:val="16"/>
                <w:shd w:val="clear" w:color="auto" w:fill="FFFFFF"/>
                <w:lang w:val="es-ES" w:eastAsia="en-GB"/>
              </w:rPr>
              <w:tab/>
              <w:t>continua</w:t>
            </w:r>
            <w:r w:rsidR="004C1A29">
              <w:rPr>
                <w:rFonts w:eastAsia="Times New Roman"/>
                <w:i/>
                <w:sz w:val="16"/>
                <w:szCs w:val="16"/>
                <w:shd w:val="clear" w:color="auto" w:fill="FFFFFF"/>
                <w:lang w:val="es-ES" w:eastAsia="en-GB"/>
              </w:rPr>
              <w:t>r</w:t>
            </w:r>
            <w:r w:rsidRPr="00824680">
              <w:rPr>
                <w:rFonts w:eastAsia="Times New Roman"/>
                <w:i/>
                <w:sz w:val="16"/>
                <w:szCs w:val="16"/>
                <w:shd w:val="clear" w:color="auto" w:fill="FFFFFF"/>
                <w:lang w:val="es-ES" w:eastAsia="en-GB"/>
              </w:rPr>
              <w:t xml:space="preserve"> </w:t>
            </w:r>
            <w:r w:rsidR="0079485F" w:rsidRPr="00824680">
              <w:rPr>
                <w:rFonts w:eastAsia="Times New Roman"/>
                <w:i/>
                <w:sz w:val="16"/>
                <w:szCs w:val="16"/>
                <w:shd w:val="clear" w:color="auto" w:fill="FFFFFF"/>
                <w:lang w:val="es-ES" w:eastAsia="en-GB"/>
              </w:rPr>
              <w:t>proporcionando</w:t>
            </w:r>
            <w:r w:rsidRPr="00824680">
              <w:rPr>
                <w:rFonts w:eastAsia="Times New Roman"/>
                <w:i/>
                <w:sz w:val="16"/>
                <w:szCs w:val="16"/>
                <w:shd w:val="clear" w:color="auto" w:fill="FFFFFF"/>
                <w:lang w:val="es-ES" w:eastAsia="en-GB"/>
              </w:rPr>
              <w:t xml:space="preserve"> asesoramiento a la Secretaría de la CMS para contribuir a la Asociación de Colaboración sobre la Gestión Sostenible de la Vida Silvestre;</w:t>
            </w:r>
          </w:p>
          <w:p w14:paraId="4E1DDBF6" w14:textId="77777777"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iii.</w:t>
            </w:r>
            <w:r w:rsidRPr="00824680">
              <w:rPr>
                <w:rFonts w:eastAsia="Times New Roman"/>
                <w:i/>
                <w:sz w:val="16"/>
                <w:szCs w:val="16"/>
                <w:shd w:val="clear" w:color="auto" w:fill="FFFFFF"/>
                <w:lang w:val="es-ES" w:eastAsia="en-GB"/>
              </w:rPr>
              <w:tab/>
              <w:t>ampliando la colaboración para incluir COMFAUNA, CIMFAUNA, el Programa de Gestión Sostenible de la Vida Silvestre (SWM), y el Proyecto WILDMEAT;</w:t>
            </w:r>
          </w:p>
          <w:p w14:paraId="6A8C5663" w14:textId="77777777" w:rsidR="00430AF1" w:rsidRPr="00824680"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iv.</w:t>
            </w:r>
            <w:r w:rsidRPr="00824680">
              <w:rPr>
                <w:rFonts w:eastAsia="Times New Roman"/>
                <w:i/>
                <w:sz w:val="16"/>
                <w:szCs w:val="16"/>
                <w:shd w:val="clear" w:color="auto" w:fill="FFFFFF"/>
                <w:lang w:val="es-ES" w:eastAsia="en-GB"/>
              </w:rPr>
              <w:tab/>
              <w:t>apoyando los esfuerzos de coordinación entre la CMS y CITES para mejorar la regulación y la gestión sostenible del comercio de especies acuáticas de carne silvestre;</w:t>
            </w:r>
          </w:p>
          <w:p w14:paraId="1C1400AB" w14:textId="24DB14FE" w:rsidR="00430AF1" w:rsidRPr="00557AA1" w:rsidRDefault="00430AF1" w:rsidP="008F23F6">
            <w:pPr>
              <w:spacing w:before="40" w:after="40"/>
              <w:ind w:left="241" w:hanging="241"/>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v.</w:t>
            </w:r>
            <w:r w:rsidRPr="00824680">
              <w:rPr>
                <w:rFonts w:eastAsia="Times New Roman"/>
                <w:i/>
                <w:sz w:val="16"/>
                <w:szCs w:val="16"/>
                <w:shd w:val="clear" w:color="auto" w:fill="FFFFFF"/>
                <w:lang w:val="es-ES" w:eastAsia="en-GB"/>
              </w:rPr>
              <w:tab/>
              <w:t>publicando documentos consolidados en su calidad de expertos individuales sobre las capturas de carne de animales acuáticos silvestres, y señalándolos a la atención del Consejo Científico.</w:t>
            </w:r>
          </w:p>
        </w:tc>
        <w:tc>
          <w:tcPr>
            <w:tcW w:w="1890" w:type="dxa"/>
            <w:shd w:val="clear" w:color="auto" w:fill="auto"/>
          </w:tcPr>
          <w:p w14:paraId="466A6402"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7A8B69EE"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516BBB0F"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2CF401FF" w14:textId="771461D3"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27FD5B6B" w14:textId="0A8F4C18"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3DA8F229" w14:textId="77777777" w:rsidR="00430AF1" w:rsidRPr="003D3499" w:rsidRDefault="00430AF1" w:rsidP="00430AF1">
            <w:pPr>
              <w:spacing w:before="40" w:after="40"/>
              <w:rPr>
                <w:rFonts w:eastAsia="Times New Roman"/>
                <w:sz w:val="16"/>
                <w:szCs w:val="16"/>
                <w:lang w:val="de-DE" w:eastAsia="en-GB"/>
              </w:rPr>
            </w:pPr>
          </w:p>
        </w:tc>
        <w:tc>
          <w:tcPr>
            <w:tcW w:w="1530" w:type="dxa"/>
            <w:shd w:val="clear" w:color="auto" w:fill="auto"/>
          </w:tcPr>
          <w:p w14:paraId="155EE404" w14:textId="77777777" w:rsidR="00430AF1" w:rsidRPr="003D3499" w:rsidRDefault="00430AF1" w:rsidP="00430AF1">
            <w:pPr>
              <w:spacing w:before="40" w:after="40"/>
              <w:rPr>
                <w:rFonts w:eastAsia="Times New Roman"/>
                <w:iCs/>
                <w:sz w:val="16"/>
                <w:szCs w:val="16"/>
                <w:lang w:val="de-DE" w:eastAsia="en-GB"/>
              </w:rPr>
            </w:pPr>
          </w:p>
        </w:tc>
      </w:tr>
      <w:tr w:rsidR="00824680" w:rsidRPr="00C737BE" w14:paraId="206486EA" w14:textId="77777777" w:rsidTr="00A16B3A">
        <w:trPr>
          <w:trHeight w:val="171"/>
        </w:trPr>
        <w:tc>
          <w:tcPr>
            <w:tcW w:w="1170" w:type="dxa"/>
            <w:shd w:val="clear" w:color="auto" w:fill="auto"/>
          </w:tcPr>
          <w:p w14:paraId="5C1C055F" w14:textId="77777777" w:rsidR="00430AF1" w:rsidRPr="00557AA1" w:rsidRDefault="00430AF1" w:rsidP="00430AF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14.188</w:t>
            </w:r>
          </w:p>
        </w:tc>
        <w:tc>
          <w:tcPr>
            <w:tcW w:w="3780" w:type="dxa"/>
            <w:shd w:val="clear" w:color="auto" w:fill="auto"/>
          </w:tcPr>
          <w:p w14:paraId="3A06EAA6" w14:textId="0C9FBD99" w:rsidR="00430AF1" w:rsidRPr="00557AA1" w:rsidRDefault="00430AF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w:t>
            </w:r>
          </w:p>
        </w:tc>
        <w:tc>
          <w:tcPr>
            <w:tcW w:w="1890" w:type="dxa"/>
            <w:shd w:val="clear" w:color="auto" w:fill="auto"/>
          </w:tcPr>
          <w:p w14:paraId="3664B3AD"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504DD7BA"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5559D947"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72F16968" w14:textId="77777777" w:rsidR="00430AF1" w:rsidRPr="00557AA1" w:rsidRDefault="00430AF1" w:rsidP="00430AF1">
            <w:pPr>
              <w:spacing w:before="40" w:after="40"/>
              <w:rPr>
                <w:rFonts w:eastAsia="Times New Roman"/>
                <w:sz w:val="16"/>
                <w:szCs w:val="16"/>
                <w:lang w:val="es-ES" w:eastAsia="en-GB"/>
              </w:rPr>
            </w:pPr>
          </w:p>
        </w:tc>
        <w:tc>
          <w:tcPr>
            <w:tcW w:w="1417" w:type="dxa"/>
            <w:shd w:val="clear" w:color="auto" w:fill="auto"/>
          </w:tcPr>
          <w:p w14:paraId="3265BB36" w14:textId="77777777" w:rsidR="00430AF1" w:rsidRPr="00557AA1" w:rsidRDefault="00430AF1" w:rsidP="00430AF1">
            <w:pPr>
              <w:spacing w:before="40" w:after="40"/>
              <w:rPr>
                <w:rFonts w:eastAsia="Times New Roman"/>
                <w:sz w:val="16"/>
                <w:szCs w:val="16"/>
                <w:lang w:val="es-ES" w:eastAsia="en-GB"/>
              </w:rPr>
            </w:pPr>
          </w:p>
        </w:tc>
        <w:tc>
          <w:tcPr>
            <w:tcW w:w="1361" w:type="dxa"/>
            <w:shd w:val="clear" w:color="auto" w:fill="auto"/>
          </w:tcPr>
          <w:p w14:paraId="03CBC6FC" w14:textId="77777777" w:rsidR="00430AF1" w:rsidRPr="00557AA1" w:rsidRDefault="00430AF1" w:rsidP="00430AF1">
            <w:pPr>
              <w:spacing w:before="40" w:after="40"/>
              <w:rPr>
                <w:rFonts w:eastAsia="Times New Roman"/>
                <w:sz w:val="16"/>
                <w:szCs w:val="16"/>
                <w:lang w:val="es-ES" w:eastAsia="en-GB"/>
              </w:rPr>
            </w:pPr>
          </w:p>
        </w:tc>
        <w:tc>
          <w:tcPr>
            <w:tcW w:w="1530" w:type="dxa"/>
            <w:shd w:val="clear" w:color="auto" w:fill="auto"/>
          </w:tcPr>
          <w:p w14:paraId="3B9D6626"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0893E2DA" w14:textId="77777777" w:rsidTr="00A16B3A">
        <w:trPr>
          <w:trHeight w:val="171"/>
        </w:trPr>
        <w:tc>
          <w:tcPr>
            <w:tcW w:w="1170" w:type="dxa"/>
            <w:shd w:val="clear" w:color="auto" w:fill="auto"/>
          </w:tcPr>
          <w:p w14:paraId="4B9880F2"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349797C3" w14:textId="1C1A7491" w:rsidR="00430AF1" w:rsidRPr="00C12462" w:rsidRDefault="00430AF1" w:rsidP="00C737BE">
            <w:pPr>
              <w:pStyle w:val="ListParagraph"/>
              <w:numPr>
                <w:ilvl w:val="0"/>
                <w:numId w:val="22"/>
              </w:numPr>
              <w:spacing w:before="40" w:after="40"/>
              <w:jc w:val="both"/>
              <w:rPr>
                <w:rFonts w:eastAsia="Times New Roman"/>
                <w:i/>
                <w:sz w:val="16"/>
                <w:szCs w:val="16"/>
                <w:shd w:val="clear" w:color="auto" w:fill="FFFFFF"/>
                <w:lang w:val="es-ES" w:eastAsia="en-GB"/>
              </w:rPr>
            </w:pPr>
            <w:r w:rsidRPr="00C12462">
              <w:rPr>
                <w:rFonts w:eastAsia="Times New Roman"/>
                <w:i/>
                <w:sz w:val="16"/>
                <w:szCs w:val="16"/>
                <w:shd w:val="clear" w:color="auto" w:fill="FFFFFF"/>
                <w:lang w:val="es-ES" w:eastAsia="en-GB"/>
              </w:rPr>
              <w:t>tener en cuenta las recomendaciones del Grupo de Trabajo sobre la Carne de Animales Salvajes Acuáticos presentados ante la 7.a reunión del Comité del Período de Sesiones y abordar los asuntos que requieran una atención más amplia por parte del Consejo Científico</w:t>
            </w:r>
          </w:p>
        </w:tc>
        <w:tc>
          <w:tcPr>
            <w:tcW w:w="1890" w:type="dxa"/>
            <w:shd w:val="clear" w:color="auto" w:fill="auto"/>
          </w:tcPr>
          <w:p w14:paraId="36A5D122"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1254CF29"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5A9C0826"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2EF172BF" w14:textId="77777777" w:rsidR="00430AF1" w:rsidRPr="00557AA1" w:rsidRDefault="00430AF1" w:rsidP="00430AF1">
            <w:pPr>
              <w:spacing w:before="40" w:after="40"/>
              <w:rPr>
                <w:rFonts w:eastAsia="Times New Roman"/>
                <w:sz w:val="16"/>
                <w:szCs w:val="16"/>
                <w:lang w:val="es-ES" w:eastAsia="en-GB"/>
              </w:rPr>
            </w:pPr>
          </w:p>
        </w:tc>
        <w:tc>
          <w:tcPr>
            <w:tcW w:w="1417" w:type="dxa"/>
            <w:shd w:val="clear" w:color="auto" w:fill="auto"/>
          </w:tcPr>
          <w:p w14:paraId="7FCBD429" w14:textId="77777777" w:rsidR="00430AF1" w:rsidRPr="00557AA1" w:rsidRDefault="00430AF1" w:rsidP="00430AF1">
            <w:pPr>
              <w:spacing w:before="40" w:after="40"/>
              <w:rPr>
                <w:rFonts w:eastAsia="Times New Roman"/>
                <w:sz w:val="16"/>
                <w:szCs w:val="16"/>
                <w:lang w:val="es-ES" w:eastAsia="en-GB"/>
              </w:rPr>
            </w:pPr>
          </w:p>
        </w:tc>
        <w:tc>
          <w:tcPr>
            <w:tcW w:w="1361" w:type="dxa"/>
            <w:shd w:val="clear" w:color="auto" w:fill="auto"/>
          </w:tcPr>
          <w:p w14:paraId="499733BD" w14:textId="77777777" w:rsidR="00430AF1" w:rsidRPr="00557AA1" w:rsidRDefault="00430AF1" w:rsidP="00430AF1">
            <w:pPr>
              <w:spacing w:before="40" w:after="40"/>
              <w:rPr>
                <w:rFonts w:eastAsia="Times New Roman"/>
                <w:sz w:val="16"/>
                <w:szCs w:val="16"/>
                <w:lang w:val="es-ES" w:eastAsia="en-GB"/>
              </w:rPr>
            </w:pPr>
          </w:p>
        </w:tc>
        <w:tc>
          <w:tcPr>
            <w:tcW w:w="1530" w:type="dxa"/>
            <w:shd w:val="clear" w:color="auto" w:fill="auto"/>
          </w:tcPr>
          <w:p w14:paraId="48A8A377" w14:textId="77777777" w:rsidR="00430AF1" w:rsidRPr="00557AA1" w:rsidRDefault="00430AF1" w:rsidP="00430AF1">
            <w:pPr>
              <w:spacing w:before="40" w:after="40"/>
              <w:rPr>
                <w:rFonts w:eastAsia="Times New Roman"/>
                <w:iCs/>
                <w:sz w:val="16"/>
                <w:szCs w:val="16"/>
                <w:lang w:val="es-ES" w:eastAsia="en-GB"/>
              </w:rPr>
            </w:pPr>
          </w:p>
        </w:tc>
      </w:tr>
      <w:tr w:rsidR="00824680" w:rsidRPr="00557AA1" w14:paraId="19252288" w14:textId="77777777" w:rsidTr="00A16B3A">
        <w:trPr>
          <w:trHeight w:val="171"/>
        </w:trPr>
        <w:tc>
          <w:tcPr>
            <w:tcW w:w="1170" w:type="dxa"/>
            <w:shd w:val="clear" w:color="auto" w:fill="auto"/>
          </w:tcPr>
          <w:p w14:paraId="2C7277C6"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2220705E" w14:textId="77777777" w:rsidR="00430AF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Pr="00824680">
              <w:rPr>
                <w:rFonts w:eastAsia="Times New Roman"/>
                <w:i/>
                <w:sz w:val="16"/>
                <w:szCs w:val="16"/>
                <w:shd w:val="clear" w:color="auto" w:fill="FFFFFF"/>
                <w:lang w:val="es-ES" w:eastAsia="en-GB"/>
              </w:rPr>
              <w:t xml:space="preserve">tener en cuenta las recomendaciones del Grupo de Trabajo sobre la Carne de Animales Salvajes Acuáticos presentados ante la 8.a reunión del Comité del Período de Sesiones y prestar </w:t>
            </w:r>
            <w:r w:rsidRPr="00824680">
              <w:rPr>
                <w:rFonts w:eastAsia="Times New Roman"/>
                <w:i/>
                <w:sz w:val="16"/>
                <w:szCs w:val="16"/>
                <w:shd w:val="clear" w:color="auto" w:fill="FFFFFF"/>
                <w:lang w:val="es-ES" w:eastAsia="en-GB"/>
              </w:rPr>
              <w:lastRenderedPageBreak/>
              <w:t>asesoramiento a la 15.a reunión de la Conferencia de las Partes.</w:t>
            </w:r>
          </w:p>
          <w:p w14:paraId="3E69B1B5" w14:textId="58BE1BAE" w:rsidR="00C12462" w:rsidRPr="00557AA1" w:rsidRDefault="00C12462"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77D3513B"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00E03488" w14:textId="2D73F8E6" w:rsidR="00430AF1" w:rsidRPr="00557AA1" w:rsidRDefault="001705DB" w:rsidP="00430AF1">
            <w:pPr>
              <w:spacing w:before="40" w:after="40"/>
              <w:rPr>
                <w:rFonts w:eastAsia="Times New Roman"/>
                <w:sz w:val="16"/>
                <w:szCs w:val="16"/>
                <w:lang w:val="es-ES" w:eastAsia="en-GB"/>
              </w:rPr>
            </w:pPr>
            <w:r w:rsidRPr="00824680">
              <w:rPr>
                <w:rFonts w:eastAsia="Times New Roman"/>
                <w:sz w:val="16"/>
                <w:szCs w:val="16"/>
                <w:lang w:val="es-ES" w:eastAsia="en-GB"/>
              </w:rPr>
              <w:t>Proyectos de decisión elaborados</w:t>
            </w:r>
          </w:p>
        </w:tc>
        <w:tc>
          <w:tcPr>
            <w:tcW w:w="1260" w:type="dxa"/>
            <w:shd w:val="clear" w:color="auto" w:fill="auto"/>
          </w:tcPr>
          <w:p w14:paraId="344BEEB1" w14:textId="61134AB6"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Plazo de presentación de </w:t>
            </w:r>
            <w:r w:rsidRPr="00824680">
              <w:rPr>
                <w:rFonts w:eastAsia="Times New Roman"/>
                <w:sz w:val="16"/>
                <w:szCs w:val="16"/>
                <w:lang w:val="es-ES" w:eastAsia="en-GB"/>
              </w:rPr>
              <w:lastRenderedPageBreak/>
              <w:t>documentos ScC-SC8</w:t>
            </w:r>
          </w:p>
        </w:tc>
        <w:tc>
          <w:tcPr>
            <w:tcW w:w="1362" w:type="dxa"/>
            <w:shd w:val="clear" w:color="auto" w:fill="auto"/>
          </w:tcPr>
          <w:p w14:paraId="6010D95C" w14:textId="4B03F0EF"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lastRenderedPageBreak/>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016F9AB2" w14:textId="275EFB63"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318E48A0" w14:textId="553CE16E" w:rsidR="00430AF1" w:rsidRPr="00557AA1" w:rsidRDefault="00356DC0" w:rsidP="00430AF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3A84F12D"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534C2165" w14:textId="77777777" w:rsidTr="00A16B3A">
        <w:trPr>
          <w:trHeight w:val="341"/>
        </w:trPr>
        <w:tc>
          <w:tcPr>
            <w:tcW w:w="1170" w:type="dxa"/>
            <w:shd w:val="clear" w:color="auto" w:fill="C5E0B3" w:themeFill="accent6" w:themeFillTint="66"/>
          </w:tcPr>
          <w:p w14:paraId="40AA68AA" w14:textId="77777777" w:rsidR="00430AF1" w:rsidRPr="00557AA1" w:rsidRDefault="00430AF1" w:rsidP="00430AF1">
            <w:pPr>
              <w:spacing w:before="40" w:after="40"/>
              <w:rPr>
                <w:rFonts w:eastAsia="Times New Roman"/>
                <w:i/>
                <w:sz w:val="16"/>
                <w:szCs w:val="16"/>
                <w:lang w:val="es-ES" w:eastAsia="en-GB"/>
              </w:rPr>
            </w:pPr>
            <w:r w:rsidRPr="00557AA1">
              <w:rPr>
                <w:rFonts w:eastAsia="Times New Roman"/>
                <w:i/>
                <w:sz w:val="16"/>
                <w:szCs w:val="16"/>
                <w:lang w:val="es-ES" w:eastAsia="en-GB"/>
              </w:rPr>
              <w:t>Res. 12.15</w:t>
            </w:r>
          </w:p>
        </w:tc>
        <w:tc>
          <w:tcPr>
            <w:tcW w:w="14580" w:type="dxa"/>
            <w:gridSpan w:val="8"/>
            <w:shd w:val="clear" w:color="auto" w:fill="C5E0B3" w:themeFill="accent6" w:themeFillTint="66"/>
          </w:tcPr>
          <w:p w14:paraId="647E1081" w14:textId="68B6C29F" w:rsidR="00430AF1" w:rsidRPr="00557AA1" w:rsidRDefault="00430AF1"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Carne de animales salvajes acuáticos</w:t>
            </w:r>
          </w:p>
        </w:tc>
      </w:tr>
      <w:tr w:rsidR="00824680" w:rsidRPr="00C737BE" w14:paraId="54F666F9" w14:textId="77777777" w:rsidTr="00A16B3A">
        <w:trPr>
          <w:trHeight w:val="171"/>
        </w:trPr>
        <w:tc>
          <w:tcPr>
            <w:tcW w:w="1170" w:type="dxa"/>
            <w:shd w:val="clear" w:color="auto" w:fill="auto"/>
          </w:tcPr>
          <w:p w14:paraId="2AA9F530" w14:textId="75F2AB75" w:rsidR="00430AF1" w:rsidRPr="00557AA1" w:rsidRDefault="00DD00F2" w:rsidP="00430AF1">
            <w:pPr>
              <w:spacing w:before="40" w:after="40"/>
              <w:rPr>
                <w:rFonts w:eastAsia="Times New Roman"/>
                <w:i/>
                <w:iCs/>
                <w:sz w:val="16"/>
                <w:szCs w:val="16"/>
                <w:lang w:val="es-ES" w:eastAsia="en-GB"/>
              </w:rPr>
            </w:pPr>
            <w:r w:rsidRPr="00824680">
              <w:rPr>
                <w:rFonts w:eastAsia="Times New Roman"/>
                <w:i/>
                <w:iCs/>
                <w:sz w:val="16"/>
                <w:szCs w:val="16"/>
                <w:lang w:val="es-ES" w:eastAsia="en-GB"/>
              </w:rPr>
              <w:t>PO</w:t>
            </w:r>
            <w:r w:rsidR="00430AF1" w:rsidRPr="00557AA1">
              <w:rPr>
                <w:rFonts w:eastAsia="Times New Roman"/>
                <w:i/>
                <w:iCs/>
                <w:sz w:val="16"/>
                <w:szCs w:val="16"/>
                <w:lang w:val="es-ES" w:eastAsia="en-GB"/>
              </w:rPr>
              <w:t xml:space="preserve"> 1</w:t>
            </w:r>
          </w:p>
          <w:p w14:paraId="552FEF94" w14:textId="77777777" w:rsidR="00430AF1" w:rsidRPr="00557AA1" w:rsidRDefault="00430AF1" w:rsidP="00430AF1">
            <w:pPr>
              <w:spacing w:before="40" w:after="40"/>
              <w:rPr>
                <w:rFonts w:eastAsia="Times New Roman"/>
                <w:i/>
                <w:iCs/>
                <w:sz w:val="16"/>
                <w:szCs w:val="16"/>
                <w:lang w:val="es-ES" w:eastAsia="en-GB"/>
              </w:rPr>
            </w:pPr>
          </w:p>
          <w:p w14:paraId="2B06E300" w14:textId="77777777" w:rsidR="00430AF1" w:rsidRPr="00557AA1" w:rsidRDefault="00430AF1" w:rsidP="00430AF1">
            <w:pPr>
              <w:spacing w:before="40" w:after="40"/>
              <w:rPr>
                <w:rFonts w:eastAsia="Times New Roman"/>
                <w:i/>
                <w:iCs/>
                <w:sz w:val="16"/>
                <w:szCs w:val="16"/>
                <w:shd w:val="clear" w:color="auto" w:fill="FFFFFF"/>
                <w:lang w:val="es-ES" w:eastAsia="en-GB"/>
              </w:rPr>
            </w:pPr>
          </w:p>
        </w:tc>
        <w:tc>
          <w:tcPr>
            <w:tcW w:w="3780" w:type="dxa"/>
            <w:shd w:val="clear" w:color="auto" w:fill="auto"/>
          </w:tcPr>
          <w:p w14:paraId="575C5967" w14:textId="77777777" w:rsidR="00430AF1" w:rsidRDefault="00430AF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Pide al Consejo Científico que establezca un Grupo de trabajo temático sobre la carne de animales salvajes acuáticos para prestar asesoramiento de expertos a las Partes en la CMS, colaborar con las organizaciones pertinentes como la Comisión Ballenera Internacional (CBI), y coordinar la participación en la labor científica y la formulación de políticas con los memorandos de entendimiento concluidos en el marco de la CMS, y consultando con el Acuerdo para la conservación de pequeños cetáceos del Mar Báltico, Atlántico Nordeste, Mar de Irlanda y Mar del Norte (ASCOBANS) y el Acuerdo sobre la conservación de los cetáceos del Mar Negro, el Mar Mediterráneo y la zona atlántica contigua (ACCOBAMS) como órganos pertinentes;</w:t>
            </w:r>
          </w:p>
          <w:p w14:paraId="423F2F7F" w14:textId="1A9FEA8A" w:rsidR="00C12462" w:rsidRPr="00557AA1" w:rsidRDefault="00C12462"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0D0DF355" w14:textId="51D1836C" w:rsidR="00430AF1" w:rsidRPr="00557AA1" w:rsidRDefault="001705DB" w:rsidP="00430AF1">
            <w:pPr>
              <w:spacing w:before="40" w:after="40"/>
              <w:rPr>
                <w:rFonts w:eastAsia="Times New Roman"/>
                <w:sz w:val="16"/>
                <w:szCs w:val="16"/>
                <w:lang w:val="es-ES" w:eastAsia="en-GB"/>
              </w:rPr>
            </w:pPr>
            <w:r w:rsidRPr="00824680">
              <w:rPr>
                <w:rFonts w:eastAsia="Times New Roman"/>
                <w:sz w:val="16"/>
                <w:szCs w:val="16"/>
                <w:lang w:val="es-ES" w:eastAsia="en-GB"/>
              </w:rPr>
              <w:t>Véanse también las Decisiones 14.187-14.188</w:t>
            </w:r>
          </w:p>
        </w:tc>
        <w:tc>
          <w:tcPr>
            <w:tcW w:w="1980" w:type="dxa"/>
            <w:shd w:val="clear" w:color="auto" w:fill="auto"/>
          </w:tcPr>
          <w:p w14:paraId="6B3CAF56"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121F5D92" w14:textId="50379BEF" w:rsidR="00430AF1" w:rsidRPr="00557AA1" w:rsidRDefault="00430AF1" w:rsidP="00430AF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58557019"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Barry Baker</w:t>
            </w:r>
          </w:p>
        </w:tc>
        <w:tc>
          <w:tcPr>
            <w:tcW w:w="1417" w:type="dxa"/>
            <w:shd w:val="clear" w:color="auto" w:fill="auto"/>
          </w:tcPr>
          <w:p w14:paraId="60BA428D" w14:textId="5A61C12F"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64980266" w14:textId="77777777" w:rsidR="00430AF1" w:rsidRPr="003D3499" w:rsidRDefault="00430AF1" w:rsidP="00430AF1">
            <w:pPr>
              <w:spacing w:before="40" w:after="40"/>
              <w:rPr>
                <w:rFonts w:eastAsia="Times New Roman"/>
                <w:sz w:val="16"/>
                <w:szCs w:val="16"/>
                <w:lang w:val="de-DE" w:eastAsia="en-GB"/>
              </w:rPr>
            </w:pPr>
          </w:p>
        </w:tc>
        <w:tc>
          <w:tcPr>
            <w:tcW w:w="1530" w:type="dxa"/>
            <w:shd w:val="clear" w:color="auto" w:fill="auto"/>
          </w:tcPr>
          <w:p w14:paraId="36A0E177" w14:textId="77777777" w:rsidR="00430AF1" w:rsidRPr="003D3499" w:rsidRDefault="00430AF1" w:rsidP="00430AF1">
            <w:pPr>
              <w:spacing w:before="40" w:after="40"/>
              <w:rPr>
                <w:rFonts w:eastAsia="Times New Roman"/>
                <w:sz w:val="16"/>
                <w:szCs w:val="16"/>
                <w:lang w:val="de-DE" w:eastAsia="en-GB"/>
              </w:rPr>
            </w:pPr>
          </w:p>
        </w:tc>
      </w:tr>
      <w:tr w:rsidR="00824680" w:rsidRPr="00557AA1" w14:paraId="50060E61" w14:textId="77777777" w:rsidTr="00A16B3A">
        <w:trPr>
          <w:trHeight w:val="171"/>
        </w:trPr>
        <w:tc>
          <w:tcPr>
            <w:tcW w:w="1170" w:type="dxa"/>
            <w:shd w:val="clear" w:color="auto" w:fill="auto"/>
          </w:tcPr>
          <w:p w14:paraId="0BD94902" w14:textId="5367FCD5" w:rsidR="00430AF1" w:rsidRPr="00557AA1" w:rsidRDefault="00DD00F2" w:rsidP="00430AF1">
            <w:pPr>
              <w:spacing w:before="40" w:after="40"/>
              <w:rPr>
                <w:rFonts w:eastAsia="Times New Roman"/>
                <w:i/>
                <w:iCs/>
                <w:sz w:val="16"/>
                <w:szCs w:val="16"/>
                <w:lang w:val="es-ES" w:eastAsia="en-GB"/>
              </w:rPr>
            </w:pPr>
            <w:r w:rsidRPr="00824680">
              <w:rPr>
                <w:rFonts w:eastAsia="Times New Roman"/>
                <w:i/>
                <w:iCs/>
                <w:sz w:val="16"/>
                <w:szCs w:val="16"/>
                <w:lang w:val="es-ES" w:eastAsia="en-GB"/>
              </w:rPr>
              <w:t>PO</w:t>
            </w:r>
            <w:r w:rsidR="00430AF1" w:rsidRPr="00557AA1">
              <w:rPr>
                <w:rFonts w:eastAsia="Times New Roman"/>
                <w:i/>
                <w:iCs/>
                <w:sz w:val="16"/>
                <w:szCs w:val="16"/>
                <w:lang w:val="es-ES" w:eastAsia="en-GB"/>
              </w:rPr>
              <w:t xml:space="preserve"> 4</w:t>
            </w:r>
          </w:p>
          <w:p w14:paraId="29D29071" w14:textId="77777777" w:rsidR="00430AF1" w:rsidRPr="00557AA1" w:rsidRDefault="00430AF1" w:rsidP="00430AF1">
            <w:pPr>
              <w:spacing w:before="40" w:after="40"/>
              <w:rPr>
                <w:rFonts w:eastAsia="Times New Roman"/>
                <w:i/>
                <w:iCs/>
                <w:sz w:val="16"/>
                <w:szCs w:val="16"/>
                <w:shd w:val="clear" w:color="auto" w:fill="FFFFFF"/>
                <w:lang w:val="es-ES" w:eastAsia="en-GB"/>
              </w:rPr>
            </w:pPr>
          </w:p>
        </w:tc>
        <w:tc>
          <w:tcPr>
            <w:tcW w:w="3780" w:type="dxa"/>
            <w:shd w:val="clear" w:color="auto" w:fill="auto"/>
          </w:tcPr>
          <w:p w14:paraId="410DC50C" w14:textId="77777777" w:rsidR="00430AF1" w:rsidRDefault="00430AF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 xml:space="preserve">Pide al Grupo de Trabajo que, a reserva de la disponibilidad de recursos, presente informe de sus conclusiones y posibles </w:t>
            </w:r>
            <w:r w:rsidR="00CB273E" w:rsidRPr="00824680">
              <w:rPr>
                <w:rFonts w:eastAsia="Times New Roman"/>
                <w:i/>
                <w:sz w:val="16"/>
                <w:szCs w:val="16"/>
                <w:shd w:val="clear" w:color="auto" w:fill="FFFFFF"/>
                <w:lang w:val="es-ES" w:eastAsia="en-GB"/>
              </w:rPr>
              <w:t>propuestas</w:t>
            </w:r>
            <w:r w:rsidRPr="00824680">
              <w:rPr>
                <w:rFonts w:eastAsia="Times New Roman"/>
                <w:i/>
                <w:sz w:val="16"/>
                <w:szCs w:val="16"/>
                <w:shd w:val="clear" w:color="auto" w:fill="FFFFFF"/>
                <w:lang w:val="es-ES" w:eastAsia="en-GB"/>
              </w:rPr>
              <w:t xml:space="preserve"> para la labor futura a través del Consejo Científico de la CMS a cada reunión de la Conferencia de las Partes.</w:t>
            </w:r>
          </w:p>
          <w:p w14:paraId="0DFC1A2B" w14:textId="38C01886" w:rsidR="00C12462" w:rsidRPr="00557AA1" w:rsidRDefault="00C12462"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1B84924E" w14:textId="7F0B7E75" w:rsidR="00430AF1" w:rsidRPr="00557AA1" w:rsidRDefault="001705DB" w:rsidP="00430AF1">
            <w:pPr>
              <w:spacing w:before="40" w:after="40"/>
              <w:rPr>
                <w:rFonts w:eastAsia="Times New Roman"/>
                <w:sz w:val="16"/>
                <w:szCs w:val="16"/>
                <w:lang w:val="es-ES" w:eastAsia="en-GB"/>
              </w:rPr>
            </w:pPr>
            <w:r w:rsidRPr="00824680">
              <w:rPr>
                <w:rFonts w:eastAsia="Times New Roman"/>
                <w:sz w:val="16"/>
                <w:szCs w:val="16"/>
                <w:lang w:val="es-ES" w:eastAsia="en-GB"/>
              </w:rPr>
              <w:t>Véanse también las Decisiones</w:t>
            </w:r>
            <w:r w:rsidR="00430AF1" w:rsidRPr="00557AA1">
              <w:rPr>
                <w:rFonts w:eastAsia="Times New Roman"/>
                <w:sz w:val="16"/>
                <w:szCs w:val="16"/>
                <w:lang w:val="es-ES" w:eastAsia="en-GB"/>
              </w:rPr>
              <w:t xml:space="preserve"> 14.187-14.188</w:t>
            </w:r>
          </w:p>
        </w:tc>
        <w:tc>
          <w:tcPr>
            <w:tcW w:w="1980" w:type="dxa"/>
            <w:shd w:val="clear" w:color="auto" w:fill="auto"/>
          </w:tcPr>
          <w:p w14:paraId="47ED7408"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7B892B7F" w14:textId="622ACBCF" w:rsidR="00430AF1" w:rsidRPr="00557AA1" w:rsidRDefault="00430AF1" w:rsidP="00430AF1">
            <w:pPr>
              <w:spacing w:before="40" w:after="40"/>
              <w:rPr>
                <w:rFonts w:eastAsia="Times New Roman"/>
                <w:sz w:val="16"/>
                <w:szCs w:val="16"/>
                <w:lang w:val="es-ES" w:eastAsia="en-GB"/>
              </w:rPr>
            </w:pPr>
            <w:r w:rsidRPr="00824680">
              <w:rPr>
                <w:rFonts w:eastAsia="Times New Roman"/>
                <w:iCs/>
                <w:sz w:val="16"/>
                <w:szCs w:val="16"/>
                <w:lang w:val="es-ES" w:eastAsia="en-GB"/>
              </w:rPr>
              <w:t>En curso</w:t>
            </w:r>
          </w:p>
        </w:tc>
        <w:tc>
          <w:tcPr>
            <w:tcW w:w="1362" w:type="dxa"/>
            <w:shd w:val="clear" w:color="auto" w:fill="auto"/>
          </w:tcPr>
          <w:p w14:paraId="5856AA1C" w14:textId="77777777" w:rsidR="00430AF1" w:rsidRPr="00557AA1" w:rsidRDefault="00430AF1" w:rsidP="00430AF1">
            <w:pPr>
              <w:spacing w:before="40" w:after="40"/>
              <w:rPr>
                <w:rFonts w:eastAsia="Times New Roman"/>
                <w:sz w:val="16"/>
                <w:szCs w:val="16"/>
                <w:lang w:val="es-ES" w:eastAsia="en-GB"/>
              </w:rPr>
            </w:pPr>
          </w:p>
        </w:tc>
        <w:tc>
          <w:tcPr>
            <w:tcW w:w="1417" w:type="dxa"/>
            <w:shd w:val="clear" w:color="auto" w:fill="auto"/>
          </w:tcPr>
          <w:p w14:paraId="0FC8E17F" w14:textId="090339B8"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287F7924" w14:textId="1060515C" w:rsidR="00430AF1" w:rsidRPr="00557AA1" w:rsidRDefault="00356DC0" w:rsidP="00430AF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3D570FCD"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4272D575" w14:textId="77777777" w:rsidTr="00BF4AD7">
        <w:trPr>
          <w:trHeight w:val="431"/>
        </w:trPr>
        <w:tc>
          <w:tcPr>
            <w:tcW w:w="15750" w:type="dxa"/>
            <w:gridSpan w:val="9"/>
            <w:shd w:val="clear" w:color="auto" w:fill="B4C6E7" w:themeFill="accent1" w:themeFillTint="66"/>
          </w:tcPr>
          <w:p w14:paraId="13627017" w14:textId="3832F38C" w:rsidR="00430AF1" w:rsidRPr="00557AA1" w:rsidRDefault="00430AF1" w:rsidP="008F23F6">
            <w:pPr>
              <w:spacing w:before="40" w:after="40"/>
              <w:jc w:val="both"/>
              <w:rPr>
                <w:rFonts w:eastAsia="Times New Roman"/>
                <w:iCs/>
                <w:sz w:val="16"/>
                <w:szCs w:val="16"/>
                <w:lang w:val="es-ES" w:eastAsia="en-GB"/>
              </w:rPr>
            </w:pPr>
            <w:r w:rsidRPr="00824680">
              <w:rPr>
                <w:rFonts w:eastAsia="Times New Roman"/>
                <w:b/>
                <w:bCs/>
                <w:sz w:val="16"/>
                <w:szCs w:val="16"/>
                <w:lang w:val="es-ES" w:eastAsia="en-GB"/>
              </w:rPr>
              <w:t>Plan de Acción para Abordar la Captura de Carne de Animales Salvajes Acuáticos en África Occidental</w:t>
            </w:r>
          </w:p>
        </w:tc>
      </w:tr>
      <w:tr w:rsidR="00824680" w:rsidRPr="00C737BE" w14:paraId="142D712C" w14:textId="77777777" w:rsidTr="00A16B3A">
        <w:trPr>
          <w:trHeight w:val="171"/>
        </w:trPr>
        <w:tc>
          <w:tcPr>
            <w:tcW w:w="1170" w:type="dxa"/>
            <w:shd w:val="clear" w:color="auto" w:fill="auto"/>
          </w:tcPr>
          <w:p w14:paraId="4A73BEB2" w14:textId="77777777" w:rsidR="00430AF1" w:rsidRPr="00557AA1" w:rsidRDefault="00430AF1" w:rsidP="00430AF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14.191</w:t>
            </w:r>
          </w:p>
        </w:tc>
        <w:tc>
          <w:tcPr>
            <w:tcW w:w="3780" w:type="dxa"/>
            <w:shd w:val="clear" w:color="auto" w:fill="auto"/>
          </w:tcPr>
          <w:p w14:paraId="5567A0A8" w14:textId="03A6F46C" w:rsidR="006D02C8" w:rsidRPr="00557AA1" w:rsidRDefault="00430AF1" w:rsidP="00C737BE">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 a través de su Grupo de Trabajo sobre la Carne de Animales Salvajes Acuáticos:</w:t>
            </w:r>
          </w:p>
        </w:tc>
        <w:tc>
          <w:tcPr>
            <w:tcW w:w="1890" w:type="dxa"/>
            <w:shd w:val="clear" w:color="auto" w:fill="auto"/>
          </w:tcPr>
          <w:p w14:paraId="038B3FC0"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10195FC0"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387B08AA"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63083946" w14:textId="77777777" w:rsidR="00430AF1" w:rsidRPr="00557AA1" w:rsidRDefault="00430AF1" w:rsidP="00430AF1">
            <w:pPr>
              <w:spacing w:before="40" w:after="40"/>
              <w:rPr>
                <w:rFonts w:eastAsia="Times New Roman"/>
                <w:sz w:val="16"/>
                <w:szCs w:val="16"/>
                <w:lang w:val="es-ES" w:eastAsia="en-GB"/>
              </w:rPr>
            </w:pPr>
          </w:p>
        </w:tc>
        <w:tc>
          <w:tcPr>
            <w:tcW w:w="1417" w:type="dxa"/>
            <w:shd w:val="clear" w:color="auto" w:fill="auto"/>
          </w:tcPr>
          <w:p w14:paraId="4D8A1243" w14:textId="77777777" w:rsidR="00430AF1" w:rsidRPr="00557AA1" w:rsidRDefault="00430AF1" w:rsidP="00430AF1">
            <w:pPr>
              <w:spacing w:before="40" w:after="40"/>
              <w:rPr>
                <w:rFonts w:eastAsia="Times New Roman"/>
                <w:sz w:val="16"/>
                <w:szCs w:val="16"/>
                <w:lang w:val="es-ES" w:eastAsia="en-GB"/>
              </w:rPr>
            </w:pPr>
          </w:p>
        </w:tc>
        <w:tc>
          <w:tcPr>
            <w:tcW w:w="1361" w:type="dxa"/>
            <w:shd w:val="clear" w:color="auto" w:fill="auto"/>
          </w:tcPr>
          <w:p w14:paraId="44EB7A64" w14:textId="77777777" w:rsidR="00430AF1" w:rsidRPr="00557AA1" w:rsidRDefault="00430AF1" w:rsidP="00430AF1">
            <w:pPr>
              <w:spacing w:before="40" w:after="40"/>
              <w:rPr>
                <w:rFonts w:eastAsia="Times New Roman"/>
                <w:sz w:val="16"/>
                <w:szCs w:val="16"/>
                <w:lang w:val="es-ES" w:eastAsia="en-GB"/>
              </w:rPr>
            </w:pPr>
          </w:p>
        </w:tc>
        <w:tc>
          <w:tcPr>
            <w:tcW w:w="1530" w:type="dxa"/>
            <w:shd w:val="clear" w:color="auto" w:fill="auto"/>
          </w:tcPr>
          <w:p w14:paraId="18C3374E" w14:textId="77777777" w:rsidR="00430AF1" w:rsidRPr="00557AA1" w:rsidRDefault="00430AF1" w:rsidP="00430AF1">
            <w:pPr>
              <w:spacing w:before="40" w:after="40"/>
              <w:rPr>
                <w:rFonts w:eastAsia="Times New Roman"/>
                <w:iCs/>
                <w:sz w:val="16"/>
                <w:szCs w:val="16"/>
                <w:lang w:val="es-ES" w:eastAsia="en-GB"/>
              </w:rPr>
            </w:pPr>
          </w:p>
        </w:tc>
      </w:tr>
      <w:tr w:rsidR="00824680" w:rsidRPr="00557AA1" w14:paraId="13C6B7AC" w14:textId="77777777" w:rsidTr="00A16B3A">
        <w:trPr>
          <w:trHeight w:val="171"/>
        </w:trPr>
        <w:tc>
          <w:tcPr>
            <w:tcW w:w="1170" w:type="dxa"/>
            <w:shd w:val="clear" w:color="auto" w:fill="auto"/>
          </w:tcPr>
          <w:p w14:paraId="2E5B638D"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0306E567" w14:textId="7C72EB7A"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Pr="00824680">
              <w:rPr>
                <w:rFonts w:eastAsia="Times New Roman"/>
                <w:i/>
                <w:sz w:val="16"/>
                <w:szCs w:val="16"/>
                <w:shd w:val="clear" w:color="auto" w:fill="FFFFFF"/>
                <w:lang w:val="es-ES" w:eastAsia="en-GB"/>
              </w:rPr>
              <w:t xml:space="preserve">ayudar a la Secretaría a elaborar una plantilla de presentación de informes que sea sencilla y esté diseñada para </w:t>
            </w:r>
            <w:r w:rsidR="00CB273E" w:rsidRPr="00824680">
              <w:rPr>
                <w:rFonts w:eastAsia="Times New Roman"/>
                <w:i/>
                <w:sz w:val="16"/>
                <w:szCs w:val="16"/>
                <w:shd w:val="clear" w:color="auto" w:fill="FFFFFF"/>
                <w:lang w:val="es-ES" w:eastAsia="en-GB"/>
              </w:rPr>
              <w:t>recopilar</w:t>
            </w:r>
            <w:r w:rsidRPr="00824680">
              <w:rPr>
                <w:rFonts w:eastAsia="Times New Roman"/>
                <w:i/>
                <w:sz w:val="16"/>
                <w:szCs w:val="16"/>
                <w:shd w:val="clear" w:color="auto" w:fill="FFFFFF"/>
                <w:lang w:val="es-ES" w:eastAsia="en-GB"/>
              </w:rPr>
              <w:t xml:space="preserve"> información básica sobre la ejecución del Plan de Acción; y</w:t>
            </w:r>
          </w:p>
        </w:tc>
        <w:tc>
          <w:tcPr>
            <w:tcW w:w="1890" w:type="dxa"/>
            <w:shd w:val="clear" w:color="auto" w:fill="auto"/>
          </w:tcPr>
          <w:p w14:paraId="3A9B5757"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747283EA" w14:textId="2AD1DFD9" w:rsidR="00430AF1" w:rsidRPr="00557AA1" w:rsidRDefault="006B3278" w:rsidP="00430AF1">
            <w:pPr>
              <w:spacing w:before="40" w:after="40"/>
              <w:rPr>
                <w:rFonts w:eastAsia="Times New Roman"/>
                <w:sz w:val="16"/>
                <w:szCs w:val="16"/>
                <w:lang w:val="es-ES" w:eastAsia="en-GB"/>
              </w:rPr>
            </w:pPr>
            <w:r w:rsidRPr="00824680">
              <w:rPr>
                <w:rFonts w:eastAsia="Times New Roman"/>
                <w:sz w:val="16"/>
                <w:szCs w:val="16"/>
                <w:lang w:val="es-ES" w:eastAsia="en-GB"/>
              </w:rPr>
              <w:t>Formulario de información elaborado</w:t>
            </w:r>
          </w:p>
        </w:tc>
        <w:tc>
          <w:tcPr>
            <w:tcW w:w="1260" w:type="dxa"/>
            <w:shd w:val="clear" w:color="auto" w:fill="auto"/>
          </w:tcPr>
          <w:p w14:paraId="683B9AA5"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2024</w:t>
            </w:r>
          </w:p>
        </w:tc>
        <w:tc>
          <w:tcPr>
            <w:tcW w:w="1362" w:type="dxa"/>
            <w:shd w:val="clear" w:color="auto" w:fill="auto"/>
          </w:tcPr>
          <w:p w14:paraId="51A8A8D9" w14:textId="68545E35"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4E625ECE" w14:textId="6CF51EE4"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2EDBD3BD"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4256B767" w14:textId="77777777" w:rsidR="00430AF1" w:rsidRPr="00557AA1" w:rsidRDefault="00430AF1" w:rsidP="00430AF1">
            <w:pPr>
              <w:spacing w:before="40" w:after="40"/>
              <w:rPr>
                <w:rFonts w:eastAsia="Times New Roman"/>
                <w:iCs/>
                <w:sz w:val="16"/>
                <w:szCs w:val="16"/>
                <w:lang w:val="es-ES" w:eastAsia="en-GB"/>
              </w:rPr>
            </w:pPr>
          </w:p>
        </w:tc>
      </w:tr>
      <w:tr w:rsidR="00824680" w:rsidRPr="00557AA1" w14:paraId="20F206E1" w14:textId="77777777" w:rsidTr="00A16B3A">
        <w:trPr>
          <w:trHeight w:val="171"/>
        </w:trPr>
        <w:tc>
          <w:tcPr>
            <w:tcW w:w="1170" w:type="dxa"/>
            <w:shd w:val="clear" w:color="auto" w:fill="auto"/>
          </w:tcPr>
          <w:p w14:paraId="4980FF60"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74D1E10F" w14:textId="3FBE8FB7"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Pr="00824680">
              <w:rPr>
                <w:rFonts w:eastAsia="Times New Roman"/>
                <w:i/>
                <w:sz w:val="16"/>
                <w:szCs w:val="16"/>
                <w:shd w:val="clear" w:color="auto" w:fill="FFFFFF"/>
                <w:lang w:val="es-ES" w:eastAsia="en-GB"/>
              </w:rPr>
              <w:t xml:space="preserve">analizar la información </w:t>
            </w:r>
            <w:r w:rsidR="00CB273E" w:rsidRPr="00824680">
              <w:rPr>
                <w:rFonts w:eastAsia="Times New Roman"/>
                <w:i/>
                <w:sz w:val="16"/>
                <w:szCs w:val="16"/>
                <w:shd w:val="clear" w:color="auto" w:fill="FFFFFF"/>
                <w:lang w:val="es-ES" w:eastAsia="en-GB"/>
              </w:rPr>
              <w:t>proporcionada</w:t>
            </w:r>
            <w:r w:rsidRPr="00824680">
              <w:rPr>
                <w:rFonts w:eastAsia="Times New Roman"/>
                <w:i/>
                <w:sz w:val="16"/>
                <w:szCs w:val="16"/>
                <w:shd w:val="clear" w:color="auto" w:fill="FFFFFF"/>
                <w:lang w:val="es-ES" w:eastAsia="en-GB"/>
              </w:rPr>
              <w:t xml:space="preserve"> por las Partes sobre la ejecución del Plan de Acción y preparar un breve resumen y análisis;</w:t>
            </w:r>
          </w:p>
        </w:tc>
        <w:tc>
          <w:tcPr>
            <w:tcW w:w="1890" w:type="dxa"/>
            <w:shd w:val="clear" w:color="auto" w:fill="auto"/>
          </w:tcPr>
          <w:p w14:paraId="32B3FED3"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3E43C097" w14:textId="0852B898" w:rsidR="00430AF1" w:rsidRPr="00557AA1" w:rsidRDefault="00BF3CE3" w:rsidP="00430AF1">
            <w:pPr>
              <w:spacing w:before="40" w:after="40"/>
              <w:rPr>
                <w:rFonts w:eastAsia="Times New Roman"/>
                <w:sz w:val="16"/>
                <w:szCs w:val="16"/>
                <w:lang w:val="es-ES" w:eastAsia="en-GB"/>
              </w:rPr>
            </w:pPr>
            <w:r w:rsidRPr="00824680">
              <w:rPr>
                <w:rFonts w:eastAsia="Times New Roman"/>
                <w:sz w:val="16"/>
                <w:szCs w:val="16"/>
                <w:lang w:val="es-ES" w:eastAsia="en-GB"/>
              </w:rPr>
              <w:t>Resumen y análisis preparados</w:t>
            </w:r>
          </w:p>
        </w:tc>
        <w:tc>
          <w:tcPr>
            <w:tcW w:w="1260" w:type="dxa"/>
            <w:shd w:val="clear" w:color="auto" w:fill="auto"/>
          </w:tcPr>
          <w:p w14:paraId="484035D3" w14:textId="565CE626"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625DB8BE" w14:textId="553D43FE"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408529BD" w14:textId="60F3B43D"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4F9F13E5"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ScC-SC8</w:t>
            </w:r>
          </w:p>
        </w:tc>
        <w:tc>
          <w:tcPr>
            <w:tcW w:w="1530" w:type="dxa"/>
            <w:shd w:val="clear" w:color="auto" w:fill="auto"/>
          </w:tcPr>
          <w:p w14:paraId="24CB2909" w14:textId="77777777" w:rsidR="00430AF1" w:rsidRPr="00557AA1" w:rsidRDefault="00430AF1" w:rsidP="00430AF1">
            <w:pPr>
              <w:spacing w:before="40" w:after="40"/>
              <w:rPr>
                <w:rFonts w:eastAsia="Times New Roman"/>
                <w:iCs/>
                <w:sz w:val="16"/>
                <w:szCs w:val="16"/>
                <w:lang w:val="es-ES" w:eastAsia="en-GB"/>
              </w:rPr>
            </w:pPr>
          </w:p>
        </w:tc>
      </w:tr>
      <w:tr w:rsidR="00824680" w:rsidRPr="00557AA1" w14:paraId="145F77D6" w14:textId="77777777" w:rsidTr="00A16B3A">
        <w:trPr>
          <w:trHeight w:val="171"/>
        </w:trPr>
        <w:tc>
          <w:tcPr>
            <w:tcW w:w="1170" w:type="dxa"/>
            <w:shd w:val="clear" w:color="auto" w:fill="auto"/>
          </w:tcPr>
          <w:p w14:paraId="7FFE9996"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65570401" w14:textId="492A0826"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c) </w:t>
            </w:r>
            <w:r w:rsidRPr="00824680">
              <w:rPr>
                <w:rFonts w:eastAsia="Times New Roman"/>
                <w:i/>
                <w:sz w:val="16"/>
                <w:szCs w:val="16"/>
                <w:shd w:val="clear" w:color="auto" w:fill="FFFFFF"/>
                <w:lang w:val="es-ES" w:eastAsia="en-GB"/>
              </w:rPr>
              <w:t xml:space="preserve">emitir recomendaciones sobre la ejecución futura del Plan de Acción en la última reunión del Comité del Período de Sesiones del Consejo Científico antes de la </w:t>
            </w:r>
            <w:r w:rsidR="00356DC0">
              <w:rPr>
                <w:rFonts w:eastAsia="Times New Roman"/>
                <w:i/>
                <w:sz w:val="16"/>
                <w:szCs w:val="16"/>
                <w:shd w:val="clear" w:color="auto" w:fill="FFFFFF"/>
                <w:lang w:val="es-ES" w:eastAsia="en-GB"/>
              </w:rPr>
              <w:t>COP15</w:t>
            </w:r>
            <w:r w:rsidRPr="00824680">
              <w:rPr>
                <w:rFonts w:eastAsia="Times New Roman"/>
                <w:i/>
                <w:sz w:val="16"/>
                <w:szCs w:val="16"/>
                <w:shd w:val="clear" w:color="auto" w:fill="FFFFFF"/>
                <w:lang w:val="es-ES" w:eastAsia="en-GB"/>
              </w:rPr>
              <w:t>.</w:t>
            </w:r>
          </w:p>
        </w:tc>
        <w:tc>
          <w:tcPr>
            <w:tcW w:w="1890" w:type="dxa"/>
            <w:shd w:val="clear" w:color="auto" w:fill="auto"/>
          </w:tcPr>
          <w:p w14:paraId="56418596"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2AAEA28F" w14:textId="6AA4E857" w:rsidR="00430AF1" w:rsidRPr="00557AA1" w:rsidRDefault="00BF3CE3" w:rsidP="00430AF1">
            <w:pPr>
              <w:spacing w:before="40" w:after="40"/>
              <w:rPr>
                <w:rFonts w:eastAsia="Times New Roman"/>
                <w:sz w:val="16"/>
                <w:szCs w:val="16"/>
                <w:lang w:val="es-ES" w:eastAsia="en-GB"/>
              </w:rPr>
            </w:pPr>
            <w:r w:rsidRPr="00824680">
              <w:rPr>
                <w:rFonts w:eastAsia="Times New Roman"/>
                <w:sz w:val="16"/>
                <w:szCs w:val="16"/>
                <w:lang w:val="es-ES" w:eastAsia="en-GB"/>
              </w:rPr>
              <w:t>Recomendaciones elaboradas</w:t>
            </w:r>
          </w:p>
        </w:tc>
        <w:tc>
          <w:tcPr>
            <w:tcW w:w="1260" w:type="dxa"/>
            <w:shd w:val="clear" w:color="auto" w:fill="auto"/>
          </w:tcPr>
          <w:p w14:paraId="089F2457" w14:textId="01A8EAAC"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5C41CFA8" w14:textId="59869AF6"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Presidente del GdT </w:t>
            </w:r>
            <w:r w:rsidRPr="00557AA1">
              <w:rPr>
                <w:rFonts w:eastAsia="Times New Roman"/>
                <w:sz w:val="16"/>
                <w:szCs w:val="16"/>
                <w:lang w:val="es-ES" w:eastAsia="en-GB"/>
              </w:rPr>
              <w:t>(</w:t>
            </w:r>
            <w:r w:rsidRPr="00824680">
              <w:rPr>
                <w:rFonts w:eastAsia="Times New Roman"/>
                <w:sz w:val="16"/>
                <w:szCs w:val="16"/>
                <w:lang w:val="es-ES" w:eastAsia="en-GB"/>
              </w:rPr>
              <w:t>apoyado por</w:t>
            </w:r>
            <w:r w:rsidRPr="00557AA1">
              <w:rPr>
                <w:rFonts w:eastAsia="Times New Roman"/>
                <w:sz w:val="16"/>
                <w:szCs w:val="16"/>
                <w:lang w:val="es-ES" w:eastAsia="en-GB"/>
              </w:rPr>
              <w:t xml:space="preserve"> Barry Baker)</w:t>
            </w:r>
          </w:p>
        </w:tc>
        <w:tc>
          <w:tcPr>
            <w:tcW w:w="1417" w:type="dxa"/>
            <w:shd w:val="clear" w:color="auto" w:fill="auto"/>
          </w:tcPr>
          <w:p w14:paraId="63C846C2" w14:textId="0ECEF698"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154F5B71"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 xml:space="preserve">ScC-SC8 </w:t>
            </w:r>
          </w:p>
        </w:tc>
        <w:tc>
          <w:tcPr>
            <w:tcW w:w="1530" w:type="dxa"/>
            <w:shd w:val="clear" w:color="auto" w:fill="auto"/>
          </w:tcPr>
          <w:p w14:paraId="2073C529"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3E3213C0" w14:textId="77777777" w:rsidTr="00A16B3A">
        <w:trPr>
          <w:trHeight w:val="171"/>
        </w:trPr>
        <w:tc>
          <w:tcPr>
            <w:tcW w:w="1170" w:type="dxa"/>
            <w:shd w:val="clear" w:color="auto" w:fill="auto"/>
          </w:tcPr>
          <w:p w14:paraId="2D84FA3A" w14:textId="77777777" w:rsidR="00430AF1" w:rsidRPr="00557AA1" w:rsidRDefault="00430AF1" w:rsidP="00430AF1">
            <w:pPr>
              <w:spacing w:before="40" w:after="40"/>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Dec. 14.192</w:t>
            </w:r>
          </w:p>
        </w:tc>
        <w:tc>
          <w:tcPr>
            <w:tcW w:w="3780" w:type="dxa"/>
            <w:shd w:val="clear" w:color="auto" w:fill="auto"/>
          </w:tcPr>
          <w:p w14:paraId="73E7A4E9" w14:textId="77777777" w:rsidR="00430AF1" w:rsidRDefault="00430AF1" w:rsidP="008F23F6">
            <w:pPr>
              <w:spacing w:before="40" w:after="40"/>
              <w:jc w:val="both"/>
              <w:rPr>
                <w:rFonts w:eastAsia="Times New Roman"/>
                <w:i/>
                <w:sz w:val="16"/>
                <w:szCs w:val="16"/>
                <w:shd w:val="clear" w:color="auto" w:fill="FFFFFF"/>
                <w:lang w:val="es-ES" w:eastAsia="en-GB"/>
              </w:rPr>
            </w:pPr>
            <w:r w:rsidRPr="00824680">
              <w:rPr>
                <w:rFonts w:eastAsia="Times New Roman"/>
                <w:i/>
                <w:sz w:val="16"/>
                <w:szCs w:val="16"/>
                <w:shd w:val="clear" w:color="auto" w:fill="FFFFFF"/>
                <w:lang w:val="es-ES" w:eastAsia="en-GB"/>
              </w:rPr>
              <w:t>Se solicita al Consejo Científico:</w:t>
            </w:r>
          </w:p>
          <w:p w14:paraId="6180405C" w14:textId="2F2580CC" w:rsidR="006D02C8" w:rsidRPr="00557AA1" w:rsidRDefault="006D02C8" w:rsidP="008F23F6">
            <w:pPr>
              <w:spacing w:before="40" w:after="40"/>
              <w:jc w:val="both"/>
              <w:rPr>
                <w:rFonts w:eastAsia="Times New Roman"/>
                <w:i/>
                <w:sz w:val="16"/>
                <w:szCs w:val="16"/>
                <w:shd w:val="clear" w:color="auto" w:fill="FFFFFF"/>
                <w:lang w:val="es-ES" w:eastAsia="en-GB"/>
              </w:rPr>
            </w:pPr>
          </w:p>
        </w:tc>
        <w:tc>
          <w:tcPr>
            <w:tcW w:w="1890" w:type="dxa"/>
            <w:shd w:val="clear" w:color="auto" w:fill="auto"/>
          </w:tcPr>
          <w:p w14:paraId="1031F998"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6840EC78"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1DBCB6E6" w14:textId="77777777" w:rsidR="00430AF1" w:rsidRPr="00557AA1" w:rsidRDefault="00430AF1" w:rsidP="00430AF1">
            <w:pPr>
              <w:spacing w:before="40" w:after="40"/>
              <w:rPr>
                <w:rFonts w:eastAsia="Times New Roman"/>
                <w:sz w:val="16"/>
                <w:szCs w:val="16"/>
                <w:lang w:val="es-ES" w:eastAsia="en-GB"/>
              </w:rPr>
            </w:pPr>
          </w:p>
        </w:tc>
        <w:tc>
          <w:tcPr>
            <w:tcW w:w="1362" w:type="dxa"/>
            <w:shd w:val="clear" w:color="auto" w:fill="auto"/>
          </w:tcPr>
          <w:p w14:paraId="6BC16055" w14:textId="77777777" w:rsidR="00430AF1" w:rsidRPr="00557AA1" w:rsidRDefault="00430AF1" w:rsidP="00430AF1">
            <w:pPr>
              <w:spacing w:before="40" w:after="40"/>
              <w:rPr>
                <w:rFonts w:eastAsia="Times New Roman"/>
                <w:sz w:val="16"/>
                <w:szCs w:val="16"/>
                <w:lang w:val="es-ES" w:eastAsia="en-GB"/>
              </w:rPr>
            </w:pPr>
          </w:p>
        </w:tc>
        <w:tc>
          <w:tcPr>
            <w:tcW w:w="1417" w:type="dxa"/>
            <w:shd w:val="clear" w:color="auto" w:fill="auto"/>
          </w:tcPr>
          <w:p w14:paraId="7499815B" w14:textId="77777777" w:rsidR="00430AF1" w:rsidRPr="00557AA1" w:rsidRDefault="00430AF1" w:rsidP="00430AF1">
            <w:pPr>
              <w:spacing w:before="40" w:after="40"/>
              <w:rPr>
                <w:rFonts w:eastAsia="Times New Roman"/>
                <w:sz w:val="16"/>
                <w:szCs w:val="16"/>
                <w:lang w:val="es-ES" w:eastAsia="en-GB"/>
              </w:rPr>
            </w:pPr>
          </w:p>
        </w:tc>
        <w:tc>
          <w:tcPr>
            <w:tcW w:w="1361" w:type="dxa"/>
            <w:shd w:val="clear" w:color="auto" w:fill="auto"/>
          </w:tcPr>
          <w:p w14:paraId="4004703A" w14:textId="77777777" w:rsidR="00430AF1" w:rsidRPr="00557AA1" w:rsidRDefault="00430AF1" w:rsidP="00430AF1">
            <w:pPr>
              <w:spacing w:before="40" w:after="40"/>
              <w:rPr>
                <w:rFonts w:eastAsia="Times New Roman"/>
                <w:sz w:val="16"/>
                <w:szCs w:val="16"/>
                <w:lang w:val="es-ES" w:eastAsia="en-GB"/>
              </w:rPr>
            </w:pPr>
          </w:p>
        </w:tc>
        <w:tc>
          <w:tcPr>
            <w:tcW w:w="1530" w:type="dxa"/>
            <w:shd w:val="clear" w:color="auto" w:fill="auto"/>
          </w:tcPr>
          <w:p w14:paraId="055237C4" w14:textId="77777777" w:rsidR="00430AF1" w:rsidRPr="00557AA1" w:rsidRDefault="00430AF1" w:rsidP="00430AF1">
            <w:pPr>
              <w:spacing w:before="40" w:after="40"/>
              <w:rPr>
                <w:rFonts w:eastAsia="Times New Roman"/>
                <w:iCs/>
                <w:sz w:val="16"/>
                <w:szCs w:val="16"/>
                <w:lang w:val="es-ES" w:eastAsia="en-GB"/>
              </w:rPr>
            </w:pPr>
          </w:p>
        </w:tc>
      </w:tr>
      <w:tr w:rsidR="00824680" w:rsidRPr="00C737BE" w14:paraId="3EB0E80E" w14:textId="77777777" w:rsidTr="00A16B3A">
        <w:trPr>
          <w:trHeight w:val="171"/>
        </w:trPr>
        <w:tc>
          <w:tcPr>
            <w:tcW w:w="1170" w:type="dxa"/>
            <w:shd w:val="clear" w:color="auto" w:fill="auto"/>
          </w:tcPr>
          <w:p w14:paraId="222C7369" w14:textId="77777777" w:rsidR="00430AF1" w:rsidRPr="00557AA1" w:rsidRDefault="00430AF1" w:rsidP="00430AF1">
            <w:pPr>
              <w:spacing w:before="40" w:after="40"/>
              <w:rPr>
                <w:rFonts w:eastAsia="Times New Roman"/>
                <w:i/>
                <w:sz w:val="16"/>
                <w:szCs w:val="16"/>
                <w:shd w:val="clear" w:color="auto" w:fill="FFFFFF"/>
                <w:lang w:val="es-ES" w:eastAsia="en-GB"/>
              </w:rPr>
            </w:pPr>
          </w:p>
        </w:tc>
        <w:tc>
          <w:tcPr>
            <w:tcW w:w="3780" w:type="dxa"/>
            <w:shd w:val="clear" w:color="auto" w:fill="auto"/>
          </w:tcPr>
          <w:p w14:paraId="1E5441A3" w14:textId="1D6A7803"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a) </w:t>
            </w:r>
            <w:r w:rsidRPr="00824680">
              <w:rPr>
                <w:rFonts w:eastAsia="Times New Roman"/>
                <w:i/>
                <w:sz w:val="16"/>
                <w:szCs w:val="16"/>
                <w:shd w:val="clear" w:color="auto" w:fill="FFFFFF"/>
                <w:lang w:val="es-ES" w:eastAsia="en-GB"/>
              </w:rPr>
              <w:t xml:space="preserve">tener en cuenta la información </w:t>
            </w:r>
            <w:r w:rsidR="00CB273E" w:rsidRPr="00824680">
              <w:rPr>
                <w:rFonts w:eastAsia="Times New Roman"/>
                <w:i/>
                <w:sz w:val="16"/>
                <w:szCs w:val="16"/>
                <w:shd w:val="clear" w:color="auto" w:fill="FFFFFF"/>
                <w:lang w:val="es-ES" w:eastAsia="en-GB"/>
              </w:rPr>
              <w:t>proporcionada</w:t>
            </w:r>
            <w:r w:rsidRPr="00824680">
              <w:rPr>
                <w:rFonts w:eastAsia="Times New Roman"/>
                <w:i/>
                <w:sz w:val="16"/>
                <w:szCs w:val="16"/>
                <w:shd w:val="clear" w:color="auto" w:fill="FFFFFF"/>
                <w:lang w:val="es-ES" w:eastAsia="en-GB"/>
              </w:rPr>
              <w:t xml:space="preserve"> por las Partes sobre la ejecución del Plan de Acción, así como el resumen y el análisis y las recomendaciones resultantes del Grupo de Trabajo sobre la Carne de Animales Salvajes Acuáticos; y</w:t>
            </w:r>
          </w:p>
        </w:tc>
        <w:tc>
          <w:tcPr>
            <w:tcW w:w="1890" w:type="dxa"/>
            <w:shd w:val="clear" w:color="auto" w:fill="auto"/>
          </w:tcPr>
          <w:p w14:paraId="2166D06D"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0056A0A5" w14:textId="77777777" w:rsidR="00430AF1" w:rsidRPr="00557AA1" w:rsidRDefault="00430AF1" w:rsidP="00430AF1">
            <w:pPr>
              <w:spacing w:before="40" w:after="40"/>
              <w:rPr>
                <w:rFonts w:eastAsia="Times New Roman"/>
                <w:sz w:val="16"/>
                <w:szCs w:val="16"/>
                <w:lang w:val="es-ES" w:eastAsia="en-GB"/>
              </w:rPr>
            </w:pPr>
          </w:p>
        </w:tc>
        <w:tc>
          <w:tcPr>
            <w:tcW w:w="1260" w:type="dxa"/>
            <w:shd w:val="clear" w:color="auto" w:fill="auto"/>
          </w:tcPr>
          <w:p w14:paraId="165D9284" w14:textId="6C54F23E"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1ECA8AC1"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Barry Baker</w:t>
            </w:r>
          </w:p>
        </w:tc>
        <w:tc>
          <w:tcPr>
            <w:tcW w:w="1417" w:type="dxa"/>
            <w:shd w:val="clear" w:color="auto" w:fill="auto"/>
          </w:tcPr>
          <w:p w14:paraId="5B39C3D1" w14:textId="34044505"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521A13B3" w14:textId="77777777" w:rsidR="00430AF1" w:rsidRPr="003D3499" w:rsidRDefault="00430AF1" w:rsidP="00430AF1">
            <w:pPr>
              <w:spacing w:before="40" w:after="40"/>
              <w:rPr>
                <w:rFonts w:eastAsia="Times New Roman"/>
                <w:sz w:val="16"/>
                <w:szCs w:val="16"/>
                <w:lang w:val="de-DE" w:eastAsia="en-GB"/>
              </w:rPr>
            </w:pPr>
          </w:p>
        </w:tc>
        <w:tc>
          <w:tcPr>
            <w:tcW w:w="1530" w:type="dxa"/>
            <w:shd w:val="clear" w:color="auto" w:fill="auto"/>
          </w:tcPr>
          <w:p w14:paraId="4D728DA6" w14:textId="77777777" w:rsidR="00430AF1" w:rsidRPr="003D3499" w:rsidRDefault="00430AF1" w:rsidP="00430AF1">
            <w:pPr>
              <w:spacing w:before="40" w:after="40"/>
              <w:rPr>
                <w:rFonts w:eastAsia="Times New Roman"/>
                <w:iCs/>
                <w:sz w:val="16"/>
                <w:szCs w:val="16"/>
                <w:lang w:val="de-DE" w:eastAsia="en-GB"/>
              </w:rPr>
            </w:pPr>
          </w:p>
        </w:tc>
      </w:tr>
      <w:tr w:rsidR="00824680" w:rsidRPr="00557AA1" w14:paraId="314BAF1B" w14:textId="77777777" w:rsidTr="00A16B3A">
        <w:trPr>
          <w:trHeight w:val="171"/>
        </w:trPr>
        <w:tc>
          <w:tcPr>
            <w:tcW w:w="1170" w:type="dxa"/>
            <w:shd w:val="clear" w:color="auto" w:fill="auto"/>
          </w:tcPr>
          <w:p w14:paraId="23C33741" w14:textId="77777777" w:rsidR="00430AF1" w:rsidRPr="003D3499" w:rsidRDefault="00430AF1" w:rsidP="00430AF1">
            <w:pPr>
              <w:spacing w:before="40" w:after="40"/>
              <w:rPr>
                <w:rFonts w:eastAsia="Times New Roman"/>
                <w:i/>
                <w:sz w:val="16"/>
                <w:szCs w:val="16"/>
                <w:shd w:val="clear" w:color="auto" w:fill="FFFFFF"/>
                <w:lang w:val="de-DE" w:eastAsia="en-GB"/>
              </w:rPr>
            </w:pPr>
          </w:p>
        </w:tc>
        <w:tc>
          <w:tcPr>
            <w:tcW w:w="3780" w:type="dxa"/>
            <w:shd w:val="clear" w:color="auto" w:fill="auto"/>
          </w:tcPr>
          <w:p w14:paraId="132B8E1C" w14:textId="231336A0" w:rsidR="00430AF1" w:rsidRPr="00557AA1" w:rsidRDefault="00430AF1" w:rsidP="008F23F6">
            <w:pPr>
              <w:spacing w:before="40" w:after="40"/>
              <w:jc w:val="both"/>
              <w:rPr>
                <w:rFonts w:eastAsia="Times New Roman"/>
                <w:i/>
                <w:sz w:val="16"/>
                <w:szCs w:val="16"/>
                <w:shd w:val="clear" w:color="auto" w:fill="FFFFFF"/>
                <w:lang w:val="es-ES" w:eastAsia="en-GB"/>
              </w:rPr>
            </w:pPr>
            <w:r w:rsidRPr="00557AA1">
              <w:rPr>
                <w:rFonts w:eastAsia="Times New Roman"/>
                <w:i/>
                <w:sz w:val="16"/>
                <w:szCs w:val="16"/>
                <w:shd w:val="clear" w:color="auto" w:fill="FFFFFF"/>
                <w:lang w:val="es-ES" w:eastAsia="en-GB"/>
              </w:rPr>
              <w:t xml:space="preserve">b) </w:t>
            </w:r>
            <w:r w:rsidR="00CB273E" w:rsidRPr="00824680">
              <w:rPr>
                <w:rFonts w:eastAsia="Times New Roman"/>
                <w:i/>
                <w:sz w:val="16"/>
                <w:szCs w:val="16"/>
                <w:shd w:val="clear" w:color="auto" w:fill="FFFFFF"/>
                <w:lang w:val="es-ES" w:eastAsia="en-GB"/>
              </w:rPr>
              <w:t>proporcionar</w:t>
            </w:r>
            <w:r w:rsidRPr="00824680">
              <w:rPr>
                <w:rFonts w:eastAsia="Times New Roman"/>
                <w:i/>
                <w:sz w:val="16"/>
                <w:szCs w:val="16"/>
                <w:shd w:val="clear" w:color="auto" w:fill="FFFFFF"/>
                <w:lang w:val="es-ES" w:eastAsia="en-GB"/>
              </w:rPr>
              <w:t xml:space="preserve"> directrices a la </w:t>
            </w:r>
            <w:r w:rsidR="00356DC0">
              <w:rPr>
                <w:rFonts w:eastAsia="Times New Roman"/>
                <w:i/>
                <w:sz w:val="16"/>
                <w:szCs w:val="16"/>
                <w:shd w:val="clear" w:color="auto" w:fill="FFFFFF"/>
                <w:lang w:val="es-ES" w:eastAsia="en-GB"/>
              </w:rPr>
              <w:t>COP15</w:t>
            </w:r>
            <w:r w:rsidRPr="00824680">
              <w:rPr>
                <w:rFonts w:eastAsia="Times New Roman"/>
                <w:i/>
                <w:sz w:val="16"/>
                <w:szCs w:val="16"/>
                <w:shd w:val="clear" w:color="auto" w:fill="FFFFFF"/>
                <w:lang w:val="es-ES" w:eastAsia="en-GB"/>
              </w:rPr>
              <w:t xml:space="preserve"> sobre los métodos de ejecución futura del Plan de Acción.</w:t>
            </w:r>
          </w:p>
        </w:tc>
        <w:tc>
          <w:tcPr>
            <w:tcW w:w="1890" w:type="dxa"/>
            <w:shd w:val="clear" w:color="auto" w:fill="auto"/>
          </w:tcPr>
          <w:p w14:paraId="08F78551" w14:textId="77777777" w:rsidR="00430AF1" w:rsidRPr="00557AA1" w:rsidRDefault="00430AF1" w:rsidP="00430AF1">
            <w:pPr>
              <w:spacing w:before="40" w:after="40"/>
              <w:rPr>
                <w:rFonts w:eastAsia="Times New Roman"/>
                <w:sz w:val="16"/>
                <w:szCs w:val="16"/>
                <w:lang w:val="es-ES" w:eastAsia="en-GB"/>
              </w:rPr>
            </w:pPr>
          </w:p>
        </w:tc>
        <w:tc>
          <w:tcPr>
            <w:tcW w:w="1980" w:type="dxa"/>
            <w:shd w:val="clear" w:color="auto" w:fill="auto"/>
          </w:tcPr>
          <w:p w14:paraId="1AC2304C" w14:textId="5D86579F" w:rsidR="00430AF1" w:rsidRPr="00557AA1" w:rsidRDefault="00233945" w:rsidP="00430AF1">
            <w:pPr>
              <w:spacing w:before="40" w:after="40"/>
              <w:rPr>
                <w:rFonts w:eastAsia="Times New Roman"/>
                <w:sz w:val="16"/>
                <w:szCs w:val="16"/>
                <w:lang w:val="es-ES" w:eastAsia="en-GB"/>
              </w:rPr>
            </w:pPr>
            <w:r w:rsidRPr="00824680">
              <w:rPr>
                <w:rFonts w:eastAsia="Times New Roman"/>
                <w:sz w:val="16"/>
                <w:szCs w:val="16"/>
                <w:lang w:val="es-ES" w:eastAsia="en-GB"/>
              </w:rPr>
              <w:t xml:space="preserve">Orientación </w:t>
            </w:r>
            <w:r w:rsidR="00CB273E" w:rsidRPr="00824680">
              <w:rPr>
                <w:rFonts w:eastAsia="Times New Roman"/>
                <w:sz w:val="16"/>
                <w:szCs w:val="16"/>
                <w:lang w:val="es-ES" w:eastAsia="en-GB"/>
              </w:rPr>
              <w:t>proporcionada</w:t>
            </w:r>
          </w:p>
        </w:tc>
        <w:tc>
          <w:tcPr>
            <w:tcW w:w="1260" w:type="dxa"/>
            <w:shd w:val="clear" w:color="auto" w:fill="auto"/>
          </w:tcPr>
          <w:p w14:paraId="26C38C1B" w14:textId="41B4E01B" w:rsidR="00430AF1" w:rsidRPr="00557AA1" w:rsidRDefault="00430AF1" w:rsidP="00430AF1">
            <w:pPr>
              <w:spacing w:before="40" w:after="40"/>
              <w:rPr>
                <w:rFonts w:eastAsia="Times New Roman"/>
                <w:sz w:val="16"/>
                <w:szCs w:val="16"/>
                <w:lang w:val="es-ES" w:eastAsia="en-GB"/>
              </w:rPr>
            </w:pPr>
            <w:r w:rsidRPr="00824680">
              <w:rPr>
                <w:rFonts w:eastAsia="Times New Roman"/>
                <w:sz w:val="16"/>
                <w:szCs w:val="16"/>
                <w:lang w:val="es-ES" w:eastAsia="en-GB"/>
              </w:rPr>
              <w:t>Plazo de presentación de documentos ScC-SC8</w:t>
            </w:r>
          </w:p>
        </w:tc>
        <w:tc>
          <w:tcPr>
            <w:tcW w:w="1362" w:type="dxa"/>
            <w:shd w:val="clear" w:color="auto" w:fill="auto"/>
          </w:tcPr>
          <w:p w14:paraId="36E2C000" w14:textId="77777777" w:rsidR="00430AF1" w:rsidRPr="00557AA1" w:rsidRDefault="00430AF1" w:rsidP="00430AF1">
            <w:pPr>
              <w:spacing w:before="40" w:after="40"/>
              <w:rPr>
                <w:rFonts w:eastAsia="Times New Roman"/>
                <w:sz w:val="16"/>
                <w:szCs w:val="16"/>
                <w:lang w:val="es-ES" w:eastAsia="en-GB"/>
              </w:rPr>
            </w:pPr>
            <w:r w:rsidRPr="00557AA1">
              <w:rPr>
                <w:rFonts w:eastAsia="Times New Roman"/>
                <w:sz w:val="16"/>
                <w:szCs w:val="16"/>
                <w:lang w:val="es-ES" w:eastAsia="en-GB"/>
              </w:rPr>
              <w:t>Barry Baker</w:t>
            </w:r>
          </w:p>
        </w:tc>
        <w:tc>
          <w:tcPr>
            <w:tcW w:w="1417" w:type="dxa"/>
            <w:shd w:val="clear" w:color="auto" w:fill="auto"/>
          </w:tcPr>
          <w:p w14:paraId="33EC91D3" w14:textId="6BA7D141" w:rsidR="00430AF1" w:rsidRPr="003D3499" w:rsidRDefault="00430AF1" w:rsidP="00430AF1">
            <w:pPr>
              <w:spacing w:before="40" w:after="40"/>
              <w:rPr>
                <w:rFonts w:eastAsia="Times New Roman"/>
                <w:sz w:val="16"/>
                <w:szCs w:val="16"/>
                <w:lang w:val="de-DE" w:eastAsia="en-GB"/>
              </w:rPr>
            </w:pPr>
            <w:r w:rsidRPr="003D3499">
              <w:rPr>
                <w:rFonts w:eastAsia="Times New Roman"/>
                <w:sz w:val="16"/>
                <w:szCs w:val="16"/>
                <w:lang w:val="de-DE" w:eastAsia="en-GB"/>
              </w:rPr>
              <w:t>(</w:t>
            </w:r>
            <w:r w:rsidR="003D3499">
              <w:rPr>
                <w:rFonts w:eastAsia="Times New Roman"/>
                <w:sz w:val="16"/>
                <w:szCs w:val="16"/>
                <w:lang w:val="de-DE" w:eastAsia="en-GB"/>
              </w:rPr>
              <w:t>PF Sec</w:t>
            </w:r>
            <w:r w:rsidRPr="003D3499">
              <w:rPr>
                <w:rFonts w:eastAsia="Times New Roman"/>
                <w:sz w:val="16"/>
                <w:szCs w:val="16"/>
                <w:lang w:val="de-DE" w:eastAsia="en-GB"/>
              </w:rPr>
              <w:t>: Heidrun Frisch-Nwakanma)</w:t>
            </w:r>
          </w:p>
        </w:tc>
        <w:tc>
          <w:tcPr>
            <w:tcW w:w="1361" w:type="dxa"/>
            <w:shd w:val="clear" w:color="auto" w:fill="auto"/>
          </w:tcPr>
          <w:p w14:paraId="15A30C9E" w14:textId="6DEF8F68" w:rsidR="00430AF1" w:rsidRPr="00557AA1" w:rsidRDefault="00356DC0" w:rsidP="00430AF1">
            <w:pPr>
              <w:spacing w:before="40" w:after="40"/>
              <w:rPr>
                <w:rFonts w:eastAsia="Times New Roman"/>
                <w:sz w:val="16"/>
                <w:szCs w:val="16"/>
                <w:lang w:val="es-ES" w:eastAsia="en-GB"/>
              </w:rPr>
            </w:pPr>
            <w:r>
              <w:rPr>
                <w:rFonts w:eastAsia="Times New Roman"/>
                <w:sz w:val="16"/>
                <w:szCs w:val="16"/>
                <w:lang w:val="es-ES" w:eastAsia="en-GB"/>
              </w:rPr>
              <w:t>COP15</w:t>
            </w:r>
          </w:p>
        </w:tc>
        <w:tc>
          <w:tcPr>
            <w:tcW w:w="1530" w:type="dxa"/>
            <w:shd w:val="clear" w:color="auto" w:fill="auto"/>
          </w:tcPr>
          <w:p w14:paraId="2B27CF62" w14:textId="77777777" w:rsidR="00430AF1" w:rsidRPr="00557AA1" w:rsidRDefault="00430AF1" w:rsidP="00430AF1">
            <w:pPr>
              <w:spacing w:before="40" w:after="40"/>
              <w:rPr>
                <w:rFonts w:eastAsia="Times New Roman"/>
                <w:iCs/>
                <w:sz w:val="16"/>
                <w:szCs w:val="16"/>
                <w:lang w:val="es-ES" w:eastAsia="en-GB"/>
              </w:rPr>
            </w:pPr>
          </w:p>
        </w:tc>
      </w:tr>
    </w:tbl>
    <w:p w14:paraId="2B8C64C2" w14:textId="69D0EDCC" w:rsidR="00F63975" w:rsidRPr="005B1586" w:rsidRDefault="00F63975" w:rsidP="004C1A29">
      <w:pPr>
        <w:rPr>
          <w:rFonts w:cs="Arial"/>
          <w:lang w:val="es-ES"/>
        </w:rPr>
      </w:pPr>
    </w:p>
    <w:sectPr w:rsidR="00F63975" w:rsidRPr="005B1586" w:rsidSect="00D15926">
      <w:headerReference w:type="first" r:id="rId19"/>
      <w:footerReference w:type="first" r:id="rId20"/>
      <w:pgSz w:w="16838" w:h="11906" w:orient="landscape"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5540C" w14:textId="77777777" w:rsidR="009260E5" w:rsidRDefault="009260E5" w:rsidP="008562CA">
      <w:r>
        <w:separator/>
      </w:r>
    </w:p>
  </w:endnote>
  <w:endnote w:type="continuationSeparator" w:id="0">
    <w:p w14:paraId="5C5CB0C9" w14:textId="77777777" w:rsidR="009260E5" w:rsidRDefault="009260E5"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8C06A" w14:textId="431E16CC" w:rsidR="00C12C1F" w:rsidRPr="00C12C1F" w:rsidRDefault="00C12C1F">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615028"/>
      <w:docPartObj>
        <w:docPartGallery w:val="Page Numbers (Bottom of Page)"/>
        <w:docPartUnique/>
      </w:docPartObj>
    </w:sdtPr>
    <w:sdtEndPr>
      <w:rPr>
        <w:noProof/>
        <w:sz w:val="18"/>
        <w:szCs w:val="18"/>
      </w:rPr>
    </w:sdtEndPr>
    <w:sdtContent>
      <w:p w14:paraId="001E5D25" w14:textId="0B27E8B4" w:rsidR="00CB55A9" w:rsidRPr="00CB55A9" w:rsidRDefault="00CB55A9">
        <w:pPr>
          <w:pStyle w:val="Footer"/>
          <w:jc w:val="center"/>
          <w:rPr>
            <w:sz w:val="18"/>
            <w:szCs w:val="18"/>
          </w:rPr>
        </w:pPr>
        <w:r w:rsidRPr="00CB55A9">
          <w:rPr>
            <w:sz w:val="18"/>
            <w:szCs w:val="18"/>
          </w:rPr>
          <w:fldChar w:fldCharType="begin"/>
        </w:r>
        <w:r w:rsidRPr="00CB55A9">
          <w:rPr>
            <w:sz w:val="18"/>
            <w:szCs w:val="18"/>
          </w:rPr>
          <w:instrText xml:space="preserve"> PAGE   \* MERGEFORMAT </w:instrText>
        </w:r>
        <w:r w:rsidRPr="00CB55A9">
          <w:rPr>
            <w:sz w:val="18"/>
            <w:szCs w:val="18"/>
          </w:rPr>
          <w:fldChar w:fldCharType="separate"/>
        </w:r>
        <w:r w:rsidRPr="00CB55A9">
          <w:rPr>
            <w:noProof/>
            <w:sz w:val="18"/>
            <w:szCs w:val="18"/>
          </w:rPr>
          <w:t>2</w:t>
        </w:r>
        <w:r w:rsidRPr="00CB55A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700CF" w14:textId="77777777" w:rsidR="009260E5" w:rsidRDefault="009260E5" w:rsidP="008562CA">
      <w:r>
        <w:separator/>
      </w:r>
    </w:p>
  </w:footnote>
  <w:footnote w:type="continuationSeparator" w:id="0">
    <w:p w14:paraId="78D7D502" w14:textId="77777777" w:rsidR="009260E5" w:rsidRDefault="009260E5"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3EBE8" w14:textId="77777777" w:rsidR="00C12C1F" w:rsidRPr="00F50B27" w:rsidRDefault="00C12C1F" w:rsidP="00C12C1F">
    <w:pPr>
      <w:pBdr>
        <w:bottom w:val="single" w:sz="4" w:space="1" w:color="auto"/>
      </w:pBdr>
      <w:spacing w:before="120"/>
      <w:rPr>
        <w:rFonts w:cs="Arial"/>
        <w:i/>
        <w:iCs/>
        <w:sz w:val="18"/>
        <w:szCs w:val="18"/>
        <w:lang w:val="en-GB"/>
      </w:rPr>
    </w:pPr>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w:t>
    </w:r>
    <w:r w:rsidRPr="000D2A88">
      <w:rPr>
        <w:rFonts w:cs="Arial"/>
        <w:i/>
        <w:iCs/>
        <w:sz w:val="18"/>
        <w:szCs w:val="18"/>
        <w:lang w:val="en-GB"/>
      </w:rPr>
      <w:t>3/An</w:t>
    </w:r>
    <w:r>
      <w:rPr>
        <w:rFonts w:cs="Arial"/>
        <w:i/>
        <w:iCs/>
        <w:sz w:val="18"/>
        <w:szCs w:val="18"/>
        <w:lang w:val="en-GB"/>
      </w:rPr>
      <w:t>exo</w:t>
    </w:r>
    <w:r w:rsidRPr="000D2A88">
      <w:rPr>
        <w:rFonts w:cs="Arial"/>
        <w:i/>
        <w:iCs/>
        <w:sz w:val="18"/>
        <w:szCs w:val="18"/>
        <w:lang w:val="en-GB"/>
      </w:rPr>
      <w:t>/Part</w:t>
    </w:r>
    <w:r>
      <w:rPr>
        <w:rFonts w:cs="Arial"/>
        <w:i/>
        <w:iCs/>
        <w:sz w:val="18"/>
        <w:szCs w:val="18"/>
        <w:lang w:val="en-GB"/>
      </w:rPr>
      <w:t>e</w:t>
    </w:r>
    <w:r w:rsidRPr="000D2A88">
      <w:rPr>
        <w:rFonts w:cs="Arial"/>
        <w:i/>
        <w:iCs/>
        <w:sz w:val="18"/>
        <w:szCs w:val="18"/>
        <w:lang w:val="en-GB"/>
      </w:rPr>
      <w:t xml:space="preserve">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D3553" w14:textId="77777777" w:rsidR="00C12C1F" w:rsidRPr="00F50B27" w:rsidRDefault="00C12C1F" w:rsidP="00C12C1F">
    <w:pPr>
      <w:pBdr>
        <w:bottom w:val="single" w:sz="4" w:space="1" w:color="auto"/>
      </w:pBdr>
      <w:spacing w:before="120"/>
      <w:jc w:val="right"/>
      <w:rPr>
        <w:rFonts w:cs="Arial"/>
        <w:i/>
        <w:iCs/>
        <w:sz w:val="18"/>
        <w:szCs w:val="18"/>
        <w:lang w:val="en-GB"/>
      </w:rPr>
    </w:pPr>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w:t>
    </w:r>
    <w:r w:rsidRPr="000D2A88">
      <w:rPr>
        <w:rFonts w:cs="Arial"/>
        <w:i/>
        <w:iCs/>
        <w:sz w:val="18"/>
        <w:szCs w:val="18"/>
        <w:lang w:val="en-GB"/>
      </w:rPr>
      <w:t>3/An</w:t>
    </w:r>
    <w:r>
      <w:rPr>
        <w:rFonts w:cs="Arial"/>
        <w:i/>
        <w:iCs/>
        <w:sz w:val="18"/>
        <w:szCs w:val="18"/>
        <w:lang w:val="en-GB"/>
      </w:rPr>
      <w:t>exo</w:t>
    </w:r>
    <w:r w:rsidRPr="000D2A88">
      <w:rPr>
        <w:rFonts w:cs="Arial"/>
        <w:i/>
        <w:iCs/>
        <w:sz w:val="18"/>
        <w:szCs w:val="18"/>
        <w:lang w:val="en-GB"/>
      </w:rPr>
      <w:t>/Part</w:t>
    </w:r>
    <w:r>
      <w:rPr>
        <w:rFonts w:cs="Arial"/>
        <w:i/>
        <w:iCs/>
        <w:sz w:val="18"/>
        <w:szCs w:val="18"/>
        <w:lang w:val="en-GB"/>
      </w:rPr>
      <w:t>e</w:t>
    </w:r>
    <w:r w:rsidRPr="000D2A88">
      <w:rPr>
        <w:rFonts w:cs="Arial"/>
        <w:i/>
        <w:iCs/>
        <w:sz w:val="18"/>
        <w:szCs w:val="18"/>
        <w:lang w:val="en-GB"/>
      </w:rPr>
      <w:t xml:space="preserve">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492D" w14:textId="12BD732C" w:rsidR="00CA2B71" w:rsidRPr="00F50B27" w:rsidRDefault="00CA2B71" w:rsidP="00CA2B71">
    <w:pPr>
      <w:pBdr>
        <w:bottom w:val="single" w:sz="4" w:space="1" w:color="auto"/>
      </w:pBdr>
      <w:spacing w:before="120"/>
      <w:rPr>
        <w:rFonts w:cs="Arial"/>
        <w:i/>
        <w:iCs/>
        <w:sz w:val="18"/>
        <w:szCs w:val="18"/>
        <w:lang w:val="en-GB"/>
      </w:rPr>
    </w:pPr>
    <w:bookmarkStart w:id="0" w:name="_Hlk170827957"/>
    <w:bookmarkStart w:id="1" w:name="_Hlk170827958"/>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w:t>
    </w:r>
    <w:r w:rsidRPr="000D2A88">
      <w:rPr>
        <w:rFonts w:cs="Arial"/>
        <w:i/>
        <w:iCs/>
        <w:sz w:val="18"/>
        <w:szCs w:val="18"/>
        <w:lang w:val="en-GB"/>
      </w:rPr>
      <w:t>3/An</w:t>
    </w:r>
    <w:r w:rsidR="004D5CF4">
      <w:rPr>
        <w:rFonts w:cs="Arial"/>
        <w:i/>
        <w:iCs/>
        <w:sz w:val="18"/>
        <w:szCs w:val="18"/>
        <w:lang w:val="en-GB"/>
      </w:rPr>
      <w:t>exo</w:t>
    </w:r>
    <w:r w:rsidRPr="000D2A88">
      <w:rPr>
        <w:rFonts w:cs="Arial"/>
        <w:i/>
        <w:iCs/>
        <w:sz w:val="18"/>
        <w:szCs w:val="18"/>
        <w:lang w:val="en-GB"/>
      </w:rPr>
      <w:t>/Part</w:t>
    </w:r>
    <w:r w:rsidR="004D5CF4">
      <w:rPr>
        <w:rFonts w:cs="Arial"/>
        <w:i/>
        <w:iCs/>
        <w:sz w:val="18"/>
        <w:szCs w:val="18"/>
        <w:lang w:val="en-GB"/>
      </w:rPr>
      <w:t>e</w:t>
    </w:r>
    <w:r w:rsidRPr="000D2A88">
      <w:rPr>
        <w:rFonts w:cs="Arial"/>
        <w:i/>
        <w:iCs/>
        <w:sz w:val="18"/>
        <w:szCs w:val="18"/>
        <w:lang w:val="en-GB"/>
      </w:rPr>
      <w:t xml:space="preserve"> </w:t>
    </w:r>
    <w:bookmarkEnd w:id="0"/>
    <w:bookmarkEnd w:id="1"/>
    <w:r w:rsidR="002451D7">
      <w:rPr>
        <w:rFonts w:cs="Arial"/>
        <w:i/>
        <w:iCs/>
        <w:sz w:val="18"/>
        <w:szCs w:val="18"/>
        <w:lang w:val="en-G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D1EDC"/>
    <w:multiLevelType w:val="hybridMultilevel"/>
    <w:tmpl w:val="912E3DC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7018937">
    <w:abstractNumId w:val="6"/>
  </w:num>
  <w:num w:numId="2" w16cid:durableId="156656548">
    <w:abstractNumId w:val="19"/>
  </w:num>
  <w:num w:numId="3" w16cid:durableId="1142117419">
    <w:abstractNumId w:val="8"/>
  </w:num>
  <w:num w:numId="4" w16cid:durableId="2067796839">
    <w:abstractNumId w:val="16"/>
  </w:num>
  <w:num w:numId="5" w16cid:durableId="73165416">
    <w:abstractNumId w:val="11"/>
  </w:num>
  <w:num w:numId="6" w16cid:durableId="1047948516">
    <w:abstractNumId w:val="21"/>
  </w:num>
  <w:num w:numId="7" w16cid:durableId="1478644123">
    <w:abstractNumId w:val="10"/>
  </w:num>
  <w:num w:numId="8" w16cid:durableId="768500126">
    <w:abstractNumId w:val="7"/>
  </w:num>
  <w:num w:numId="9" w16cid:durableId="1355038568">
    <w:abstractNumId w:val="4"/>
  </w:num>
  <w:num w:numId="10" w16cid:durableId="1897813787">
    <w:abstractNumId w:val="18"/>
  </w:num>
  <w:num w:numId="11" w16cid:durableId="675687847">
    <w:abstractNumId w:val="15"/>
  </w:num>
  <w:num w:numId="12" w16cid:durableId="1276715863">
    <w:abstractNumId w:val="9"/>
  </w:num>
  <w:num w:numId="13" w16cid:durableId="394937170">
    <w:abstractNumId w:val="5"/>
  </w:num>
  <w:num w:numId="14" w16cid:durableId="854154044">
    <w:abstractNumId w:val="0"/>
  </w:num>
  <w:num w:numId="15" w16cid:durableId="439178967">
    <w:abstractNumId w:val="2"/>
  </w:num>
  <w:num w:numId="16" w16cid:durableId="355272282">
    <w:abstractNumId w:val="20"/>
  </w:num>
  <w:num w:numId="17" w16cid:durableId="576327509">
    <w:abstractNumId w:val="12"/>
  </w:num>
  <w:num w:numId="18" w16cid:durableId="592321966">
    <w:abstractNumId w:val="14"/>
  </w:num>
  <w:num w:numId="19" w16cid:durableId="1187131858">
    <w:abstractNumId w:val="3"/>
  </w:num>
  <w:num w:numId="20" w16cid:durableId="295256802">
    <w:abstractNumId w:val="17"/>
  </w:num>
  <w:num w:numId="21" w16cid:durableId="683898675">
    <w:abstractNumId w:val="1"/>
  </w:num>
  <w:num w:numId="22" w16cid:durableId="496385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39F7"/>
    <w:rsid w:val="00024CBF"/>
    <w:rsid w:val="00025092"/>
    <w:rsid w:val="00026CCB"/>
    <w:rsid w:val="00033FAB"/>
    <w:rsid w:val="00034F7E"/>
    <w:rsid w:val="000529CC"/>
    <w:rsid w:val="00084897"/>
    <w:rsid w:val="000A0BCF"/>
    <w:rsid w:val="000A1B3A"/>
    <w:rsid w:val="000B5473"/>
    <w:rsid w:val="000B5C99"/>
    <w:rsid w:val="000B67DE"/>
    <w:rsid w:val="000C2262"/>
    <w:rsid w:val="000C7B33"/>
    <w:rsid w:val="000D0247"/>
    <w:rsid w:val="000D7587"/>
    <w:rsid w:val="000F2DDF"/>
    <w:rsid w:val="0011146B"/>
    <w:rsid w:val="00133924"/>
    <w:rsid w:val="0013475F"/>
    <w:rsid w:val="00141839"/>
    <w:rsid w:val="00145388"/>
    <w:rsid w:val="0014574E"/>
    <w:rsid w:val="001705DB"/>
    <w:rsid w:val="001869F7"/>
    <w:rsid w:val="00187427"/>
    <w:rsid w:val="0019487A"/>
    <w:rsid w:val="001B49CC"/>
    <w:rsid w:val="001D0FE5"/>
    <w:rsid w:val="001E2CE5"/>
    <w:rsid w:val="001E6991"/>
    <w:rsid w:val="001F56E8"/>
    <w:rsid w:val="001F67F7"/>
    <w:rsid w:val="00201617"/>
    <w:rsid w:val="002120D1"/>
    <w:rsid w:val="00225831"/>
    <w:rsid w:val="00233945"/>
    <w:rsid w:val="00233C43"/>
    <w:rsid w:val="00236C6A"/>
    <w:rsid w:val="002418EA"/>
    <w:rsid w:val="00241AA6"/>
    <w:rsid w:val="002451D7"/>
    <w:rsid w:val="0024751F"/>
    <w:rsid w:val="002506C2"/>
    <w:rsid w:val="0025119E"/>
    <w:rsid w:val="00253519"/>
    <w:rsid w:val="00255507"/>
    <w:rsid w:val="002604BA"/>
    <w:rsid w:val="00262ABD"/>
    <w:rsid w:val="002A4DEB"/>
    <w:rsid w:val="002A67F7"/>
    <w:rsid w:val="002D2FD5"/>
    <w:rsid w:val="002D73B8"/>
    <w:rsid w:val="002F6FC4"/>
    <w:rsid w:val="00304D3A"/>
    <w:rsid w:val="00307FD9"/>
    <w:rsid w:val="00314758"/>
    <w:rsid w:val="00317A07"/>
    <w:rsid w:val="003204A6"/>
    <w:rsid w:val="0032259F"/>
    <w:rsid w:val="00324F66"/>
    <w:rsid w:val="003308E3"/>
    <w:rsid w:val="00356DC0"/>
    <w:rsid w:val="003570A9"/>
    <w:rsid w:val="003708AA"/>
    <w:rsid w:val="003745EC"/>
    <w:rsid w:val="003752E0"/>
    <w:rsid w:val="00385A26"/>
    <w:rsid w:val="00394F73"/>
    <w:rsid w:val="003A11A8"/>
    <w:rsid w:val="003A1F4F"/>
    <w:rsid w:val="003D3499"/>
    <w:rsid w:val="003D417B"/>
    <w:rsid w:val="003E17AD"/>
    <w:rsid w:val="003E56A4"/>
    <w:rsid w:val="003F6644"/>
    <w:rsid w:val="00400DCA"/>
    <w:rsid w:val="004071B3"/>
    <w:rsid w:val="00422BDB"/>
    <w:rsid w:val="0042597C"/>
    <w:rsid w:val="00426F45"/>
    <w:rsid w:val="004305D9"/>
    <w:rsid w:val="00430AF1"/>
    <w:rsid w:val="00437C87"/>
    <w:rsid w:val="0045575B"/>
    <w:rsid w:val="00465134"/>
    <w:rsid w:val="00467239"/>
    <w:rsid w:val="004724A5"/>
    <w:rsid w:val="00476CBF"/>
    <w:rsid w:val="004816C6"/>
    <w:rsid w:val="00481D4D"/>
    <w:rsid w:val="004825C6"/>
    <w:rsid w:val="00486075"/>
    <w:rsid w:val="00490D05"/>
    <w:rsid w:val="004942A8"/>
    <w:rsid w:val="004A6055"/>
    <w:rsid w:val="004B16C3"/>
    <w:rsid w:val="004B571E"/>
    <w:rsid w:val="004C1A29"/>
    <w:rsid w:val="004C40EE"/>
    <w:rsid w:val="004C4CA4"/>
    <w:rsid w:val="004C765C"/>
    <w:rsid w:val="004D2917"/>
    <w:rsid w:val="004D5CF4"/>
    <w:rsid w:val="004D5D7F"/>
    <w:rsid w:val="004F727B"/>
    <w:rsid w:val="004F74BE"/>
    <w:rsid w:val="0050162C"/>
    <w:rsid w:val="00512A49"/>
    <w:rsid w:val="0052055A"/>
    <w:rsid w:val="00523F9A"/>
    <w:rsid w:val="00527073"/>
    <w:rsid w:val="005322D1"/>
    <w:rsid w:val="00542B96"/>
    <w:rsid w:val="00557AA1"/>
    <w:rsid w:val="00561AC5"/>
    <w:rsid w:val="00576270"/>
    <w:rsid w:val="00577459"/>
    <w:rsid w:val="005948A4"/>
    <w:rsid w:val="005977C7"/>
    <w:rsid w:val="005A33EF"/>
    <w:rsid w:val="005A7A26"/>
    <w:rsid w:val="005A7EC6"/>
    <w:rsid w:val="005B1586"/>
    <w:rsid w:val="005C4796"/>
    <w:rsid w:val="005C4A35"/>
    <w:rsid w:val="005C4D2F"/>
    <w:rsid w:val="005D7D31"/>
    <w:rsid w:val="005E1A0D"/>
    <w:rsid w:val="005F60B7"/>
    <w:rsid w:val="005F7391"/>
    <w:rsid w:val="00604AF4"/>
    <w:rsid w:val="006257A5"/>
    <w:rsid w:val="00626023"/>
    <w:rsid w:val="00644F4F"/>
    <w:rsid w:val="00650423"/>
    <w:rsid w:val="006676A1"/>
    <w:rsid w:val="00674CF3"/>
    <w:rsid w:val="00683F43"/>
    <w:rsid w:val="006B3278"/>
    <w:rsid w:val="006C0DBB"/>
    <w:rsid w:val="006D02C8"/>
    <w:rsid w:val="006D71C9"/>
    <w:rsid w:val="006E10EF"/>
    <w:rsid w:val="006E3EED"/>
    <w:rsid w:val="006E3F65"/>
    <w:rsid w:val="006F01F6"/>
    <w:rsid w:val="00701B77"/>
    <w:rsid w:val="00712C6D"/>
    <w:rsid w:val="00726B6D"/>
    <w:rsid w:val="007374AC"/>
    <w:rsid w:val="0075667B"/>
    <w:rsid w:val="00763277"/>
    <w:rsid w:val="00767F3C"/>
    <w:rsid w:val="00774F34"/>
    <w:rsid w:val="007821C6"/>
    <w:rsid w:val="0079485F"/>
    <w:rsid w:val="00794E1B"/>
    <w:rsid w:val="007B541E"/>
    <w:rsid w:val="007C4C72"/>
    <w:rsid w:val="007C5313"/>
    <w:rsid w:val="007D2D67"/>
    <w:rsid w:val="007E238D"/>
    <w:rsid w:val="007E2EAF"/>
    <w:rsid w:val="007F110A"/>
    <w:rsid w:val="008024E5"/>
    <w:rsid w:val="00817530"/>
    <w:rsid w:val="00817726"/>
    <w:rsid w:val="00817BA3"/>
    <w:rsid w:val="00820839"/>
    <w:rsid w:val="00824680"/>
    <w:rsid w:val="00840507"/>
    <w:rsid w:val="00844F23"/>
    <w:rsid w:val="008562CA"/>
    <w:rsid w:val="008722FE"/>
    <w:rsid w:val="00872993"/>
    <w:rsid w:val="00882788"/>
    <w:rsid w:val="0088773D"/>
    <w:rsid w:val="008903E8"/>
    <w:rsid w:val="008A1A1D"/>
    <w:rsid w:val="008B3082"/>
    <w:rsid w:val="008B70F4"/>
    <w:rsid w:val="008C0420"/>
    <w:rsid w:val="008D7252"/>
    <w:rsid w:val="008F23F6"/>
    <w:rsid w:val="009013B3"/>
    <w:rsid w:val="00901D29"/>
    <w:rsid w:val="00915225"/>
    <w:rsid w:val="009260E5"/>
    <w:rsid w:val="00944D0E"/>
    <w:rsid w:val="00990DE6"/>
    <w:rsid w:val="00991B62"/>
    <w:rsid w:val="00991BB3"/>
    <w:rsid w:val="009A14FA"/>
    <w:rsid w:val="009A2F49"/>
    <w:rsid w:val="009A40F8"/>
    <w:rsid w:val="009B1685"/>
    <w:rsid w:val="009B2068"/>
    <w:rsid w:val="009C428F"/>
    <w:rsid w:val="009D12A8"/>
    <w:rsid w:val="009E2FC3"/>
    <w:rsid w:val="009E7A4E"/>
    <w:rsid w:val="009F123A"/>
    <w:rsid w:val="009F6644"/>
    <w:rsid w:val="00A029C5"/>
    <w:rsid w:val="00A05A7C"/>
    <w:rsid w:val="00A120DE"/>
    <w:rsid w:val="00A132AE"/>
    <w:rsid w:val="00A142D7"/>
    <w:rsid w:val="00A151CC"/>
    <w:rsid w:val="00A16B3A"/>
    <w:rsid w:val="00A16EAA"/>
    <w:rsid w:val="00A32363"/>
    <w:rsid w:val="00A50EB2"/>
    <w:rsid w:val="00A511CF"/>
    <w:rsid w:val="00A5126A"/>
    <w:rsid w:val="00A61063"/>
    <w:rsid w:val="00A6145F"/>
    <w:rsid w:val="00A6183E"/>
    <w:rsid w:val="00A63012"/>
    <w:rsid w:val="00A63F4A"/>
    <w:rsid w:val="00A72451"/>
    <w:rsid w:val="00A75864"/>
    <w:rsid w:val="00A77224"/>
    <w:rsid w:val="00AA23DD"/>
    <w:rsid w:val="00AA41F6"/>
    <w:rsid w:val="00AA487B"/>
    <w:rsid w:val="00AA5283"/>
    <w:rsid w:val="00AB14CD"/>
    <w:rsid w:val="00AB2BB3"/>
    <w:rsid w:val="00AE5248"/>
    <w:rsid w:val="00AF2E55"/>
    <w:rsid w:val="00B068B6"/>
    <w:rsid w:val="00B30379"/>
    <w:rsid w:val="00B3269B"/>
    <w:rsid w:val="00B36BD9"/>
    <w:rsid w:val="00B36C20"/>
    <w:rsid w:val="00B45C4E"/>
    <w:rsid w:val="00B53D1C"/>
    <w:rsid w:val="00B57AA4"/>
    <w:rsid w:val="00B6360A"/>
    <w:rsid w:val="00B70424"/>
    <w:rsid w:val="00B70BCC"/>
    <w:rsid w:val="00B70E17"/>
    <w:rsid w:val="00B71401"/>
    <w:rsid w:val="00B761B7"/>
    <w:rsid w:val="00B77B81"/>
    <w:rsid w:val="00B80FB1"/>
    <w:rsid w:val="00B811D0"/>
    <w:rsid w:val="00BB3F80"/>
    <w:rsid w:val="00BD4AF0"/>
    <w:rsid w:val="00BD6919"/>
    <w:rsid w:val="00BE2D80"/>
    <w:rsid w:val="00BE7C6B"/>
    <w:rsid w:val="00BF3CE3"/>
    <w:rsid w:val="00BF4AD7"/>
    <w:rsid w:val="00C12462"/>
    <w:rsid w:val="00C12C1F"/>
    <w:rsid w:val="00C2386B"/>
    <w:rsid w:val="00C301EB"/>
    <w:rsid w:val="00C37410"/>
    <w:rsid w:val="00C41015"/>
    <w:rsid w:val="00C45857"/>
    <w:rsid w:val="00C53603"/>
    <w:rsid w:val="00C626E7"/>
    <w:rsid w:val="00C62BAD"/>
    <w:rsid w:val="00C7183B"/>
    <w:rsid w:val="00C737BE"/>
    <w:rsid w:val="00C73C03"/>
    <w:rsid w:val="00C82750"/>
    <w:rsid w:val="00CA01A1"/>
    <w:rsid w:val="00CA2897"/>
    <w:rsid w:val="00CA2B71"/>
    <w:rsid w:val="00CB273E"/>
    <w:rsid w:val="00CB55A9"/>
    <w:rsid w:val="00CB78EC"/>
    <w:rsid w:val="00CC10D2"/>
    <w:rsid w:val="00CD2A02"/>
    <w:rsid w:val="00CE2514"/>
    <w:rsid w:val="00CE547A"/>
    <w:rsid w:val="00CE63F3"/>
    <w:rsid w:val="00CF3918"/>
    <w:rsid w:val="00CF3B23"/>
    <w:rsid w:val="00D02DFE"/>
    <w:rsid w:val="00D02EA6"/>
    <w:rsid w:val="00D15926"/>
    <w:rsid w:val="00D17957"/>
    <w:rsid w:val="00D22626"/>
    <w:rsid w:val="00D24565"/>
    <w:rsid w:val="00D256F2"/>
    <w:rsid w:val="00D34857"/>
    <w:rsid w:val="00D65902"/>
    <w:rsid w:val="00D729FD"/>
    <w:rsid w:val="00DA6C2C"/>
    <w:rsid w:val="00DA7305"/>
    <w:rsid w:val="00DB720F"/>
    <w:rsid w:val="00DC0252"/>
    <w:rsid w:val="00DC0B99"/>
    <w:rsid w:val="00DC31DE"/>
    <w:rsid w:val="00DC397D"/>
    <w:rsid w:val="00DD00F2"/>
    <w:rsid w:val="00DD05D8"/>
    <w:rsid w:val="00DD2D54"/>
    <w:rsid w:val="00DD71F4"/>
    <w:rsid w:val="00DE6695"/>
    <w:rsid w:val="00DF20C6"/>
    <w:rsid w:val="00DF7F31"/>
    <w:rsid w:val="00E00575"/>
    <w:rsid w:val="00E00E2B"/>
    <w:rsid w:val="00E07C95"/>
    <w:rsid w:val="00E10AC2"/>
    <w:rsid w:val="00E1103E"/>
    <w:rsid w:val="00E42EB1"/>
    <w:rsid w:val="00E557E6"/>
    <w:rsid w:val="00E61AFB"/>
    <w:rsid w:val="00E976CE"/>
    <w:rsid w:val="00EB192B"/>
    <w:rsid w:val="00EB2EEE"/>
    <w:rsid w:val="00EC1743"/>
    <w:rsid w:val="00EC74FA"/>
    <w:rsid w:val="00ED3E21"/>
    <w:rsid w:val="00EF379C"/>
    <w:rsid w:val="00F00743"/>
    <w:rsid w:val="00F01E83"/>
    <w:rsid w:val="00F07AB9"/>
    <w:rsid w:val="00F13967"/>
    <w:rsid w:val="00F201C8"/>
    <w:rsid w:val="00F2496D"/>
    <w:rsid w:val="00F25921"/>
    <w:rsid w:val="00F30C2D"/>
    <w:rsid w:val="00F4206A"/>
    <w:rsid w:val="00F52262"/>
    <w:rsid w:val="00F546DA"/>
    <w:rsid w:val="00F56237"/>
    <w:rsid w:val="00F57561"/>
    <w:rsid w:val="00F63975"/>
    <w:rsid w:val="00F77AF1"/>
    <w:rsid w:val="00F81A33"/>
    <w:rsid w:val="00F84BD5"/>
    <w:rsid w:val="00F97663"/>
    <w:rsid w:val="00FA3CBD"/>
    <w:rsid w:val="00FA4F43"/>
    <w:rsid w:val="00FA6DEF"/>
    <w:rsid w:val="00FA72C0"/>
    <w:rsid w:val="00FC5F21"/>
    <w:rsid w:val="00FD2605"/>
    <w:rsid w:val="00FD7CDE"/>
    <w:rsid w:val="00FF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1F"/>
    <w:rPr>
      <w:rFonts w:ascii="Arial" w:hAnsi="Arial"/>
    </w:rPr>
  </w:style>
  <w:style w:type="paragraph" w:styleId="Heading2">
    <w:name w:val="heading 2"/>
    <w:basedOn w:val="Normal"/>
    <w:next w:val="Normal"/>
    <w:link w:val="Heading2Char"/>
    <w:qFormat/>
    <w:rsid w:val="00557AA1"/>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AA1"/>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AA1"/>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557AA1"/>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AA1"/>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AA1"/>
    <w:rPr>
      <w:rFonts w:ascii="Times New Roman" w:eastAsia="Times New Roman" w:hAnsi="Times New Roman" w:cs="Times New Roman"/>
      <w:i/>
      <w:iCs/>
      <w:snapToGrid w:val="0"/>
      <w:lang w:val="en-GB"/>
    </w:rPr>
  </w:style>
  <w:style w:type="paragraph" w:customStyle="1" w:styleId="1AutoList1">
    <w:name w:val="1AutoList1"/>
    <w:rsid w:val="00557AA1"/>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AA1"/>
    <w:rPr>
      <w:b/>
      <w:bCs/>
    </w:rPr>
  </w:style>
  <w:style w:type="paragraph" w:styleId="BodyTextIndent3">
    <w:name w:val="Body Text Indent 3"/>
    <w:basedOn w:val="Normal"/>
    <w:link w:val="BodyTextIndent3Char"/>
    <w:rsid w:val="00557AA1"/>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AA1"/>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557AA1"/>
    <w:rPr>
      <w:rFonts w:ascii="Arial" w:hAnsi="Arial"/>
    </w:rPr>
  </w:style>
  <w:style w:type="paragraph" w:customStyle="1" w:styleId="Default">
    <w:name w:val="Default"/>
    <w:rsid w:val="00557AA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557AA1"/>
    <w:rPr>
      <w:color w:val="605E5C"/>
      <w:shd w:val="clear" w:color="auto" w:fill="E1DFDD"/>
    </w:rPr>
  </w:style>
  <w:style w:type="paragraph" w:customStyle="1" w:styleId="Firstnumbering">
    <w:name w:val="First numbering"/>
    <w:basedOn w:val="ListParagraph"/>
    <w:link w:val="FirstnumberingChar"/>
    <w:qFormat/>
    <w:rsid w:val="00557AA1"/>
    <w:pPr>
      <w:widowControl w:val="0"/>
      <w:numPr>
        <w:numId w:val="20"/>
      </w:numPr>
      <w:suppressAutoHyphens/>
      <w:autoSpaceDE w:val="0"/>
      <w:autoSpaceDN w:val="0"/>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557AA1"/>
    <w:rPr>
      <w:rFonts w:ascii="Arial" w:eastAsia="Times New Roman" w:hAnsi="Arial" w:cs="Arial"/>
      <w:sz w:val="24"/>
      <w:szCs w:val="20"/>
      <w:lang w:val="en-GB"/>
    </w:rPr>
  </w:style>
  <w:style w:type="table" w:customStyle="1" w:styleId="TableGrid1">
    <w:name w:val="Table Grid1"/>
    <w:basedOn w:val="TableNormal"/>
    <w:next w:val="TableGrid"/>
    <w:uiPriority w:val="39"/>
    <w:rsid w:val="00557AA1"/>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7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A1"/>
    <w:rPr>
      <w:sz w:val="16"/>
      <w:szCs w:val="16"/>
    </w:rPr>
  </w:style>
  <w:style w:type="paragraph" w:styleId="CommentText">
    <w:name w:val="annotation text"/>
    <w:basedOn w:val="Normal"/>
    <w:link w:val="CommentTextChar"/>
    <w:uiPriority w:val="99"/>
    <w:unhideWhenUsed/>
    <w:rsid w:val="00557AA1"/>
    <w:rPr>
      <w:sz w:val="20"/>
      <w:szCs w:val="20"/>
    </w:rPr>
  </w:style>
  <w:style w:type="character" w:customStyle="1" w:styleId="CommentTextChar">
    <w:name w:val="Comment Text Char"/>
    <w:basedOn w:val="DefaultParagraphFont"/>
    <w:link w:val="CommentText"/>
    <w:uiPriority w:val="99"/>
    <w:rsid w:val="00557A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7AA1"/>
    <w:rPr>
      <w:b/>
      <w:bCs/>
    </w:rPr>
  </w:style>
  <w:style w:type="character" w:customStyle="1" w:styleId="CommentSubjectChar">
    <w:name w:val="Comment Subject Char"/>
    <w:basedOn w:val="CommentTextChar"/>
    <w:link w:val="CommentSubject"/>
    <w:uiPriority w:val="99"/>
    <w:semiHidden/>
    <w:rsid w:val="00557AA1"/>
    <w:rPr>
      <w:rFonts w:ascii="Arial" w:hAnsi="Arial"/>
      <w:b/>
      <w:bCs/>
      <w:sz w:val="20"/>
      <w:szCs w:val="20"/>
    </w:rPr>
  </w:style>
  <w:style w:type="character" w:styleId="Mention">
    <w:name w:val="Mention"/>
    <w:basedOn w:val="DefaultParagraphFont"/>
    <w:uiPriority w:val="99"/>
    <w:unhideWhenUsed/>
    <w:rsid w:val="00557AA1"/>
    <w:rPr>
      <w:color w:val="2B579A"/>
      <w:shd w:val="clear" w:color="auto" w:fill="E1DFDD"/>
    </w:rPr>
  </w:style>
  <w:style w:type="paragraph" w:styleId="Revision">
    <w:name w:val="Revision"/>
    <w:hidden/>
    <w:uiPriority w:val="99"/>
    <w:semiHidden/>
    <w:rsid w:val="00557AA1"/>
    <w:rPr>
      <w:rFonts w:ascii="Arial" w:hAnsi="Arial"/>
    </w:rPr>
  </w:style>
  <w:style w:type="character" w:customStyle="1" w:styleId="font351">
    <w:name w:val="font351"/>
    <w:basedOn w:val="DefaultParagraphFont"/>
    <w:rsid w:val="00557AA1"/>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557AA1"/>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557AA1"/>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557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news/2024013-deep-seabed-mineral-exploitation-activities-and-migratory-spe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news/2024012-marine-noi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BB7ABFAA-CD9B-45A3-8B79-94E6DA105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22</Pages>
  <Words>7315</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277</cp:revision>
  <dcterms:created xsi:type="dcterms:W3CDTF">2024-05-29T13:21:00Z</dcterms:created>
  <dcterms:modified xsi:type="dcterms:W3CDTF">2024-09-17T15:52:00Z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