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0DC9F" w14:textId="77777777" w:rsidR="001F56E8" w:rsidRPr="000E21C8" w:rsidRDefault="001F56E8" w:rsidP="000E21C8"/>
    <w:p w14:paraId="22DC7078" w14:textId="77777777" w:rsidR="000E21C8" w:rsidRDefault="000E21C8" w:rsidP="00EB2EEE"/>
    <w:p w14:paraId="126D7433" w14:textId="06D018BB" w:rsidR="00A80B97" w:rsidRPr="00D46533" w:rsidRDefault="00584667" w:rsidP="00A80B97">
      <w:pPr>
        <w:tabs>
          <w:tab w:val="left" w:pos="-1057"/>
          <w:tab w:val="left" w:pos="-720"/>
        </w:tabs>
        <w:jc w:val="center"/>
        <w:rPr>
          <w:rFonts w:cs="Arial"/>
          <w:b/>
          <w:sz w:val="28"/>
          <w:szCs w:val="28"/>
          <w:lang w:val="fr-FR"/>
        </w:rPr>
      </w:pPr>
      <w:r>
        <w:rPr>
          <w:rFonts w:cs="Arial"/>
          <w:b/>
          <w:sz w:val="28"/>
          <w:szCs w:val="28"/>
          <w:lang w:val="fr-FR"/>
        </w:rPr>
        <w:t>7</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66C0A317"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84667">
        <w:rPr>
          <w:rFonts w:cs="Arial"/>
          <w:b/>
          <w:sz w:val="28"/>
          <w:szCs w:val="28"/>
          <w:lang w:val="fr-FR"/>
        </w:rPr>
        <w:t>7</w:t>
      </w:r>
      <w:r w:rsidRPr="00D46533">
        <w:rPr>
          <w:rFonts w:cs="Arial"/>
          <w:b/>
          <w:sz w:val="28"/>
          <w:szCs w:val="28"/>
          <w:lang w:val="fr-FR"/>
        </w:rPr>
        <w:t>)</w:t>
      </w:r>
    </w:p>
    <w:p w14:paraId="4B9EA6CF" w14:textId="60C443F5" w:rsidR="00A80B97" w:rsidRPr="00D46533" w:rsidRDefault="00584667"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558D3D72" w14:textId="70027724" w:rsidR="00A80B97" w:rsidRPr="00B83CEE" w:rsidRDefault="00A80B97" w:rsidP="00A80B97">
      <w:pPr>
        <w:spacing w:before="120"/>
        <w:jc w:val="right"/>
        <w:rPr>
          <w:rFonts w:cs="Arial"/>
          <w:lang w:val="fr-FR"/>
        </w:rPr>
      </w:pPr>
      <w:r w:rsidRPr="00B83CEE">
        <w:rPr>
          <w:rFonts w:cs="Arial"/>
          <w:lang w:val="fr-FR"/>
        </w:rPr>
        <w:t>UNEP/CMS/ScC-SC</w:t>
      </w:r>
      <w:r w:rsidR="00584667" w:rsidRPr="00B83CEE">
        <w:rPr>
          <w:rFonts w:cs="Arial"/>
          <w:lang w:val="fr-FR"/>
        </w:rPr>
        <w:t>7</w:t>
      </w:r>
      <w:r w:rsidRPr="00B83CEE">
        <w:rPr>
          <w:rFonts w:cs="Arial"/>
          <w:lang w:val="fr-FR"/>
        </w:rPr>
        <w:t>/Doc.</w:t>
      </w:r>
      <w:r w:rsidR="00B83CEE" w:rsidRPr="00B83CEE">
        <w:rPr>
          <w:rFonts w:cs="Arial"/>
          <w:lang w:val="fr-FR"/>
        </w:rPr>
        <w:t>3/Annexe/P</w:t>
      </w:r>
      <w:r w:rsidR="00B83CEE">
        <w:rPr>
          <w:rFonts w:cs="Arial"/>
          <w:lang w:val="fr-FR"/>
        </w:rPr>
        <w:t>artie B</w:t>
      </w:r>
    </w:p>
    <w:p w14:paraId="267B13E9" w14:textId="77777777" w:rsidR="00A80B97" w:rsidRPr="00B83CEE" w:rsidRDefault="00A80B97" w:rsidP="00A80B97">
      <w:pPr>
        <w:jc w:val="both"/>
        <w:rPr>
          <w:rFonts w:cs="Arial"/>
          <w:lang w:val="fr-FR"/>
        </w:rPr>
      </w:pPr>
    </w:p>
    <w:p w14:paraId="0BD0511D" w14:textId="77777777" w:rsidR="00A80B97" w:rsidRPr="00B83CEE" w:rsidRDefault="00A80B97" w:rsidP="00A80B97">
      <w:pPr>
        <w:jc w:val="both"/>
        <w:rPr>
          <w:rFonts w:cs="Arial"/>
          <w:lang w:val="fr-FR"/>
        </w:rPr>
      </w:pPr>
    </w:p>
    <w:p w14:paraId="2FAE5D23" w14:textId="77777777" w:rsidR="00B83CEE" w:rsidRDefault="00B83CEE" w:rsidP="00B83CEE">
      <w:pPr>
        <w:jc w:val="center"/>
        <w:rPr>
          <w:rFonts w:cs="Arial"/>
          <w:b/>
          <w:lang w:val="fr-FR"/>
        </w:rPr>
      </w:pPr>
      <w:r>
        <w:rPr>
          <w:rFonts w:cs="Arial"/>
          <w:b/>
          <w:lang w:val="fr-FR"/>
        </w:rPr>
        <w:t xml:space="preserve">PROGRAMME DE TRAVAIL : </w:t>
      </w:r>
    </w:p>
    <w:p w14:paraId="51C4775D" w14:textId="4D2215E2" w:rsidR="00A80B97" w:rsidRPr="005E7BBA" w:rsidRDefault="00B83CEE" w:rsidP="00A80B97">
      <w:pPr>
        <w:spacing w:after="120"/>
        <w:jc w:val="center"/>
        <w:rPr>
          <w:rFonts w:cs="Arial"/>
          <w:b/>
          <w:lang w:val="fr-FR"/>
        </w:rPr>
      </w:pPr>
      <w:r w:rsidRPr="00B83CEE">
        <w:rPr>
          <w:rFonts w:cs="Arial"/>
          <w:b/>
          <w:bCs/>
          <w:caps/>
          <w:color w:val="000000" w:themeColor="text1"/>
          <w:lang w:val="fr-FR"/>
        </w:rPr>
        <w:t>Questions li</w:t>
      </w:r>
      <w:r>
        <w:rPr>
          <w:rFonts w:cs="Arial"/>
          <w:b/>
          <w:bCs/>
          <w:caps/>
          <w:color w:val="000000" w:themeColor="text1"/>
          <w:lang w:val="fr-FR"/>
        </w:rPr>
        <w:t>É</w:t>
      </w:r>
      <w:r w:rsidRPr="00B83CEE">
        <w:rPr>
          <w:rFonts w:cs="Arial"/>
          <w:b/>
          <w:bCs/>
          <w:caps/>
          <w:color w:val="000000" w:themeColor="text1"/>
          <w:lang w:val="fr-FR"/>
        </w:rPr>
        <w:t>es à la conservation des esp</w:t>
      </w:r>
      <w:r>
        <w:rPr>
          <w:rFonts w:cs="Arial"/>
          <w:b/>
          <w:bCs/>
          <w:caps/>
          <w:color w:val="000000" w:themeColor="text1"/>
          <w:lang w:val="fr-FR"/>
        </w:rPr>
        <w:t>È</w:t>
      </w:r>
      <w:r w:rsidRPr="00B83CEE">
        <w:rPr>
          <w:rFonts w:cs="Arial"/>
          <w:b/>
          <w:bCs/>
          <w:caps/>
          <w:color w:val="000000" w:themeColor="text1"/>
          <w:lang w:val="fr-FR"/>
        </w:rPr>
        <w:t>ces aquatiques</w:t>
      </w:r>
    </w:p>
    <w:p w14:paraId="4B8DBD6F" w14:textId="77777777" w:rsidR="00A80B97" w:rsidRDefault="00A80B97" w:rsidP="00A80B97">
      <w:pPr>
        <w:jc w:val="both"/>
        <w:rPr>
          <w:rFonts w:cs="Arial"/>
          <w:lang w:val="fr-FR"/>
        </w:rPr>
      </w:pPr>
    </w:p>
    <w:p w14:paraId="17A91CA0" w14:textId="77777777" w:rsidR="00A80B97" w:rsidRDefault="00A80B97" w:rsidP="00A80B97">
      <w:pPr>
        <w:jc w:val="both"/>
        <w:rPr>
          <w:rFonts w:cs="Arial"/>
          <w:lang w:val="fr-FR"/>
        </w:rPr>
      </w:pPr>
    </w:p>
    <w:p w14:paraId="4DBBDCAC" w14:textId="77777777" w:rsidR="00A80B97" w:rsidRDefault="00A80B97" w:rsidP="00A80B97">
      <w:pPr>
        <w:jc w:val="both"/>
        <w:rPr>
          <w:rFonts w:cs="Arial"/>
          <w:lang w:val="fr-FR"/>
        </w:rPr>
      </w:pPr>
    </w:p>
    <w:p w14:paraId="3B0D9551" w14:textId="77777777" w:rsidR="00A80B97" w:rsidRDefault="00A80B97" w:rsidP="00A80B97">
      <w:pPr>
        <w:jc w:val="both"/>
        <w:rPr>
          <w:rFonts w:cs="Arial"/>
          <w:lang w:val="fr-FR"/>
        </w:rPr>
      </w:pPr>
    </w:p>
    <w:p w14:paraId="13260E4F" w14:textId="77777777" w:rsidR="00A80B97" w:rsidRDefault="00A80B97" w:rsidP="00A80B97">
      <w:pPr>
        <w:jc w:val="both"/>
        <w:rPr>
          <w:rFonts w:cs="Arial"/>
          <w:lang w:val="fr-FR"/>
        </w:rPr>
      </w:pPr>
    </w:p>
    <w:p w14:paraId="245B4CA9" w14:textId="77777777" w:rsidR="00B83CEE" w:rsidRDefault="00B83CEE" w:rsidP="00EB2EEE">
      <w:pPr>
        <w:rPr>
          <w:lang w:val="fr-FR"/>
        </w:rPr>
        <w:sectPr w:rsidR="00B83CEE" w:rsidSect="00584667">
          <w:headerReference w:type="even" r:id="rId11"/>
          <w:footerReference w:type="even" r:id="rId12"/>
          <w:footerReference w:type="default" r:id="rId13"/>
          <w:headerReference w:type="first" r:id="rId14"/>
          <w:pgSz w:w="11906" w:h="16838" w:code="9"/>
          <w:pgMar w:top="1134" w:right="1134" w:bottom="1134" w:left="1134" w:header="720" w:footer="391" w:gutter="0"/>
          <w:cols w:space="720"/>
          <w:titlePg/>
          <w:docGrid w:linePitch="360"/>
        </w:sectPr>
      </w:pPr>
    </w:p>
    <w:p w14:paraId="1C35FC4A" w14:textId="77777777" w:rsidR="00B87AAF" w:rsidRDefault="00B87AAF" w:rsidP="00EB2EEE">
      <w:pPr>
        <w:rPr>
          <w:lang w:val="fr-FR"/>
        </w:rPr>
      </w:pPr>
    </w:p>
    <w:tbl>
      <w:tblPr>
        <w:tblStyle w:val="TableGrid1"/>
        <w:tblW w:w="14744" w:type="dxa"/>
        <w:tblLayout w:type="fixed"/>
        <w:tblLook w:val="04A0" w:firstRow="1" w:lastRow="0" w:firstColumn="1" w:lastColumn="0" w:noHBand="0" w:noVBand="1"/>
      </w:tblPr>
      <w:tblGrid>
        <w:gridCol w:w="1445"/>
        <w:gridCol w:w="2893"/>
        <w:gridCol w:w="1894"/>
        <w:gridCol w:w="1985"/>
        <w:gridCol w:w="1276"/>
        <w:gridCol w:w="1275"/>
        <w:gridCol w:w="1417"/>
        <w:gridCol w:w="1134"/>
        <w:gridCol w:w="1418"/>
        <w:gridCol w:w="7"/>
      </w:tblGrid>
      <w:tr w:rsidR="00B83CEE" w:rsidRPr="00F50B27" w14:paraId="67545580" w14:textId="77777777" w:rsidTr="00B83CEE">
        <w:trPr>
          <w:gridAfter w:val="1"/>
          <w:wAfter w:w="7" w:type="dxa"/>
          <w:trHeight w:val="171"/>
          <w:tblHeader/>
        </w:trPr>
        <w:tc>
          <w:tcPr>
            <w:tcW w:w="1445" w:type="dxa"/>
            <w:shd w:val="clear" w:color="auto" w:fill="D9D9D9" w:themeFill="background1" w:themeFillShade="D9"/>
            <w:vAlign w:val="center"/>
          </w:tcPr>
          <w:p w14:paraId="59E637F7" w14:textId="77777777" w:rsidR="00B83CEE" w:rsidRPr="00C75C01" w:rsidRDefault="00B83CEE" w:rsidP="00F152BE">
            <w:pPr>
              <w:spacing w:before="40" w:after="40"/>
              <w:jc w:val="center"/>
              <w:rPr>
                <w:rFonts w:eastAsia="Times New Roman"/>
                <w:i/>
                <w:sz w:val="16"/>
                <w:szCs w:val="16"/>
                <w:lang w:val="fr-FR" w:eastAsia="en-GB"/>
              </w:rPr>
            </w:pPr>
          </w:p>
        </w:tc>
        <w:tc>
          <w:tcPr>
            <w:tcW w:w="2893" w:type="dxa"/>
            <w:shd w:val="clear" w:color="auto" w:fill="D9D9D9" w:themeFill="background1" w:themeFillShade="D9"/>
            <w:vAlign w:val="center"/>
          </w:tcPr>
          <w:p w14:paraId="6FFDE801" w14:textId="0662E4C6" w:rsidR="00B83CEE" w:rsidRPr="00F50B27" w:rsidRDefault="00B83CEE" w:rsidP="00F152BE">
            <w:pPr>
              <w:spacing w:before="40" w:after="40"/>
              <w:rPr>
                <w:rFonts w:eastAsia="Times New Roman"/>
                <w:sz w:val="16"/>
                <w:szCs w:val="16"/>
                <w:lang w:eastAsia="en-GB"/>
              </w:rPr>
            </w:pPr>
            <w:r w:rsidRPr="00F50B27">
              <w:rPr>
                <w:rFonts w:eastAsia="Times New Roman"/>
                <w:b/>
                <w:sz w:val="16"/>
                <w:szCs w:val="16"/>
                <w:lang w:eastAsia="en-GB"/>
              </w:rPr>
              <w:t>Mandat</w:t>
            </w:r>
          </w:p>
        </w:tc>
        <w:tc>
          <w:tcPr>
            <w:tcW w:w="1894" w:type="dxa"/>
            <w:shd w:val="clear" w:color="auto" w:fill="D9D9D9" w:themeFill="background1" w:themeFillShade="D9"/>
            <w:vAlign w:val="center"/>
          </w:tcPr>
          <w:p w14:paraId="7ABA5011" w14:textId="6551D16D" w:rsidR="00B83CEE" w:rsidRPr="00F50B27" w:rsidRDefault="00B83CEE" w:rsidP="00F152BE">
            <w:pPr>
              <w:spacing w:before="40" w:after="40"/>
              <w:jc w:val="center"/>
              <w:rPr>
                <w:rFonts w:eastAsia="Times New Roman"/>
                <w:sz w:val="16"/>
                <w:szCs w:val="16"/>
                <w:lang w:eastAsia="en-GB"/>
              </w:rPr>
            </w:pPr>
            <w:proofErr w:type="spellStart"/>
            <w:r w:rsidRPr="00F50B27">
              <w:rPr>
                <w:rFonts w:eastAsia="Times New Roman"/>
                <w:b/>
                <w:sz w:val="16"/>
                <w:szCs w:val="16"/>
                <w:lang w:eastAsia="en-GB"/>
              </w:rPr>
              <w:t>Activit</w:t>
            </w:r>
            <w:r>
              <w:rPr>
                <w:rFonts w:eastAsia="Times New Roman"/>
                <w:b/>
                <w:sz w:val="16"/>
                <w:szCs w:val="16"/>
                <w:lang w:eastAsia="en-GB"/>
              </w:rPr>
              <w:t>é</w:t>
            </w:r>
            <w:proofErr w:type="spellEnd"/>
          </w:p>
        </w:tc>
        <w:tc>
          <w:tcPr>
            <w:tcW w:w="1985" w:type="dxa"/>
            <w:shd w:val="clear" w:color="auto" w:fill="D9D9D9" w:themeFill="background1" w:themeFillShade="D9"/>
            <w:vAlign w:val="center"/>
          </w:tcPr>
          <w:p w14:paraId="589E96FB" w14:textId="5848DEF0" w:rsidR="00B83CEE" w:rsidRPr="00F50B27" w:rsidRDefault="00B83CEE" w:rsidP="00F152BE">
            <w:pPr>
              <w:spacing w:before="40" w:after="40"/>
              <w:jc w:val="center"/>
              <w:rPr>
                <w:rFonts w:eastAsia="Times New Roman"/>
                <w:sz w:val="16"/>
                <w:szCs w:val="16"/>
                <w:lang w:eastAsia="en-GB"/>
              </w:rPr>
            </w:pPr>
            <w:proofErr w:type="spellStart"/>
            <w:r>
              <w:rPr>
                <w:rFonts w:eastAsia="Times New Roman"/>
                <w:b/>
                <w:sz w:val="16"/>
                <w:szCs w:val="16"/>
                <w:lang w:eastAsia="en-GB"/>
              </w:rPr>
              <w:t>Résultats</w:t>
            </w:r>
            <w:proofErr w:type="spellEnd"/>
            <w:r>
              <w:rPr>
                <w:rFonts w:eastAsia="Times New Roman"/>
                <w:b/>
                <w:sz w:val="16"/>
                <w:szCs w:val="16"/>
                <w:lang w:eastAsia="en-GB"/>
              </w:rPr>
              <w:t xml:space="preserve"> </w:t>
            </w:r>
            <w:proofErr w:type="spellStart"/>
            <w:r>
              <w:rPr>
                <w:rFonts w:eastAsia="Times New Roman"/>
                <w:b/>
                <w:sz w:val="16"/>
                <w:szCs w:val="16"/>
                <w:lang w:eastAsia="en-GB"/>
              </w:rPr>
              <w:t>attendus</w:t>
            </w:r>
            <w:proofErr w:type="spellEnd"/>
          </w:p>
        </w:tc>
        <w:tc>
          <w:tcPr>
            <w:tcW w:w="1276" w:type="dxa"/>
            <w:shd w:val="clear" w:color="auto" w:fill="D9D9D9" w:themeFill="background1" w:themeFillShade="D9"/>
            <w:vAlign w:val="center"/>
          </w:tcPr>
          <w:p w14:paraId="5713104C" w14:textId="5E60F212" w:rsidR="00B83CEE" w:rsidRPr="00F50B27" w:rsidRDefault="00B83CEE" w:rsidP="00F152BE">
            <w:pPr>
              <w:spacing w:before="40" w:after="40"/>
              <w:jc w:val="center"/>
              <w:rPr>
                <w:rFonts w:eastAsia="Times New Roman"/>
                <w:i/>
                <w:sz w:val="16"/>
                <w:szCs w:val="16"/>
                <w:lang w:eastAsia="en-GB"/>
              </w:rPr>
            </w:pPr>
            <w:proofErr w:type="spellStart"/>
            <w:r>
              <w:rPr>
                <w:rFonts w:eastAsia="Times New Roman"/>
                <w:b/>
                <w:sz w:val="16"/>
                <w:szCs w:val="16"/>
                <w:lang w:eastAsia="en-GB"/>
              </w:rPr>
              <w:t>Échéancier</w:t>
            </w:r>
            <w:proofErr w:type="spellEnd"/>
          </w:p>
        </w:tc>
        <w:tc>
          <w:tcPr>
            <w:tcW w:w="1275" w:type="dxa"/>
            <w:shd w:val="clear" w:color="auto" w:fill="D9D9D9" w:themeFill="background1" w:themeFillShade="D9"/>
            <w:vAlign w:val="center"/>
          </w:tcPr>
          <w:p w14:paraId="116509C8" w14:textId="4A3EAEF2" w:rsidR="00B83CEE" w:rsidRPr="00F50B27" w:rsidRDefault="00B83CEE" w:rsidP="00F152BE">
            <w:pPr>
              <w:spacing w:before="40" w:after="40"/>
              <w:jc w:val="center"/>
              <w:rPr>
                <w:rFonts w:eastAsia="Times New Roman"/>
                <w:i/>
                <w:sz w:val="16"/>
                <w:szCs w:val="16"/>
                <w:lang w:eastAsia="en-GB"/>
              </w:rPr>
            </w:pPr>
            <w:proofErr w:type="spellStart"/>
            <w:r>
              <w:rPr>
                <w:rFonts w:eastAsia="Times New Roman"/>
                <w:b/>
                <w:sz w:val="16"/>
                <w:szCs w:val="16"/>
                <w:lang w:eastAsia="en-GB"/>
              </w:rPr>
              <w:t>Responsable</w:t>
            </w:r>
            <w:proofErr w:type="spellEnd"/>
          </w:p>
        </w:tc>
        <w:tc>
          <w:tcPr>
            <w:tcW w:w="1417" w:type="dxa"/>
            <w:shd w:val="clear" w:color="auto" w:fill="D9D9D9" w:themeFill="background1" w:themeFillShade="D9"/>
            <w:vAlign w:val="center"/>
          </w:tcPr>
          <w:p w14:paraId="6C34ECC9" w14:textId="7F2600E8" w:rsidR="00B83CEE" w:rsidRPr="00F50B27" w:rsidRDefault="00B83CEE" w:rsidP="00F152BE">
            <w:pPr>
              <w:spacing w:before="40" w:after="40"/>
              <w:jc w:val="center"/>
              <w:rPr>
                <w:rFonts w:eastAsia="Times New Roman"/>
                <w:i/>
                <w:sz w:val="16"/>
                <w:szCs w:val="16"/>
                <w:lang w:eastAsia="en-GB"/>
              </w:rPr>
            </w:pPr>
            <w:proofErr w:type="spellStart"/>
            <w:r w:rsidRPr="00F50B27">
              <w:rPr>
                <w:rFonts w:eastAsia="Times New Roman"/>
                <w:b/>
                <w:sz w:val="16"/>
                <w:szCs w:val="16"/>
                <w:lang w:eastAsia="en-GB"/>
              </w:rPr>
              <w:t>Contribut</w:t>
            </w:r>
            <w:r>
              <w:rPr>
                <w:rFonts w:eastAsia="Times New Roman"/>
                <w:b/>
                <w:sz w:val="16"/>
                <w:szCs w:val="16"/>
                <w:lang w:eastAsia="en-GB"/>
              </w:rPr>
              <w:t>eurs</w:t>
            </w:r>
            <w:proofErr w:type="spellEnd"/>
          </w:p>
        </w:tc>
        <w:tc>
          <w:tcPr>
            <w:tcW w:w="1134" w:type="dxa"/>
            <w:shd w:val="clear" w:color="auto" w:fill="D9D9D9" w:themeFill="background1" w:themeFillShade="D9"/>
            <w:vAlign w:val="center"/>
          </w:tcPr>
          <w:p w14:paraId="456CBE86" w14:textId="04023CFA" w:rsidR="00B83CEE" w:rsidRPr="00F50B27" w:rsidRDefault="00B83CEE" w:rsidP="00F152BE">
            <w:pPr>
              <w:spacing w:before="40" w:after="40"/>
              <w:jc w:val="center"/>
              <w:rPr>
                <w:rFonts w:eastAsia="Times New Roman"/>
                <w:i/>
                <w:sz w:val="16"/>
                <w:szCs w:val="16"/>
                <w:lang w:eastAsia="en-GB"/>
              </w:rPr>
            </w:pPr>
            <w:r w:rsidRPr="00F50B27">
              <w:rPr>
                <w:rFonts w:eastAsia="Times New Roman"/>
                <w:b/>
                <w:sz w:val="16"/>
                <w:szCs w:val="16"/>
                <w:lang w:eastAsia="en-GB"/>
              </w:rPr>
              <w:t>R</w:t>
            </w:r>
            <w:r>
              <w:rPr>
                <w:rFonts w:eastAsia="Times New Roman"/>
                <w:b/>
                <w:sz w:val="16"/>
                <w:szCs w:val="16"/>
                <w:lang w:eastAsia="en-GB"/>
              </w:rPr>
              <w:t>ap</w:t>
            </w:r>
            <w:r w:rsidRPr="00F50B27">
              <w:rPr>
                <w:rFonts w:eastAsia="Times New Roman"/>
                <w:b/>
                <w:sz w:val="16"/>
                <w:szCs w:val="16"/>
                <w:lang w:eastAsia="en-GB"/>
              </w:rPr>
              <w:t xml:space="preserve">port </w:t>
            </w:r>
            <w:r>
              <w:rPr>
                <w:rFonts w:eastAsia="Times New Roman"/>
                <w:b/>
                <w:sz w:val="16"/>
                <w:szCs w:val="16"/>
                <w:lang w:eastAsia="en-GB"/>
              </w:rPr>
              <w:t>à</w:t>
            </w:r>
          </w:p>
        </w:tc>
        <w:tc>
          <w:tcPr>
            <w:tcW w:w="1418" w:type="dxa"/>
            <w:shd w:val="clear" w:color="auto" w:fill="D9D9D9" w:themeFill="background1" w:themeFillShade="D9"/>
            <w:vAlign w:val="center"/>
          </w:tcPr>
          <w:p w14:paraId="77D5FCE8" w14:textId="7E3BB78C" w:rsidR="00B83CEE" w:rsidRPr="00F50B27" w:rsidRDefault="00B83CEE" w:rsidP="00F152BE">
            <w:pPr>
              <w:spacing w:before="40" w:after="40"/>
              <w:jc w:val="center"/>
              <w:rPr>
                <w:rFonts w:eastAsia="Times New Roman"/>
                <w:i/>
                <w:sz w:val="16"/>
                <w:szCs w:val="16"/>
                <w:lang w:eastAsia="en-GB"/>
              </w:rPr>
            </w:pPr>
            <w:proofErr w:type="spellStart"/>
            <w:r w:rsidRPr="00F50B27">
              <w:rPr>
                <w:rFonts w:eastAsia="Times New Roman"/>
                <w:b/>
                <w:sz w:val="16"/>
                <w:szCs w:val="16"/>
                <w:lang w:eastAsia="en-GB"/>
              </w:rPr>
              <w:t>Statu</w:t>
            </w:r>
            <w:r>
              <w:rPr>
                <w:rFonts w:eastAsia="Times New Roman"/>
                <w:b/>
                <w:sz w:val="16"/>
                <w:szCs w:val="16"/>
                <w:lang w:eastAsia="en-GB"/>
              </w:rPr>
              <w:t>t</w:t>
            </w:r>
            <w:proofErr w:type="spellEnd"/>
          </w:p>
        </w:tc>
      </w:tr>
      <w:tr w:rsidR="00B83CEE" w:rsidRPr="00F50B27" w14:paraId="3E65E60F" w14:textId="77777777" w:rsidTr="00B83CEE">
        <w:trPr>
          <w:gridAfter w:val="1"/>
          <w:wAfter w:w="7" w:type="dxa"/>
          <w:trHeight w:val="171"/>
        </w:trPr>
        <w:tc>
          <w:tcPr>
            <w:tcW w:w="1445" w:type="dxa"/>
            <w:shd w:val="clear" w:color="auto" w:fill="D9D9D9" w:themeFill="background1" w:themeFillShade="D9"/>
          </w:tcPr>
          <w:p w14:paraId="29610E35" w14:textId="18494C3C" w:rsidR="00B83CEE" w:rsidRPr="00F50B27" w:rsidRDefault="00B83CEE" w:rsidP="00F152BE">
            <w:pPr>
              <w:spacing w:before="40" w:after="40"/>
              <w:rPr>
                <w:rFonts w:eastAsia="Times New Roman"/>
                <w:i/>
                <w:sz w:val="16"/>
                <w:szCs w:val="16"/>
                <w:lang w:eastAsia="en-GB"/>
              </w:rPr>
            </w:pPr>
            <w:proofErr w:type="spellStart"/>
            <w:r>
              <w:rPr>
                <w:rFonts w:eastAsia="Times New Roman"/>
                <w:i/>
                <w:sz w:val="16"/>
                <w:szCs w:val="16"/>
                <w:lang w:eastAsia="en-GB"/>
              </w:rPr>
              <w:t>Numéro</w:t>
            </w:r>
            <w:proofErr w:type="spellEnd"/>
            <w:r>
              <w:rPr>
                <w:rFonts w:eastAsia="Times New Roman"/>
                <w:i/>
                <w:sz w:val="16"/>
                <w:szCs w:val="16"/>
                <w:lang w:eastAsia="en-GB"/>
              </w:rPr>
              <w:t xml:space="preserve"> </w:t>
            </w:r>
            <w:proofErr w:type="spellStart"/>
            <w:r w:rsidRPr="00F50B27">
              <w:rPr>
                <w:rFonts w:eastAsia="Times New Roman"/>
                <w:i/>
                <w:sz w:val="16"/>
                <w:szCs w:val="16"/>
                <w:lang w:eastAsia="en-GB"/>
              </w:rPr>
              <w:t>R</w:t>
            </w:r>
            <w:r>
              <w:rPr>
                <w:rFonts w:eastAsia="Times New Roman"/>
                <w:i/>
                <w:sz w:val="16"/>
                <w:szCs w:val="16"/>
                <w:lang w:eastAsia="en-GB"/>
              </w:rPr>
              <w:t>é</w:t>
            </w:r>
            <w:r w:rsidRPr="00F50B27">
              <w:rPr>
                <w:rFonts w:eastAsia="Times New Roman"/>
                <w:i/>
                <w:sz w:val="16"/>
                <w:szCs w:val="16"/>
                <w:lang w:eastAsia="en-GB"/>
              </w:rPr>
              <w:t>solution</w:t>
            </w:r>
            <w:proofErr w:type="spellEnd"/>
            <w:r w:rsidRPr="00F50B27">
              <w:rPr>
                <w:rFonts w:eastAsia="Times New Roman"/>
                <w:i/>
                <w:sz w:val="16"/>
                <w:szCs w:val="16"/>
                <w:lang w:eastAsia="en-GB"/>
              </w:rPr>
              <w:t xml:space="preserve"> / </w:t>
            </w:r>
            <w:proofErr w:type="spellStart"/>
            <w:r w:rsidRPr="00F50B27">
              <w:rPr>
                <w:rFonts w:eastAsia="Times New Roman"/>
                <w:i/>
                <w:sz w:val="16"/>
                <w:szCs w:val="16"/>
                <w:lang w:eastAsia="en-GB"/>
              </w:rPr>
              <w:t>D</w:t>
            </w:r>
            <w:r>
              <w:rPr>
                <w:rFonts w:eastAsia="Times New Roman"/>
                <w:i/>
                <w:sz w:val="16"/>
                <w:szCs w:val="16"/>
                <w:lang w:eastAsia="en-GB"/>
              </w:rPr>
              <w:t>é</w:t>
            </w:r>
            <w:r w:rsidRPr="00F50B27">
              <w:rPr>
                <w:rFonts w:eastAsia="Times New Roman"/>
                <w:i/>
                <w:sz w:val="16"/>
                <w:szCs w:val="16"/>
                <w:lang w:eastAsia="en-GB"/>
              </w:rPr>
              <w:t>cision</w:t>
            </w:r>
            <w:proofErr w:type="spellEnd"/>
          </w:p>
        </w:tc>
        <w:tc>
          <w:tcPr>
            <w:tcW w:w="2893" w:type="dxa"/>
            <w:shd w:val="clear" w:color="auto" w:fill="D9D9D9" w:themeFill="background1" w:themeFillShade="D9"/>
          </w:tcPr>
          <w:p w14:paraId="0B6AC0A7" w14:textId="3170A409" w:rsidR="00B83CEE" w:rsidRPr="00B83CEE" w:rsidRDefault="00B83CEE" w:rsidP="00F152BE">
            <w:pPr>
              <w:spacing w:before="40" w:after="40"/>
              <w:rPr>
                <w:rFonts w:eastAsia="Times New Roman"/>
                <w:sz w:val="16"/>
                <w:szCs w:val="16"/>
                <w:lang w:val="fr-FR" w:eastAsia="en-GB"/>
              </w:rPr>
            </w:pPr>
            <w:r w:rsidRPr="00B83CEE">
              <w:rPr>
                <w:rFonts w:eastAsia="Times New Roman"/>
                <w:i/>
                <w:sz w:val="16"/>
                <w:szCs w:val="16"/>
                <w:lang w:val="fr-FR" w:eastAsia="en-GB"/>
              </w:rPr>
              <w:t>Texte de la Résolution / Décision</w:t>
            </w:r>
          </w:p>
        </w:tc>
        <w:tc>
          <w:tcPr>
            <w:tcW w:w="1894" w:type="dxa"/>
            <w:shd w:val="clear" w:color="auto" w:fill="D9D9D9" w:themeFill="background1" w:themeFillShade="D9"/>
          </w:tcPr>
          <w:p w14:paraId="196D7F64" w14:textId="62EF1E0B" w:rsidR="00B83CEE" w:rsidRPr="00B83CEE" w:rsidRDefault="00B83CEE" w:rsidP="00F152BE">
            <w:pPr>
              <w:spacing w:before="40" w:after="40"/>
              <w:rPr>
                <w:rFonts w:eastAsia="Times New Roman"/>
                <w:sz w:val="16"/>
                <w:szCs w:val="16"/>
                <w:lang w:val="fr-FR" w:eastAsia="en-GB"/>
              </w:rPr>
            </w:pPr>
            <w:r w:rsidRPr="00B83CEE">
              <w:rPr>
                <w:rFonts w:eastAsia="Times New Roman"/>
                <w:i/>
                <w:sz w:val="16"/>
                <w:szCs w:val="16"/>
                <w:lang w:val="fr-FR" w:eastAsia="en-GB"/>
              </w:rPr>
              <w:t>Brève description de l’activité (si nécessaire)</w:t>
            </w:r>
          </w:p>
        </w:tc>
        <w:tc>
          <w:tcPr>
            <w:tcW w:w="1985" w:type="dxa"/>
            <w:shd w:val="clear" w:color="auto" w:fill="D9D9D9" w:themeFill="background1" w:themeFillShade="D9"/>
          </w:tcPr>
          <w:p w14:paraId="18BCE610" w14:textId="6AECA92E" w:rsidR="00B83CEE" w:rsidRPr="00F50B27" w:rsidRDefault="00B83CEE" w:rsidP="00F152BE">
            <w:pPr>
              <w:spacing w:before="40" w:after="40"/>
              <w:rPr>
                <w:rFonts w:eastAsia="Times New Roman"/>
                <w:sz w:val="16"/>
                <w:szCs w:val="16"/>
                <w:lang w:eastAsia="en-GB"/>
              </w:rPr>
            </w:pPr>
            <w:proofErr w:type="spellStart"/>
            <w:r w:rsidRPr="00F50B27">
              <w:rPr>
                <w:rFonts w:eastAsia="Times New Roman"/>
                <w:i/>
                <w:sz w:val="16"/>
                <w:szCs w:val="16"/>
                <w:lang w:eastAsia="en-GB"/>
              </w:rPr>
              <w:t>List</w:t>
            </w:r>
            <w:r>
              <w:rPr>
                <w:rFonts w:eastAsia="Times New Roman"/>
                <w:i/>
                <w:sz w:val="16"/>
                <w:szCs w:val="16"/>
                <w:lang w:eastAsia="en-GB"/>
              </w:rPr>
              <w:t>e</w:t>
            </w:r>
            <w:proofErr w:type="spellEnd"/>
            <w:r>
              <w:rPr>
                <w:rFonts w:eastAsia="Times New Roman"/>
                <w:i/>
                <w:sz w:val="16"/>
                <w:szCs w:val="16"/>
                <w:lang w:eastAsia="en-GB"/>
              </w:rPr>
              <w:t xml:space="preserve"> des </w:t>
            </w:r>
            <w:proofErr w:type="spellStart"/>
            <w:r>
              <w:rPr>
                <w:rFonts w:eastAsia="Times New Roman"/>
                <w:i/>
                <w:sz w:val="16"/>
                <w:szCs w:val="16"/>
                <w:lang w:eastAsia="en-GB"/>
              </w:rPr>
              <w:t>résultats</w:t>
            </w:r>
            <w:proofErr w:type="spellEnd"/>
          </w:p>
        </w:tc>
        <w:tc>
          <w:tcPr>
            <w:tcW w:w="1276" w:type="dxa"/>
            <w:shd w:val="clear" w:color="auto" w:fill="D9D9D9" w:themeFill="background1" w:themeFillShade="D9"/>
          </w:tcPr>
          <w:p w14:paraId="21D2B946" w14:textId="2856B06F" w:rsidR="00B83CEE" w:rsidRPr="00B83CEE" w:rsidRDefault="00B83CEE" w:rsidP="00F152BE">
            <w:pPr>
              <w:spacing w:before="40" w:after="40"/>
              <w:rPr>
                <w:rFonts w:eastAsia="Times New Roman"/>
                <w:i/>
                <w:sz w:val="16"/>
                <w:szCs w:val="16"/>
                <w:lang w:val="fr-FR" w:eastAsia="en-GB"/>
              </w:rPr>
            </w:pPr>
            <w:r w:rsidRPr="00B83CEE">
              <w:rPr>
                <w:rFonts w:eastAsia="Times New Roman"/>
                <w:i/>
                <w:sz w:val="16"/>
                <w:szCs w:val="16"/>
                <w:lang w:val="fr-FR" w:eastAsia="en-GB"/>
              </w:rPr>
              <w:t xml:space="preserve">Échéancier (année et/ou réunion) (selon </w:t>
            </w:r>
            <w:proofErr w:type="spellStart"/>
            <w:r w:rsidRPr="00B83CEE">
              <w:rPr>
                <w:rFonts w:eastAsia="Times New Roman"/>
                <w:i/>
                <w:sz w:val="16"/>
                <w:szCs w:val="16"/>
                <w:lang w:val="fr-FR" w:eastAsia="en-GB"/>
              </w:rPr>
              <w:t>Res</w:t>
            </w:r>
            <w:proofErr w:type="spellEnd"/>
            <w:r w:rsidRPr="00B83CEE">
              <w:rPr>
                <w:rFonts w:eastAsia="Times New Roman"/>
                <w:i/>
                <w:sz w:val="16"/>
                <w:szCs w:val="16"/>
                <w:lang w:val="fr-FR" w:eastAsia="en-GB"/>
              </w:rPr>
              <w:t xml:space="preserve"> / </w:t>
            </w:r>
            <w:proofErr w:type="spellStart"/>
            <w:r w:rsidRPr="00B83CEE">
              <w:rPr>
                <w:rFonts w:eastAsia="Times New Roman"/>
                <w:i/>
                <w:sz w:val="16"/>
                <w:szCs w:val="16"/>
                <w:lang w:val="fr-FR" w:eastAsia="en-GB"/>
              </w:rPr>
              <w:t>Dec</w:t>
            </w:r>
            <w:proofErr w:type="spellEnd"/>
            <w:r w:rsidRPr="00B83CEE">
              <w:rPr>
                <w:rFonts w:eastAsia="Times New Roman"/>
                <w:i/>
                <w:sz w:val="16"/>
                <w:szCs w:val="16"/>
                <w:lang w:val="fr-FR" w:eastAsia="en-GB"/>
              </w:rPr>
              <w:t>, le cas échéant</w:t>
            </w:r>
          </w:p>
        </w:tc>
        <w:tc>
          <w:tcPr>
            <w:tcW w:w="1275" w:type="dxa"/>
            <w:shd w:val="clear" w:color="auto" w:fill="D9D9D9" w:themeFill="background1" w:themeFillShade="D9"/>
          </w:tcPr>
          <w:p w14:paraId="2C1A7485" w14:textId="4EBC20BA" w:rsidR="00B83CEE" w:rsidRPr="00B83CEE" w:rsidRDefault="00B83CEE" w:rsidP="00F152BE">
            <w:pPr>
              <w:spacing w:before="40" w:after="40"/>
              <w:rPr>
                <w:rFonts w:eastAsia="Times New Roman"/>
                <w:i/>
                <w:sz w:val="16"/>
                <w:szCs w:val="16"/>
                <w:lang w:val="fr-FR" w:eastAsia="en-GB"/>
              </w:rPr>
            </w:pPr>
            <w:r w:rsidRPr="00B83CEE">
              <w:rPr>
                <w:rFonts w:eastAsia="Times New Roman"/>
                <w:i/>
                <w:sz w:val="16"/>
                <w:szCs w:val="16"/>
                <w:lang w:val="fr-FR" w:eastAsia="en-GB"/>
              </w:rPr>
              <w:t xml:space="preserve">Nom du (des) </w:t>
            </w:r>
            <w:proofErr w:type="spellStart"/>
            <w:r w:rsidRPr="00B83CEE">
              <w:rPr>
                <w:rFonts w:eastAsia="Times New Roman"/>
                <w:i/>
                <w:sz w:val="16"/>
                <w:szCs w:val="16"/>
                <w:lang w:val="fr-FR" w:eastAsia="en-GB"/>
              </w:rPr>
              <w:t>respon</w:t>
            </w:r>
            <w:r>
              <w:rPr>
                <w:rFonts w:eastAsia="Times New Roman"/>
                <w:i/>
                <w:sz w:val="16"/>
                <w:szCs w:val="16"/>
                <w:lang w:val="fr-FR" w:eastAsia="en-GB"/>
              </w:rPr>
              <w:t>-</w:t>
            </w:r>
            <w:r w:rsidRPr="00B83CEE">
              <w:rPr>
                <w:rFonts w:eastAsia="Times New Roman"/>
                <w:i/>
                <w:sz w:val="16"/>
                <w:szCs w:val="16"/>
                <w:lang w:val="fr-FR" w:eastAsia="en-GB"/>
              </w:rPr>
              <w:t>sables</w:t>
            </w:r>
            <w:proofErr w:type="spellEnd"/>
            <w:r w:rsidRPr="00B83CEE">
              <w:rPr>
                <w:rFonts w:eastAsia="Times New Roman"/>
                <w:i/>
                <w:sz w:val="16"/>
                <w:szCs w:val="16"/>
                <w:lang w:val="fr-FR" w:eastAsia="en-GB"/>
              </w:rPr>
              <w:t>(s</w:t>
            </w:r>
            <w:r>
              <w:rPr>
                <w:rFonts w:eastAsia="Times New Roman"/>
                <w:i/>
                <w:sz w:val="16"/>
                <w:szCs w:val="16"/>
                <w:lang w:val="fr-FR" w:eastAsia="en-GB"/>
              </w:rPr>
              <w:t>)</w:t>
            </w:r>
          </w:p>
        </w:tc>
        <w:tc>
          <w:tcPr>
            <w:tcW w:w="1417" w:type="dxa"/>
            <w:shd w:val="clear" w:color="auto" w:fill="D9D9D9" w:themeFill="background1" w:themeFillShade="D9"/>
          </w:tcPr>
          <w:p w14:paraId="0DF4CDBD" w14:textId="47B2A437" w:rsidR="00B83CEE" w:rsidRPr="00B83CEE" w:rsidRDefault="00B83CEE" w:rsidP="00F152BE">
            <w:pPr>
              <w:spacing w:before="40" w:after="40"/>
              <w:rPr>
                <w:rFonts w:eastAsia="Times New Roman"/>
                <w:i/>
                <w:sz w:val="16"/>
                <w:szCs w:val="16"/>
                <w:lang w:val="fr-FR" w:eastAsia="en-GB"/>
              </w:rPr>
            </w:pPr>
            <w:r w:rsidRPr="00B83CEE">
              <w:rPr>
                <w:rFonts w:eastAsia="Times New Roman"/>
                <w:i/>
                <w:sz w:val="16"/>
                <w:szCs w:val="16"/>
                <w:lang w:val="fr-FR" w:eastAsia="en-GB"/>
              </w:rPr>
              <w:t>Nom des autres personnes impliquées</w:t>
            </w:r>
          </w:p>
        </w:tc>
        <w:tc>
          <w:tcPr>
            <w:tcW w:w="1134" w:type="dxa"/>
            <w:shd w:val="clear" w:color="auto" w:fill="D9D9D9" w:themeFill="background1" w:themeFillShade="D9"/>
          </w:tcPr>
          <w:p w14:paraId="038580B7" w14:textId="2FD390A4" w:rsidR="00B83CEE" w:rsidRPr="00B83CEE" w:rsidRDefault="00B83CEE" w:rsidP="00F152BE">
            <w:pPr>
              <w:spacing w:before="40" w:after="40"/>
              <w:rPr>
                <w:rFonts w:eastAsia="Times New Roman"/>
                <w:i/>
                <w:sz w:val="16"/>
                <w:szCs w:val="16"/>
                <w:lang w:val="fr-FR" w:eastAsia="en-GB"/>
              </w:rPr>
            </w:pPr>
            <w:proofErr w:type="spellStart"/>
            <w:r w:rsidRPr="00B83CEE">
              <w:rPr>
                <w:rFonts w:eastAsia="Times New Roman"/>
                <w:i/>
                <w:sz w:val="16"/>
                <w:szCs w:val="16"/>
                <w:lang w:val="fr-FR" w:eastAsia="en-GB"/>
              </w:rPr>
              <w:t>ScC</w:t>
            </w:r>
            <w:proofErr w:type="spellEnd"/>
            <w:r w:rsidRPr="00B83CEE">
              <w:rPr>
                <w:rFonts w:eastAsia="Times New Roman"/>
                <w:i/>
                <w:sz w:val="16"/>
                <w:szCs w:val="16"/>
                <w:lang w:val="fr-FR" w:eastAsia="en-GB"/>
              </w:rPr>
              <w:t xml:space="preserve">, </w:t>
            </w:r>
            <w:proofErr w:type="spellStart"/>
            <w:r w:rsidRPr="00B83CEE">
              <w:rPr>
                <w:rFonts w:eastAsia="Times New Roman"/>
                <w:i/>
                <w:sz w:val="16"/>
                <w:szCs w:val="16"/>
                <w:lang w:val="fr-FR" w:eastAsia="en-GB"/>
              </w:rPr>
              <w:t>StC</w:t>
            </w:r>
            <w:proofErr w:type="spellEnd"/>
            <w:r w:rsidRPr="00B83CEE">
              <w:rPr>
                <w:rFonts w:eastAsia="Times New Roman"/>
                <w:i/>
                <w:sz w:val="16"/>
                <w:szCs w:val="16"/>
                <w:lang w:val="fr-FR" w:eastAsia="en-GB"/>
              </w:rPr>
              <w:t>, COP (y compris numéro de session</w:t>
            </w:r>
            <w:r>
              <w:rPr>
                <w:rFonts w:eastAsia="Times New Roman"/>
                <w:i/>
                <w:sz w:val="16"/>
                <w:szCs w:val="16"/>
                <w:lang w:val="fr-FR" w:eastAsia="en-GB"/>
              </w:rPr>
              <w:t>)</w:t>
            </w:r>
          </w:p>
        </w:tc>
        <w:tc>
          <w:tcPr>
            <w:tcW w:w="1418" w:type="dxa"/>
            <w:shd w:val="clear" w:color="auto" w:fill="D9D9D9" w:themeFill="background1" w:themeFillShade="D9"/>
          </w:tcPr>
          <w:p w14:paraId="33A790AC" w14:textId="7D81E5D4" w:rsidR="00B83CEE" w:rsidRPr="00F50B27" w:rsidRDefault="00B83CEE" w:rsidP="00F152BE">
            <w:pPr>
              <w:spacing w:before="40" w:after="40"/>
              <w:rPr>
                <w:rFonts w:eastAsia="Times New Roman"/>
                <w:i/>
                <w:sz w:val="16"/>
                <w:szCs w:val="16"/>
                <w:lang w:eastAsia="en-GB"/>
              </w:rPr>
            </w:pPr>
            <w:proofErr w:type="spellStart"/>
            <w:r w:rsidRPr="00F50B27">
              <w:rPr>
                <w:rFonts w:eastAsia="Times New Roman"/>
                <w:i/>
                <w:sz w:val="16"/>
                <w:szCs w:val="16"/>
                <w:lang w:eastAsia="en-GB"/>
              </w:rPr>
              <w:t>Statu</w:t>
            </w:r>
            <w:r>
              <w:rPr>
                <w:rFonts w:eastAsia="Times New Roman"/>
                <w:i/>
                <w:sz w:val="16"/>
                <w:szCs w:val="16"/>
                <w:lang w:eastAsia="en-GB"/>
              </w:rPr>
              <w:t>t</w:t>
            </w:r>
            <w:proofErr w:type="spellEnd"/>
            <w:r>
              <w:rPr>
                <w:rFonts w:eastAsia="Times New Roman"/>
                <w:i/>
                <w:sz w:val="16"/>
                <w:szCs w:val="16"/>
                <w:lang w:eastAsia="en-GB"/>
              </w:rPr>
              <w:t xml:space="preserve"> de </w:t>
            </w:r>
            <w:proofErr w:type="spellStart"/>
            <w:r>
              <w:rPr>
                <w:rFonts w:eastAsia="Times New Roman"/>
                <w:i/>
                <w:sz w:val="16"/>
                <w:szCs w:val="16"/>
                <w:lang w:eastAsia="en-GB"/>
              </w:rPr>
              <w:t>l’activité</w:t>
            </w:r>
            <w:proofErr w:type="spellEnd"/>
            <w:r w:rsidRPr="00F50B27">
              <w:rPr>
                <w:rFonts w:eastAsia="Times New Roman"/>
                <w:i/>
                <w:sz w:val="16"/>
                <w:szCs w:val="16"/>
                <w:lang w:eastAsia="en-GB"/>
              </w:rPr>
              <w:t xml:space="preserve"> </w:t>
            </w:r>
          </w:p>
        </w:tc>
      </w:tr>
      <w:tr w:rsidR="00B83CEE" w:rsidRPr="00D40480" w14:paraId="7F89DA04" w14:textId="77777777" w:rsidTr="00B83CEE">
        <w:trPr>
          <w:trHeight w:val="171"/>
        </w:trPr>
        <w:tc>
          <w:tcPr>
            <w:tcW w:w="14744" w:type="dxa"/>
            <w:gridSpan w:val="10"/>
            <w:shd w:val="clear" w:color="auto" w:fill="FFD966" w:themeFill="accent4" w:themeFillTint="99"/>
          </w:tcPr>
          <w:p w14:paraId="6637A38A" w14:textId="14DC0856" w:rsidR="00B83CEE" w:rsidRPr="00660D2A" w:rsidRDefault="00660D2A" w:rsidP="00F152BE">
            <w:pPr>
              <w:spacing w:before="40" w:after="40"/>
              <w:jc w:val="center"/>
              <w:rPr>
                <w:rFonts w:eastAsia="Times New Roman"/>
                <w:i/>
                <w:sz w:val="16"/>
                <w:szCs w:val="16"/>
                <w:lang w:val="fr-FR" w:eastAsia="en-GB"/>
              </w:rPr>
            </w:pPr>
            <w:r w:rsidRPr="00660D2A">
              <w:rPr>
                <w:rFonts w:eastAsia="Times New Roman"/>
                <w:b/>
                <w:i/>
                <w:color w:val="000000" w:themeColor="text1"/>
                <w:lang w:val="fr-FR" w:eastAsia="en-GB"/>
              </w:rPr>
              <w:t>Questions liées à la conservation des espèces aquatiques</w:t>
            </w:r>
          </w:p>
        </w:tc>
      </w:tr>
      <w:tr w:rsidR="00B83CEE" w:rsidRPr="00D40480" w14:paraId="050BA5FC" w14:textId="77777777" w:rsidTr="00B83CEE">
        <w:trPr>
          <w:trHeight w:val="171"/>
        </w:trPr>
        <w:tc>
          <w:tcPr>
            <w:tcW w:w="14744" w:type="dxa"/>
            <w:gridSpan w:val="10"/>
            <w:shd w:val="clear" w:color="auto" w:fill="B4C6E7" w:themeFill="accent1" w:themeFillTint="66"/>
          </w:tcPr>
          <w:p w14:paraId="667DD971" w14:textId="66E6B2A4" w:rsidR="00B83CEE" w:rsidRPr="00501F49" w:rsidRDefault="00501F49" w:rsidP="00F152BE">
            <w:pPr>
              <w:spacing w:before="40" w:after="40"/>
              <w:jc w:val="both"/>
              <w:rPr>
                <w:rFonts w:eastAsia="Times New Roman"/>
                <w:i/>
                <w:sz w:val="16"/>
                <w:szCs w:val="16"/>
                <w:lang w:val="fr-FR" w:eastAsia="en-GB"/>
              </w:rPr>
            </w:pPr>
            <w:r w:rsidRPr="00501F49">
              <w:rPr>
                <w:rFonts w:eastAsia="Times New Roman"/>
                <w:b/>
                <w:bCs/>
                <w:sz w:val="16"/>
                <w:szCs w:val="16"/>
                <w:lang w:val="fr-FR" w:eastAsia="en-GB"/>
              </w:rPr>
              <w:t>Les prises accessoires et les autres formes de mortalité dues à la pêche</w:t>
            </w:r>
          </w:p>
        </w:tc>
      </w:tr>
      <w:tr w:rsidR="00D40480" w:rsidRPr="00D40480" w14:paraId="3A52E5E3" w14:textId="77777777" w:rsidTr="00C6240A">
        <w:trPr>
          <w:gridAfter w:val="1"/>
          <w:wAfter w:w="7" w:type="dxa"/>
          <w:trHeight w:val="171"/>
        </w:trPr>
        <w:tc>
          <w:tcPr>
            <w:tcW w:w="1445" w:type="dxa"/>
            <w:vMerge w:val="restart"/>
            <w:vAlign w:val="center"/>
          </w:tcPr>
          <w:p w14:paraId="2AEB7789" w14:textId="77777777" w:rsidR="00D40480" w:rsidRPr="00F50B27" w:rsidRDefault="00D40480" w:rsidP="00D40480">
            <w:pPr>
              <w:spacing w:before="40" w:after="40"/>
              <w:rPr>
                <w:rFonts w:eastAsia="Times New Roman"/>
                <w:i/>
                <w:sz w:val="16"/>
                <w:szCs w:val="16"/>
                <w:lang w:eastAsia="en-GB"/>
              </w:rPr>
            </w:pPr>
            <w:r w:rsidRPr="00F50B27">
              <w:rPr>
                <w:rFonts w:eastAsia="Times New Roman"/>
                <w:i/>
                <w:sz w:val="16"/>
                <w:szCs w:val="16"/>
                <w:lang w:eastAsia="en-GB"/>
              </w:rPr>
              <w:t>Dec.1</w:t>
            </w:r>
            <w:r>
              <w:rPr>
                <w:rFonts w:eastAsia="Times New Roman"/>
                <w:i/>
                <w:sz w:val="16"/>
                <w:szCs w:val="16"/>
                <w:lang w:eastAsia="en-GB"/>
              </w:rPr>
              <w:t>4</w:t>
            </w:r>
            <w:r w:rsidRPr="00F50B27">
              <w:rPr>
                <w:rFonts w:eastAsia="Times New Roman"/>
                <w:i/>
                <w:sz w:val="16"/>
                <w:szCs w:val="16"/>
                <w:lang w:eastAsia="en-GB"/>
              </w:rPr>
              <w:t>.</w:t>
            </w:r>
            <w:r>
              <w:rPr>
                <w:rFonts w:eastAsia="Times New Roman"/>
                <w:i/>
                <w:sz w:val="16"/>
                <w:szCs w:val="16"/>
                <w:lang w:eastAsia="en-GB"/>
              </w:rPr>
              <w:t>33</w:t>
            </w:r>
          </w:p>
        </w:tc>
        <w:tc>
          <w:tcPr>
            <w:tcW w:w="2893" w:type="dxa"/>
          </w:tcPr>
          <w:p w14:paraId="26558515" w14:textId="0F77A779" w:rsidR="00D40480" w:rsidRPr="002758AF" w:rsidRDefault="00D40480" w:rsidP="00F152BE">
            <w:pPr>
              <w:spacing w:before="40" w:after="40"/>
              <w:rPr>
                <w:rFonts w:eastAsia="Times New Roman"/>
                <w:i/>
                <w:sz w:val="16"/>
                <w:szCs w:val="16"/>
                <w:shd w:val="clear" w:color="auto" w:fill="FFFFFF"/>
                <w:lang w:val="fr-FR" w:eastAsia="en-GB"/>
              </w:rPr>
            </w:pPr>
            <w:r w:rsidRPr="002758AF">
              <w:rPr>
                <w:rFonts w:eastAsia="Times New Roman"/>
                <w:i/>
                <w:sz w:val="16"/>
                <w:szCs w:val="16"/>
                <w:shd w:val="clear" w:color="auto" w:fill="FFFFFF"/>
                <w:lang w:val="fr-FR" w:eastAsia="en-GB"/>
              </w:rPr>
              <w:t>Le Conseil scientifique, sous réserve de la disponibilité de ressources externes, est prié :</w:t>
            </w:r>
          </w:p>
        </w:tc>
        <w:tc>
          <w:tcPr>
            <w:tcW w:w="10399" w:type="dxa"/>
            <w:gridSpan w:val="7"/>
          </w:tcPr>
          <w:p w14:paraId="2310106D" w14:textId="77777777" w:rsidR="00D40480" w:rsidRPr="002758AF" w:rsidRDefault="00D40480" w:rsidP="00F152BE">
            <w:pPr>
              <w:spacing w:before="40" w:after="40"/>
              <w:jc w:val="both"/>
              <w:rPr>
                <w:rFonts w:eastAsia="Times New Roman"/>
                <w:i/>
                <w:sz w:val="16"/>
                <w:szCs w:val="16"/>
                <w:lang w:val="fr-FR" w:eastAsia="en-GB"/>
              </w:rPr>
            </w:pPr>
          </w:p>
        </w:tc>
      </w:tr>
      <w:tr w:rsidR="00D40480" w:rsidRPr="00D40480" w14:paraId="3463B9ED" w14:textId="77777777" w:rsidTr="00B83CEE">
        <w:trPr>
          <w:gridAfter w:val="1"/>
          <w:wAfter w:w="7" w:type="dxa"/>
          <w:trHeight w:val="171"/>
        </w:trPr>
        <w:tc>
          <w:tcPr>
            <w:tcW w:w="1445" w:type="dxa"/>
            <w:vMerge/>
          </w:tcPr>
          <w:p w14:paraId="194A0976" w14:textId="77777777" w:rsidR="00D40480" w:rsidRPr="002758AF" w:rsidRDefault="00D40480" w:rsidP="00F152BE">
            <w:pPr>
              <w:spacing w:before="40" w:after="40"/>
              <w:jc w:val="both"/>
              <w:rPr>
                <w:rFonts w:eastAsia="Times New Roman"/>
                <w:i/>
                <w:sz w:val="16"/>
                <w:szCs w:val="16"/>
                <w:lang w:val="fr-FR" w:eastAsia="en-GB"/>
              </w:rPr>
            </w:pPr>
          </w:p>
        </w:tc>
        <w:tc>
          <w:tcPr>
            <w:tcW w:w="2893" w:type="dxa"/>
          </w:tcPr>
          <w:p w14:paraId="08FD395B" w14:textId="77777777" w:rsidR="00D40480" w:rsidRDefault="00D40480" w:rsidP="0017332E">
            <w:pPr>
              <w:spacing w:before="40" w:after="40"/>
              <w:jc w:val="both"/>
              <w:rPr>
                <w:rFonts w:eastAsia="Times New Roman"/>
                <w:i/>
                <w:sz w:val="16"/>
                <w:szCs w:val="16"/>
                <w:shd w:val="clear" w:color="auto" w:fill="FFFFFF"/>
                <w:lang w:val="fr-FR" w:eastAsia="en-GB"/>
              </w:rPr>
            </w:pPr>
            <w:r w:rsidRPr="0017332E">
              <w:rPr>
                <w:rFonts w:eastAsia="Times New Roman"/>
                <w:i/>
                <w:sz w:val="16"/>
                <w:szCs w:val="16"/>
                <w:shd w:val="clear" w:color="auto" w:fill="FFFFFF"/>
                <w:lang w:val="fr-FR" w:eastAsia="en-GB"/>
              </w:rPr>
              <w:t>a)</w:t>
            </w:r>
            <w:r>
              <w:rPr>
                <w:rFonts w:eastAsia="Times New Roman"/>
                <w:i/>
                <w:sz w:val="16"/>
                <w:szCs w:val="16"/>
                <w:shd w:val="clear" w:color="auto" w:fill="FFFFFF"/>
                <w:lang w:val="fr-FR" w:eastAsia="en-GB"/>
              </w:rPr>
              <w:t xml:space="preserve"> </w:t>
            </w:r>
            <w:r w:rsidRPr="0017332E">
              <w:rPr>
                <w:rFonts w:eastAsia="Times New Roman"/>
                <w:i/>
                <w:sz w:val="16"/>
                <w:szCs w:val="16"/>
                <w:shd w:val="clear" w:color="auto" w:fill="FFFFFF"/>
                <w:lang w:val="fr-FR" w:eastAsia="en-GB"/>
              </w:rPr>
              <w:t>d’identifier les régions où l'examen des niveaux relatifs de prises accessoires de mammifères marins et de tortues marines inscrits aux Annexes de la CMS dans les pêcheries commerciales et artisanales serait une priorité et /ou bénéfique, de collaborer avec toutes les organisations intéressées, notamment les organes de gestions des pêches pour élaborer des études régionales dans le but de réduire les niveaux de prises accessoires de tous les mammifères marins et tortues inscrits sur la liste de la CMS dans les pêcheries commerciales et artisanales ; de recenser et hiérarchiser les pêcheries et les zones dans lesquelles les incidences négatives des prises accessoires sont les plus élevées pour les mammifères marins et les tortues inscrits sur la liste de la CMS ; coopérer avec les organisations pertinentes, notamment les organismes de pêche afin de définir les mesures d'atténuation appropriées des prises accessoires pour les pêcheries relevant de la plus haute priorité et d’élaborer des mesures appropriées d'atténuation des captures accessoires, assorties de plans d'action limités dans le temps</w:t>
            </w:r>
          </w:p>
          <w:p w14:paraId="4859BF18" w14:textId="75F6B9FE" w:rsidR="00D40480" w:rsidRPr="0017332E" w:rsidRDefault="00D40480" w:rsidP="0017332E">
            <w:pPr>
              <w:spacing w:before="40" w:after="40"/>
              <w:jc w:val="both"/>
              <w:rPr>
                <w:rFonts w:eastAsia="Times New Roman"/>
                <w:i/>
                <w:sz w:val="16"/>
                <w:szCs w:val="16"/>
                <w:shd w:val="clear" w:color="auto" w:fill="FFFFFF"/>
                <w:lang w:val="fr-FR" w:eastAsia="en-GB"/>
              </w:rPr>
            </w:pPr>
          </w:p>
        </w:tc>
        <w:tc>
          <w:tcPr>
            <w:tcW w:w="1894" w:type="dxa"/>
          </w:tcPr>
          <w:p w14:paraId="3604E3A5" w14:textId="77777777" w:rsidR="00D40480" w:rsidRPr="00EA24D0" w:rsidRDefault="00D40480" w:rsidP="00F152BE">
            <w:pPr>
              <w:spacing w:before="40" w:after="40"/>
              <w:jc w:val="both"/>
              <w:rPr>
                <w:rFonts w:eastAsia="Times New Roman"/>
                <w:iCs/>
                <w:sz w:val="16"/>
                <w:szCs w:val="16"/>
                <w:lang w:val="fr-FR" w:eastAsia="en-GB"/>
              </w:rPr>
            </w:pPr>
          </w:p>
        </w:tc>
        <w:tc>
          <w:tcPr>
            <w:tcW w:w="1985" w:type="dxa"/>
          </w:tcPr>
          <w:p w14:paraId="448B4640" w14:textId="77777777" w:rsidR="00D40480" w:rsidRPr="00881748" w:rsidRDefault="00D40480" w:rsidP="00881748">
            <w:pPr>
              <w:spacing w:before="40" w:after="40"/>
              <w:jc w:val="both"/>
              <w:rPr>
                <w:rFonts w:eastAsia="Times New Roman"/>
                <w:iCs/>
                <w:sz w:val="16"/>
                <w:szCs w:val="16"/>
                <w:lang w:val="fr-FR" w:eastAsia="en-GB"/>
              </w:rPr>
            </w:pPr>
            <w:r w:rsidRPr="00881748">
              <w:rPr>
                <w:rFonts w:eastAsia="Times New Roman"/>
                <w:iCs/>
                <w:sz w:val="16"/>
                <w:szCs w:val="16"/>
                <w:lang w:val="fr-FR" w:eastAsia="en-GB"/>
              </w:rPr>
              <w:t>Examens / rapports préparés sur i) les régions où l'examen des niveaux relatifs de prises accessoires serait prioritaire et/ou bénéfique ; ii) les examens régionaux visant à réduire les niveaux de prises accessoires ; iii) les pêcheries et les zones dans lesquelles les effets négatifs des prises accessoires sont les plus importants ; iv) les mesures d'atténuation des prises accessoires les plus appropriées pour les pêcheries les plus prioritaires ; v) les mesures d'atténuation des prises accessoires appropriées avec les plans d'action associés assortis d'un calendrier.</w:t>
            </w:r>
          </w:p>
          <w:p w14:paraId="749E084E" w14:textId="56762047" w:rsidR="00D40480" w:rsidRPr="00881748" w:rsidRDefault="00D40480" w:rsidP="00840F3A">
            <w:pPr>
              <w:spacing w:before="40" w:after="40"/>
              <w:rPr>
                <w:rFonts w:eastAsia="Times New Roman"/>
                <w:iCs/>
                <w:sz w:val="16"/>
                <w:szCs w:val="16"/>
                <w:lang w:val="fr-FR" w:eastAsia="en-GB"/>
              </w:rPr>
            </w:pPr>
          </w:p>
        </w:tc>
        <w:tc>
          <w:tcPr>
            <w:tcW w:w="1276" w:type="dxa"/>
          </w:tcPr>
          <w:p w14:paraId="7715981B" w14:textId="77777777" w:rsidR="00D40480" w:rsidRDefault="00D40480" w:rsidP="00F152BE">
            <w:pPr>
              <w:spacing w:before="40" w:after="40"/>
              <w:rPr>
                <w:rFonts w:eastAsia="Times New Roman"/>
                <w:sz w:val="16"/>
                <w:szCs w:val="16"/>
                <w:lang w:val="fr-FR" w:eastAsia="en-GB"/>
              </w:rPr>
            </w:pPr>
            <w:r w:rsidRPr="000F289E">
              <w:rPr>
                <w:rFonts w:eastAsia="Times New Roman"/>
                <w:sz w:val="16"/>
                <w:szCs w:val="16"/>
                <w:lang w:val="fr-FR" w:eastAsia="en-GB"/>
              </w:rPr>
              <w:t xml:space="preserve">ScC-SC8 </w:t>
            </w:r>
          </w:p>
          <w:p w14:paraId="6DB19098" w14:textId="6FC86D4A" w:rsidR="00D40480" w:rsidRPr="000F289E" w:rsidRDefault="00D40480" w:rsidP="00F152BE">
            <w:pPr>
              <w:spacing w:before="40" w:after="40"/>
              <w:rPr>
                <w:rFonts w:eastAsia="Times New Roman"/>
                <w:iCs/>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50050596" w14:textId="77777777" w:rsidR="00D40480" w:rsidRPr="000F289E" w:rsidRDefault="00D40480" w:rsidP="00F152BE">
            <w:pPr>
              <w:spacing w:before="40" w:after="40"/>
              <w:rPr>
                <w:rFonts w:eastAsia="Times New Roman"/>
                <w:sz w:val="16"/>
                <w:szCs w:val="16"/>
                <w:lang w:val="fr-FR" w:eastAsia="en-GB"/>
              </w:rPr>
            </w:pPr>
          </w:p>
        </w:tc>
        <w:tc>
          <w:tcPr>
            <w:tcW w:w="1417" w:type="dxa"/>
          </w:tcPr>
          <w:p w14:paraId="6BB43AC2" w14:textId="77777777" w:rsidR="00D40480" w:rsidRDefault="00D40480" w:rsidP="00F152BE">
            <w:pPr>
              <w:spacing w:before="40" w:after="40"/>
              <w:rPr>
                <w:rFonts w:eastAsia="Times New Roman"/>
                <w:iCs/>
                <w:sz w:val="16"/>
                <w:szCs w:val="16"/>
                <w:lang w:eastAsia="en-GB"/>
              </w:rPr>
            </w:pPr>
            <w:r>
              <w:rPr>
                <w:rFonts w:eastAsia="Times New Roman"/>
                <w:iCs/>
                <w:sz w:val="16"/>
                <w:szCs w:val="16"/>
                <w:lang w:eastAsia="en-GB"/>
              </w:rPr>
              <w:t>IOSEA AC,</w:t>
            </w:r>
          </w:p>
          <w:p w14:paraId="7C3F1A8F" w14:textId="77777777" w:rsidR="00D40480" w:rsidRDefault="00D40480" w:rsidP="00F152BE">
            <w:pPr>
              <w:spacing w:before="40" w:after="40"/>
              <w:rPr>
                <w:rFonts w:eastAsia="Times New Roman"/>
                <w:iCs/>
                <w:sz w:val="16"/>
                <w:szCs w:val="16"/>
                <w:lang w:eastAsia="en-GB"/>
              </w:rPr>
            </w:pPr>
            <w:r>
              <w:rPr>
                <w:rFonts w:eastAsia="Times New Roman"/>
                <w:iCs/>
                <w:sz w:val="16"/>
                <w:szCs w:val="16"/>
                <w:lang w:eastAsia="en-GB"/>
              </w:rPr>
              <w:t>Barry Baker</w:t>
            </w:r>
          </w:p>
          <w:p w14:paraId="1BEAEA58" w14:textId="77777777" w:rsidR="00D40480" w:rsidRPr="00971B24" w:rsidRDefault="00D40480" w:rsidP="00F152BE">
            <w:pPr>
              <w:spacing w:before="40" w:after="40"/>
              <w:rPr>
                <w:rFonts w:eastAsia="Times New Roman"/>
                <w:sz w:val="16"/>
                <w:szCs w:val="16"/>
                <w:lang w:eastAsia="en-GB"/>
              </w:rPr>
            </w:pPr>
            <w:r w:rsidRPr="00971B24">
              <w:rPr>
                <w:rFonts w:eastAsia="Times New Roman"/>
                <w:sz w:val="16"/>
                <w:szCs w:val="16"/>
                <w:lang w:eastAsia="en-GB"/>
              </w:rPr>
              <w:t>(Sec FP: Heidrun Frisch-Nwakanma)</w:t>
            </w:r>
          </w:p>
        </w:tc>
        <w:tc>
          <w:tcPr>
            <w:tcW w:w="1134" w:type="dxa"/>
          </w:tcPr>
          <w:p w14:paraId="1E2CF854" w14:textId="77777777" w:rsidR="00D40480" w:rsidRDefault="00D40480" w:rsidP="00F152BE">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Pr>
                <w:rFonts w:eastAsia="Times New Roman"/>
                <w:sz w:val="16"/>
                <w:szCs w:val="16"/>
                <w:lang w:eastAsia="en-GB"/>
              </w:rPr>
              <w:t>,</w:t>
            </w:r>
          </w:p>
          <w:p w14:paraId="3E3F777F" w14:textId="77777777" w:rsidR="00D40480" w:rsidRPr="00F50B27" w:rsidRDefault="00D40480" w:rsidP="00F152BE">
            <w:pPr>
              <w:spacing w:before="40" w:after="40"/>
              <w:rPr>
                <w:rFonts w:eastAsia="Times New Roman"/>
                <w:iCs/>
                <w:sz w:val="16"/>
                <w:szCs w:val="16"/>
                <w:lang w:eastAsia="en-GB"/>
              </w:rPr>
            </w:pPr>
            <w:r w:rsidRPr="0DDDB807">
              <w:rPr>
                <w:rFonts w:eastAsia="Times New Roman"/>
                <w:sz w:val="16"/>
                <w:szCs w:val="16"/>
                <w:lang w:eastAsia="en-GB"/>
              </w:rPr>
              <w:t>COP15</w:t>
            </w:r>
          </w:p>
        </w:tc>
        <w:tc>
          <w:tcPr>
            <w:tcW w:w="1418" w:type="dxa"/>
          </w:tcPr>
          <w:p w14:paraId="23D819D5" w14:textId="35DD5793" w:rsidR="00D40480" w:rsidRPr="004960BB" w:rsidRDefault="00D40480" w:rsidP="00F152BE">
            <w:pPr>
              <w:spacing w:before="40" w:after="40"/>
              <w:rPr>
                <w:rFonts w:eastAsia="Times New Roman"/>
                <w:i/>
                <w:sz w:val="16"/>
                <w:szCs w:val="16"/>
                <w:lang w:val="fr-FR" w:eastAsia="en-GB"/>
              </w:rPr>
            </w:pPr>
            <w:r w:rsidRPr="004960BB">
              <w:rPr>
                <w:rFonts w:eastAsia="Times New Roman"/>
                <w:sz w:val="16"/>
                <w:szCs w:val="16"/>
                <w:lang w:val="fr-FR" w:eastAsia="en-GB"/>
              </w:rPr>
              <w:t xml:space="preserve">Collaboration avec le AC du of </w:t>
            </w:r>
            <w:proofErr w:type="spellStart"/>
            <w:r w:rsidRPr="004960BB">
              <w:rPr>
                <w:rFonts w:eastAsia="Times New Roman"/>
                <w:sz w:val="16"/>
                <w:szCs w:val="16"/>
                <w:lang w:val="fr-FR" w:eastAsia="en-GB"/>
              </w:rPr>
              <w:t>MdE</w:t>
            </w:r>
            <w:proofErr w:type="spellEnd"/>
            <w:r w:rsidRPr="004960BB">
              <w:rPr>
                <w:rFonts w:eastAsia="Times New Roman"/>
                <w:sz w:val="16"/>
                <w:szCs w:val="16"/>
                <w:lang w:val="fr-FR" w:eastAsia="en-GB"/>
              </w:rPr>
              <w:t xml:space="preserve"> de l’IOSEA s</w:t>
            </w:r>
            <w:r>
              <w:rPr>
                <w:rFonts w:eastAsia="Times New Roman"/>
                <w:sz w:val="16"/>
                <w:szCs w:val="16"/>
                <w:lang w:val="fr-FR" w:eastAsia="en-GB"/>
              </w:rPr>
              <w:t>ur les tortues marines.</w:t>
            </w:r>
          </w:p>
        </w:tc>
      </w:tr>
      <w:tr w:rsidR="00D40480" w:rsidRPr="00D40480" w14:paraId="3499879D" w14:textId="77777777" w:rsidTr="00B83CEE">
        <w:trPr>
          <w:gridAfter w:val="1"/>
          <w:wAfter w:w="7" w:type="dxa"/>
          <w:trHeight w:val="171"/>
        </w:trPr>
        <w:tc>
          <w:tcPr>
            <w:tcW w:w="1445" w:type="dxa"/>
            <w:vMerge/>
          </w:tcPr>
          <w:p w14:paraId="70E07FC1" w14:textId="77777777" w:rsidR="00D40480" w:rsidRPr="004960BB" w:rsidRDefault="00D40480" w:rsidP="00F152BE">
            <w:pPr>
              <w:spacing w:before="40" w:after="40"/>
              <w:jc w:val="both"/>
              <w:rPr>
                <w:rFonts w:eastAsia="Times New Roman"/>
                <w:i/>
                <w:sz w:val="16"/>
                <w:szCs w:val="16"/>
                <w:lang w:val="fr-FR" w:eastAsia="en-GB"/>
              </w:rPr>
            </w:pPr>
          </w:p>
        </w:tc>
        <w:tc>
          <w:tcPr>
            <w:tcW w:w="2893" w:type="dxa"/>
          </w:tcPr>
          <w:p w14:paraId="6F91F3F7" w14:textId="3E1350EB" w:rsidR="00D40480" w:rsidRPr="0057720A" w:rsidRDefault="00D40480" w:rsidP="00CC3D0B">
            <w:pPr>
              <w:spacing w:before="40" w:after="40"/>
              <w:jc w:val="both"/>
              <w:rPr>
                <w:rFonts w:eastAsia="Times New Roman"/>
                <w:i/>
                <w:sz w:val="16"/>
                <w:szCs w:val="16"/>
                <w:shd w:val="clear" w:color="auto" w:fill="FFFFFF"/>
                <w:lang w:val="fr-FR" w:eastAsia="en-GB"/>
              </w:rPr>
            </w:pPr>
            <w:r w:rsidRPr="0057720A">
              <w:rPr>
                <w:rFonts w:eastAsia="Times New Roman"/>
                <w:i/>
                <w:sz w:val="16"/>
                <w:szCs w:val="16"/>
                <w:shd w:val="clear" w:color="auto" w:fill="FFFFFF"/>
                <w:lang w:val="fr-FR" w:eastAsia="en-GB"/>
              </w:rPr>
              <w:t xml:space="preserve">b) </w:t>
            </w:r>
            <w:r>
              <w:rPr>
                <w:rFonts w:eastAsia="Times New Roman"/>
                <w:i/>
                <w:sz w:val="16"/>
                <w:szCs w:val="16"/>
                <w:shd w:val="clear" w:color="auto" w:fill="FFFFFF"/>
                <w:lang w:val="fr-FR" w:eastAsia="en-GB"/>
              </w:rPr>
              <w:t>d</w:t>
            </w:r>
            <w:r w:rsidRPr="0057720A">
              <w:rPr>
                <w:rFonts w:eastAsia="Times New Roman"/>
                <w:i/>
                <w:sz w:val="16"/>
                <w:szCs w:val="16"/>
                <w:shd w:val="clear" w:color="auto" w:fill="FFFFFF"/>
                <w:lang w:val="fr-FR" w:eastAsia="en-GB"/>
              </w:rPr>
              <w:t xml:space="preserve">’examiner, en collaboration avec le </w:t>
            </w:r>
            <w:proofErr w:type="spellStart"/>
            <w:r>
              <w:rPr>
                <w:rFonts w:eastAsia="Times New Roman"/>
                <w:i/>
                <w:sz w:val="16"/>
                <w:szCs w:val="16"/>
                <w:shd w:val="clear" w:color="auto" w:fill="FFFFFF"/>
                <w:lang w:val="fr-FR" w:eastAsia="en-GB"/>
              </w:rPr>
              <w:t>MdE</w:t>
            </w:r>
            <w:proofErr w:type="spellEnd"/>
            <w:r>
              <w:rPr>
                <w:rFonts w:eastAsia="Times New Roman"/>
                <w:i/>
                <w:sz w:val="16"/>
                <w:szCs w:val="16"/>
                <w:shd w:val="clear" w:color="auto" w:fill="FFFFFF"/>
                <w:lang w:val="fr-FR" w:eastAsia="en-GB"/>
              </w:rPr>
              <w:t xml:space="preserve"> </w:t>
            </w:r>
            <w:r w:rsidRPr="0057720A">
              <w:rPr>
                <w:rFonts w:eastAsia="Times New Roman"/>
                <w:i/>
                <w:sz w:val="16"/>
                <w:szCs w:val="16"/>
                <w:shd w:val="clear" w:color="auto" w:fill="FFFFFF"/>
                <w:lang w:val="fr-FR" w:eastAsia="en-GB"/>
              </w:rPr>
              <w:t>Tortues marines</w:t>
            </w:r>
            <w:r>
              <w:rPr>
                <w:rFonts w:eastAsia="Times New Roman"/>
                <w:i/>
                <w:sz w:val="16"/>
                <w:szCs w:val="16"/>
                <w:shd w:val="clear" w:color="auto" w:fill="FFFFFF"/>
                <w:lang w:val="fr-FR" w:eastAsia="en-GB"/>
              </w:rPr>
              <w:t xml:space="preserve"> de </w:t>
            </w:r>
            <w:r w:rsidRPr="0057720A">
              <w:rPr>
                <w:rFonts w:eastAsia="Times New Roman"/>
                <w:i/>
                <w:sz w:val="16"/>
                <w:szCs w:val="16"/>
                <w:shd w:val="clear" w:color="auto" w:fill="FFFFFF"/>
                <w:lang w:val="fr-FR" w:eastAsia="en-GB"/>
              </w:rPr>
              <w:t>l'IOSEA et, si possible, la Convention interaméricaine pour la protection et la conservation des tortues marines et le Programme pour l’environnement des Caraïbes, les connaissances actuelles sur les mesures visant à réduire et à atténuer les prises accessoires de tortues marines pour la pêche commerciale et la pêche artisanale, et de formuler des recommandations aux Parties et aux États signataires de l'IOSEA Tortues marines sur les mesures les plus efficaces et les plus appropriées pour réduire et atténuer les prises accessoires, tout en veillant à ce que les mesures recommandées n'agissent pas au détriment d'autres espèces marines inscrites sur la liste de la CMS</w:t>
            </w:r>
          </w:p>
        </w:tc>
        <w:tc>
          <w:tcPr>
            <w:tcW w:w="1894" w:type="dxa"/>
          </w:tcPr>
          <w:p w14:paraId="4D493773" w14:textId="77777777" w:rsidR="00D40480" w:rsidRPr="0057720A" w:rsidRDefault="00D40480" w:rsidP="00F152BE">
            <w:pPr>
              <w:spacing w:before="40" w:after="40"/>
              <w:jc w:val="both"/>
              <w:rPr>
                <w:rFonts w:eastAsia="Times New Roman"/>
                <w:iCs/>
                <w:sz w:val="16"/>
                <w:szCs w:val="16"/>
                <w:lang w:val="fr-FR" w:eastAsia="en-GB"/>
              </w:rPr>
            </w:pPr>
          </w:p>
        </w:tc>
        <w:tc>
          <w:tcPr>
            <w:tcW w:w="1985" w:type="dxa"/>
          </w:tcPr>
          <w:p w14:paraId="62590B5A" w14:textId="77777777" w:rsidR="00D40480" w:rsidRPr="00670EF2" w:rsidRDefault="00D40480" w:rsidP="00670EF2">
            <w:pPr>
              <w:spacing w:before="40" w:after="40"/>
              <w:rPr>
                <w:rFonts w:eastAsia="Times New Roman"/>
                <w:sz w:val="16"/>
                <w:szCs w:val="16"/>
                <w:lang w:val="fr-FR" w:eastAsia="en-GB"/>
              </w:rPr>
            </w:pPr>
            <w:r w:rsidRPr="00670EF2">
              <w:rPr>
                <w:rFonts w:eastAsia="Times New Roman"/>
                <w:sz w:val="16"/>
                <w:szCs w:val="16"/>
                <w:lang w:val="fr-FR" w:eastAsia="en-GB"/>
              </w:rPr>
              <w:t>Examen des connaissances actuelles sur les mesures visant à réduire et à atténuer les prises accessoires de tortues marines.</w:t>
            </w:r>
          </w:p>
          <w:p w14:paraId="348329D3" w14:textId="21508378" w:rsidR="00D40480" w:rsidRPr="00670EF2" w:rsidRDefault="00D40480" w:rsidP="00670EF2">
            <w:pPr>
              <w:spacing w:before="40" w:after="40"/>
              <w:rPr>
                <w:rFonts w:eastAsia="Times New Roman"/>
                <w:sz w:val="16"/>
                <w:szCs w:val="16"/>
                <w:highlight w:val="green"/>
                <w:lang w:val="fr-FR" w:eastAsia="en-GB"/>
              </w:rPr>
            </w:pPr>
            <w:r w:rsidRPr="00670EF2">
              <w:rPr>
                <w:rFonts w:eastAsia="Times New Roman"/>
                <w:sz w:val="16"/>
                <w:szCs w:val="16"/>
                <w:lang w:val="fr-FR" w:eastAsia="en-GB"/>
              </w:rPr>
              <w:t>Recommandations sur les mesures les plus efficaces et les plus appropriées pour réduire et atténuer les prises acc</w:t>
            </w:r>
            <w:r>
              <w:rPr>
                <w:rFonts w:eastAsia="Times New Roman"/>
                <w:sz w:val="16"/>
                <w:szCs w:val="16"/>
                <w:lang w:val="fr-FR" w:eastAsia="en-GB"/>
              </w:rPr>
              <w:t>essoires</w:t>
            </w:r>
            <w:r w:rsidRPr="00670EF2">
              <w:rPr>
                <w:rFonts w:eastAsia="Times New Roman"/>
                <w:sz w:val="16"/>
                <w:szCs w:val="16"/>
                <w:lang w:val="fr-FR" w:eastAsia="en-GB"/>
              </w:rPr>
              <w:t>.</w:t>
            </w:r>
          </w:p>
        </w:tc>
        <w:tc>
          <w:tcPr>
            <w:tcW w:w="1276" w:type="dxa"/>
          </w:tcPr>
          <w:p w14:paraId="0AA50049" w14:textId="77777777" w:rsidR="00D40480" w:rsidRPr="00E10CE8" w:rsidRDefault="00D40480" w:rsidP="00F152BE">
            <w:pPr>
              <w:spacing w:before="40" w:after="40"/>
              <w:rPr>
                <w:rFonts w:eastAsia="Times New Roman"/>
                <w:sz w:val="16"/>
                <w:szCs w:val="16"/>
                <w:lang w:val="fr-FR" w:eastAsia="en-GB"/>
              </w:rPr>
            </w:pPr>
            <w:r w:rsidRPr="005A7FC6">
              <w:rPr>
                <w:rFonts w:eastAsia="Times New Roman"/>
                <w:sz w:val="16"/>
                <w:szCs w:val="16"/>
                <w:lang w:val="fr-FR" w:eastAsia="en-GB"/>
              </w:rPr>
              <w:t xml:space="preserve">ScC-SC8 </w:t>
            </w:r>
          </w:p>
          <w:p w14:paraId="26E85F71" w14:textId="7708AC89" w:rsidR="00D40480" w:rsidRPr="005A7FC6" w:rsidRDefault="00D40480" w:rsidP="00F152BE">
            <w:pPr>
              <w:spacing w:before="40" w:after="40"/>
              <w:rPr>
                <w:rFonts w:eastAsia="Times New Roman"/>
                <w:sz w:val="16"/>
                <w:szCs w:val="16"/>
                <w:highlight w:val="green"/>
                <w:lang w:val="fr-FR" w:eastAsia="en-GB"/>
              </w:rPr>
            </w:pPr>
            <w:r w:rsidRPr="000F289E">
              <w:rPr>
                <w:rFonts w:eastAsia="Times New Roman"/>
                <w:sz w:val="16"/>
                <w:szCs w:val="16"/>
                <w:lang w:val="fr-FR" w:eastAsia="en-GB"/>
              </w:rPr>
              <w:t>date limite de soumission des documents</w:t>
            </w:r>
          </w:p>
        </w:tc>
        <w:tc>
          <w:tcPr>
            <w:tcW w:w="1275" w:type="dxa"/>
          </w:tcPr>
          <w:p w14:paraId="3BA23915" w14:textId="77777777" w:rsidR="00D40480" w:rsidRPr="005A7FC6" w:rsidRDefault="00D40480" w:rsidP="00F152BE">
            <w:pPr>
              <w:spacing w:before="40" w:after="40"/>
              <w:rPr>
                <w:rFonts w:eastAsia="Times New Roman"/>
                <w:sz w:val="16"/>
                <w:szCs w:val="16"/>
                <w:lang w:val="fr-FR" w:eastAsia="en-GB"/>
              </w:rPr>
            </w:pPr>
          </w:p>
        </w:tc>
        <w:tc>
          <w:tcPr>
            <w:tcW w:w="1417" w:type="dxa"/>
          </w:tcPr>
          <w:p w14:paraId="5974BBF6" w14:textId="17433622" w:rsidR="00D40480" w:rsidRPr="00E10CE8" w:rsidRDefault="00D40480" w:rsidP="00F152BE">
            <w:pPr>
              <w:spacing w:before="40" w:after="40"/>
              <w:rPr>
                <w:rFonts w:eastAsia="Times New Roman"/>
                <w:iCs/>
                <w:sz w:val="16"/>
                <w:szCs w:val="16"/>
                <w:lang w:val="fr-FR" w:eastAsia="en-GB"/>
              </w:rPr>
            </w:pPr>
            <w:r w:rsidRPr="00E10CE8">
              <w:rPr>
                <w:rFonts w:eastAsia="Times New Roman"/>
                <w:iCs/>
                <w:sz w:val="16"/>
                <w:szCs w:val="16"/>
                <w:lang w:val="fr-FR" w:eastAsia="en-GB"/>
              </w:rPr>
              <w:t>IOSEA Comité consultatif (AC),</w:t>
            </w:r>
          </w:p>
          <w:p w14:paraId="6E5BA455" w14:textId="77777777" w:rsidR="00D40480" w:rsidRPr="00E10CE8" w:rsidRDefault="00D40480" w:rsidP="00F152BE">
            <w:pPr>
              <w:spacing w:before="40" w:after="40"/>
              <w:rPr>
                <w:rFonts w:eastAsia="Times New Roman"/>
                <w:iCs/>
                <w:sz w:val="16"/>
                <w:szCs w:val="16"/>
                <w:lang w:val="fr-FR" w:eastAsia="en-GB"/>
              </w:rPr>
            </w:pPr>
            <w:r w:rsidRPr="00E10CE8">
              <w:rPr>
                <w:rFonts w:eastAsia="Times New Roman"/>
                <w:iCs/>
                <w:sz w:val="16"/>
                <w:szCs w:val="16"/>
                <w:lang w:val="fr-FR" w:eastAsia="en-GB"/>
              </w:rPr>
              <w:t>Barry Baker</w:t>
            </w:r>
          </w:p>
          <w:p w14:paraId="4CBC3429" w14:textId="77777777" w:rsidR="00D40480" w:rsidRPr="00E10CE8" w:rsidRDefault="00D40480" w:rsidP="00F152BE">
            <w:pPr>
              <w:spacing w:before="40" w:after="40"/>
              <w:rPr>
                <w:rFonts w:eastAsia="Times New Roman"/>
                <w:sz w:val="16"/>
                <w:szCs w:val="16"/>
                <w:lang w:val="fr-FR" w:eastAsia="en-GB"/>
              </w:rPr>
            </w:pPr>
            <w:r w:rsidRPr="00E10CE8">
              <w:rPr>
                <w:rFonts w:eastAsia="Times New Roman"/>
                <w:iCs/>
                <w:sz w:val="16"/>
                <w:szCs w:val="16"/>
                <w:lang w:val="fr-FR" w:eastAsia="en-GB"/>
              </w:rPr>
              <w:t>(Sec FP: Heidrun Frisch-Nwakanma)</w:t>
            </w:r>
          </w:p>
        </w:tc>
        <w:tc>
          <w:tcPr>
            <w:tcW w:w="1134" w:type="dxa"/>
          </w:tcPr>
          <w:p w14:paraId="6B29D64B" w14:textId="77777777" w:rsidR="00D40480" w:rsidRDefault="00D40480" w:rsidP="00F152BE">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Pr>
                <w:rFonts w:eastAsia="Times New Roman"/>
                <w:sz w:val="16"/>
                <w:szCs w:val="16"/>
                <w:lang w:eastAsia="en-GB"/>
              </w:rPr>
              <w:t>,</w:t>
            </w:r>
          </w:p>
          <w:p w14:paraId="3F0EED70" w14:textId="77777777" w:rsidR="00D40480" w:rsidRPr="00F50B27" w:rsidRDefault="00D40480" w:rsidP="00F152BE">
            <w:pPr>
              <w:spacing w:before="40" w:after="40"/>
              <w:jc w:val="both"/>
              <w:rPr>
                <w:rFonts w:eastAsia="Times New Roman"/>
                <w:iCs/>
                <w:sz w:val="16"/>
                <w:szCs w:val="16"/>
                <w:lang w:eastAsia="en-GB"/>
              </w:rPr>
            </w:pPr>
            <w:r w:rsidRPr="0DDDB807">
              <w:rPr>
                <w:rFonts w:eastAsia="Times New Roman"/>
                <w:sz w:val="16"/>
                <w:szCs w:val="16"/>
                <w:lang w:eastAsia="en-GB"/>
              </w:rPr>
              <w:t>COP15</w:t>
            </w:r>
          </w:p>
        </w:tc>
        <w:tc>
          <w:tcPr>
            <w:tcW w:w="1418" w:type="dxa"/>
          </w:tcPr>
          <w:p w14:paraId="3AB7B4A2" w14:textId="0780B46B" w:rsidR="00D40480" w:rsidRPr="0017332E" w:rsidRDefault="00D40480" w:rsidP="00F152BE">
            <w:pPr>
              <w:spacing w:before="40" w:after="40"/>
              <w:rPr>
                <w:rFonts w:eastAsia="Times New Roman"/>
                <w:i/>
                <w:sz w:val="16"/>
                <w:szCs w:val="16"/>
                <w:lang w:val="fr-FR" w:eastAsia="en-GB"/>
              </w:rPr>
            </w:pPr>
            <w:r w:rsidRPr="004960BB">
              <w:rPr>
                <w:rFonts w:eastAsia="Times New Roman"/>
                <w:sz w:val="16"/>
                <w:szCs w:val="16"/>
                <w:lang w:val="fr-FR" w:eastAsia="en-GB"/>
              </w:rPr>
              <w:t xml:space="preserve">Collaboration avec le AC du </w:t>
            </w:r>
            <w:proofErr w:type="spellStart"/>
            <w:r w:rsidRPr="004960BB">
              <w:rPr>
                <w:rFonts w:eastAsia="Times New Roman"/>
                <w:sz w:val="16"/>
                <w:szCs w:val="16"/>
                <w:lang w:val="fr-FR" w:eastAsia="en-GB"/>
              </w:rPr>
              <w:t>MdE</w:t>
            </w:r>
            <w:proofErr w:type="spellEnd"/>
            <w:r w:rsidRPr="004960BB">
              <w:rPr>
                <w:rFonts w:eastAsia="Times New Roman"/>
                <w:sz w:val="16"/>
                <w:szCs w:val="16"/>
                <w:lang w:val="fr-FR" w:eastAsia="en-GB"/>
              </w:rPr>
              <w:t xml:space="preserve"> de l’IOSEA s</w:t>
            </w:r>
            <w:r>
              <w:rPr>
                <w:rFonts w:eastAsia="Times New Roman"/>
                <w:sz w:val="16"/>
                <w:szCs w:val="16"/>
                <w:lang w:val="fr-FR" w:eastAsia="en-GB"/>
              </w:rPr>
              <w:t>ur les tortues marines</w:t>
            </w:r>
          </w:p>
        </w:tc>
      </w:tr>
      <w:tr w:rsidR="00D40480" w:rsidRPr="00D40480" w14:paraId="63325725" w14:textId="77777777" w:rsidTr="00B83CEE">
        <w:trPr>
          <w:gridAfter w:val="1"/>
          <w:wAfter w:w="7" w:type="dxa"/>
          <w:trHeight w:val="171"/>
        </w:trPr>
        <w:tc>
          <w:tcPr>
            <w:tcW w:w="1445" w:type="dxa"/>
            <w:vMerge/>
          </w:tcPr>
          <w:p w14:paraId="00F466EF" w14:textId="77777777" w:rsidR="00D40480" w:rsidRPr="0017332E" w:rsidRDefault="00D40480" w:rsidP="00F152BE">
            <w:pPr>
              <w:spacing w:before="40" w:after="40"/>
              <w:jc w:val="both"/>
              <w:rPr>
                <w:rFonts w:eastAsia="Times New Roman"/>
                <w:i/>
                <w:sz w:val="16"/>
                <w:szCs w:val="16"/>
                <w:lang w:val="fr-FR" w:eastAsia="en-GB"/>
              </w:rPr>
            </w:pPr>
          </w:p>
        </w:tc>
        <w:tc>
          <w:tcPr>
            <w:tcW w:w="2893" w:type="dxa"/>
          </w:tcPr>
          <w:p w14:paraId="3B1D8A95" w14:textId="5D934343" w:rsidR="00D40480" w:rsidRPr="00566664" w:rsidRDefault="00D40480" w:rsidP="00566664">
            <w:pPr>
              <w:spacing w:before="40" w:after="40"/>
              <w:jc w:val="both"/>
              <w:rPr>
                <w:rFonts w:eastAsia="Times New Roman"/>
                <w:i/>
                <w:sz w:val="16"/>
                <w:szCs w:val="16"/>
                <w:shd w:val="clear" w:color="auto" w:fill="FFFFFF"/>
                <w:lang w:val="fr-FR" w:eastAsia="en-GB"/>
              </w:rPr>
            </w:pPr>
            <w:r w:rsidRPr="00566664">
              <w:rPr>
                <w:rFonts w:eastAsia="Times New Roman"/>
                <w:i/>
                <w:sz w:val="16"/>
                <w:szCs w:val="16"/>
                <w:shd w:val="clear" w:color="auto" w:fill="FFFFFF"/>
                <w:lang w:val="fr-FR" w:eastAsia="en-GB"/>
              </w:rPr>
              <w:t xml:space="preserve">c) d’examiner et d’évaluer, en collaboration avec le Comité consultatif du </w:t>
            </w:r>
            <w:proofErr w:type="spellStart"/>
            <w:r w:rsidRPr="00566664">
              <w:rPr>
                <w:rFonts w:eastAsia="Times New Roman"/>
                <w:i/>
                <w:sz w:val="16"/>
                <w:szCs w:val="16"/>
                <w:shd w:val="clear" w:color="auto" w:fill="FFFFFF"/>
                <w:lang w:val="fr-FR" w:eastAsia="en-GB"/>
              </w:rPr>
              <w:t>MdE</w:t>
            </w:r>
            <w:proofErr w:type="spellEnd"/>
            <w:r w:rsidRPr="00566664">
              <w:rPr>
                <w:rFonts w:eastAsia="Times New Roman"/>
                <w:i/>
                <w:sz w:val="16"/>
                <w:szCs w:val="16"/>
                <w:shd w:val="clear" w:color="auto" w:fill="FFFFFF"/>
                <w:lang w:val="fr-FR" w:eastAsia="en-GB"/>
              </w:rPr>
              <w:t xml:space="preserve"> requins, les données et connaissances actuelles concernant les niveaux de mortalité liée à la pêche des espèces de requins et de raies inscrites sur les listes de la CMS et du </w:t>
            </w:r>
            <w:proofErr w:type="spellStart"/>
            <w:r w:rsidRPr="00566664">
              <w:rPr>
                <w:rFonts w:eastAsia="Times New Roman"/>
                <w:i/>
                <w:sz w:val="16"/>
                <w:szCs w:val="16"/>
                <w:shd w:val="clear" w:color="auto" w:fill="FFFFFF"/>
                <w:lang w:val="fr-FR" w:eastAsia="en-GB"/>
              </w:rPr>
              <w:t>MdE</w:t>
            </w:r>
            <w:proofErr w:type="spellEnd"/>
            <w:r w:rsidRPr="00566664">
              <w:rPr>
                <w:rFonts w:eastAsia="Times New Roman"/>
                <w:i/>
                <w:sz w:val="16"/>
                <w:szCs w:val="16"/>
                <w:shd w:val="clear" w:color="auto" w:fill="FFFFFF"/>
                <w:lang w:val="fr-FR" w:eastAsia="en-GB"/>
              </w:rPr>
              <w:t xml:space="preserve"> requins, et préparer des recommandations concernant la réduction de la mortalité due à la pêche; </w:t>
            </w:r>
          </w:p>
        </w:tc>
        <w:tc>
          <w:tcPr>
            <w:tcW w:w="1894" w:type="dxa"/>
          </w:tcPr>
          <w:p w14:paraId="775A52F7" w14:textId="1F423F92" w:rsidR="00D40480" w:rsidRPr="0017332E" w:rsidRDefault="00D40480" w:rsidP="0017332E">
            <w:pPr>
              <w:spacing w:before="40" w:after="40"/>
              <w:jc w:val="both"/>
              <w:rPr>
                <w:rFonts w:eastAsia="Times New Roman"/>
                <w:iCs/>
                <w:sz w:val="16"/>
                <w:szCs w:val="16"/>
                <w:lang w:val="fr-FR" w:eastAsia="en-GB"/>
              </w:rPr>
            </w:pPr>
            <w:r w:rsidRPr="0017332E">
              <w:rPr>
                <w:rFonts w:eastAsia="Times New Roman"/>
                <w:iCs/>
                <w:sz w:val="16"/>
                <w:szCs w:val="16"/>
                <w:lang w:val="fr-FR" w:eastAsia="en-GB"/>
              </w:rPr>
              <w:t>Entreprendre des études pilotes comme indiqué dans CMS/Sharks/MOS4/Doc.10.7 pour évaluer la mortalité globale des requins et des raies induite par la pêche dans les régions de la Méditerranée et du Pacifique central et oriental.</w:t>
            </w:r>
          </w:p>
        </w:tc>
        <w:tc>
          <w:tcPr>
            <w:tcW w:w="1985" w:type="dxa"/>
          </w:tcPr>
          <w:p w14:paraId="5F2DB50E" w14:textId="438BCD71" w:rsidR="00D40480" w:rsidRPr="0017332E" w:rsidRDefault="00D40480" w:rsidP="00F152BE">
            <w:pPr>
              <w:spacing w:before="40" w:after="40"/>
              <w:rPr>
                <w:rFonts w:eastAsia="Times New Roman"/>
                <w:iCs/>
                <w:sz w:val="16"/>
                <w:szCs w:val="16"/>
                <w:lang w:val="fr-FR" w:eastAsia="en-GB"/>
              </w:rPr>
            </w:pPr>
            <w:r w:rsidRPr="0017332E">
              <w:rPr>
                <w:rFonts w:eastAsia="Times New Roman"/>
                <w:iCs/>
                <w:sz w:val="16"/>
                <w:szCs w:val="16"/>
                <w:lang w:val="fr-FR" w:eastAsia="en-GB"/>
              </w:rPr>
              <w:t>Études pilotes réalisées et rapport préparé.</w:t>
            </w:r>
          </w:p>
        </w:tc>
        <w:tc>
          <w:tcPr>
            <w:tcW w:w="1276" w:type="dxa"/>
          </w:tcPr>
          <w:p w14:paraId="7787C681" w14:textId="6B042891" w:rsidR="00D40480" w:rsidRPr="0017332E" w:rsidRDefault="00D40480" w:rsidP="00F152BE">
            <w:pPr>
              <w:spacing w:before="40" w:after="40"/>
              <w:rPr>
                <w:rFonts w:eastAsia="Times New Roman"/>
                <w:sz w:val="16"/>
                <w:szCs w:val="16"/>
                <w:lang w:val="fr-FR" w:eastAsia="en-GB"/>
              </w:rPr>
            </w:pPr>
            <w:r w:rsidRPr="0017332E">
              <w:rPr>
                <w:rFonts w:eastAsia="Times New Roman"/>
                <w:sz w:val="16"/>
                <w:szCs w:val="16"/>
                <w:lang w:val="fr-FR" w:eastAsia="en-GB"/>
              </w:rPr>
              <w:t xml:space="preserve">ScC-SC8 </w:t>
            </w:r>
            <w:r w:rsidRPr="000F289E">
              <w:rPr>
                <w:rFonts w:eastAsia="Times New Roman"/>
                <w:sz w:val="16"/>
                <w:szCs w:val="16"/>
                <w:lang w:val="fr-FR" w:eastAsia="en-GB"/>
              </w:rPr>
              <w:t>date limite de soumission des documents</w:t>
            </w:r>
          </w:p>
        </w:tc>
        <w:tc>
          <w:tcPr>
            <w:tcW w:w="1275" w:type="dxa"/>
          </w:tcPr>
          <w:p w14:paraId="2ED73CB3" w14:textId="77777777" w:rsidR="00D40480" w:rsidRPr="000253F1" w:rsidRDefault="00D40480" w:rsidP="00F152BE">
            <w:pPr>
              <w:spacing w:before="40" w:after="40"/>
              <w:rPr>
                <w:rFonts w:eastAsia="Times New Roman"/>
                <w:sz w:val="16"/>
                <w:szCs w:val="16"/>
                <w:lang w:eastAsia="en-GB"/>
              </w:rPr>
            </w:pPr>
            <w:r>
              <w:rPr>
                <w:rFonts w:eastAsia="Times New Roman"/>
                <w:iCs/>
                <w:sz w:val="16"/>
                <w:szCs w:val="16"/>
                <w:lang w:eastAsia="en-GB"/>
              </w:rPr>
              <w:t>Rima Jabado</w:t>
            </w:r>
            <w:r w:rsidRPr="46065D68">
              <w:rPr>
                <w:rFonts w:eastAsia="Times New Roman"/>
                <w:sz w:val="16"/>
                <w:szCs w:val="16"/>
                <w:lang w:eastAsia="en-GB"/>
              </w:rPr>
              <w:t xml:space="preserve"> </w:t>
            </w:r>
          </w:p>
          <w:p w14:paraId="12405FFE" w14:textId="77777777" w:rsidR="00D40480" w:rsidRPr="000253F1" w:rsidRDefault="00D40480" w:rsidP="00F152BE">
            <w:pPr>
              <w:spacing w:before="40" w:after="40"/>
              <w:rPr>
                <w:rFonts w:eastAsia="Times New Roman"/>
                <w:iCs/>
                <w:sz w:val="16"/>
                <w:szCs w:val="16"/>
                <w:lang w:eastAsia="en-GB"/>
              </w:rPr>
            </w:pPr>
          </w:p>
        </w:tc>
        <w:tc>
          <w:tcPr>
            <w:tcW w:w="1417" w:type="dxa"/>
          </w:tcPr>
          <w:p w14:paraId="4AAF5942" w14:textId="4585C21F" w:rsidR="00D40480" w:rsidRPr="0017332E" w:rsidRDefault="00D40480" w:rsidP="00F152BE">
            <w:pPr>
              <w:spacing w:before="40" w:after="40"/>
              <w:rPr>
                <w:rFonts w:eastAsia="Times New Roman"/>
                <w:iCs/>
                <w:sz w:val="16"/>
                <w:szCs w:val="16"/>
                <w:lang w:val="fr-FR" w:eastAsia="en-GB"/>
              </w:rPr>
            </w:pPr>
            <w:r w:rsidRPr="0017332E">
              <w:rPr>
                <w:rFonts w:eastAsia="Times New Roman"/>
                <w:iCs/>
                <w:sz w:val="16"/>
                <w:szCs w:val="16"/>
                <w:lang w:val="fr-FR" w:eastAsia="en-GB"/>
              </w:rPr>
              <w:t xml:space="preserve">Comité consultatif du </w:t>
            </w:r>
            <w:proofErr w:type="spellStart"/>
            <w:r w:rsidRPr="0017332E">
              <w:rPr>
                <w:rFonts w:eastAsia="Times New Roman"/>
                <w:iCs/>
                <w:sz w:val="16"/>
                <w:szCs w:val="16"/>
                <w:lang w:val="fr-FR" w:eastAsia="en-GB"/>
              </w:rPr>
              <w:t>MdE</w:t>
            </w:r>
            <w:proofErr w:type="spellEnd"/>
            <w:r w:rsidRPr="0017332E">
              <w:rPr>
                <w:rFonts w:eastAsia="Times New Roman"/>
                <w:iCs/>
                <w:sz w:val="16"/>
                <w:szCs w:val="16"/>
                <w:lang w:val="fr-FR" w:eastAsia="en-GB"/>
              </w:rPr>
              <w:t xml:space="preserve"> Requins</w:t>
            </w:r>
          </w:p>
          <w:p w14:paraId="4400057A" w14:textId="77777777"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(Sec FP: Andrea Pauly)</w:t>
            </w:r>
          </w:p>
          <w:p w14:paraId="4FDF049E" w14:textId="77777777" w:rsidR="00D40480" w:rsidRPr="00E10CE8" w:rsidRDefault="00D40480" w:rsidP="00F152BE">
            <w:pPr>
              <w:spacing w:before="40" w:after="40"/>
              <w:rPr>
                <w:rFonts w:eastAsia="Times New Roman"/>
                <w:iCs/>
                <w:sz w:val="16"/>
                <w:szCs w:val="16"/>
                <w:lang w:val="fr-FR" w:eastAsia="en-GB"/>
              </w:rPr>
            </w:pPr>
          </w:p>
        </w:tc>
        <w:tc>
          <w:tcPr>
            <w:tcW w:w="1134" w:type="dxa"/>
          </w:tcPr>
          <w:p w14:paraId="39C0FF6F" w14:textId="77777777" w:rsidR="00D40480" w:rsidRDefault="00D40480" w:rsidP="00F152BE">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Pr>
                <w:rFonts w:eastAsia="Times New Roman"/>
                <w:sz w:val="16"/>
                <w:szCs w:val="16"/>
                <w:lang w:eastAsia="en-GB"/>
              </w:rPr>
              <w:t>,</w:t>
            </w:r>
          </w:p>
          <w:p w14:paraId="3C141D97" w14:textId="77777777" w:rsidR="00D40480" w:rsidRPr="00F50B27" w:rsidRDefault="00D40480" w:rsidP="00F152BE">
            <w:pPr>
              <w:spacing w:before="40" w:after="40"/>
              <w:rPr>
                <w:rFonts w:eastAsia="Times New Roman"/>
                <w:sz w:val="16"/>
                <w:szCs w:val="16"/>
                <w:lang w:eastAsia="en-GB"/>
              </w:rPr>
            </w:pPr>
            <w:r w:rsidRPr="0DDDB807">
              <w:rPr>
                <w:rFonts w:eastAsia="Times New Roman"/>
                <w:sz w:val="16"/>
                <w:szCs w:val="16"/>
                <w:lang w:eastAsia="en-GB"/>
              </w:rPr>
              <w:t>COP15</w:t>
            </w:r>
          </w:p>
        </w:tc>
        <w:tc>
          <w:tcPr>
            <w:tcW w:w="1418" w:type="dxa"/>
          </w:tcPr>
          <w:p w14:paraId="6AC002A5" w14:textId="6FCDCC32" w:rsidR="00D40480" w:rsidRPr="0017332E" w:rsidRDefault="00D40480" w:rsidP="00F152BE">
            <w:pPr>
              <w:spacing w:before="40" w:after="40"/>
              <w:rPr>
                <w:rFonts w:eastAsia="Times New Roman"/>
                <w:sz w:val="16"/>
                <w:szCs w:val="16"/>
                <w:lang w:val="fr-FR" w:eastAsia="en-GB"/>
              </w:rPr>
            </w:pPr>
            <w:r w:rsidRPr="0017332E">
              <w:rPr>
                <w:rFonts w:eastAsia="Times New Roman"/>
                <w:sz w:val="16"/>
                <w:szCs w:val="16"/>
                <w:lang w:val="fr-FR" w:eastAsia="en-GB"/>
              </w:rPr>
              <w:t>Mandat en pr</w:t>
            </w:r>
            <w:r>
              <w:rPr>
                <w:rFonts w:eastAsia="Times New Roman"/>
                <w:sz w:val="16"/>
                <w:szCs w:val="16"/>
                <w:lang w:val="fr-FR" w:eastAsia="en-GB"/>
              </w:rPr>
              <w:t>é</w:t>
            </w:r>
            <w:r w:rsidRPr="0017332E">
              <w:rPr>
                <w:rFonts w:eastAsia="Times New Roman"/>
                <w:sz w:val="16"/>
                <w:szCs w:val="16"/>
                <w:lang w:val="fr-FR" w:eastAsia="en-GB"/>
              </w:rPr>
              <w:t>paration par le AC Requins</w:t>
            </w:r>
            <w:r>
              <w:rPr>
                <w:rFonts w:eastAsia="Times New Roman"/>
                <w:sz w:val="16"/>
                <w:szCs w:val="16"/>
                <w:lang w:val="fr-FR" w:eastAsia="en-GB"/>
              </w:rPr>
              <w:t>.</w:t>
            </w:r>
          </w:p>
        </w:tc>
      </w:tr>
      <w:tr w:rsidR="00D40480" w:rsidRPr="00F50B27" w14:paraId="524FA0D2" w14:textId="77777777" w:rsidTr="00B83CEE">
        <w:trPr>
          <w:gridAfter w:val="1"/>
          <w:wAfter w:w="7" w:type="dxa"/>
          <w:trHeight w:val="171"/>
        </w:trPr>
        <w:tc>
          <w:tcPr>
            <w:tcW w:w="1445" w:type="dxa"/>
            <w:vMerge/>
          </w:tcPr>
          <w:p w14:paraId="1D46132A" w14:textId="77777777" w:rsidR="00D40480" w:rsidRPr="0017332E" w:rsidRDefault="00D40480" w:rsidP="00F152BE">
            <w:pPr>
              <w:spacing w:before="40" w:after="40"/>
              <w:jc w:val="both"/>
              <w:rPr>
                <w:rFonts w:eastAsia="Times New Roman"/>
                <w:i/>
                <w:sz w:val="16"/>
                <w:szCs w:val="16"/>
                <w:lang w:val="fr-FR" w:eastAsia="en-GB"/>
              </w:rPr>
            </w:pPr>
          </w:p>
        </w:tc>
        <w:tc>
          <w:tcPr>
            <w:tcW w:w="2893" w:type="dxa"/>
          </w:tcPr>
          <w:p w14:paraId="2459FB3D" w14:textId="45F3C89B" w:rsidR="00D40480" w:rsidRPr="001D6E44" w:rsidRDefault="00D40480" w:rsidP="001D6E44">
            <w:pPr>
              <w:spacing w:before="40" w:after="40"/>
              <w:jc w:val="both"/>
              <w:rPr>
                <w:rFonts w:eastAsia="Times New Roman"/>
                <w:i/>
                <w:sz w:val="16"/>
                <w:szCs w:val="16"/>
                <w:shd w:val="clear" w:color="auto" w:fill="FFFFFF"/>
                <w:lang w:val="fr-FR" w:eastAsia="en-GB"/>
              </w:rPr>
            </w:pPr>
            <w:r w:rsidRPr="001D6E44">
              <w:rPr>
                <w:rFonts w:eastAsia="Times New Roman"/>
                <w:i/>
                <w:sz w:val="16"/>
                <w:szCs w:val="16"/>
                <w:shd w:val="clear" w:color="auto" w:fill="FFFFFF"/>
                <w:lang w:val="fr-FR" w:eastAsia="en-GB"/>
              </w:rPr>
              <w:t>d) en collaboration avec d'autres parties prenantes concernées, d’assurer le recoupement avec les travaux sur les prises accessoires d'oiseaux de mer, afin de garantir la prise en compte des implications entre les taxons, et d’identifier les possibilités de collaboration future entre les taxons sur le traitement de la mortalité induite par la pêche;</w:t>
            </w:r>
          </w:p>
        </w:tc>
        <w:tc>
          <w:tcPr>
            <w:tcW w:w="1894" w:type="dxa"/>
          </w:tcPr>
          <w:p w14:paraId="2B0829DB" w14:textId="58478794" w:rsidR="00D40480" w:rsidRPr="0017332E" w:rsidRDefault="00D40480" w:rsidP="0017332E">
            <w:pPr>
              <w:spacing w:before="40" w:after="40"/>
              <w:jc w:val="both"/>
              <w:rPr>
                <w:rFonts w:eastAsia="Times New Roman"/>
                <w:iCs/>
                <w:sz w:val="16"/>
                <w:szCs w:val="16"/>
                <w:lang w:val="fr-FR" w:eastAsia="en-GB"/>
              </w:rPr>
            </w:pPr>
            <w:r w:rsidRPr="0017332E">
              <w:rPr>
                <w:rFonts w:eastAsia="Times New Roman"/>
                <w:iCs/>
                <w:sz w:val="16"/>
                <w:szCs w:val="16"/>
                <w:lang w:val="fr-FR" w:eastAsia="en-GB"/>
              </w:rPr>
              <w:t xml:space="preserve">Collaborer avec </w:t>
            </w:r>
            <w:proofErr w:type="spellStart"/>
            <w:r w:rsidRPr="0017332E">
              <w:rPr>
                <w:rFonts w:eastAsia="Times New Roman"/>
                <w:iCs/>
                <w:sz w:val="16"/>
                <w:szCs w:val="16"/>
                <w:lang w:val="fr-FR" w:eastAsia="en-GB"/>
              </w:rPr>
              <w:t>BirdLife</w:t>
            </w:r>
            <w:proofErr w:type="spellEnd"/>
            <w:r w:rsidRPr="0017332E">
              <w:rPr>
                <w:rFonts w:eastAsia="Times New Roman"/>
                <w:iCs/>
                <w:sz w:val="16"/>
                <w:szCs w:val="16"/>
                <w:lang w:val="fr-FR" w:eastAsia="en-GB"/>
              </w:rPr>
              <w:t xml:space="preserve"> International pour évaluer les mesures d'atténuation des prises accessoires d'oiseaux de mer et leurs implications pour d'autres taxons. </w:t>
            </w:r>
          </w:p>
        </w:tc>
        <w:tc>
          <w:tcPr>
            <w:tcW w:w="1985" w:type="dxa"/>
          </w:tcPr>
          <w:p w14:paraId="733A701A" w14:textId="77777777" w:rsidR="00D40480" w:rsidRPr="0017332E" w:rsidRDefault="00D40480" w:rsidP="00F152BE">
            <w:pPr>
              <w:spacing w:before="40" w:after="40"/>
              <w:rPr>
                <w:rFonts w:eastAsia="Times New Roman"/>
                <w:iCs/>
                <w:sz w:val="16"/>
                <w:szCs w:val="16"/>
                <w:lang w:val="fr-FR" w:eastAsia="en-GB"/>
              </w:rPr>
            </w:pPr>
          </w:p>
        </w:tc>
        <w:tc>
          <w:tcPr>
            <w:tcW w:w="1276" w:type="dxa"/>
          </w:tcPr>
          <w:p w14:paraId="50E593F3" w14:textId="77777777" w:rsidR="00D40480" w:rsidRDefault="00D40480" w:rsidP="00F152BE">
            <w:pPr>
              <w:spacing w:before="40" w:after="40"/>
              <w:rPr>
                <w:rFonts w:eastAsia="Times New Roman"/>
                <w:sz w:val="16"/>
                <w:szCs w:val="16"/>
                <w:lang w:val="fr-FR" w:eastAsia="en-GB"/>
              </w:rPr>
            </w:pPr>
            <w:r w:rsidRPr="0017332E">
              <w:rPr>
                <w:rFonts w:eastAsia="Times New Roman"/>
                <w:sz w:val="16"/>
                <w:szCs w:val="16"/>
                <w:lang w:val="fr-FR" w:eastAsia="en-GB"/>
              </w:rPr>
              <w:t>ScC-SC8</w:t>
            </w:r>
          </w:p>
          <w:p w14:paraId="23EB8278" w14:textId="1269B037" w:rsidR="00D40480" w:rsidRPr="0017332E" w:rsidRDefault="00D40480" w:rsidP="00F152BE">
            <w:pPr>
              <w:spacing w:before="40" w:after="40"/>
              <w:rPr>
                <w:rFonts w:eastAsia="Times New Roman"/>
                <w:iCs/>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1CF8F429" w14:textId="623DA80A" w:rsidR="00D40480" w:rsidRPr="00B12F06" w:rsidRDefault="00D40480" w:rsidP="00F152BE">
            <w:pPr>
              <w:spacing w:before="40" w:after="40"/>
              <w:rPr>
                <w:rFonts w:eastAsia="Times New Roman"/>
                <w:sz w:val="16"/>
                <w:szCs w:val="16"/>
                <w:lang w:eastAsia="en-GB"/>
              </w:rPr>
            </w:pPr>
            <w:r>
              <w:rPr>
                <w:rFonts w:eastAsia="Times New Roman"/>
                <w:iCs/>
                <w:sz w:val="16"/>
                <w:szCs w:val="16"/>
                <w:lang w:eastAsia="en-GB"/>
              </w:rPr>
              <w:t>Barry Baker et Rima Jabado</w:t>
            </w:r>
            <w:r w:rsidRPr="46065D68">
              <w:rPr>
                <w:rFonts w:eastAsia="Times New Roman"/>
                <w:sz w:val="16"/>
                <w:szCs w:val="16"/>
                <w:lang w:eastAsia="en-GB"/>
              </w:rPr>
              <w:t xml:space="preserve"> </w:t>
            </w:r>
          </w:p>
        </w:tc>
        <w:tc>
          <w:tcPr>
            <w:tcW w:w="1417" w:type="dxa"/>
          </w:tcPr>
          <w:p w14:paraId="15BB9613" w14:textId="77777777" w:rsidR="00D40480" w:rsidRPr="000253F1" w:rsidRDefault="00D40480" w:rsidP="00F152BE">
            <w:pPr>
              <w:spacing w:before="40" w:after="40"/>
              <w:rPr>
                <w:rFonts w:eastAsia="Times New Roman"/>
                <w:iCs/>
                <w:sz w:val="16"/>
                <w:szCs w:val="16"/>
                <w:lang w:eastAsia="en-GB"/>
              </w:rPr>
            </w:pPr>
            <w:r w:rsidRPr="46065D68">
              <w:rPr>
                <w:rFonts w:eastAsia="Times New Roman"/>
                <w:sz w:val="16"/>
                <w:szCs w:val="16"/>
                <w:lang w:eastAsia="en-GB"/>
              </w:rPr>
              <w:t>(Sec FP: Andrea Pauly)</w:t>
            </w:r>
          </w:p>
        </w:tc>
        <w:tc>
          <w:tcPr>
            <w:tcW w:w="1134" w:type="dxa"/>
          </w:tcPr>
          <w:p w14:paraId="58790DD3" w14:textId="77777777" w:rsidR="00D40480" w:rsidRDefault="00D40480" w:rsidP="00F152BE">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Pr>
                <w:rFonts w:eastAsia="Times New Roman"/>
                <w:sz w:val="16"/>
                <w:szCs w:val="16"/>
                <w:lang w:eastAsia="en-GB"/>
              </w:rPr>
              <w:t>,</w:t>
            </w:r>
          </w:p>
          <w:p w14:paraId="371436F6" w14:textId="77777777" w:rsidR="00D40480" w:rsidRPr="00F50B27" w:rsidRDefault="00D40480" w:rsidP="00F152BE">
            <w:pPr>
              <w:spacing w:before="40" w:after="40"/>
              <w:rPr>
                <w:rFonts w:eastAsia="Times New Roman"/>
                <w:iCs/>
                <w:sz w:val="16"/>
                <w:szCs w:val="16"/>
                <w:lang w:eastAsia="en-GB"/>
              </w:rPr>
            </w:pPr>
            <w:r w:rsidRPr="0DDDB807">
              <w:rPr>
                <w:rFonts w:eastAsia="Times New Roman"/>
                <w:sz w:val="16"/>
                <w:szCs w:val="16"/>
                <w:lang w:eastAsia="en-GB"/>
              </w:rPr>
              <w:t>COP15</w:t>
            </w:r>
          </w:p>
        </w:tc>
        <w:tc>
          <w:tcPr>
            <w:tcW w:w="1418" w:type="dxa"/>
          </w:tcPr>
          <w:p w14:paraId="1D8D5702" w14:textId="77777777" w:rsidR="00D40480" w:rsidRPr="00C30A10" w:rsidRDefault="00D40480" w:rsidP="00F152BE">
            <w:pPr>
              <w:spacing w:before="40" w:after="40"/>
              <w:rPr>
                <w:rFonts w:eastAsia="Times New Roman"/>
                <w:sz w:val="16"/>
                <w:szCs w:val="16"/>
                <w:lang w:eastAsia="en-GB"/>
              </w:rPr>
            </w:pPr>
          </w:p>
        </w:tc>
      </w:tr>
      <w:tr w:rsidR="00D40480" w:rsidRPr="00F50B27" w14:paraId="15F24897" w14:textId="77777777" w:rsidTr="00B83CEE">
        <w:trPr>
          <w:gridAfter w:val="1"/>
          <w:wAfter w:w="7" w:type="dxa"/>
          <w:trHeight w:val="171"/>
        </w:trPr>
        <w:tc>
          <w:tcPr>
            <w:tcW w:w="1445" w:type="dxa"/>
            <w:vMerge/>
          </w:tcPr>
          <w:p w14:paraId="53D981DD" w14:textId="77777777" w:rsidR="00D40480" w:rsidRPr="00F50B27" w:rsidRDefault="00D40480" w:rsidP="00F152BE">
            <w:pPr>
              <w:spacing w:before="40" w:after="40"/>
              <w:jc w:val="both"/>
              <w:rPr>
                <w:rFonts w:eastAsia="Times New Roman"/>
                <w:i/>
                <w:sz w:val="16"/>
                <w:szCs w:val="16"/>
                <w:lang w:eastAsia="en-GB"/>
              </w:rPr>
            </w:pPr>
          </w:p>
        </w:tc>
        <w:tc>
          <w:tcPr>
            <w:tcW w:w="2893" w:type="dxa"/>
          </w:tcPr>
          <w:p w14:paraId="5A57D280" w14:textId="31DA0009" w:rsidR="00D40480" w:rsidRPr="007C107F" w:rsidRDefault="00D40480" w:rsidP="0062315C">
            <w:pPr>
              <w:spacing w:before="40" w:after="40"/>
              <w:jc w:val="both"/>
              <w:rPr>
                <w:rFonts w:eastAsia="Times New Roman"/>
                <w:i/>
                <w:sz w:val="16"/>
                <w:szCs w:val="16"/>
                <w:shd w:val="clear" w:color="auto" w:fill="FFFFFF"/>
                <w:lang w:val="fr-FR" w:eastAsia="en-GB"/>
              </w:rPr>
            </w:pPr>
            <w:r w:rsidRPr="007C107F">
              <w:rPr>
                <w:rFonts w:eastAsia="Times New Roman"/>
                <w:i/>
                <w:sz w:val="16"/>
                <w:szCs w:val="16"/>
                <w:shd w:val="clear" w:color="auto" w:fill="FFFFFF"/>
                <w:lang w:val="fr-FR" w:eastAsia="en-GB"/>
              </w:rPr>
              <w:t xml:space="preserve">e) d'évaluer l'expérience acquise en matière de stratégies d'atténuation des prises accidentelles pour les mammifères marins telles </w:t>
            </w:r>
            <w:r w:rsidRPr="007C107F">
              <w:rPr>
                <w:rFonts w:eastAsia="Times New Roman"/>
                <w:i/>
                <w:sz w:val="16"/>
                <w:szCs w:val="16"/>
                <w:shd w:val="clear" w:color="auto" w:fill="FFFFFF"/>
                <w:lang w:val="fr-FR" w:eastAsia="en-GB"/>
              </w:rPr>
              <w:lastRenderedPageBreak/>
              <w:t>qu’élaborées pour la COP13, les requins et les raies préparées pour la COP14, les oiseaux de mer telles que conçues par l'AEWA et le Groupe de travail sur les prises accidentelles d'oiseaux de mer de l'ACAP en collaboration avec la CMS, et les tortues marines telles qu’élaborées dans le cadre du paragraphe 14.33 (b), ainsi que toute nouvelle information scientifique pertinente, de préparer un rapport de synthèse sur toutes les espèces et une mise à jour de la Résolution 12.22 sur les prises accidentelles pour la COP15 ; et</w:t>
            </w:r>
          </w:p>
        </w:tc>
        <w:tc>
          <w:tcPr>
            <w:tcW w:w="1894" w:type="dxa"/>
          </w:tcPr>
          <w:p w14:paraId="763362D2" w14:textId="77777777" w:rsidR="00D40480" w:rsidRPr="007C107F" w:rsidRDefault="00D40480" w:rsidP="00F152BE">
            <w:pPr>
              <w:spacing w:before="40" w:after="40"/>
              <w:rPr>
                <w:rFonts w:eastAsia="Times New Roman"/>
                <w:iCs/>
                <w:sz w:val="16"/>
                <w:szCs w:val="16"/>
                <w:lang w:val="fr-FR" w:eastAsia="en-GB"/>
              </w:rPr>
            </w:pPr>
          </w:p>
        </w:tc>
        <w:tc>
          <w:tcPr>
            <w:tcW w:w="1985" w:type="dxa"/>
          </w:tcPr>
          <w:p w14:paraId="2C6308D4" w14:textId="5BA5BA3B" w:rsidR="00D40480" w:rsidRPr="00537ACE" w:rsidRDefault="00D40480" w:rsidP="00F152BE">
            <w:pPr>
              <w:spacing w:before="40" w:after="40"/>
              <w:rPr>
                <w:rFonts w:eastAsia="Times New Roman"/>
                <w:iCs/>
                <w:sz w:val="16"/>
                <w:szCs w:val="16"/>
                <w:lang w:val="fr-FR" w:eastAsia="en-GB"/>
              </w:rPr>
            </w:pPr>
            <w:r w:rsidRPr="00537ACE">
              <w:rPr>
                <w:rFonts w:eastAsia="Times New Roman"/>
                <w:iCs/>
                <w:sz w:val="16"/>
                <w:szCs w:val="16"/>
                <w:lang w:val="fr-FR" w:eastAsia="en-GB"/>
              </w:rPr>
              <w:t>Rapports et amend</w:t>
            </w:r>
            <w:r>
              <w:rPr>
                <w:rFonts w:eastAsia="Times New Roman"/>
                <w:iCs/>
                <w:sz w:val="16"/>
                <w:szCs w:val="16"/>
                <w:lang w:val="fr-FR" w:eastAsia="en-GB"/>
              </w:rPr>
              <w:t>e</w:t>
            </w:r>
            <w:r w:rsidRPr="00537ACE">
              <w:rPr>
                <w:rFonts w:eastAsia="Times New Roman"/>
                <w:iCs/>
                <w:sz w:val="16"/>
                <w:szCs w:val="16"/>
                <w:lang w:val="fr-FR" w:eastAsia="en-GB"/>
              </w:rPr>
              <w:t>ments propos</w:t>
            </w:r>
            <w:r>
              <w:rPr>
                <w:rFonts w:eastAsia="Times New Roman"/>
                <w:iCs/>
                <w:sz w:val="16"/>
                <w:szCs w:val="16"/>
                <w:lang w:val="fr-FR" w:eastAsia="en-GB"/>
              </w:rPr>
              <w:t>é</w:t>
            </w:r>
            <w:r w:rsidRPr="00537ACE">
              <w:rPr>
                <w:rFonts w:eastAsia="Times New Roman"/>
                <w:iCs/>
                <w:sz w:val="16"/>
                <w:szCs w:val="16"/>
                <w:lang w:val="fr-FR" w:eastAsia="en-GB"/>
              </w:rPr>
              <w:t>s à la Res.12.22</w:t>
            </w:r>
          </w:p>
        </w:tc>
        <w:tc>
          <w:tcPr>
            <w:tcW w:w="1276" w:type="dxa"/>
          </w:tcPr>
          <w:p w14:paraId="6E566E47" w14:textId="378C9BB6" w:rsidR="00D40480" w:rsidRPr="0017332E" w:rsidRDefault="00D40480" w:rsidP="00F152BE">
            <w:pPr>
              <w:spacing w:before="40" w:after="40"/>
              <w:rPr>
                <w:rFonts w:eastAsia="Times New Roman"/>
                <w:iCs/>
                <w:sz w:val="16"/>
                <w:szCs w:val="16"/>
                <w:lang w:val="fr-FR" w:eastAsia="en-GB"/>
              </w:rPr>
            </w:pPr>
            <w:r w:rsidRPr="0017332E">
              <w:rPr>
                <w:rFonts w:eastAsia="Times New Roman"/>
                <w:sz w:val="16"/>
                <w:szCs w:val="16"/>
                <w:lang w:val="fr-FR" w:eastAsia="en-GB"/>
              </w:rPr>
              <w:t xml:space="preserve">ScC-SC8 </w:t>
            </w:r>
            <w:r w:rsidRPr="000F289E">
              <w:rPr>
                <w:rFonts w:eastAsia="Times New Roman"/>
                <w:sz w:val="16"/>
                <w:szCs w:val="16"/>
                <w:lang w:val="fr-FR" w:eastAsia="en-GB"/>
              </w:rPr>
              <w:t xml:space="preserve">date limite de soumission </w:t>
            </w:r>
            <w:r w:rsidRPr="000F289E">
              <w:rPr>
                <w:rFonts w:eastAsia="Times New Roman"/>
                <w:sz w:val="16"/>
                <w:szCs w:val="16"/>
                <w:lang w:val="fr-FR" w:eastAsia="en-GB"/>
              </w:rPr>
              <w:lastRenderedPageBreak/>
              <w:t>des documents</w:t>
            </w:r>
          </w:p>
        </w:tc>
        <w:tc>
          <w:tcPr>
            <w:tcW w:w="1275" w:type="dxa"/>
          </w:tcPr>
          <w:p w14:paraId="04D17BA7" w14:textId="26CBE585" w:rsidR="00D40480" w:rsidRPr="000253F1" w:rsidRDefault="00D40480" w:rsidP="00F152BE">
            <w:pPr>
              <w:spacing w:before="40" w:after="40"/>
              <w:rPr>
                <w:rFonts w:eastAsia="Times New Roman"/>
                <w:iCs/>
                <w:sz w:val="16"/>
                <w:szCs w:val="16"/>
                <w:lang w:eastAsia="en-GB"/>
              </w:rPr>
            </w:pPr>
            <w:r>
              <w:rPr>
                <w:rFonts w:eastAsia="Times New Roman"/>
                <w:iCs/>
                <w:sz w:val="16"/>
                <w:szCs w:val="16"/>
                <w:lang w:eastAsia="en-GB"/>
              </w:rPr>
              <w:lastRenderedPageBreak/>
              <w:t>Barry Baker et Rima Jabado</w:t>
            </w:r>
          </w:p>
        </w:tc>
        <w:tc>
          <w:tcPr>
            <w:tcW w:w="1417" w:type="dxa"/>
          </w:tcPr>
          <w:p w14:paraId="738171D5" w14:textId="77777777" w:rsidR="00D40480" w:rsidRPr="000253F1" w:rsidRDefault="00D40480" w:rsidP="00F152BE">
            <w:pPr>
              <w:spacing w:before="40" w:after="40"/>
              <w:rPr>
                <w:rFonts w:eastAsia="Times New Roman"/>
                <w:iCs/>
                <w:sz w:val="16"/>
                <w:szCs w:val="16"/>
                <w:lang w:eastAsia="en-GB"/>
              </w:rPr>
            </w:pPr>
            <w:r>
              <w:rPr>
                <w:rFonts w:eastAsia="Times New Roman"/>
                <w:iCs/>
                <w:sz w:val="16"/>
                <w:szCs w:val="16"/>
                <w:lang w:eastAsia="en-GB"/>
              </w:rPr>
              <w:t xml:space="preserve">(Sec FP: Jenny Renell, Andrea Pauly, Ivan Ramirez, </w:t>
            </w:r>
            <w:r>
              <w:rPr>
                <w:rFonts w:eastAsia="Times New Roman"/>
                <w:iCs/>
                <w:sz w:val="16"/>
                <w:szCs w:val="16"/>
                <w:lang w:eastAsia="en-GB"/>
              </w:rPr>
              <w:lastRenderedPageBreak/>
              <w:t>Heidrun Frisch-Nwakanma)</w:t>
            </w:r>
          </w:p>
        </w:tc>
        <w:tc>
          <w:tcPr>
            <w:tcW w:w="1134" w:type="dxa"/>
          </w:tcPr>
          <w:p w14:paraId="47F8F31C" w14:textId="77777777" w:rsidR="00D40480" w:rsidRPr="00F50B27" w:rsidRDefault="00D40480" w:rsidP="00F152BE">
            <w:pPr>
              <w:spacing w:before="40" w:after="40"/>
              <w:rPr>
                <w:rFonts w:eastAsia="Times New Roman"/>
                <w:iCs/>
                <w:sz w:val="16"/>
                <w:szCs w:val="16"/>
                <w:lang w:eastAsia="en-GB"/>
              </w:rPr>
            </w:pPr>
            <w:r>
              <w:rPr>
                <w:rFonts w:eastAsia="Times New Roman"/>
                <w:iCs/>
                <w:sz w:val="16"/>
                <w:szCs w:val="16"/>
                <w:lang w:eastAsia="en-GB"/>
              </w:rPr>
              <w:lastRenderedPageBreak/>
              <w:t>ScC-SC8, COP15</w:t>
            </w:r>
          </w:p>
        </w:tc>
        <w:tc>
          <w:tcPr>
            <w:tcW w:w="1418" w:type="dxa"/>
          </w:tcPr>
          <w:p w14:paraId="34936764" w14:textId="24430763" w:rsidR="00D40480" w:rsidRPr="002A6018" w:rsidRDefault="00D40480" w:rsidP="00F152BE">
            <w:pPr>
              <w:spacing w:before="40" w:after="40"/>
              <w:rPr>
                <w:rFonts w:eastAsia="Times New Roman"/>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p>
        </w:tc>
      </w:tr>
      <w:tr w:rsidR="00D40480" w:rsidRPr="00F50B27" w14:paraId="683F4227" w14:textId="77777777" w:rsidTr="00B83CEE">
        <w:trPr>
          <w:gridAfter w:val="1"/>
          <w:wAfter w:w="7" w:type="dxa"/>
          <w:trHeight w:val="969"/>
        </w:trPr>
        <w:tc>
          <w:tcPr>
            <w:tcW w:w="1445" w:type="dxa"/>
            <w:vMerge/>
          </w:tcPr>
          <w:p w14:paraId="0AD7737E" w14:textId="77777777" w:rsidR="00D40480" w:rsidRPr="00F50B27" w:rsidRDefault="00D40480" w:rsidP="00F152BE">
            <w:pPr>
              <w:spacing w:before="40" w:after="40"/>
              <w:jc w:val="both"/>
              <w:rPr>
                <w:rFonts w:eastAsia="Times New Roman"/>
                <w:i/>
                <w:sz w:val="16"/>
                <w:szCs w:val="16"/>
                <w:lang w:eastAsia="en-GB"/>
              </w:rPr>
            </w:pPr>
          </w:p>
        </w:tc>
        <w:tc>
          <w:tcPr>
            <w:tcW w:w="2893" w:type="dxa"/>
          </w:tcPr>
          <w:p w14:paraId="067669D1" w14:textId="6C493356" w:rsidR="00D40480" w:rsidRPr="00C32126" w:rsidRDefault="00D40480" w:rsidP="00F152BE">
            <w:pPr>
              <w:spacing w:before="40" w:after="40"/>
              <w:rPr>
                <w:rFonts w:eastAsia="Times New Roman"/>
                <w:i/>
                <w:sz w:val="16"/>
                <w:szCs w:val="16"/>
                <w:shd w:val="clear" w:color="auto" w:fill="FFFFFF"/>
                <w:lang w:val="fr-FR" w:eastAsia="en-GB"/>
              </w:rPr>
            </w:pPr>
            <w:r w:rsidRPr="00C32126">
              <w:rPr>
                <w:rFonts w:eastAsia="Times New Roman"/>
                <w:i/>
                <w:sz w:val="16"/>
                <w:szCs w:val="16"/>
                <w:shd w:val="clear" w:color="auto" w:fill="FFFFFF"/>
                <w:lang w:val="fr-FR" w:eastAsia="en-GB"/>
              </w:rPr>
              <w:t>f) de rendre compte des progrès accomplis dans la mise en œuvre de cette Décision (a) – (c) lors de la 15e Session de la Conférence des Parties</w:t>
            </w:r>
          </w:p>
        </w:tc>
        <w:tc>
          <w:tcPr>
            <w:tcW w:w="1894" w:type="dxa"/>
          </w:tcPr>
          <w:p w14:paraId="07C61D85" w14:textId="77777777" w:rsidR="00D40480" w:rsidRPr="00C32126" w:rsidRDefault="00D40480" w:rsidP="00F152BE">
            <w:pPr>
              <w:spacing w:before="40" w:after="40"/>
              <w:rPr>
                <w:rFonts w:eastAsia="Times New Roman"/>
                <w:iCs/>
                <w:sz w:val="16"/>
                <w:szCs w:val="16"/>
                <w:lang w:val="fr-FR" w:eastAsia="en-GB"/>
              </w:rPr>
            </w:pPr>
          </w:p>
        </w:tc>
        <w:tc>
          <w:tcPr>
            <w:tcW w:w="1985" w:type="dxa"/>
          </w:tcPr>
          <w:p w14:paraId="56671955" w14:textId="77777777" w:rsidR="00D40480" w:rsidRPr="00F50B27" w:rsidRDefault="00D40480" w:rsidP="00F152BE">
            <w:pPr>
              <w:spacing w:before="40" w:after="40"/>
              <w:rPr>
                <w:rFonts w:eastAsia="Times New Roman"/>
                <w:iCs/>
                <w:sz w:val="16"/>
                <w:szCs w:val="16"/>
                <w:lang w:eastAsia="en-GB"/>
              </w:rPr>
            </w:pPr>
            <w:r w:rsidRPr="000B220A">
              <w:rPr>
                <w:rFonts w:eastAsia="Times New Roman"/>
                <w:iCs/>
                <w:sz w:val="16"/>
                <w:szCs w:val="16"/>
                <w:lang w:eastAsia="en-GB"/>
              </w:rPr>
              <w:t xml:space="preserve">COP15 </w:t>
            </w:r>
            <w:r>
              <w:rPr>
                <w:rFonts w:eastAsia="Times New Roman"/>
                <w:iCs/>
                <w:sz w:val="16"/>
                <w:szCs w:val="16"/>
                <w:lang w:eastAsia="en-GB"/>
              </w:rPr>
              <w:t>d</w:t>
            </w:r>
            <w:r w:rsidRPr="000B220A">
              <w:rPr>
                <w:rFonts w:eastAsia="Times New Roman"/>
                <w:iCs/>
                <w:sz w:val="16"/>
                <w:szCs w:val="16"/>
                <w:lang w:eastAsia="en-GB"/>
              </w:rPr>
              <w:t xml:space="preserve">ocument </w:t>
            </w:r>
          </w:p>
        </w:tc>
        <w:tc>
          <w:tcPr>
            <w:tcW w:w="1276" w:type="dxa"/>
          </w:tcPr>
          <w:p w14:paraId="1C475041" w14:textId="77777777" w:rsidR="00D40480" w:rsidRDefault="00D40480" w:rsidP="00F152BE">
            <w:pPr>
              <w:spacing w:before="40" w:after="40"/>
              <w:rPr>
                <w:rFonts w:eastAsia="Times New Roman"/>
                <w:sz w:val="16"/>
                <w:szCs w:val="16"/>
                <w:lang w:val="fr-FR" w:eastAsia="en-GB"/>
              </w:rPr>
            </w:pPr>
            <w:r w:rsidRPr="00537ACE">
              <w:rPr>
                <w:rFonts w:eastAsia="Times New Roman"/>
                <w:sz w:val="16"/>
                <w:szCs w:val="16"/>
                <w:lang w:val="fr-FR" w:eastAsia="en-GB"/>
              </w:rPr>
              <w:t xml:space="preserve">ScC-SC8 </w:t>
            </w:r>
          </w:p>
          <w:p w14:paraId="4C43BD8D" w14:textId="793C604D" w:rsidR="00D40480" w:rsidRPr="00537ACE" w:rsidRDefault="00D40480" w:rsidP="00F152BE">
            <w:pPr>
              <w:spacing w:before="40" w:after="40"/>
              <w:rPr>
                <w:rFonts w:eastAsia="Times New Roman"/>
                <w:iCs/>
                <w:sz w:val="16"/>
                <w:szCs w:val="16"/>
                <w:lang w:val="fr-FR" w:eastAsia="en-GB"/>
              </w:rPr>
            </w:pPr>
            <w:r w:rsidRPr="00537ACE">
              <w:rPr>
                <w:rFonts w:eastAsia="Times New Roman"/>
                <w:sz w:val="16"/>
                <w:szCs w:val="16"/>
                <w:lang w:val="fr-FR" w:eastAsia="en-GB"/>
              </w:rPr>
              <w:t>date limite de soumission des documents</w:t>
            </w:r>
          </w:p>
        </w:tc>
        <w:tc>
          <w:tcPr>
            <w:tcW w:w="1275" w:type="dxa"/>
          </w:tcPr>
          <w:p w14:paraId="5DCBA4BC" w14:textId="77777777" w:rsidR="00D40480" w:rsidRPr="000253F1" w:rsidRDefault="00D40480" w:rsidP="00F152BE">
            <w:pPr>
              <w:spacing w:before="40" w:after="40"/>
              <w:rPr>
                <w:rFonts w:eastAsia="Times New Roman"/>
                <w:iCs/>
                <w:sz w:val="16"/>
                <w:szCs w:val="16"/>
                <w:lang w:eastAsia="en-GB"/>
              </w:rPr>
            </w:pPr>
            <w:r w:rsidRPr="00D226C3">
              <w:rPr>
                <w:rFonts w:eastAsia="Times New Roman"/>
                <w:iCs/>
                <w:sz w:val="16"/>
                <w:szCs w:val="16"/>
                <w:lang w:eastAsia="en-GB"/>
              </w:rPr>
              <w:t xml:space="preserve">Barry Baker </w:t>
            </w:r>
          </w:p>
        </w:tc>
        <w:tc>
          <w:tcPr>
            <w:tcW w:w="1417" w:type="dxa"/>
          </w:tcPr>
          <w:p w14:paraId="687BAA51" w14:textId="77777777" w:rsidR="00D40480" w:rsidRPr="000253F1" w:rsidRDefault="00D40480" w:rsidP="00F152BE">
            <w:pPr>
              <w:spacing w:before="40" w:after="40"/>
              <w:rPr>
                <w:rFonts w:eastAsia="Times New Roman"/>
                <w:iCs/>
                <w:sz w:val="16"/>
                <w:szCs w:val="16"/>
                <w:lang w:eastAsia="en-GB"/>
              </w:rPr>
            </w:pPr>
            <w:r w:rsidRPr="006B35AF">
              <w:rPr>
                <w:rFonts w:eastAsia="Times New Roman"/>
                <w:sz w:val="16"/>
                <w:szCs w:val="16"/>
                <w:lang w:eastAsia="en-GB"/>
              </w:rPr>
              <w:t>(Sec FP: Andrea Pauly)</w:t>
            </w:r>
          </w:p>
        </w:tc>
        <w:tc>
          <w:tcPr>
            <w:tcW w:w="1134" w:type="dxa"/>
          </w:tcPr>
          <w:p w14:paraId="6B41E673" w14:textId="77777777" w:rsidR="00D40480" w:rsidRPr="006B35AF" w:rsidRDefault="00D40480" w:rsidP="00F152BE">
            <w:pPr>
              <w:spacing w:before="40" w:after="40"/>
              <w:rPr>
                <w:rFonts w:eastAsia="Times New Roman"/>
                <w:sz w:val="16"/>
                <w:szCs w:val="16"/>
                <w:highlight w:val="yellow"/>
                <w:lang w:eastAsia="en-GB"/>
              </w:rPr>
            </w:pPr>
            <w:r>
              <w:rPr>
                <w:rFonts w:eastAsia="Times New Roman"/>
                <w:iCs/>
                <w:sz w:val="16"/>
                <w:szCs w:val="16"/>
                <w:lang w:eastAsia="en-GB"/>
              </w:rPr>
              <w:t>COP15</w:t>
            </w:r>
          </w:p>
        </w:tc>
        <w:tc>
          <w:tcPr>
            <w:tcW w:w="1418" w:type="dxa"/>
          </w:tcPr>
          <w:p w14:paraId="5A32C1BC" w14:textId="77777777" w:rsidR="00D40480" w:rsidRPr="00F50B27" w:rsidRDefault="00D40480" w:rsidP="00F152BE">
            <w:pPr>
              <w:spacing w:before="40" w:after="40"/>
              <w:rPr>
                <w:rFonts w:eastAsia="Times New Roman"/>
                <w:i/>
                <w:sz w:val="16"/>
                <w:szCs w:val="16"/>
                <w:lang w:eastAsia="en-GB"/>
              </w:rPr>
            </w:pPr>
          </w:p>
        </w:tc>
      </w:tr>
      <w:tr w:rsidR="00B83CEE" w:rsidRPr="00F50B27" w14:paraId="221EF73B" w14:textId="77777777" w:rsidTr="00B83CEE">
        <w:trPr>
          <w:trHeight w:val="171"/>
        </w:trPr>
        <w:tc>
          <w:tcPr>
            <w:tcW w:w="1445" w:type="dxa"/>
            <w:shd w:val="clear" w:color="auto" w:fill="C5E0B3" w:themeFill="accent6" w:themeFillTint="66"/>
          </w:tcPr>
          <w:p w14:paraId="5DD9D1D8" w14:textId="77777777" w:rsidR="00B83CEE" w:rsidRPr="00F50B27" w:rsidRDefault="00B83CEE" w:rsidP="00F152BE">
            <w:pPr>
              <w:spacing w:before="40" w:after="40"/>
              <w:jc w:val="both"/>
              <w:rPr>
                <w:rFonts w:eastAsia="Times New Roman"/>
                <w:i/>
                <w:sz w:val="16"/>
                <w:szCs w:val="16"/>
                <w:lang w:eastAsia="en-GB"/>
              </w:rPr>
            </w:pPr>
            <w:r>
              <w:rPr>
                <w:rFonts w:eastAsia="Times New Roman"/>
                <w:i/>
                <w:sz w:val="16"/>
                <w:szCs w:val="16"/>
                <w:lang w:eastAsia="en-GB"/>
              </w:rPr>
              <w:t>Res. 12.22</w:t>
            </w:r>
          </w:p>
        </w:tc>
        <w:tc>
          <w:tcPr>
            <w:tcW w:w="13299" w:type="dxa"/>
            <w:gridSpan w:val="9"/>
            <w:shd w:val="clear" w:color="auto" w:fill="C5E0B3" w:themeFill="accent6" w:themeFillTint="66"/>
          </w:tcPr>
          <w:p w14:paraId="08543918" w14:textId="7CC88E54" w:rsidR="00B83CEE" w:rsidRPr="00F50B27" w:rsidRDefault="00614FDB" w:rsidP="00F152BE">
            <w:pPr>
              <w:spacing w:before="40" w:after="40"/>
              <w:rPr>
                <w:rFonts w:eastAsia="Times New Roman"/>
                <w:i/>
                <w:sz w:val="16"/>
                <w:szCs w:val="16"/>
                <w:lang w:eastAsia="en-GB"/>
              </w:rPr>
            </w:pPr>
            <w:proofErr w:type="spellStart"/>
            <w:r>
              <w:rPr>
                <w:rFonts w:eastAsia="Times New Roman"/>
                <w:b/>
                <w:bCs/>
                <w:iCs/>
                <w:sz w:val="16"/>
                <w:szCs w:val="16"/>
                <w:lang w:eastAsia="en-GB"/>
              </w:rPr>
              <w:t>Prises</w:t>
            </w:r>
            <w:proofErr w:type="spellEnd"/>
            <w:r>
              <w:rPr>
                <w:rFonts w:eastAsia="Times New Roman"/>
                <w:b/>
                <w:bCs/>
                <w:iCs/>
                <w:sz w:val="16"/>
                <w:szCs w:val="16"/>
                <w:lang w:eastAsia="en-GB"/>
              </w:rPr>
              <w:t xml:space="preserve"> </w:t>
            </w:r>
            <w:proofErr w:type="spellStart"/>
            <w:r>
              <w:rPr>
                <w:rFonts w:eastAsia="Times New Roman"/>
                <w:b/>
                <w:bCs/>
                <w:iCs/>
                <w:sz w:val="16"/>
                <w:szCs w:val="16"/>
                <w:lang w:eastAsia="en-GB"/>
              </w:rPr>
              <w:t>accessoires</w:t>
            </w:r>
            <w:proofErr w:type="spellEnd"/>
          </w:p>
        </w:tc>
      </w:tr>
      <w:tr w:rsidR="00B83CEE" w:rsidRPr="00F50B27" w14:paraId="6620D7E5" w14:textId="77777777" w:rsidTr="00B83CEE">
        <w:trPr>
          <w:gridAfter w:val="1"/>
          <w:wAfter w:w="7" w:type="dxa"/>
          <w:trHeight w:val="171"/>
        </w:trPr>
        <w:tc>
          <w:tcPr>
            <w:tcW w:w="1445" w:type="dxa"/>
          </w:tcPr>
          <w:p w14:paraId="18FF5E0A" w14:textId="6219FD49" w:rsidR="00B83CEE" w:rsidRPr="00F50B27" w:rsidRDefault="00B83CEE" w:rsidP="00F152BE">
            <w:pPr>
              <w:spacing w:before="40" w:after="40"/>
              <w:jc w:val="both"/>
              <w:rPr>
                <w:rFonts w:eastAsia="Times New Roman"/>
                <w:i/>
                <w:sz w:val="16"/>
                <w:szCs w:val="16"/>
                <w:lang w:eastAsia="en-GB"/>
              </w:rPr>
            </w:pPr>
            <w:r>
              <w:rPr>
                <w:rFonts w:eastAsia="Times New Roman"/>
                <w:i/>
                <w:sz w:val="16"/>
                <w:szCs w:val="16"/>
                <w:lang w:eastAsia="en-GB"/>
              </w:rPr>
              <w:t>P</w:t>
            </w:r>
            <w:r w:rsidR="009568F4">
              <w:rPr>
                <w:rFonts w:eastAsia="Times New Roman"/>
                <w:i/>
                <w:sz w:val="16"/>
                <w:szCs w:val="16"/>
                <w:lang w:eastAsia="en-GB"/>
              </w:rPr>
              <w:t>ara</w:t>
            </w:r>
            <w:r>
              <w:rPr>
                <w:rFonts w:eastAsia="Times New Roman"/>
                <w:i/>
                <w:sz w:val="16"/>
                <w:szCs w:val="16"/>
                <w:lang w:eastAsia="en-GB"/>
              </w:rPr>
              <w:t xml:space="preserve"> 16</w:t>
            </w:r>
          </w:p>
        </w:tc>
        <w:tc>
          <w:tcPr>
            <w:tcW w:w="2893" w:type="dxa"/>
          </w:tcPr>
          <w:p w14:paraId="17C763AD" w14:textId="66EF4C51" w:rsidR="00B83CEE" w:rsidRPr="009568F4" w:rsidRDefault="009568F4" w:rsidP="009568F4">
            <w:pPr>
              <w:spacing w:before="40" w:after="40"/>
              <w:jc w:val="both"/>
              <w:rPr>
                <w:rFonts w:eastAsia="Times New Roman"/>
                <w:i/>
                <w:sz w:val="16"/>
                <w:szCs w:val="16"/>
                <w:shd w:val="clear" w:color="auto" w:fill="FFFFFF"/>
                <w:lang w:val="fr-FR" w:eastAsia="en-GB"/>
              </w:rPr>
            </w:pPr>
            <w:r w:rsidRPr="009568F4">
              <w:rPr>
                <w:rFonts w:eastAsia="Times New Roman"/>
                <w:i/>
                <w:sz w:val="16"/>
                <w:szCs w:val="16"/>
                <w:shd w:val="clear" w:color="auto" w:fill="FFFFFF"/>
                <w:lang w:val="fr-FR" w:eastAsia="en-GB"/>
              </w:rPr>
              <w:t>Invite le Conseil scientifique et le Groupe de travail sur les prises accessoires à préconiser à la Conférence des Parties, selon qu'il conviendra, des actions concertées à prendre par les Parties concernant les espèces inscrites aux Annexes I et II qui sont affectées par les prises accessoires</w:t>
            </w:r>
            <w:r w:rsidR="00B83CEE" w:rsidRPr="009568F4">
              <w:rPr>
                <w:rFonts w:eastAsia="Times New Roman"/>
                <w:i/>
                <w:sz w:val="16"/>
                <w:szCs w:val="16"/>
                <w:shd w:val="clear" w:color="auto" w:fill="FFFFFF"/>
                <w:lang w:val="fr-FR" w:eastAsia="en-GB"/>
              </w:rPr>
              <w:t>.</w:t>
            </w:r>
          </w:p>
        </w:tc>
        <w:tc>
          <w:tcPr>
            <w:tcW w:w="1894" w:type="dxa"/>
          </w:tcPr>
          <w:p w14:paraId="5747A69C" w14:textId="77777777" w:rsidR="00B83CEE" w:rsidRPr="009568F4" w:rsidRDefault="00B83CEE" w:rsidP="00F152BE">
            <w:pPr>
              <w:spacing w:before="40" w:after="40"/>
              <w:rPr>
                <w:rFonts w:eastAsia="Times New Roman"/>
                <w:iCs/>
                <w:sz w:val="16"/>
                <w:szCs w:val="16"/>
                <w:lang w:val="fr-FR" w:eastAsia="en-GB"/>
              </w:rPr>
            </w:pPr>
          </w:p>
        </w:tc>
        <w:tc>
          <w:tcPr>
            <w:tcW w:w="1985" w:type="dxa"/>
          </w:tcPr>
          <w:p w14:paraId="72CF8270" w14:textId="3087AB77" w:rsidR="00B83CEE" w:rsidRPr="00537ACE" w:rsidRDefault="00537ACE" w:rsidP="00F152BE">
            <w:pPr>
              <w:spacing w:before="40" w:after="40"/>
              <w:rPr>
                <w:rFonts w:eastAsia="Times New Roman"/>
                <w:iCs/>
                <w:sz w:val="16"/>
                <w:szCs w:val="16"/>
                <w:lang w:val="fr-FR" w:eastAsia="en-GB"/>
              </w:rPr>
            </w:pPr>
            <w:r w:rsidRPr="00537ACE">
              <w:rPr>
                <w:rFonts w:eastAsia="Times New Roman"/>
                <w:iCs/>
                <w:sz w:val="16"/>
                <w:szCs w:val="16"/>
                <w:lang w:val="fr-FR" w:eastAsia="en-GB"/>
              </w:rPr>
              <w:t>Recommandation pour des actions concertées</w:t>
            </w:r>
          </w:p>
        </w:tc>
        <w:tc>
          <w:tcPr>
            <w:tcW w:w="1276" w:type="dxa"/>
          </w:tcPr>
          <w:p w14:paraId="60535DA5" w14:textId="77777777" w:rsidR="00A9217E" w:rsidRDefault="00B83CEE" w:rsidP="00F152BE">
            <w:pPr>
              <w:spacing w:before="40" w:after="40"/>
              <w:rPr>
                <w:rFonts w:eastAsia="Times New Roman"/>
                <w:sz w:val="16"/>
                <w:szCs w:val="16"/>
                <w:lang w:val="fr-FR" w:eastAsia="en-GB"/>
              </w:rPr>
            </w:pPr>
            <w:r w:rsidRPr="00537ACE">
              <w:rPr>
                <w:rFonts w:eastAsia="Times New Roman"/>
                <w:sz w:val="16"/>
                <w:szCs w:val="16"/>
                <w:lang w:val="fr-FR" w:eastAsia="en-GB"/>
              </w:rPr>
              <w:t xml:space="preserve">ScC-SC8 </w:t>
            </w:r>
          </w:p>
          <w:p w14:paraId="1DCC05BD" w14:textId="3BE1CBC7" w:rsidR="00B83CEE" w:rsidRPr="00537ACE" w:rsidRDefault="00537ACE" w:rsidP="00F152BE">
            <w:pPr>
              <w:spacing w:before="40" w:after="40"/>
              <w:rPr>
                <w:rFonts w:eastAsia="Times New Roman"/>
                <w:iCs/>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3704F1A9" w14:textId="77777777" w:rsidR="00B83CEE" w:rsidRPr="000253F1" w:rsidRDefault="00B83CEE" w:rsidP="00F152BE">
            <w:pPr>
              <w:spacing w:before="40" w:after="40"/>
              <w:rPr>
                <w:rFonts w:eastAsia="Times New Roman"/>
                <w:iCs/>
                <w:sz w:val="16"/>
                <w:szCs w:val="16"/>
                <w:lang w:eastAsia="en-GB"/>
              </w:rPr>
            </w:pPr>
            <w:r>
              <w:rPr>
                <w:rFonts w:eastAsia="Times New Roman"/>
                <w:iCs/>
                <w:sz w:val="16"/>
                <w:szCs w:val="16"/>
                <w:lang w:eastAsia="en-GB"/>
              </w:rPr>
              <w:t xml:space="preserve">Barry Baker </w:t>
            </w:r>
          </w:p>
        </w:tc>
        <w:tc>
          <w:tcPr>
            <w:tcW w:w="1417" w:type="dxa"/>
          </w:tcPr>
          <w:p w14:paraId="53B7BD9B" w14:textId="77777777" w:rsidR="00B83CEE" w:rsidRPr="000253F1" w:rsidRDefault="00B83CEE" w:rsidP="00F152BE">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134" w:type="dxa"/>
          </w:tcPr>
          <w:p w14:paraId="4AF1BBA6" w14:textId="77777777" w:rsidR="00B83CEE" w:rsidRPr="00F50B27" w:rsidRDefault="00B83CEE" w:rsidP="00F152BE">
            <w:pPr>
              <w:spacing w:before="40" w:after="40"/>
              <w:rPr>
                <w:rFonts w:eastAsia="Times New Roman"/>
                <w:iCs/>
                <w:sz w:val="16"/>
                <w:szCs w:val="16"/>
                <w:lang w:eastAsia="en-GB"/>
              </w:rPr>
            </w:pPr>
            <w:r>
              <w:rPr>
                <w:rFonts w:eastAsia="Times New Roman"/>
                <w:iCs/>
                <w:sz w:val="16"/>
                <w:szCs w:val="16"/>
                <w:lang w:eastAsia="en-GB"/>
              </w:rPr>
              <w:t>COP15</w:t>
            </w:r>
          </w:p>
        </w:tc>
        <w:tc>
          <w:tcPr>
            <w:tcW w:w="1418" w:type="dxa"/>
          </w:tcPr>
          <w:p w14:paraId="36B8AF10" w14:textId="77777777" w:rsidR="00B83CEE" w:rsidRPr="00F50B27" w:rsidRDefault="00B83CEE" w:rsidP="00F152BE">
            <w:pPr>
              <w:spacing w:before="40" w:after="40"/>
              <w:rPr>
                <w:rFonts w:eastAsia="Times New Roman"/>
                <w:i/>
                <w:sz w:val="16"/>
                <w:szCs w:val="16"/>
                <w:lang w:eastAsia="en-GB"/>
              </w:rPr>
            </w:pPr>
          </w:p>
        </w:tc>
      </w:tr>
      <w:tr w:rsidR="00B83CEE" w:rsidRPr="00D40480" w14:paraId="70D0407D" w14:textId="77777777" w:rsidTr="00B83CEE">
        <w:trPr>
          <w:gridAfter w:val="1"/>
          <w:wAfter w:w="7" w:type="dxa"/>
          <w:trHeight w:val="171"/>
        </w:trPr>
        <w:tc>
          <w:tcPr>
            <w:tcW w:w="1445" w:type="dxa"/>
          </w:tcPr>
          <w:p w14:paraId="1507594A" w14:textId="173D179C" w:rsidR="00B83CEE" w:rsidRPr="00F50B27" w:rsidRDefault="00B83CEE" w:rsidP="00F152BE">
            <w:pPr>
              <w:spacing w:before="40" w:after="40"/>
              <w:jc w:val="both"/>
              <w:rPr>
                <w:rFonts w:eastAsia="Times New Roman"/>
                <w:i/>
                <w:sz w:val="16"/>
                <w:szCs w:val="16"/>
                <w:lang w:eastAsia="en-GB"/>
              </w:rPr>
            </w:pPr>
            <w:r>
              <w:rPr>
                <w:rFonts w:eastAsia="Times New Roman"/>
                <w:i/>
                <w:sz w:val="16"/>
                <w:szCs w:val="16"/>
                <w:lang w:eastAsia="en-GB"/>
              </w:rPr>
              <w:t>P</w:t>
            </w:r>
            <w:r w:rsidR="009568F4">
              <w:rPr>
                <w:rFonts w:eastAsia="Times New Roman"/>
                <w:i/>
                <w:sz w:val="16"/>
                <w:szCs w:val="16"/>
                <w:lang w:eastAsia="en-GB"/>
              </w:rPr>
              <w:t>ara</w:t>
            </w:r>
            <w:r>
              <w:rPr>
                <w:rFonts w:eastAsia="Times New Roman"/>
                <w:i/>
                <w:sz w:val="16"/>
                <w:szCs w:val="16"/>
                <w:lang w:eastAsia="en-GB"/>
              </w:rPr>
              <w:t xml:space="preserve"> 17</w:t>
            </w:r>
          </w:p>
        </w:tc>
        <w:tc>
          <w:tcPr>
            <w:tcW w:w="2893" w:type="dxa"/>
          </w:tcPr>
          <w:p w14:paraId="55F93157" w14:textId="77EC4038" w:rsidR="00B83CEE" w:rsidRPr="009568F4" w:rsidRDefault="009568F4" w:rsidP="009568F4">
            <w:pPr>
              <w:spacing w:before="40" w:after="40"/>
              <w:jc w:val="both"/>
              <w:rPr>
                <w:rFonts w:eastAsia="Times New Roman"/>
                <w:i/>
                <w:sz w:val="16"/>
                <w:szCs w:val="16"/>
                <w:shd w:val="clear" w:color="auto" w:fill="FFFFFF"/>
                <w:lang w:val="fr-FR" w:eastAsia="en-GB"/>
              </w:rPr>
            </w:pPr>
            <w:r w:rsidRPr="009568F4">
              <w:rPr>
                <w:rFonts w:eastAsia="Times New Roman"/>
                <w:i/>
                <w:sz w:val="16"/>
                <w:szCs w:val="16"/>
                <w:shd w:val="clear" w:color="auto" w:fill="FFFFFF"/>
                <w:lang w:val="fr-FR" w:eastAsia="en-GB"/>
              </w:rPr>
              <w:t>Charge le Conseil scientifique et le Groupe de travail sur les prises accessoires de définir pour chaque situation particulière (type d’engin, espèce, zone de pêche et saison) les techniques d’atténuation les plus efficaces, qui doivent s’appuyer sur les initiatives existantes dans le secteur des pêches et les compléter</w:t>
            </w:r>
            <w:r w:rsidR="00B83CEE" w:rsidRPr="009568F4">
              <w:rPr>
                <w:rFonts w:eastAsia="Times New Roman"/>
                <w:i/>
                <w:sz w:val="16"/>
                <w:szCs w:val="16"/>
                <w:shd w:val="clear" w:color="auto" w:fill="FFFFFF"/>
                <w:lang w:val="fr-FR" w:eastAsia="en-GB"/>
              </w:rPr>
              <w:t>.</w:t>
            </w:r>
          </w:p>
        </w:tc>
        <w:tc>
          <w:tcPr>
            <w:tcW w:w="1894" w:type="dxa"/>
          </w:tcPr>
          <w:p w14:paraId="53E6BF0E" w14:textId="606E1946" w:rsidR="00B83CEE" w:rsidRPr="00537ACE" w:rsidRDefault="00537ACE" w:rsidP="00537ACE">
            <w:pPr>
              <w:spacing w:before="40" w:after="40"/>
              <w:jc w:val="both"/>
              <w:rPr>
                <w:rFonts w:eastAsia="Times New Roman"/>
                <w:iCs/>
                <w:sz w:val="16"/>
                <w:szCs w:val="16"/>
                <w:lang w:val="fr-FR" w:eastAsia="en-GB"/>
              </w:rPr>
            </w:pPr>
            <w:r w:rsidRPr="00537ACE">
              <w:rPr>
                <w:rFonts w:eastAsia="Times New Roman"/>
                <w:iCs/>
                <w:sz w:val="16"/>
                <w:szCs w:val="16"/>
                <w:lang w:val="fr-FR" w:eastAsia="en-GB"/>
              </w:rPr>
              <w:t>Mise en œuvre par le biais de la Déc. 14.33 a) pour les mammifères marins et b) pour les tortues marines ; déjà mise en œuvre pour les requins et les raies ; des orientations ont déjà été élaborées pour la COP14.</w:t>
            </w:r>
          </w:p>
        </w:tc>
        <w:tc>
          <w:tcPr>
            <w:tcW w:w="1985" w:type="dxa"/>
          </w:tcPr>
          <w:p w14:paraId="563C5DDE" w14:textId="7C3FD7BF" w:rsidR="00B83CEE" w:rsidRPr="00537ACE" w:rsidRDefault="00537ACE" w:rsidP="00537ACE">
            <w:pPr>
              <w:spacing w:before="40" w:after="40"/>
              <w:jc w:val="both"/>
              <w:rPr>
                <w:rFonts w:eastAsia="Times New Roman"/>
                <w:iCs/>
                <w:sz w:val="16"/>
                <w:szCs w:val="16"/>
                <w:lang w:val="fr-FR" w:eastAsia="en-GB"/>
              </w:rPr>
            </w:pPr>
            <w:r w:rsidRPr="00537ACE">
              <w:rPr>
                <w:rFonts w:eastAsia="Times New Roman"/>
                <w:sz w:val="16"/>
                <w:szCs w:val="16"/>
                <w:lang w:val="fr-FR" w:eastAsia="en-GB"/>
              </w:rPr>
              <w:t>Identification des techniques d'atténuation les plus efficaces pour chaque situation particulière de prise accessoire (voir la décision 14.33 a et b ci-dessus).</w:t>
            </w:r>
          </w:p>
        </w:tc>
        <w:tc>
          <w:tcPr>
            <w:tcW w:w="1276" w:type="dxa"/>
          </w:tcPr>
          <w:p w14:paraId="50B4E4E8" w14:textId="77777777" w:rsidR="00A9217E" w:rsidRDefault="00B83CEE" w:rsidP="00F152BE">
            <w:pPr>
              <w:spacing w:before="40" w:after="40"/>
              <w:rPr>
                <w:rFonts w:eastAsia="Times New Roman"/>
                <w:sz w:val="16"/>
                <w:szCs w:val="16"/>
                <w:lang w:val="fr-FR" w:eastAsia="en-GB"/>
              </w:rPr>
            </w:pPr>
            <w:r w:rsidRPr="00537ACE">
              <w:rPr>
                <w:rFonts w:eastAsia="Times New Roman"/>
                <w:sz w:val="16"/>
                <w:szCs w:val="16"/>
                <w:lang w:val="fr-FR" w:eastAsia="en-GB"/>
              </w:rPr>
              <w:t xml:space="preserve">ScC-SC8 </w:t>
            </w:r>
          </w:p>
          <w:p w14:paraId="64E9E90F" w14:textId="76DE7ED7" w:rsidR="00B83CEE" w:rsidRPr="00537ACE" w:rsidRDefault="00537ACE" w:rsidP="00F152BE">
            <w:pPr>
              <w:spacing w:before="40" w:after="40"/>
              <w:rPr>
                <w:rFonts w:eastAsia="Times New Roman"/>
                <w:iCs/>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7C9ED55D" w14:textId="77777777" w:rsidR="00B83CEE" w:rsidRPr="007748B0" w:rsidRDefault="00B83CEE" w:rsidP="00F152BE">
            <w:pPr>
              <w:spacing w:before="40" w:after="40"/>
              <w:rPr>
                <w:rFonts w:eastAsia="Times New Roman"/>
                <w:sz w:val="16"/>
                <w:szCs w:val="16"/>
                <w:lang w:eastAsia="en-GB"/>
              </w:rPr>
            </w:pPr>
            <w:r w:rsidRPr="46065D68">
              <w:rPr>
                <w:rFonts w:eastAsia="Times New Roman"/>
                <w:sz w:val="16"/>
                <w:szCs w:val="16"/>
                <w:lang w:eastAsia="en-GB"/>
              </w:rPr>
              <w:t>Barry Baker</w:t>
            </w:r>
          </w:p>
        </w:tc>
        <w:tc>
          <w:tcPr>
            <w:tcW w:w="1417" w:type="dxa"/>
          </w:tcPr>
          <w:p w14:paraId="746C46B8" w14:textId="209E9B85" w:rsidR="00B83CEE" w:rsidRPr="008444B6" w:rsidRDefault="00B83CEE" w:rsidP="00F152BE">
            <w:pPr>
              <w:spacing w:before="40" w:after="40"/>
              <w:rPr>
                <w:rFonts w:eastAsia="Times New Roman"/>
                <w:sz w:val="16"/>
                <w:szCs w:val="16"/>
                <w:lang w:val="de-DE" w:eastAsia="en-GB"/>
              </w:rPr>
            </w:pPr>
            <w:r w:rsidRPr="008444B6">
              <w:rPr>
                <w:rFonts w:eastAsia="Times New Roman"/>
                <w:sz w:val="16"/>
                <w:szCs w:val="16"/>
                <w:lang w:val="de-DE" w:eastAsia="en-GB"/>
              </w:rPr>
              <w:t xml:space="preserve">(Sec FP: Heidrun Frisch-Nwakanma </w:t>
            </w:r>
            <w:r w:rsidR="00537ACE">
              <w:rPr>
                <w:rFonts w:eastAsia="Times New Roman"/>
                <w:sz w:val="16"/>
                <w:szCs w:val="16"/>
                <w:lang w:val="de-DE" w:eastAsia="en-GB"/>
              </w:rPr>
              <w:t>et</w:t>
            </w:r>
            <w:r w:rsidRPr="008444B6">
              <w:rPr>
                <w:rFonts w:eastAsia="Times New Roman"/>
                <w:sz w:val="16"/>
                <w:szCs w:val="16"/>
                <w:lang w:val="de-DE" w:eastAsia="en-GB"/>
              </w:rPr>
              <w:t xml:space="preserve"> Jenny Renell) </w:t>
            </w:r>
          </w:p>
        </w:tc>
        <w:tc>
          <w:tcPr>
            <w:tcW w:w="1134" w:type="dxa"/>
          </w:tcPr>
          <w:p w14:paraId="78E1FD72" w14:textId="77777777" w:rsidR="00B83CEE" w:rsidRPr="00F50B27" w:rsidRDefault="00B83CEE" w:rsidP="00F152BE">
            <w:pPr>
              <w:spacing w:before="40" w:after="40"/>
              <w:rPr>
                <w:rFonts w:eastAsia="Times New Roman"/>
                <w:iCs/>
                <w:sz w:val="16"/>
                <w:szCs w:val="16"/>
                <w:lang w:eastAsia="en-GB"/>
              </w:rPr>
            </w:pPr>
            <w:r>
              <w:rPr>
                <w:rFonts w:eastAsia="Times New Roman"/>
                <w:iCs/>
                <w:sz w:val="16"/>
                <w:szCs w:val="16"/>
                <w:lang w:eastAsia="en-GB"/>
              </w:rPr>
              <w:t xml:space="preserve">COP15 </w:t>
            </w:r>
          </w:p>
        </w:tc>
        <w:tc>
          <w:tcPr>
            <w:tcW w:w="1418" w:type="dxa"/>
          </w:tcPr>
          <w:p w14:paraId="10C50151" w14:textId="41581BC1" w:rsidR="00B83CEE" w:rsidRPr="00A9217E" w:rsidRDefault="00B1197D" w:rsidP="00F152BE">
            <w:pPr>
              <w:spacing w:before="40" w:after="40"/>
              <w:rPr>
                <w:rFonts w:eastAsia="Times New Roman"/>
                <w:sz w:val="16"/>
                <w:szCs w:val="16"/>
                <w:lang w:val="fr-FR" w:eastAsia="en-GB"/>
              </w:rPr>
            </w:pPr>
            <w:r w:rsidRPr="00A9217E">
              <w:rPr>
                <w:rFonts w:eastAsia="Times New Roman"/>
                <w:sz w:val="16"/>
                <w:szCs w:val="16"/>
                <w:lang w:val="fr-FR" w:eastAsia="en-GB"/>
              </w:rPr>
              <w:t>Partiellement mise en œuvre pour les requins et les raies</w:t>
            </w:r>
            <w:r w:rsidR="00B83CEE" w:rsidRPr="00A9217E">
              <w:rPr>
                <w:rFonts w:eastAsia="Times New Roman"/>
                <w:sz w:val="16"/>
                <w:szCs w:val="16"/>
                <w:lang w:val="fr-FR" w:eastAsia="en-GB"/>
              </w:rPr>
              <w:t>.</w:t>
            </w:r>
          </w:p>
        </w:tc>
      </w:tr>
      <w:tr w:rsidR="00B83CEE" w:rsidRPr="00D40480" w14:paraId="261DD8AB" w14:textId="77777777" w:rsidTr="00B83CEE">
        <w:trPr>
          <w:gridAfter w:val="1"/>
          <w:wAfter w:w="7" w:type="dxa"/>
          <w:trHeight w:val="171"/>
        </w:trPr>
        <w:tc>
          <w:tcPr>
            <w:tcW w:w="1445" w:type="dxa"/>
          </w:tcPr>
          <w:p w14:paraId="0046E0DE" w14:textId="7D601454" w:rsidR="00B83CEE" w:rsidRPr="00F50B27" w:rsidRDefault="00B83CEE" w:rsidP="00F152BE">
            <w:pPr>
              <w:spacing w:before="40" w:after="40"/>
              <w:jc w:val="both"/>
              <w:rPr>
                <w:rFonts w:eastAsia="Times New Roman"/>
                <w:i/>
                <w:sz w:val="16"/>
                <w:szCs w:val="16"/>
                <w:lang w:eastAsia="en-GB"/>
              </w:rPr>
            </w:pPr>
            <w:r>
              <w:rPr>
                <w:rFonts w:eastAsia="Times New Roman"/>
                <w:i/>
                <w:sz w:val="16"/>
                <w:szCs w:val="16"/>
                <w:lang w:eastAsia="en-GB"/>
              </w:rPr>
              <w:t>P</w:t>
            </w:r>
            <w:r w:rsidR="009568F4">
              <w:rPr>
                <w:rFonts w:eastAsia="Times New Roman"/>
                <w:i/>
                <w:sz w:val="16"/>
                <w:szCs w:val="16"/>
                <w:lang w:eastAsia="en-GB"/>
              </w:rPr>
              <w:t xml:space="preserve">ara </w:t>
            </w:r>
            <w:r>
              <w:rPr>
                <w:rFonts w:eastAsia="Times New Roman"/>
                <w:i/>
                <w:sz w:val="16"/>
                <w:szCs w:val="16"/>
                <w:lang w:eastAsia="en-GB"/>
              </w:rPr>
              <w:t>18</w:t>
            </w:r>
          </w:p>
        </w:tc>
        <w:tc>
          <w:tcPr>
            <w:tcW w:w="2893" w:type="dxa"/>
          </w:tcPr>
          <w:p w14:paraId="3A2D5607" w14:textId="46C6075C" w:rsidR="00B83CEE" w:rsidRPr="009568F4" w:rsidRDefault="009568F4" w:rsidP="009568F4">
            <w:pPr>
              <w:spacing w:before="40" w:after="40"/>
              <w:jc w:val="both"/>
              <w:rPr>
                <w:rFonts w:eastAsia="Times New Roman"/>
                <w:i/>
                <w:sz w:val="16"/>
                <w:szCs w:val="16"/>
                <w:shd w:val="clear" w:color="auto" w:fill="FFFFFF"/>
                <w:lang w:val="fr-FR" w:eastAsia="en-GB"/>
              </w:rPr>
            </w:pPr>
            <w:r w:rsidRPr="009568F4">
              <w:rPr>
                <w:rFonts w:eastAsia="Times New Roman"/>
                <w:i/>
                <w:sz w:val="16"/>
                <w:szCs w:val="16"/>
                <w:shd w:val="clear" w:color="auto" w:fill="FFFFFF"/>
                <w:lang w:val="fr-FR" w:eastAsia="en-GB"/>
              </w:rPr>
              <w:t xml:space="preserve">Demande au Conseil scientifique de prendre en considération toute information scientifique ou technique soumise par les États de l’aire de répartition ou d’autres organismes pertinents concernant les impacts des prises accessoires sur les espèces </w:t>
            </w:r>
            <w:r w:rsidRPr="009568F4">
              <w:rPr>
                <w:rFonts w:eastAsia="Times New Roman"/>
                <w:i/>
                <w:sz w:val="16"/>
                <w:szCs w:val="16"/>
                <w:shd w:val="clear" w:color="auto" w:fill="FFFFFF"/>
                <w:lang w:val="fr-FR" w:eastAsia="en-GB"/>
              </w:rPr>
              <w:lastRenderedPageBreak/>
              <w:t>migratrices, en particulier par les Accords affiliés à la CMS</w:t>
            </w:r>
            <w:r w:rsidR="00B83CEE" w:rsidRPr="009568F4">
              <w:rPr>
                <w:rFonts w:eastAsia="Times New Roman"/>
                <w:i/>
                <w:sz w:val="16"/>
                <w:szCs w:val="16"/>
                <w:shd w:val="clear" w:color="auto" w:fill="FFFFFF"/>
                <w:lang w:val="fr-FR" w:eastAsia="en-GB"/>
              </w:rPr>
              <w:t>.</w:t>
            </w:r>
          </w:p>
        </w:tc>
        <w:tc>
          <w:tcPr>
            <w:tcW w:w="1894" w:type="dxa"/>
          </w:tcPr>
          <w:p w14:paraId="784A18EB" w14:textId="77777777" w:rsidR="00B83CEE" w:rsidRPr="009568F4" w:rsidRDefault="00B83CEE" w:rsidP="00F152BE">
            <w:pPr>
              <w:spacing w:before="40" w:after="40"/>
              <w:rPr>
                <w:rFonts w:eastAsia="Times New Roman"/>
                <w:iCs/>
                <w:sz w:val="16"/>
                <w:szCs w:val="16"/>
                <w:lang w:val="fr-FR" w:eastAsia="en-GB"/>
              </w:rPr>
            </w:pPr>
          </w:p>
        </w:tc>
        <w:tc>
          <w:tcPr>
            <w:tcW w:w="1985" w:type="dxa"/>
          </w:tcPr>
          <w:p w14:paraId="4DAAD772" w14:textId="77777777" w:rsidR="00B83CEE" w:rsidRPr="009568F4" w:rsidRDefault="00B83CEE" w:rsidP="00F152BE">
            <w:pPr>
              <w:spacing w:before="40" w:after="40"/>
              <w:rPr>
                <w:rFonts w:eastAsia="Times New Roman"/>
                <w:iCs/>
                <w:sz w:val="16"/>
                <w:szCs w:val="16"/>
                <w:lang w:val="fr-FR" w:eastAsia="en-GB"/>
              </w:rPr>
            </w:pPr>
          </w:p>
        </w:tc>
        <w:tc>
          <w:tcPr>
            <w:tcW w:w="1276" w:type="dxa"/>
          </w:tcPr>
          <w:p w14:paraId="2E1815CB" w14:textId="328819A7" w:rsidR="00B83CEE" w:rsidRPr="00F50B27" w:rsidRDefault="00A9217E" w:rsidP="00F152BE">
            <w:pPr>
              <w:spacing w:before="40" w:after="40"/>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275" w:type="dxa"/>
          </w:tcPr>
          <w:p w14:paraId="6D08DD5E" w14:textId="77777777" w:rsidR="00B83CEE" w:rsidRPr="000253F1" w:rsidRDefault="00B83CEE" w:rsidP="00F152BE">
            <w:pPr>
              <w:spacing w:before="40" w:after="40"/>
              <w:rPr>
                <w:rFonts w:eastAsia="Times New Roman"/>
                <w:iCs/>
                <w:sz w:val="16"/>
                <w:szCs w:val="16"/>
                <w:lang w:eastAsia="en-GB"/>
              </w:rPr>
            </w:pPr>
            <w:r>
              <w:rPr>
                <w:rFonts w:eastAsia="Times New Roman"/>
                <w:iCs/>
                <w:sz w:val="16"/>
                <w:szCs w:val="16"/>
                <w:lang w:eastAsia="en-GB"/>
              </w:rPr>
              <w:t xml:space="preserve">Barry Baker </w:t>
            </w:r>
          </w:p>
        </w:tc>
        <w:tc>
          <w:tcPr>
            <w:tcW w:w="1417" w:type="dxa"/>
          </w:tcPr>
          <w:p w14:paraId="08214A13" w14:textId="77777777" w:rsidR="00B83CEE" w:rsidRPr="000253F1" w:rsidRDefault="00B83CEE" w:rsidP="00F152BE">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134" w:type="dxa"/>
          </w:tcPr>
          <w:p w14:paraId="0023762D" w14:textId="3AF22D43" w:rsidR="00B83CEE" w:rsidRPr="00A9217E" w:rsidRDefault="00A9217E" w:rsidP="00A9217E">
            <w:pPr>
              <w:spacing w:before="40" w:after="40"/>
              <w:jc w:val="both"/>
              <w:rPr>
                <w:rFonts w:eastAsia="Times New Roman"/>
                <w:iCs/>
                <w:sz w:val="16"/>
                <w:szCs w:val="16"/>
                <w:lang w:val="fr-FR" w:eastAsia="en-GB"/>
              </w:rPr>
            </w:pPr>
            <w:r w:rsidRPr="00A9217E">
              <w:rPr>
                <w:rFonts w:eastAsia="Times New Roman"/>
                <w:iCs/>
                <w:sz w:val="16"/>
                <w:szCs w:val="16"/>
                <w:lang w:val="fr-FR" w:eastAsia="en-GB"/>
              </w:rPr>
              <w:t>Pour chaque réunion du Conseil scientifique</w:t>
            </w:r>
            <w:r w:rsidR="00B83CEE" w:rsidRPr="00A9217E">
              <w:rPr>
                <w:rFonts w:eastAsia="Times New Roman"/>
                <w:iCs/>
                <w:sz w:val="16"/>
                <w:szCs w:val="16"/>
                <w:lang w:val="fr-FR" w:eastAsia="en-GB"/>
              </w:rPr>
              <w:t xml:space="preserve">, </w:t>
            </w:r>
          </w:p>
        </w:tc>
        <w:tc>
          <w:tcPr>
            <w:tcW w:w="1418" w:type="dxa"/>
          </w:tcPr>
          <w:p w14:paraId="6B794375" w14:textId="77777777" w:rsidR="00B83CEE" w:rsidRPr="00A9217E" w:rsidRDefault="00B83CEE" w:rsidP="00F152BE">
            <w:pPr>
              <w:spacing w:before="40" w:after="40"/>
              <w:rPr>
                <w:rFonts w:eastAsia="Times New Roman"/>
                <w:i/>
                <w:sz w:val="16"/>
                <w:szCs w:val="16"/>
                <w:lang w:val="fr-FR" w:eastAsia="en-GB"/>
              </w:rPr>
            </w:pPr>
          </w:p>
        </w:tc>
      </w:tr>
      <w:tr w:rsidR="00B83CEE" w:rsidRPr="00F50B27" w14:paraId="6C1B603D" w14:textId="77777777" w:rsidTr="00B83CEE">
        <w:trPr>
          <w:gridAfter w:val="1"/>
          <w:wAfter w:w="7" w:type="dxa"/>
          <w:trHeight w:val="171"/>
        </w:trPr>
        <w:tc>
          <w:tcPr>
            <w:tcW w:w="1445" w:type="dxa"/>
          </w:tcPr>
          <w:p w14:paraId="620DCF0B" w14:textId="6174C573" w:rsidR="00B83CEE" w:rsidRPr="00F50B27" w:rsidRDefault="00B83CEE" w:rsidP="00F152BE">
            <w:pPr>
              <w:spacing w:before="40" w:after="40"/>
              <w:jc w:val="both"/>
              <w:rPr>
                <w:rFonts w:eastAsia="Times New Roman"/>
                <w:i/>
                <w:sz w:val="16"/>
                <w:szCs w:val="16"/>
                <w:lang w:eastAsia="en-GB"/>
              </w:rPr>
            </w:pPr>
            <w:r>
              <w:rPr>
                <w:rFonts w:eastAsia="Times New Roman"/>
                <w:i/>
                <w:sz w:val="16"/>
                <w:szCs w:val="16"/>
                <w:lang w:eastAsia="en-GB"/>
              </w:rPr>
              <w:t>P</w:t>
            </w:r>
            <w:r w:rsidR="009568F4">
              <w:rPr>
                <w:rFonts w:eastAsia="Times New Roman"/>
                <w:i/>
                <w:sz w:val="16"/>
                <w:szCs w:val="16"/>
                <w:lang w:eastAsia="en-GB"/>
              </w:rPr>
              <w:t>ara</w:t>
            </w:r>
            <w:r>
              <w:rPr>
                <w:rFonts w:eastAsia="Times New Roman"/>
                <w:i/>
                <w:sz w:val="16"/>
                <w:szCs w:val="16"/>
                <w:lang w:eastAsia="en-GB"/>
              </w:rPr>
              <w:t xml:space="preserve"> 20</w:t>
            </w:r>
          </w:p>
        </w:tc>
        <w:tc>
          <w:tcPr>
            <w:tcW w:w="2893" w:type="dxa"/>
          </w:tcPr>
          <w:p w14:paraId="46CCB84E" w14:textId="12C734F6" w:rsidR="00B83CEE" w:rsidRPr="009568F4" w:rsidRDefault="009568F4" w:rsidP="009568F4">
            <w:pPr>
              <w:spacing w:before="40" w:after="40"/>
              <w:jc w:val="both"/>
              <w:rPr>
                <w:rFonts w:eastAsia="Times New Roman"/>
                <w:i/>
                <w:sz w:val="16"/>
                <w:szCs w:val="16"/>
                <w:shd w:val="clear" w:color="auto" w:fill="FFFFFF"/>
                <w:lang w:val="fr-FR" w:eastAsia="en-GB"/>
              </w:rPr>
            </w:pPr>
            <w:r w:rsidRPr="009568F4">
              <w:rPr>
                <w:rFonts w:eastAsia="Times New Roman"/>
                <w:i/>
                <w:sz w:val="16"/>
                <w:szCs w:val="16"/>
                <w:shd w:val="clear" w:color="auto" w:fill="FFFFFF"/>
                <w:lang w:val="fr-FR" w:eastAsia="en-GB"/>
              </w:rPr>
              <w:t>Prie le Secrétariat, le Conseil scientifique et les Parties de poursuivre et d’accroître leurs efforts de collaboration avec d’autres instances internationales, le cas échéant, les ORGP, dans le but d’éviter les doubles emplois, d’augmenter les synergies et d’accroître la visibilité de la CMS et de ses Accords sur les espèces aquatiques au sein de ces instances</w:t>
            </w:r>
          </w:p>
        </w:tc>
        <w:tc>
          <w:tcPr>
            <w:tcW w:w="1894" w:type="dxa"/>
          </w:tcPr>
          <w:p w14:paraId="36C763F9" w14:textId="77777777" w:rsidR="00B83CEE" w:rsidRPr="009568F4" w:rsidRDefault="00B83CEE" w:rsidP="00F152BE">
            <w:pPr>
              <w:spacing w:before="40" w:after="40"/>
              <w:rPr>
                <w:rFonts w:eastAsia="Times New Roman"/>
                <w:iCs/>
                <w:sz w:val="16"/>
                <w:szCs w:val="16"/>
                <w:lang w:val="fr-FR" w:eastAsia="en-GB"/>
              </w:rPr>
            </w:pPr>
          </w:p>
        </w:tc>
        <w:tc>
          <w:tcPr>
            <w:tcW w:w="1985" w:type="dxa"/>
          </w:tcPr>
          <w:p w14:paraId="1A5326EB" w14:textId="77777777" w:rsidR="00B83CEE" w:rsidRPr="009568F4" w:rsidRDefault="00B83CEE" w:rsidP="00F152BE">
            <w:pPr>
              <w:spacing w:before="40" w:after="40"/>
              <w:rPr>
                <w:rFonts w:eastAsia="Times New Roman"/>
                <w:iCs/>
                <w:sz w:val="16"/>
                <w:szCs w:val="16"/>
                <w:lang w:val="fr-FR" w:eastAsia="en-GB"/>
              </w:rPr>
            </w:pPr>
          </w:p>
        </w:tc>
        <w:tc>
          <w:tcPr>
            <w:tcW w:w="1276" w:type="dxa"/>
          </w:tcPr>
          <w:p w14:paraId="0308C896" w14:textId="04FCDEA4" w:rsidR="00B83CEE" w:rsidRPr="00F50B27" w:rsidRDefault="00A9217E" w:rsidP="00F152BE">
            <w:pPr>
              <w:spacing w:before="40" w:after="40"/>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275" w:type="dxa"/>
          </w:tcPr>
          <w:p w14:paraId="0303D359" w14:textId="77777777" w:rsidR="00B83CEE" w:rsidRPr="000253F1" w:rsidRDefault="00B83CEE" w:rsidP="00F152BE">
            <w:pPr>
              <w:spacing w:before="40" w:after="40"/>
              <w:rPr>
                <w:rFonts w:eastAsia="Times New Roman"/>
                <w:iCs/>
                <w:sz w:val="16"/>
                <w:szCs w:val="16"/>
                <w:lang w:eastAsia="en-GB"/>
              </w:rPr>
            </w:pPr>
            <w:r>
              <w:rPr>
                <w:rFonts w:eastAsia="Times New Roman"/>
                <w:iCs/>
                <w:sz w:val="16"/>
                <w:szCs w:val="16"/>
                <w:lang w:eastAsia="en-GB"/>
              </w:rPr>
              <w:t xml:space="preserve">Barry Baker </w:t>
            </w:r>
          </w:p>
        </w:tc>
        <w:tc>
          <w:tcPr>
            <w:tcW w:w="1417" w:type="dxa"/>
          </w:tcPr>
          <w:p w14:paraId="44CFC14B" w14:textId="77777777" w:rsidR="00B83CEE" w:rsidRPr="000253F1" w:rsidRDefault="00B83CEE" w:rsidP="00F152BE">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134" w:type="dxa"/>
          </w:tcPr>
          <w:p w14:paraId="7137416A" w14:textId="77777777" w:rsidR="00B83CEE" w:rsidRPr="00F50B27" w:rsidRDefault="00B83CEE" w:rsidP="00F152BE">
            <w:pPr>
              <w:spacing w:before="40" w:after="40"/>
              <w:rPr>
                <w:rFonts w:eastAsia="Times New Roman"/>
                <w:iCs/>
                <w:sz w:val="16"/>
                <w:szCs w:val="16"/>
                <w:lang w:eastAsia="en-GB"/>
              </w:rPr>
            </w:pPr>
          </w:p>
        </w:tc>
        <w:tc>
          <w:tcPr>
            <w:tcW w:w="1418" w:type="dxa"/>
          </w:tcPr>
          <w:p w14:paraId="6FD57CA3" w14:textId="77777777" w:rsidR="00B83CEE" w:rsidRPr="00F50B27" w:rsidRDefault="00B83CEE" w:rsidP="00F152BE">
            <w:pPr>
              <w:spacing w:before="40" w:after="40"/>
              <w:rPr>
                <w:rFonts w:eastAsia="Times New Roman"/>
                <w:i/>
                <w:sz w:val="16"/>
                <w:szCs w:val="16"/>
                <w:lang w:eastAsia="en-GB"/>
              </w:rPr>
            </w:pPr>
          </w:p>
        </w:tc>
      </w:tr>
      <w:tr w:rsidR="00B83CEE" w:rsidRPr="00D40480" w14:paraId="7177C591" w14:textId="77777777" w:rsidTr="00B83CEE">
        <w:trPr>
          <w:trHeight w:val="171"/>
        </w:trPr>
        <w:tc>
          <w:tcPr>
            <w:tcW w:w="14744" w:type="dxa"/>
            <w:gridSpan w:val="10"/>
            <w:shd w:val="clear" w:color="auto" w:fill="B4C6E7" w:themeFill="accent1" w:themeFillTint="66"/>
          </w:tcPr>
          <w:p w14:paraId="7147FB12" w14:textId="3D745168" w:rsidR="00B83CEE" w:rsidRPr="009568F4" w:rsidRDefault="009568F4" w:rsidP="00F152BE">
            <w:pPr>
              <w:spacing w:before="40" w:after="40"/>
              <w:rPr>
                <w:rFonts w:eastAsia="Times New Roman"/>
                <w:i/>
                <w:sz w:val="16"/>
                <w:szCs w:val="16"/>
                <w:lang w:val="fr-FR" w:eastAsia="en-GB"/>
              </w:rPr>
            </w:pPr>
            <w:r w:rsidRPr="009568F4">
              <w:rPr>
                <w:rFonts w:eastAsia="Times New Roman"/>
                <w:b/>
                <w:bCs/>
                <w:sz w:val="16"/>
                <w:szCs w:val="16"/>
                <w:lang w:val="fr-FR" w:eastAsia="en-GB"/>
              </w:rPr>
              <w:t>Dispositifs de concentration des poissons</w:t>
            </w:r>
          </w:p>
        </w:tc>
      </w:tr>
      <w:tr w:rsidR="00D40480" w:rsidRPr="00D40480" w14:paraId="35B713AD" w14:textId="77777777" w:rsidTr="00371039">
        <w:trPr>
          <w:gridAfter w:val="1"/>
          <w:wAfter w:w="7" w:type="dxa"/>
          <w:trHeight w:val="171"/>
        </w:trPr>
        <w:tc>
          <w:tcPr>
            <w:tcW w:w="1445" w:type="dxa"/>
            <w:vMerge w:val="restart"/>
            <w:vAlign w:val="center"/>
          </w:tcPr>
          <w:p w14:paraId="1AE33866" w14:textId="77777777" w:rsidR="00D40480" w:rsidRPr="00F50B27" w:rsidRDefault="00D40480" w:rsidP="00D40480">
            <w:pPr>
              <w:spacing w:before="40" w:after="40"/>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14.36</w:t>
            </w:r>
          </w:p>
        </w:tc>
        <w:tc>
          <w:tcPr>
            <w:tcW w:w="2893" w:type="dxa"/>
          </w:tcPr>
          <w:p w14:paraId="19F76A1D" w14:textId="0EDD1895" w:rsidR="00D40480" w:rsidRPr="009568F4" w:rsidRDefault="00D40480" w:rsidP="00F152BE">
            <w:pPr>
              <w:spacing w:before="40" w:after="40"/>
              <w:rPr>
                <w:rFonts w:eastAsia="Times New Roman"/>
                <w:i/>
                <w:sz w:val="16"/>
                <w:szCs w:val="16"/>
                <w:lang w:val="fr-FR" w:eastAsia="en-GB"/>
              </w:rPr>
            </w:pPr>
            <w:r w:rsidRPr="009568F4">
              <w:rPr>
                <w:rFonts w:eastAsia="Times New Roman"/>
                <w:i/>
                <w:sz w:val="16"/>
                <w:szCs w:val="16"/>
                <w:lang w:val="fr-FR" w:eastAsia="en-GB"/>
              </w:rPr>
              <w:t>Le Conseil scientifique est prié, sous réserve de la disponibilité de ressources externes, de:</w:t>
            </w:r>
          </w:p>
        </w:tc>
        <w:tc>
          <w:tcPr>
            <w:tcW w:w="10399" w:type="dxa"/>
            <w:gridSpan w:val="7"/>
          </w:tcPr>
          <w:p w14:paraId="4BF29E7E" w14:textId="77777777" w:rsidR="00D40480" w:rsidRPr="009568F4" w:rsidRDefault="00D40480" w:rsidP="00F152BE">
            <w:pPr>
              <w:spacing w:before="40" w:after="40"/>
              <w:rPr>
                <w:rFonts w:eastAsia="Times New Roman"/>
                <w:iCs/>
                <w:sz w:val="16"/>
                <w:szCs w:val="16"/>
                <w:lang w:val="fr-FR" w:eastAsia="en-GB"/>
              </w:rPr>
            </w:pPr>
          </w:p>
        </w:tc>
      </w:tr>
      <w:tr w:rsidR="00D40480" w:rsidRPr="004102B9" w14:paraId="6E917016" w14:textId="77777777" w:rsidTr="00B83CEE">
        <w:trPr>
          <w:gridAfter w:val="1"/>
          <w:wAfter w:w="7" w:type="dxa"/>
          <w:trHeight w:val="171"/>
        </w:trPr>
        <w:tc>
          <w:tcPr>
            <w:tcW w:w="1445" w:type="dxa"/>
            <w:vMerge/>
          </w:tcPr>
          <w:p w14:paraId="4B7AADC3" w14:textId="77777777" w:rsidR="00D40480" w:rsidRPr="009568F4" w:rsidRDefault="00D40480" w:rsidP="00F152BE">
            <w:pPr>
              <w:spacing w:before="40" w:after="40"/>
              <w:jc w:val="both"/>
              <w:rPr>
                <w:rFonts w:eastAsia="Times New Roman"/>
                <w:i/>
                <w:sz w:val="16"/>
                <w:szCs w:val="16"/>
                <w:lang w:val="fr-FR" w:eastAsia="en-GB"/>
              </w:rPr>
            </w:pPr>
          </w:p>
        </w:tc>
        <w:tc>
          <w:tcPr>
            <w:tcW w:w="2893" w:type="dxa"/>
          </w:tcPr>
          <w:p w14:paraId="3C68EA7B" w14:textId="36B9995D" w:rsidR="00D40480" w:rsidRPr="009568F4" w:rsidRDefault="00D40480"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a) évaluer la relation entre les DCP et les débris marins et à établir des principes relatifs aux meilleures pratiques pour éviter leur perte, la prise de spécimens d'espèces marines sauvages dans ces dispositifs, et l'échouage de DCP dans les coraux, les mangroves et d'autres habitats aquatiques et côtiers, et pour réduire la contribution des DCP à la pollution plastique. Cette démarche comprendra une mise en relation avec la Fondation internationale pour la viabilité des produits de la mer (ISSF), dans le cadre des efforts qu'elle déploie pour améliorer la conception des DCP, ainsi qu'avec les organismes de pêche compétents;</w:t>
            </w:r>
          </w:p>
        </w:tc>
        <w:tc>
          <w:tcPr>
            <w:tcW w:w="1894" w:type="dxa"/>
          </w:tcPr>
          <w:p w14:paraId="1FF845F4" w14:textId="77777777" w:rsidR="00D40480" w:rsidRPr="009568F4" w:rsidRDefault="00D40480" w:rsidP="00F152BE">
            <w:pPr>
              <w:spacing w:before="40" w:after="40"/>
              <w:rPr>
                <w:rFonts w:eastAsia="Times New Roman"/>
                <w:sz w:val="16"/>
                <w:szCs w:val="16"/>
                <w:lang w:val="fr-FR" w:eastAsia="en-GB"/>
              </w:rPr>
            </w:pPr>
          </w:p>
        </w:tc>
        <w:tc>
          <w:tcPr>
            <w:tcW w:w="1985" w:type="dxa"/>
          </w:tcPr>
          <w:p w14:paraId="12A0703E" w14:textId="718E25D3" w:rsidR="00D40480" w:rsidRPr="00F50B27" w:rsidRDefault="00D40480" w:rsidP="00A9217E">
            <w:pPr>
              <w:spacing w:before="40" w:after="40"/>
              <w:jc w:val="both"/>
              <w:rPr>
                <w:rFonts w:eastAsia="Times New Roman"/>
                <w:sz w:val="16"/>
                <w:szCs w:val="16"/>
                <w:lang w:eastAsia="en-GB"/>
              </w:rPr>
            </w:pPr>
            <w:r w:rsidRPr="00A9217E">
              <w:rPr>
                <w:rFonts w:eastAsia="Times New Roman"/>
                <w:sz w:val="16"/>
                <w:szCs w:val="16"/>
                <w:lang w:val="fr-FR" w:eastAsia="en-GB"/>
              </w:rPr>
              <w:t xml:space="preserve">Évaluation de la relation entre les DCP et les débris marins. </w:t>
            </w:r>
            <w:r w:rsidRPr="00A9217E">
              <w:rPr>
                <w:rFonts w:eastAsia="Times New Roman"/>
                <w:sz w:val="16"/>
                <w:szCs w:val="16"/>
                <w:lang w:eastAsia="en-GB"/>
              </w:rPr>
              <w:t xml:space="preserve">Principes </w:t>
            </w:r>
            <w:proofErr w:type="spellStart"/>
            <w:r w:rsidRPr="00A9217E">
              <w:rPr>
                <w:rFonts w:eastAsia="Times New Roman"/>
                <w:sz w:val="16"/>
                <w:szCs w:val="16"/>
                <w:lang w:eastAsia="en-GB"/>
              </w:rPr>
              <w:t>établis</w:t>
            </w:r>
            <w:proofErr w:type="spellEnd"/>
          </w:p>
        </w:tc>
        <w:tc>
          <w:tcPr>
            <w:tcW w:w="1276" w:type="dxa"/>
          </w:tcPr>
          <w:p w14:paraId="3C016DF4" w14:textId="77777777" w:rsidR="00D40480"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ScC-SC8 </w:t>
            </w:r>
          </w:p>
          <w:p w14:paraId="2FFEC2C1" w14:textId="32B0999A" w:rsidR="00D40480" w:rsidRPr="00A9217E" w:rsidRDefault="00D40480" w:rsidP="00F152BE">
            <w:pPr>
              <w:spacing w:before="40" w:after="40"/>
              <w:rPr>
                <w:rFonts w:eastAsia="Times New Roman"/>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5B8243D9" w14:textId="77777777" w:rsidR="00D40480" w:rsidRPr="00A0473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2F71BE97" w14:textId="77777777" w:rsidR="00D40480" w:rsidRPr="00A0473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tcPr>
          <w:p w14:paraId="39A969C4" w14:textId="77777777" w:rsidR="00D40480" w:rsidRPr="00F50B27" w:rsidRDefault="00D40480" w:rsidP="00F152BE">
            <w:pPr>
              <w:spacing w:before="40" w:after="40"/>
              <w:rPr>
                <w:rFonts w:eastAsia="Times New Roman"/>
                <w:sz w:val="16"/>
                <w:szCs w:val="16"/>
                <w:lang w:eastAsia="en-GB"/>
              </w:rPr>
            </w:pPr>
          </w:p>
        </w:tc>
        <w:tc>
          <w:tcPr>
            <w:tcW w:w="1418" w:type="dxa"/>
          </w:tcPr>
          <w:p w14:paraId="334B65E9" w14:textId="77777777" w:rsidR="00D40480" w:rsidRPr="004102B9" w:rsidRDefault="00D40480" w:rsidP="00F152BE">
            <w:pPr>
              <w:spacing w:before="40" w:after="40"/>
              <w:rPr>
                <w:rFonts w:eastAsia="Times New Roman"/>
                <w:iCs/>
                <w:sz w:val="16"/>
                <w:szCs w:val="16"/>
                <w:lang w:eastAsia="en-GB"/>
              </w:rPr>
            </w:pPr>
          </w:p>
        </w:tc>
      </w:tr>
      <w:tr w:rsidR="00D40480" w:rsidRPr="004102B9" w14:paraId="0643A90F" w14:textId="77777777" w:rsidTr="00B83CEE">
        <w:trPr>
          <w:gridAfter w:val="1"/>
          <w:wAfter w:w="7" w:type="dxa"/>
          <w:trHeight w:val="171"/>
        </w:trPr>
        <w:tc>
          <w:tcPr>
            <w:tcW w:w="1445" w:type="dxa"/>
            <w:vMerge/>
          </w:tcPr>
          <w:p w14:paraId="5C85F107" w14:textId="77777777" w:rsidR="00D40480" w:rsidRPr="009B246D" w:rsidRDefault="00D40480" w:rsidP="00F152BE">
            <w:pPr>
              <w:spacing w:before="40" w:after="40"/>
              <w:jc w:val="both"/>
              <w:rPr>
                <w:rFonts w:eastAsia="Times New Roman"/>
                <w:b/>
                <w:bCs/>
                <w:sz w:val="16"/>
                <w:szCs w:val="16"/>
                <w:lang w:eastAsia="en-GB"/>
              </w:rPr>
            </w:pPr>
          </w:p>
        </w:tc>
        <w:tc>
          <w:tcPr>
            <w:tcW w:w="2893" w:type="dxa"/>
          </w:tcPr>
          <w:p w14:paraId="3E791CA8" w14:textId="5AC1580F" w:rsidR="00D40480" w:rsidRPr="009568F4" w:rsidRDefault="00D40480" w:rsidP="009568F4">
            <w:pPr>
              <w:spacing w:before="40" w:after="40"/>
              <w:jc w:val="both"/>
              <w:rPr>
                <w:rFonts w:eastAsia="Times New Roman"/>
                <w:i/>
                <w:iCs/>
                <w:sz w:val="16"/>
                <w:szCs w:val="16"/>
                <w:lang w:val="fr-FR" w:eastAsia="en-GB"/>
              </w:rPr>
            </w:pPr>
            <w:r w:rsidRPr="009568F4">
              <w:rPr>
                <w:rFonts w:eastAsia="Times New Roman"/>
                <w:i/>
                <w:iCs/>
                <w:sz w:val="16"/>
                <w:szCs w:val="16"/>
                <w:lang w:val="fr-FR" w:eastAsia="en-GB"/>
              </w:rPr>
              <w:t>b) envisager la réalisation d’une éventuelle étude de cas sur les DCP en tant que source de débris marins, par exemple en mer Méditerranée, pour :</w:t>
            </w:r>
            <w:r w:rsidRPr="009568F4">
              <w:rPr>
                <w:lang w:val="fr-FR"/>
              </w:rPr>
              <w:br/>
            </w:r>
            <w:r w:rsidRPr="009568F4">
              <w:rPr>
                <w:rFonts w:eastAsia="Times New Roman"/>
                <w:i/>
                <w:iCs/>
                <w:sz w:val="16"/>
                <w:szCs w:val="16"/>
                <w:lang w:val="fr-FR" w:eastAsia="en-GB"/>
              </w:rPr>
              <w:t>i.</w:t>
            </w:r>
            <w:r>
              <w:rPr>
                <w:rFonts w:eastAsia="Times New Roman"/>
                <w:i/>
                <w:iCs/>
                <w:sz w:val="16"/>
                <w:szCs w:val="16"/>
                <w:lang w:val="fr-FR" w:eastAsia="en-GB"/>
              </w:rPr>
              <w:t xml:space="preserve"> </w:t>
            </w:r>
            <w:r w:rsidRPr="009568F4">
              <w:rPr>
                <w:rFonts w:eastAsia="Times New Roman"/>
                <w:i/>
                <w:iCs/>
                <w:sz w:val="16"/>
                <w:szCs w:val="16"/>
                <w:lang w:val="fr-FR" w:eastAsia="en-GB"/>
              </w:rPr>
              <w:t xml:space="preserve">évaluer si les réglementations existantes sont bien respectées, </w:t>
            </w:r>
          </w:p>
          <w:p w14:paraId="474D3D83" w14:textId="465C1629" w:rsidR="00D40480" w:rsidRPr="009568F4" w:rsidRDefault="00D40480" w:rsidP="009568F4">
            <w:pPr>
              <w:spacing w:before="40" w:after="40"/>
              <w:jc w:val="both"/>
              <w:rPr>
                <w:rFonts w:eastAsia="Times New Roman"/>
                <w:i/>
                <w:iCs/>
                <w:sz w:val="16"/>
                <w:szCs w:val="16"/>
                <w:lang w:val="fr-FR" w:eastAsia="en-GB"/>
              </w:rPr>
            </w:pPr>
            <w:r w:rsidRPr="009568F4">
              <w:rPr>
                <w:rFonts w:eastAsia="Times New Roman"/>
                <w:i/>
                <w:iCs/>
                <w:sz w:val="16"/>
                <w:szCs w:val="16"/>
                <w:lang w:val="fr-FR" w:eastAsia="en-GB"/>
              </w:rPr>
              <w:t>ii.</w:t>
            </w:r>
            <w:r>
              <w:rPr>
                <w:rFonts w:eastAsia="Times New Roman"/>
                <w:i/>
                <w:iCs/>
                <w:sz w:val="16"/>
                <w:szCs w:val="16"/>
                <w:lang w:val="fr-FR" w:eastAsia="en-GB"/>
              </w:rPr>
              <w:t xml:space="preserve"> </w:t>
            </w:r>
            <w:r w:rsidRPr="009568F4">
              <w:rPr>
                <w:rFonts w:eastAsia="Times New Roman"/>
                <w:i/>
                <w:iCs/>
                <w:sz w:val="16"/>
                <w:szCs w:val="16"/>
                <w:lang w:val="fr-FR" w:eastAsia="en-GB"/>
              </w:rPr>
              <w:t xml:space="preserve">recommander des mesures de gestion et de contrôle environnementaux afin d'éviter la perte d'engins, et </w:t>
            </w:r>
          </w:p>
          <w:p w14:paraId="782A5E25" w14:textId="55CAED26" w:rsidR="00D40480" w:rsidRPr="009568F4" w:rsidRDefault="00D40480" w:rsidP="009568F4">
            <w:pPr>
              <w:spacing w:before="40" w:after="40"/>
              <w:jc w:val="both"/>
              <w:rPr>
                <w:rFonts w:eastAsia="Times New Roman"/>
                <w:i/>
                <w:iCs/>
                <w:sz w:val="16"/>
                <w:szCs w:val="16"/>
                <w:lang w:val="fr-FR" w:eastAsia="en-GB"/>
              </w:rPr>
            </w:pPr>
            <w:r w:rsidRPr="009568F4">
              <w:rPr>
                <w:rFonts w:eastAsia="Times New Roman"/>
                <w:i/>
                <w:iCs/>
                <w:sz w:val="16"/>
                <w:szCs w:val="16"/>
                <w:lang w:val="fr-FR" w:eastAsia="en-GB"/>
              </w:rPr>
              <w:lastRenderedPageBreak/>
              <w:t>iii.</w:t>
            </w:r>
            <w:r>
              <w:rPr>
                <w:rFonts w:eastAsia="Times New Roman"/>
                <w:i/>
                <w:iCs/>
                <w:sz w:val="16"/>
                <w:szCs w:val="16"/>
                <w:lang w:val="fr-FR" w:eastAsia="en-GB"/>
              </w:rPr>
              <w:t xml:space="preserve"> </w:t>
            </w:r>
            <w:r w:rsidRPr="009568F4">
              <w:rPr>
                <w:rFonts w:eastAsia="Times New Roman"/>
                <w:i/>
                <w:iCs/>
                <w:sz w:val="16"/>
                <w:szCs w:val="16"/>
                <w:lang w:val="fr-FR" w:eastAsia="en-GB"/>
              </w:rPr>
              <w:t>étudier les moyens d'améliorer la récupération des DCP perdus sans danger pour l'environnement ; et</w:t>
            </w:r>
          </w:p>
        </w:tc>
        <w:tc>
          <w:tcPr>
            <w:tcW w:w="1894" w:type="dxa"/>
          </w:tcPr>
          <w:p w14:paraId="0C6A97F2" w14:textId="77777777" w:rsidR="00D40480" w:rsidRPr="009568F4" w:rsidRDefault="00D40480" w:rsidP="00F152BE">
            <w:pPr>
              <w:spacing w:before="40" w:after="40"/>
              <w:rPr>
                <w:rFonts w:eastAsia="Times New Roman"/>
                <w:sz w:val="16"/>
                <w:szCs w:val="16"/>
                <w:lang w:val="fr-FR" w:eastAsia="en-GB"/>
              </w:rPr>
            </w:pPr>
          </w:p>
        </w:tc>
        <w:tc>
          <w:tcPr>
            <w:tcW w:w="1985" w:type="dxa"/>
          </w:tcPr>
          <w:p w14:paraId="7053E4F8" w14:textId="41A09495"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Zone d'étude de cas envisagée</w:t>
            </w:r>
          </w:p>
        </w:tc>
        <w:tc>
          <w:tcPr>
            <w:tcW w:w="1276" w:type="dxa"/>
          </w:tcPr>
          <w:p w14:paraId="5112A416" w14:textId="77777777" w:rsidR="00D40480"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ScC-SC8 </w:t>
            </w:r>
          </w:p>
          <w:p w14:paraId="5D83F7ED" w14:textId="1DE40EA5" w:rsidR="00D40480" w:rsidRPr="00A9217E" w:rsidRDefault="00D40480" w:rsidP="00F152BE">
            <w:pPr>
              <w:spacing w:before="40" w:after="40"/>
              <w:rPr>
                <w:rFonts w:eastAsia="Times New Roman"/>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2ACB266D" w14:textId="77777777" w:rsidR="00D40480" w:rsidRPr="00A0473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4E8DE995" w14:textId="77777777" w:rsidR="00D40480" w:rsidRPr="00A0473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tcPr>
          <w:p w14:paraId="3546C5A2" w14:textId="77777777" w:rsidR="00D40480" w:rsidRPr="00F50B27" w:rsidRDefault="00D40480" w:rsidP="00F152BE">
            <w:pPr>
              <w:spacing w:before="40" w:after="40"/>
              <w:rPr>
                <w:rFonts w:eastAsia="Times New Roman"/>
                <w:sz w:val="16"/>
                <w:szCs w:val="16"/>
                <w:lang w:eastAsia="en-GB"/>
              </w:rPr>
            </w:pPr>
          </w:p>
        </w:tc>
        <w:tc>
          <w:tcPr>
            <w:tcW w:w="1418" w:type="dxa"/>
          </w:tcPr>
          <w:p w14:paraId="77189CC8" w14:textId="77777777" w:rsidR="00D40480" w:rsidRPr="004102B9" w:rsidRDefault="00D40480" w:rsidP="00F152BE">
            <w:pPr>
              <w:spacing w:before="40" w:after="40"/>
              <w:rPr>
                <w:rFonts w:eastAsia="Times New Roman"/>
                <w:iCs/>
                <w:sz w:val="16"/>
                <w:szCs w:val="16"/>
                <w:lang w:eastAsia="en-GB"/>
              </w:rPr>
            </w:pPr>
          </w:p>
        </w:tc>
      </w:tr>
      <w:tr w:rsidR="00D40480" w:rsidRPr="004102B9" w14:paraId="05FBC5A2" w14:textId="77777777" w:rsidTr="00B83CEE">
        <w:trPr>
          <w:gridAfter w:val="1"/>
          <w:wAfter w:w="7" w:type="dxa"/>
          <w:trHeight w:val="171"/>
        </w:trPr>
        <w:tc>
          <w:tcPr>
            <w:tcW w:w="1445" w:type="dxa"/>
            <w:vMerge/>
          </w:tcPr>
          <w:p w14:paraId="6CB9566D" w14:textId="77777777" w:rsidR="00D40480" w:rsidRPr="009B246D" w:rsidRDefault="00D40480" w:rsidP="00F152BE">
            <w:pPr>
              <w:spacing w:before="40" w:after="40"/>
              <w:jc w:val="both"/>
              <w:rPr>
                <w:rFonts w:eastAsia="Times New Roman"/>
                <w:b/>
                <w:bCs/>
                <w:sz w:val="16"/>
                <w:szCs w:val="16"/>
                <w:lang w:eastAsia="en-GB"/>
              </w:rPr>
            </w:pPr>
          </w:p>
        </w:tc>
        <w:tc>
          <w:tcPr>
            <w:tcW w:w="2893" w:type="dxa"/>
          </w:tcPr>
          <w:p w14:paraId="1D35735C" w14:textId="457A6E62" w:rsidR="00D40480" w:rsidRPr="009568F4" w:rsidRDefault="00D40480"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c) faire rapport à la 15e Session de la Conférence des Parties sur les progrès réalisés dans la mise en œuvre de la présente Décision</w:t>
            </w:r>
          </w:p>
        </w:tc>
        <w:tc>
          <w:tcPr>
            <w:tcW w:w="1894" w:type="dxa"/>
          </w:tcPr>
          <w:p w14:paraId="2697494B" w14:textId="77777777" w:rsidR="00D40480" w:rsidRPr="009568F4" w:rsidRDefault="00D40480" w:rsidP="00F152BE">
            <w:pPr>
              <w:spacing w:before="40" w:after="40"/>
              <w:rPr>
                <w:rFonts w:eastAsia="Times New Roman"/>
                <w:sz w:val="16"/>
                <w:szCs w:val="16"/>
                <w:lang w:val="fr-FR" w:eastAsia="en-GB"/>
              </w:rPr>
            </w:pPr>
          </w:p>
        </w:tc>
        <w:tc>
          <w:tcPr>
            <w:tcW w:w="1985" w:type="dxa"/>
          </w:tcPr>
          <w:p w14:paraId="14E396EB"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 document</w:t>
            </w:r>
          </w:p>
        </w:tc>
        <w:tc>
          <w:tcPr>
            <w:tcW w:w="1276" w:type="dxa"/>
          </w:tcPr>
          <w:p w14:paraId="07805D5E" w14:textId="77777777" w:rsidR="00D40480"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ScC-SC8 </w:t>
            </w:r>
          </w:p>
          <w:p w14:paraId="7A217296" w14:textId="76FDF3D6" w:rsidR="00D40480" w:rsidRPr="00A9217E" w:rsidRDefault="00D40480" w:rsidP="00F152BE">
            <w:pPr>
              <w:spacing w:before="40" w:after="40"/>
              <w:rPr>
                <w:rFonts w:eastAsia="Times New Roman"/>
                <w:sz w:val="16"/>
                <w:szCs w:val="16"/>
                <w:lang w:val="fr-FR" w:eastAsia="en-GB"/>
              </w:rPr>
            </w:pPr>
            <w:r w:rsidRPr="000F289E">
              <w:rPr>
                <w:rFonts w:eastAsia="Times New Roman"/>
                <w:sz w:val="16"/>
                <w:szCs w:val="16"/>
                <w:lang w:val="fr-FR" w:eastAsia="en-GB"/>
              </w:rPr>
              <w:t>date limite de soumission des documents</w:t>
            </w:r>
          </w:p>
        </w:tc>
        <w:tc>
          <w:tcPr>
            <w:tcW w:w="1275" w:type="dxa"/>
          </w:tcPr>
          <w:p w14:paraId="7035CDB0"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5B20DA0A"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tcPr>
          <w:p w14:paraId="16598A47"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tcPr>
          <w:p w14:paraId="041A74B4" w14:textId="77777777" w:rsidR="00D40480" w:rsidRPr="004102B9" w:rsidRDefault="00D40480" w:rsidP="00F152BE">
            <w:pPr>
              <w:spacing w:before="40" w:after="40"/>
              <w:rPr>
                <w:rFonts w:eastAsia="Times New Roman"/>
                <w:iCs/>
                <w:sz w:val="16"/>
                <w:szCs w:val="16"/>
                <w:lang w:eastAsia="en-GB"/>
              </w:rPr>
            </w:pPr>
          </w:p>
        </w:tc>
      </w:tr>
      <w:tr w:rsidR="00B83CEE" w:rsidRPr="00D40480" w14:paraId="001F6595" w14:textId="77777777" w:rsidTr="00B83CEE">
        <w:trPr>
          <w:trHeight w:val="171"/>
        </w:trPr>
        <w:tc>
          <w:tcPr>
            <w:tcW w:w="14744" w:type="dxa"/>
            <w:gridSpan w:val="10"/>
            <w:shd w:val="clear" w:color="auto" w:fill="B4C6E7" w:themeFill="accent1" w:themeFillTint="66"/>
          </w:tcPr>
          <w:p w14:paraId="26D979B9" w14:textId="02836D93" w:rsidR="00B83CEE" w:rsidRPr="009568F4" w:rsidRDefault="009568F4" w:rsidP="00F152BE">
            <w:pPr>
              <w:spacing w:before="40" w:after="40"/>
              <w:rPr>
                <w:rFonts w:eastAsia="Times New Roman"/>
                <w:iCs/>
                <w:sz w:val="16"/>
                <w:szCs w:val="16"/>
                <w:lang w:val="fr-FR" w:eastAsia="en-GB"/>
              </w:rPr>
            </w:pPr>
            <w:r w:rsidRPr="009568F4">
              <w:rPr>
                <w:rFonts w:eastAsia="Times New Roman"/>
                <w:b/>
                <w:bCs/>
                <w:sz w:val="16"/>
                <w:szCs w:val="16"/>
                <w:lang w:val="fr-FR" w:eastAsia="en-GB"/>
              </w:rPr>
              <w:t>Maltraitance et mutilation d'oiseaux marins dans les pêcheries</w:t>
            </w:r>
          </w:p>
        </w:tc>
      </w:tr>
      <w:tr w:rsidR="00B83CEE" w:rsidRPr="00D40480" w14:paraId="46053AC9" w14:textId="77777777" w:rsidTr="00B83CEE">
        <w:trPr>
          <w:gridAfter w:val="1"/>
          <w:wAfter w:w="7" w:type="dxa"/>
          <w:trHeight w:val="171"/>
        </w:trPr>
        <w:tc>
          <w:tcPr>
            <w:tcW w:w="1445" w:type="dxa"/>
          </w:tcPr>
          <w:p w14:paraId="4F88C185" w14:textId="77777777" w:rsidR="00B83CEE" w:rsidRDefault="00B83CEE" w:rsidP="00F152BE">
            <w:pPr>
              <w:spacing w:before="40" w:after="40"/>
              <w:jc w:val="both"/>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w:t>
            </w:r>
            <w:r>
              <w:rPr>
                <w:rFonts w:eastAsia="Times New Roman"/>
                <w:i/>
                <w:sz w:val="16"/>
                <w:szCs w:val="16"/>
                <w:lang w:eastAsia="en-GB"/>
              </w:rPr>
              <w:t>40</w:t>
            </w:r>
          </w:p>
        </w:tc>
        <w:tc>
          <w:tcPr>
            <w:tcW w:w="2893" w:type="dxa"/>
          </w:tcPr>
          <w:p w14:paraId="4C74F497" w14:textId="7ED147AE" w:rsidR="00B83CEE" w:rsidRPr="009568F4" w:rsidRDefault="009568F4"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Le Conseil scientifique est prié de continuer à suivre la question des mauvais traitements infligés aux oiseaux de mer dans les pêcheries au cas où d’autres cas de mutilation seraient portés à son attention</w:t>
            </w:r>
            <w:r w:rsidR="00B83CEE" w:rsidRPr="009568F4">
              <w:rPr>
                <w:rFonts w:eastAsia="Times New Roman"/>
                <w:i/>
                <w:sz w:val="16"/>
                <w:szCs w:val="16"/>
                <w:lang w:val="fr-FR" w:eastAsia="en-GB"/>
              </w:rPr>
              <w:t>.</w:t>
            </w:r>
          </w:p>
        </w:tc>
        <w:tc>
          <w:tcPr>
            <w:tcW w:w="1894" w:type="dxa"/>
          </w:tcPr>
          <w:p w14:paraId="3DD834F3" w14:textId="77777777" w:rsidR="00B83CEE" w:rsidRPr="009568F4" w:rsidRDefault="00B83CEE" w:rsidP="00F152BE">
            <w:pPr>
              <w:spacing w:before="40" w:after="40"/>
              <w:rPr>
                <w:rFonts w:eastAsia="Times New Roman"/>
                <w:sz w:val="16"/>
                <w:szCs w:val="16"/>
                <w:lang w:val="fr-FR" w:eastAsia="en-GB"/>
              </w:rPr>
            </w:pPr>
          </w:p>
        </w:tc>
        <w:tc>
          <w:tcPr>
            <w:tcW w:w="1985" w:type="dxa"/>
          </w:tcPr>
          <w:p w14:paraId="2A741DEE" w14:textId="77777777" w:rsidR="00B83CEE" w:rsidRPr="009568F4" w:rsidRDefault="00B83CEE" w:rsidP="00F152BE">
            <w:pPr>
              <w:spacing w:before="40" w:after="40"/>
              <w:rPr>
                <w:rFonts w:eastAsia="Times New Roman"/>
                <w:sz w:val="16"/>
                <w:szCs w:val="16"/>
                <w:lang w:val="fr-FR" w:eastAsia="en-GB"/>
              </w:rPr>
            </w:pPr>
          </w:p>
        </w:tc>
        <w:tc>
          <w:tcPr>
            <w:tcW w:w="1276" w:type="dxa"/>
          </w:tcPr>
          <w:p w14:paraId="7C13342B" w14:textId="77777777" w:rsidR="00A9217E" w:rsidRPr="00E10CE8" w:rsidRDefault="00B83CEE" w:rsidP="00F152BE">
            <w:pPr>
              <w:spacing w:before="40" w:after="40"/>
              <w:rPr>
                <w:rFonts w:eastAsia="Times New Roman"/>
                <w:sz w:val="16"/>
                <w:szCs w:val="16"/>
                <w:lang w:val="fr-FR" w:eastAsia="en-GB"/>
              </w:rPr>
            </w:pPr>
            <w:r w:rsidRPr="00E10CE8">
              <w:rPr>
                <w:rFonts w:eastAsia="Times New Roman"/>
                <w:sz w:val="16"/>
                <w:szCs w:val="16"/>
                <w:lang w:val="fr-FR" w:eastAsia="en-GB"/>
              </w:rPr>
              <w:t>ScC-SC8</w:t>
            </w:r>
          </w:p>
          <w:p w14:paraId="43ACEA29" w14:textId="37E5FBE9" w:rsidR="00B83CEE" w:rsidRPr="00A9217E" w:rsidRDefault="00A9217E" w:rsidP="00A9217E">
            <w:pPr>
              <w:spacing w:before="40" w:after="40"/>
              <w:jc w:val="both"/>
              <w:rPr>
                <w:rFonts w:eastAsia="Times New Roman"/>
                <w:sz w:val="16"/>
                <w:szCs w:val="16"/>
                <w:lang w:val="fr-FR" w:eastAsia="en-GB"/>
              </w:rPr>
            </w:pPr>
            <w:r w:rsidRPr="00A9217E">
              <w:rPr>
                <w:rFonts w:eastAsia="Times New Roman"/>
                <w:sz w:val="16"/>
                <w:szCs w:val="16"/>
                <w:lang w:val="fr-FR" w:eastAsia="en-GB"/>
              </w:rPr>
              <w:t>date limite de soumission des documents</w:t>
            </w:r>
            <w:r w:rsidR="00B83CEE" w:rsidRPr="00A9217E">
              <w:rPr>
                <w:rFonts w:eastAsia="Times New Roman"/>
                <w:sz w:val="16"/>
                <w:szCs w:val="16"/>
                <w:lang w:val="fr-FR" w:eastAsia="en-GB"/>
              </w:rPr>
              <w:t xml:space="preserve"> – </w:t>
            </w:r>
            <w:r w:rsidRPr="00A9217E">
              <w:rPr>
                <w:rFonts w:eastAsia="Times New Roman"/>
                <w:sz w:val="16"/>
                <w:szCs w:val="16"/>
                <w:lang w:val="fr-FR" w:eastAsia="en-GB"/>
              </w:rPr>
              <w:t>seulement s'il y a quelque chose à signaler</w:t>
            </w:r>
          </w:p>
        </w:tc>
        <w:tc>
          <w:tcPr>
            <w:tcW w:w="1275" w:type="dxa"/>
          </w:tcPr>
          <w:p w14:paraId="5B9FF14C" w14:textId="77777777" w:rsidR="00B83CEE" w:rsidRDefault="00B83CEE" w:rsidP="00F152BE">
            <w:pPr>
              <w:spacing w:before="40" w:after="40"/>
              <w:rPr>
                <w:rFonts w:eastAsia="Times New Roman"/>
                <w:sz w:val="16"/>
                <w:szCs w:val="16"/>
                <w:lang w:eastAsia="en-GB"/>
              </w:rPr>
            </w:pPr>
            <w:r w:rsidRPr="0DDDB807">
              <w:rPr>
                <w:rFonts w:eastAsia="Times New Roman"/>
                <w:sz w:val="16"/>
                <w:szCs w:val="16"/>
                <w:lang w:eastAsia="en-GB"/>
              </w:rPr>
              <w:t xml:space="preserve">Graeme Taylor </w:t>
            </w:r>
          </w:p>
          <w:p w14:paraId="21F8D89D" w14:textId="77777777" w:rsidR="00B83CEE" w:rsidRPr="001E189A" w:rsidRDefault="00B83CEE" w:rsidP="00F152BE">
            <w:pPr>
              <w:spacing w:before="40" w:after="40"/>
              <w:rPr>
                <w:rFonts w:eastAsia="Times New Roman"/>
                <w:sz w:val="16"/>
                <w:szCs w:val="16"/>
                <w:lang w:eastAsia="en-GB"/>
              </w:rPr>
            </w:pPr>
          </w:p>
        </w:tc>
        <w:tc>
          <w:tcPr>
            <w:tcW w:w="1417" w:type="dxa"/>
          </w:tcPr>
          <w:p w14:paraId="646B9580" w14:textId="7A9F2723" w:rsidR="00B83CEE" w:rsidRPr="00A9217E" w:rsidRDefault="00A9217E" w:rsidP="00A9217E">
            <w:pPr>
              <w:spacing w:before="40" w:after="40"/>
              <w:jc w:val="both"/>
              <w:rPr>
                <w:rFonts w:eastAsia="Times New Roman"/>
                <w:sz w:val="16"/>
                <w:szCs w:val="16"/>
                <w:lang w:val="fr-FR" w:eastAsia="en-GB"/>
              </w:rPr>
            </w:pPr>
            <w:r w:rsidRPr="00A9217E">
              <w:rPr>
                <w:rFonts w:eastAsia="Times New Roman"/>
                <w:sz w:val="16"/>
                <w:szCs w:val="16"/>
                <w:lang w:val="fr-FR" w:eastAsia="en-GB"/>
              </w:rPr>
              <w:t xml:space="preserve">Conseillers nommés par les </w:t>
            </w:r>
            <w:r>
              <w:rPr>
                <w:rFonts w:eastAsia="Times New Roman"/>
                <w:sz w:val="16"/>
                <w:szCs w:val="16"/>
                <w:lang w:val="fr-FR" w:eastAsia="en-GB"/>
              </w:rPr>
              <w:t>P</w:t>
            </w:r>
            <w:r w:rsidRPr="00A9217E">
              <w:rPr>
                <w:rFonts w:eastAsia="Times New Roman"/>
                <w:sz w:val="16"/>
                <w:szCs w:val="16"/>
                <w:lang w:val="fr-FR" w:eastAsia="en-GB"/>
              </w:rPr>
              <w:t xml:space="preserve">arties pour les pays du sud-ouest de l'Atlantique  </w:t>
            </w:r>
            <w:r w:rsidR="00B83CEE" w:rsidRPr="00A9217E">
              <w:rPr>
                <w:rFonts w:eastAsia="Times New Roman"/>
                <w:sz w:val="16"/>
                <w:szCs w:val="16"/>
                <w:lang w:val="fr-FR" w:eastAsia="en-GB"/>
              </w:rPr>
              <w:t>(Sec FP: Melanie Virtue)</w:t>
            </w:r>
          </w:p>
        </w:tc>
        <w:tc>
          <w:tcPr>
            <w:tcW w:w="1134" w:type="dxa"/>
          </w:tcPr>
          <w:p w14:paraId="0E533E2C" w14:textId="40BA3869" w:rsidR="00B83CEE" w:rsidRPr="00A9217E" w:rsidRDefault="00B83CEE"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COP15 – </w:t>
            </w:r>
            <w:r w:rsidR="00A9217E" w:rsidRPr="00A9217E">
              <w:rPr>
                <w:rFonts w:eastAsia="Times New Roman"/>
                <w:sz w:val="16"/>
                <w:szCs w:val="16"/>
                <w:lang w:val="fr-FR" w:eastAsia="en-GB"/>
              </w:rPr>
              <w:t>seulement s'il y a quelque chose à signaler</w:t>
            </w:r>
            <w:r w:rsidRPr="00A9217E">
              <w:rPr>
                <w:rFonts w:eastAsia="Times New Roman"/>
                <w:sz w:val="16"/>
                <w:szCs w:val="16"/>
                <w:lang w:val="fr-FR" w:eastAsia="en-GB"/>
              </w:rPr>
              <w:t xml:space="preserve"> </w:t>
            </w:r>
          </w:p>
        </w:tc>
        <w:tc>
          <w:tcPr>
            <w:tcW w:w="1418" w:type="dxa"/>
          </w:tcPr>
          <w:p w14:paraId="2A84DC54" w14:textId="77777777" w:rsidR="00B83CEE" w:rsidRPr="00A9217E" w:rsidRDefault="00B83CEE" w:rsidP="00F152BE">
            <w:pPr>
              <w:spacing w:before="40" w:after="40"/>
              <w:rPr>
                <w:rFonts w:eastAsia="Times New Roman"/>
                <w:iCs/>
                <w:sz w:val="16"/>
                <w:szCs w:val="16"/>
                <w:lang w:val="fr-FR" w:eastAsia="en-GB"/>
              </w:rPr>
            </w:pPr>
          </w:p>
        </w:tc>
      </w:tr>
      <w:tr w:rsidR="00B83CEE" w:rsidRPr="004102B9" w14:paraId="78E4F04E" w14:textId="77777777" w:rsidTr="00B83CEE">
        <w:trPr>
          <w:trHeight w:val="171"/>
        </w:trPr>
        <w:tc>
          <w:tcPr>
            <w:tcW w:w="14744" w:type="dxa"/>
            <w:gridSpan w:val="10"/>
            <w:shd w:val="clear" w:color="auto" w:fill="B4C6E7" w:themeFill="accent1" w:themeFillTint="66"/>
          </w:tcPr>
          <w:p w14:paraId="51AD1AAB" w14:textId="71D9FE37" w:rsidR="00B83CEE" w:rsidRPr="004102B9" w:rsidRDefault="00B83CEE" w:rsidP="00F152BE">
            <w:pPr>
              <w:spacing w:before="40" w:after="40"/>
              <w:rPr>
                <w:rFonts w:eastAsia="Times New Roman"/>
                <w:iCs/>
                <w:sz w:val="16"/>
                <w:szCs w:val="16"/>
                <w:lang w:eastAsia="en-GB"/>
              </w:rPr>
            </w:pPr>
            <w:r w:rsidRPr="006A5FBC">
              <w:rPr>
                <w:rFonts w:eastAsia="Times New Roman"/>
                <w:b/>
                <w:bCs/>
                <w:sz w:val="16"/>
                <w:szCs w:val="16"/>
                <w:lang w:eastAsia="en-GB"/>
              </w:rPr>
              <w:t>Pollution</w:t>
            </w:r>
            <w:r w:rsidR="009568F4">
              <w:rPr>
                <w:rFonts w:eastAsia="Times New Roman"/>
                <w:b/>
                <w:bCs/>
                <w:sz w:val="16"/>
                <w:szCs w:val="16"/>
                <w:lang w:eastAsia="en-GB"/>
              </w:rPr>
              <w:t xml:space="preserve"> marine</w:t>
            </w:r>
          </w:p>
        </w:tc>
      </w:tr>
      <w:tr w:rsidR="00D40480" w:rsidRPr="00D40480" w14:paraId="34B805E1" w14:textId="77777777" w:rsidTr="00140035">
        <w:trPr>
          <w:gridAfter w:val="1"/>
          <w:wAfter w:w="7" w:type="dxa"/>
          <w:trHeight w:val="171"/>
        </w:trPr>
        <w:tc>
          <w:tcPr>
            <w:tcW w:w="1445" w:type="dxa"/>
            <w:vMerge w:val="restart"/>
            <w:vAlign w:val="center"/>
          </w:tcPr>
          <w:p w14:paraId="01E3C68B" w14:textId="77777777" w:rsidR="00D40480" w:rsidRDefault="00D40480" w:rsidP="00D40480">
            <w:pPr>
              <w:spacing w:before="40" w:after="40"/>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w:t>
            </w:r>
            <w:r>
              <w:rPr>
                <w:rFonts w:eastAsia="Times New Roman"/>
                <w:i/>
                <w:sz w:val="16"/>
                <w:szCs w:val="16"/>
                <w:lang w:eastAsia="en-GB"/>
              </w:rPr>
              <w:t>42</w:t>
            </w:r>
          </w:p>
        </w:tc>
        <w:tc>
          <w:tcPr>
            <w:tcW w:w="2893" w:type="dxa"/>
          </w:tcPr>
          <w:p w14:paraId="1A446CAF" w14:textId="4F9E82E9" w:rsidR="00D40480" w:rsidRPr="009568F4" w:rsidRDefault="00D40480"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Le Conseil scientifique est prié, sous réserve de la disponibilité de ressources externes:</w:t>
            </w:r>
          </w:p>
        </w:tc>
        <w:tc>
          <w:tcPr>
            <w:tcW w:w="10399" w:type="dxa"/>
            <w:gridSpan w:val="7"/>
          </w:tcPr>
          <w:p w14:paraId="79CC7BD8" w14:textId="77777777" w:rsidR="00D40480" w:rsidRPr="009568F4" w:rsidRDefault="00D40480" w:rsidP="00F152BE">
            <w:pPr>
              <w:spacing w:before="40" w:after="40"/>
              <w:rPr>
                <w:rFonts w:eastAsia="Times New Roman"/>
                <w:iCs/>
                <w:sz w:val="16"/>
                <w:szCs w:val="16"/>
                <w:lang w:val="fr-FR" w:eastAsia="en-GB"/>
              </w:rPr>
            </w:pPr>
          </w:p>
        </w:tc>
      </w:tr>
      <w:tr w:rsidR="00D40480" w:rsidRPr="004102B9" w14:paraId="3D062139" w14:textId="77777777" w:rsidTr="00B83CEE">
        <w:trPr>
          <w:gridAfter w:val="1"/>
          <w:wAfter w:w="7" w:type="dxa"/>
          <w:trHeight w:val="171"/>
        </w:trPr>
        <w:tc>
          <w:tcPr>
            <w:tcW w:w="1445" w:type="dxa"/>
            <w:vMerge/>
          </w:tcPr>
          <w:p w14:paraId="12C65EAF" w14:textId="77777777" w:rsidR="00D40480" w:rsidRPr="009568F4" w:rsidRDefault="00D40480" w:rsidP="00F152BE">
            <w:pPr>
              <w:spacing w:before="40" w:after="40"/>
              <w:jc w:val="both"/>
              <w:rPr>
                <w:rFonts w:eastAsia="Times New Roman"/>
                <w:i/>
                <w:sz w:val="16"/>
                <w:szCs w:val="16"/>
                <w:lang w:val="fr-FR" w:eastAsia="en-GB"/>
              </w:rPr>
            </w:pPr>
          </w:p>
        </w:tc>
        <w:tc>
          <w:tcPr>
            <w:tcW w:w="2893" w:type="dxa"/>
          </w:tcPr>
          <w:p w14:paraId="5F2B2029" w14:textId="7AC1BE20" w:rsidR="00D40480" w:rsidRPr="009568F4" w:rsidRDefault="00D40480"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a) d’identifier les formes prioritaires de pollution affectant les espèces marines inscrites aux annexes de la CMS, en évitant tout chevauchement avec les Décisions 14.44 – 14.47 sur le bruit marin et avec les Décisions 14.221 – 14.222 sur la pollution lumineuse, de réaliser un examen de ces menaces, y compris les impacts cumulatifs, et de recenser les zones présentant une interaction importante</w:t>
            </w:r>
            <w:r>
              <w:rPr>
                <w:rFonts w:eastAsia="Times New Roman"/>
                <w:i/>
                <w:sz w:val="16"/>
                <w:szCs w:val="16"/>
                <w:lang w:val="fr-FR" w:eastAsia="en-GB"/>
              </w:rPr>
              <w:t xml:space="preserve"> </w:t>
            </w:r>
            <w:r w:rsidRPr="009568F4">
              <w:rPr>
                <w:rFonts w:eastAsia="Times New Roman"/>
                <w:i/>
                <w:sz w:val="16"/>
                <w:szCs w:val="16"/>
                <w:lang w:val="fr-FR" w:eastAsia="en-GB"/>
              </w:rPr>
              <w:t>entre la pollution marine et les espèces marines migratrices ;</w:t>
            </w:r>
          </w:p>
        </w:tc>
        <w:tc>
          <w:tcPr>
            <w:tcW w:w="1894" w:type="dxa"/>
          </w:tcPr>
          <w:p w14:paraId="147DB4C4" w14:textId="688F008A"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Faire le point sur les menaces que la pollution fait peser sur les espèces marines migratrices. </w:t>
            </w:r>
          </w:p>
          <w:p w14:paraId="358C7DF3" w14:textId="77777777"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 </w:t>
            </w:r>
          </w:p>
        </w:tc>
        <w:tc>
          <w:tcPr>
            <w:tcW w:w="1985" w:type="dxa"/>
          </w:tcPr>
          <w:p w14:paraId="69C89656" w14:textId="5D7839F3"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D</w:t>
            </w:r>
            <w:r w:rsidRPr="0DDDB807">
              <w:rPr>
                <w:rFonts w:eastAsia="Times New Roman"/>
                <w:sz w:val="16"/>
                <w:szCs w:val="16"/>
                <w:lang w:eastAsia="en-GB"/>
              </w:rPr>
              <w:t>ocument</w:t>
            </w:r>
            <w:r>
              <w:rPr>
                <w:rFonts w:eastAsia="Times New Roman"/>
                <w:sz w:val="16"/>
                <w:szCs w:val="16"/>
                <w:lang w:eastAsia="en-GB"/>
              </w:rPr>
              <w:t xml:space="preserve"> </w:t>
            </w:r>
            <w:proofErr w:type="spellStart"/>
            <w:r>
              <w:rPr>
                <w:rFonts w:eastAsia="Times New Roman"/>
                <w:sz w:val="16"/>
                <w:szCs w:val="16"/>
                <w:lang w:eastAsia="en-GB"/>
              </w:rPr>
              <w:t>élaboré</w:t>
            </w:r>
            <w:proofErr w:type="spellEnd"/>
            <w:r w:rsidRPr="0DDDB807">
              <w:rPr>
                <w:rFonts w:eastAsia="Times New Roman"/>
                <w:sz w:val="16"/>
                <w:szCs w:val="16"/>
                <w:lang w:eastAsia="en-GB"/>
              </w:rPr>
              <w:t xml:space="preserve"> </w:t>
            </w:r>
          </w:p>
        </w:tc>
        <w:tc>
          <w:tcPr>
            <w:tcW w:w="1276" w:type="dxa"/>
          </w:tcPr>
          <w:p w14:paraId="522E0964" w14:textId="77777777" w:rsidR="00D40480"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ScC-SC8 </w:t>
            </w:r>
          </w:p>
          <w:p w14:paraId="4F3C50E2" w14:textId="1636DFA2"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date limite de soumission des documents</w:t>
            </w:r>
          </w:p>
        </w:tc>
        <w:tc>
          <w:tcPr>
            <w:tcW w:w="1275" w:type="dxa"/>
          </w:tcPr>
          <w:p w14:paraId="57F7E0AA"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 xml:space="preserve">Mark Simmonds </w:t>
            </w:r>
          </w:p>
        </w:tc>
        <w:tc>
          <w:tcPr>
            <w:tcW w:w="1417" w:type="dxa"/>
          </w:tcPr>
          <w:p w14:paraId="5B72CF8B"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 xml:space="preserve">) </w:t>
            </w:r>
          </w:p>
        </w:tc>
        <w:tc>
          <w:tcPr>
            <w:tcW w:w="1134" w:type="dxa"/>
          </w:tcPr>
          <w:p w14:paraId="5E90F604" w14:textId="77777777" w:rsidR="00D40480" w:rsidRPr="00F50B27" w:rsidRDefault="00D40480" w:rsidP="00F152BE">
            <w:pPr>
              <w:spacing w:before="40" w:after="40"/>
              <w:rPr>
                <w:rFonts w:eastAsia="Times New Roman"/>
                <w:sz w:val="16"/>
                <w:szCs w:val="16"/>
                <w:lang w:eastAsia="en-GB"/>
              </w:rPr>
            </w:pPr>
            <w:r w:rsidRPr="0DDDB807">
              <w:rPr>
                <w:rFonts w:eastAsia="Times New Roman"/>
                <w:sz w:val="16"/>
                <w:szCs w:val="16"/>
                <w:lang w:eastAsia="en-GB"/>
              </w:rPr>
              <w:t>COP15</w:t>
            </w:r>
          </w:p>
        </w:tc>
        <w:tc>
          <w:tcPr>
            <w:tcW w:w="1418" w:type="dxa"/>
          </w:tcPr>
          <w:p w14:paraId="7A3ACE38" w14:textId="397956A0"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CD0B0E">
              <w:rPr>
                <w:rFonts w:eastAsia="Times New Roman"/>
                <w:iCs/>
                <w:sz w:val="16"/>
                <w:szCs w:val="16"/>
                <w:lang w:eastAsia="en-GB"/>
              </w:rPr>
              <w:t>.</w:t>
            </w:r>
          </w:p>
        </w:tc>
      </w:tr>
      <w:tr w:rsidR="00D40480" w:rsidRPr="004102B9" w14:paraId="0D95522E" w14:textId="77777777" w:rsidTr="00B83CEE">
        <w:trPr>
          <w:gridAfter w:val="1"/>
          <w:wAfter w:w="7" w:type="dxa"/>
          <w:trHeight w:val="171"/>
        </w:trPr>
        <w:tc>
          <w:tcPr>
            <w:tcW w:w="1445" w:type="dxa"/>
            <w:vMerge/>
          </w:tcPr>
          <w:p w14:paraId="2F354A52" w14:textId="77777777" w:rsidR="00D40480" w:rsidRDefault="00D40480" w:rsidP="00F152BE">
            <w:pPr>
              <w:spacing w:before="40" w:after="40"/>
              <w:jc w:val="both"/>
              <w:rPr>
                <w:rFonts w:eastAsia="Times New Roman"/>
                <w:i/>
                <w:sz w:val="16"/>
                <w:szCs w:val="16"/>
                <w:lang w:eastAsia="en-GB"/>
              </w:rPr>
            </w:pPr>
          </w:p>
        </w:tc>
        <w:tc>
          <w:tcPr>
            <w:tcW w:w="2893" w:type="dxa"/>
          </w:tcPr>
          <w:p w14:paraId="2A70F1A0" w14:textId="108F0035" w:rsidR="00D40480" w:rsidRPr="009568F4" w:rsidRDefault="00D40480"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b) d’encourager la collaboration avec les accords connexes pertinents, la CBI, le processus AIMM pour les mammifères marins, le processus ISRA pour les requins et les raies, et d'autres instances au sien desquelles des initiatives similaires sont étudiées;</w:t>
            </w:r>
          </w:p>
        </w:tc>
        <w:tc>
          <w:tcPr>
            <w:tcW w:w="1894" w:type="dxa"/>
          </w:tcPr>
          <w:p w14:paraId="49F245B1" w14:textId="77777777" w:rsidR="00D40480" w:rsidRPr="009568F4" w:rsidRDefault="00D40480" w:rsidP="00F152BE">
            <w:pPr>
              <w:spacing w:before="40" w:after="40"/>
              <w:rPr>
                <w:rFonts w:eastAsia="Times New Roman"/>
                <w:sz w:val="16"/>
                <w:szCs w:val="16"/>
                <w:lang w:val="fr-FR" w:eastAsia="en-GB"/>
              </w:rPr>
            </w:pPr>
          </w:p>
        </w:tc>
        <w:tc>
          <w:tcPr>
            <w:tcW w:w="1985" w:type="dxa"/>
          </w:tcPr>
          <w:p w14:paraId="6E686479" w14:textId="77777777" w:rsidR="00D40480" w:rsidRPr="009568F4" w:rsidRDefault="00D40480" w:rsidP="00F152BE">
            <w:pPr>
              <w:spacing w:before="40" w:after="40"/>
              <w:rPr>
                <w:rFonts w:eastAsia="Times New Roman"/>
                <w:sz w:val="16"/>
                <w:szCs w:val="16"/>
                <w:lang w:val="fr-FR" w:eastAsia="en-GB"/>
              </w:rPr>
            </w:pPr>
          </w:p>
        </w:tc>
        <w:tc>
          <w:tcPr>
            <w:tcW w:w="1276" w:type="dxa"/>
          </w:tcPr>
          <w:p w14:paraId="4FEC1039" w14:textId="77777777"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w:t>
            </w:r>
          </w:p>
          <w:p w14:paraId="35E3799B" w14:textId="43613FB5"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date limite de soumission des documents</w:t>
            </w:r>
          </w:p>
        </w:tc>
        <w:tc>
          <w:tcPr>
            <w:tcW w:w="1275" w:type="dxa"/>
          </w:tcPr>
          <w:p w14:paraId="72BD0EB1"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Mark Simmonds</w:t>
            </w:r>
          </w:p>
        </w:tc>
        <w:tc>
          <w:tcPr>
            <w:tcW w:w="1417" w:type="dxa"/>
          </w:tcPr>
          <w:p w14:paraId="59E97EE8" w14:textId="77777777" w:rsidR="00D40480" w:rsidRDefault="00D40480" w:rsidP="00F152B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 xml:space="preserve">) </w:t>
            </w:r>
          </w:p>
        </w:tc>
        <w:tc>
          <w:tcPr>
            <w:tcW w:w="1134" w:type="dxa"/>
          </w:tcPr>
          <w:p w14:paraId="6DB6659E" w14:textId="77777777" w:rsidR="00D40480" w:rsidRDefault="00D40480" w:rsidP="00F152BE">
            <w:pPr>
              <w:spacing w:before="40" w:after="40"/>
              <w:rPr>
                <w:rFonts w:eastAsia="Times New Roman"/>
                <w:sz w:val="16"/>
                <w:szCs w:val="16"/>
                <w:lang w:eastAsia="en-GB"/>
              </w:rPr>
            </w:pPr>
            <w:r w:rsidRPr="0DDDB807">
              <w:rPr>
                <w:rFonts w:eastAsia="Times New Roman"/>
                <w:sz w:val="16"/>
                <w:szCs w:val="16"/>
                <w:lang w:eastAsia="en-GB"/>
              </w:rPr>
              <w:t>COP15</w:t>
            </w:r>
          </w:p>
        </w:tc>
        <w:tc>
          <w:tcPr>
            <w:tcW w:w="1418" w:type="dxa"/>
          </w:tcPr>
          <w:p w14:paraId="0965485A" w14:textId="77777777" w:rsidR="00D40480" w:rsidRPr="004102B9" w:rsidRDefault="00D40480" w:rsidP="00F152BE">
            <w:pPr>
              <w:spacing w:before="40" w:after="40"/>
              <w:rPr>
                <w:rFonts w:eastAsia="Times New Roman"/>
                <w:iCs/>
                <w:sz w:val="16"/>
                <w:szCs w:val="16"/>
                <w:lang w:eastAsia="en-GB"/>
              </w:rPr>
            </w:pPr>
          </w:p>
        </w:tc>
      </w:tr>
      <w:tr w:rsidR="00D40480" w:rsidRPr="004102B9" w14:paraId="4AEEAF64" w14:textId="77777777" w:rsidTr="00B83CEE">
        <w:trPr>
          <w:gridAfter w:val="1"/>
          <w:wAfter w:w="7" w:type="dxa"/>
          <w:trHeight w:val="171"/>
        </w:trPr>
        <w:tc>
          <w:tcPr>
            <w:tcW w:w="1445" w:type="dxa"/>
            <w:vMerge/>
          </w:tcPr>
          <w:p w14:paraId="347E6C01" w14:textId="77777777" w:rsidR="00D40480" w:rsidRDefault="00D40480" w:rsidP="00F152BE">
            <w:pPr>
              <w:spacing w:before="40" w:after="40"/>
              <w:jc w:val="both"/>
              <w:rPr>
                <w:rFonts w:eastAsia="Times New Roman"/>
                <w:i/>
                <w:sz w:val="16"/>
                <w:szCs w:val="16"/>
                <w:lang w:eastAsia="en-GB"/>
              </w:rPr>
            </w:pPr>
          </w:p>
        </w:tc>
        <w:tc>
          <w:tcPr>
            <w:tcW w:w="2893" w:type="dxa"/>
          </w:tcPr>
          <w:p w14:paraId="71022C2A" w14:textId="2524D92A" w:rsidR="00D40480" w:rsidRPr="009568F4" w:rsidRDefault="00D40480" w:rsidP="009568F4">
            <w:pPr>
              <w:spacing w:before="40" w:after="40"/>
              <w:jc w:val="both"/>
              <w:rPr>
                <w:rFonts w:eastAsia="Times New Roman"/>
                <w:i/>
                <w:sz w:val="16"/>
                <w:szCs w:val="16"/>
                <w:lang w:val="fr-FR" w:eastAsia="en-GB"/>
              </w:rPr>
            </w:pPr>
            <w:r w:rsidRPr="009568F4">
              <w:rPr>
                <w:rFonts w:eastAsia="Times New Roman"/>
                <w:i/>
                <w:sz w:val="16"/>
                <w:szCs w:val="16"/>
                <w:lang w:val="fr-FR" w:eastAsia="en-GB"/>
              </w:rPr>
              <w:t xml:space="preserve">c) en ce qui concerne la pollution plastique, comme indiqué au point 14.42 (a), de mener à bien les activités conjointement avec la mise </w:t>
            </w:r>
            <w:r w:rsidRPr="009568F4">
              <w:rPr>
                <w:rFonts w:eastAsia="Times New Roman"/>
                <w:i/>
                <w:sz w:val="16"/>
                <w:szCs w:val="16"/>
                <w:lang w:val="fr-FR" w:eastAsia="en-GB"/>
              </w:rPr>
              <w:lastRenderedPageBreak/>
              <w:t>en œuvre de la Décision 14.225 sur la pollution plastique;</w:t>
            </w:r>
          </w:p>
        </w:tc>
        <w:tc>
          <w:tcPr>
            <w:tcW w:w="1894" w:type="dxa"/>
          </w:tcPr>
          <w:p w14:paraId="7B65443C" w14:textId="77777777" w:rsidR="00D40480" w:rsidRPr="009568F4" w:rsidRDefault="00D40480" w:rsidP="00F152BE">
            <w:pPr>
              <w:spacing w:before="40" w:after="40"/>
              <w:rPr>
                <w:rFonts w:eastAsia="Times New Roman"/>
                <w:sz w:val="16"/>
                <w:szCs w:val="16"/>
                <w:lang w:val="fr-FR" w:eastAsia="en-GB"/>
              </w:rPr>
            </w:pPr>
          </w:p>
        </w:tc>
        <w:tc>
          <w:tcPr>
            <w:tcW w:w="1985" w:type="dxa"/>
          </w:tcPr>
          <w:p w14:paraId="76F7B119" w14:textId="77777777" w:rsidR="00D40480" w:rsidRPr="009568F4" w:rsidRDefault="00D40480" w:rsidP="00F152BE">
            <w:pPr>
              <w:spacing w:before="40" w:after="40"/>
              <w:rPr>
                <w:rFonts w:eastAsia="Times New Roman"/>
                <w:sz w:val="16"/>
                <w:szCs w:val="16"/>
                <w:lang w:val="fr-FR" w:eastAsia="en-GB"/>
              </w:rPr>
            </w:pPr>
          </w:p>
        </w:tc>
        <w:tc>
          <w:tcPr>
            <w:tcW w:w="1276" w:type="dxa"/>
          </w:tcPr>
          <w:p w14:paraId="1BBEA1EB" w14:textId="77777777"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w:t>
            </w:r>
          </w:p>
          <w:p w14:paraId="1751FD4D" w14:textId="3FD47F3C"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date limite de soumission </w:t>
            </w:r>
            <w:r w:rsidRPr="00A9217E">
              <w:rPr>
                <w:rFonts w:eastAsia="Times New Roman"/>
                <w:sz w:val="16"/>
                <w:szCs w:val="16"/>
                <w:lang w:val="fr-FR" w:eastAsia="en-GB"/>
              </w:rPr>
              <w:lastRenderedPageBreak/>
              <w:t>des documents</w:t>
            </w:r>
          </w:p>
        </w:tc>
        <w:tc>
          <w:tcPr>
            <w:tcW w:w="1275" w:type="dxa"/>
          </w:tcPr>
          <w:p w14:paraId="3F6F3822"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lastRenderedPageBreak/>
              <w:t xml:space="preserve">Mark Simmonds </w:t>
            </w:r>
          </w:p>
          <w:p w14:paraId="28C93CEE" w14:textId="77777777" w:rsidR="00D40480" w:rsidRPr="001E189A" w:rsidRDefault="00D40480" w:rsidP="00F152BE">
            <w:pPr>
              <w:spacing w:before="40" w:after="40"/>
              <w:rPr>
                <w:rFonts w:eastAsia="Times New Roman"/>
                <w:sz w:val="16"/>
                <w:szCs w:val="16"/>
                <w:lang w:eastAsia="en-GB"/>
              </w:rPr>
            </w:pPr>
          </w:p>
        </w:tc>
        <w:tc>
          <w:tcPr>
            <w:tcW w:w="1417" w:type="dxa"/>
          </w:tcPr>
          <w:p w14:paraId="4B33425D" w14:textId="7A9D9E73"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(Sec FP: Melanie Virtue et </w:t>
            </w:r>
            <w:r w:rsidRPr="00A9217E">
              <w:rPr>
                <w:rFonts w:eastAsia="Times New Roman"/>
                <w:sz w:val="16"/>
                <w:szCs w:val="16"/>
                <w:lang w:val="fr-FR" w:eastAsia="en-GB"/>
              </w:rPr>
              <w:lastRenderedPageBreak/>
              <w:t xml:space="preserve">autres équipes taxa) </w:t>
            </w:r>
          </w:p>
        </w:tc>
        <w:tc>
          <w:tcPr>
            <w:tcW w:w="1134" w:type="dxa"/>
          </w:tcPr>
          <w:p w14:paraId="0885C3B4" w14:textId="77777777" w:rsidR="00D40480" w:rsidRPr="00F50B27" w:rsidRDefault="00D40480" w:rsidP="00F152BE">
            <w:pPr>
              <w:spacing w:before="40" w:after="40"/>
              <w:rPr>
                <w:rFonts w:eastAsia="Times New Roman"/>
                <w:sz w:val="16"/>
                <w:szCs w:val="16"/>
                <w:lang w:eastAsia="en-GB"/>
              </w:rPr>
            </w:pPr>
            <w:r w:rsidRPr="0DDDB807">
              <w:rPr>
                <w:rFonts w:eastAsia="Times New Roman"/>
                <w:sz w:val="16"/>
                <w:szCs w:val="16"/>
                <w:lang w:eastAsia="en-GB"/>
              </w:rPr>
              <w:lastRenderedPageBreak/>
              <w:t>COP15</w:t>
            </w:r>
          </w:p>
        </w:tc>
        <w:tc>
          <w:tcPr>
            <w:tcW w:w="1418" w:type="dxa"/>
          </w:tcPr>
          <w:p w14:paraId="0EB182AC" w14:textId="77777777" w:rsidR="00D40480" w:rsidRPr="004102B9" w:rsidRDefault="00D40480" w:rsidP="00F152BE">
            <w:pPr>
              <w:spacing w:before="40" w:after="40"/>
              <w:rPr>
                <w:rFonts w:eastAsia="Times New Roman"/>
                <w:iCs/>
                <w:sz w:val="16"/>
                <w:szCs w:val="16"/>
                <w:lang w:eastAsia="en-GB"/>
              </w:rPr>
            </w:pPr>
          </w:p>
        </w:tc>
      </w:tr>
      <w:tr w:rsidR="00D40480" w:rsidRPr="004102B9" w14:paraId="24572EA2" w14:textId="77777777" w:rsidTr="00B83CEE">
        <w:trPr>
          <w:gridAfter w:val="1"/>
          <w:wAfter w:w="7" w:type="dxa"/>
          <w:trHeight w:val="171"/>
        </w:trPr>
        <w:tc>
          <w:tcPr>
            <w:tcW w:w="1445" w:type="dxa"/>
            <w:vMerge/>
          </w:tcPr>
          <w:p w14:paraId="41CB5DEE" w14:textId="77777777" w:rsidR="00D40480" w:rsidRDefault="00D40480" w:rsidP="00F152BE">
            <w:pPr>
              <w:spacing w:before="40" w:after="40"/>
              <w:jc w:val="both"/>
              <w:rPr>
                <w:rFonts w:eastAsia="Times New Roman"/>
                <w:i/>
                <w:sz w:val="16"/>
                <w:szCs w:val="16"/>
                <w:lang w:eastAsia="en-GB"/>
              </w:rPr>
            </w:pPr>
          </w:p>
        </w:tc>
        <w:tc>
          <w:tcPr>
            <w:tcW w:w="2893" w:type="dxa"/>
          </w:tcPr>
          <w:p w14:paraId="31DF3BB1" w14:textId="119A80DD" w:rsidR="00D40480" w:rsidRPr="00051A54" w:rsidRDefault="00D40480" w:rsidP="00051A54">
            <w:pPr>
              <w:spacing w:before="40" w:after="40"/>
              <w:jc w:val="both"/>
              <w:rPr>
                <w:rFonts w:eastAsia="Times New Roman"/>
                <w:i/>
                <w:sz w:val="16"/>
                <w:szCs w:val="16"/>
                <w:lang w:val="fr-FR" w:eastAsia="en-GB"/>
              </w:rPr>
            </w:pPr>
            <w:r w:rsidRPr="00051A54">
              <w:rPr>
                <w:rFonts w:eastAsia="Times New Roman"/>
                <w:i/>
                <w:sz w:val="16"/>
                <w:szCs w:val="16"/>
                <w:lang w:val="fr-FR" w:eastAsia="en-GB"/>
              </w:rPr>
              <w:t>d) d’organiser un atelier d'experts pour permettre de recenser les espèces, les populations et les habitats prioritaires qui nécessitent une action immédiate, à partir des résultats de l'examen susmentionné, et d'élaborer des recommandations à soumettre à l'examen de la ScC-SC8; et</w:t>
            </w:r>
          </w:p>
        </w:tc>
        <w:tc>
          <w:tcPr>
            <w:tcW w:w="1894" w:type="dxa"/>
          </w:tcPr>
          <w:p w14:paraId="5C01D309" w14:textId="278483FF" w:rsidR="00D40480" w:rsidRPr="00A9217E" w:rsidRDefault="00D40480" w:rsidP="00A9217E">
            <w:pPr>
              <w:spacing w:before="40" w:after="40"/>
              <w:jc w:val="both"/>
              <w:rPr>
                <w:rFonts w:eastAsia="Times New Roman"/>
                <w:sz w:val="16"/>
                <w:szCs w:val="16"/>
                <w:lang w:val="fr-FR" w:eastAsia="en-GB"/>
              </w:rPr>
            </w:pPr>
            <w:r w:rsidRPr="00A9217E">
              <w:rPr>
                <w:rFonts w:eastAsia="Times New Roman"/>
                <w:sz w:val="16"/>
                <w:szCs w:val="16"/>
                <w:lang w:val="fr-FR" w:eastAsia="en-GB"/>
              </w:rPr>
              <w:t xml:space="preserve">Organiser un atelier pour discuter du rapport susmentionné. </w:t>
            </w:r>
          </w:p>
        </w:tc>
        <w:tc>
          <w:tcPr>
            <w:tcW w:w="1985" w:type="dxa"/>
          </w:tcPr>
          <w:p w14:paraId="4D09E306" w14:textId="06D86314" w:rsidR="00D40480" w:rsidRPr="00A9217E" w:rsidRDefault="00D40480" w:rsidP="00A9217E">
            <w:pPr>
              <w:spacing w:before="40" w:after="40"/>
              <w:jc w:val="both"/>
              <w:rPr>
                <w:rFonts w:eastAsia="Times New Roman"/>
                <w:sz w:val="16"/>
                <w:szCs w:val="16"/>
                <w:lang w:val="fr-FR" w:eastAsia="en-GB"/>
              </w:rPr>
            </w:pPr>
            <w:r w:rsidRPr="00A9217E">
              <w:rPr>
                <w:rFonts w:eastAsia="Times New Roman"/>
                <w:sz w:val="16"/>
                <w:szCs w:val="16"/>
                <w:lang w:val="fr-FR" w:eastAsia="en-GB"/>
              </w:rPr>
              <w:t>Espèces, populations et habitats prioritaires identifiés</w:t>
            </w:r>
          </w:p>
        </w:tc>
        <w:tc>
          <w:tcPr>
            <w:tcW w:w="1276" w:type="dxa"/>
          </w:tcPr>
          <w:p w14:paraId="1DC13E40" w14:textId="77777777"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w:t>
            </w:r>
          </w:p>
          <w:p w14:paraId="0F574675" w14:textId="3C9295D0" w:rsidR="00D40480" w:rsidRPr="00A9217E" w:rsidRDefault="00D40480" w:rsidP="00A9217E">
            <w:pPr>
              <w:spacing w:before="40" w:after="40"/>
              <w:jc w:val="both"/>
              <w:rPr>
                <w:rFonts w:eastAsia="Times New Roman"/>
                <w:sz w:val="16"/>
                <w:szCs w:val="16"/>
                <w:lang w:val="fr-FR" w:eastAsia="en-GB"/>
              </w:rPr>
            </w:pPr>
            <w:r w:rsidRPr="00A9217E">
              <w:rPr>
                <w:rFonts w:eastAsia="Times New Roman"/>
                <w:sz w:val="16"/>
                <w:szCs w:val="16"/>
                <w:lang w:val="fr-FR" w:eastAsia="en-GB"/>
              </w:rPr>
              <w:t>date limite de soumission des documents</w:t>
            </w:r>
          </w:p>
        </w:tc>
        <w:tc>
          <w:tcPr>
            <w:tcW w:w="1275" w:type="dxa"/>
          </w:tcPr>
          <w:p w14:paraId="2236B1D9"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 xml:space="preserve">Mark Simmonds </w:t>
            </w:r>
          </w:p>
          <w:p w14:paraId="2751A647" w14:textId="77777777" w:rsidR="00D40480" w:rsidRPr="001E189A" w:rsidRDefault="00D40480" w:rsidP="00F152BE">
            <w:pPr>
              <w:spacing w:before="40" w:after="40"/>
              <w:rPr>
                <w:rFonts w:eastAsia="Times New Roman"/>
                <w:sz w:val="16"/>
                <w:szCs w:val="16"/>
                <w:lang w:eastAsia="en-GB"/>
              </w:rPr>
            </w:pPr>
          </w:p>
        </w:tc>
        <w:tc>
          <w:tcPr>
            <w:tcW w:w="1417" w:type="dxa"/>
          </w:tcPr>
          <w:p w14:paraId="0264C079"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 xml:space="preserve">) </w:t>
            </w:r>
          </w:p>
        </w:tc>
        <w:tc>
          <w:tcPr>
            <w:tcW w:w="1134" w:type="dxa"/>
          </w:tcPr>
          <w:p w14:paraId="6E388ACA"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ScC-SC8, </w:t>
            </w:r>
            <w:r w:rsidRPr="0DDDB807">
              <w:rPr>
                <w:rFonts w:eastAsia="Times New Roman"/>
                <w:sz w:val="16"/>
                <w:szCs w:val="16"/>
                <w:lang w:eastAsia="en-GB"/>
              </w:rPr>
              <w:t xml:space="preserve">COP15 </w:t>
            </w:r>
          </w:p>
        </w:tc>
        <w:tc>
          <w:tcPr>
            <w:tcW w:w="1418" w:type="dxa"/>
          </w:tcPr>
          <w:p w14:paraId="0A31675E" w14:textId="0A5B3A04"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4102B9" w14:paraId="6A4FF01E" w14:textId="77777777" w:rsidTr="00B83CEE">
        <w:trPr>
          <w:gridAfter w:val="1"/>
          <w:wAfter w:w="7" w:type="dxa"/>
          <w:trHeight w:val="171"/>
        </w:trPr>
        <w:tc>
          <w:tcPr>
            <w:tcW w:w="1445" w:type="dxa"/>
            <w:vMerge/>
          </w:tcPr>
          <w:p w14:paraId="3FA4BA25" w14:textId="77777777" w:rsidR="00D40480" w:rsidRDefault="00D40480" w:rsidP="00F152BE">
            <w:pPr>
              <w:spacing w:before="40" w:after="40"/>
              <w:jc w:val="both"/>
              <w:rPr>
                <w:rFonts w:eastAsia="Times New Roman"/>
                <w:i/>
                <w:sz w:val="16"/>
                <w:szCs w:val="16"/>
                <w:lang w:eastAsia="en-GB"/>
              </w:rPr>
            </w:pPr>
          </w:p>
        </w:tc>
        <w:tc>
          <w:tcPr>
            <w:tcW w:w="2893" w:type="dxa"/>
          </w:tcPr>
          <w:p w14:paraId="2D85E73F" w14:textId="33771C56" w:rsidR="00D40480" w:rsidRPr="00051A54" w:rsidRDefault="00D40480" w:rsidP="00051A54">
            <w:pPr>
              <w:spacing w:before="40" w:after="40"/>
              <w:jc w:val="both"/>
              <w:rPr>
                <w:rFonts w:eastAsia="Times New Roman"/>
                <w:i/>
                <w:sz w:val="16"/>
                <w:szCs w:val="16"/>
                <w:lang w:val="fr-FR" w:eastAsia="en-GB"/>
              </w:rPr>
            </w:pPr>
            <w:r w:rsidRPr="00051A54">
              <w:rPr>
                <w:rFonts w:eastAsia="Times New Roman"/>
                <w:i/>
                <w:sz w:val="16"/>
                <w:szCs w:val="16"/>
                <w:lang w:val="fr-FR" w:eastAsia="en-GB"/>
              </w:rPr>
              <w:t>e) pour soutenir l'atelier décrit au point 14.42 (d), de mettre en place un groupe de pilotage composé d'experts compétents pour guider l'orientation, l'ordre du jour et les autres modalités de l'atelier.</w:t>
            </w:r>
          </w:p>
        </w:tc>
        <w:tc>
          <w:tcPr>
            <w:tcW w:w="1894" w:type="dxa"/>
          </w:tcPr>
          <w:p w14:paraId="05053282" w14:textId="77777777" w:rsidR="00D40480" w:rsidRPr="00051A54" w:rsidRDefault="00D40480" w:rsidP="00F152BE">
            <w:pPr>
              <w:spacing w:before="40" w:after="40"/>
              <w:rPr>
                <w:rFonts w:eastAsia="Times New Roman"/>
                <w:sz w:val="16"/>
                <w:szCs w:val="16"/>
                <w:lang w:val="fr-FR" w:eastAsia="en-GB"/>
              </w:rPr>
            </w:pPr>
          </w:p>
        </w:tc>
        <w:tc>
          <w:tcPr>
            <w:tcW w:w="1985" w:type="dxa"/>
          </w:tcPr>
          <w:p w14:paraId="336F57CE" w14:textId="470A8CD2"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Groupe de pilotage mis en place </w:t>
            </w:r>
          </w:p>
        </w:tc>
        <w:tc>
          <w:tcPr>
            <w:tcW w:w="1276" w:type="dxa"/>
          </w:tcPr>
          <w:p w14:paraId="5188449D" w14:textId="603AF6A7" w:rsidR="00D40480" w:rsidRPr="00A9217E"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Pendant ou après ScC-SC8 </w:t>
            </w:r>
          </w:p>
        </w:tc>
        <w:tc>
          <w:tcPr>
            <w:tcW w:w="1275" w:type="dxa"/>
          </w:tcPr>
          <w:p w14:paraId="73BD1F83"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 xml:space="preserve">Mark Simmonds </w:t>
            </w:r>
          </w:p>
        </w:tc>
        <w:tc>
          <w:tcPr>
            <w:tcW w:w="1417" w:type="dxa"/>
          </w:tcPr>
          <w:p w14:paraId="396ED4AF" w14:textId="77777777" w:rsidR="00D40480" w:rsidRPr="001E189A" w:rsidRDefault="00D40480" w:rsidP="00F152B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 xml:space="preserve">) </w:t>
            </w:r>
          </w:p>
        </w:tc>
        <w:tc>
          <w:tcPr>
            <w:tcW w:w="1134" w:type="dxa"/>
          </w:tcPr>
          <w:p w14:paraId="6BE20D38" w14:textId="77777777" w:rsidR="00D40480" w:rsidRPr="00F50B27" w:rsidRDefault="00D40480" w:rsidP="00F152BE">
            <w:pPr>
              <w:spacing w:before="40" w:after="40"/>
              <w:rPr>
                <w:rFonts w:eastAsia="Times New Roman"/>
                <w:sz w:val="16"/>
                <w:szCs w:val="16"/>
                <w:lang w:eastAsia="en-GB"/>
              </w:rPr>
            </w:pPr>
            <w:r w:rsidRPr="0DDDB807">
              <w:rPr>
                <w:rFonts w:eastAsia="Times New Roman"/>
                <w:sz w:val="16"/>
                <w:szCs w:val="16"/>
                <w:lang w:eastAsia="en-GB"/>
              </w:rPr>
              <w:t>COP15</w:t>
            </w:r>
          </w:p>
        </w:tc>
        <w:tc>
          <w:tcPr>
            <w:tcW w:w="1418" w:type="dxa"/>
          </w:tcPr>
          <w:p w14:paraId="5A2220C4" w14:textId="77777777" w:rsidR="00D40480" w:rsidRPr="004102B9" w:rsidRDefault="00D40480" w:rsidP="00F152BE">
            <w:pPr>
              <w:spacing w:before="40" w:after="40"/>
              <w:rPr>
                <w:rFonts w:eastAsia="Times New Roman"/>
                <w:iCs/>
                <w:sz w:val="16"/>
                <w:szCs w:val="16"/>
                <w:lang w:eastAsia="en-GB"/>
              </w:rPr>
            </w:pPr>
          </w:p>
        </w:tc>
      </w:tr>
      <w:tr w:rsidR="00B83CEE" w:rsidRPr="004102B9" w14:paraId="2B2E8F45" w14:textId="77777777" w:rsidTr="00B83CEE">
        <w:trPr>
          <w:trHeight w:val="171"/>
        </w:trPr>
        <w:tc>
          <w:tcPr>
            <w:tcW w:w="1445" w:type="dxa"/>
            <w:shd w:val="clear" w:color="auto" w:fill="C5E0B3" w:themeFill="accent6" w:themeFillTint="66"/>
          </w:tcPr>
          <w:p w14:paraId="17BBA4D7" w14:textId="77777777" w:rsidR="00B83CEE" w:rsidRPr="006B35AF" w:rsidRDefault="00B83CEE" w:rsidP="00F152BE">
            <w:pPr>
              <w:spacing w:before="40" w:after="40"/>
              <w:rPr>
                <w:rFonts w:eastAsia="Times New Roman"/>
                <w:i/>
                <w:sz w:val="16"/>
                <w:szCs w:val="16"/>
                <w:lang w:eastAsia="en-GB"/>
              </w:rPr>
            </w:pPr>
            <w:r w:rsidRPr="006B35AF">
              <w:rPr>
                <w:rFonts w:eastAsia="Times New Roman"/>
                <w:i/>
                <w:sz w:val="16"/>
                <w:szCs w:val="16"/>
                <w:lang w:eastAsia="en-GB"/>
              </w:rPr>
              <w:t>Res. 12.20</w:t>
            </w:r>
            <w:r w:rsidRPr="0DDDB807">
              <w:rPr>
                <w:rFonts w:eastAsia="Times New Roman"/>
                <w:i/>
                <w:iCs/>
                <w:sz w:val="16"/>
                <w:szCs w:val="16"/>
                <w:lang w:eastAsia="en-GB"/>
              </w:rPr>
              <w:t xml:space="preserve"> </w:t>
            </w:r>
          </w:p>
        </w:tc>
        <w:tc>
          <w:tcPr>
            <w:tcW w:w="13299" w:type="dxa"/>
            <w:gridSpan w:val="9"/>
            <w:shd w:val="clear" w:color="auto" w:fill="C5E0B3" w:themeFill="accent6" w:themeFillTint="66"/>
          </w:tcPr>
          <w:p w14:paraId="14AF7BD6" w14:textId="21C3D9C5" w:rsidR="00B83CEE" w:rsidRPr="004102B9" w:rsidRDefault="00B83CEE" w:rsidP="00F152BE">
            <w:pPr>
              <w:spacing w:before="40" w:after="40"/>
              <w:rPr>
                <w:rFonts w:eastAsia="Times New Roman"/>
                <w:iCs/>
                <w:sz w:val="16"/>
                <w:szCs w:val="16"/>
                <w:lang w:eastAsia="en-GB"/>
              </w:rPr>
            </w:pPr>
            <w:proofErr w:type="spellStart"/>
            <w:r w:rsidRPr="006B35AF">
              <w:rPr>
                <w:rFonts w:eastAsia="Times New Roman"/>
                <w:b/>
                <w:sz w:val="16"/>
                <w:szCs w:val="16"/>
                <w:lang w:eastAsia="en-GB"/>
              </w:rPr>
              <w:t>D</w:t>
            </w:r>
            <w:r w:rsidR="0007207C">
              <w:rPr>
                <w:rFonts w:eastAsia="Times New Roman"/>
                <w:b/>
                <w:sz w:val="16"/>
                <w:szCs w:val="16"/>
                <w:lang w:eastAsia="en-GB"/>
              </w:rPr>
              <w:t>é</w:t>
            </w:r>
            <w:r w:rsidRPr="006B35AF">
              <w:rPr>
                <w:rFonts w:eastAsia="Times New Roman"/>
                <w:b/>
                <w:sz w:val="16"/>
                <w:szCs w:val="16"/>
                <w:lang w:eastAsia="en-GB"/>
              </w:rPr>
              <w:t>bris</w:t>
            </w:r>
            <w:proofErr w:type="spellEnd"/>
            <w:r w:rsidR="0007207C">
              <w:rPr>
                <w:rFonts w:eastAsia="Times New Roman"/>
                <w:b/>
                <w:sz w:val="16"/>
                <w:szCs w:val="16"/>
                <w:lang w:eastAsia="en-GB"/>
              </w:rPr>
              <w:t xml:space="preserve"> </w:t>
            </w:r>
            <w:proofErr w:type="spellStart"/>
            <w:r w:rsidR="0007207C">
              <w:rPr>
                <w:rFonts w:eastAsia="Times New Roman"/>
                <w:b/>
                <w:sz w:val="16"/>
                <w:szCs w:val="16"/>
                <w:lang w:eastAsia="en-GB"/>
              </w:rPr>
              <w:t>marins</w:t>
            </w:r>
            <w:proofErr w:type="spellEnd"/>
          </w:p>
        </w:tc>
      </w:tr>
      <w:tr w:rsidR="00B83CEE" w:rsidRPr="004102B9" w14:paraId="7BAAA105" w14:textId="77777777" w:rsidTr="00B83CEE">
        <w:trPr>
          <w:gridAfter w:val="1"/>
          <w:wAfter w:w="7" w:type="dxa"/>
          <w:trHeight w:val="171"/>
        </w:trPr>
        <w:tc>
          <w:tcPr>
            <w:tcW w:w="1445" w:type="dxa"/>
            <w:shd w:val="clear" w:color="auto" w:fill="auto"/>
          </w:tcPr>
          <w:p w14:paraId="343B0B54" w14:textId="6C2682E5" w:rsidR="00B83CEE" w:rsidRPr="006B35AF" w:rsidRDefault="00B83CEE" w:rsidP="00F152BE">
            <w:pPr>
              <w:tabs>
                <w:tab w:val="left" w:pos="697"/>
              </w:tabs>
              <w:spacing w:before="40" w:after="40"/>
              <w:rPr>
                <w:rFonts w:eastAsia="Times New Roman"/>
                <w:i/>
                <w:sz w:val="16"/>
                <w:szCs w:val="16"/>
                <w:lang w:eastAsia="en-GB"/>
              </w:rPr>
            </w:pPr>
            <w:r w:rsidRPr="006B35AF">
              <w:rPr>
                <w:rFonts w:eastAsia="Times New Roman"/>
                <w:i/>
                <w:sz w:val="16"/>
                <w:szCs w:val="16"/>
                <w:lang w:eastAsia="en-GB"/>
              </w:rPr>
              <w:t>P</w:t>
            </w:r>
            <w:r w:rsidR="0007207C">
              <w:rPr>
                <w:rFonts w:eastAsia="Times New Roman"/>
                <w:i/>
                <w:sz w:val="16"/>
                <w:szCs w:val="16"/>
                <w:lang w:eastAsia="en-GB"/>
              </w:rPr>
              <w:t>ara</w:t>
            </w:r>
            <w:r>
              <w:rPr>
                <w:rFonts w:eastAsia="Times New Roman"/>
                <w:i/>
                <w:iCs/>
                <w:sz w:val="16"/>
                <w:szCs w:val="16"/>
                <w:lang w:eastAsia="en-GB"/>
              </w:rPr>
              <w:t xml:space="preserve"> 8</w:t>
            </w:r>
          </w:p>
        </w:tc>
        <w:tc>
          <w:tcPr>
            <w:tcW w:w="2893" w:type="dxa"/>
            <w:shd w:val="clear" w:color="auto" w:fill="auto"/>
          </w:tcPr>
          <w:p w14:paraId="582E775F" w14:textId="5517E126" w:rsidR="00B83CEE" w:rsidRPr="0007207C" w:rsidRDefault="0007207C" w:rsidP="0007207C">
            <w:pPr>
              <w:spacing w:before="40" w:after="40"/>
              <w:jc w:val="both"/>
              <w:rPr>
                <w:rFonts w:eastAsia="Times New Roman"/>
                <w:i/>
                <w:sz w:val="16"/>
                <w:szCs w:val="16"/>
                <w:lang w:val="fr-FR" w:eastAsia="en-GB"/>
              </w:rPr>
            </w:pPr>
            <w:r w:rsidRPr="0007207C">
              <w:rPr>
                <w:rFonts w:eastAsia="Times New Roman"/>
                <w:i/>
                <w:sz w:val="16"/>
                <w:szCs w:val="16"/>
                <w:lang w:val="fr-FR" w:eastAsia="en-GB"/>
              </w:rPr>
              <w:t>Encourage le Conseil scientifique, avec l’appui du Secrétariat, à promouvoir prioritairement la recherche sur les effets des microplastiques sur les espèces les ingérant, et à soutenir la recherche sur le rôle de la couleur, de la forme ou du type de matière plastique sur la probabilité de causer un dommage</w:t>
            </w:r>
          </w:p>
        </w:tc>
        <w:tc>
          <w:tcPr>
            <w:tcW w:w="1894" w:type="dxa"/>
            <w:shd w:val="clear" w:color="auto" w:fill="auto"/>
          </w:tcPr>
          <w:p w14:paraId="09A659E5" w14:textId="77777777" w:rsidR="00B83CEE" w:rsidRPr="0007207C" w:rsidRDefault="00B83CEE" w:rsidP="00F152BE">
            <w:pPr>
              <w:spacing w:before="40" w:after="40"/>
              <w:rPr>
                <w:rFonts w:eastAsia="Times New Roman"/>
                <w:sz w:val="16"/>
                <w:szCs w:val="16"/>
                <w:lang w:val="fr-FR" w:eastAsia="en-GB"/>
              </w:rPr>
            </w:pPr>
          </w:p>
        </w:tc>
        <w:tc>
          <w:tcPr>
            <w:tcW w:w="1985" w:type="dxa"/>
            <w:shd w:val="clear" w:color="auto" w:fill="auto"/>
          </w:tcPr>
          <w:p w14:paraId="4DD36CA0" w14:textId="77777777" w:rsidR="00B83CEE" w:rsidRPr="0007207C" w:rsidRDefault="00B83CEE" w:rsidP="00F152BE">
            <w:pPr>
              <w:spacing w:before="40" w:after="40"/>
              <w:rPr>
                <w:rFonts w:eastAsia="Times New Roman"/>
                <w:sz w:val="16"/>
                <w:szCs w:val="16"/>
                <w:lang w:val="fr-FR" w:eastAsia="en-GB"/>
              </w:rPr>
            </w:pPr>
          </w:p>
        </w:tc>
        <w:tc>
          <w:tcPr>
            <w:tcW w:w="1276" w:type="dxa"/>
            <w:shd w:val="clear" w:color="auto" w:fill="auto"/>
          </w:tcPr>
          <w:p w14:paraId="42FB0613" w14:textId="10EA8DEB" w:rsidR="00B83CEE" w:rsidRPr="00F50B27" w:rsidRDefault="00A9217E"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3324D979" w14:textId="77777777" w:rsidR="00B83CEE" w:rsidRPr="001E189A" w:rsidRDefault="00B83CEE" w:rsidP="00F152BE">
            <w:pPr>
              <w:spacing w:before="40" w:after="40"/>
              <w:rPr>
                <w:rFonts w:eastAsia="Times New Roman"/>
                <w:sz w:val="16"/>
                <w:szCs w:val="16"/>
                <w:lang w:eastAsia="en-GB"/>
              </w:rPr>
            </w:pPr>
          </w:p>
        </w:tc>
        <w:tc>
          <w:tcPr>
            <w:tcW w:w="1417" w:type="dxa"/>
            <w:shd w:val="clear" w:color="auto" w:fill="auto"/>
          </w:tcPr>
          <w:p w14:paraId="27B7D73E" w14:textId="77777777" w:rsidR="00B83CEE" w:rsidRPr="001E189A" w:rsidRDefault="00B83CEE" w:rsidP="00F152B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134" w:type="dxa"/>
            <w:shd w:val="clear" w:color="auto" w:fill="auto"/>
          </w:tcPr>
          <w:p w14:paraId="52C928A9" w14:textId="77777777" w:rsidR="00B83CEE" w:rsidRPr="00F50B27" w:rsidRDefault="00B83CEE" w:rsidP="00F152BE">
            <w:pPr>
              <w:spacing w:before="40" w:after="40"/>
              <w:rPr>
                <w:rFonts w:eastAsia="Times New Roman"/>
                <w:sz w:val="16"/>
                <w:szCs w:val="16"/>
                <w:lang w:eastAsia="en-GB"/>
              </w:rPr>
            </w:pPr>
          </w:p>
        </w:tc>
        <w:tc>
          <w:tcPr>
            <w:tcW w:w="1418" w:type="dxa"/>
            <w:shd w:val="clear" w:color="auto" w:fill="auto"/>
          </w:tcPr>
          <w:p w14:paraId="0A29ABA5" w14:textId="77777777" w:rsidR="00B83CEE" w:rsidRPr="004102B9" w:rsidRDefault="00B83CEE" w:rsidP="00F152BE">
            <w:pPr>
              <w:spacing w:before="40" w:after="40"/>
              <w:rPr>
                <w:rFonts w:eastAsia="Times New Roman"/>
                <w:iCs/>
                <w:sz w:val="16"/>
                <w:szCs w:val="16"/>
                <w:lang w:eastAsia="en-GB"/>
              </w:rPr>
            </w:pPr>
          </w:p>
        </w:tc>
      </w:tr>
      <w:tr w:rsidR="00A9217E" w:rsidRPr="004102B9" w14:paraId="0D3A466B" w14:textId="77777777" w:rsidTr="00B83CEE">
        <w:trPr>
          <w:gridAfter w:val="1"/>
          <w:wAfter w:w="7" w:type="dxa"/>
          <w:trHeight w:val="171"/>
        </w:trPr>
        <w:tc>
          <w:tcPr>
            <w:tcW w:w="1445" w:type="dxa"/>
            <w:shd w:val="clear" w:color="auto" w:fill="auto"/>
          </w:tcPr>
          <w:p w14:paraId="5BF032FA" w14:textId="52335493" w:rsidR="00A9217E" w:rsidRPr="006B35AF" w:rsidRDefault="00A9217E" w:rsidP="00A9217E">
            <w:pPr>
              <w:tabs>
                <w:tab w:val="left" w:pos="697"/>
              </w:tabs>
              <w:spacing w:before="40" w:after="40"/>
              <w:rPr>
                <w:rFonts w:eastAsia="Times New Roman"/>
                <w:i/>
                <w:sz w:val="16"/>
                <w:szCs w:val="16"/>
                <w:lang w:eastAsia="en-GB"/>
              </w:rPr>
            </w:pPr>
            <w:r w:rsidRPr="006B35AF">
              <w:rPr>
                <w:rFonts w:eastAsia="Times New Roman"/>
                <w:i/>
                <w:sz w:val="16"/>
                <w:szCs w:val="16"/>
                <w:lang w:eastAsia="en-GB"/>
              </w:rPr>
              <w:t>P</w:t>
            </w:r>
            <w:r>
              <w:rPr>
                <w:rFonts w:eastAsia="Times New Roman"/>
                <w:i/>
                <w:sz w:val="16"/>
                <w:szCs w:val="16"/>
                <w:lang w:eastAsia="en-GB"/>
              </w:rPr>
              <w:t>ara</w:t>
            </w:r>
            <w:r>
              <w:rPr>
                <w:rFonts w:eastAsia="Times New Roman"/>
                <w:i/>
                <w:iCs/>
                <w:sz w:val="16"/>
                <w:szCs w:val="16"/>
                <w:lang w:eastAsia="en-GB"/>
              </w:rPr>
              <w:t xml:space="preserve"> 9</w:t>
            </w:r>
          </w:p>
        </w:tc>
        <w:tc>
          <w:tcPr>
            <w:tcW w:w="2893" w:type="dxa"/>
            <w:shd w:val="clear" w:color="auto" w:fill="auto"/>
          </w:tcPr>
          <w:p w14:paraId="28E08BE5" w14:textId="6720D96E" w:rsidR="00A9217E" w:rsidRPr="0007207C" w:rsidRDefault="00A9217E" w:rsidP="00A9217E">
            <w:pPr>
              <w:spacing w:before="40" w:after="40"/>
              <w:jc w:val="both"/>
              <w:rPr>
                <w:rFonts w:eastAsia="Times New Roman"/>
                <w:i/>
                <w:sz w:val="16"/>
                <w:szCs w:val="16"/>
                <w:lang w:val="fr-FR" w:eastAsia="en-GB"/>
              </w:rPr>
            </w:pPr>
            <w:r w:rsidRPr="0007207C">
              <w:rPr>
                <w:rFonts w:eastAsia="Times New Roman"/>
                <w:i/>
                <w:sz w:val="16"/>
                <w:szCs w:val="16"/>
                <w:lang w:val="fr-FR" w:eastAsia="en-GB"/>
              </w:rPr>
              <w:t>Encourage en outre le Conseil scientifique à promouvoir l’harmonisation ou la standardisation des protocoles utilisés pour l’analyse des déchets marins, en ce compris les microplastiques, au sein des organismes échoués;</w:t>
            </w:r>
          </w:p>
        </w:tc>
        <w:tc>
          <w:tcPr>
            <w:tcW w:w="1894" w:type="dxa"/>
            <w:shd w:val="clear" w:color="auto" w:fill="auto"/>
          </w:tcPr>
          <w:p w14:paraId="49639952" w14:textId="77777777" w:rsidR="00A9217E" w:rsidRPr="0007207C" w:rsidRDefault="00A9217E" w:rsidP="00A9217E">
            <w:pPr>
              <w:spacing w:before="40" w:after="40"/>
              <w:rPr>
                <w:rFonts w:eastAsia="Times New Roman"/>
                <w:sz w:val="16"/>
                <w:szCs w:val="16"/>
                <w:lang w:val="fr-FR" w:eastAsia="en-GB"/>
              </w:rPr>
            </w:pPr>
          </w:p>
        </w:tc>
        <w:tc>
          <w:tcPr>
            <w:tcW w:w="1985" w:type="dxa"/>
            <w:shd w:val="clear" w:color="auto" w:fill="auto"/>
          </w:tcPr>
          <w:p w14:paraId="0CFDC36C" w14:textId="77777777" w:rsidR="00A9217E" w:rsidRPr="0007207C" w:rsidRDefault="00A9217E" w:rsidP="00A9217E">
            <w:pPr>
              <w:spacing w:before="40" w:after="40"/>
              <w:rPr>
                <w:rFonts w:eastAsia="Times New Roman"/>
                <w:sz w:val="16"/>
                <w:szCs w:val="16"/>
                <w:lang w:val="fr-FR" w:eastAsia="en-GB"/>
              </w:rPr>
            </w:pPr>
          </w:p>
        </w:tc>
        <w:tc>
          <w:tcPr>
            <w:tcW w:w="1276" w:type="dxa"/>
            <w:shd w:val="clear" w:color="auto" w:fill="auto"/>
          </w:tcPr>
          <w:p w14:paraId="7E3EB789" w14:textId="698BD8AA" w:rsidR="00A9217E" w:rsidRPr="00F50B27" w:rsidRDefault="00A9217E" w:rsidP="00A9217E">
            <w:pPr>
              <w:spacing w:before="40" w:after="40"/>
              <w:rPr>
                <w:rFonts w:eastAsia="Times New Roman"/>
                <w:sz w:val="16"/>
                <w:szCs w:val="16"/>
                <w:lang w:eastAsia="en-GB"/>
              </w:rPr>
            </w:pPr>
            <w:r w:rsidRPr="002A0FCC">
              <w:rPr>
                <w:rFonts w:eastAsia="Times New Roman"/>
                <w:sz w:val="16"/>
                <w:szCs w:val="16"/>
                <w:lang w:eastAsia="en-GB"/>
              </w:rPr>
              <w:t xml:space="preserve">En </w:t>
            </w:r>
            <w:proofErr w:type="spellStart"/>
            <w:r w:rsidRPr="002A0FCC">
              <w:rPr>
                <w:rFonts w:eastAsia="Times New Roman"/>
                <w:sz w:val="16"/>
                <w:szCs w:val="16"/>
                <w:lang w:eastAsia="en-GB"/>
              </w:rPr>
              <w:t>cours</w:t>
            </w:r>
            <w:proofErr w:type="spellEnd"/>
          </w:p>
        </w:tc>
        <w:tc>
          <w:tcPr>
            <w:tcW w:w="1275" w:type="dxa"/>
            <w:shd w:val="clear" w:color="auto" w:fill="auto"/>
          </w:tcPr>
          <w:p w14:paraId="4713F08A" w14:textId="77777777" w:rsidR="00A9217E" w:rsidRPr="001E189A" w:rsidRDefault="00A9217E" w:rsidP="00A9217E">
            <w:pPr>
              <w:spacing w:before="40" w:after="40"/>
              <w:rPr>
                <w:rFonts w:eastAsia="Times New Roman"/>
                <w:sz w:val="16"/>
                <w:szCs w:val="16"/>
                <w:lang w:eastAsia="en-GB"/>
              </w:rPr>
            </w:pPr>
          </w:p>
        </w:tc>
        <w:tc>
          <w:tcPr>
            <w:tcW w:w="1417" w:type="dxa"/>
            <w:shd w:val="clear" w:color="auto" w:fill="auto"/>
          </w:tcPr>
          <w:p w14:paraId="62FFBC04" w14:textId="77777777" w:rsidR="00A9217E" w:rsidRPr="001E189A" w:rsidRDefault="00A9217E" w:rsidP="00A9217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134" w:type="dxa"/>
            <w:shd w:val="clear" w:color="auto" w:fill="auto"/>
          </w:tcPr>
          <w:p w14:paraId="07DCD626" w14:textId="77777777" w:rsidR="00A9217E" w:rsidRPr="00F50B27" w:rsidRDefault="00A9217E" w:rsidP="00A9217E">
            <w:pPr>
              <w:spacing w:before="40" w:after="40"/>
              <w:rPr>
                <w:rFonts w:eastAsia="Times New Roman"/>
                <w:sz w:val="16"/>
                <w:szCs w:val="16"/>
                <w:lang w:eastAsia="en-GB"/>
              </w:rPr>
            </w:pPr>
          </w:p>
        </w:tc>
        <w:tc>
          <w:tcPr>
            <w:tcW w:w="1418" w:type="dxa"/>
            <w:shd w:val="clear" w:color="auto" w:fill="auto"/>
          </w:tcPr>
          <w:p w14:paraId="3E102A79" w14:textId="77777777" w:rsidR="00A9217E" w:rsidRPr="004102B9" w:rsidRDefault="00A9217E" w:rsidP="00A9217E">
            <w:pPr>
              <w:spacing w:before="40" w:after="40"/>
              <w:rPr>
                <w:rFonts w:eastAsia="Times New Roman"/>
                <w:iCs/>
                <w:sz w:val="16"/>
                <w:szCs w:val="16"/>
                <w:lang w:eastAsia="en-GB"/>
              </w:rPr>
            </w:pPr>
          </w:p>
        </w:tc>
      </w:tr>
      <w:tr w:rsidR="00A9217E" w:rsidRPr="004102B9" w14:paraId="33604337" w14:textId="77777777" w:rsidTr="00B83CEE">
        <w:trPr>
          <w:gridAfter w:val="1"/>
          <w:wAfter w:w="7" w:type="dxa"/>
          <w:trHeight w:val="171"/>
        </w:trPr>
        <w:tc>
          <w:tcPr>
            <w:tcW w:w="1445" w:type="dxa"/>
            <w:shd w:val="clear" w:color="auto" w:fill="auto"/>
          </w:tcPr>
          <w:p w14:paraId="0FAC1DE9" w14:textId="18FA9F53" w:rsidR="00A9217E" w:rsidRPr="006B35AF" w:rsidRDefault="00A9217E" w:rsidP="00A9217E">
            <w:pPr>
              <w:tabs>
                <w:tab w:val="left" w:pos="697"/>
              </w:tabs>
              <w:spacing w:before="40" w:after="40"/>
              <w:rPr>
                <w:rFonts w:eastAsia="Times New Roman"/>
                <w:i/>
                <w:sz w:val="16"/>
                <w:szCs w:val="16"/>
                <w:lang w:eastAsia="en-GB"/>
              </w:rPr>
            </w:pPr>
            <w:r w:rsidRPr="0041182D">
              <w:rPr>
                <w:rFonts w:eastAsia="Times New Roman"/>
                <w:i/>
                <w:iCs/>
                <w:sz w:val="16"/>
                <w:szCs w:val="16"/>
                <w:lang w:eastAsia="en-GB"/>
              </w:rPr>
              <w:t>P</w:t>
            </w:r>
            <w:r>
              <w:rPr>
                <w:rFonts w:eastAsia="Times New Roman"/>
                <w:i/>
                <w:iCs/>
                <w:sz w:val="16"/>
                <w:szCs w:val="16"/>
                <w:lang w:eastAsia="en-GB"/>
              </w:rPr>
              <w:t>ara 11</w:t>
            </w:r>
          </w:p>
        </w:tc>
        <w:tc>
          <w:tcPr>
            <w:tcW w:w="2893" w:type="dxa"/>
            <w:shd w:val="clear" w:color="auto" w:fill="auto"/>
          </w:tcPr>
          <w:p w14:paraId="59043F79" w14:textId="36D82391" w:rsidR="00A9217E" w:rsidRPr="0007207C" w:rsidRDefault="00A9217E" w:rsidP="00A9217E">
            <w:pPr>
              <w:spacing w:before="40" w:after="40"/>
              <w:jc w:val="both"/>
              <w:rPr>
                <w:rFonts w:eastAsia="Times New Roman"/>
                <w:i/>
                <w:sz w:val="16"/>
                <w:szCs w:val="16"/>
                <w:lang w:val="fr-FR" w:eastAsia="en-GB"/>
              </w:rPr>
            </w:pPr>
            <w:r w:rsidRPr="0007207C">
              <w:rPr>
                <w:rFonts w:eastAsia="Times New Roman"/>
                <w:i/>
                <w:sz w:val="16"/>
                <w:szCs w:val="16"/>
                <w:lang w:val="fr-FR" w:eastAsia="en-GB"/>
              </w:rPr>
              <w:t>Demande que les groupes de travail établis sous le Conseil scientifique abordent la question des débris marins, lorsque nécessaire, pour développer le travail de la Convention sur ce sujet</w:t>
            </w:r>
          </w:p>
        </w:tc>
        <w:tc>
          <w:tcPr>
            <w:tcW w:w="1894" w:type="dxa"/>
            <w:shd w:val="clear" w:color="auto" w:fill="auto"/>
          </w:tcPr>
          <w:p w14:paraId="1303D7E8" w14:textId="77777777" w:rsidR="00A9217E" w:rsidRPr="0007207C" w:rsidRDefault="00A9217E" w:rsidP="00A9217E">
            <w:pPr>
              <w:spacing w:before="40" w:after="40"/>
              <w:rPr>
                <w:rFonts w:eastAsia="Times New Roman"/>
                <w:sz w:val="16"/>
                <w:szCs w:val="16"/>
                <w:lang w:val="fr-FR" w:eastAsia="en-GB"/>
              </w:rPr>
            </w:pPr>
          </w:p>
        </w:tc>
        <w:tc>
          <w:tcPr>
            <w:tcW w:w="1985" w:type="dxa"/>
            <w:shd w:val="clear" w:color="auto" w:fill="auto"/>
          </w:tcPr>
          <w:p w14:paraId="157E95AF" w14:textId="77777777" w:rsidR="00A9217E" w:rsidRPr="0007207C" w:rsidRDefault="00A9217E" w:rsidP="00A9217E">
            <w:pPr>
              <w:spacing w:before="40" w:after="40"/>
              <w:rPr>
                <w:rFonts w:eastAsia="Times New Roman"/>
                <w:sz w:val="16"/>
                <w:szCs w:val="16"/>
                <w:lang w:val="fr-FR" w:eastAsia="en-GB"/>
              </w:rPr>
            </w:pPr>
          </w:p>
        </w:tc>
        <w:tc>
          <w:tcPr>
            <w:tcW w:w="1276" w:type="dxa"/>
            <w:shd w:val="clear" w:color="auto" w:fill="auto"/>
          </w:tcPr>
          <w:p w14:paraId="3441091B" w14:textId="72832641" w:rsidR="00A9217E" w:rsidRPr="00F50B27" w:rsidRDefault="00A9217E" w:rsidP="00A9217E">
            <w:pPr>
              <w:spacing w:before="40" w:after="40"/>
              <w:rPr>
                <w:rFonts w:eastAsia="Times New Roman"/>
                <w:sz w:val="16"/>
                <w:szCs w:val="16"/>
                <w:lang w:eastAsia="en-GB"/>
              </w:rPr>
            </w:pPr>
            <w:r w:rsidRPr="002A0FCC">
              <w:rPr>
                <w:rFonts w:eastAsia="Times New Roman"/>
                <w:sz w:val="16"/>
                <w:szCs w:val="16"/>
                <w:lang w:eastAsia="en-GB"/>
              </w:rPr>
              <w:t xml:space="preserve">En </w:t>
            </w:r>
            <w:proofErr w:type="spellStart"/>
            <w:r w:rsidRPr="002A0FCC">
              <w:rPr>
                <w:rFonts w:eastAsia="Times New Roman"/>
                <w:sz w:val="16"/>
                <w:szCs w:val="16"/>
                <w:lang w:eastAsia="en-GB"/>
              </w:rPr>
              <w:t>cours</w:t>
            </w:r>
            <w:proofErr w:type="spellEnd"/>
          </w:p>
        </w:tc>
        <w:tc>
          <w:tcPr>
            <w:tcW w:w="1275" w:type="dxa"/>
            <w:shd w:val="clear" w:color="auto" w:fill="auto"/>
          </w:tcPr>
          <w:p w14:paraId="3E0722EE" w14:textId="77777777" w:rsidR="00A9217E" w:rsidRPr="001E189A" w:rsidRDefault="00A9217E" w:rsidP="00A9217E">
            <w:pPr>
              <w:spacing w:before="40" w:after="40"/>
              <w:rPr>
                <w:rFonts w:eastAsia="Times New Roman"/>
                <w:sz w:val="16"/>
                <w:szCs w:val="16"/>
                <w:lang w:eastAsia="en-GB"/>
              </w:rPr>
            </w:pPr>
          </w:p>
        </w:tc>
        <w:tc>
          <w:tcPr>
            <w:tcW w:w="1417" w:type="dxa"/>
            <w:shd w:val="clear" w:color="auto" w:fill="auto"/>
          </w:tcPr>
          <w:p w14:paraId="32D3E14C" w14:textId="77777777" w:rsidR="00A9217E" w:rsidRPr="001E189A" w:rsidRDefault="00A9217E" w:rsidP="00A9217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134" w:type="dxa"/>
            <w:shd w:val="clear" w:color="auto" w:fill="auto"/>
          </w:tcPr>
          <w:p w14:paraId="0576FC7A" w14:textId="77777777" w:rsidR="00A9217E" w:rsidRPr="00F50B27" w:rsidRDefault="00A9217E" w:rsidP="00A9217E">
            <w:pPr>
              <w:spacing w:before="40" w:after="40"/>
              <w:rPr>
                <w:rFonts w:eastAsia="Times New Roman"/>
                <w:sz w:val="16"/>
                <w:szCs w:val="16"/>
                <w:lang w:eastAsia="en-GB"/>
              </w:rPr>
            </w:pPr>
          </w:p>
        </w:tc>
        <w:tc>
          <w:tcPr>
            <w:tcW w:w="1418" w:type="dxa"/>
            <w:shd w:val="clear" w:color="auto" w:fill="auto"/>
          </w:tcPr>
          <w:p w14:paraId="40C07BF5" w14:textId="77777777" w:rsidR="00A9217E" w:rsidRPr="004102B9" w:rsidRDefault="00A9217E" w:rsidP="00A9217E">
            <w:pPr>
              <w:spacing w:before="40" w:after="40"/>
              <w:rPr>
                <w:rFonts w:eastAsia="Times New Roman"/>
                <w:iCs/>
                <w:sz w:val="16"/>
                <w:szCs w:val="16"/>
                <w:lang w:eastAsia="en-GB"/>
              </w:rPr>
            </w:pPr>
          </w:p>
        </w:tc>
      </w:tr>
      <w:tr w:rsidR="00A9217E" w:rsidRPr="004102B9" w14:paraId="7B15C7BA" w14:textId="77777777" w:rsidTr="00B83CEE">
        <w:trPr>
          <w:gridAfter w:val="1"/>
          <w:wAfter w:w="7" w:type="dxa"/>
          <w:trHeight w:val="171"/>
        </w:trPr>
        <w:tc>
          <w:tcPr>
            <w:tcW w:w="1445" w:type="dxa"/>
            <w:shd w:val="clear" w:color="auto" w:fill="auto"/>
          </w:tcPr>
          <w:p w14:paraId="0EFF6D53" w14:textId="09655C77" w:rsidR="00A9217E" w:rsidRPr="006B35AF" w:rsidRDefault="00A9217E" w:rsidP="00A9217E">
            <w:pPr>
              <w:tabs>
                <w:tab w:val="left" w:pos="697"/>
              </w:tabs>
              <w:spacing w:before="40" w:after="40"/>
              <w:rPr>
                <w:rFonts w:eastAsia="Times New Roman"/>
                <w:i/>
                <w:sz w:val="16"/>
                <w:szCs w:val="16"/>
                <w:lang w:eastAsia="en-GB"/>
              </w:rPr>
            </w:pPr>
            <w:r w:rsidRPr="0041182D">
              <w:rPr>
                <w:rFonts w:eastAsia="Times New Roman"/>
                <w:i/>
                <w:iCs/>
                <w:sz w:val="16"/>
                <w:szCs w:val="16"/>
                <w:lang w:eastAsia="en-GB"/>
              </w:rPr>
              <w:t>P</w:t>
            </w:r>
            <w:r>
              <w:rPr>
                <w:rFonts w:eastAsia="Times New Roman"/>
                <w:i/>
                <w:iCs/>
                <w:sz w:val="16"/>
                <w:szCs w:val="16"/>
                <w:lang w:eastAsia="en-GB"/>
              </w:rPr>
              <w:t>ara 37</w:t>
            </w:r>
          </w:p>
        </w:tc>
        <w:tc>
          <w:tcPr>
            <w:tcW w:w="2893" w:type="dxa"/>
            <w:shd w:val="clear" w:color="auto" w:fill="auto"/>
          </w:tcPr>
          <w:p w14:paraId="7811C28B" w14:textId="39485CCD" w:rsidR="00A9217E" w:rsidRPr="0007207C" w:rsidRDefault="00A9217E" w:rsidP="00A9217E">
            <w:pPr>
              <w:spacing w:before="40" w:after="40"/>
              <w:jc w:val="both"/>
              <w:rPr>
                <w:rFonts w:eastAsia="Times New Roman"/>
                <w:i/>
                <w:sz w:val="16"/>
                <w:szCs w:val="16"/>
                <w:lang w:val="fr-FR" w:eastAsia="en-GB"/>
              </w:rPr>
            </w:pPr>
            <w:r w:rsidRPr="0007207C">
              <w:rPr>
                <w:rFonts w:eastAsia="Times New Roman"/>
                <w:i/>
                <w:sz w:val="16"/>
                <w:szCs w:val="16"/>
                <w:lang w:val="fr-FR" w:eastAsia="en-GB"/>
              </w:rPr>
              <w:t xml:space="preserve">Prie le Conseil scientifique, avec l’appui du Secrétariat, de poursuivre les travaux de la Convention sur la question des débris marins et d’étudier la faisabilité d’une coopération étroite avec d’autres </w:t>
            </w:r>
            <w:r w:rsidRPr="0007207C">
              <w:rPr>
                <w:rFonts w:eastAsia="Times New Roman"/>
                <w:i/>
                <w:sz w:val="16"/>
                <w:szCs w:val="16"/>
                <w:lang w:val="fr-FR" w:eastAsia="en-GB"/>
              </w:rPr>
              <w:lastRenderedPageBreak/>
              <w:t>accords relatifs à la biodiversité, par l’intermédiaire d’un groupe de travail multilatéral</w:t>
            </w:r>
          </w:p>
        </w:tc>
        <w:tc>
          <w:tcPr>
            <w:tcW w:w="1894" w:type="dxa"/>
            <w:shd w:val="clear" w:color="auto" w:fill="auto"/>
          </w:tcPr>
          <w:p w14:paraId="5C6153F1" w14:textId="40733EC8" w:rsidR="00A9217E" w:rsidRPr="00A9217E" w:rsidRDefault="00A9217E" w:rsidP="00A9217E">
            <w:pPr>
              <w:spacing w:before="40" w:after="40"/>
              <w:rPr>
                <w:rFonts w:eastAsia="Times New Roman"/>
                <w:sz w:val="16"/>
                <w:szCs w:val="16"/>
                <w:lang w:val="fr-FR" w:eastAsia="en-GB"/>
              </w:rPr>
            </w:pPr>
            <w:r w:rsidRPr="00A9217E">
              <w:rPr>
                <w:rFonts w:eastAsia="Times New Roman"/>
                <w:sz w:val="16"/>
                <w:szCs w:val="16"/>
                <w:lang w:val="fr-FR" w:eastAsia="en-GB"/>
              </w:rPr>
              <w:lastRenderedPageBreak/>
              <w:t xml:space="preserve">Voir aussi Décision 14.33 </w:t>
            </w:r>
            <w:r w:rsidRPr="00A9217E">
              <w:rPr>
                <w:rFonts w:eastAsia="Times New Roman"/>
                <w:i/>
                <w:iCs/>
                <w:sz w:val="16"/>
                <w:szCs w:val="16"/>
                <w:lang w:val="fr-FR" w:eastAsia="en-GB"/>
              </w:rPr>
              <w:t>Prises accessoires</w:t>
            </w:r>
            <w:r w:rsidRPr="00A9217E">
              <w:rPr>
                <w:rFonts w:eastAsia="Times New Roman"/>
                <w:sz w:val="16"/>
                <w:szCs w:val="16"/>
                <w:lang w:val="fr-FR" w:eastAsia="en-GB"/>
              </w:rPr>
              <w:t xml:space="preserve">  </w:t>
            </w:r>
          </w:p>
        </w:tc>
        <w:tc>
          <w:tcPr>
            <w:tcW w:w="1985" w:type="dxa"/>
            <w:shd w:val="clear" w:color="auto" w:fill="auto"/>
          </w:tcPr>
          <w:p w14:paraId="1CDE31B9" w14:textId="77777777" w:rsidR="00A9217E" w:rsidRPr="00A9217E" w:rsidRDefault="00A9217E" w:rsidP="00A9217E">
            <w:pPr>
              <w:spacing w:before="40" w:after="40"/>
              <w:rPr>
                <w:rFonts w:eastAsia="Times New Roman"/>
                <w:sz w:val="16"/>
                <w:szCs w:val="16"/>
                <w:lang w:val="fr-FR" w:eastAsia="en-GB"/>
              </w:rPr>
            </w:pPr>
          </w:p>
        </w:tc>
        <w:tc>
          <w:tcPr>
            <w:tcW w:w="1276" w:type="dxa"/>
            <w:shd w:val="clear" w:color="auto" w:fill="auto"/>
          </w:tcPr>
          <w:p w14:paraId="132652A3" w14:textId="657E6589" w:rsidR="00A9217E" w:rsidRPr="00F50B27" w:rsidRDefault="00A9217E" w:rsidP="00A9217E">
            <w:pPr>
              <w:spacing w:before="40" w:after="40"/>
              <w:rPr>
                <w:rFonts w:eastAsia="Times New Roman"/>
                <w:sz w:val="16"/>
                <w:szCs w:val="16"/>
                <w:lang w:eastAsia="en-GB"/>
              </w:rPr>
            </w:pPr>
            <w:r w:rsidRPr="002A0FCC">
              <w:rPr>
                <w:rFonts w:eastAsia="Times New Roman"/>
                <w:sz w:val="16"/>
                <w:szCs w:val="16"/>
                <w:lang w:eastAsia="en-GB"/>
              </w:rPr>
              <w:t xml:space="preserve">En </w:t>
            </w:r>
            <w:proofErr w:type="spellStart"/>
            <w:r w:rsidRPr="002A0FCC">
              <w:rPr>
                <w:rFonts w:eastAsia="Times New Roman"/>
                <w:sz w:val="16"/>
                <w:szCs w:val="16"/>
                <w:lang w:eastAsia="en-GB"/>
              </w:rPr>
              <w:t>cours</w:t>
            </w:r>
            <w:proofErr w:type="spellEnd"/>
          </w:p>
        </w:tc>
        <w:tc>
          <w:tcPr>
            <w:tcW w:w="1275" w:type="dxa"/>
            <w:shd w:val="clear" w:color="auto" w:fill="auto"/>
          </w:tcPr>
          <w:p w14:paraId="403CF52E" w14:textId="77777777" w:rsidR="00A9217E" w:rsidRPr="001E189A" w:rsidRDefault="00A9217E" w:rsidP="00A9217E">
            <w:pPr>
              <w:spacing w:before="40" w:after="40"/>
              <w:rPr>
                <w:rFonts w:eastAsia="Times New Roman"/>
                <w:sz w:val="16"/>
                <w:szCs w:val="16"/>
                <w:lang w:eastAsia="en-GB"/>
              </w:rPr>
            </w:pPr>
          </w:p>
        </w:tc>
        <w:tc>
          <w:tcPr>
            <w:tcW w:w="1417" w:type="dxa"/>
            <w:shd w:val="clear" w:color="auto" w:fill="auto"/>
          </w:tcPr>
          <w:p w14:paraId="7D96C7DD" w14:textId="77777777" w:rsidR="00A9217E" w:rsidRPr="001E189A" w:rsidRDefault="00A9217E" w:rsidP="00A9217E">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134" w:type="dxa"/>
            <w:shd w:val="clear" w:color="auto" w:fill="auto"/>
          </w:tcPr>
          <w:p w14:paraId="1C7E678B" w14:textId="77777777" w:rsidR="00A9217E" w:rsidRPr="00F50B27" w:rsidRDefault="00A9217E" w:rsidP="00A9217E">
            <w:pPr>
              <w:spacing w:before="40" w:after="40"/>
              <w:rPr>
                <w:rFonts w:eastAsia="Times New Roman"/>
                <w:sz w:val="16"/>
                <w:szCs w:val="16"/>
                <w:lang w:eastAsia="en-GB"/>
              </w:rPr>
            </w:pPr>
          </w:p>
        </w:tc>
        <w:tc>
          <w:tcPr>
            <w:tcW w:w="1418" w:type="dxa"/>
            <w:shd w:val="clear" w:color="auto" w:fill="auto"/>
          </w:tcPr>
          <w:p w14:paraId="3856F585" w14:textId="77777777" w:rsidR="00A9217E" w:rsidRPr="004102B9" w:rsidRDefault="00A9217E" w:rsidP="00A9217E">
            <w:pPr>
              <w:spacing w:before="40" w:after="40"/>
              <w:rPr>
                <w:rFonts w:eastAsia="Times New Roman"/>
                <w:iCs/>
                <w:sz w:val="16"/>
                <w:szCs w:val="16"/>
                <w:lang w:eastAsia="en-GB"/>
              </w:rPr>
            </w:pPr>
          </w:p>
        </w:tc>
      </w:tr>
      <w:tr w:rsidR="00B83CEE" w:rsidRPr="004102B9" w14:paraId="3D10296F" w14:textId="77777777" w:rsidTr="00B83CEE">
        <w:trPr>
          <w:trHeight w:val="171"/>
        </w:trPr>
        <w:tc>
          <w:tcPr>
            <w:tcW w:w="14744" w:type="dxa"/>
            <w:gridSpan w:val="10"/>
            <w:shd w:val="clear" w:color="auto" w:fill="B4C6E7" w:themeFill="accent1" w:themeFillTint="66"/>
          </w:tcPr>
          <w:p w14:paraId="0D9C37AA" w14:textId="57171EA3" w:rsidR="00B83CEE" w:rsidRPr="004102B9" w:rsidRDefault="00514A87" w:rsidP="00F152BE">
            <w:pPr>
              <w:spacing w:before="40" w:after="40"/>
              <w:rPr>
                <w:rFonts w:eastAsia="Times New Roman"/>
                <w:iCs/>
                <w:sz w:val="16"/>
                <w:szCs w:val="16"/>
                <w:lang w:eastAsia="en-GB"/>
              </w:rPr>
            </w:pPr>
            <w:r>
              <w:rPr>
                <w:rFonts w:eastAsia="Times New Roman"/>
                <w:b/>
                <w:bCs/>
                <w:sz w:val="16"/>
                <w:szCs w:val="16"/>
                <w:lang w:eastAsia="en-GB"/>
              </w:rPr>
              <w:t xml:space="preserve">Bruit </w:t>
            </w:r>
            <w:proofErr w:type="spellStart"/>
            <w:r>
              <w:rPr>
                <w:rFonts w:eastAsia="Times New Roman"/>
                <w:b/>
                <w:bCs/>
                <w:sz w:val="16"/>
                <w:szCs w:val="16"/>
                <w:lang w:eastAsia="en-GB"/>
              </w:rPr>
              <w:t>marin</w:t>
            </w:r>
            <w:proofErr w:type="spellEnd"/>
          </w:p>
        </w:tc>
      </w:tr>
      <w:tr w:rsidR="00D40480" w:rsidRPr="00D40480" w14:paraId="794A4F8A" w14:textId="77777777" w:rsidTr="00D40480">
        <w:trPr>
          <w:gridAfter w:val="1"/>
          <w:wAfter w:w="7" w:type="dxa"/>
          <w:trHeight w:val="171"/>
        </w:trPr>
        <w:tc>
          <w:tcPr>
            <w:tcW w:w="1445" w:type="dxa"/>
            <w:vMerge w:val="restart"/>
            <w:shd w:val="clear" w:color="auto" w:fill="auto"/>
            <w:vAlign w:val="center"/>
          </w:tcPr>
          <w:p w14:paraId="30125567" w14:textId="0EE0F477" w:rsidR="00D40480" w:rsidRPr="00EA0800" w:rsidRDefault="00D40480" w:rsidP="00D40480">
            <w:pPr>
              <w:spacing w:before="40" w:after="40"/>
              <w:rPr>
                <w:rFonts w:eastAsia="Times New Roman"/>
                <w:i/>
                <w:sz w:val="16"/>
                <w:szCs w:val="16"/>
                <w:lang w:eastAsia="en-GB"/>
              </w:rPr>
            </w:pPr>
            <w:r w:rsidRPr="00EA0800">
              <w:rPr>
                <w:rFonts w:eastAsia="Times New Roman"/>
                <w:i/>
                <w:sz w:val="16"/>
                <w:szCs w:val="16"/>
                <w:lang w:eastAsia="en-GB"/>
              </w:rPr>
              <w:t>Dec. 14.45</w:t>
            </w:r>
          </w:p>
        </w:tc>
        <w:tc>
          <w:tcPr>
            <w:tcW w:w="2893" w:type="dxa"/>
            <w:shd w:val="clear" w:color="auto" w:fill="auto"/>
          </w:tcPr>
          <w:p w14:paraId="4A630E3C" w14:textId="2BA674DC" w:rsidR="00D40480" w:rsidRPr="00514A87" w:rsidRDefault="00D40480" w:rsidP="00514A87">
            <w:pPr>
              <w:spacing w:before="40" w:after="40"/>
              <w:jc w:val="both"/>
              <w:rPr>
                <w:rFonts w:eastAsia="Times New Roman"/>
                <w:i/>
                <w:iCs/>
                <w:sz w:val="16"/>
                <w:szCs w:val="16"/>
                <w:lang w:val="fr-FR" w:eastAsia="en-GB"/>
              </w:rPr>
            </w:pPr>
            <w:r w:rsidRPr="00514A87">
              <w:rPr>
                <w:rFonts w:eastAsia="Times New Roman"/>
                <w:i/>
                <w:sz w:val="16"/>
                <w:szCs w:val="16"/>
                <w:lang w:val="fr-FR" w:eastAsia="en-GB"/>
              </w:rPr>
              <w:t>Le Groupe de travail conjoint CMS, ACCOBAMS et ASCOBANS sur le bruit est prié, sous réserve de la disponibilité de ressources externes, de:</w:t>
            </w:r>
          </w:p>
        </w:tc>
        <w:tc>
          <w:tcPr>
            <w:tcW w:w="1894" w:type="dxa"/>
            <w:shd w:val="clear" w:color="auto" w:fill="auto"/>
          </w:tcPr>
          <w:p w14:paraId="5525E804"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2A42C196" w14:textId="77777777" w:rsidR="00D40480" w:rsidRPr="00514A87" w:rsidRDefault="00D40480" w:rsidP="00F152BE">
            <w:pPr>
              <w:spacing w:before="40" w:after="40"/>
              <w:rPr>
                <w:rFonts w:eastAsia="Times New Roman"/>
                <w:sz w:val="16"/>
                <w:szCs w:val="16"/>
                <w:lang w:val="fr-FR" w:eastAsia="en-GB"/>
              </w:rPr>
            </w:pPr>
          </w:p>
        </w:tc>
        <w:tc>
          <w:tcPr>
            <w:tcW w:w="1276" w:type="dxa"/>
            <w:shd w:val="clear" w:color="auto" w:fill="auto"/>
          </w:tcPr>
          <w:p w14:paraId="5E09730E" w14:textId="77777777" w:rsidR="00D40480" w:rsidRPr="00514A87" w:rsidRDefault="00D40480" w:rsidP="00F152BE">
            <w:pPr>
              <w:spacing w:before="40" w:after="40"/>
              <w:rPr>
                <w:rFonts w:eastAsia="Times New Roman"/>
                <w:sz w:val="16"/>
                <w:szCs w:val="16"/>
                <w:lang w:val="fr-FR" w:eastAsia="en-GB"/>
              </w:rPr>
            </w:pPr>
          </w:p>
        </w:tc>
        <w:tc>
          <w:tcPr>
            <w:tcW w:w="1275" w:type="dxa"/>
            <w:shd w:val="clear" w:color="auto" w:fill="auto"/>
          </w:tcPr>
          <w:p w14:paraId="2B8FB894" w14:textId="77777777" w:rsidR="00D40480" w:rsidRPr="00514A87" w:rsidRDefault="00D40480" w:rsidP="00F152BE">
            <w:pPr>
              <w:spacing w:before="40" w:after="40"/>
              <w:rPr>
                <w:rFonts w:eastAsia="Times New Roman"/>
                <w:sz w:val="16"/>
                <w:szCs w:val="16"/>
                <w:lang w:val="fr-FR" w:eastAsia="en-GB"/>
              </w:rPr>
            </w:pPr>
          </w:p>
        </w:tc>
        <w:tc>
          <w:tcPr>
            <w:tcW w:w="1417" w:type="dxa"/>
            <w:shd w:val="clear" w:color="auto" w:fill="auto"/>
          </w:tcPr>
          <w:p w14:paraId="43A8CD19" w14:textId="77777777" w:rsidR="00D40480" w:rsidRPr="00514A87" w:rsidRDefault="00D40480" w:rsidP="00F152BE">
            <w:pPr>
              <w:spacing w:before="40" w:after="40"/>
              <w:rPr>
                <w:rFonts w:eastAsia="Times New Roman"/>
                <w:sz w:val="16"/>
                <w:szCs w:val="16"/>
                <w:lang w:val="fr-FR" w:eastAsia="en-GB"/>
              </w:rPr>
            </w:pPr>
          </w:p>
        </w:tc>
        <w:tc>
          <w:tcPr>
            <w:tcW w:w="1134" w:type="dxa"/>
            <w:shd w:val="clear" w:color="auto" w:fill="auto"/>
          </w:tcPr>
          <w:p w14:paraId="3DD10EED" w14:textId="77777777" w:rsidR="00D40480" w:rsidRPr="00514A87" w:rsidRDefault="00D40480" w:rsidP="00F152BE">
            <w:pPr>
              <w:spacing w:before="40" w:after="40"/>
              <w:rPr>
                <w:rFonts w:eastAsia="Times New Roman"/>
                <w:sz w:val="16"/>
                <w:szCs w:val="16"/>
                <w:lang w:val="fr-FR" w:eastAsia="en-GB"/>
              </w:rPr>
            </w:pPr>
          </w:p>
        </w:tc>
        <w:tc>
          <w:tcPr>
            <w:tcW w:w="1418" w:type="dxa"/>
            <w:shd w:val="clear" w:color="auto" w:fill="auto"/>
          </w:tcPr>
          <w:p w14:paraId="18366195" w14:textId="77777777" w:rsidR="00D40480" w:rsidRPr="00514A87" w:rsidRDefault="00D40480" w:rsidP="00F152BE">
            <w:pPr>
              <w:spacing w:before="40" w:after="40"/>
              <w:rPr>
                <w:rFonts w:eastAsia="Times New Roman"/>
                <w:iCs/>
                <w:sz w:val="16"/>
                <w:szCs w:val="16"/>
                <w:lang w:val="fr-FR" w:eastAsia="en-GB"/>
              </w:rPr>
            </w:pPr>
          </w:p>
        </w:tc>
      </w:tr>
      <w:tr w:rsidR="00D40480" w:rsidRPr="004102B9" w14:paraId="5C1234F4" w14:textId="77777777" w:rsidTr="00B83CEE">
        <w:trPr>
          <w:gridAfter w:val="1"/>
          <w:wAfter w:w="7" w:type="dxa"/>
          <w:trHeight w:val="171"/>
        </w:trPr>
        <w:tc>
          <w:tcPr>
            <w:tcW w:w="1445" w:type="dxa"/>
            <w:vMerge/>
            <w:shd w:val="clear" w:color="auto" w:fill="auto"/>
          </w:tcPr>
          <w:p w14:paraId="32DA6D1A" w14:textId="77777777" w:rsidR="00D40480" w:rsidRPr="00514A87" w:rsidRDefault="00D40480" w:rsidP="00F152BE">
            <w:pPr>
              <w:spacing w:before="40" w:after="40"/>
              <w:jc w:val="both"/>
              <w:rPr>
                <w:rFonts w:eastAsia="Times New Roman"/>
                <w:i/>
                <w:sz w:val="16"/>
                <w:szCs w:val="16"/>
                <w:lang w:val="fr-FR" w:eastAsia="en-GB"/>
              </w:rPr>
            </w:pPr>
          </w:p>
        </w:tc>
        <w:tc>
          <w:tcPr>
            <w:tcW w:w="2893" w:type="dxa"/>
            <w:shd w:val="clear" w:color="auto" w:fill="auto"/>
          </w:tcPr>
          <w:p w14:paraId="00983D9D" w14:textId="737F7B9A"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a) fournir un examen par les pairs de l'information de soutien technique mise à jour pour les Lignes directrices de la famille de la CMS pour les évaluations de l'impact sur l’environnement des activités génératrices de bruit en milieu marin;</w:t>
            </w:r>
          </w:p>
        </w:tc>
        <w:tc>
          <w:tcPr>
            <w:tcW w:w="1894" w:type="dxa"/>
            <w:shd w:val="clear" w:color="auto" w:fill="auto"/>
          </w:tcPr>
          <w:p w14:paraId="6B80683B"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382B821E" w14:textId="18731C95" w:rsidR="00D40480" w:rsidRPr="005273E6" w:rsidRDefault="00D40480" w:rsidP="00F152BE">
            <w:pPr>
              <w:spacing w:before="40" w:after="40"/>
              <w:rPr>
                <w:rFonts w:eastAsia="Times New Roman"/>
                <w:sz w:val="16"/>
                <w:szCs w:val="16"/>
                <w:lang w:val="fr-FR" w:eastAsia="en-GB"/>
              </w:rPr>
            </w:pPr>
            <w:r w:rsidRPr="005273E6">
              <w:rPr>
                <w:rFonts w:eastAsia="Times New Roman"/>
                <w:sz w:val="16"/>
                <w:szCs w:val="16"/>
                <w:lang w:val="fr-FR" w:eastAsia="en-GB"/>
              </w:rPr>
              <w:t>Examen mis à jour fourni</w:t>
            </w:r>
          </w:p>
        </w:tc>
        <w:tc>
          <w:tcPr>
            <w:tcW w:w="1276" w:type="dxa"/>
            <w:shd w:val="clear" w:color="auto" w:fill="auto"/>
          </w:tcPr>
          <w:p w14:paraId="75DFEA1E" w14:textId="77777777" w:rsidR="00D40480" w:rsidRDefault="00D40480" w:rsidP="00F152BE">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782B8074" w14:textId="1049AF8A" w:rsidR="00D40480" w:rsidRPr="005273E6"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date limite de soumission des documents</w:t>
            </w:r>
          </w:p>
        </w:tc>
        <w:tc>
          <w:tcPr>
            <w:tcW w:w="1275" w:type="dxa"/>
            <w:shd w:val="clear" w:color="auto" w:fill="auto"/>
          </w:tcPr>
          <w:p w14:paraId="37EBCDE3"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Mark Simmonds &amp; Vanesa Tossenberger</w:t>
            </w:r>
          </w:p>
        </w:tc>
        <w:tc>
          <w:tcPr>
            <w:tcW w:w="1417" w:type="dxa"/>
            <w:shd w:val="clear" w:color="auto" w:fill="auto"/>
          </w:tcPr>
          <w:p w14:paraId="6C465F18"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62BB0F8E"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3D50B3E5" w14:textId="1BBEE5E3"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D40480" w14:paraId="5BF67D2B" w14:textId="77777777" w:rsidTr="00B83CEE">
        <w:trPr>
          <w:gridAfter w:val="1"/>
          <w:wAfter w:w="7" w:type="dxa"/>
          <w:trHeight w:val="171"/>
        </w:trPr>
        <w:tc>
          <w:tcPr>
            <w:tcW w:w="1445" w:type="dxa"/>
            <w:vMerge/>
            <w:shd w:val="clear" w:color="auto" w:fill="auto"/>
          </w:tcPr>
          <w:p w14:paraId="41864989" w14:textId="77777777" w:rsidR="00D40480" w:rsidRPr="00EA0800" w:rsidRDefault="00D40480" w:rsidP="00F152BE">
            <w:pPr>
              <w:spacing w:before="40" w:after="40"/>
              <w:jc w:val="both"/>
              <w:rPr>
                <w:rFonts w:eastAsia="Times New Roman"/>
                <w:i/>
                <w:sz w:val="16"/>
                <w:szCs w:val="16"/>
                <w:lang w:eastAsia="en-GB"/>
              </w:rPr>
            </w:pPr>
          </w:p>
        </w:tc>
        <w:tc>
          <w:tcPr>
            <w:tcW w:w="2893" w:type="dxa"/>
            <w:shd w:val="clear" w:color="auto" w:fill="auto"/>
          </w:tcPr>
          <w:p w14:paraId="57BFDEE4" w14:textId="165D70F2"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b) préparer une analyse des lacunes des directives disponibles auprès de la CMS et d'autres forums et identifier où d'autres directives sont nécessaires sur l'atténuation des effets du bruit marin afin de répondre aux besoins des espèces migratrices et de leurs proies</w:t>
            </w:r>
            <w:r>
              <w:rPr>
                <w:rFonts w:eastAsia="Times New Roman"/>
                <w:i/>
                <w:sz w:val="16"/>
                <w:szCs w:val="16"/>
                <w:lang w:val="fr-FR" w:eastAsia="en-GB"/>
              </w:rPr>
              <w:t> ;</w:t>
            </w:r>
          </w:p>
        </w:tc>
        <w:tc>
          <w:tcPr>
            <w:tcW w:w="1894" w:type="dxa"/>
            <w:shd w:val="clear" w:color="auto" w:fill="auto"/>
          </w:tcPr>
          <w:p w14:paraId="76D6ADA9"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24D12E9F" w14:textId="2FFD0489"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Analyse</w:t>
            </w:r>
            <w:proofErr w:type="spellEnd"/>
            <w:r>
              <w:rPr>
                <w:rFonts w:eastAsia="Times New Roman"/>
                <w:sz w:val="16"/>
                <w:szCs w:val="16"/>
                <w:lang w:eastAsia="en-GB"/>
              </w:rPr>
              <w:t xml:space="preserve"> des lacunes </w:t>
            </w:r>
            <w:proofErr w:type="spellStart"/>
            <w:r>
              <w:rPr>
                <w:rFonts w:eastAsia="Times New Roman"/>
                <w:sz w:val="16"/>
                <w:szCs w:val="16"/>
                <w:lang w:eastAsia="en-GB"/>
              </w:rPr>
              <w:t>préparée</w:t>
            </w:r>
            <w:proofErr w:type="spellEnd"/>
          </w:p>
        </w:tc>
        <w:tc>
          <w:tcPr>
            <w:tcW w:w="1276" w:type="dxa"/>
            <w:shd w:val="clear" w:color="auto" w:fill="auto"/>
          </w:tcPr>
          <w:p w14:paraId="7824DED0" w14:textId="77777777" w:rsidR="00D40480" w:rsidRDefault="00D40480" w:rsidP="00F152BE">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07F657EA" w14:textId="2A256873" w:rsidR="00D40480" w:rsidRPr="005273E6"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date limite de soumission des documents</w:t>
            </w:r>
          </w:p>
        </w:tc>
        <w:tc>
          <w:tcPr>
            <w:tcW w:w="1275" w:type="dxa"/>
            <w:shd w:val="clear" w:color="auto" w:fill="auto"/>
          </w:tcPr>
          <w:p w14:paraId="109770CC"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1CCEEBD9"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493A9DFA"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68CB57DC" w14:textId="107116EC" w:rsidR="00D40480" w:rsidRPr="005273E6" w:rsidRDefault="00D40480" w:rsidP="005273E6">
            <w:pPr>
              <w:spacing w:before="40" w:after="40"/>
              <w:jc w:val="both"/>
              <w:rPr>
                <w:rFonts w:eastAsia="Times New Roman"/>
                <w:iCs/>
                <w:sz w:val="16"/>
                <w:szCs w:val="16"/>
                <w:lang w:val="fr-FR" w:eastAsia="en-GB"/>
              </w:rPr>
            </w:pPr>
            <w:hyperlink r:id="rId15" w:history="1">
              <w:r w:rsidRPr="005273E6">
                <w:rPr>
                  <w:rStyle w:val="Hyperlink"/>
                  <w:sz w:val="16"/>
                  <w:szCs w:val="16"/>
                  <w:lang w:val="fr-FR"/>
                </w:rPr>
                <w:t>Notification aux Parties</w:t>
              </w:r>
            </w:hyperlink>
            <w:r w:rsidRPr="005273E6">
              <w:rPr>
                <w:sz w:val="16"/>
                <w:szCs w:val="16"/>
                <w:lang w:val="fr-FR"/>
              </w:rPr>
              <w:t xml:space="preserve"> envoyée le 03.06.2024 demandant des contributions pour le 30.06, qui seront fournies sous la forme d'un </w:t>
            </w:r>
            <w:proofErr w:type="gramStart"/>
            <w:r w:rsidRPr="005273E6">
              <w:rPr>
                <w:sz w:val="16"/>
                <w:szCs w:val="16"/>
                <w:lang w:val="fr-FR"/>
              </w:rPr>
              <w:t>Inf.doc.</w:t>
            </w:r>
            <w:r w:rsidRPr="005273E6">
              <w:rPr>
                <w:rFonts w:eastAsia="Times New Roman"/>
                <w:iCs/>
                <w:sz w:val="16"/>
                <w:szCs w:val="16"/>
                <w:lang w:val="fr-FR" w:eastAsia="en-GB"/>
              </w:rPr>
              <w:t>.</w:t>
            </w:r>
            <w:proofErr w:type="gramEnd"/>
            <w:r w:rsidRPr="005273E6">
              <w:rPr>
                <w:rFonts w:eastAsia="Times New Roman"/>
                <w:iCs/>
                <w:sz w:val="16"/>
                <w:szCs w:val="16"/>
                <w:lang w:val="fr-FR" w:eastAsia="en-GB"/>
              </w:rPr>
              <w:t xml:space="preserve"> </w:t>
            </w:r>
          </w:p>
        </w:tc>
      </w:tr>
      <w:tr w:rsidR="00D40480" w:rsidRPr="004102B9" w14:paraId="7FA8243C" w14:textId="77777777" w:rsidTr="00B83CEE">
        <w:trPr>
          <w:gridAfter w:val="1"/>
          <w:wAfter w:w="7" w:type="dxa"/>
          <w:trHeight w:val="171"/>
        </w:trPr>
        <w:tc>
          <w:tcPr>
            <w:tcW w:w="1445" w:type="dxa"/>
            <w:vMerge/>
            <w:shd w:val="clear" w:color="auto" w:fill="auto"/>
          </w:tcPr>
          <w:p w14:paraId="1A2CCA31" w14:textId="77777777" w:rsidR="00D40480" w:rsidRPr="005273E6" w:rsidRDefault="00D40480" w:rsidP="00F152BE">
            <w:pPr>
              <w:spacing w:before="40" w:after="40"/>
              <w:jc w:val="both"/>
              <w:rPr>
                <w:rFonts w:eastAsia="Times New Roman"/>
                <w:i/>
                <w:sz w:val="16"/>
                <w:szCs w:val="16"/>
                <w:lang w:val="fr-FR" w:eastAsia="en-GB"/>
              </w:rPr>
            </w:pPr>
          </w:p>
        </w:tc>
        <w:tc>
          <w:tcPr>
            <w:tcW w:w="2893" w:type="dxa"/>
            <w:shd w:val="clear" w:color="auto" w:fill="auto"/>
          </w:tcPr>
          <w:p w14:paraId="43557F09" w14:textId="6B4A0CBC"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c) préparer un rapport sur l'état des connaissances concernant les impacts du bruit et les mesures d'atténuation du bruit pour les espèces de mammifères d'eau douce inscrites aux annexes de la CMS et évaluer la nécessité d’orientations spécifiques pour les habitats d'eau douce ; et</w:t>
            </w:r>
          </w:p>
        </w:tc>
        <w:tc>
          <w:tcPr>
            <w:tcW w:w="1894" w:type="dxa"/>
            <w:shd w:val="clear" w:color="auto" w:fill="auto"/>
          </w:tcPr>
          <w:p w14:paraId="41F74FD1"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47BDCCB5" w14:textId="570E4E35"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préparé</w:t>
            </w:r>
            <w:proofErr w:type="spellEnd"/>
          </w:p>
        </w:tc>
        <w:tc>
          <w:tcPr>
            <w:tcW w:w="1276" w:type="dxa"/>
            <w:shd w:val="clear" w:color="auto" w:fill="auto"/>
          </w:tcPr>
          <w:p w14:paraId="35ACD254" w14:textId="77777777" w:rsidR="00D40480" w:rsidRDefault="00D40480" w:rsidP="00F152BE">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5763160B" w14:textId="3984C600" w:rsidR="00D40480" w:rsidRPr="005273E6"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date limite de soumission des documents</w:t>
            </w:r>
          </w:p>
        </w:tc>
        <w:tc>
          <w:tcPr>
            <w:tcW w:w="1275" w:type="dxa"/>
            <w:shd w:val="clear" w:color="auto" w:fill="auto"/>
          </w:tcPr>
          <w:p w14:paraId="0F51791E"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43A03490"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40D48C8"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3CAE2402" w14:textId="01C9C33D"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4102B9" w14:paraId="305E715B" w14:textId="77777777" w:rsidTr="00B83CEE">
        <w:trPr>
          <w:gridAfter w:val="1"/>
          <w:wAfter w:w="7" w:type="dxa"/>
          <w:trHeight w:val="171"/>
        </w:trPr>
        <w:tc>
          <w:tcPr>
            <w:tcW w:w="1445" w:type="dxa"/>
            <w:vMerge/>
            <w:shd w:val="clear" w:color="auto" w:fill="auto"/>
          </w:tcPr>
          <w:p w14:paraId="708304E2" w14:textId="77777777" w:rsidR="00D40480" w:rsidRPr="005A4915" w:rsidRDefault="00D40480" w:rsidP="00F152BE">
            <w:pPr>
              <w:spacing w:before="40" w:after="40"/>
              <w:jc w:val="both"/>
              <w:rPr>
                <w:rFonts w:eastAsia="Times New Roman"/>
                <w:b/>
                <w:bCs/>
                <w:sz w:val="16"/>
                <w:szCs w:val="16"/>
                <w:lang w:eastAsia="en-GB"/>
              </w:rPr>
            </w:pPr>
          </w:p>
        </w:tc>
        <w:tc>
          <w:tcPr>
            <w:tcW w:w="2893" w:type="dxa"/>
            <w:shd w:val="clear" w:color="auto" w:fill="auto"/>
          </w:tcPr>
          <w:p w14:paraId="6D5F524D" w14:textId="7E1E47E9"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d) faire rapport au Conseil scientifique lors de la 8ème réunion de son Comité de session sur les progrès réalisés dans la mise en œuvre de la présente Décision.</w:t>
            </w:r>
          </w:p>
        </w:tc>
        <w:tc>
          <w:tcPr>
            <w:tcW w:w="1894" w:type="dxa"/>
            <w:shd w:val="clear" w:color="auto" w:fill="auto"/>
          </w:tcPr>
          <w:p w14:paraId="7CE54C14"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03A4A211" w14:textId="32B23C30"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fourni</w:t>
            </w:r>
            <w:proofErr w:type="spellEnd"/>
          </w:p>
        </w:tc>
        <w:tc>
          <w:tcPr>
            <w:tcW w:w="1276" w:type="dxa"/>
            <w:shd w:val="clear" w:color="auto" w:fill="auto"/>
          </w:tcPr>
          <w:p w14:paraId="7A804912" w14:textId="77777777" w:rsidR="00D40480" w:rsidRDefault="00D40480" w:rsidP="00F152BE">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24F21861" w14:textId="356EE627" w:rsidR="00D40480"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 xml:space="preserve">date limite de </w:t>
            </w:r>
          </w:p>
          <w:p w14:paraId="5DEA10F5" w14:textId="420DC2AC" w:rsidR="00D40480" w:rsidRPr="005273E6" w:rsidRDefault="00D40480" w:rsidP="00F152BE">
            <w:pPr>
              <w:spacing w:before="40" w:after="40"/>
              <w:rPr>
                <w:rFonts w:eastAsia="Times New Roman"/>
                <w:sz w:val="16"/>
                <w:szCs w:val="16"/>
                <w:lang w:val="fr-FR" w:eastAsia="en-GB"/>
              </w:rPr>
            </w:pPr>
            <w:r w:rsidRPr="00A9217E">
              <w:rPr>
                <w:rFonts w:eastAsia="Times New Roman"/>
                <w:sz w:val="16"/>
                <w:szCs w:val="16"/>
                <w:lang w:val="fr-FR" w:eastAsia="en-GB"/>
              </w:rPr>
              <w:t>soumission des documents</w:t>
            </w:r>
          </w:p>
        </w:tc>
        <w:tc>
          <w:tcPr>
            <w:tcW w:w="1275" w:type="dxa"/>
            <w:shd w:val="clear" w:color="auto" w:fill="auto"/>
          </w:tcPr>
          <w:p w14:paraId="77997C57"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564400AD"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09DADC6B"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2C46BA1B" w14:textId="77777777" w:rsidR="00D40480" w:rsidRPr="004102B9" w:rsidRDefault="00D40480" w:rsidP="00F152BE">
            <w:pPr>
              <w:spacing w:before="40" w:after="40"/>
              <w:rPr>
                <w:rFonts w:eastAsia="Times New Roman"/>
                <w:iCs/>
                <w:sz w:val="16"/>
                <w:szCs w:val="16"/>
                <w:lang w:eastAsia="en-GB"/>
              </w:rPr>
            </w:pPr>
          </w:p>
        </w:tc>
      </w:tr>
      <w:tr w:rsidR="00D40480" w:rsidRPr="00D40480" w14:paraId="36ABBB68" w14:textId="77777777" w:rsidTr="00B84872">
        <w:trPr>
          <w:gridAfter w:val="1"/>
          <w:wAfter w:w="7" w:type="dxa"/>
          <w:trHeight w:val="171"/>
        </w:trPr>
        <w:tc>
          <w:tcPr>
            <w:tcW w:w="1445" w:type="dxa"/>
            <w:vMerge w:val="restart"/>
            <w:shd w:val="clear" w:color="auto" w:fill="auto"/>
            <w:vAlign w:val="center"/>
          </w:tcPr>
          <w:p w14:paraId="322F77D7" w14:textId="6C0D17B5" w:rsidR="00D40480" w:rsidRPr="00EA0800" w:rsidRDefault="00D40480" w:rsidP="00D40480">
            <w:pPr>
              <w:spacing w:before="40" w:after="40"/>
              <w:rPr>
                <w:rFonts w:eastAsia="Times New Roman"/>
                <w:i/>
                <w:sz w:val="16"/>
                <w:szCs w:val="16"/>
                <w:lang w:eastAsia="en-GB"/>
              </w:rPr>
            </w:pPr>
            <w:r w:rsidRPr="00EA0800">
              <w:rPr>
                <w:rFonts w:eastAsia="Times New Roman"/>
                <w:i/>
                <w:sz w:val="16"/>
                <w:szCs w:val="16"/>
                <w:lang w:eastAsia="en-GB"/>
              </w:rPr>
              <w:t xml:space="preserve">Dec. </w:t>
            </w:r>
            <w:r w:rsidRPr="00092933">
              <w:rPr>
                <w:rFonts w:eastAsia="Times New Roman"/>
                <w:i/>
                <w:sz w:val="16"/>
                <w:szCs w:val="16"/>
                <w:lang w:eastAsia="en-GB"/>
              </w:rPr>
              <w:t>14.</w:t>
            </w:r>
            <w:r>
              <w:rPr>
                <w:rFonts w:eastAsia="Times New Roman"/>
                <w:i/>
                <w:sz w:val="16"/>
                <w:szCs w:val="16"/>
                <w:lang w:eastAsia="en-GB"/>
              </w:rPr>
              <w:t>4</w:t>
            </w:r>
            <w:r w:rsidRPr="00092933">
              <w:rPr>
                <w:rFonts w:eastAsia="Times New Roman"/>
                <w:i/>
                <w:sz w:val="16"/>
                <w:szCs w:val="16"/>
                <w:lang w:eastAsia="en-GB"/>
              </w:rPr>
              <w:t>6</w:t>
            </w:r>
          </w:p>
        </w:tc>
        <w:tc>
          <w:tcPr>
            <w:tcW w:w="2893" w:type="dxa"/>
            <w:shd w:val="clear" w:color="auto" w:fill="auto"/>
          </w:tcPr>
          <w:p w14:paraId="62154D64" w14:textId="3C83647B" w:rsidR="00D40480" w:rsidRPr="00514A87" w:rsidRDefault="00D40480" w:rsidP="00F152BE">
            <w:pPr>
              <w:spacing w:before="40" w:after="40"/>
              <w:rPr>
                <w:rFonts w:eastAsia="Times New Roman"/>
                <w:i/>
                <w:sz w:val="16"/>
                <w:szCs w:val="16"/>
                <w:lang w:val="fr-FR" w:eastAsia="en-GB"/>
              </w:rPr>
            </w:pPr>
            <w:r w:rsidRPr="00514A87">
              <w:rPr>
                <w:rFonts w:eastAsia="Times New Roman"/>
                <w:i/>
                <w:sz w:val="16"/>
                <w:szCs w:val="16"/>
                <w:lang w:val="fr-FR" w:eastAsia="en-GB"/>
              </w:rPr>
              <w:t>Le Conseil scientifique est prié de:</w:t>
            </w:r>
          </w:p>
        </w:tc>
        <w:tc>
          <w:tcPr>
            <w:tcW w:w="10399" w:type="dxa"/>
            <w:gridSpan w:val="7"/>
            <w:shd w:val="clear" w:color="auto" w:fill="auto"/>
          </w:tcPr>
          <w:p w14:paraId="75CC38CB" w14:textId="77777777" w:rsidR="00D40480" w:rsidRPr="00514A87" w:rsidRDefault="00D40480" w:rsidP="00F152BE">
            <w:pPr>
              <w:spacing w:before="40" w:after="40"/>
              <w:rPr>
                <w:rFonts w:eastAsia="Times New Roman"/>
                <w:iCs/>
                <w:sz w:val="16"/>
                <w:szCs w:val="16"/>
                <w:lang w:val="fr-FR" w:eastAsia="en-GB"/>
              </w:rPr>
            </w:pPr>
          </w:p>
        </w:tc>
      </w:tr>
      <w:tr w:rsidR="00D40480" w:rsidRPr="004102B9" w14:paraId="0F6F6BFD" w14:textId="77777777" w:rsidTr="00B83CEE">
        <w:trPr>
          <w:gridAfter w:val="1"/>
          <w:wAfter w:w="7" w:type="dxa"/>
          <w:trHeight w:val="171"/>
        </w:trPr>
        <w:tc>
          <w:tcPr>
            <w:tcW w:w="1445" w:type="dxa"/>
            <w:vMerge/>
            <w:shd w:val="clear" w:color="auto" w:fill="auto"/>
          </w:tcPr>
          <w:p w14:paraId="754161C4" w14:textId="77777777" w:rsidR="00D40480" w:rsidRPr="00514A87" w:rsidRDefault="00D40480" w:rsidP="00F152BE">
            <w:pPr>
              <w:spacing w:before="40" w:after="40"/>
              <w:jc w:val="both"/>
              <w:rPr>
                <w:rFonts w:eastAsia="Times New Roman"/>
                <w:i/>
                <w:sz w:val="16"/>
                <w:szCs w:val="16"/>
                <w:lang w:val="fr-FR" w:eastAsia="en-GB"/>
              </w:rPr>
            </w:pPr>
          </w:p>
        </w:tc>
        <w:tc>
          <w:tcPr>
            <w:tcW w:w="2893" w:type="dxa"/>
            <w:shd w:val="clear" w:color="auto" w:fill="auto"/>
          </w:tcPr>
          <w:p w14:paraId="68508600" w14:textId="45AFD997"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 xml:space="preserve">a) conseiller le Secrétariat et le Groupe de travail conjoint sur le bruit sur les domaines dans lesquels il convient de concentrer les efforts pour </w:t>
            </w:r>
            <w:r w:rsidRPr="00514A87">
              <w:rPr>
                <w:rFonts w:eastAsia="Times New Roman"/>
                <w:i/>
                <w:sz w:val="16"/>
                <w:szCs w:val="16"/>
                <w:lang w:val="fr-FR" w:eastAsia="en-GB"/>
              </w:rPr>
              <w:lastRenderedPageBreak/>
              <w:t>soutenir la mise en œuvre des mesures d'atténuation;</w:t>
            </w:r>
          </w:p>
        </w:tc>
        <w:tc>
          <w:tcPr>
            <w:tcW w:w="1894" w:type="dxa"/>
            <w:shd w:val="clear" w:color="auto" w:fill="auto"/>
          </w:tcPr>
          <w:p w14:paraId="74319A1E"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2DF27539" w14:textId="66644ADF" w:rsidR="00D40480" w:rsidRPr="00F50B27" w:rsidRDefault="00D40480" w:rsidP="00F152BE">
            <w:pPr>
              <w:spacing w:before="40" w:after="40"/>
              <w:rPr>
                <w:rFonts w:eastAsia="Times New Roman"/>
                <w:sz w:val="16"/>
                <w:szCs w:val="16"/>
                <w:lang w:eastAsia="en-GB"/>
              </w:rPr>
            </w:pPr>
            <w:r>
              <w:rPr>
                <w:rFonts w:eastAsia="Times New Roman"/>
                <w:sz w:val="16"/>
                <w:szCs w:val="16"/>
                <w:lang w:val="fr-FR" w:eastAsia="en-GB"/>
              </w:rPr>
              <w:t>Conseil donné</w:t>
            </w:r>
          </w:p>
        </w:tc>
        <w:tc>
          <w:tcPr>
            <w:tcW w:w="1276" w:type="dxa"/>
            <w:shd w:val="clear" w:color="auto" w:fill="auto"/>
          </w:tcPr>
          <w:p w14:paraId="4987DD27" w14:textId="77777777" w:rsidR="00D40480" w:rsidRPr="00F50B27" w:rsidRDefault="00D40480" w:rsidP="00F152BE">
            <w:pPr>
              <w:spacing w:before="40" w:after="40"/>
              <w:rPr>
                <w:rFonts w:eastAsia="Times New Roman"/>
                <w:sz w:val="16"/>
                <w:szCs w:val="16"/>
                <w:lang w:eastAsia="en-GB"/>
              </w:rPr>
            </w:pPr>
          </w:p>
        </w:tc>
        <w:tc>
          <w:tcPr>
            <w:tcW w:w="1275" w:type="dxa"/>
            <w:shd w:val="clear" w:color="auto" w:fill="auto"/>
          </w:tcPr>
          <w:p w14:paraId="7C3C0C03"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26A5D00B"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422B00B3"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6C6B08B" w14:textId="77777777" w:rsidR="00D40480" w:rsidRPr="004102B9" w:rsidRDefault="00D40480" w:rsidP="00F152BE">
            <w:pPr>
              <w:spacing w:before="40" w:after="40"/>
              <w:rPr>
                <w:rFonts w:eastAsia="Times New Roman"/>
                <w:iCs/>
                <w:sz w:val="16"/>
                <w:szCs w:val="16"/>
                <w:lang w:eastAsia="en-GB"/>
              </w:rPr>
            </w:pPr>
          </w:p>
        </w:tc>
      </w:tr>
      <w:tr w:rsidR="00D40480" w:rsidRPr="004102B9" w14:paraId="3B0019DB" w14:textId="77777777" w:rsidTr="00B83CEE">
        <w:trPr>
          <w:gridAfter w:val="1"/>
          <w:wAfter w:w="7" w:type="dxa"/>
          <w:trHeight w:val="171"/>
        </w:trPr>
        <w:tc>
          <w:tcPr>
            <w:tcW w:w="1445" w:type="dxa"/>
            <w:vMerge/>
            <w:shd w:val="clear" w:color="auto" w:fill="auto"/>
          </w:tcPr>
          <w:p w14:paraId="408E71D2" w14:textId="77777777" w:rsidR="00D40480" w:rsidRPr="00EA0800" w:rsidRDefault="00D40480" w:rsidP="00F152BE">
            <w:pPr>
              <w:spacing w:before="40" w:after="40"/>
              <w:jc w:val="both"/>
              <w:rPr>
                <w:rFonts w:eastAsia="Times New Roman"/>
                <w:i/>
                <w:sz w:val="16"/>
                <w:szCs w:val="16"/>
                <w:lang w:eastAsia="en-GB"/>
              </w:rPr>
            </w:pPr>
          </w:p>
        </w:tc>
        <w:tc>
          <w:tcPr>
            <w:tcW w:w="2893" w:type="dxa"/>
            <w:shd w:val="clear" w:color="auto" w:fill="auto"/>
          </w:tcPr>
          <w:p w14:paraId="33B165DF" w14:textId="3525F059"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b)</w:t>
            </w:r>
            <w:r>
              <w:rPr>
                <w:lang w:val="fr-FR"/>
              </w:rPr>
              <w:t xml:space="preserve"> </w:t>
            </w:r>
            <w:r w:rsidRPr="00514A87">
              <w:rPr>
                <w:rFonts w:eastAsia="Times New Roman"/>
                <w:i/>
                <w:sz w:val="16"/>
                <w:szCs w:val="16"/>
                <w:lang w:val="fr-FR" w:eastAsia="en-GB"/>
              </w:rPr>
              <w:t>fournir des conseils sur le rôle futur de la Convention afin de s'assurer que les gouvernements et les autres parties prenantes continuent à recevoir des conseils opportuns et efficaces, en utilisant et en s'appuyant sur les travaux menés dans d'autres enceintes;</w:t>
            </w:r>
          </w:p>
        </w:tc>
        <w:tc>
          <w:tcPr>
            <w:tcW w:w="1894" w:type="dxa"/>
            <w:shd w:val="clear" w:color="auto" w:fill="auto"/>
          </w:tcPr>
          <w:p w14:paraId="379DFB06"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42B3D4F2" w14:textId="3E754F45" w:rsidR="00D40480" w:rsidRPr="00F50B27" w:rsidRDefault="00D40480" w:rsidP="00F152BE">
            <w:pPr>
              <w:spacing w:before="40" w:after="40"/>
              <w:rPr>
                <w:rFonts w:eastAsia="Times New Roman"/>
                <w:sz w:val="16"/>
                <w:szCs w:val="16"/>
                <w:lang w:eastAsia="en-GB"/>
              </w:rPr>
            </w:pPr>
            <w:r>
              <w:rPr>
                <w:rFonts w:eastAsia="Times New Roman"/>
                <w:sz w:val="16"/>
                <w:szCs w:val="16"/>
                <w:lang w:val="fr-FR" w:eastAsia="en-GB"/>
              </w:rPr>
              <w:t>Conseil donné</w:t>
            </w:r>
          </w:p>
        </w:tc>
        <w:tc>
          <w:tcPr>
            <w:tcW w:w="1276" w:type="dxa"/>
            <w:shd w:val="clear" w:color="auto" w:fill="auto"/>
          </w:tcPr>
          <w:p w14:paraId="5FD6E6EC" w14:textId="77777777" w:rsidR="00D40480" w:rsidRDefault="00D40480" w:rsidP="005273E6">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34169EBD" w14:textId="4E95B1E8" w:rsidR="00D40480" w:rsidRDefault="00D40480" w:rsidP="005273E6">
            <w:pPr>
              <w:spacing w:before="40" w:after="40"/>
              <w:rPr>
                <w:rFonts w:eastAsia="Times New Roman"/>
                <w:sz w:val="16"/>
                <w:szCs w:val="16"/>
                <w:lang w:val="fr-FR" w:eastAsia="en-GB"/>
              </w:rPr>
            </w:pPr>
            <w:r w:rsidRPr="00A9217E">
              <w:rPr>
                <w:rFonts w:eastAsia="Times New Roman"/>
                <w:sz w:val="16"/>
                <w:szCs w:val="16"/>
                <w:lang w:val="fr-FR" w:eastAsia="en-GB"/>
              </w:rPr>
              <w:t xml:space="preserve">date limite de </w:t>
            </w:r>
          </w:p>
          <w:p w14:paraId="07FD117F" w14:textId="62D4927F" w:rsidR="00D40480" w:rsidRPr="005273E6" w:rsidRDefault="00D40480" w:rsidP="005273E6">
            <w:pPr>
              <w:spacing w:before="40" w:after="40"/>
              <w:rPr>
                <w:rFonts w:eastAsia="Times New Roman"/>
                <w:sz w:val="16"/>
                <w:szCs w:val="16"/>
                <w:lang w:val="fr-FR" w:eastAsia="en-GB"/>
              </w:rPr>
            </w:pPr>
            <w:r w:rsidRPr="00A9217E">
              <w:rPr>
                <w:rFonts w:eastAsia="Times New Roman"/>
                <w:sz w:val="16"/>
                <w:szCs w:val="16"/>
                <w:lang w:val="fr-FR" w:eastAsia="en-GB"/>
              </w:rPr>
              <w:t>soumission des documents</w:t>
            </w:r>
          </w:p>
        </w:tc>
        <w:tc>
          <w:tcPr>
            <w:tcW w:w="1275" w:type="dxa"/>
            <w:shd w:val="clear" w:color="auto" w:fill="auto"/>
          </w:tcPr>
          <w:p w14:paraId="1294F6DA"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77CEC822"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52E0B05E"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10DAF545" w14:textId="77777777" w:rsidR="00D40480" w:rsidRPr="004102B9" w:rsidRDefault="00D40480" w:rsidP="00F152BE">
            <w:pPr>
              <w:spacing w:before="40" w:after="40"/>
              <w:rPr>
                <w:rFonts w:eastAsia="Times New Roman"/>
                <w:iCs/>
                <w:sz w:val="16"/>
                <w:szCs w:val="16"/>
                <w:lang w:eastAsia="en-GB"/>
              </w:rPr>
            </w:pPr>
          </w:p>
        </w:tc>
      </w:tr>
      <w:tr w:rsidR="00D40480" w:rsidRPr="004102B9" w14:paraId="4BB50736" w14:textId="77777777" w:rsidTr="00B83CEE">
        <w:trPr>
          <w:gridAfter w:val="1"/>
          <w:wAfter w:w="7" w:type="dxa"/>
          <w:trHeight w:val="171"/>
        </w:trPr>
        <w:tc>
          <w:tcPr>
            <w:tcW w:w="1445" w:type="dxa"/>
            <w:vMerge/>
            <w:shd w:val="clear" w:color="auto" w:fill="auto"/>
          </w:tcPr>
          <w:p w14:paraId="0DECAC78" w14:textId="77777777" w:rsidR="00D40480" w:rsidRPr="00EA0800" w:rsidRDefault="00D40480" w:rsidP="00F152BE">
            <w:pPr>
              <w:spacing w:before="40" w:after="40"/>
              <w:jc w:val="both"/>
              <w:rPr>
                <w:rFonts w:eastAsia="Times New Roman"/>
                <w:i/>
                <w:sz w:val="16"/>
                <w:szCs w:val="16"/>
                <w:lang w:eastAsia="en-GB"/>
              </w:rPr>
            </w:pPr>
          </w:p>
        </w:tc>
        <w:tc>
          <w:tcPr>
            <w:tcW w:w="2893" w:type="dxa"/>
            <w:shd w:val="clear" w:color="auto" w:fill="auto"/>
          </w:tcPr>
          <w:p w14:paraId="4BA13D20" w14:textId="410315CF"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c) examiner les recommandations du Groupe de travail conjoint sur le bruit concernant la nécessité d'élaborer de nouvelles orientations sur l'atténuation des effets du bruit marin, y compris des orientations spécifiques concernant les espèces de cétacés d'eau douce, et faciliter leur élaboration en conséquence, en vue de présenter tout résultat à la 15e Session de la Conférence des Parties; e</w:t>
            </w:r>
            <w:r>
              <w:rPr>
                <w:rFonts w:eastAsia="Times New Roman"/>
                <w:i/>
                <w:sz w:val="16"/>
                <w:szCs w:val="16"/>
                <w:lang w:val="fr-FR" w:eastAsia="en-GB"/>
              </w:rPr>
              <w:t>t</w:t>
            </w:r>
          </w:p>
        </w:tc>
        <w:tc>
          <w:tcPr>
            <w:tcW w:w="1894" w:type="dxa"/>
            <w:shd w:val="clear" w:color="auto" w:fill="auto"/>
          </w:tcPr>
          <w:p w14:paraId="03B2E40C"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00E357A9" w14:textId="62506771" w:rsidR="00D40480" w:rsidRPr="005273E6" w:rsidRDefault="00D40480" w:rsidP="00F152BE">
            <w:pPr>
              <w:spacing w:before="40" w:after="40"/>
              <w:rPr>
                <w:rFonts w:eastAsia="Times New Roman"/>
                <w:sz w:val="16"/>
                <w:szCs w:val="16"/>
                <w:lang w:val="fr-FR" w:eastAsia="en-GB"/>
              </w:rPr>
            </w:pPr>
            <w:r w:rsidRPr="005273E6">
              <w:rPr>
                <w:rFonts w:eastAsia="Times New Roman"/>
                <w:sz w:val="16"/>
                <w:szCs w:val="16"/>
                <w:lang w:val="fr-FR" w:eastAsia="en-GB"/>
              </w:rPr>
              <w:t>Recommandations examinées et développées d</w:t>
            </w:r>
            <w:r>
              <w:rPr>
                <w:rFonts w:eastAsia="Times New Roman"/>
                <w:sz w:val="16"/>
                <w:szCs w:val="16"/>
                <w:lang w:val="fr-FR" w:eastAsia="en-GB"/>
              </w:rPr>
              <w:t>avantage</w:t>
            </w:r>
          </w:p>
        </w:tc>
        <w:tc>
          <w:tcPr>
            <w:tcW w:w="1276" w:type="dxa"/>
            <w:shd w:val="clear" w:color="auto" w:fill="auto"/>
          </w:tcPr>
          <w:p w14:paraId="28E2E157" w14:textId="77777777" w:rsidR="00D40480" w:rsidRDefault="00D40480" w:rsidP="005273E6">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2C641360" w14:textId="5265DD2D" w:rsidR="00D40480" w:rsidRDefault="00D40480" w:rsidP="005273E6">
            <w:pPr>
              <w:spacing w:before="40" w:after="40"/>
              <w:rPr>
                <w:rFonts w:eastAsia="Times New Roman"/>
                <w:sz w:val="16"/>
                <w:szCs w:val="16"/>
                <w:lang w:val="fr-FR" w:eastAsia="en-GB"/>
              </w:rPr>
            </w:pPr>
            <w:r w:rsidRPr="00A9217E">
              <w:rPr>
                <w:rFonts w:eastAsia="Times New Roman"/>
                <w:sz w:val="16"/>
                <w:szCs w:val="16"/>
                <w:lang w:val="fr-FR" w:eastAsia="en-GB"/>
              </w:rPr>
              <w:t xml:space="preserve">date limite de </w:t>
            </w:r>
          </w:p>
          <w:p w14:paraId="2CA6A3D2" w14:textId="1648181A" w:rsidR="00D40480" w:rsidRPr="005273E6" w:rsidRDefault="00D40480" w:rsidP="005273E6">
            <w:pPr>
              <w:spacing w:before="40" w:after="40"/>
              <w:rPr>
                <w:rFonts w:eastAsia="Times New Roman"/>
                <w:sz w:val="16"/>
                <w:szCs w:val="16"/>
                <w:lang w:val="fr-FR" w:eastAsia="en-GB"/>
              </w:rPr>
            </w:pPr>
            <w:r w:rsidRPr="00A9217E">
              <w:rPr>
                <w:rFonts w:eastAsia="Times New Roman"/>
                <w:sz w:val="16"/>
                <w:szCs w:val="16"/>
                <w:lang w:val="fr-FR" w:eastAsia="en-GB"/>
              </w:rPr>
              <w:t>soumission des documents</w:t>
            </w:r>
          </w:p>
        </w:tc>
        <w:tc>
          <w:tcPr>
            <w:tcW w:w="1275" w:type="dxa"/>
            <w:shd w:val="clear" w:color="auto" w:fill="auto"/>
          </w:tcPr>
          <w:p w14:paraId="0FE77653"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3DB3149F"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1A2AFE61"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E6D8C87" w14:textId="77777777" w:rsidR="00D40480" w:rsidRPr="004102B9" w:rsidRDefault="00D40480" w:rsidP="00F152BE">
            <w:pPr>
              <w:spacing w:before="40" w:after="40"/>
              <w:rPr>
                <w:rFonts w:eastAsia="Times New Roman"/>
                <w:iCs/>
                <w:sz w:val="16"/>
                <w:szCs w:val="16"/>
                <w:lang w:eastAsia="en-GB"/>
              </w:rPr>
            </w:pPr>
          </w:p>
        </w:tc>
      </w:tr>
      <w:tr w:rsidR="00D40480" w:rsidRPr="004102B9" w14:paraId="045205EB" w14:textId="77777777" w:rsidTr="00B83CEE">
        <w:trPr>
          <w:gridAfter w:val="1"/>
          <w:wAfter w:w="7" w:type="dxa"/>
          <w:trHeight w:val="171"/>
        </w:trPr>
        <w:tc>
          <w:tcPr>
            <w:tcW w:w="1445" w:type="dxa"/>
            <w:vMerge/>
            <w:shd w:val="clear" w:color="auto" w:fill="auto"/>
          </w:tcPr>
          <w:p w14:paraId="7AE2794E" w14:textId="77777777" w:rsidR="00D40480" w:rsidRPr="00EA0800" w:rsidRDefault="00D40480" w:rsidP="00F152BE">
            <w:pPr>
              <w:spacing w:before="40" w:after="40"/>
              <w:jc w:val="both"/>
              <w:rPr>
                <w:rFonts w:eastAsia="Times New Roman"/>
                <w:i/>
                <w:sz w:val="16"/>
                <w:szCs w:val="16"/>
                <w:lang w:eastAsia="en-GB"/>
              </w:rPr>
            </w:pPr>
          </w:p>
        </w:tc>
        <w:tc>
          <w:tcPr>
            <w:tcW w:w="2893" w:type="dxa"/>
            <w:shd w:val="clear" w:color="auto" w:fill="auto"/>
          </w:tcPr>
          <w:p w14:paraId="5D54AB9B" w14:textId="170FBD94"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d) sous réserve de la disponibilité de ressources externes, en collaboration avec le Groupe de travail conjoint sur le bruit et, s’il y a lieu, les autorités nationales compétentes, évaluer l'application et l'efficacité des lignes directrices existantes concernant l'impact des sonars militaires et d'autres sources de bruit provenant d’activités militaires sur les espèces migratrices et examiner si de nouvelles lignes directrices seraient utiles pour traiter de ces impacts et de leur atténuation</w:t>
            </w:r>
            <w:r w:rsidRPr="00514A87">
              <w:rPr>
                <w:color w:val="000000"/>
                <w:sz w:val="16"/>
                <w:szCs w:val="16"/>
                <w:lang w:val="fr-FR"/>
              </w:rPr>
              <w:t>.</w:t>
            </w:r>
          </w:p>
        </w:tc>
        <w:tc>
          <w:tcPr>
            <w:tcW w:w="1894" w:type="dxa"/>
            <w:shd w:val="clear" w:color="auto" w:fill="auto"/>
          </w:tcPr>
          <w:p w14:paraId="14484655" w14:textId="77777777" w:rsidR="00D40480" w:rsidRPr="00514A87" w:rsidRDefault="00D40480" w:rsidP="00F152BE">
            <w:pPr>
              <w:spacing w:before="40" w:after="40"/>
              <w:rPr>
                <w:rFonts w:eastAsia="Times New Roman"/>
                <w:sz w:val="16"/>
                <w:szCs w:val="16"/>
                <w:lang w:val="fr-FR" w:eastAsia="en-GB"/>
              </w:rPr>
            </w:pPr>
          </w:p>
        </w:tc>
        <w:tc>
          <w:tcPr>
            <w:tcW w:w="1985" w:type="dxa"/>
            <w:shd w:val="clear" w:color="auto" w:fill="auto"/>
          </w:tcPr>
          <w:p w14:paraId="33BEE95F" w14:textId="0C52ABA9" w:rsidR="00D40480" w:rsidRPr="0002188C" w:rsidRDefault="00D40480" w:rsidP="00F152BE">
            <w:pPr>
              <w:spacing w:before="40" w:after="40"/>
              <w:rPr>
                <w:rFonts w:eastAsia="Times New Roman"/>
                <w:sz w:val="16"/>
                <w:szCs w:val="16"/>
                <w:lang w:val="fr-FR" w:eastAsia="en-GB"/>
              </w:rPr>
            </w:pPr>
            <w:r w:rsidRPr="0002188C">
              <w:rPr>
                <w:rFonts w:eastAsia="Times New Roman"/>
                <w:sz w:val="16"/>
                <w:szCs w:val="16"/>
                <w:lang w:val="fr-FR" w:eastAsia="en-GB"/>
              </w:rPr>
              <w:t>Évaluation élaborée et recommandations</w:t>
            </w:r>
            <w:r>
              <w:rPr>
                <w:rFonts w:eastAsia="Times New Roman"/>
                <w:sz w:val="16"/>
                <w:szCs w:val="16"/>
                <w:lang w:val="fr-FR" w:eastAsia="en-GB"/>
              </w:rPr>
              <w:t xml:space="preserve"> fournies</w:t>
            </w:r>
          </w:p>
        </w:tc>
        <w:tc>
          <w:tcPr>
            <w:tcW w:w="1276" w:type="dxa"/>
            <w:shd w:val="clear" w:color="auto" w:fill="auto"/>
          </w:tcPr>
          <w:p w14:paraId="3F949F58" w14:textId="77777777" w:rsidR="00D40480" w:rsidRDefault="00D40480" w:rsidP="005273E6">
            <w:pPr>
              <w:spacing w:before="40" w:after="40"/>
              <w:rPr>
                <w:rFonts w:eastAsia="Times New Roman"/>
                <w:sz w:val="16"/>
                <w:szCs w:val="16"/>
                <w:lang w:val="fr-FR" w:eastAsia="en-GB"/>
              </w:rPr>
            </w:pPr>
            <w:r w:rsidRPr="005273E6">
              <w:rPr>
                <w:rFonts w:eastAsia="Times New Roman"/>
                <w:sz w:val="16"/>
                <w:szCs w:val="16"/>
                <w:lang w:val="fr-FR" w:eastAsia="en-GB"/>
              </w:rPr>
              <w:t xml:space="preserve">ScC-SC8 </w:t>
            </w:r>
          </w:p>
          <w:p w14:paraId="0ABD9582" w14:textId="22EB7FDA" w:rsidR="00D40480" w:rsidRDefault="00D40480" w:rsidP="0002188C">
            <w:pPr>
              <w:spacing w:after="40"/>
              <w:rPr>
                <w:rFonts w:eastAsia="Times New Roman"/>
                <w:sz w:val="16"/>
                <w:szCs w:val="16"/>
                <w:lang w:val="fr-FR" w:eastAsia="en-GB"/>
              </w:rPr>
            </w:pPr>
            <w:r w:rsidRPr="00A9217E">
              <w:rPr>
                <w:rFonts w:eastAsia="Times New Roman"/>
                <w:sz w:val="16"/>
                <w:szCs w:val="16"/>
                <w:lang w:val="fr-FR" w:eastAsia="en-GB"/>
              </w:rPr>
              <w:t xml:space="preserve">date limite de </w:t>
            </w:r>
          </w:p>
          <w:p w14:paraId="3E0BA7B8" w14:textId="261D56BF" w:rsidR="00D40480" w:rsidRPr="005273E6" w:rsidRDefault="00D40480" w:rsidP="0002188C">
            <w:pPr>
              <w:spacing w:after="40"/>
              <w:rPr>
                <w:rFonts w:eastAsia="Times New Roman"/>
                <w:sz w:val="16"/>
                <w:szCs w:val="16"/>
                <w:lang w:val="fr-FR" w:eastAsia="en-GB"/>
              </w:rPr>
            </w:pPr>
            <w:r w:rsidRPr="00A9217E">
              <w:rPr>
                <w:rFonts w:eastAsia="Times New Roman"/>
                <w:sz w:val="16"/>
                <w:szCs w:val="16"/>
                <w:lang w:val="fr-FR" w:eastAsia="en-GB"/>
              </w:rPr>
              <w:t>soumission des documents</w:t>
            </w:r>
          </w:p>
        </w:tc>
        <w:tc>
          <w:tcPr>
            <w:tcW w:w="1275" w:type="dxa"/>
            <w:shd w:val="clear" w:color="auto" w:fill="auto"/>
          </w:tcPr>
          <w:p w14:paraId="602E1F40"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6471B92F"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9DA1F3B"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3FED0E7F" w14:textId="77777777" w:rsidR="00D40480" w:rsidRPr="004102B9" w:rsidRDefault="00D40480" w:rsidP="00F152BE">
            <w:pPr>
              <w:spacing w:before="40" w:after="40"/>
              <w:rPr>
                <w:rFonts w:eastAsia="Times New Roman"/>
                <w:iCs/>
                <w:sz w:val="16"/>
                <w:szCs w:val="16"/>
                <w:lang w:eastAsia="en-GB"/>
              </w:rPr>
            </w:pPr>
          </w:p>
        </w:tc>
      </w:tr>
      <w:tr w:rsidR="00B83CEE" w:rsidRPr="00D40480" w14:paraId="7602A932" w14:textId="77777777" w:rsidTr="00B83CEE">
        <w:trPr>
          <w:trHeight w:val="171"/>
        </w:trPr>
        <w:tc>
          <w:tcPr>
            <w:tcW w:w="1445" w:type="dxa"/>
            <w:shd w:val="clear" w:color="auto" w:fill="C5E0B3" w:themeFill="accent6" w:themeFillTint="66"/>
          </w:tcPr>
          <w:p w14:paraId="59B9AB70" w14:textId="77777777" w:rsidR="00B83CEE" w:rsidRPr="00EA0800" w:rsidRDefault="00B83CEE" w:rsidP="00F152BE">
            <w:pPr>
              <w:spacing w:before="40" w:after="40"/>
              <w:jc w:val="both"/>
              <w:rPr>
                <w:rFonts w:eastAsia="Times New Roman"/>
                <w:i/>
                <w:sz w:val="16"/>
                <w:szCs w:val="16"/>
                <w:lang w:eastAsia="en-GB"/>
              </w:rPr>
            </w:pPr>
            <w:r w:rsidRPr="001C30BD">
              <w:rPr>
                <w:rFonts w:eastAsia="Times New Roman"/>
                <w:i/>
                <w:sz w:val="16"/>
                <w:szCs w:val="16"/>
                <w:lang w:eastAsia="en-GB"/>
              </w:rPr>
              <w:t>Res</w:t>
            </w:r>
            <w:r>
              <w:rPr>
                <w:rFonts w:eastAsia="Times New Roman"/>
                <w:i/>
                <w:sz w:val="16"/>
                <w:szCs w:val="16"/>
                <w:lang w:eastAsia="en-GB"/>
              </w:rPr>
              <w:t>.</w:t>
            </w:r>
            <w:r w:rsidRPr="001C30BD">
              <w:rPr>
                <w:rFonts w:eastAsia="Times New Roman"/>
                <w:i/>
                <w:sz w:val="16"/>
                <w:szCs w:val="16"/>
                <w:lang w:eastAsia="en-GB"/>
              </w:rPr>
              <w:t xml:space="preserve"> 12.14</w:t>
            </w:r>
          </w:p>
        </w:tc>
        <w:tc>
          <w:tcPr>
            <w:tcW w:w="13299" w:type="dxa"/>
            <w:gridSpan w:val="9"/>
            <w:shd w:val="clear" w:color="auto" w:fill="C5E0B3" w:themeFill="accent6" w:themeFillTint="66"/>
          </w:tcPr>
          <w:p w14:paraId="42F2C1D4" w14:textId="5DC0E965" w:rsidR="00B83CEE" w:rsidRPr="00514A87" w:rsidRDefault="00514A87" w:rsidP="00F152BE">
            <w:pPr>
              <w:spacing w:before="40" w:after="40"/>
              <w:rPr>
                <w:rFonts w:eastAsia="Times New Roman"/>
                <w:b/>
                <w:bCs/>
                <w:iCs/>
                <w:sz w:val="16"/>
                <w:szCs w:val="16"/>
                <w:lang w:val="fr-FR" w:eastAsia="en-GB"/>
              </w:rPr>
            </w:pPr>
            <w:r>
              <w:rPr>
                <w:rFonts w:eastAsia="Times New Roman"/>
                <w:b/>
                <w:bCs/>
                <w:iCs/>
                <w:sz w:val="16"/>
                <w:szCs w:val="16"/>
                <w:lang w:val="fr-FR" w:eastAsia="en-GB"/>
              </w:rPr>
              <w:t>I</w:t>
            </w:r>
            <w:r w:rsidRPr="00514A87">
              <w:rPr>
                <w:rFonts w:eastAsia="Times New Roman"/>
                <w:b/>
                <w:bCs/>
                <w:iCs/>
                <w:sz w:val="16"/>
                <w:szCs w:val="16"/>
                <w:lang w:val="fr-FR" w:eastAsia="en-GB"/>
              </w:rPr>
              <w:t>mpacts négatifs des bruits anthropiques sur les cétacés et d’autres espèces migratrices</w:t>
            </w:r>
          </w:p>
        </w:tc>
      </w:tr>
      <w:tr w:rsidR="00B83CEE" w:rsidRPr="004102B9" w14:paraId="5FDD8403" w14:textId="77777777" w:rsidTr="00B83CEE">
        <w:trPr>
          <w:gridAfter w:val="1"/>
          <w:wAfter w:w="7" w:type="dxa"/>
          <w:trHeight w:val="171"/>
        </w:trPr>
        <w:tc>
          <w:tcPr>
            <w:tcW w:w="1445" w:type="dxa"/>
            <w:shd w:val="clear" w:color="auto" w:fill="auto"/>
          </w:tcPr>
          <w:p w14:paraId="5F21D26E" w14:textId="555F1A17" w:rsidR="00B83CEE" w:rsidRPr="00EA0800" w:rsidRDefault="00B83CEE" w:rsidP="00F152BE">
            <w:pPr>
              <w:spacing w:before="40" w:after="40"/>
              <w:jc w:val="both"/>
              <w:rPr>
                <w:rFonts w:eastAsia="Times New Roman"/>
                <w:i/>
                <w:sz w:val="16"/>
                <w:szCs w:val="16"/>
                <w:lang w:eastAsia="en-GB"/>
              </w:rPr>
            </w:pPr>
            <w:r>
              <w:rPr>
                <w:rFonts w:eastAsia="Times New Roman"/>
                <w:i/>
                <w:sz w:val="16"/>
                <w:szCs w:val="16"/>
                <w:lang w:eastAsia="en-GB"/>
              </w:rPr>
              <w:t>P</w:t>
            </w:r>
            <w:r w:rsidR="00514A87">
              <w:rPr>
                <w:rFonts w:eastAsia="Times New Roman"/>
                <w:i/>
                <w:sz w:val="16"/>
                <w:szCs w:val="16"/>
                <w:lang w:eastAsia="en-GB"/>
              </w:rPr>
              <w:t xml:space="preserve">ara </w:t>
            </w:r>
            <w:r>
              <w:rPr>
                <w:rFonts w:eastAsia="Times New Roman"/>
                <w:i/>
                <w:sz w:val="16"/>
                <w:szCs w:val="16"/>
                <w:lang w:eastAsia="en-GB"/>
              </w:rPr>
              <w:t>10</w:t>
            </w:r>
          </w:p>
        </w:tc>
        <w:tc>
          <w:tcPr>
            <w:tcW w:w="2893" w:type="dxa"/>
            <w:shd w:val="clear" w:color="auto" w:fill="auto"/>
          </w:tcPr>
          <w:p w14:paraId="2F92BC20" w14:textId="76C4784D" w:rsidR="00B83CEE" w:rsidRPr="00514A87" w:rsidRDefault="00514A87"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Reconnaît que les travaux effectués concernant les bruits sous-marins évoluent rapidement, et demande au Conseil scientifique, en collaboration avec le Groupe de travail conjoint sur le bruit de la CMS, de l’ACCOBAMS et de l’ASCOBANS, d’examiner et actualiser ces Lignes directrices de façon périodique</w:t>
            </w:r>
            <w:r>
              <w:rPr>
                <w:rFonts w:eastAsia="Times New Roman"/>
                <w:i/>
                <w:sz w:val="16"/>
                <w:szCs w:val="16"/>
                <w:lang w:val="fr-FR" w:eastAsia="en-GB"/>
              </w:rPr>
              <w:t> ;</w:t>
            </w:r>
          </w:p>
        </w:tc>
        <w:tc>
          <w:tcPr>
            <w:tcW w:w="1894" w:type="dxa"/>
            <w:shd w:val="clear" w:color="auto" w:fill="auto"/>
          </w:tcPr>
          <w:p w14:paraId="2B47DC43" w14:textId="77777777" w:rsidR="00B83CEE" w:rsidRPr="00514A87" w:rsidRDefault="00B83CEE" w:rsidP="00F152BE">
            <w:pPr>
              <w:spacing w:before="40" w:after="40"/>
              <w:rPr>
                <w:rFonts w:eastAsia="Times New Roman"/>
                <w:sz w:val="16"/>
                <w:szCs w:val="16"/>
                <w:lang w:val="fr-FR" w:eastAsia="en-GB"/>
              </w:rPr>
            </w:pPr>
          </w:p>
        </w:tc>
        <w:tc>
          <w:tcPr>
            <w:tcW w:w="1985" w:type="dxa"/>
            <w:shd w:val="clear" w:color="auto" w:fill="auto"/>
          </w:tcPr>
          <w:p w14:paraId="7ED9B87F" w14:textId="69BB8EA5" w:rsidR="00B83CEE" w:rsidRPr="00F50B27" w:rsidRDefault="00B83CEE" w:rsidP="00F152BE">
            <w:pPr>
              <w:spacing w:before="40" w:after="40"/>
              <w:rPr>
                <w:rFonts w:eastAsia="Times New Roman"/>
                <w:sz w:val="16"/>
                <w:szCs w:val="16"/>
                <w:lang w:eastAsia="en-GB"/>
              </w:rPr>
            </w:pPr>
            <w:proofErr w:type="spellStart"/>
            <w:r>
              <w:rPr>
                <w:rFonts w:eastAsia="Times New Roman"/>
                <w:sz w:val="16"/>
                <w:szCs w:val="16"/>
                <w:lang w:eastAsia="en-GB"/>
              </w:rPr>
              <w:t>Recomm</w:t>
            </w:r>
            <w:r w:rsidR="0002188C">
              <w:rPr>
                <w:rFonts w:eastAsia="Times New Roman"/>
                <w:sz w:val="16"/>
                <w:szCs w:val="16"/>
                <w:lang w:eastAsia="en-GB"/>
              </w:rPr>
              <w:t>a</w:t>
            </w:r>
            <w:r>
              <w:rPr>
                <w:rFonts w:eastAsia="Times New Roman"/>
                <w:sz w:val="16"/>
                <w:szCs w:val="16"/>
                <w:lang w:eastAsia="en-GB"/>
              </w:rPr>
              <w:t>ndation</w:t>
            </w:r>
            <w:proofErr w:type="spellEnd"/>
          </w:p>
        </w:tc>
        <w:tc>
          <w:tcPr>
            <w:tcW w:w="1276" w:type="dxa"/>
            <w:shd w:val="clear" w:color="auto" w:fill="auto"/>
          </w:tcPr>
          <w:p w14:paraId="5082C408" w14:textId="77777777" w:rsidR="0002188C" w:rsidRDefault="00B83CEE" w:rsidP="0002188C">
            <w:pPr>
              <w:spacing w:before="40" w:after="40"/>
              <w:rPr>
                <w:rFonts w:eastAsia="Times New Roman"/>
                <w:sz w:val="16"/>
                <w:szCs w:val="16"/>
                <w:lang w:val="fr-FR" w:eastAsia="en-GB"/>
              </w:rPr>
            </w:pPr>
            <w:r w:rsidRPr="0002188C">
              <w:rPr>
                <w:rFonts w:eastAsia="Times New Roman"/>
                <w:sz w:val="16"/>
                <w:szCs w:val="16"/>
                <w:lang w:val="fr-FR" w:eastAsia="en-GB"/>
              </w:rPr>
              <w:t xml:space="preserve">ScC-SC8 </w:t>
            </w:r>
          </w:p>
          <w:p w14:paraId="66FDEFF6" w14:textId="08917D5B" w:rsidR="0002188C" w:rsidRDefault="0002188C" w:rsidP="0002188C">
            <w:pPr>
              <w:spacing w:before="40" w:after="40"/>
              <w:rPr>
                <w:rFonts w:eastAsia="Times New Roman"/>
                <w:sz w:val="16"/>
                <w:szCs w:val="16"/>
                <w:lang w:val="fr-FR" w:eastAsia="en-GB"/>
              </w:rPr>
            </w:pPr>
            <w:r w:rsidRPr="00A9217E">
              <w:rPr>
                <w:rFonts w:eastAsia="Times New Roman"/>
                <w:sz w:val="16"/>
                <w:szCs w:val="16"/>
                <w:lang w:val="fr-FR" w:eastAsia="en-GB"/>
              </w:rPr>
              <w:t xml:space="preserve">date limite de </w:t>
            </w:r>
          </w:p>
          <w:p w14:paraId="0187EF41" w14:textId="36EBA123" w:rsidR="00B83CEE" w:rsidRPr="0002188C" w:rsidRDefault="0002188C" w:rsidP="0002188C">
            <w:pPr>
              <w:spacing w:before="40" w:after="40"/>
              <w:rPr>
                <w:rFonts w:eastAsia="Times New Roman"/>
                <w:sz w:val="16"/>
                <w:szCs w:val="16"/>
                <w:lang w:val="fr-FR" w:eastAsia="en-GB"/>
              </w:rPr>
            </w:pPr>
            <w:r w:rsidRPr="00A9217E">
              <w:rPr>
                <w:rFonts w:eastAsia="Times New Roman"/>
                <w:sz w:val="16"/>
                <w:szCs w:val="16"/>
                <w:lang w:val="fr-FR" w:eastAsia="en-GB"/>
              </w:rPr>
              <w:t>soumission des documents</w:t>
            </w:r>
          </w:p>
        </w:tc>
        <w:tc>
          <w:tcPr>
            <w:tcW w:w="1275" w:type="dxa"/>
            <w:shd w:val="clear" w:color="auto" w:fill="auto"/>
          </w:tcPr>
          <w:p w14:paraId="56F241B1"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26CEFC2B" w14:textId="77777777" w:rsidR="00B83CEE" w:rsidRPr="000F3E8C" w:rsidRDefault="00B83CEE"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6DACCCE5"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193D4DC7" w14:textId="77777777" w:rsidR="00B83CEE" w:rsidRPr="004102B9" w:rsidRDefault="00B83CEE" w:rsidP="00F152BE">
            <w:pPr>
              <w:spacing w:before="40" w:after="40"/>
              <w:rPr>
                <w:rFonts w:eastAsia="Times New Roman"/>
                <w:iCs/>
                <w:sz w:val="16"/>
                <w:szCs w:val="16"/>
                <w:lang w:eastAsia="en-GB"/>
              </w:rPr>
            </w:pPr>
          </w:p>
        </w:tc>
      </w:tr>
      <w:tr w:rsidR="00B83CEE" w:rsidRPr="004102B9" w14:paraId="1A6072DA" w14:textId="77777777" w:rsidTr="00B83CEE">
        <w:trPr>
          <w:gridAfter w:val="1"/>
          <w:wAfter w:w="7" w:type="dxa"/>
          <w:trHeight w:val="171"/>
        </w:trPr>
        <w:tc>
          <w:tcPr>
            <w:tcW w:w="1445" w:type="dxa"/>
            <w:shd w:val="clear" w:color="auto" w:fill="auto"/>
          </w:tcPr>
          <w:p w14:paraId="501E542F" w14:textId="769FAE5F" w:rsidR="00B83CEE" w:rsidRPr="00E10CE8" w:rsidRDefault="00B83CEE" w:rsidP="00F152BE">
            <w:pPr>
              <w:spacing w:before="40" w:after="40"/>
              <w:jc w:val="both"/>
              <w:rPr>
                <w:rFonts w:eastAsia="Times New Roman"/>
                <w:i/>
                <w:sz w:val="16"/>
                <w:szCs w:val="16"/>
                <w:lang w:eastAsia="en-GB"/>
              </w:rPr>
            </w:pPr>
            <w:r w:rsidRPr="00E10CE8">
              <w:rPr>
                <w:rFonts w:eastAsia="Times New Roman"/>
                <w:i/>
                <w:sz w:val="16"/>
                <w:szCs w:val="16"/>
                <w:lang w:eastAsia="en-GB"/>
              </w:rPr>
              <w:lastRenderedPageBreak/>
              <w:t>P</w:t>
            </w:r>
            <w:r w:rsidR="00514A87" w:rsidRPr="00E10CE8">
              <w:rPr>
                <w:rFonts w:eastAsia="Times New Roman"/>
                <w:i/>
                <w:sz w:val="16"/>
                <w:szCs w:val="16"/>
                <w:lang w:eastAsia="en-GB"/>
              </w:rPr>
              <w:t xml:space="preserve">ara </w:t>
            </w:r>
            <w:r w:rsidRPr="00E10CE8">
              <w:rPr>
                <w:rFonts w:eastAsia="Times New Roman"/>
                <w:i/>
                <w:sz w:val="16"/>
                <w:szCs w:val="16"/>
                <w:lang w:eastAsia="en-GB"/>
              </w:rPr>
              <w:t>23</w:t>
            </w:r>
          </w:p>
        </w:tc>
        <w:tc>
          <w:tcPr>
            <w:tcW w:w="2893" w:type="dxa"/>
            <w:shd w:val="clear" w:color="auto" w:fill="auto"/>
          </w:tcPr>
          <w:p w14:paraId="36907AE6" w14:textId="62A81CEA" w:rsidR="00B83CEE" w:rsidRPr="00E10CE8" w:rsidRDefault="00514A87" w:rsidP="00514A87">
            <w:pPr>
              <w:spacing w:before="40" w:after="40"/>
              <w:jc w:val="both"/>
              <w:rPr>
                <w:rFonts w:eastAsia="Times New Roman"/>
                <w:i/>
                <w:sz w:val="16"/>
                <w:szCs w:val="16"/>
                <w:lang w:val="fr-FR" w:eastAsia="en-GB"/>
              </w:rPr>
            </w:pPr>
            <w:r w:rsidRPr="00E10CE8">
              <w:rPr>
                <w:rFonts w:eastAsia="Times New Roman"/>
                <w:i/>
                <w:sz w:val="16"/>
                <w:szCs w:val="16"/>
                <w:lang w:val="fr-FR" w:eastAsia="en-GB"/>
              </w:rPr>
              <w:t>Prie le Conseil scientifique, avec le soutien du Groupe de travail conjoint sur le bruit de la CMS, l’ACCOBAMS et l’ASCOBANS, de continuer à suivre les nouvelles informations disponibles sur les effets du bruit sous-marin sur les espèces marines, ainsi que sur une évaluation et une gestion efficace de cette menace, et de formuler des recommandations aux Parties, selon qu’il convient ;</w:t>
            </w:r>
          </w:p>
        </w:tc>
        <w:tc>
          <w:tcPr>
            <w:tcW w:w="1894" w:type="dxa"/>
            <w:shd w:val="clear" w:color="auto" w:fill="auto"/>
          </w:tcPr>
          <w:p w14:paraId="5FC78BA4" w14:textId="77777777" w:rsidR="00B83CEE" w:rsidRPr="00E10CE8" w:rsidRDefault="00B83CEE" w:rsidP="00F152BE">
            <w:pPr>
              <w:spacing w:before="40" w:after="40"/>
              <w:rPr>
                <w:rFonts w:eastAsia="Times New Roman"/>
                <w:sz w:val="16"/>
                <w:szCs w:val="16"/>
                <w:lang w:val="fr-FR" w:eastAsia="en-GB"/>
              </w:rPr>
            </w:pPr>
          </w:p>
        </w:tc>
        <w:tc>
          <w:tcPr>
            <w:tcW w:w="1985" w:type="dxa"/>
            <w:shd w:val="clear" w:color="auto" w:fill="auto"/>
          </w:tcPr>
          <w:p w14:paraId="0544F45D" w14:textId="6A2C88FD" w:rsidR="00B83CEE" w:rsidRPr="00E10CE8" w:rsidRDefault="00E10CE8"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shd w:val="clear" w:color="auto" w:fill="auto"/>
          </w:tcPr>
          <w:p w14:paraId="415F48D6" w14:textId="6A34CF06" w:rsidR="00B83CEE" w:rsidRPr="00E10CE8"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7F7A044B" w14:textId="77777777" w:rsidR="00B83CEE" w:rsidRPr="00E10CE8" w:rsidRDefault="00B83CEE" w:rsidP="00F152BE">
            <w:pPr>
              <w:spacing w:before="40" w:after="40"/>
              <w:rPr>
                <w:rFonts w:eastAsia="Times New Roman"/>
                <w:sz w:val="16"/>
                <w:szCs w:val="16"/>
                <w:lang w:eastAsia="en-GB"/>
              </w:rPr>
            </w:pPr>
            <w:r w:rsidRPr="00E10CE8">
              <w:rPr>
                <w:rFonts w:eastAsia="Times New Roman"/>
                <w:sz w:val="16"/>
                <w:szCs w:val="16"/>
                <w:lang w:eastAsia="en-GB"/>
              </w:rPr>
              <w:t>Mark Simmonds</w:t>
            </w:r>
          </w:p>
        </w:tc>
        <w:tc>
          <w:tcPr>
            <w:tcW w:w="1417" w:type="dxa"/>
            <w:shd w:val="clear" w:color="auto" w:fill="auto"/>
          </w:tcPr>
          <w:p w14:paraId="0703A730" w14:textId="77777777" w:rsidR="00B83CEE" w:rsidRPr="00E10CE8" w:rsidRDefault="00B83CEE" w:rsidP="00F152BE">
            <w:pPr>
              <w:spacing w:before="40" w:after="40"/>
              <w:rPr>
                <w:rFonts w:eastAsia="Times New Roman"/>
                <w:sz w:val="16"/>
                <w:szCs w:val="16"/>
                <w:lang w:val="de-DE" w:eastAsia="en-GB"/>
              </w:rPr>
            </w:pPr>
            <w:r w:rsidRPr="00E10CE8">
              <w:rPr>
                <w:rFonts w:eastAsia="Times New Roman"/>
                <w:sz w:val="16"/>
                <w:szCs w:val="16"/>
                <w:lang w:val="de-DE" w:eastAsia="en-GB"/>
              </w:rPr>
              <w:t>(Sec FP: Heidrun Frisch-Nwakanma)</w:t>
            </w:r>
          </w:p>
        </w:tc>
        <w:tc>
          <w:tcPr>
            <w:tcW w:w="1134" w:type="dxa"/>
            <w:shd w:val="clear" w:color="auto" w:fill="auto"/>
          </w:tcPr>
          <w:p w14:paraId="32318C51" w14:textId="77777777" w:rsidR="00B83CEE" w:rsidRPr="00F50B27" w:rsidRDefault="00B83CEE" w:rsidP="00F152BE">
            <w:pPr>
              <w:spacing w:before="40" w:after="40"/>
              <w:rPr>
                <w:rFonts w:eastAsia="Times New Roman"/>
                <w:sz w:val="16"/>
                <w:szCs w:val="16"/>
                <w:lang w:eastAsia="en-GB"/>
              </w:rPr>
            </w:pPr>
            <w:r w:rsidRPr="00E10CE8">
              <w:rPr>
                <w:rFonts w:eastAsia="Times New Roman"/>
                <w:sz w:val="16"/>
                <w:szCs w:val="16"/>
                <w:lang w:eastAsia="en-GB"/>
              </w:rPr>
              <w:t>COP15</w:t>
            </w:r>
          </w:p>
        </w:tc>
        <w:tc>
          <w:tcPr>
            <w:tcW w:w="1418" w:type="dxa"/>
            <w:shd w:val="clear" w:color="auto" w:fill="auto"/>
          </w:tcPr>
          <w:p w14:paraId="31E0DBE3" w14:textId="77777777" w:rsidR="00B83CEE" w:rsidRPr="004102B9" w:rsidRDefault="00B83CEE" w:rsidP="00F152BE">
            <w:pPr>
              <w:spacing w:before="40" w:after="40"/>
              <w:rPr>
                <w:rFonts w:eastAsia="Times New Roman"/>
                <w:iCs/>
                <w:sz w:val="16"/>
                <w:szCs w:val="16"/>
                <w:lang w:eastAsia="en-GB"/>
              </w:rPr>
            </w:pPr>
          </w:p>
        </w:tc>
      </w:tr>
      <w:tr w:rsidR="00B83CEE" w:rsidRPr="00D40480" w14:paraId="2FC99107" w14:textId="77777777" w:rsidTr="00B83CEE">
        <w:trPr>
          <w:trHeight w:val="171"/>
        </w:trPr>
        <w:tc>
          <w:tcPr>
            <w:tcW w:w="14744" w:type="dxa"/>
            <w:gridSpan w:val="10"/>
            <w:shd w:val="clear" w:color="auto" w:fill="B4C6E7" w:themeFill="accent1" w:themeFillTint="66"/>
          </w:tcPr>
          <w:p w14:paraId="0122D171" w14:textId="3CB66D19" w:rsidR="00B83CEE" w:rsidRPr="00514A87" w:rsidRDefault="00514A87" w:rsidP="00F152BE">
            <w:pPr>
              <w:spacing w:before="40" w:after="40"/>
              <w:rPr>
                <w:rFonts w:eastAsia="Times New Roman"/>
                <w:iCs/>
                <w:sz w:val="16"/>
                <w:szCs w:val="16"/>
                <w:lang w:val="fr-FR" w:eastAsia="en-GB"/>
              </w:rPr>
            </w:pPr>
            <w:r w:rsidRPr="00514A87">
              <w:rPr>
                <w:rFonts w:eastAsia="Times New Roman"/>
                <w:b/>
                <w:bCs/>
                <w:sz w:val="16"/>
                <w:szCs w:val="16"/>
                <w:lang w:val="fr-FR" w:eastAsia="en-GB"/>
              </w:rPr>
              <w:t>Réduire le risque de collision avec les navires pour la mégafaune marine</w:t>
            </w:r>
          </w:p>
        </w:tc>
      </w:tr>
      <w:tr w:rsidR="00D40480" w:rsidRPr="00D40480" w14:paraId="60A510CB" w14:textId="77777777" w:rsidTr="00BB227D">
        <w:trPr>
          <w:gridAfter w:val="1"/>
          <w:wAfter w:w="7" w:type="dxa"/>
          <w:trHeight w:val="171"/>
        </w:trPr>
        <w:tc>
          <w:tcPr>
            <w:tcW w:w="1445" w:type="dxa"/>
            <w:vMerge w:val="restart"/>
            <w:shd w:val="clear" w:color="auto" w:fill="auto"/>
            <w:vAlign w:val="center"/>
          </w:tcPr>
          <w:p w14:paraId="62CD7D21" w14:textId="666A2F7F" w:rsidR="00D40480" w:rsidRPr="00EA0800" w:rsidRDefault="00D40480" w:rsidP="00D40480">
            <w:pPr>
              <w:spacing w:before="40" w:after="40"/>
              <w:rPr>
                <w:rFonts w:eastAsia="Times New Roman"/>
                <w:i/>
                <w:sz w:val="16"/>
                <w:szCs w:val="16"/>
                <w:lang w:eastAsia="en-GB"/>
              </w:rPr>
            </w:pPr>
            <w:r>
              <w:rPr>
                <w:rFonts w:eastAsia="Times New Roman"/>
                <w:i/>
                <w:sz w:val="16"/>
                <w:szCs w:val="16"/>
                <w:lang w:eastAsia="en-GB"/>
              </w:rPr>
              <w:t>Dec. 14.49</w:t>
            </w:r>
          </w:p>
        </w:tc>
        <w:tc>
          <w:tcPr>
            <w:tcW w:w="2893" w:type="dxa"/>
            <w:shd w:val="clear" w:color="auto" w:fill="auto"/>
          </w:tcPr>
          <w:p w14:paraId="00463A30" w14:textId="5A6E7BA3" w:rsidR="00D40480" w:rsidRPr="00514A87" w:rsidRDefault="00D40480" w:rsidP="00514A87">
            <w:pPr>
              <w:spacing w:before="40" w:after="40"/>
              <w:jc w:val="both"/>
              <w:rPr>
                <w:rFonts w:eastAsia="Times New Roman"/>
                <w:i/>
                <w:sz w:val="16"/>
                <w:szCs w:val="16"/>
                <w:lang w:val="fr-FR" w:eastAsia="en-GB"/>
              </w:rPr>
            </w:pPr>
            <w:r w:rsidRPr="00514A87">
              <w:rPr>
                <w:rFonts w:eastAsia="Times New Roman"/>
                <w:i/>
                <w:sz w:val="16"/>
                <w:szCs w:val="16"/>
                <w:lang w:val="fr-FR" w:eastAsia="en-GB"/>
              </w:rPr>
              <w:t>Le Conseil scientifique est prié, sous réserve de la disponibilité de ressources externes:</w:t>
            </w:r>
          </w:p>
        </w:tc>
        <w:tc>
          <w:tcPr>
            <w:tcW w:w="10399" w:type="dxa"/>
            <w:gridSpan w:val="7"/>
            <w:shd w:val="clear" w:color="auto" w:fill="auto"/>
          </w:tcPr>
          <w:p w14:paraId="550CA1B9" w14:textId="77777777" w:rsidR="00D40480" w:rsidRPr="00514A87" w:rsidRDefault="00D40480" w:rsidP="00F152BE">
            <w:pPr>
              <w:spacing w:before="40" w:after="40"/>
              <w:rPr>
                <w:rFonts w:eastAsia="Times New Roman"/>
                <w:iCs/>
                <w:sz w:val="16"/>
                <w:szCs w:val="16"/>
                <w:lang w:val="fr-FR" w:eastAsia="en-GB"/>
              </w:rPr>
            </w:pPr>
          </w:p>
        </w:tc>
      </w:tr>
      <w:tr w:rsidR="00D40480" w:rsidRPr="004102B9" w14:paraId="2E4091C1" w14:textId="77777777" w:rsidTr="00B83CEE">
        <w:trPr>
          <w:gridAfter w:val="1"/>
          <w:wAfter w:w="7" w:type="dxa"/>
          <w:trHeight w:val="171"/>
        </w:trPr>
        <w:tc>
          <w:tcPr>
            <w:tcW w:w="1445" w:type="dxa"/>
            <w:vMerge/>
            <w:shd w:val="clear" w:color="auto" w:fill="auto"/>
          </w:tcPr>
          <w:p w14:paraId="37822CBD" w14:textId="77777777" w:rsidR="00D40480" w:rsidRPr="00514A87" w:rsidRDefault="00D40480" w:rsidP="00F152BE">
            <w:pPr>
              <w:spacing w:before="40" w:after="40"/>
              <w:jc w:val="both"/>
              <w:rPr>
                <w:rFonts w:eastAsia="Times New Roman"/>
                <w:i/>
                <w:sz w:val="16"/>
                <w:szCs w:val="16"/>
                <w:lang w:val="fr-FR" w:eastAsia="en-GB"/>
              </w:rPr>
            </w:pPr>
          </w:p>
        </w:tc>
        <w:tc>
          <w:tcPr>
            <w:tcW w:w="2893" w:type="dxa"/>
            <w:shd w:val="clear" w:color="auto" w:fill="auto"/>
          </w:tcPr>
          <w:p w14:paraId="17FB2535" w14:textId="77E89FB8" w:rsidR="00D40480" w:rsidRPr="00EF2EAD" w:rsidRDefault="00D40480" w:rsidP="00EF2EAD">
            <w:pPr>
              <w:spacing w:before="40" w:after="40"/>
              <w:jc w:val="both"/>
              <w:rPr>
                <w:rFonts w:eastAsia="Times New Roman"/>
                <w:i/>
                <w:sz w:val="16"/>
                <w:szCs w:val="16"/>
                <w:lang w:val="fr-FR" w:eastAsia="en-GB"/>
              </w:rPr>
            </w:pPr>
            <w:r w:rsidRPr="00EF2EAD">
              <w:rPr>
                <w:rFonts w:eastAsia="Times New Roman"/>
                <w:i/>
                <w:sz w:val="16"/>
                <w:szCs w:val="16"/>
                <w:lang w:val="fr-FR" w:eastAsia="en-GB"/>
              </w:rPr>
              <w:t>a) d’examiner les rapports soumis par les Parties dans le cadre de leurs Rapports nationaux sur la mise en œuvre des paragraphes (a) à (c) de la Décision 14.48 et de formuler des recommandations aux Parties</w:t>
            </w:r>
            <w:r>
              <w:rPr>
                <w:rFonts w:eastAsia="Times New Roman"/>
                <w:i/>
                <w:sz w:val="16"/>
                <w:szCs w:val="16"/>
                <w:lang w:val="fr-FR" w:eastAsia="en-GB"/>
              </w:rPr>
              <w:t> ;</w:t>
            </w:r>
          </w:p>
        </w:tc>
        <w:tc>
          <w:tcPr>
            <w:tcW w:w="1894" w:type="dxa"/>
            <w:shd w:val="clear" w:color="auto" w:fill="auto"/>
          </w:tcPr>
          <w:p w14:paraId="18CF0DDD" w14:textId="77777777" w:rsidR="00D40480" w:rsidRPr="00EF2EAD" w:rsidRDefault="00D40480" w:rsidP="00F152BE">
            <w:pPr>
              <w:spacing w:before="40" w:after="40"/>
              <w:rPr>
                <w:rFonts w:eastAsia="Times New Roman"/>
                <w:sz w:val="16"/>
                <w:szCs w:val="16"/>
                <w:lang w:val="fr-FR" w:eastAsia="en-GB"/>
              </w:rPr>
            </w:pPr>
          </w:p>
        </w:tc>
        <w:tc>
          <w:tcPr>
            <w:tcW w:w="1985" w:type="dxa"/>
            <w:shd w:val="clear" w:color="auto" w:fill="auto"/>
          </w:tcPr>
          <w:p w14:paraId="5A53A62F" w14:textId="3848F66E"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Rapports examinés et recommandations formulées</w:t>
            </w:r>
          </w:p>
        </w:tc>
        <w:tc>
          <w:tcPr>
            <w:tcW w:w="1276" w:type="dxa"/>
            <w:shd w:val="clear" w:color="auto" w:fill="auto"/>
          </w:tcPr>
          <w:p w14:paraId="561B3D2D" w14:textId="63CB311A"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6E06DAF6"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180AF3A0" w14:textId="77777777" w:rsidR="00D40480" w:rsidRPr="001E189A" w:rsidRDefault="00D40480" w:rsidP="00F152BE">
            <w:pPr>
              <w:spacing w:before="40" w:after="40"/>
              <w:rPr>
                <w:rFonts w:eastAsia="Times New Roman"/>
                <w:sz w:val="16"/>
                <w:szCs w:val="16"/>
                <w:lang w:eastAsia="en-GB"/>
              </w:rPr>
            </w:pPr>
            <w:r w:rsidRPr="006D44FC">
              <w:rPr>
                <w:rFonts w:eastAsia="Times New Roman"/>
                <w:sz w:val="16"/>
                <w:szCs w:val="16"/>
                <w:lang w:eastAsia="en-GB"/>
              </w:rPr>
              <w:t>(Sec FP: Andrea Pauly)</w:t>
            </w:r>
          </w:p>
        </w:tc>
        <w:tc>
          <w:tcPr>
            <w:tcW w:w="1134" w:type="dxa"/>
            <w:shd w:val="clear" w:color="auto" w:fill="auto"/>
          </w:tcPr>
          <w:p w14:paraId="7730F619"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2C5E0708" w14:textId="77777777" w:rsidR="00D40480" w:rsidRPr="004102B9" w:rsidRDefault="00D40480" w:rsidP="00F152BE">
            <w:pPr>
              <w:spacing w:before="40" w:after="40"/>
              <w:rPr>
                <w:rFonts w:eastAsia="Times New Roman"/>
                <w:iCs/>
                <w:sz w:val="16"/>
                <w:szCs w:val="16"/>
                <w:lang w:eastAsia="en-GB"/>
              </w:rPr>
            </w:pPr>
          </w:p>
        </w:tc>
      </w:tr>
      <w:tr w:rsidR="00D40480" w:rsidRPr="004102B9" w14:paraId="5297B19B" w14:textId="77777777" w:rsidTr="00B83CEE">
        <w:trPr>
          <w:gridAfter w:val="1"/>
          <w:wAfter w:w="7" w:type="dxa"/>
          <w:trHeight w:val="171"/>
        </w:trPr>
        <w:tc>
          <w:tcPr>
            <w:tcW w:w="1445" w:type="dxa"/>
            <w:vMerge/>
            <w:shd w:val="clear" w:color="auto" w:fill="auto"/>
          </w:tcPr>
          <w:p w14:paraId="7E245667" w14:textId="77777777" w:rsidR="00D40480" w:rsidRPr="00EA0800" w:rsidRDefault="00D40480" w:rsidP="00F152BE">
            <w:pPr>
              <w:spacing w:before="40" w:after="40"/>
              <w:jc w:val="both"/>
              <w:rPr>
                <w:rFonts w:eastAsia="Times New Roman"/>
                <w:i/>
                <w:sz w:val="16"/>
                <w:szCs w:val="16"/>
                <w:lang w:eastAsia="en-GB"/>
              </w:rPr>
            </w:pPr>
          </w:p>
        </w:tc>
        <w:tc>
          <w:tcPr>
            <w:tcW w:w="2893" w:type="dxa"/>
            <w:shd w:val="clear" w:color="auto" w:fill="auto"/>
          </w:tcPr>
          <w:p w14:paraId="53139D96" w14:textId="05C218B8" w:rsidR="00D40480" w:rsidRPr="00EF2EAD" w:rsidRDefault="00D40480" w:rsidP="00EF2EAD">
            <w:pPr>
              <w:spacing w:before="40" w:after="40"/>
              <w:jc w:val="both"/>
              <w:rPr>
                <w:rFonts w:eastAsia="Times New Roman"/>
                <w:i/>
                <w:sz w:val="16"/>
                <w:szCs w:val="16"/>
                <w:lang w:val="fr-FR" w:eastAsia="en-GB"/>
              </w:rPr>
            </w:pPr>
            <w:r w:rsidRPr="00EF2EAD">
              <w:rPr>
                <w:rFonts w:eastAsia="Times New Roman"/>
                <w:i/>
                <w:sz w:val="16"/>
                <w:szCs w:val="16"/>
                <w:lang w:val="fr-FR" w:eastAsia="en-GB"/>
              </w:rPr>
              <w:t>b) de travailler en collaboration avec la CBI et l’Organisation maritime internationale (OMI) afin d’identifier les zones où les cétacés inscrits aux annexes de la CMS courent un risque élevé de collision avec les navires, notamment en cartographiant les voies de transport maritime par rapport aux aires importantes pour les mammifères marins (IMMA), d’élaborer des avis sur la mise en place de mesures de changement d'itinéraire appropriées, y compris l'évitement de certaines zones et/ou l'établissement de restrictions de la vitesse des navires pour les habitats clés des cétacés, et de formuler des recommandations aux Parties;</w:t>
            </w:r>
          </w:p>
        </w:tc>
        <w:tc>
          <w:tcPr>
            <w:tcW w:w="1894" w:type="dxa"/>
            <w:shd w:val="clear" w:color="auto" w:fill="auto"/>
          </w:tcPr>
          <w:p w14:paraId="32915A2F" w14:textId="77777777" w:rsidR="00D40480" w:rsidRPr="00EF2EAD" w:rsidRDefault="00D40480" w:rsidP="00F152BE">
            <w:pPr>
              <w:spacing w:before="40" w:after="40"/>
              <w:rPr>
                <w:rFonts w:eastAsia="Times New Roman"/>
                <w:sz w:val="16"/>
                <w:szCs w:val="16"/>
                <w:lang w:val="fr-FR" w:eastAsia="en-GB"/>
              </w:rPr>
            </w:pPr>
          </w:p>
        </w:tc>
        <w:tc>
          <w:tcPr>
            <w:tcW w:w="1985" w:type="dxa"/>
            <w:shd w:val="clear" w:color="auto" w:fill="auto"/>
          </w:tcPr>
          <w:p w14:paraId="0D3D9CFC" w14:textId="28C5532E"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Zones à haut risqu</w:t>
            </w:r>
            <w:r>
              <w:rPr>
                <w:rFonts w:eastAsia="Times New Roman"/>
                <w:sz w:val="16"/>
                <w:szCs w:val="16"/>
                <w:lang w:val="fr-FR" w:eastAsia="en-GB"/>
              </w:rPr>
              <w:t>e</w:t>
            </w:r>
            <w:r w:rsidRPr="00E10CE8">
              <w:rPr>
                <w:rFonts w:eastAsia="Times New Roman"/>
                <w:sz w:val="16"/>
                <w:szCs w:val="16"/>
                <w:lang w:val="fr-FR" w:eastAsia="en-GB"/>
              </w:rPr>
              <w:t xml:space="preserve"> identifiées,</w:t>
            </w:r>
            <w:r>
              <w:rPr>
                <w:rFonts w:eastAsia="Times New Roman"/>
                <w:sz w:val="16"/>
                <w:szCs w:val="16"/>
                <w:lang w:val="fr-FR" w:eastAsia="en-GB"/>
              </w:rPr>
              <w:t xml:space="preserve"> </w:t>
            </w:r>
            <w:r w:rsidRPr="00E10CE8">
              <w:rPr>
                <w:rFonts w:eastAsia="Times New Roman"/>
                <w:sz w:val="16"/>
                <w:szCs w:val="16"/>
                <w:lang w:val="fr-FR" w:eastAsia="en-GB"/>
              </w:rPr>
              <w:t>consei</w:t>
            </w:r>
            <w:r>
              <w:rPr>
                <w:rFonts w:eastAsia="Times New Roman"/>
                <w:sz w:val="16"/>
                <w:szCs w:val="16"/>
                <w:lang w:val="fr-FR" w:eastAsia="en-GB"/>
              </w:rPr>
              <w:t>ls et r</w:t>
            </w:r>
            <w:r w:rsidRPr="00E10CE8">
              <w:rPr>
                <w:rFonts w:eastAsia="Times New Roman"/>
                <w:sz w:val="16"/>
                <w:szCs w:val="16"/>
                <w:lang w:val="fr-FR" w:eastAsia="en-GB"/>
              </w:rPr>
              <w:t>ecommandations formulés</w:t>
            </w:r>
          </w:p>
        </w:tc>
        <w:tc>
          <w:tcPr>
            <w:tcW w:w="1276" w:type="dxa"/>
            <w:shd w:val="clear" w:color="auto" w:fill="auto"/>
          </w:tcPr>
          <w:p w14:paraId="0FBC3635" w14:textId="5DFAA79D"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42784DBF"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1C4B5E99"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1278CEA1"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3F9BAF0F" w14:textId="77777777" w:rsidR="00D40480" w:rsidRPr="004102B9" w:rsidRDefault="00D40480" w:rsidP="00F152BE">
            <w:pPr>
              <w:spacing w:before="40" w:after="40"/>
              <w:rPr>
                <w:rFonts w:eastAsia="Times New Roman"/>
                <w:iCs/>
                <w:sz w:val="16"/>
                <w:szCs w:val="16"/>
                <w:lang w:eastAsia="en-GB"/>
              </w:rPr>
            </w:pPr>
          </w:p>
        </w:tc>
      </w:tr>
      <w:tr w:rsidR="00D40480" w:rsidRPr="00D40480" w14:paraId="4690E2B3" w14:textId="77777777" w:rsidTr="00B83CEE">
        <w:trPr>
          <w:gridAfter w:val="1"/>
          <w:wAfter w:w="7" w:type="dxa"/>
          <w:trHeight w:val="171"/>
        </w:trPr>
        <w:tc>
          <w:tcPr>
            <w:tcW w:w="1445" w:type="dxa"/>
            <w:vMerge/>
            <w:shd w:val="clear" w:color="auto" w:fill="auto"/>
          </w:tcPr>
          <w:p w14:paraId="20857B60" w14:textId="77777777" w:rsidR="00D40480" w:rsidRPr="00EA0800" w:rsidRDefault="00D40480" w:rsidP="00F152BE">
            <w:pPr>
              <w:spacing w:before="40" w:after="40"/>
              <w:jc w:val="both"/>
              <w:rPr>
                <w:rFonts w:eastAsia="Times New Roman"/>
                <w:i/>
                <w:sz w:val="16"/>
                <w:szCs w:val="16"/>
                <w:lang w:eastAsia="en-GB"/>
              </w:rPr>
            </w:pPr>
          </w:p>
        </w:tc>
        <w:tc>
          <w:tcPr>
            <w:tcW w:w="2893" w:type="dxa"/>
            <w:shd w:val="clear" w:color="auto" w:fill="auto"/>
          </w:tcPr>
          <w:p w14:paraId="3BDAD337" w14:textId="16CD7DE5" w:rsidR="00D40480" w:rsidRPr="00EF2EAD" w:rsidRDefault="00D40480" w:rsidP="00EF2EAD">
            <w:pPr>
              <w:spacing w:before="40" w:after="40"/>
              <w:jc w:val="both"/>
              <w:rPr>
                <w:rFonts w:eastAsia="Times New Roman"/>
                <w:i/>
                <w:sz w:val="16"/>
                <w:szCs w:val="16"/>
                <w:lang w:val="fr-FR" w:eastAsia="en-GB"/>
              </w:rPr>
            </w:pPr>
            <w:r w:rsidRPr="00EF2EAD">
              <w:rPr>
                <w:rFonts w:eastAsia="Times New Roman"/>
                <w:i/>
                <w:sz w:val="16"/>
                <w:szCs w:val="16"/>
                <w:lang w:val="fr-FR" w:eastAsia="en-GB"/>
              </w:rPr>
              <w:t>c) d’évaluer le risque de collision pour d'autres taxons de la mégafaune marine inscrits aux annexes de la CMS qui sont susceptibles de subir des collisions avec des navires,</w:t>
            </w:r>
            <w:r w:rsidRPr="00EF2EAD">
              <w:rPr>
                <w:lang w:val="fr-FR"/>
              </w:rPr>
              <w:t xml:space="preserve"> </w:t>
            </w:r>
            <w:r w:rsidRPr="00EF2EAD">
              <w:rPr>
                <w:rFonts w:eastAsia="Times New Roman"/>
                <w:i/>
                <w:sz w:val="16"/>
                <w:szCs w:val="16"/>
                <w:lang w:val="fr-FR" w:eastAsia="en-GB"/>
              </w:rPr>
              <w:t xml:space="preserve">et d’identifier les zones où les mesures de conservation sont les plus nécessaires, en prenant également </w:t>
            </w:r>
            <w:r w:rsidRPr="00EF2EAD">
              <w:rPr>
                <w:rFonts w:eastAsia="Times New Roman"/>
                <w:i/>
                <w:sz w:val="16"/>
                <w:szCs w:val="16"/>
                <w:lang w:val="fr-FR" w:eastAsia="en-GB"/>
              </w:rPr>
              <w:lastRenderedPageBreak/>
              <w:t>en considération les informations disponibles sur les aires importantes pour les requins et les raies (ISRA) identifiées et de futures informations sur les zones importantes pour les tortues marines (IMTA) ; e</w:t>
            </w:r>
          </w:p>
        </w:tc>
        <w:tc>
          <w:tcPr>
            <w:tcW w:w="1894" w:type="dxa"/>
            <w:shd w:val="clear" w:color="auto" w:fill="auto"/>
          </w:tcPr>
          <w:p w14:paraId="54E5A771" w14:textId="77777777" w:rsidR="00D40480" w:rsidRPr="00EF2EAD" w:rsidRDefault="00D40480" w:rsidP="00F152BE">
            <w:pPr>
              <w:spacing w:before="40" w:after="40"/>
              <w:rPr>
                <w:rFonts w:eastAsia="Times New Roman"/>
                <w:sz w:val="16"/>
                <w:szCs w:val="16"/>
                <w:lang w:val="fr-FR" w:eastAsia="en-GB"/>
              </w:rPr>
            </w:pPr>
          </w:p>
        </w:tc>
        <w:tc>
          <w:tcPr>
            <w:tcW w:w="1985" w:type="dxa"/>
            <w:shd w:val="clear" w:color="auto" w:fill="auto"/>
          </w:tcPr>
          <w:p w14:paraId="09557850" w14:textId="0E319E00"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Risque de collision évalué pour les espèces les plus importantes de la mégafaune marine et identification des points chauds</w:t>
            </w:r>
          </w:p>
        </w:tc>
        <w:tc>
          <w:tcPr>
            <w:tcW w:w="1276" w:type="dxa"/>
            <w:shd w:val="clear" w:color="auto" w:fill="auto"/>
          </w:tcPr>
          <w:p w14:paraId="2EF55BDF" w14:textId="51833698"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15D24671"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3EE51B04" w14:textId="77777777" w:rsidR="00D40480" w:rsidRPr="00E10CE8" w:rsidRDefault="00D40480" w:rsidP="00F152BE">
            <w:pPr>
              <w:spacing w:before="40" w:after="40"/>
              <w:rPr>
                <w:rFonts w:eastAsia="Times New Roman"/>
                <w:sz w:val="16"/>
                <w:szCs w:val="16"/>
                <w:lang w:val="fr-FR" w:eastAsia="en-GB"/>
              </w:rPr>
            </w:pPr>
          </w:p>
        </w:tc>
        <w:tc>
          <w:tcPr>
            <w:tcW w:w="1134" w:type="dxa"/>
            <w:shd w:val="clear" w:color="auto" w:fill="auto"/>
          </w:tcPr>
          <w:p w14:paraId="764A4A9B" w14:textId="77777777" w:rsidR="00D40480" w:rsidRPr="00E10CE8" w:rsidRDefault="00D40480" w:rsidP="00F152BE">
            <w:pPr>
              <w:spacing w:before="40" w:after="40"/>
              <w:rPr>
                <w:rFonts w:eastAsia="Times New Roman"/>
                <w:sz w:val="16"/>
                <w:szCs w:val="16"/>
                <w:lang w:val="fr-FR" w:eastAsia="en-GB"/>
              </w:rPr>
            </w:pPr>
          </w:p>
        </w:tc>
        <w:tc>
          <w:tcPr>
            <w:tcW w:w="1418" w:type="dxa"/>
            <w:shd w:val="clear" w:color="auto" w:fill="auto"/>
          </w:tcPr>
          <w:p w14:paraId="1B1D1A91" w14:textId="77777777" w:rsidR="00D40480" w:rsidRPr="00E10CE8" w:rsidRDefault="00D40480" w:rsidP="00F152BE">
            <w:pPr>
              <w:spacing w:before="40" w:after="40"/>
              <w:rPr>
                <w:rFonts w:eastAsia="Times New Roman"/>
                <w:iCs/>
                <w:sz w:val="16"/>
                <w:szCs w:val="16"/>
                <w:lang w:val="fr-FR" w:eastAsia="en-GB"/>
              </w:rPr>
            </w:pPr>
          </w:p>
        </w:tc>
      </w:tr>
      <w:tr w:rsidR="00D40480" w:rsidRPr="004102B9" w14:paraId="031A6253" w14:textId="77777777" w:rsidTr="00B83CEE">
        <w:trPr>
          <w:gridAfter w:val="1"/>
          <w:wAfter w:w="7" w:type="dxa"/>
          <w:trHeight w:val="171"/>
        </w:trPr>
        <w:tc>
          <w:tcPr>
            <w:tcW w:w="1445" w:type="dxa"/>
            <w:vMerge/>
            <w:shd w:val="clear" w:color="auto" w:fill="auto"/>
          </w:tcPr>
          <w:p w14:paraId="3F55C571" w14:textId="77777777" w:rsidR="00D40480" w:rsidRPr="00E10CE8" w:rsidRDefault="00D40480" w:rsidP="00F152BE">
            <w:pPr>
              <w:spacing w:before="40" w:after="40"/>
              <w:jc w:val="both"/>
              <w:rPr>
                <w:rFonts w:eastAsia="Times New Roman"/>
                <w:i/>
                <w:sz w:val="16"/>
                <w:szCs w:val="16"/>
                <w:lang w:val="fr-FR" w:eastAsia="en-GB"/>
              </w:rPr>
            </w:pPr>
          </w:p>
        </w:tc>
        <w:tc>
          <w:tcPr>
            <w:tcW w:w="2893" w:type="dxa"/>
            <w:shd w:val="clear" w:color="auto" w:fill="auto"/>
          </w:tcPr>
          <w:p w14:paraId="588466C7" w14:textId="76218EF7" w:rsidR="00D40480" w:rsidRPr="00EF2EAD" w:rsidRDefault="00D40480" w:rsidP="00EF2EAD">
            <w:pPr>
              <w:spacing w:before="40" w:after="40"/>
              <w:jc w:val="both"/>
              <w:rPr>
                <w:rFonts w:eastAsia="Times New Roman"/>
                <w:i/>
                <w:sz w:val="16"/>
                <w:szCs w:val="16"/>
                <w:lang w:val="fr-FR" w:eastAsia="en-GB"/>
              </w:rPr>
            </w:pPr>
            <w:r w:rsidRPr="00EF2EAD">
              <w:rPr>
                <w:rFonts w:eastAsia="Times New Roman"/>
                <w:i/>
                <w:sz w:val="16"/>
                <w:szCs w:val="16"/>
                <w:lang w:val="fr-FR" w:eastAsia="en-GB"/>
              </w:rPr>
              <w:t>d) de rendre compte des progrès accomplis dans la mise en œuvre de cette Décision lors de la 15e session de la Conférence des Parties.</w:t>
            </w:r>
          </w:p>
        </w:tc>
        <w:tc>
          <w:tcPr>
            <w:tcW w:w="1894" w:type="dxa"/>
            <w:shd w:val="clear" w:color="auto" w:fill="auto"/>
          </w:tcPr>
          <w:p w14:paraId="6A67BB41" w14:textId="77777777" w:rsidR="00D40480" w:rsidRPr="00EF2EAD" w:rsidRDefault="00D40480" w:rsidP="00F152BE">
            <w:pPr>
              <w:spacing w:before="40" w:after="40"/>
              <w:rPr>
                <w:rFonts w:eastAsia="Times New Roman"/>
                <w:sz w:val="16"/>
                <w:szCs w:val="16"/>
                <w:lang w:val="fr-FR" w:eastAsia="en-GB"/>
              </w:rPr>
            </w:pPr>
          </w:p>
        </w:tc>
        <w:tc>
          <w:tcPr>
            <w:tcW w:w="1985" w:type="dxa"/>
            <w:shd w:val="clear" w:color="auto" w:fill="auto"/>
          </w:tcPr>
          <w:p w14:paraId="28879A16" w14:textId="78ACDF66"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D</w:t>
            </w:r>
            <w:r w:rsidRPr="00EE21F3">
              <w:rPr>
                <w:rFonts w:eastAsia="Times New Roman"/>
                <w:sz w:val="16"/>
                <w:szCs w:val="16"/>
                <w:lang w:eastAsia="en-GB"/>
              </w:rPr>
              <w:t>ocument</w:t>
            </w:r>
            <w:r>
              <w:rPr>
                <w:rFonts w:eastAsia="Times New Roman"/>
                <w:sz w:val="16"/>
                <w:szCs w:val="16"/>
                <w:lang w:eastAsia="en-GB"/>
              </w:rPr>
              <w:t xml:space="preserve"> </w:t>
            </w:r>
            <w:r w:rsidRPr="00EE21F3">
              <w:rPr>
                <w:rFonts w:eastAsia="Times New Roman"/>
                <w:sz w:val="16"/>
                <w:szCs w:val="16"/>
                <w:lang w:eastAsia="en-GB"/>
              </w:rPr>
              <w:t xml:space="preserve">COP15 </w:t>
            </w:r>
            <w:proofErr w:type="spellStart"/>
            <w:r>
              <w:rPr>
                <w:rFonts w:eastAsia="Times New Roman"/>
                <w:sz w:val="16"/>
                <w:szCs w:val="16"/>
                <w:lang w:eastAsia="en-GB"/>
              </w:rPr>
              <w:t>élaboré</w:t>
            </w:r>
            <w:proofErr w:type="spellEnd"/>
          </w:p>
        </w:tc>
        <w:tc>
          <w:tcPr>
            <w:tcW w:w="1276" w:type="dxa"/>
            <w:shd w:val="clear" w:color="auto" w:fill="auto"/>
          </w:tcPr>
          <w:p w14:paraId="752EFFED" w14:textId="69347AD8"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271D214F"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23939111" w14:textId="77777777" w:rsidR="00D40480" w:rsidRPr="001E189A" w:rsidRDefault="00D40480" w:rsidP="00F152BE">
            <w:pPr>
              <w:spacing w:before="40" w:after="40"/>
              <w:rPr>
                <w:rFonts w:eastAsia="Times New Roman"/>
                <w:sz w:val="16"/>
                <w:szCs w:val="16"/>
                <w:lang w:eastAsia="en-GB"/>
              </w:rPr>
            </w:pPr>
            <w:r w:rsidRPr="00EE21F3">
              <w:rPr>
                <w:rFonts w:eastAsia="Times New Roman"/>
                <w:sz w:val="16"/>
                <w:szCs w:val="16"/>
                <w:lang w:eastAsia="en-GB"/>
              </w:rPr>
              <w:t>(Sec FP: Andrea Pauly)</w:t>
            </w:r>
          </w:p>
        </w:tc>
        <w:tc>
          <w:tcPr>
            <w:tcW w:w="1134" w:type="dxa"/>
            <w:shd w:val="clear" w:color="auto" w:fill="auto"/>
          </w:tcPr>
          <w:p w14:paraId="6F3109F2"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75781C6" w14:textId="77777777" w:rsidR="00D40480" w:rsidRPr="004102B9" w:rsidRDefault="00D40480" w:rsidP="00F152BE">
            <w:pPr>
              <w:spacing w:before="40" w:after="40"/>
              <w:rPr>
                <w:rFonts w:eastAsia="Times New Roman"/>
                <w:iCs/>
                <w:sz w:val="16"/>
                <w:szCs w:val="16"/>
                <w:lang w:eastAsia="en-GB"/>
              </w:rPr>
            </w:pPr>
          </w:p>
        </w:tc>
      </w:tr>
      <w:tr w:rsidR="00B83CEE" w:rsidRPr="00D40480" w14:paraId="34CC0F35" w14:textId="77777777" w:rsidTr="00B83CEE">
        <w:trPr>
          <w:trHeight w:val="171"/>
        </w:trPr>
        <w:tc>
          <w:tcPr>
            <w:tcW w:w="14744" w:type="dxa"/>
            <w:gridSpan w:val="10"/>
            <w:shd w:val="clear" w:color="auto" w:fill="B4C6E7" w:themeFill="accent1" w:themeFillTint="66"/>
          </w:tcPr>
          <w:p w14:paraId="263AB204" w14:textId="44C460A4" w:rsidR="00B83CEE" w:rsidRPr="00EF2EAD" w:rsidRDefault="00EF2EAD" w:rsidP="00F152BE">
            <w:pPr>
              <w:spacing w:before="40" w:after="40"/>
              <w:rPr>
                <w:rFonts w:eastAsia="Times New Roman"/>
                <w:iCs/>
                <w:sz w:val="16"/>
                <w:szCs w:val="16"/>
                <w:lang w:val="fr-FR" w:eastAsia="en-GB"/>
              </w:rPr>
            </w:pPr>
            <w:r w:rsidRPr="00EF2EAD">
              <w:rPr>
                <w:rFonts w:eastAsia="Times New Roman"/>
                <w:b/>
                <w:bCs/>
                <w:sz w:val="16"/>
                <w:szCs w:val="16"/>
                <w:lang w:val="fr-FR" w:eastAsia="en-GB"/>
              </w:rPr>
              <w:t>Activité d’exploitation minière des grands fonds marins et espèces migratrices</w:t>
            </w:r>
          </w:p>
        </w:tc>
      </w:tr>
      <w:tr w:rsidR="00B83CEE" w:rsidRPr="00D40480" w14:paraId="7C925864" w14:textId="77777777" w:rsidTr="00B83CEE">
        <w:trPr>
          <w:gridAfter w:val="1"/>
          <w:wAfter w:w="7" w:type="dxa"/>
          <w:trHeight w:val="171"/>
        </w:trPr>
        <w:tc>
          <w:tcPr>
            <w:tcW w:w="1445" w:type="dxa"/>
            <w:shd w:val="clear" w:color="auto" w:fill="auto"/>
          </w:tcPr>
          <w:p w14:paraId="1370473D" w14:textId="00768568"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Dec</w:t>
            </w:r>
            <w:r w:rsidRPr="00E40E86">
              <w:rPr>
                <w:rFonts w:eastAsia="Times New Roman"/>
                <w:i/>
                <w:sz w:val="16"/>
                <w:szCs w:val="16"/>
                <w:shd w:val="clear" w:color="auto" w:fill="FFFFFF"/>
                <w:lang w:eastAsia="en-GB"/>
              </w:rPr>
              <w:t>. 14.52</w:t>
            </w:r>
          </w:p>
        </w:tc>
        <w:tc>
          <w:tcPr>
            <w:tcW w:w="2893" w:type="dxa"/>
            <w:shd w:val="clear" w:color="auto" w:fill="auto"/>
          </w:tcPr>
          <w:p w14:paraId="5569A09D" w14:textId="1548E6A4" w:rsidR="00B83CEE" w:rsidRPr="00EF2EAD" w:rsidRDefault="00EF2EAD" w:rsidP="00EF2EAD">
            <w:pPr>
              <w:spacing w:before="40" w:after="40"/>
              <w:jc w:val="both"/>
              <w:rPr>
                <w:rFonts w:eastAsia="Times New Roman"/>
                <w:i/>
                <w:sz w:val="16"/>
                <w:szCs w:val="16"/>
                <w:shd w:val="clear" w:color="auto" w:fill="FFFFFF"/>
                <w:lang w:val="fr-FR" w:eastAsia="en-GB"/>
              </w:rPr>
            </w:pPr>
            <w:r w:rsidRPr="00EF2EAD">
              <w:rPr>
                <w:rFonts w:eastAsia="Times New Roman"/>
                <w:i/>
                <w:sz w:val="16"/>
                <w:szCs w:val="16"/>
                <w:shd w:val="clear" w:color="auto" w:fill="FFFFFF"/>
                <w:lang w:val="fr-FR" w:eastAsia="en-GB"/>
              </w:rPr>
              <w:t>Le Conseil scientifique est prié, sous réserve de la disponibilité de ressources externes</w:t>
            </w:r>
            <w:r w:rsidR="00B83CEE" w:rsidRPr="00EF2EAD">
              <w:rPr>
                <w:rFonts w:eastAsia="Times New Roman"/>
                <w:i/>
                <w:sz w:val="16"/>
                <w:szCs w:val="16"/>
                <w:shd w:val="clear" w:color="auto" w:fill="FFFFFF"/>
                <w:lang w:val="fr-FR" w:eastAsia="en-GB"/>
              </w:rPr>
              <w:t>:</w:t>
            </w:r>
          </w:p>
        </w:tc>
        <w:tc>
          <w:tcPr>
            <w:tcW w:w="1894" w:type="dxa"/>
            <w:shd w:val="clear" w:color="auto" w:fill="auto"/>
          </w:tcPr>
          <w:p w14:paraId="50437C61" w14:textId="77777777" w:rsidR="00B83CEE" w:rsidRPr="00EF2EAD" w:rsidRDefault="00B83CEE" w:rsidP="00F152BE">
            <w:pPr>
              <w:spacing w:before="40" w:after="40"/>
              <w:rPr>
                <w:rFonts w:eastAsia="Times New Roman"/>
                <w:sz w:val="16"/>
                <w:szCs w:val="16"/>
                <w:lang w:val="fr-FR" w:eastAsia="en-GB"/>
              </w:rPr>
            </w:pPr>
          </w:p>
        </w:tc>
        <w:tc>
          <w:tcPr>
            <w:tcW w:w="1985" w:type="dxa"/>
            <w:shd w:val="clear" w:color="auto" w:fill="auto"/>
          </w:tcPr>
          <w:p w14:paraId="48076ACE" w14:textId="77777777" w:rsidR="00B83CEE" w:rsidRPr="00EF2EAD" w:rsidRDefault="00B83CEE" w:rsidP="00F152BE">
            <w:pPr>
              <w:spacing w:before="40" w:after="40"/>
              <w:rPr>
                <w:rFonts w:eastAsia="Times New Roman"/>
                <w:sz w:val="16"/>
                <w:szCs w:val="16"/>
                <w:lang w:val="fr-FR" w:eastAsia="en-GB"/>
              </w:rPr>
            </w:pPr>
          </w:p>
        </w:tc>
        <w:tc>
          <w:tcPr>
            <w:tcW w:w="1276" w:type="dxa"/>
            <w:shd w:val="clear" w:color="auto" w:fill="auto"/>
          </w:tcPr>
          <w:p w14:paraId="5F994B4F" w14:textId="77777777" w:rsidR="00B83CEE" w:rsidRPr="00EF2EAD" w:rsidRDefault="00B83CEE" w:rsidP="00F152BE">
            <w:pPr>
              <w:spacing w:before="40" w:after="40"/>
              <w:rPr>
                <w:rFonts w:eastAsia="Times New Roman"/>
                <w:sz w:val="16"/>
                <w:szCs w:val="16"/>
                <w:lang w:val="fr-FR" w:eastAsia="en-GB"/>
              </w:rPr>
            </w:pPr>
          </w:p>
        </w:tc>
        <w:tc>
          <w:tcPr>
            <w:tcW w:w="1275" w:type="dxa"/>
            <w:shd w:val="clear" w:color="auto" w:fill="auto"/>
          </w:tcPr>
          <w:p w14:paraId="16EAF3D0" w14:textId="77777777" w:rsidR="00B83CEE" w:rsidRPr="00EF2EAD" w:rsidRDefault="00B83CEE" w:rsidP="00F152BE">
            <w:pPr>
              <w:spacing w:before="40" w:after="40"/>
              <w:rPr>
                <w:rFonts w:eastAsia="Times New Roman"/>
                <w:sz w:val="16"/>
                <w:szCs w:val="16"/>
                <w:lang w:val="fr-FR" w:eastAsia="en-GB"/>
              </w:rPr>
            </w:pPr>
          </w:p>
        </w:tc>
        <w:tc>
          <w:tcPr>
            <w:tcW w:w="1417" w:type="dxa"/>
            <w:shd w:val="clear" w:color="auto" w:fill="auto"/>
          </w:tcPr>
          <w:p w14:paraId="4E982B6F" w14:textId="77777777" w:rsidR="00B83CEE" w:rsidRPr="00EF2EAD" w:rsidRDefault="00B83CEE" w:rsidP="00F152BE">
            <w:pPr>
              <w:spacing w:before="40" w:after="40"/>
              <w:rPr>
                <w:rFonts w:eastAsia="Times New Roman"/>
                <w:sz w:val="16"/>
                <w:szCs w:val="16"/>
                <w:lang w:val="fr-FR" w:eastAsia="en-GB"/>
              </w:rPr>
            </w:pPr>
          </w:p>
        </w:tc>
        <w:tc>
          <w:tcPr>
            <w:tcW w:w="1134" w:type="dxa"/>
            <w:shd w:val="clear" w:color="auto" w:fill="auto"/>
          </w:tcPr>
          <w:p w14:paraId="3EC715FE" w14:textId="77777777" w:rsidR="00B83CEE" w:rsidRPr="00EF2EAD" w:rsidRDefault="00B83CEE" w:rsidP="00F152BE">
            <w:pPr>
              <w:spacing w:before="40" w:after="40"/>
              <w:rPr>
                <w:rFonts w:eastAsia="Times New Roman"/>
                <w:sz w:val="16"/>
                <w:szCs w:val="16"/>
                <w:lang w:val="fr-FR" w:eastAsia="en-GB"/>
              </w:rPr>
            </w:pPr>
          </w:p>
        </w:tc>
        <w:tc>
          <w:tcPr>
            <w:tcW w:w="1418" w:type="dxa"/>
            <w:shd w:val="clear" w:color="auto" w:fill="auto"/>
          </w:tcPr>
          <w:p w14:paraId="76A394DA" w14:textId="77777777" w:rsidR="00B83CEE" w:rsidRPr="00EF2EAD" w:rsidRDefault="00B83CEE" w:rsidP="00F152BE">
            <w:pPr>
              <w:spacing w:before="40" w:after="40"/>
              <w:rPr>
                <w:rFonts w:eastAsia="Times New Roman"/>
                <w:iCs/>
                <w:sz w:val="16"/>
                <w:szCs w:val="16"/>
                <w:lang w:val="fr-FR" w:eastAsia="en-GB"/>
              </w:rPr>
            </w:pPr>
          </w:p>
        </w:tc>
      </w:tr>
      <w:tr w:rsidR="00B83CEE" w:rsidRPr="00D40480" w14:paraId="18C9F696" w14:textId="77777777" w:rsidTr="00B83CEE">
        <w:trPr>
          <w:gridAfter w:val="1"/>
          <w:wAfter w:w="7" w:type="dxa"/>
          <w:trHeight w:val="171"/>
        </w:trPr>
        <w:tc>
          <w:tcPr>
            <w:tcW w:w="1445" w:type="dxa"/>
            <w:shd w:val="clear" w:color="auto" w:fill="auto"/>
          </w:tcPr>
          <w:p w14:paraId="1555F56F" w14:textId="77777777" w:rsidR="00B83CEE" w:rsidRPr="00EF2EAD" w:rsidRDefault="00B83CEE"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1DB5559B" w14:textId="36E63D78" w:rsidR="00B83CEE" w:rsidRPr="00EF2EAD" w:rsidRDefault="00B83CEE" w:rsidP="00EF2EAD">
            <w:pPr>
              <w:spacing w:before="40" w:after="40"/>
              <w:jc w:val="both"/>
              <w:rPr>
                <w:rFonts w:eastAsia="Times New Roman"/>
                <w:i/>
                <w:sz w:val="16"/>
                <w:szCs w:val="16"/>
                <w:shd w:val="clear" w:color="auto" w:fill="FFFFFF"/>
                <w:lang w:val="fr-FR" w:eastAsia="en-GB"/>
              </w:rPr>
            </w:pPr>
            <w:r w:rsidRPr="00EF2EAD">
              <w:rPr>
                <w:rFonts w:eastAsia="Times New Roman"/>
                <w:i/>
                <w:sz w:val="16"/>
                <w:szCs w:val="16"/>
                <w:shd w:val="clear" w:color="auto" w:fill="FFFFFF"/>
                <w:lang w:val="fr-FR" w:eastAsia="en-GB"/>
              </w:rPr>
              <w:t xml:space="preserve">a) </w:t>
            </w:r>
            <w:r w:rsidR="00EF2EAD" w:rsidRPr="00EF2EAD">
              <w:rPr>
                <w:rFonts w:eastAsia="Times New Roman"/>
                <w:i/>
                <w:sz w:val="16"/>
                <w:szCs w:val="16"/>
                <w:shd w:val="clear" w:color="auto" w:fill="FFFFFF"/>
                <w:lang w:val="fr-FR" w:eastAsia="en-GB"/>
              </w:rPr>
              <w:t>d’élaborer un rapport sur l’état des connaissances des impacts de l’activité d’exploitation minière des grands fonds marins sur les espèces migratrices, leurs proies et leurs écosystèmes, y compris en identifiant les lacunes en matière de connaissances qui devraient être comblées</w:t>
            </w:r>
            <w:r w:rsidRPr="00EF2EAD">
              <w:rPr>
                <w:rFonts w:eastAsia="Times New Roman"/>
                <w:i/>
                <w:sz w:val="16"/>
                <w:szCs w:val="16"/>
                <w:shd w:val="clear" w:color="auto" w:fill="FFFFFF"/>
                <w:lang w:val="fr-FR" w:eastAsia="en-GB"/>
              </w:rPr>
              <w:t>;</w:t>
            </w:r>
          </w:p>
        </w:tc>
        <w:tc>
          <w:tcPr>
            <w:tcW w:w="1894" w:type="dxa"/>
            <w:shd w:val="clear" w:color="auto" w:fill="auto"/>
          </w:tcPr>
          <w:p w14:paraId="50A1CA37" w14:textId="77777777" w:rsidR="00B83CEE" w:rsidRPr="00EF2EAD" w:rsidRDefault="00B83CEE" w:rsidP="00F152BE">
            <w:pPr>
              <w:spacing w:before="40" w:after="40"/>
              <w:rPr>
                <w:rFonts w:eastAsia="Times New Roman"/>
                <w:sz w:val="16"/>
                <w:szCs w:val="16"/>
                <w:lang w:val="fr-FR" w:eastAsia="en-GB"/>
              </w:rPr>
            </w:pPr>
          </w:p>
        </w:tc>
        <w:tc>
          <w:tcPr>
            <w:tcW w:w="1985" w:type="dxa"/>
            <w:shd w:val="clear" w:color="auto" w:fill="auto"/>
          </w:tcPr>
          <w:p w14:paraId="69D76E94" w14:textId="671E827B"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élaboré</w:t>
            </w:r>
            <w:proofErr w:type="spellEnd"/>
            <w:r w:rsidR="00B83CEE">
              <w:rPr>
                <w:rFonts w:eastAsia="Times New Roman"/>
                <w:sz w:val="16"/>
                <w:szCs w:val="16"/>
                <w:lang w:eastAsia="en-GB"/>
              </w:rPr>
              <w:t xml:space="preserve"> </w:t>
            </w:r>
          </w:p>
        </w:tc>
        <w:tc>
          <w:tcPr>
            <w:tcW w:w="1276" w:type="dxa"/>
            <w:shd w:val="clear" w:color="auto" w:fill="auto"/>
          </w:tcPr>
          <w:p w14:paraId="08BA125D" w14:textId="1268E45A" w:rsidR="00B83CEE" w:rsidRPr="00E10CE8" w:rsidRDefault="00B83CEE" w:rsidP="00F152BE">
            <w:pPr>
              <w:spacing w:before="40" w:after="40"/>
              <w:rPr>
                <w:rFonts w:eastAsia="Times New Roman"/>
                <w:sz w:val="16"/>
                <w:szCs w:val="16"/>
                <w:lang w:val="fr-FR" w:eastAsia="en-GB"/>
              </w:rPr>
            </w:pPr>
            <w:r w:rsidRPr="00E10CE8">
              <w:rPr>
                <w:rFonts w:eastAsia="Times New Roman"/>
                <w:sz w:val="16"/>
                <w:szCs w:val="16"/>
                <w:lang w:val="fr-FR" w:eastAsia="en-GB"/>
              </w:rPr>
              <w:t xml:space="preserve">ScC-SC8 </w:t>
            </w:r>
            <w:r w:rsidR="00E10CE8" w:rsidRPr="00E10CE8">
              <w:rPr>
                <w:rFonts w:eastAsia="Times New Roman"/>
                <w:sz w:val="16"/>
                <w:szCs w:val="16"/>
                <w:lang w:val="fr-FR" w:eastAsia="en-GB"/>
              </w:rPr>
              <w:t>date limite de soumission des documents</w:t>
            </w:r>
          </w:p>
        </w:tc>
        <w:tc>
          <w:tcPr>
            <w:tcW w:w="1275" w:type="dxa"/>
            <w:shd w:val="clear" w:color="auto" w:fill="auto"/>
          </w:tcPr>
          <w:p w14:paraId="655F3128" w14:textId="77777777" w:rsidR="00B83CEE" w:rsidRPr="00E10CE8" w:rsidRDefault="00B83CEE" w:rsidP="00F152BE">
            <w:pPr>
              <w:spacing w:before="40" w:after="40"/>
              <w:rPr>
                <w:rFonts w:eastAsia="Times New Roman"/>
                <w:sz w:val="16"/>
                <w:szCs w:val="16"/>
                <w:highlight w:val="green"/>
                <w:lang w:val="fr-FR" w:eastAsia="en-GB"/>
              </w:rPr>
            </w:pPr>
          </w:p>
        </w:tc>
        <w:tc>
          <w:tcPr>
            <w:tcW w:w="1417" w:type="dxa"/>
            <w:shd w:val="clear" w:color="auto" w:fill="auto"/>
          </w:tcPr>
          <w:p w14:paraId="0FEDAE4A"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2C440FCC"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A1EC074" w14:textId="033CCE6E" w:rsidR="00B83CEE" w:rsidRPr="00E10CE8" w:rsidRDefault="00E10CE8" w:rsidP="00E10CE8">
            <w:pPr>
              <w:spacing w:before="40" w:after="40"/>
              <w:jc w:val="both"/>
              <w:rPr>
                <w:rFonts w:eastAsia="Times New Roman"/>
                <w:iCs/>
                <w:sz w:val="16"/>
                <w:szCs w:val="16"/>
                <w:lang w:val="fr-FR" w:eastAsia="en-GB"/>
              </w:rPr>
            </w:pPr>
            <w:r w:rsidRPr="00E10CE8">
              <w:rPr>
                <w:sz w:val="16"/>
                <w:szCs w:val="16"/>
                <w:lang w:val="fr-FR"/>
              </w:rPr>
              <w:t>Notification aux parties envoyée le 03.06.2024 demandant des contributions pour le 30.06., qui seront fournies sous la forme d'un document d'information.</w:t>
            </w:r>
          </w:p>
        </w:tc>
      </w:tr>
      <w:tr w:rsidR="00B83CEE" w:rsidRPr="004102B9" w14:paraId="4541DD58" w14:textId="77777777" w:rsidTr="00B83CEE">
        <w:trPr>
          <w:gridAfter w:val="1"/>
          <w:wAfter w:w="7" w:type="dxa"/>
          <w:trHeight w:val="171"/>
        </w:trPr>
        <w:tc>
          <w:tcPr>
            <w:tcW w:w="1445" w:type="dxa"/>
            <w:shd w:val="clear" w:color="auto" w:fill="auto"/>
          </w:tcPr>
          <w:p w14:paraId="1705A72B" w14:textId="77777777" w:rsidR="00B83CEE" w:rsidRPr="00E10CE8" w:rsidRDefault="00B83CEE"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4EEAEBD2" w14:textId="1A69B148" w:rsidR="00B83CEE" w:rsidRPr="00EF2EAD" w:rsidRDefault="00B83CEE" w:rsidP="00EF2EAD">
            <w:pPr>
              <w:spacing w:before="40" w:after="40"/>
              <w:jc w:val="both"/>
              <w:rPr>
                <w:rFonts w:eastAsia="Times New Roman"/>
                <w:i/>
                <w:sz w:val="16"/>
                <w:szCs w:val="16"/>
                <w:shd w:val="clear" w:color="auto" w:fill="FFFFFF"/>
                <w:lang w:val="fr-FR" w:eastAsia="en-GB"/>
              </w:rPr>
            </w:pPr>
            <w:r w:rsidRPr="00EF2EAD">
              <w:rPr>
                <w:rFonts w:eastAsia="Times New Roman"/>
                <w:i/>
                <w:sz w:val="16"/>
                <w:szCs w:val="16"/>
                <w:shd w:val="clear" w:color="auto" w:fill="FFFFFF"/>
                <w:lang w:val="fr-FR" w:eastAsia="en-GB"/>
              </w:rPr>
              <w:t xml:space="preserve">b) </w:t>
            </w:r>
            <w:r w:rsidR="00EF2EAD" w:rsidRPr="00EF2EAD">
              <w:rPr>
                <w:rFonts w:eastAsia="Times New Roman"/>
                <w:i/>
                <w:sz w:val="16"/>
                <w:szCs w:val="16"/>
                <w:shd w:val="clear" w:color="auto" w:fill="FFFFFF"/>
                <w:lang w:val="fr-FR" w:eastAsia="en-GB"/>
              </w:rPr>
              <w:t>sur la base des résultats du rapport susmentionné, de collaborer avec l’Autorité internationale des fonds marins pour partager les compétences, et d’élaborer des orientations particulières en matière d’EIE le cas échéant, en plus de toute autre orientation pertinente disponible, qui tiennent compte des impacts de l’activité d’exploitation minière des grands fonds marins sur les espèces migratrices, leurs proies et leurs écosystèmes ; et</w:t>
            </w:r>
          </w:p>
        </w:tc>
        <w:tc>
          <w:tcPr>
            <w:tcW w:w="1894" w:type="dxa"/>
            <w:shd w:val="clear" w:color="auto" w:fill="auto"/>
          </w:tcPr>
          <w:p w14:paraId="2565B0E8" w14:textId="77777777" w:rsidR="00B83CEE" w:rsidRPr="00EF2EAD" w:rsidRDefault="00B83CEE" w:rsidP="00F152BE">
            <w:pPr>
              <w:spacing w:before="40" w:after="40"/>
              <w:rPr>
                <w:rFonts w:eastAsia="Times New Roman"/>
                <w:sz w:val="16"/>
                <w:szCs w:val="16"/>
                <w:lang w:val="fr-FR" w:eastAsia="en-GB"/>
              </w:rPr>
            </w:pPr>
          </w:p>
        </w:tc>
        <w:tc>
          <w:tcPr>
            <w:tcW w:w="1985" w:type="dxa"/>
            <w:shd w:val="clear" w:color="auto" w:fill="auto"/>
          </w:tcPr>
          <w:p w14:paraId="4940710C" w14:textId="40882B83" w:rsidR="00B83CEE" w:rsidRPr="005045DC" w:rsidRDefault="00B83CEE" w:rsidP="00F152BE">
            <w:pPr>
              <w:spacing w:before="40" w:after="40"/>
              <w:rPr>
                <w:rFonts w:eastAsia="Times New Roman"/>
                <w:sz w:val="16"/>
                <w:szCs w:val="16"/>
                <w:lang w:val="fr-FR" w:eastAsia="en-GB"/>
              </w:rPr>
            </w:pPr>
            <w:r w:rsidRPr="005045DC">
              <w:rPr>
                <w:rFonts w:eastAsia="Times New Roman"/>
                <w:sz w:val="16"/>
                <w:szCs w:val="16"/>
                <w:lang w:val="fr-FR" w:eastAsia="en-GB"/>
              </w:rPr>
              <w:t>EI</w:t>
            </w:r>
            <w:r w:rsidR="005045DC" w:rsidRPr="005045DC">
              <w:rPr>
                <w:rFonts w:eastAsia="Times New Roman"/>
                <w:sz w:val="16"/>
                <w:szCs w:val="16"/>
                <w:lang w:val="fr-FR" w:eastAsia="en-GB"/>
              </w:rPr>
              <w:t>E spécifique et autres or</w:t>
            </w:r>
            <w:r w:rsidR="005045DC">
              <w:rPr>
                <w:rFonts w:eastAsia="Times New Roman"/>
                <w:sz w:val="16"/>
                <w:szCs w:val="16"/>
                <w:lang w:val="fr-FR" w:eastAsia="en-GB"/>
              </w:rPr>
              <w:t>ientations pertinentes élaborées</w:t>
            </w:r>
          </w:p>
        </w:tc>
        <w:tc>
          <w:tcPr>
            <w:tcW w:w="1276" w:type="dxa"/>
            <w:shd w:val="clear" w:color="auto" w:fill="auto"/>
          </w:tcPr>
          <w:p w14:paraId="483DBF1D" w14:textId="59BBC2C1" w:rsidR="00B83CEE" w:rsidRPr="00E10CE8" w:rsidRDefault="00B83CEE" w:rsidP="00F152BE">
            <w:pPr>
              <w:spacing w:before="40" w:after="40"/>
              <w:rPr>
                <w:rFonts w:eastAsia="Times New Roman"/>
                <w:sz w:val="16"/>
                <w:szCs w:val="16"/>
                <w:lang w:val="fr-FR" w:eastAsia="en-GB"/>
              </w:rPr>
            </w:pPr>
            <w:r w:rsidRPr="00E10CE8">
              <w:rPr>
                <w:rFonts w:eastAsia="Times New Roman"/>
                <w:sz w:val="16"/>
                <w:szCs w:val="16"/>
                <w:lang w:val="fr-FR" w:eastAsia="en-GB"/>
              </w:rPr>
              <w:t xml:space="preserve">ScC-SC8 </w:t>
            </w:r>
            <w:r w:rsidR="00E10CE8" w:rsidRPr="00E10CE8">
              <w:rPr>
                <w:rFonts w:eastAsia="Times New Roman"/>
                <w:sz w:val="16"/>
                <w:szCs w:val="16"/>
                <w:lang w:val="fr-FR" w:eastAsia="en-GB"/>
              </w:rPr>
              <w:t>date limite de soumission des documents</w:t>
            </w:r>
          </w:p>
        </w:tc>
        <w:tc>
          <w:tcPr>
            <w:tcW w:w="1275" w:type="dxa"/>
            <w:shd w:val="clear" w:color="auto" w:fill="auto"/>
          </w:tcPr>
          <w:p w14:paraId="03D988A4" w14:textId="77777777" w:rsidR="00B83CEE" w:rsidRPr="00E10CE8" w:rsidRDefault="00B83CEE" w:rsidP="00F152BE">
            <w:pPr>
              <w:spacing w:before="40" w:after="40"/>
              <w:rPr>
                <w:rFonts w:eastAsia="Times New Roman"/>
                <w:sz w:val="16"/>
                <w:szCs w:val="16"/>
                <w:highlight w:val="green"/>
                <w:lang w:val="fr-FR" w:eastAsia="en-GB"/>
              </w:rPr>
            </w:pPr>
          </w:p>
        </w:tc>
        <w:tc>
          <w:tcPr>
            <w:tcW w:w="1417" w:type="dxa"/>
            <w:shd w:val="clear" w:color="auto" w:fill="auto"/>
          </w:tcPr>
          <w:p w14:paraId="4B5BAB88"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16D063D7"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5392E401" w14:textId="084001D3" w:rsidR="00B83CEE" w:rsidRPr="004102B9" w:rsidRDefault="005273E6"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B83CEE" w:rsidRPr="004102B9" w14:paraId="1A691AEB" w14:textId="77777777" w:rsidTr="00B83CEE">
        <w:trPr>
          <w:gridAfter w:val="1"/>
          <w:wAfter w:w="7" w:type="dxa"/>
          <w:trHeight w:val="171"/>
        </w:trPr>
        <w:tc>
          <w:tcPr>
            <w:tcW w:w="1445" w:type="dxa"/>
            <w:shd w:val="clear" w:color="auto" w:fill="auto"/>
          </w:tcPr>
          <w:p w14:paraId="0AD550CA" w14:textId="77777777" w:rsidR="00B83CEE" w:rsidRPr="00E40E86" w:rsidRDefault="00B83CEE" w:rsidP="00F152BE">
            <w:pPr>
              <w:spacing w:before="40" w:after="40"/>
              <w:rPr>
                <w:rFonts w:eastAsia="Times New Roman"/>
                <w:i/>
                <w:sz w:val="16"/>
                <w:szCs w:val="16"/>
                <w:shd w:val="clear" w:color="auto" w:fill="FFFFFF"/>
                <w:lang w:eastAsia="en-GB"/>
              </w:rPr>
            </w:pPr>
          </w:p>
        </w:tc>
        <w:tc>
          <w:tcPr>
            <w:tcW w:w="2893" w:type="dxa"/>
            <w:shd w:val="clear" w:color="auto" w:fill="auto"/>
          </w:tcPr>
          <w:p w14:paraId="3489045D" w14:textId="0AC135E6" w:rsidR="00B83CEE" w:rsidRPr="00EF2EAD" w:rsidRDefault="00B83CEE" w:rsidP="00EF2EAD">
            <w:pPr>
              <w:spacing w:before="40" w:after="40"/>
              <w:jc w:val="both"/>
              <w:rPr>
                <w:rFonts w:eastAsia="Times New Roman"/>
                <w:i/>
                <w:sz w:val="16"/>
                <w:szCs w:val="16"/>
                <w:shd w:val="clear" w:color="auto" w:fill="FFFFFF"/>
                <w:lang w:val="fr-FR" w:eastAsia="en-GB"/>
              </w:rPr>
            </w:pPr>
            <w:r w:rsidRPr="00EF2EAD">
              <w:rPr>
                <w:rFonts w:eastAsia="Times New Roman"/>
                <w:i/>
                <w:sz w:val="16"/>
                <w:szCs w:val="16"/>
                <w:shd w:val="clear" w:color="auto" w:fill="FFFFFF"/>
                <w:lang w:val="fr-FR" w:eastAsia="en-GB"/>
              </w:rPr>
              <w:t xml:space="preserve">c) </w:t>
            </w:r>
            <w:r w:rsidR="00EF2EAD" w:rsidRPr="00EF2EAD">
              <w:rPr>
                <w:rFonts w:eastAsia="Times New Roman"/>
                <w:i/>
                <w:sz w:val="16"/>
                <w:szCs w:val="16"/>
                <w:shd w:val="clear" w:color="auto" w:fill="FFFFFF"/>
                <w:lang w:val="fr-FR" w:eastAsia="en-GB"/>
              </w:rPr>
              <w:t>de rendre compte à la Conférence des Parties à sa 15e session, des progrès accomplis dans la mise en œuvre de cette décision</w:t>
            </w:r>
            <w:r w:rsidRPr="00EF2EAD">
              <w:rPr>
                <w:rFonts w:eastAsia="Times New Roman"/>
                <w:i/>
                <w:sz w:val="16"/>
                <w:szCs w:val="16"/>
                <w:shd w:val="clear" w:color="auto" w:fill="FFFFFF"/>
                <w:lang w:val="fr-FR" w:eastAsia="en-GB"/>
              </w:rPr>
              <w:t>.</w:t>
            </w:r>
          </w:p>
        </w:tc>
        <w:tc>
          <w:tcPr>
            <w:tcW w:w="1894" w:type="dxa"/>
            <w:shd w:val="clear" w:color="auto" w:fill="auto"/>
          </w:tcPr>
          <w:p w14:paraId="0779395B" w14:textId="77777777" w:rsidR="00B83CEE" w:rsidRPr="00EF2EAD" w:rsidRDefault="00B83CEE" w:rsidP="00F152BE">
            <w:pPr>
              <w:spacing w:before="40" w:after="40"/>
              <w:rPr>
                <w:rFonts w:eastAsia="Times New Roman"/>
                <w:sz w:val="16"/>
                <w:szCs w:val="16"/>
                <w:lang w:val="fr-FR" w:eastAsia="en-GB"/>
              </w:rPr>
            </w:pPr>
          </w:p>
        </w:tc>
        <w:tc>
          <w:tcPr>
            <w:tcW w:w="1985" w:type="dxa"/>
            <w:shd w:val="clear" w:color="auto" w:fill="auto"/>
          </w:tcPr>
          <w:p w14:paraId="509A1C2B" w14:textId="77777777" w:rsidR="00B83CEE" w:rsidRPr="00EF2EAD" w:rsidRDefault="00B83CEE" w:rsidP="00F152BE">
            <w:pPr>
              <w:spacing w:before="40" w:after="40"/>
              <w:rPr>
                <w:rFonts w:eastAsia="Times New Roman"/>
                <w:sz w:val="16"/>
                <w:szCs w:val="16"/>
                <w:lang w:val="fr-FR" w:eastAsia="en-GB"/>
              </w:rPr>
            </w:pPr>
          </w:p>
        </w:tc>
        <w:tc>
          <w:tcPr>
            <w:tcW w:w="1276" w:type="dxa"/>
            <w:shd w:val="clear" w:color="auto" w:fill="auto"/>
          </w:tcPr>
          <w:p w14:paraId="0FA8319A" w14:textId="77777777" w:rsidR="00B83CEE" w:rsidRDefault="00B83CEE" w:rsidP="00F152BE">
            <w:pPr>
              <w:spacing w:before="40" w:after="40"/>
              <w:rPr>
                <w:rFonts w:eastAsia="Times New Roman"/>
                <w:sz w:val="16"/>
                <w:szCs w:val="16"/>
                <w:lang w:val="fr-FR" w:eastAsia="en-GB"/>
              </w:rPr>
            </w:pPr>
            <w:r w:rsidRPr="00E10CE8">
              <w:rPr>
                <w:rFonts w:eastAsia="Times New Roman"/>
                <w:sz w:val="16"/>
                <w:szCs w:val="16"/>
                <w:lang w:val="fr-FR" w:eastAsia="en-GB"/>
              </w:rPr>
              <w:t xml:space="preserve">ScC-SC8 </w:t>
            </w:r>
            <w:r w:rsidR="00E10CE8" w:rsidRPr="00E10CE8">
              <w:rPr>
                <w:rFonts w:eastAsia="Times New Roman"/>
                <w:sz w:val="16"/>
                <w:szCs w:val="16"/>
                <w:lang w:val="fr-FR" w:eastAsia="en-GB"/>
              </w:rPr>
              <w:t>date limite de soumission des documents</w:t>
            </w:r>
          </w:p>
          <w:p w14:paraId="501D9FA9" w14:textId="77777777" w:rsidR="005045DC" w:rsidRDefault="005045DC" w:rsidP="00F152BE">
            <w:pPr>
              <w:spacing w:before="40" w:after="40"/>
              <w:rPr>
                <w:rFonts w:eastAsia="Times New Roman"/>
                <w:sz w:val="16"/>
                <w:szCs w:val="16"/>
                <w:lang w:val="fr-FR" w:eastAsia="en-GB"/>
              </w:rPr>
            </w:pPr>
          </w:p>
          <w:p w14:paraId="43377BBB" w14:textId="00F5DAA4" w:rsidR="005045DC" w:rsidRPr="00E10CE8" w:rsidRDefault="005045DC" w:rsidP="00F152BE">
            <w:pPr>
              <w:spacing w:before="40" w:after="40"/>
              <w:rPr>
                <w:rFonts w:eastAsia="Times New Roman"/>
                <w:sz w:val="16"/>
                <w:szCs w:val="16"/>
                <w:lang w:val="fr-FR" w:eastAsia="en-GB"/>
              </w:rPr>
            </w:pPr>
          </w:p>
        </w:tc>
        <w:tc>
          <w:tcPr>
            <w:tcW w:w="1275" w:type="dxa"/>
            <w:shd w:val="clear" w:color="auto" w:fill="auto"/>
          </w:tcPr>
          <w:p w14:paraId="4292942B" w14:textId="77777777" w:rsidR="00B83CEE" w:rsidRPr="00E10CE8" w:rsidRDefault="00B83CEE" w:rsidP="00F152BE">
            <w:pPr>
              <w:spacing w:before="40" w:after="40"/>
              <w:rPr>
                <w:rFonts w:eastAsia="Times New Roman"/>
                <w:sz w:val="16"/>
                <w:szCs w:val="16"/>
                <w:lang w:val="fr-FR" w:eastAsia="en-GB"/>
              </w:rPr>
            </w:pPr>
          </w:p>
        </w:tc>
        <w:tc>
          <w:tcPr>
            <w:tcW w:w="1417" w:type="dxa"/>
            <w:shd w:val="clear" w:color="auto" w:fill="auto"/>
          </w:tcPr>
          <w:p w14:paraId="0C4B0A4B"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35D69C77"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53D4412" w14:textId="77777777" w:rsidR="00B83CEE" w:rsidRPr="004102B9" w:rsidRDefault="00B83CEE" w:rsidP="00F152BE">
            <w:pPr>
              <w:spacing w:before="40" w:after="40"/>
              <w:rPr>
                <w:rFonts w:eastAsia="Times New Roman"/>
                <w:iCs/>
                <w:sz w:val="16"/>
                <w:szCs w:val="16"/>
                <w:lang w:eastAsia="en-GB"/>
              </w:rPr>
            </w:pPr>
          </w:p>
        </w:tc>
      </w:tr>
      <w:tr w:rsidR="00B83CEE" w:rsidRPr="00D40480" w14:paraId="52D7E4B4" w14:textId="77777777" w:rsidTr="00B83CEE">
        <w:trPr>
          <w:trHeight w:val="171"/>
        </w:trPr>
        <w:tc>
          <w:tcPr>
            <w:tcW w:w="14744" w:type="dxa"/>
            <w:gridSpan w:val="10"/>
            <w:shd w:val="clear" w:color="auto" w:fill="B4C6E7" w:themeFill="accent1" w:themeFillTint="66"/>
          </w:tcPr>
          <w:p w14:paraId="4D3A5B93" w14:textId="6E51C7DD" w:rsidR="00B83CEE" w:rsidRPr="00EF2EAD" w:rsidRDefault="00EF2EAD" w:rsidP="00F152BE">
            <w:pPr>
              <w:spacing w:before="40" w:after="40"/>
              <w:rPr>
                <w:rFonts w:eastAsia="Times New Roman"/>
                <w:iCs/>
                <w:sz w:val="16"/>
                <w:szCs w:val="16"/>
                <w:lang w:val="fr-FR" w:eastAsia="en-GB"/>
              </w:rPr>
            </w:pPr>
            <w:r w:rsidRPr="00EF2EAD">
              <w:rPr>
                <w:rFonts w:eastAsia="Times New Roman"/>
                <w:b/>
                <w:bCs/>
                <w:sz w:val="16"/>
                <w:szCs w:val="16"/>
                <w:lang w:val="fr-FR" w:eastAsia="en-GB"/>
              </w:rPr>
              <w:lastRenderedPageBreak/>
              <w:t>Observation de la vie sauvage marine</w:t>
            </w:r>
          </w:p>
        </w:tc>
      </w:tr>
      <w:tr w:rsidR="00D40480" w:rsidRPr="00D40480" w14:paraId="2855A3A2" w14:textId="77777777" w:rsidTr="00116114">
        <w:trPr>
          <w:gridAfter w:val="1"/>
          <w:wAfter w:w="7" w:type="dxa"/>
          <w:trHeight w:val="171"/>
        </w:trPr>
        <w:tc>
          <w:tcPr>
            <w:tcW w:w="1445" w:type="dxa"/>
            <w:vMerge w:val="restart"/>
            <w:shd w:val="clear" w:color="auto" w:fill="auto"/>
            <w:vAlign w:val="center"/>
          </w:tcPr>
          <w:p w14:paraId="3F6DA01D" w14:textId="313D7AA5" w:rsidR="00D40480" w:rsidRPr="00C75C01" w:rsidRDefault="00D40480" w:rsidP="00D40480">
            <w:pPr>
              <w:spacing w:before="40" w:after="40"/>
              <w:rPr>
                <w:rFonts w:eastAsia="Times New Roman"/>
                <w:i/>
                <w:sz w:val="16"/>
                <w:szCs w:val="16"/>
                <w:shd w:val="clear" w:color="auto" w:fill="FFFFFF"/>
                <w:lang w:eastAsia="en-GB"/>
              </w:rPr>
            </w:pPr>
            <w:r w:rsidRPr="00C75C01">
              <w:rPr>
                <w:rFonts w:eastAsia="Times New Roman"/>
                <w:i/>
                <w:sz w:val="16"/>
                <w:szCs w:val="16"/>
                <w:shd w:val="clear" w:color="auto" w:fill="FFFFFF"/>
                <w:lang w:eastAsia="en-GB"/>
              </w:rPr>
              <w:t>Dec. 14.55</w:t>
            </w:r>
          </w:p>
        </w:tc>
        <w:tc>
          <w:tcPr>
            <w:tcW w:w="2893" w:type="dxa"/>
            <w:shd w:val="clear" w:color="auto" w:fill="auto"/>
          </w:tcPr>
          <w:p w14:paraId="6BA44064" w14:textId="19D4F1FA" w:rsidR="00D40480" w:rsidRPr="00C75C01" w:rsidRDefault="00D40480" w:rsidP="00F152BE">
            <w:pPr>
              <w:spacing w:before="40" w:after="40"/>
              <w:rPr>
                <w:rFonts w:eastAsia="Times New Roman"/>
                <w:i/>
                <w:sz w:val="16"/>
                <w:szCs w:val="16"/>
                <w:shd w:val="clear" w:color="auto" w:fill="FFFFFF"/>
                <w:lang w:val="fr-FR" w:eastAsia="en-GB"/>
              </w:rPr>
            </w:pPr>
            <w:r w:rsidRPr="00C75C01">
              <w:rPr>
                <w:rFonts w:eastAsia="Times New Roman"/>
                <w:i/>
                <w:sz w:val="16"/>
                <w:szCs w:val="16"/>
                <w:shd w:val="clear" w:color="auto" w:fill="FFFFFF"/>
                <w:lang w:val="fr-FR" w:eastAsia="en-GB"/>
              </w:rPr>
              <w:t>Le Conseil scientifique est prié, sous réserve de la disponibilité de ressources externes:</w:t>
            </w:r>
          </w:p>
        </w:tc>
        <w:tc>
          <w:tcPr>
            <w:tcW w:w="10399" w:type="dxa"/>
            <w:gridSpan w:val="7"/>
            <w:shd w:val="clear" w:color="auto" w:fill="auto"/>
          </w:tcPr>
          <w:p w14:paraId="25F0F78D" w14:textId="77777777" w:rsidR="00D40480" w:rsidRPr="00C75C01" w:rsidRDefault="00D40480" w:rsidP="00F152BE">
            <w:pPr>
              <w:spacing w:before="40" w:after="40"/>
              <w:rPr>
                <w:rFonts w:eastAsia="Times New Roman"/>
                <w:iCs/>
                <w:sz w:val="16"/>
                <w:szCs w:val="16"/>
                <w:lang w:val="fr-FR" w:eastAsia="en-GB"/>
              </w:rPr>
            </w:pPr>
          </w:p>
        </w:tc>
      </w:tr>
      <w:tr w:rsidR="00D40480" w:rsidRPr="004102B9" w14:paraId="752ABBB3" w14:textId="77777777" w:rsidTr="00B83CEE">
        <w:trPr>
          <w:gridAfter w:val="1"/>
          <w:wAfter w:w="7" w:type="dxa"/>
          <w:trHeight w:val="171"/>
        </w:trPr>
        <w:tc>
          <w:tcPr>
            <w:tcW w:w="1445" w:type="dxa"/>
            <w:vMerge/>
            <w:shd w:val="clear" w:color="auto" w:fill="auto"/>
          </w:tcPr>
          <w:p w14:paraId="7873354C" w14:textId="77777777" w:rsidR="00D40480" w:rsidRPr="00C75C01"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76D08E55" w14:textId="2D9A8083" w:rsidR="00D40480" w:rsidRPr="00C75C01" w:rsidRDefault="00D40480" w:rsidP="00C75C01">
            <w:pPr>
              <w:spacing w:before="40" w:after="40"/>
              <w:jc w:val="both"/>
              <w:rPr>
                <w:rFonts w:eastAsia="Times New Roman"/>
                <w:i/>
                <w:sz w:val="16"/>
                <w:szCs w:val="16"/>
                <w:shd w:val="clear" w:color="auto" w:fill="FFFFFF"/>
                <w:lang w:val="fr-FR" w:eastAsia="en-GB"/>
              </w:rPr>
            </w:pPr>
            <w:r w:rsidRPr="00C75C01">
              <w:rPr>
                <w:rFonts w:eastAsia="Times New Roman"/>
                <w:i/>
                <w:sz w:val="16"/>
                <w:szCs w:val="16"/>
                <w:shd w:val="clear" w:color="auto" w:fill="FFFFFF"/>
                <w:lang w:val="fr-FR" w:eastAsia="en-GB"/>
              </w:rPr>
              <w:t>a) d’élaborer un rapport pour évaluer les effets à long terme et l'importance biologique des perturbations causées par les interactions entre les bateaux et l'eau pour toutes les espèces marines inscrites sur la liste de la CMS, et de faire des recommandations aux Parties;</w:t>
            </w:r>
          </w:p>
        </w:tc>
        <w:tc>
          <w:tcPr>
            <w:tcW w:w="1894" w:type="dxa"/>
            <w:shd w:val="clear" w:color="auto" w:fill="auto"/>
          </w:tcPr>
          <w:p w14:paraId="39F1381C" w14:textId="77777777" w:rsidR="00D40480" w:rsidRPr="00C75C01" w:rsidRDefault="00D40480" w:rsidP="00F152BE">
            <w:pPr>
              <w:spacing w:before="40" w:after="40"/>
              <w:rPr>
                <w:rFonts w:eastAsia="Times New Roman"/>
                <w:sz w:val="16"/>
                <w:szCs w:val="16"/>
                <w:lang w:val="fr-FR" w:eastAsia="en-GB"/>
              </w:rPr>
            </w:pPr>
          </w:p>
        </w:tc>
        <w:tc>
          <w:tcPr>
            <w:tcW w:w="1985" w:type="dxa"/>
            <w:shd w:val="clear" w:color="auto" w:fill="auto"/>
          </w:tcPr>
          <w:p w14:paraId="76024CEE" w14:textId="164FB284"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élaboré</w:t>
            </w:r>
            <w:proofErr w:type="spellEnd"/>
          </w:p>
        </w:tc>
        <w:tc>
          <w:tcPr>
            <w:tcW w:w="1276" w:type="dxa"/>
            <w:shd w:val="clear" w:color="auto" w:fill="auto"/>
          </w:tcPr>
          <w:p w14:paraId="514E4098" w14:textId="66777E47"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4210E40E"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1D09C8F3"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1B6EE048"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79EE102" w14:textId="0A3B20CF"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4102B9" w14:paraId="23C547B0" w14:textId="77777777" w:rsidTr="00B83CEE">
        <w:trPr>
          <w:gridAfter w:val="1"/>
          <w:wAfter w:w="7" w:type="dxa"/>
          <w:trHeight w:val="171"/>
        </w:trPr>
        <w:tc>
          <w:tcPr>
            <w:tcW w:w="1445" w:type="dxa"/>
            <w:vMerge/>
            <w:shd w:val="clear" w:color="auto" w:fill="auto"/>
          </w:tcPr>
          <w:p w14:paraId="036FC827"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725E3909" w14:textId="4BF5A564" w:rsidR="00D40480" w:rsidRPr="00C75C01" w:rsidRDefault="00D40480" w:rsidP="00C75C01">
            <w:pPr>
              <w:spacing w:before="40" w:after="40"/>
              <w:jc w:val="both"/>
              <w:rPr>
                <w:rFonts w:eastAsia="Times New Roman"/>
                <w:i/>
                <w:sz w:val="16"/>
                <w:szCs w:val="16"/>
                <w:shd w:val="clear" w:color="auto" w:fill="FFFFFF"/>
                <w:lang w:val="fr-FR" w:eastAsia="en-GB"/>
              </w:rPr>
            </w:pPr>
            <w:r w:rsidRPr="00C75C01">
              <w:rPr>
                <w:rFonts w:eastAsia="Times New Roman"/>
                <w:i/>
                <w:sz w:val="16"/>
                <w:szCs w:val="16"/>
                <w:shd w:val="clear" w:color="auto" w:fill="FFFFFF"/>
                <w:lang w:val="fr-FR" w:eastAsia="en-GB"/>
              </w:rPr>
              <w:t>b) de recommander les zones dans lesquelles les activités devraient être strictement limitées aux activités nautiques à une distance accrue pour les populations particulièrement vulnérables, et de faire des recommandations aux Parties;</w:t>
            </w:r>
          </w:p>
        </w:tc>
        <w:tc>
          <w:tcPr>
            <w:tcW w:w="1894" w:type="dxa"/>
            <w:shd w:val="clear" w:color="auto" w:fill="auto"/>
          </w:tcPr>
          <w:p w14:paraId="23BF094E" w14:textId="77777777" w:rsidR="00D40480" w:rsidRPr="00C75C01" w:rsidRDefault="00D40480" w:rsidP="00F152BE">
            <w:pPr>
              <w:spacing w:before="40" w:after="40"/>
              <w:rPr>
                <w:rFonts w:eastAsia="Times New Roman"/>
                <w:sz w:val="16"/>
                <w:szCs w:val="16"/>
                <w:lang w:val="fr-FR" w:eastAsia="en-GB"/>
              </w:rPr>
            </w:pPr>
          </w:p>
        </w:tc>
        <w:tc>
          <w:tcPr>
            <w:tcW w:w="1985" w:type="dxa"/>
            <w:shd w:val="clear" w:color="auto" w:fill="auto"/>
          </w:tcPr>
          <w:p w14:paraId="72D4B2B3" w14:textId="529EF20B"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shd w:val="clear" w:color="auto" w:fill="auto"/>
          </w:tcPr>
          <w:p w14:paraId="64D87429" w14:textId="20C2451B"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5EED41E7"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4F06222B"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3959B100"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0E81DA0" w14:textId="77777777" w:rsidR="00D40480" w:rsidRPr="004102B9" w:rsidRDefault="00D40480" w:rsidP="00F152BE">
            <w:pPr>
              <w:spacing w:before="40" w:after="40"/>
              <w:rPr>
                <w:rFonts w:eastAsia="Times New Roman"/>
                <w:iCs/>
                <w:sz w:val="16"/>
                <w:szCs w:val="16"/>
                <w:lang w:eastAsia="en-GB"/>
              </w:rPr>
            </w:pPr>
          </w:p>
        </w:tc>
      </w:tr>
      <w:tr w:rsidR="00D40480" w:rsidRPr="004102B9" w14:paraId="45C2F16C" w14:textId="77777777" w:rsidTr="00B83CEE">
        <w:trPr>
          <w:gridAfter w:val="1"/>
          <w:wAfter w:w="7" w:type="dxa"/>
          <w:trHeight w:val="171"/>
        </w:trPr>
        <w:tc>
          <w:tcPr>
            <w:tcW w:w="1445" w:type="dxa"/>
            <w:vMerge/>
            <w:shd w:val="clear" w:color="auto" w:fill="auto"/>
          </w:tcPr>
          <w:p w14:paraId="625BE621"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7A986CDB" w14:textId="61937505" w:rsidR="00D40480" w:rsidRPr="00C75C01" w:rsidRDefault="00D40480" w:rsidP="00C75C01">
            <w:pPr>
              <w:spacing w:before="40" w:after="40"/>
              <w:jc w:val="both"/>
              <w:rPr>
                <w:rFonts w:eastAsia="Times New Roman"/>
                <w:i/>
                <w:sz w:val="16"/>
                <w:szCs w:val="16"/>
                <w:shd w:val="clear" w:color="auto" w:fill="FFFFFF"/>
                <w:lang w:val="fr-FR" w:eastAsia="en-GB"/>
              </w:rPr>
            </w:pPr>
            <w:r w:rsidRPr="00C75C01">
              <w:rPr>
                <w:rFonts w:eastAsia="Times New Roman"/>
                <w:i/>
                <w:sz w:val="16"/>
                <w:szCs w:val="16"/>
                <w:shd w:val="clear" w:color="auto" w:fill="FFFFFF"/>
                <w:lang w:val="fr-FR" w:eastAsia="en-GB"/>
              </w:rPr>
              <w:t>c) étudier l'opportunité d'élaborer des orientations concernant l'utilisation de drones aériens et sous-marins, ainsi que d'autres technologies pertinentes, à proximité de la faune et de la flore marines lors d'activités récréatives ; et</w:t>
            </w:r>
          </w:p>
        </w:tc>
        <w:tc>
          <w:tcPr>
            <w:tcW w:w="1894" w:type="dxa"/>
            <w:shd w:val="clear" w:color="auto" w:fill="auto"/>
          </w:tcPr>
          <w:p w14:paraId="44950AD7" w14:textId="77777777" w:rsidR="00D40480" w:rsidRPr="00C75C01" w:rsidRDefault="00D40480" w:rsidP="00F152BE">
            <w:pPr>
              <w:spacing w:before="40" w:after="40"/>
              <w:rPr>
                <w:rFonts w:eastAsia="Times New Roman"/>
                <w:sz w:val="16"/>
                <w:szCs w:val="16"/>
                <w:lang w:val="fr-FR" w:eastAsia="en-GB"/>
              </w:rPr>
            </w:pPr>
          </w:p>
        </w:tc>
        <w:tc>
          <w:tcPr>
            <w:tcW w:w="1985" w:type="dxa"/>
            <w:shd w:val="clear" w:color="auto" w:fill="auto"/>
          </w:tcPr>
          <w:p w14:paraId="24CDA88F" w14:textId="5D2B381E"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shd w:val="clear" w:color="auto" w:fill="auto"/>
          </w:tcPr>
          <w:p w14:paraId="00C8303F" w14:textId="1155E046"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1AEFA081"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75ED3081"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276AC0AF"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56EC687" w14:textId="77777777" w:rsidR="00D40480" w:rsidRPr="004102B9" w:rsidRDefault="00D40480" w:rsidP="00F152BE">
            <w:pPr>
              <w:spacing w:before="40" w:after="40"/>
              <w:rPr>
                <w:rFonts w:eastAsia="Times New Roman"/>
                <w:iCs/>
                <w:sz w:val="16"/>
                <w:szCs w:val="16"/>
                <w:lang w:eastAsia="en-GB"/>
              </w:rPr>
            </w:pPr>
          </w:p>
        </w:tc>
      </w:tr>
      <w:tr w:rsidR="00D40480" w:rsidRPr="004102B9" w14:paraId="3270D49F" w14:textId="77777777" w:rsidTr="00B83CEE">
        <w:trPr>
          <w:gridAfter w:val="1"/>
          <w:wAfter w:w="7" w:type="dxa"/>
          <w:trHeight w:val="171"/>
        </w:trPr>
        <w:tc>
          <w:tcPr>
            <w:tcW w:w="1445" w:type="dxa"/>
            <w:vMerge/>
            <w:shd w:val="clear" w:color="auto" w:fill="auto"/>
          </w:tcPr>
          <w:p w14:paraId="62B4A7E8"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479A49CB" w14:textId="14EBF6FA" w:rsidR="00D40480" w:rsidRPr="00C75C01" w:rsidRDefault="00D40480" w:rsidP="00C75C01">
            <w:pPr>
              <w:spacing w:before="40" w:after="40"/>
              <w:jc w:val="both"/>
              <w:rPr>
                <w:rFonts w:eastAsia="Times New Roman"/>
                <w:i/>
                <w:sz w:val="16"/>
                <w:szCs w:val="16"/>
                <w:shd w:val="clear" w:color="auto" w:fill="FFFFFF"/>
                <w:lang w:val="fr-FR" w:eastAsia="en-GB"/>
              </w:rPr>
            </w:pPr>
            <w:r w:rsidRPr="00C75C01">
              <w:rPr>
                <w:rFonts w:eastAsia="Times New Roman"/>
                <w:i/>
                <w:sz w:val="16"/>
                <w:szCs w:val="16"/>
                <w:shd w:val="clear" w:color="auto" w:fill="FFFFFF"/>
                <w:lang w:val="fr-FR" w:eastAsia="en-GB"/>
              </w:rPr>
              <w:t>d) de rendre compte des progrès accomplis dans la mise en œuvre de cette décision lors de la 15e Session de la Conférence des Parties.</w:t>
            </w:r>
          </w:p>
        </w:tc>
        <w:tc>
          <w:tcPr>
            <w:tcW w:w="1894" w:type="dxa"/>
            <w:shd w:val="clear" w:color="auto" w:fill="auto"/>
          </w:tcPr>
          <w:p w14:paraId="050DDAC6" w14:textId="77777777" w:rsidR="00D40480" w:rsidRPr="00C75C01" w:rsidRDefault="00D40480" w:rsidP="00F152BE">
            <w:pPr>
              <w:spacing w:before="40" w:after="40"/>
              <w:rPr>
                <w:rFonts w:eastAsia="Times New Roman"/>
                <w:sz w:val="16"/>
                <w:szCs w:val="16"/>
                <w:lang w:val="fr-FR" w:eastAsia="en-GB"/>
              </w:rPr>
            </w:pPr>
          </w:p>
        </w:tc>
        <w:tc>
          <w:tcPr>
            <w:tcW w:w="1985" w:type="dxa"/>
            <w:shd w:val="clear" w:color="auto" w:fill="auto"/>
          </w:tcPr>
          <w:p w14:paraId="7F8E923A" w14:textId="77777777" w:rsidR="00D40480" w:rsidRPr="00C75C01" w:rsidRDefault="00D40480" w:rsidP="00F152BE">
            <w:pPr>
              <w:spacing w:before="40" w:after="40"/>
              <w:rPr>
                <w:rFonts w:eastAsia="Times New Roman"/>
                <w:sz w:val="16"/>
                <w:szCs w:val="16"/>
                <w:lang w:val="fr-FR" w:eastAsia="en-GB"/>
              </w:rPr>
            </w:pPr>
          </w:p>
        </w:tc>
        <w:tc>
          <w:tcPr>
            <w:tcW w:w="1276" w:type="dxa"/>
            <w:shd w:val="clear" w:color="auto" w:fill="auto"/>
          </w:tcPr>
          <w:p w14:paraId="1B8CB308" w14:textId="098B434C"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7FBD0C66"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1291A4BC"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7869878D"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3822277" w14:textId="77777777" w:rsidR="00D40480" w:rsidRPr="004102B9" w:rsidRDefault="00D40480" w:rsidP="00F152BE">
            <w:pPr>
              <w:spacing w:before="40" w:after="40"/>
              <w:rPr>
                <w:rFonts w:eastAsia="Times New Roman"/>
                <w:iCs/>
                <w:sz w:val="16"/>
                <w:szCs w:val="16"/>
                <w:lang w:eastAsia="en-GB"/>
              </w:rPr>
            </w:pPr>
          </w:p>
        </w:tc>
      </w:tr>
      <w:tr w:rsidR="00B83CEE" w:rsidRPr="00D40480" w14:paraId="6EA32B03" w14:textId="77777777" w:rsidTr="00B83CEE">
        <w:trPr>
          <w:trHeight w:val="171"/>
        </w:trPr>
        <w:tc>
          <w:tcPr>
            <w:tcW w:w="1445" w:type="dxa"/>
            <w:shd w:val="clear" w:color="auto" w:fill="C5E0B3" w:themeFill="accent6" w:themeFillTint="66"/>
          </w:tcPr>
          <w:p w14:paraId="2D99A3BE" w14:textId="77777777" w:rsidR="00B83CEE" w:rsidRPr="00301165" w:rsidRDefault="00B83CEE" w:rsidP="00F152BE">
            <w:pPr>
              <w:spacing w:before="40" w:after="40"/>
              <w:rPr>
                <w:rFonts w:eastAsia="Times New Roman"/>
                <w:i/>
                <w:sz w:val="16"/>
                <w:szCs w:val="16"/>
                <w:lang w:eastAsia="en-GB"/>
              </w:rPr>
            </w:pPr>
            <w:r w:rsidRPr="00301165">
              <w:rPr>
                <w:rFonts w:eastAsia="Times New Roman"/>
                <w:i/>
                <w:sz w:val="16"/>
                <w:szCs w:val="16"/>
                <w:lang w:eastAsia="en-GB"/>
              </w:rPr>
              <w:t>Res. 11.29 (Rev.COP12)</w:t>
            </w:r>
          </w:p>
        </w:tc>
        <w:tc>
          <w:tcPr>
            <w:tcW w:w="13299" w:type="dxa"/>
            <w:gridSpan w:val="9"/>
            <w:shd w:val="clear" w:color="auto" w:fill="C5E0B3" w:themeFill="accent6" w:themeFillTint="66"/>
          </w:tcPr>
          <w:p w14:paraId="7A2B6A8A" w14:textId="51089B85" w:rsidR="00B83CEE" w:rsidRPr="00C75C01" w:rsidRDefault="00C75C01" w:rsidP="00C75C01">
            <w:pPr>
              <w:spacing w:before="40" w:after="40"/>
              <w:rPr>
                <w:rFonts w:eastAsia="Times New Roman"/>
                <w:b/>
                <w:bCs/>
                <w:sz w:val="16"/>
                <w:szCs w:val="16"/>
                <w:lang w:val="fr-FR" w:eastAsia="en-GB"/>
              </w:rPr>
            </w:pPr>
            <w:r>
              <w:rPr>
                <w:rFonts w:eastAsia="Times New Roman"/>
                <w:b/>
                <w:bCs/>
                <w:sz w:val="16"/>
                <w:szCs w:val="16"/>
                <w:lang w:val="fr-FR" w:eastAsia="en-GB"/>
              </w:rPr>
              <w:t>O</w:t>
            </w:r>
            <w:r w:rsidRPr="00C75C01">
              <w:rPr>
                <w:rFonts w:eastAsia="Times New Roman"/>
                <w:b/>
                <w:bCs/>
                <w:sz w:val="16"/>
                <w:szCs w:val="16"/>
                <w:lang w:val="fr-FR" w:eastAsia="en-GB"/>
              </w:rPr>
              <w:t>bservation de la vie sauvage marine en bateau dans le cadre d’un tourisme durable</w:t>
            </w:r>
          </w:p>
        </w:tc>
      </w:tr>
      <w:tr w:rsidR="00B83CEE" w:rsidRPr="004102B9" w14:paraId="59AA10BF" w14:textId="77777777" w:rsidTr="00B83CEE">
        <w:trPr>
          <w:gridAfter w:val="1"/>
          <w:wAfter w:w="7" w:type="dxa"/>
          <w:trHeight w:val="171"/>
        </w:trPr>
        <w:tc>
          <w:tcPr>
            <w:tcW w:w="1445" w:type="dxa"/>
            <w:shd w:val="clear" w:color="auto" w:fill="auto"/>
          </w:tcPr>
          <w:p w14:paraId="04B60E1A" w14:textId="3438A2B8"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P</w:t>
            </w:r>
            <w:r w:rsidR="00C75C01">
              <w:rPr>
                <w:rFonts w:eastAsia="Times New Roman"/>
                <w:i/>
                <w:sz w:val="16"/>
                <w:szCs w:val="16"/>
                <w:shd w:val="clear" w:color="auto" w:fill="FFFFFF"/>
                <w:lang w:eastAsia="en-GB"/>
              </w:rPr>
              <w:t xml:space="preserve">ara </w:t>
            </w:r>
            <w:r>
              <w:rPr>
                <w:rFonts w:eastAsia="Times New Roman"/>
                <w:i/>
                <w:sz w:val="16"/>
                <w:szCs w:val="16"/>
                <w:shd w:val="clear" w:color="auto" w:fill="FFFFFF"/>
                <w:lang w:eastAsia="en-GB"/>
              </w:rPr>
              <w:t>10</w:t>
            </w:r>
          </w:p>
        </w:tc>
        <w:tc>
          <w:tcPr>
            <w:tcW w:w="2893" w:type="dxa"/>
            <w:shd w:val="clear" w:color="auto" w:fill="auto"/>
          </w:tcPr>
          <w:p w14:paraId="4F48E211" w14:textId="77777777" w:rsidR="00B83CEE" w:rsidRDefault="00C75C01" w:rsidP="00C75C01">
            <w:pPr>
              <w:spacing w:before="40" w:after="40"/>
              <w:jc w:val="both"/>
              <w:rPr>
                <w:rFonts w:eastAsia="Times New Roman"/>
                <w:i/>
                <w:sz w:val="16"/>
                <w:szCs w:val="16"/>
                <w:shd w:val="clear" w:color="auto" w:fill="FFFFFF"/>
                <w:lang w:val="fr-FR" w:eastAsia="en-GB"/>
              </w:rPr>
            </w:pPr>
            <w:r w:rsidRPr="00C75C01">
              <w:rPr>
                <w:rFonts w:eastAsia="Times New Roman"/>
                <w:i/>
                <w:sz w:val="16"/>
                <w:szCs w:val="16"/>
                <w:shd w:val="clear" w:color="auto" w:fill="FFFFFF"/>
                <w:lang w:val="fr-FR" w:eastAsia="en-GB"/>
              </w:rPr>
              <w:t>Demande au Conseil scientifique, sous réserve de la disponibilité des ressources, de procéder à des examens périodiques de l'état de connaissance des impacts des activités d'observation de la vie sauvage marine en bateau sur les espèces migratrices et de recommander des mesures ou des lignes directrices détaillées et ajustées, le cas échéant</w:t>
            </w:r>
          </w:p>
          <w:p w14:paraId="66EDFED6" w14:textId="77777777" w:rsidR="005045DC" w:rsidRDefault="005045DC" w:rsidP="00C75C01">
            <w:pPr>
              <w:spacing w:before="40" w:after="40"/>
              <w:jc w:val="both"/>
              <w:rPr>
                <w:rFonts w:eastAsia="Times New Roman"/>
                <w:i/>
                <w:sz w:val="16"/>
                <w:szCs w:val="16"/>
                <w:shd w:val="clear" w:color="auto" w:fill="FFFFFF"/>
                <w:lang w:val="fr-FR" w:eastAsia="en-GB"/>
              </w:rPr>
            </w:pPr>
          </w:p>
          <w:p w14:paraId="5747A03C" w14:textId="1A5C644C" w:rsidR="005045DC" w:rsidRPr="00C75C01" w:rsidRDefault="005045DC" w:rsidP="00C75C01">
            <w:pPr>
              <w:spacing w:before="40" w:after="40"/>
              <w:jc w:val="both"/>
              <w:rPr>
                <w:rFonts w:eastAsia="Times New Roman"/>
                <w:i/>
                <w:sz w:val="16"/>
                <w:szCs w:val="16"/>
                <w:shd w:val="clear" w:color="auto" w:fill="FFFFFF"/>
                <w:lang w:val="fr-FR" w:eastAsia="en-GB"/>
              </w:rPr>
            </w:pPr>
          </w:p>
        </w:tc>
        <w:tc>
          <w:tcPr>
            <w:tcW w:w="1894" w:type="dxa"/>
            <w:shd w:val="clear" w:color="auto" w:fill="auto"/>
          </w:tcPr>
          <w:p w14:paraId="71DAFEC0" w14:textId="77777777" w:rsidR="00B83CEE" w:rsidRPr="00C75C01" w:rsidRDefault="00B83CEE" w:rsidP="00F152BE">
            <w:pPr>
              <w:spacing w:before="40" w:after="40"/>
              <w:rPr>
                <w:rFonts w:eastAsia="Times New Roman"/>
                <w:sz w:val="16"/>
                <w:szCs w:val="16"/>
                <w:lang w:val="fr-FR" w:eastAsia="en-GB"/>
              </w:rPr>
            </w:pPr>
          </w:p>
        </w:tc>
        <w:tc>
          <w:tcPr>
            <w:tcW w:w="1985" w:type="dxa"/>
            <w:shd w:val="clear" w:color="auto" w:fill="auto"/>
          </w:tcPr>
          <w:p w14:paraId="796C0D99" w14:textId="6F63B3C1" w:rsidR="00B83CEE" w:rsidRPr="00F50B27" w:rsidRDefault="005045DC" w:rsidP="00F152BE">
            <w:pPr>
              <w:spacing w:before="40" w:after="40"/>
              <w:rPr>
                <w:rFonts w:eastAsia="Times New Roman"/>
                <w:sz w:val="16"/>
                <w:szCs w:val="16"/>
                <w:lang w:eastAsia="en-GB"/>
              </w:rPr>
            </w:pPr>
            <w:r w:rsidRPr="005045DC">
              <w:rPr>
                <w:rFonts w:eastAsia="Times New Roman"/>
                <w:sz w:val="16"/>
                <w:szCs w:val="16"/>
                <w:lang w:eastAsia="en-GB"/>
              </w:rPr>
              <w:t xml:space="preserve">Examens </w:t>
            </w:r>
            <w:proofErr w:type="spellStart"/>
            <w:r w:rsidRPr="005045DC">
              <w:rPr>
                <w:rFonts w:eastAsia="Times New Roman"/>
                <w:sz w:val="16"/>
                <w:szCs w:val="16"/>
                <w:lang w:eastAsia="en-GB"/>
              </w:rPr>
              <w:t>périodiques</w:t>
            </w:r>
            <w:proofErr w:type="spellEnd"/>
            <w:r w:rsidRPr="005045DC">
              <w:rPr>
                <w:rFonts w:eastAsia="Times New Roman"/>
                <w:sz w:val="16"/>
                <w:szCs w:val="16"/>
                <w:lang w:eastAsia="en-GB"/>
              </w:rPr>
              <w:t xml:space="preserve"> </w:t>
            </w:r>
            <w:proofErr w:type="spellStart"/>
            <w:r w:rsidRPr="005045DC">
              <w:rPr>
                <w:rFonts w:eastAsia="Times New Roman"/>
                <w:sz w:val="16"/>
                <w:szCs w:val="16"/>
                <w:lang w:eastAsia="en-GB"/>
              </w:rPr>
              <w:t>effectués</w:t>
            </w:r>
            <w:proofErr w:type="spellEnd"/>
            <w:r w:rsidRPr="005045DC">
              <w:rPr>
                <w:rFonts w:eastAsia="Times New Roman"/>
                <w:sz w:val="16"/>
                <w:szCs w:val="16"/>
                <w:lang w:eastAsia="en-GB"/>
              </w:rPr>
              <w:t xml:space="preserve">  </w:t>
            </w:r>
          </w:p>
        </w:tc>
        <w:tc>
          <w:tcPr>
            <w:tcW w:w="1276" w:type="dxa"/>
            <w:shd w:val="clear" w:color="auto" w:fill="auto"/>
          </w:tcPr>
          <w:p w14:paraId="41529E8B" w14:textId="4BC46DC1"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19990CFF" w14:textId="77777777" w:rsidR="00B83CEE" w:rsidRPr="001E189A" w:rsidRDefault="00B83CEE" w:rsidP="00F152BE">
            <w:pPr>
              <w:spacing w:before="40" w:after="40"/>
              <w:rPr>
                <w:rFonts w:eastAsia="Times New Roman"/>
                <w:sz w:val="16"/>
                <w:szCs w:val="16"/>
                <w:lang w:eastAsia="en-GB"/>
              </w:rPr>
            </w:pPr>
          </w:p>
        </w:tc>
        <w:tc>
          <w:tcPr>
            <w:tcW w:w="1417" w:type="dxa"/>
            <w:shd w:val="clear" w:color="auto" w:fill="auto"/>
          </w:tcPr>
          <w:p w14:paraId="1F944597"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163E791D" w14:textId="77777777" w:rsidR="00B83CEE" w:rsidRPr="00F50B27" w:rsidRDefault="00B83CEE" w:rsidP="00F152BE">
            <w:pPr>
              <w:spacing w:before="40" w:after="40"/>
              <w:rPr>
                <w:rFonts w:eastAsia="Times New Roman"/>
                <w:sz w:val="16"/>
                <w:szCs w:val="16"/>
                <w:lang w:eastAsia="en-GB"/>
              </w:rPr>
            </w:pPr>
            <w:r w:rsidRPr="0DDDB807">
              <w:rPr>
                <w:rFonts w:eastAsia="Times New Roman"/>
                <w:sz w:val="16"/>
                <w:szCs w:val="16"/>
                <w:lang w:eastAsia="en-GB"/>
              </w:rPr>
              <w:t xml:space="preserve">COP15 </w:t>
            </w:r>
          </w:p>
        </w:tc>
        <w:tc>
          <w:tcPr>
            <w:tcW w:w="1418" w:type="dxa"/>
            <w:shd w:val="clear" w:color="auto" w:fill="auto"/>
          </w:tcPr>
          <w:p w14:paraId="75B91D68" w14:textId="77777777" w:rsidR="00B83CEE" w:rsidRPr="004102B9" w:rsidRDefault="00B83CEE" w:rsidP="00F152BE">
            <w:pPr>
              <w:spacing w:before="40" w:after="40"/>
              <w:rPr>
                <w:rFonts w:eastAsia="Times New Roman"/>
                <w:iCs/>
                <w:sz w:val="16"/>
                <w:szCs w:val="16"/>
                <w:lang w:eastAsia="en-GB"/>
              </w:rPr>
            </w:pPr>
          </w:p>
        </w:tc>
      </w:tr>
      <w:tr w:rsidR="00B83CEE" w:rsidRPr="00D40480" w14:paraId="070B3562" w14:textId="77777777" w:rsidTr="00B83CEE">
        <w:trPr>
          <w:trHeight w:val="171"/>
        </w:trPr>
        <w:tc>
          <w:tcPr>
            <w:tcW w:w="14744" w:type="dxa"/>
            <w:gridSpan w:val="10"/>
            <w:shd w:val="clear" w:color="auto" w:fill="B4C6E7" w:themeFill="accent1" w:themeFillTint="66"/>
          </w:tcPr>
          <w:p w14:paraId="6C5153DD" w14:textId="791D3FD2" w:rsidR="00B83CEE" w:rsidRPr="00FF5A92" w:rsidRDefault="00FF5A92" w:rsidP="00F152BE">
            <w:pPr>
              <w:spacing w:before="40" w:after="40"/>
              <w:rPr>
                <w:rFonts w:eastAsia="Times New Roman"/>
                <w:iCs/>
                <w:sz w:val="16"/>
                <w:szCs w:val="16"/>
                <w:lang w:val="fr-FR" w:eastAsia="en-GB"/>
              </w:rPr>
            </w:pPr>
            <w:r w:rsidRPr="00FF5A92">
              <w:rPr>
                <w:rFonts w:eastAsia="Times New Roman"/>
                <w:b/>
                <w:bCs/>
                <w:sz w:val="16"/>
                <w:szCs w:val="16"/>
                <w:lang w:val="fr-FR" w:eastAsia="en-GB"/>
              </w:rPr>
              <w:lastRenderedPageBreak/>
              <w:t>Aires importantes pour les mammifères marins</w:t>
            </w:r>
          </w:p>
        </w:tc>
      </w:tr>
      <w:tr w:rsidR="00B83CEE" w:rsidRPr="004102B9" w14:paraId="2AF18928" w14:textId="77777777" w:rsidTr="00B83CEE">
        <w:trPr>
          <w:gridAfter w:val="1"/>
          <w:wAfter w:w="7" w:type="dxa"/>
          <w:trHeight w:val="171"/>
        </w:trPr>
        <w:tc>
          <w:tcPr>
            <w:tcW w:w="1445" w:type="dxa"/>
            <w:shd w:val="clear" w:color="auto" w:fill="auto"/>
          </w:tcPr>
          <w:p w14:paraId="540B99E3" w14:textId="72265B1D"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14.59</w:t>
            </w:r>
          </w:p>
        </w:tc>
        <w:tc>
          <w:tcPr>
            <w:tcW w:w="2893" w:type="dxa"/>
            <w:shd w:val="clear" w:color="auto" w:fill="auto"/>
          </w:tcPr>
          <w:p w14:paraId="5C1B7686" w14:textId="4790AA2D" w:rsidR="00B83CEE" w:rsidRPr="00B02AD6" w:rsidRDefault="00B02AD6" w:rsidP="00B02AD6">
            <w:pPr>
              <w:spacing w:before="40" w:after="40"/>
              <w:jc w:val="both"/>
              <w:rPr>
                <w:rFonts w:eastAsia="Times New Roman"/>
                <w:i/>
                <w:sz w:val="16"/>
                <w:szCs w:val="16"/>
                <w:shd w:val="clear" w:color="auto" w:fill="FFFFFF"/>
                <w:lang w:val="fr-FR" w:eastAsia="en-GB"/>
              </w:rPr>
            </w:pPr>
            <w:r w:rsidRPr="00B02AD6">
              <w:rPr>
                <w:rFonts w:eastAsia="Times New Roman"/>
                <w:i/>
                <w:sz w:val="16"/>
                <w:szCs w:val="16"/>
                <w:shd w:val="clear" w:color="auto" w:fill="FFFFFF"/>
                <w:lang w:val="fr-FR" w:eastAsia="en-GB"/>
              </w:rPr>
              <w:t>Le Conseil scientifique est prié de collaborer avec les CSE/CMAP de l’UICN sur les zones de protection des mammifères marins pour intégrer les données sur les mammifères marins inscrits aux Annexes de la CMS dans l'identification des AIMM</w:t>
            </w:r>
            <w:r w:rsidR="00B83CEE" w:rsidRPr="00B02AD6">
              <w:rPr>
                <w:rFonts w:eastAsia="Times New Roman"/>
                <w:i/>
                <w:sz w:val="16"/>
                <w:szCs w:val="16"/>
                <w:shd w:val="clear" w:color="auto" w:fill="FFFFFF"/>
                <w:lang w:val="fr-FR" w:eastAsia="en-GB"/>
              </w:rPr>
              <w:t>.</w:t>
            </w:r>
          </w:p>
        </w:tc>
        <w:tc>
          <w:tcPr>
            <w:tcW w:w="1894" w:type="dxa"/>
            <w:shd w:val="clear" w:color="auto" w:fill="auto"/>
          </w:tcPr>
          <w:p w14:paraId="249EE373" w14:textId="77777777" w:rsidR="00B83CEE" w:rsidRPr="00B02AD6" w:rsidRDefault="00B83CEE" w:rsidP="00F152BE">
            <w:pPr>
              <w:spacing w:before="40" w:after="40"/>
              <w:rPr>
                <w:rFonts w:eastAsia="Times New Roman"/>
                <w:sz w:val="16"/>
                <w:szCs w:val="16"/>
                <w:lang w:val="fr-FR" w:eastAsia="en-GB"/>
              </w:rPr>
            </w:pPr>
          </w:p>
        </w:tc>
        <w:tc>
          <w:tcPr>
            <w:tcW w:w="1985" w:type="dxa"/>
            <w:shd w:val="clear" w:color="auto" w:fill="auto"/>
          </w:tcPr>
          <w:p w14:paraId="7E887469" w14:textId="5C2F741D" w:rsidR="00B83CEE" w:rsidRPr="005045DC" w:rsidRDefault="005045DC" w:rsidP="005045DC">
            <w:pPr>
              <w:spacing w:before="40" w:after="40"/>
              <w:jc w:val="both"/>
              <w:rPr>
                <w:rFonts w:eastAsia="Times New Roman"/>
                <w:sz w:val="16"/>
                <w:szCs w:val="16"/>
                <w:lang w:val="fr-FR" w:eastAsia="en-GB"/>
              </w:rPr>
            </w:pPr>
            <w:r w:rsidRPr="005045DC">
              <w:rPr>
                <w:rFonts w:eastAsia="Times New Roman"/>
                <w:iCs/>
                <w:sz w:val="16"/>
                <w:szCs w:val="16"/>
                <w:shd w:val="clear" w:color="auto" w:fill="FFFFFF"/>
                <w:lang w:val="fr-FR" w:eastAsia="en-GB"/>
              </w:rPr>
              <w:t>Données sur les mammifères marins inscrits aux Annexes de la CMS intégrées dans l'identification des AIMM</w:t>
            </w:r>
            <w:r w:rsidRPr="005045DC">
              <w:rPr>
                <w:rFonts w:eastAsia="Times New Roman"/>
                <w:i/>
                <w:sz w:val="16"/>
                <w:szCs w:val="16"/>
                <w:shd w:val="clear" w:color="auto" w:fill="FFFFFF"/>
                <w:lang w:val="fr-FR" w:eastAsia="en-GB"/>
              </w:rPr>
              <w:t>.</w:t>
            </w:r>
          </w:p>
        </w:tc>
        <w:tc>
          <w:tcPr>
            <w:tcW w:w="1276" w:type="dxa"/>
            <w:shd w:val="clear" w:color="auto" w:fill="auto"/>
          </w:tcPr>
          <w:p w14:paraId="53E6E4D7" w14:textId="01B8E388"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5BE60051" w14:textId="77777777" w:rsidR="00B83CEE" w:rsidRPr="001E189A" w:rsidRDefault="00B83CEE" w:rsidP="00F152BE">
            <w:pPr>
              <w:spacing w:before="40" w:after="40"/>
              <w:ind w:left="-57" w:right="-57"/>
              <w:rPr>
                <w:rFonts w:eastAsia="Times New Roman"/>
                <w:sz w:val="16"/>
                <w:szCs w:val="16"/>
                <w:lang w:eastAsia="en-GB"/>
              </w:rPr>
            </w:pPr>
            <w:r w:rsidRPr="00EE21F3">
              <w:rPr>
                <w:rFonts w:eastAsia="Times New Roman"/>
                <w:sz w:val="16"/>
                <w:szCs w:val="16"/>
                <w:lang w:eastAsia="en-GB"/>
              </w:rPr>
              <w:t>Vanesa Tossenberger</w:t>
            </w:r>
          </w:p>
        </w:tc>
        <w:tc>
          <w:tcPr>
            <w:tcW w:w="1417" w:type="dxa"/>
            <w:shd w:val="clear" w:color="auto" w:fill="auto"/>
          </w:tcPr>
          <w:p w14:paraId="21A71911"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22795B66" w14:textId="77777777" w:rsidR="00B83CEE" w:rsidRPr="00F50B27" w:rsidRDefault="00B83CEE" w:rsidP="00F152BE">
            <w:pPr>
              <w:spacing w:before="40" w:after="40"/>
              <w:rPr>
                <w:rFonts w:eastAsia="Times New Roman"/>
                <w:sz w:val="16"/>
                <w:szCs w:val="16"/>
                <w:lang w:eastAsia="en-GB"/>
              </w:rPr>
            </w:pPr>
            <w:r w:rsidRPr="0DDDB807">
              <w:rPr>
                <w:rFonts w:eastAsia="Times New Roman"/>
                <w:sz w:val="16"/>
                <w:szCs w:val="16"/>
                <w:lang w:eastAsia="en-GB"/>
              </w:rPr>
              <w:t xml:space="preserve">COP15 </w:t>
            </w:r>
          </w:p>
        </w:tc>
        <w:tc>
          <w:tcPr>
            <w:tcW w:w="1418" w:type="dxa"/>
            <w:shd w:val="clear" w:color="auto" w:fill="auto"/>
          </w:tcPr>
          <w:p w14:paraId="24B410B4" w14:textId="77777777" w:rsidR="00B83CEE" w:rsidRPr="004102B9" w:rsidRDefault="00B83CEE" w:rsidP="00F152BE">
            <w:pPr>
              <w:spacing w:before="40" w:after="40"/>
              <w:rPr>
                <w:rFonts w:eastAsia="Times New Roman"/>
                <w:iCs/>
                <w:sz w:val="16"/>
                <w:szCs w:val="16"/>
                <w:lang w:eastAsia="en-GB"/>
              </w:rPr>
            </w:pPr>
          </w:p>
        </w:tc>
      </w:tr>
      <w:tr w:rsidR="00B83CEE" w:rsidRPr="00D40480" w14:paraId="7B5D533E" w14:textId="77777777" w:rsidTr="00B83CEE">
        <w:trPr>
          <w:trHeight w:val="171"/>
        </w:trPr>
        <w:tc>
          <w:tcPr>
            <w:tcW w:w="14744" w:type="dxa"/>
            <w:gridSpan w:val="10"/>
            <w:shd w:val="clear" w:color="auto" w:fill="B4C6E7" w:themeFill="accent1" w:themeFillTint="66"/>
          </w:tcPr>
          <w:p w14:paraId="0F278D1D" w14:textId="02F00B78" w:rsidR="00B83CEE" w:rsidRPr="00B413AB" w:rsidRDefault="00B413AB" w:rsidP="00F152BE">
            <w:pPr>
              <w:spacing w:before="40" w:after="40"/>
              <w:rPr>
                <w:rFonts w:eastAsia="Times New Roman"/>
                <w:iCs/>
                <w:sz w:val="16"/>
                <w:szCs w:val="16"/>
                <w:lang w:val="fr-FR" w:eastAsia="en-GB"/>
              </w:rPr>
            </w:pPr>
            <w:r w:rsidRPr="00B413AB">
              <w:rPr>
                <w:rFonts w:eastAsia="Times New Roman"/>
                <w:b/>
                <w:bCs/>
                <w:sz w:val="16"/>
                <w:szCs w:val="16"/>
                <w:lang w:val="fr-FR" w:eastAsia="en-GB"/>
              </w:rPr>
              <w:t>Aires importantes pour les requins et les raies (AIRR</w:t>
            </w:r>
            <w:r w:rsidR="00B83CEE" w:rsidRPr="00B413AB">
              <w:rPr>
                <w:rFonts w:eastAsia="Times New Roman"/>
                <w:b/>
                <w:bCs/>
                <w:sz w:val="16"/>
                <w:szCs w:val="16"/>
                <w:lang w:val="fr-FR" w:eastAsia="en-GB"/>
              </w:rPr>
              <w:t>)</w:t>
            </w:r>
          </w:p>
        </w:tc>
      </w:tr>
      <w:tr w:rsidR="00B83CEE" w:rsidRPr="004102B9" w14:paraId="1D099B82" w14:textId="77777777" w:rsidTr="00B83CEE">
        <w:trPr>
          <w:gridAfter w:val="1"/>
          <w:wAfter w:w="7" w:type="dxa"/>
          <w:trHeight w:val="171"/>
        </w:trPr>
        <w:tc>
          <w:tcPr>
            <w:tcW w:w="1445" w:type="dxa"/>
            <w:shd w:val="clear" w:color="auto" w:fill="auto"/>
          </w:tcPr>
          <w:p w14:paraId="464F7D31" w14:textId="4DF4A946"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14.63</w:t>
            </w:r>
          </w:p>
        </w:tc>
        <w:tc>
          <w:tcPr>
            <w:tcW w:w="2893" w:type="dxa"/>
            <w:shd w:val="clear" w:color="auto" w:fill="auto"/>
          </w:tcPr>
          <w:p w14:paraId="72828A74" w14:textId="2B2B7D97" w:rsidR="00B83CEE" w:rsidRPr="00AD1177" w:rsidRDefault="00AD1177" w:rsidP="00AD1177">
            <w:pPr>
              <w:spacing w:before="40" w:after="40"/>
              <w:jc w:val="both"/>
              <w:rPr>
                <w:rFonts w:eastAsia="Times New Roman"/>
                <w:i/>
                <w:sz w:val="16"/>
                <w:szCs w:val="16"/>
                <w:shd w:val="clear" w:color="auto" w:fill="FFFFFF"/>
                <w:lang w:val="fr-FR" w:eastAsia="en-GB"/>
              </w:rPr>
            </w:pPr>
            <w:r w:rsidRPr="00AD1177">
              <w:rPr>
                <w:rFonts w:eastAsia="Times New Roman"/>
                <w:i/>
                <w:sz w:val="16"/>
                <w:szCs w:val="16"/>
                <w:shd w:val="clear" w:color="auto" w:fill="FFFFFF"/>
                <w:lang w:val="fr-FR" w:eastAsia="en-GB"/>
              </w:rPr>
              <w:t>Le Conseil scientifique est prié de travailler avec le Groupe de spécialistes des requins de la CSE de l'UICN, en collaboration avec les experts des organismes régionaux de gestion des pêches et des organismes consultatifs compétents, les</w:t>
            </w:r>
            <w:r w:rsidR="00731C72">
              <w:rPr>
                <w:rFonts w:eastAsia="Times New Roman"/>
                <w:i/>
                <w:sz w:val="16"/>
                <w:szCs w:val="16"/>
                <w:shd w:val="clear" w:color="auto" w:fill="FFFFFF"/>
                <w:lang w:val="fr-FR" w:eastAsia="en-GB"/>
              </w:rPr>
              <w:t xml:space="preserve"> </w:t>
            </w:r>
            <w:r w:rsidR="00731C72" w:rsidRPr="00731C72">
              <w:rPr>
                <w:rFonts w:eastAsia="Times New Roman"/>
                <w:i/>
                <w:sz w:val="16"/>
                <w:szCs w:val="16"/>
                <w:shd w:val="clear" w:color="auto" w:fill="FFFFFF"/>
                <w:lang w:val="fr-FR" w:eastAsia="en-GB"/>
              </w:rPr>
              <w:t>Groupes (de spécialistes) des conventions sur les mers régionales et le Comité consultatif du Mémorandum d'entente sur les requins, d'une manière rentable et en évitant tout double emploi, à l'identification des AIRR pour les espèces de requins et de raies inscrites aux annexes de la CMS, en partageant des informations et des données et en contribuant aux ateliers d'experts sur les AIRR</w:t>
            </w:r>
          </w:p>
        </w:tc>
        <w:tc>
          <w:tcPr>
            <w:tcW w:w="1894" w:type="dxa"/>
            <w:shd w:val="clear" w:color="auto" w:fill="auto"/>
          </w:tcPr>
          <w:p w14:paraId="15067330" w14:textId="77777777" w:rsidR="00B83CEE" w:rsidRPr="00AD1177" w:rsidRDefault="00B83CEE" w:rsidP="00F152BE">
            <w:pPr>
              <w:spacing w:before="40" w:after="40"/>
              <w:rPr>
                <w:rFonts w:eastAsia="Times New Roman"/>
                <w:sz w:val="16"/>
                <w:szCs w:val="16"/>
                <w:lang w:val="fr-FR" w:eastAsia="en-GB"/>
              </w:rPr>
            </w:pPr>
          </w:p>
        </w:tc>
        <w:tc>
          <w:tcPr>
            <w:tcW w:w="1985" w:type="dxa"/>
            <w:shd w:val="clear" w:color="auto" w:fill="auto"/>
          </w:tcPr>
          <w:p w14:paraId="337DB368" w14:textId="5D578F50" w:rsidR="00B83CEE" w:rsidRPr="005045DC" w:rsidRDefault="005045DC" w:rsidP="00F152BE">
            <w:pPr>
              <w:spacing w:before="40" w:after="40"/>
              <w:rPr>
                <w:rFonts w:eastAsia="Times New Roman"/>
                <w:sz w:val="16"/>
                <w:szCs w:val="16"/>
                <w:lang w:val="fr-FR" w:eastAsia="en-GB"/>
              </w:rPr>
            </w:pPr>
            <w:r w:rsidRPr="005045DC">
              <w:rPr>
                <w:rFonts w:eastAsia="Times New Roman"/>
                <w:sz w:val="16"/>
                <w:szCs w:val="16"/>
                <w:lang w:val="fr-FR" w:eastAsia="en-GB"/>
              </w:rPr>
              <w:t>Avis fourni au SSG de la CSE de l'UICN</w:t>
            </w:r>
          </w:p>
        </w:tc>
        <w:tc>
          <w:tcPr>
            <w:tcW w:w="1276" w:type="dxa"/>
            <w:shd w:val="clear" w:color="auto" w:fill="auto"/>
          </w:tcPr>
          <w:p w14:paraId="785874BE" w14:textId="16004DE0"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7483A6AA"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Rima Jabado</w:t>
            </w:r>
          </w:p>
        </w:tc>
        <w:tc>
          <w:tcPr>
            <w:tcW w:w="1417" w:type="dxa"/>
            <w:shd w:val="clear" w:color="auto" w:fill="auto"/>
          </w:tcPr>
          <w:p w14:paraId="799DBB85"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Andrea Pauly)</w:t>
            </w:r>
          </w:p>
        </w:tc>
        <w:tc>
          <w:tcPr>
            <w:tcW w:w="1134" w:type="dxa"/>
            <w:shd w:val="clear" w:color="auto" w:fill="auto"/>
          </w:tcPr>
          <w:p w14:paraId="332FCF95"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C3B611E" w14:textId="77777777" w:rsidR="00B83CEE" w:rsidRPr="004102B9" w:rsidRDefault="00B83CEE" w:rsidP="00F152BE">
            <w:pPr>
              <w:spacing w:before="40" w:after="40"/>
              <w:rPr>
                <w:rFonts w:eastAsia="Times New Roman"/>
                <w:iCs/>
                <w:sz w:val="16"/>
                <w:szCs w:val="16"/>
                <w:lang w:eastAsia="en-GB"/>
              </w:rPr>
            </w:pPr>
          </w:p>
        </w:tc>
      </w:tr>
      <w:tr w:rsidR="00B83CEE" w:rsidRPr="004102B9" w14:paraId="4A1880D9" w14:textId="77777777" w:rsidTr="00B83CEE">
        <w:trPr>
          <w:trHeight w:val="171"/>
        </w:trPr>
        <w:tc>
          <w:tcPr>
            <w:tcW w:w="14744" w:type="dxa"/>
            <w:gridSpan w:val="10"/>
            <w:shd w:val="clear" w:color="auto" w:fill="B4C6E7" w:themeFill="accent1" w:themeFillTint="66"/>
          </w:tcPr>
          <w:p w14:paraId="149F9B60" w14:textId="2F1C48A2" w:rsidR="00B83CEE" w:rsidRPr="004102B9" w:rsidRDefault="0025365E" w:rsidP="00F152BE">
            <w:pPr>
              <w:spacing w:before="40" w:after="40"/>
              <w:rPr>
                <w:rFonts w:eastAsia="Times New Roman"/>
                <w:iCs/>
                <w:sz w:val="16"/>
                <w:szCs w:val="16"/>
                <w:lang w:eastAsia="en-GB"/>
              </w:rPr>
            </w:pPr>
            <w:proofErr w:type="spellStart"/>
            <w:r w:rsidRPr="0025365E">
              <w:rPr>
                <w:rFonts w:eastAsia="Times New Roman"/>
                <w:b/>
                <w:bCs/>
                <w:sz w:val="16"/>
                <w:szCs w:val="16"/>
                <w:lang w:eastAsia="en-GB"/>
              </w:rPr>
              <w:t>Écosystèmes</w:t>
            </w:r>
            <w:proofErr w:type="spellEnd"/>
            <w:r w:rsidRPr="0025365E">
              <w:rPr>
                <w:rFonts w:eastAsia="Times New Roman"/>
                <w:b/>
                <w:bCs/>
                <w:sz w:val="16"/>
                <w:szCs w:val="16"/>
                <w:lang w:eastAsia="en-GB"/>
              </w:rPr>
              <w:t xml:space="preserve"> </w:t>
            </w:r>
            <w:proofErr w:type="spellStart"/>
            <w:r w:rsidRPr="0025365E">
              <w:rPr>
                <w:rFonts w:eastAsia="Times New Roman"/>
                <w:b/>
                <w:bCs/>
                <w:sz w:val="16"/>
                <w:szCs w:val="16"/>
                <w:lang w:eastAsia="en-GB"/>
              </w:rPr>
              <w:t>d’herbiers</w:t>
            </w:r>
            <w:proofErr w:type="spellEnd"/>
            <w:r w:rsidRPr="0025365E">
              <w:rPr>
                <w:rFonts w:eastAsia="Times New Roman"/>
                <w:b/>
                <w:bCs/>
                <w:sz w:val="16"/>
                <w:szCs w:val="16"/>
                <w:lang w:eastAsia="en-GB"/>
              </w:rPr>
              <w:t xml:space="preserve"> </w:t>
            </w:r>
            <w:proofErr w:type="spellStart"/>
            <w:r w:rsidRPr="0025365E">
              <w:rPr>
                <w:rFonts w:eastAsia="Times New Roman"/>
                <w:b/>
                <w:bCs/>
                <w:sz w:val="16"/>
                <w:szCs w:val="16"/>
                <w:lang w:eastAsia="en-GB"/>
              </w:rPr>
              <w:t>marins</w:t>
            </w:r>
            <w:proofErr w:type="spellEnd"/>
          </w:p>
        </w:tc>
      </w:tr>
      <w:tr w:rsidR="00D40480" w:rsidRPr="00D40480" w14:paraId="19FAA429" w14:textId="77777777" w:rsidTr="00CD428B">
        <w:trPr>
          <w:gridAfter w:val="1"/>
          <w:wAfter w:w="7" w:type="dxa"/>
          <w:trHeight w:val="171"/>
        </w:trPr>
        <w:tc>
          <w:tcPr>
            <w:tcW w:w="1445" w:type="dxa"/>
            <w:vMerge w:val="restart"/>
            <w:shd w:val="clear" w:color="auto" w:fill="auto"/>
            <w:vAlign w:val="center"/>
          </w:tcPr>
          <w:p w14:paraId="2913EFE8" w14:textId="6B1B374E"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14.67</w:t>
            </w:r>
          </w:p>
        </w:tc>
        <w:tc>
          <w:tcPr>
            <w:tcW w:w="2893" w:type="dxa"/>
            <w:shd w:val="clear" w:color="auto" w:fill="auto"/>
          </w:tcPr>
          <w:p w14:paraId="7CE76068" w14:textId="6E75C2AE" w:rsidR="00D40480" w:rsidRPr="002E3C3B" w:rsidRDefault="00D40480" w:rsidP="002E3C3B">
            <w:pPr>
              <w:spacing w:before="40" w:after="40"/>
              <w:jc w:val="both"/>
              <w:rPr>
                <w:rFonts w:eastAsia="Times New Roman"/>
                <w:i/>
                <w:sz w:val="16"/>
                <w:szCs w:val="16"/>
                <w:shd w:val="clear" w:color="auto" w:fill="FFFFFF"/>
                <w:lang w:val="fr-FR" w:eastAsia="en-GB"/>
              </w:rPr>
            </w:pPr>
            <w:r w:rsidRPr="002E3C3B">
              <w:rPr>
                <w:rFonts w:eastAsia="Times New Roman"/>
                <w:i/>
                <w:sz w:val="16"/>
                <w:szCs w:val="16"/>
                <w:shd w:val="clear" w:color="auto" w:fill="FFFFFF"/>
                <w:lang w:val="fr-FR" w:eastAsia="en-GB"/>
              </w:rPr>
              <w:t>Le Conseil scientifique est invité, sous réserve de la disponibilité de ressources, à</w:t>
            </w:r>
          </w:p>
        </w:tc>
        <w:tc>
          <w:tcPr>
            <w:tcW w:w="10399" w:type="dxa"/>
            <w:gridSpan w:val="7"/>
            <w:shd w:val="clear" w:color="auto" w:fill="auto"/>
          </w:tcPr>
          <w:p w14:paraId="7113A700" w14:textId="77777777" w:rsidR="00D40480" w:rsidRPr="002E3C3B" w:rsidRDefault="00D40480" w:rsidP="00F152BE">
            <w:pPr>
              <w:spacing w:before="40" w:after="40"/>
              <w:rPr>
                <w:rFonts w:eastAsia="Times New Roman"/>
                <w:iCs/>
                <w:sz w:val="16"/>
                <w:szCs w:val="16"/>
                <w:lang w:val="fr-FR" w:eastAsia="en-GB"/>
              </w:rPr>
            </w:pPr>
          </w:p>
        </w:tc>
      </w:tr>
      <w:tr w:rsidR="00D40480" w:rsidRPr="004102B9" w14:paraId="56147F75" w14:textId="77777777" w:rsidTr="00B83CEE">
        <w:trPr>
          <w:gridAfter w:val="1"/>
          <w:wAfter w:w="7" w:type="dxa"/>
          <w:trHeight w:val="171"/>
        </w:trPr>
        <w:tc>
          <w:tcPr>
            <w:tcW w:w="1445" w:type="dxa"/>
            <w:vMerge/>
            <w:shd w:val="clear" w:color="auto" w:fill="auto"/>
          </w:tcPr>
          <w:p w14:paraId="3F7887CB" w14:textId="77777777" w:rsidR="00D40480" w:rsidRPr="002E3C3B"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0DFE5ADB" w14:textId="32574E87" w:rsidR="00D40480" w:rsidRPr="00D36811" w:rsidRDefault="00D40480" w:rsidP="00D36811">
            <w:pPr>
              <w:spacing w:before="40" w:after="40"/>
              <w:jc w:val="both"/>
              <w:rPr>
                <w:rFonts w:eastAsia="Times New Roman"/>
                <w:i/>
                <w:sz w:val="16"/>
                <w:szCs w:val="16"/>
                <w:shd w:val="clear" w:color="auto" w:fill="FFFFFF"/>
                <w:lang w:val="fr-FR" w:eastAsia="en-GB"/>
              </w:rPr>
            </w:pPr>
            <w:r w:rsidRPr="00D36811">
              <w:rPr>
                <w:rFonts w:eastAsia="Times New Roman"/>
                <w:i/>
                <w:sz w:val="16"/>
                <w:szCs w:val="16"/>
                <w:shd w:val="clear" w:color="auto" w:fill="FFFFFF"/>
                <w:lang w:val="fr-FR" w:eastAsia="en-GB"/>
              </w:rPr>
              <w:t>a) fournir un soutien technique aux Parties afin de dresser un inventaire des espèces migratrices qui utilisent des herbiers marins et de celles qui contribuent à leur fonctionnement, des écosystèmes d’herbiers marins les plus importants pour les espèces migratrices à l’échelle mondiale, des principales menaces passées et actuelles qui pèsent sur les herbiers marins et des facteurs de la dégradation et de la disparition de ces écosystèmes, ainsi que des mesures de conservation nécessaires pour réduire la disparition des herbiers marins et les restaurer ; et</w:t>
            </w:r>
          </w:p>
        </w:tc>
        <w:tc>
          <w:tcPr>
            <w:tcW w:w="1894" w:type="dxa"/>
            <w:shd w:val="clear" w:color="auto" w:fill="auto"/>
          </w:tcPr>
          <w:p w14:paraId="71F02A72" w14:textId="77777777" w:rsidR="00D40480" w:rsidRPr="00D36811" w:rsidRDefault="00D40480" w:rsidP="00F152BE">
            <w:pPr>
              <w:spacing w:before="40" w:after="40"/>
              <w:rPr>
                <w:rFonts w:eastAsia="Times New Roman"/>
                <w:sz w:val="16"/>
                <w:szCs w:val="16"/>
                <w:lang w:val="fr-FR" w:eastAsia="en-GB"/>
              </w:rPr>
            </w:pPr>
          </w:p>
        </w:tc>
        <w:tc>
          <w:tcPr>
            <w:tcW w:w="1985" w:type="dxa"/>
            <w:shd w:val="clear" w:color="auto" w:fill="auto"/>
          </w:tcPr>
          <w:p w14:paraId="25993BAC" w14:textId="42C3AE8A" w:rsidR="00D40480" w:rsidRPr="00F50B27" w:rsidRDefault="00D40480" w:rsidP="00F152BE">
            <w:pPr>
              <w:spacing w:before="40" w:after="40"/>
              <w:rPr>
                <w:rFonts w:eastAsia="Times New Roman"/>
                <w:sz w:val="16"/>
                <w:szCs w:val="16"/>
                <w:lang w:eastAsia="en-GB"/>
              </w:rPr>
            </w:pPr>
            <w:proofErr w:type="spellStart"/>
            <w:r w:rsidRPr="005045DC">
              <w:rPr>
                <w:rFonts w:eastAsia="Times New Roman"/>
                <w:sz w:val="16"/>
                <w:szCs w:val="16"/>
                <w:lang w:eastAsia="en-GB"/>
              </w:rPr>
              <w:t>Soutien</w:t>
            </w:r>
            <w:proofErr w:type="spellEnd"/>
            <w:r w:rsidRPr="005045DC">
              <w:rPr>
                <w:rFonts w:eastAsia="Times New Roman"/>
                <w:sz w:val="16"/>
                <w:szCs w:val="16"/>
                <w:lang w:eastAsia="en-GB"/>
              </w:rPr>
              <w:t xml:space="preserve"> technique </w:t>
            </w:r>
            <w:proofErr w:type="spellStart"/>
            <w:r w:rsidRPr="005045DC">
              <w:rPr>
                <w:rFonts w:eastAsia="Times New Roman"/>
                <w:sz w:val="16"/>
                <w:szCs w:val="16"/>
                <w:lang w:eastAsia="en-GB"/>
              </w:rPr>
              <w:t>fourni</w:t>
            </w:r>
            <w:proofErr w:type="spellEnd"/>
          </w:p>
        </w:tc>
        <w:tc>
          <w:tcPr>
            <w:tcW w:w="1276" w:type="dxa"/>
            <w:shd w:val="clear" w:color="auto" w:fill="auto"/>
          </w:tcPr>
          <w:p w14:paraId="0292EA76" w14:textId="257E0B64"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Sur </w:t>
            </w:r>
            <w:proofErr w:type="spellStart"/>
            <w:r>
              <w:rPr>
                <w:rFonts w:eastAsia="Times New Roman"/>
                <w:sz w:val="16"/>
                <w:szCs w:val="16"/>
                <w:lang w:eastAsia="en-GB"/>
              </w:rPr>
              <w:t>demande</w:t>
            </w:r>
            <w:proofErr w:type="spellEnd"/>
          </w:p>
        </w:tc>
        <w:tc>
          <w:tcPr>
            <w:tcW w:w="1275" w:type="dxa"/>
            <w:shd w:val="clear" w:color="auto" w:fill="auto"/>
          </w:tcPr>
          <w:p w14:paraId="59397474" w14:textId="77777777" w:rsidR="00D40480" w:rsidRPr="001E189A" w:rsidRDefault="00D40480" w:rsidP="00F152BE">
            <w:pPr>
              <w:spacing w:before="40" w:after="40"/>
              <w:rPr>
                <w:rFonts w:eastAsia="Times New Roman"/>
                <w:sz w:val="16"/>
                <w:szCs w:val="16"/>
                <w:lang w:eastAsia="en-GB"/>
              </w:rPr>
            </w:pPr>
          </w:p>
        </w:tc>
        <w:tc>
          <w:tcPr>
            <w:tcW w:w="1417" w:type="dxa"/>
            <w:shd w:val="clear" w:color="auto" w:fill="auto"/>
          </w:tcPr>
          <w:p w14:paraId="0C3559D7"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Lauren Lopes)</w:t>
            </w:r>
          </w:p>
        </w:tc>
        <w:tc>
          <w:tcPr>
            <w:tcW w:w="1134" w:type="dxa"/>
            <w:shd w:val="clear" w:color="auto" w:fill="auto"/>
          </w:tcPr>
          <w:p w14:paraId="75C45376"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7C2C537" w14:textId="77777777" w:rsidR="00D40480" w:rsidRPr="004102B9" w:rsidRDefault="00D40480" w:rsidP="00F152BE">
            <w:pPr>
              <w:spacing w:before="40" w:after="40"/>
              <w:rPr>
                <w:rFonts w:eastAsia="Times New Roman"/>
                <w:iCs/>
                <w:sz w:val="16"/>
                <w:szCs w:val="16"/>
                <w:lang w:eastAsia="en-GB"/>
              </w:rPr>
            </w:pPr>
          </w:p>
        </w:tc>
      </w:tr>
      <w:tr w:rsidR="00D40480" w:rsidRPr="004102B9" w14:paraId="3E053470" w14:textId="77777777" w:rsidTr="00B83CEE">
        <w:trPr>
          <w:gridAfter w:val="1"/>
          <w:wAfter w:w="7" w:type="dxa"/>
          <w:trHeight w:val="171"/>
        </w:trPr>
        <w:tc>
          <w:tcPr>
            <w:tcW w:w="1445" w:type="dxa"/>
            <w:vMerge/>
            <w:shd w:val="clear" w:color="auto" w:fill="auto"/>
          </w:tcPr>
          <w:p w14:paraId="6B6A9959"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7389D01C" w14:textId="4D646B9E" w:rsidR="00D40480" w:rsidRPr="005D39B0" w:rsidRDefault="00D40480" w:rsidP="005D39B0">
            <w:pPr>
              <w:spacing w:before="40" w:after="40"/>
              <w:jc w:val="both"/>
              <w:rPr>
                <w:rFonts w:eastAsia="Times New Roman"/>
                <w:i/>
                <w:sz w:val="16"/>
                <w:szCs w:val="16"/>
                <w:shd w:val="clear" w:color="auto" w:fill="FFFFFF"/>
                <w:lang w:val="fr-FR" w:eastAsia="en-GB"/>
              </w:rPr>
            </w:pPr>
            <w:r w:rsidRPr="005D39B0">
              <w:rPr>
                <w:rFonts w:eastAsia="Times New Roman"/>
                <w:i/>
                <w:sz w:val="16"/>
                <w:szCs w:val="16"/>
                <w:shd w:val="clear" w:color="auto" w:fill="FFFFFF"/>
                <w:lang w:val="fr-FR" w:eastAsia="en-GB"/>
              </w:rPr>
              <w:t xml:space="preserve">b) collaborer avec le </w:t>
            </w:r>
            <w:proofErr w:type="spellStart"/>
            <w:r w:rsidRPr="005D39B0">
              <w:rPr>
                <w:rFonts w:eastAsia="Times New Roman"/>
                <w:i/>
                <w:sz w:val="16"/>
                <w:szCs w:val="16"/>
                <w:shd w:val="clear" w:color="auto" w:fill="FFFFFF"/>
                <w:lang w:val="fr-FR" w:eastAsia="en-GB"/>
              </w:rPr>
              <w:t>MdE</w:t>
            </w:r>
            <w:proofErr w:type="spellEnd"/>
            <w:r w:rsidRPr="005D39B0">
              <w:rPr>
                <w:rFonts w:eastAsia="Times New Roman"/>
                <w:i/>
                <w:sz w:val="16"/>
                <w:szCs w:val="16"/>
                <w:shd w:val="clear" w:color="auto" w:fill="FFFFFF"/>
                <w:lang w:val="fr-FR" w:eastAsia="en-GB"/>
              </w:rPr>
              <w:t xml:space="preserve"> sur le dugong et d'autres organisations ou initiatives intergouvernementales telles que le Centre du patrimoine mondial de l'UNESCO ou le Groupe de spécialistes des herbiers marins de la CSE de l'UICN, afin d'accélérer le processus décrit au paragraphe 14.67 (a).</w:t>
            </w:r>
          </w:p>
        </w:tc>
        <w:tc>
          <w:tcPr>
            <w:tcW w:w="1894" w:type="dxa"/>
            <w:shd w:val="clear" w:color="auto" w:fill="auto"/>
          </w:tcPr>
          <w:p w14:paraId="0901A7DA" w14:textId="77777777" w:rsidR="00D40480" w:rsidRPr="005D39B0" w:rsidRDefault="00D40480" w:rsidP="00F152BE">
            <w:pPr>
              <w:spacing w:before="40" w:after="40"/>
              <w:rPr>
                <w:rFonts w:eastAsia="Times New Roman"/>
                <w:sz w:val="16"/>
                <w:szCs w:val="16"/>
                <w:lang w:val="fr-FR" w:eastAsia="en-GB"/>
              </w:rPr>
            </w:pPr>
          </w:p>
        </w:tc>
        <w:tc>
          <w:tcPr>
            <w:tcW w:w="1985" w:type="dxa"/>
            <w:shd w:val="clear" w:color="auto" w:fill="auto"/>
          </w:tcPr>
          <w:p w14:paraId="1F911C68" w14:textId="77777777" w:rsidR="00D40480" w:rsidRPr="005D39B0" w:rsidRDefault="00D40480" w:rsidP="00F152BE">
            <w:pPr>
              <w:spacing w:before="40" w:after="40"/>
              <w:rPr>
                <w:rFonts w:eastAsia="Times New Roman"/>
                <w:sz w:val="16"/>
                <w:szCs w:val="16"/>
                <w:lang w:val="fr-FR" w:eastAsia="en-GB"/>
              </w:rPr>
            </w:pPr>
          </w:p>
        </w:tc>
        <w:tc>
          <w:tcPr>
            <w:tcW w:w="1276" w:type="dxa"/>
            <w:shd w:val="clear" w:color="auto" w:fill="auto"/>
          </w:tcPr>
          <w:p w14:paraId="1CFB7CD4" w14:textId="4A3830BB"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76F08995" w14:textId="77777777" w:rsidR="00D40480" w:rsidRPr="001E189A" w:rsidRDefault="00D40480" w:rsidP="00F152BE">
            <w:pPr>
              <w:spacing w:before="40" w:after="40"/>
              <w:rPr>
                <w:rFonts w:eastAsia="Times New Roman"/>
                <w:sz w:val="16"/>
                <w:szCs w:val="16"/>
                <w:lang w:eastAsia="en-GB"/>
              </w:rPr>
            </w:pPr>
          </w:p>
        </w:tc>
        <w:tc>
          <w:tcPr>
            <w:tcW w:w="1417" w:type="dxa"/>
            <w:shd w:val="clear" w:color="auto" w:fill="auto"/>
          </w:tcPr>
          <w:p w14:paraId="04DB1EA8"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Lauren Lopes)</w:t>
            </w:r>
          </w:p>
        </w:tc>
        <w:tc>
          <w:tcPr>
            <w:tcW w:w="1134" w:type="dxa"/>
            <w:shd w:val="clear" w:color="auto" w:fill="auto"/>
          </w:tcPr>
          <w:p w14:paraId="6533BA84"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C874F98" w14:textId="77777777" w:rsidR="00D40480" w:rsidRPr="004102B9" w:rsidRDefault="00D40480" w:rsidP="00F152BE">
            <w:pPr>
              <w:spacing w:before="40" w:after="40"/>
              <w:rPr>
                <w:rFonts w:eastAsia="Times New Roman"/>
                <w:iCs/>
                <w:sz w:val="16"/>
                <w:szCs w:val="16"/>
                <w:lang w:eastAsia="en-GB"/>
              </w:rPr>
            </w:pPr>
          </w:p>
        </w:tc>
      </w:tr>
      <w:tr w:rsidR="00B83CEE" w:rsidRPr="00D40480" w14:paraId="313111CB" w14:textId="77777777" w:rsidTr="00B83CEE">
        <w:trPr>
          <w:trHeight w:val="171"/>
        </w:trPr>
        <w:tc>
          <w:tcPr>
            <w:tcW w:w="14744" w:type="dxa"/>
            <w:gridSpan w:val="10"/>
            <w:shd w:val="clear" w:color="auto" w:fill="B4C6E7" w:themeFill="accent1" w:themeFillTint="66"/>
          </w:tcPr>
          <w:p w14:paraId="68B98BB2" w14:textId="5503B080" w:rsidR="00B83CEE" w:rsidRPr="00DA6710" w:rsidRDefault="00DA6710" w:rsidP="00F152BE">
            <w:pPr>
              <w:spacing w:before="40" w:after="40"/>
              <w:rPr>
                <w:rFonts w:eastAsia="Times New Roman"/>
                <w:iCs/>
                <w:sz w:val="16"/>
                <w:szCs w:val="16"/>
                <w:lang w:val="fr-FR" w:eastAsia="en-GB"/>
              </w:rPr>
            </w:pPr>
            <w:r w:rsidRPr="00DA6710">
              <w:rPr>
                <w:rFonts w:eastAsia="Times New Roman"/>
                <w:b/>
                <w:bCs/>
                <w:sz w:val="16"/>
                <w:szCs w:val="16"/>
                <w:lang w:val="fr-FR" w:eastAsia="en-GB"/>
              </w:rPr>
              <w:t>Priorités de conservation pour les cétacés</w:t>
            </w:r>
          </w:p>
        </w:tc>
      </w:tr>
      <w:tr w:rsidR="00D40480" w:rsidRPr="00D40480" w14:paraId="2A751BC2" w14:textId="77777777" w:rsidTr="00762852">
        <w:trPr>
          <w:gridAfter w:val="1"/>
          <w:wAfter w:w="7" w:type="dxa"/>
          <w:trHeight w:val="171"/>
        </w:trPr>
        <w:tc>
          <w:tcPr>
            <w:tcW w:w="1445" w:type="dxa"/>
            <w:vMerge w:val="restart"/>
            <w:shd w:val="clear" w:color="auto" w:fill="auto"/>
            <w:vAlign w:val="center"/>
          </w:tcPr>
          <w:p w14:paraId="42846253" w14:textId="0996FE90"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14.72</w:t>
            </w:r>
          </w:p>
        </w:tc>
        <w:tc>
          <w:tcPr>
            <w:tcW w:w="2893" w:type="dxa"/>
            <w:shd w:val="clear" w:color="auto" w:fill="auto"/>
          </w:tcPr>
          <w:p w14:paraId="6BBCF23A" w14:textId="74160052" w:rsidR="00D40480" w:rsidRPr="00303D35" w:rsidRDefault="00D40480" w:rsidP="00303D35">
            <w:pPr>
              <w:spacing w:before="40" w:after="40"/>
              <w:jc w:val="both"/>
              <w:rPr>
                <w:rFonts w:eastAsia="Times New Roman"/>
                <w:i/>
                <w:sz w:val="16"/>
                <w:szCs w:val="16"/>
                <w:shd w:val="clear" w:color="auto" w:fill="FFFFFF"/>
                <w:lang w:val="fr-FR" w:eastAsia="en-GB"/>
              </w:rPr>
            </w:pPr>
            <w:r w:rsidRPr="00303D35">
              <w:rPr>
                <w:rFonts w:eastAsia="Times New Roman"/>
                <w:i/>
                <w:sz w:val="16"/>
                <w:szCs w:val="16"/>
                <w:shd w:val="clear" w:color="auto" w:fill="FFFFFF"/>
                <w:lang w:val="fr-FR" w:eastAsia="en-GB"/>
              </w:rPr>
              <w:t>Le Conseil scientifique, sous réserve de la disponibilité de ressources externes et, le cas échéant, avec le soutien du Groupe de travail sur les mammifères aquatiques, est prié:</w:t>
            </w:r>
          </w:p>
        </w:tc>
        <w:tc>
          <w:tcPr>
            <w:tcW w:w="10399" w:type="dxa"/>
            <w:gridSpan w:val="7"/>
            <w:shd w:val="clear" w:color="auto" w:fill="auto"/>
          </w:tcPr>
          <w:p w14:paraId="5D6C9AA2" w14:textId="77777777" w:rsidR="00D40480" w:rsidRPr="00303D35" w:rsidRDefault="00D40480" w:rsidP="00F152BE">
            <w:pPr>
              <w:spacing w:before="40" w:after="40"/>
              <w:rPr>
                <w:rFonts w:eastAsia="Times New Roman"/>
                <w:iCs/>
                <w:sz w:val="16"/>
                <w:szCs w:val="16"/>
                <w:lang w:val="fr-FR" w:eastAsia="en-GB"/>
              </w:rPr>
            </w:pPr>
          </w:p>
        </w:tc>
      </w:tr>
      <w:tr w:rsidR="00D40480" w:rsidRPr="004102B9" w14:paraId="5FEE7792" w14:textId="77777777" w:rsidTr="00B83CEE">
        <w:trPr>
          <w:gridAfter w:val="1"/>
          <w:wAfter w:w="7" w:type="dxa"/>
          <w:trHeight w:val="171"/>
        </w:trPr>
        <w:tc>
          <w:tcPr>
            <w:tcW w:w="1445" w:type="dxa"/>
            <w:vMerge/>
            <w:shd w:val="clear" w:color="auto" w:fill="auto"/>
          </w:tcPr>
          <w:p w14:paraId="69B6B252" w14:textId="77777777" w:rsidR="00D40480" w:rsidRPr="00303D35" w:rsidRDefault="00D40480" w:rsidP="005273E6">
            <w:pPr>
              <w:spacing w:before="40" w:after="40"/>
              <w:rPr>
                <w:rFonts w:eastAsia="Times New Roman"/>
                <w:i/>
                <w:sz w:val="16"/>
                <w:szCs w:val="16"/>
                <w:shd w:val="clear" w:color="auto" w:fill="FFFFFF"/>
                <w:lang w:val="fr-FR" w:eastAsia="en-GB"/>
              </w:rPr>
            </w:pPr>
          </w:p>
        </w:tc>
        <w:tc>
          <w:tcPr>
            <w:tcW w:w="2893" w:type="dxa"/>
            <w:shd w:val="clear" w:color="auto" w:fill="auto"/>
          </w:tcPr>
          <w:p w14:paraId="20E3F39E" w14:textId="458427F0" w:rsidR="00D40480" w:rsidRPr="00FC0518" w:rsidRDefault="00D40480" w:rsidP="005273E6">
            <w:pPr>
              <w:spacing w:before="40" w:after="40"/>
              <w:jc w:val="both"/>
              <w:rPr>
                <w:rFonts w:eastAsia="Times New Roman"/>
                <w:i/>
                <w:sz w:val="16"/>
                <w:szCs w:val="16"/>
                <w:shd w:val="clear" w:color="auto" w:fill="FFFFFF"/>
                <w:lang w:val="fr-FR" w:eastAsia="en-GB"/>
              </w:rPr>
            </w:pPr>
            <w:r w:rsidRPr="00FC0518">
              <w:rPr>
                <w:rFonts w:eastAsia="Times New Roman"/>
                <w:i/>
                <w:sz w:val="16"/>
                <w:szCs w:val="16"/>
                <w:shd w:val="clear" w:color="auto" w:fill="FFFFFF"/>
                <w:lang w:val="fr-FR" w:eastAsia="en-GB"/>
              </w:rPr>
              <w:t>a) en coopération avec le Groupe de travail sur la viande d'animaux sauvages aquatiques, de quantifier la chasse à la baleine contemporaine et les prélèvements de viande d'animaux sauvages aquatiques de tous les cétacés inscrits à l'Annexe I de la CMS dans toutes les régions, et de faire des recommandations aux Parties;</w:t>
            </w:r>
          </w:p>
        </w:tc>
        <w:tc>
          <w:tcPr>
            <w:tcW w:w="1894" w:type="dxa"/>
            <w:shd w:val="clear" w:color="auto" w:fill="auto"/>
          </w:tcPr>
          <w:p w14:paraId="6405C997" w14:textId="77777777" w:rsidR="00D40480" w:rsidRPr="00FC0518" w:rsidRDefault="00D40480" w:rsidP="005273E6">
            <w:pPr>
              <w:spacing w:before="40" w:after="40"/>
              <w:rPr>
                <w:rFonts w:eastAsia="Times New Roman"/>
                <w:sz w:val="16"/>
                <w:szCs w:val="16"/>
                <w:lang w:val="fr-FR" w:eastAsia="en-GB"/>
              </w:rPr>
            </w:pPr>
          </w:p>
        </w:tc>
        <w:tc>
          <w:tcPr>
            <w:tcW w:w="1985" w:type="dxa"/>
            <w:shd w:val="clear" w:color="auto" w:fill="auto"/>
          </w:tcPr>
          <w:p w14:paraId="4D1393DA" w14:textId="43C048A0"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 xml:space="preserve">Rapport et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formulés</w:t>
            </w:r>
            <w:proofErr w:type="spellEnd"/>
          </w:p>
        </w:tc>
        <w:tc>
          <w:tcPr>
            <w:tcW w:w="1276" w:type="dxa"/>
            <w:shd w:val="clear" w:color="auto" w:fill="auto"/>
          </w:tcPr>
          <w:p w14:paraId="031BDE8D" w14:textId="532E4679" w:rsidR="00D40480" w:rsidRPr="00E10CE8" w:rsidRDefault="00D40480" w:rsidP="005273E6">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5F357E38" w14:textId="77777777" w:rsidR="00D40480" w:rsidRPr="001E189A" w:rsidRDefault="00D40480" w:rsidP="005273E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23810A0"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5BE29248"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134" w:type="dxa"/>
            <w:shd w:val="clear" w:color="auto" w:fill="auto"/>
          </w:tcPr>
          <w:p w14:paraId="1E12AAED" w14:textId="77777777"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D34069C" w14:textId="005FA493" w:rsidR="00D40480" w:rsidRPr="004102B9" w:rsidRDefault="00D40480" w:rsidP="005273E6">
            <w:pPr>
              <w:spacing w:before="40" w:after="40"/>
              <w:rPr>
                <w:rFonts w:eastAsia="Times New Roman"/>
                <w:iCs/>
                <w:sz w:val="16"/>
                <w:szCs w:val="16"/>
                <w:lang w:eastAsia="en-GB"/>
              </w:rPr>
            </w:pPr>
            <w:r w:rsidRPr="00B37B47">
              <w:rPr>
                <w:rFonts w:eastAsia="Times New Roman"/>
                <w:iCs/>
                <w:sz w:val="16"/>
                <w:szCs w:val="16"/>
                <w:lang w:eastAsia="en-GB"/>
              </w:rPr>
              <w:t xml:space="preserve">En </w:t>
            </w:r>
            <w:proofErr w:type="spellStart"/>
            <w:r w:rsidRPr="00B37B47">
              <w:rPr>
                <w:rFonts w:eastAsia="Times New Roman"/>
                <w:iCs/>
                <w:sz w:val="16"/>
                <w:szCs w:val="16"/>
                <w:lang w:eastAsia="en-GB"/>
              </w:rPr>
              <w:t>fonction</w:t>
            </w:r>
            <w:proofErr w:type="spellEnd"/>
            <w:r w:rsidRPr="00B37B47">
              <w:rPr>
                <w:rFonts w:eastAsia="Times New Roman"/>
                <w:iCs/>
                <w:sz w:val="16"/>
                <w:szCs w:val="16"/>
                <w:lang w:eastAsia="en-GB"/>
              </w:rPr>
              <w:t xml:space="preserve"> du </w:t>
            </w:r>
            <w:proofErr w:type="spellStart"/>
            <w:r w:rsidRPr="00B37B47">
              <w:rPr>
                <w:rFonts w:eastAsia="Times New Roman"/>
                <w:iCs/>
                <w:sz w:val="16"/>
                <w:szCs w:val="16"/>
                <w:lang w:eastAsia="en-GB"/>
              </w:rPr>
              <w:t>financement</w:t>
            </w:r>
            <w:proofErr w:type="spellEnd"/>
            <w:r w:rsidRPr="00B37B47">
              <w:rPr>
                <w:rFonts w:eastAsia="Times New Roman"/>
                <w:iCs/>
                <w:sz w:val="16"/>
                <w:szCs w:val="16"/>
                <w:lang w:eastAsia="en-GB"/>
              </w:rPr>
              <w:t>.</w:t>
            </w:r>
          </w:p>
        </w:tc>
      </w:tr>
      <w:tr w:rsidR="00D40480" w:rsidRPr="004102B9" w14:paraId="6F36900D" w14:textId="77777777" w:rsidTr="00B83CEE">
        <w:trPr>
          <w:gridAfter w:val="1"/>
          <w:wAfter w:w="7" w:type="dxa"/>
          <w:trHeight w:val="171"/>
        </w:trPr>
        <w:tc>
          <w:tcPr>
            <w:tcW w:w="1445" w:type="dxa"/>
            <w:vMerge/>
            <w:shd w:val="clear" w:color="auto" w:fill="auto"/>
          </w:tcPr>
          <w:p w14:paraId="5A6E0144" w14:textId="77777777" w:rsidR="00D40480" w:rsidRPr="00E40E86" w:rsidRDefault="00D40480" w:rsidP="005273E6">
            <w:pPr>
              <w:spacing w:before="40" w:after="40"/>
              <w:rPr>
                <w:rFonts w:eastAsia="Times New Roman"/>
                <w:i/>
                <w:sz w:val="16"/>
                <w:szCs w:val="16"/>
                <w:shd w:val="clear" w:color="auto" w:fill="FFFFFF"/>
                <w:lang w:eastAsia="en-GB"/>
              </w:rPr>
            </w:pPr>
          </w:p>
        </w:tc>
        <w:tc>
          <w:tcPr>
            <w:tcW w:w="2893" w:type="dxa"/>
            <w:shd w:val="clear" w:color="auto" w:fill="auto"/>
          </w:tcPr>
          <w:p w14:paraId="493376C1" w14:textId="0F7C4364" w:rsidR="00D40480" w:rsidRPr="00C77104" w:rsidRDefault="00D40480" w:rsidP="005273E6">
            <w:pPr>
              <w:spacing w:before="40" w:after="40"/>
              <w:jc w:val="both"/>
              <w:rPr>
                <w:rFonts w:eastAsia="Times New Roman"/>
                <w:i/>
                <w:sz w:val="16"/>
                <w:szCs w:val="16"/>
                <w:shd w:val="clear" w:color="auto" w:fill="FFFFFF"/>
                <w:lang w:val="fr-FR" w:eastAsia="en-GB"/>
              </w:rPr>
            </w:pPr>
            <w:r w:rsidRPr="00C77104">
              <w:rPr>
                <w:rFonts w:eastAsia="Times New Roman"/>
                <w:i/>
                <w:sz w:val="16"/>
                <w:szCs w:val="16"/>
                <w:shd w:val="clear" w:color="auto" w:fill="FFFFFF"/>
                <w:lang w:val="fr-FR" w:eastAsia="en-GB"/>
              </w:rPr>
              <w:t>b)</w:t>
            </w:r>
            <w:r w:rsidRPr="00C77104">
              <w:rPr>
                <w:lang w:val="fr-FR"/>
              </w:rPr>
              <w:t xml:space="preserve"> </w:t>
            </w:r>
            <w:r w:rsidRPr="00C77104">
              <w:rPr>
                <w:rFonts w:eastAsia="Times New Roman"/>
                <w:i/>
                <w:sz w:val="16"/>
                <w:szCs w:val="16"/>
                <w:shd w:val="clear" w:color="auto" w:fill="FFFFFF"/>
                <w:lang w:val="fr-FR" w:eastAsia="en-GB"/>
              </w:rPr>
              <w:t>dans le contexte des menaces liées au changement climatique, d’élaborer un rapport sur les impacts potentiels des migrations induites par le climat sur le bien-être et les résultats en matière de conservation des espèces de cétacés concernées, et de formuler des recommandations à l'intention des Parties;</w:t>
            </w:r>
          </w:p>
        </w:tc>
        <w:tc>
          <w:tcPr>
            <w:tcW w:w="1894" w:type="dxa"/>
            <w:shd w:val="clear" w:color="auto" w:fill="auto"/>
          </w:tcPr>
          <w:p w14:paraId="565F96EA" w14:textId="77777777" w:rsidR="00D40480" w:rsidRPr="00C77104" w:rsidRDefault="00D40480" w:rsidP="005273E6">
            <w:pPr>
              <w:spacing w:before="40" w:after="40"/>
              <w:rPr>
                <w:rFonts w:eastAsia="Times New Roman"/>
                <w:sz w:val="16"/>
                <w:szCs w:val="16"/>
                <w:lang w:val="fr-FR" w:eastAsia="en-GB"/>
              </w:rPr>
            </w:pPr>
          </w:p>
        </w:tc>
        <w:tc>
          <w:tcPr>
            <w:tcW w:w="1985" w:type="dxa"/>
            <w:shd w:val="clear" w:color="auto" w:fill="auto"/>
          </w:tcPr>
          <w:p w14:paraId="2C2D6FD1" w14:textId="41C0687A"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 xml:space="preserve">Rapport et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formulés</w:t>
            </w:r>
            <w:proofErr w:type="spellEnd"/>
          </w:p>
        </w:tc>
        <w:tc>
          <w:tcPr>
            <w:tcW w:w="1276" w:type="dxa"/>
            <w:shd w:val="clear" w:color="auto" w:fill="auto"/>
          </w:tcPr>
          <w:p w14:paraId="66277279" w14:textId="41DF86B6" w:rsidR="00D40480" w:rsidRPr="00E10CE8" w:rsidRDefault="00D40480" w:rsidP="005273E6">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125F8C16" w14:textId="77777777" w:rsidR="00D40480" w:rsidRPr="001E189A" w:rsidRDefault="00D40480" w:rsidP="005273E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68DF2B1"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3EA4742D"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134" w:type="dxa"/>
            <w:shd w:val="clear" w:color="auto" w:fill="auto"/>
          </w:tcPr>
          <w:p w14:paraId="4609B033" w14:textId="77777777"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CB963CC" w14:textId="5E6F039F" w:rsidR="00D40480" w:rsidRPr="004102B9" w:rsidRDefault="00D40480" w:rsidP="005273E6">
            <w:pPr>
              <w:spacing w:before="40" w:after="40"/>
              <w:rPr>
                <w:rFonts w:eastAsia="Times New Roman"/>
                <w:iCs/>
                <w:sz w:val="16"/>
                <w:szCs w:val="16"/>
                <w:lang w:eastAsia="en-GB"/>
              </w:rPr>
            </w:pPr>
            <w:r w:rsidRPr="00B37B47">
              <w:rPr>
                <w:rFonts w:eastAsia="Times New Roman"/>
                <w:iCs/>
                <w:sz w:val="16"/>
                <w:szCs w:val="16"/>
                <w:lang w:eastAsia="en-GB"/>
              </w:rPr>
              <w:t xml:space="preserve">En </w:t>
            </w:r>
            <w:proofErr w:type="spellStart"/>
            <w:r w:rsidRPr="00B37B47">
              <w:rPr>
                <w:rFonts w:eastAsia="Times New Roman"/>
                <w:iCs/>
                <w:sz w:val="16"/>
                <w:szCs w:val="16"/>
                <w:lang w:eastAsia="en-GB"/>
              </w:rPr>
              <w:t>fonction</w:t>
            </w:r>
            <w:proofErr w:type="spellEnd"/>
            <w:r w:rsidRPr="00B37B47">
              <w:rPr>
                <w:rFonts w:eastAsia="Times New Roman"/>
                <w:iCs/>
                <w:sz w:val="16"/>
                <w:szCs w:val="16"/>
                <w:lang w:eastAsia="en-GB"/>
              </w:rPr>
              <w:t xml:space="preserve"> du </w:t>
            </w:r>
            <w:proofErr w:type="spellStart"/>
            <w:r w:rsidRPr="00B37B47">
              <w:rPr>
                <w:rFonts w:eastAsia="Times New Roman"/>
                <w:iCs/>
                <w:sz w:val="16"/>
                <w:szCs w:val="16"/>
                <w:lang w:eastAsia="en-GB"/>
              </w:rPr>
              <w:t>financement</w:t>
            </w:r>
            <w:proofErr w:type="spellEnd"/>
            <w:r w:rsidRPr="00B37B47">
              <w:rPr>
                <w:rFonts w:eastAsia="Times New Roman"/>
                <w:iCs/>
                <w:sz w:val="16"/>
                <w:szCs w:val="16"/>
                <w:lang w:eastAsia="en-GB"/>
              </w:rPr>
              <w:t>.</w:t>
            </w:r>
          </w:p>
        </w:tc>
      </w:tr>
      <w:tr w:rsidR="00D40480" w:rsidRPr="004102B9" w14:paraId="658866EC" w14:textId="77777777" w:rsidTr="00B83CEE">
        <w:trPr>
          <w:gridAfter w:val="1"/>
          <w:wAfter w:w="7" w:type="dxa"/>
          <w:trHeight w:val="171"/>
        </w:trPr>
        <w:tc>
          <w:tcPr>
            <w:tcW w:w="1445" w:type="dxa"/>
            <w:vMerge/>
            <w:shd w:val="clear" w:color="auto" w:fill="auto"/>
          </w:tcPr>
          <w:p w14:paraId="1B41482C"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327A86CB" w14:textId="0B0CAFC6" w:rsidR="00D40480" w:rsidRPr="004750CE" w:rsidRDefault="00D40480" w:rsidP="004750CE">
            <w:pPr>
              <w:spacing w:before="40" w:after="40"/>
              <w:jc w:val="both"/>
              <w:rPr>
                <w:rFonts w:eastAsia="Times New Roman"/>
                <w:i/>
                <w:sz w:val="16"/>
                <w:szCs w:val="16"/>
                <w:shd w:val="clear" w:color="auto" w:fill="FFFFFF"/>
                <w:lang w:val="fr-FR" w:eastAsia="en-GB"/>
              </w:rPr>
            </w:pPr>
            <w:r w:rsidRPr="004750CE">
              <w:rPr>
                <w:rFonts w:eastAsia="Times New Roman"/>
                <w:i/>
                <w:sz w:val="16"/>
                <w:szCs w:val="16"/>
                <w:shd w:val="clear" w:color="auto" w:fill="FFFFFF"/>
                <w:lang w:val="fr-FR" w:eastAsia="en-GB"/>
              </w:rPr>
              <w:t>c) de recommander l'utilisation de protocoles standard d'échouage et de nécropsie, en tenant compte du travail effectué par l'ACCOBAMS, l'ASCOBANS et la CBI, afin d'aider à enquêter sur les causes des événements de mortalité;</w:t>
            </w:r>
          </w:p>
        </w:tc>
        <w:tc>
          <w:tcPr>
            <w:tcW w:w="1894" w:type="dxa"/>
            <w:shd w:val="clear" w:color="auto" w:fill="auto"/>
          </w:tcPr>
          <w:p w14:paraId="2191E62D" w14:textId="77777777" w:rsidR="00D40480" w:rsidRPr="004750CE" w:rsidRDefault="00D40480" w:rsidP="00F152BE">
            <w:pPr>
              <w:spacing w:before="40" w:after="40"/>
              <w:rPr>
                <w:rFonts w:eastAsia="Times New Roman"/>
                <w:sz w:val="16"/>
                <w:szCs w:val="16"/>
                <w:lang w:val="fr-FR" w:eastAsia="en-GB"/>
              </w:rPr>
            </w:pPr>
          </w:p>
        </w:tc>
        <w:tc>
          <w:tcPr>
            <w:tcW w:w="1985" w:type="dxa"/>
            <w:shd w:val="clear" w:color="auto" w:fill="auto"/>
          </w:tcPr>
          <w:p w14:paraId="75380A4F" w14:textId="77777777" w:rsidR="00D40480" w:rsidRPr="004750CE" w:rsidRDefault="00D40480" w:rsidP="00F152BE">
            <w:pPr>
              <w:spacing w:before="40" w:after="40"/>
              <w:rPr>
                <w:rFonts w:eastAsia="Times New Roman"/>
                <w:sz w:val="16"/>
                <w:szCs w:val="16"/>
                <w:lang w:val="fr-FR" w:eastAsia="en-GB"/>
              </w:rPr>
            </w:pPr>
          </w:p>
        </w:tc>
        <w:tc>
          <w:tcPr>
            <w:tcW w:w="1276" w:type="dxa"/>
            <w:shd w:val="clear" w:color="auto" w:fill="auto"/>
          </w:tcPr>
          <w:p w14:paraId="01F08139" w14:textId="1BBC6FD4"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029A1963"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CCCAEDA" w14:textId="77777777" w:rsidR="00D40480" w:rsidRDefault="00D40480" w:rsidP="00F152BE">
            <w:pPr>
              <w:spacing w:before="40" w:after="40"/>
              <w:rPr>
                <w:rFonts w:eastAsia="Times New Roman"/>
                <w:sz w:val="16"/>
                <w:szCs w:val="16"/>
                <w:lang w:eastAsia="en-GB"/>
              </w:rPr>
            </w:pPr>
            <w:r>
              <w:rPr>
                <w:rFonts w:eastAsia="Times New Roman"/>
                <w:sz w:val="16"/>
                <w:szCs w:val="16"/>
                <w:lang w:eastAsia="en-GB"/>
              </w:rPr>
              <w:t>Mark Simmonds</w:t>
            </w:r>
          </w:p>
          <w:p w14:paraId="035CC167"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18744118" w14:textId="77777777" w:rsidR="00D40480" w:rsidRPr="00F50B27" w:rsidRDefault="00D40480" w:rsidP="00F152BE">
            <w:pPr>
              <w:spacing w:before="40" w:after="40"/>
              <w:rPr>
                <w:rFonts w:eastAsia="Times New Roman"/>
                <w:sz w:val="16"/>
                <w:szCs w:val="16"/>
                <w:lang w:eastAsia="en-GB"/>
              </w:rPr>
            </w:pPr>
          </w:p>
        </w:tc>
        <w:tc>
          <w:tcPr>
            <w:tcW w:w="1418" w:type="dxa"/>
            <w:shd w:val="clear" w:color="auto" w:fill="auto"/>
          </w:tcPr>
          <w:p w14:paraId="3EF203CB" w14:textId="77777777" w:rsidR="00D40480" w:rsidRPr="004102B9" w:rsidRDefault="00D40480" w:rsidP="00F152BE">
            <w:pPr>
              <w:spacing w:before="40" w:after="40"/>
              <w:rPr>
                <w:rFonts w:eastAsia="Times New Roman"/>
                <w:iCs/>
                <w:sz w:val="16"/>
                <w:szCs w:val="16"/>
                <w:lang w:eastAsia="en-GB"/>
              </w:rPr>
            </w:pPr>
          </w:p>
        </w:tc>
      </w:tr>
      <w:tr w:rsidR="00D40480" w:rsidRPr="004102B9" w14:paraId="50A3E0C0" w14:textId="77777777" w:rsidTr="00B83CEE">
        <w:trPr>
          <w:gridAfter w:val="1"/>
          <w:wAfter w:w="7" w:type="dxa"/>
          <w:trHeight w:val="171"/>
        </w:trPr>
        <w:tc>
          <w:tcPr>
            <w:tcW w:w="1445" w:type="dxa"/>
            <w:vMerge/>
            <w:shd w:val="clear" w:color="auto" w:fill="auto"/>
          </w:tcPr>
          <w:p w14:paraId="3CE16651" w14:textId="77777777" w:rsidR="00D40480" w:rsidRPr="00E40E86" w:rsidRDefault="00D40480" w:rsidP="005273E6">
            <w:pPr>
              <w:spacing w:before="40" w:after="40"/>
              <w:rPr>
                <w:rFonts w:eastAsia="Times New Roman"/>
                <w:i/>
                <w:sz w:val="16"/>
                <w:szCs w:val="16"/>
                <w:shd w:val="clear" w:color="auto" w:fill="FFFFFF"/>
                <w:lang w:eastAsia="en-GB"/>
              </w:rPr>
            </w:pPr>
          </w:p>
        </w:tc>
        <w:tc>
          <w:tcPr>
            <w:tcW w:w="2893" w:type="dxa"/>
            <w:shd w:val="clear" w:color="auto" w:fill="auto"/>
          </w:tcPr>
          <w:p w14:paraId="2E1F118F" w14:textId="1DE29B4C" w:rsidR="00D40480" w:rsidRPr="002958D3" w:rsidRDefault="00D40480" w:rsidP="005273E6">
            <w:pPr>
              <w:spacing w:before="40" w:after="40"/>
              <w:jc w:val="both"/>
              <w:rPr>
                <w:rFonts w:eastAsia="Times New Roman"/>
                <w:i/>
                <w:sz w:val="16"/>
                <w:szCs w:val="16"/>
                <w:shd w:val="clear" w:color="auto" w:fill="FFFFFF"/>
                <w:lang w:val="fr-FR" w:eastAsia="en-GB"/>
              </w:rPr>
            </w:pPr>
            <w:r w:rsidRPr="002958D3">
              <w:rPr>
                <w:rFonts w:eastAsia="Times New Roman"/>
                <w:i/>
                <w:sz w:val="16"/>
                <w:szCs w:val="16"/>
                <w:shd w:val="clear" w:color="auto" w:fill="FFFFFF"/>
                <w:lang w:val="fr-FR" w:eastAsia="en-GB"/>
              </w:rPr>
              <w:t xml:space="preserve">d) d’élaborer un rapport sur la surveillance, le bien-être et la conservation des cétacés « hors habitat »,inscrits aux Annexes de la CMS, de fournir des conseils sur les réponses appropriées à leur apporter </w:t>
            </w:r>
            <w:r w:rsidRPr="002958D3">
              <w:rPr>
                <w:rFonts w:eastAsia="Times New Roman"/>
                <w:i/>
                <w:sz w:val="16"/>
                <w:szCs w:val="16"/>
                <w:shd w:val="clear" w:color="auto" w:fill="FFFFFF"/>
                <w:lang w:val="fr-FR" w:eastAsia="en-GB"/>
              </w:rPr>
              <w:lastRenderedPageBreak/>
              <w:t>et de formuler des recommandations aux Parties;</w:t>
            </w:r>
          </w:p>
        </w:tc>
        <w:tc>
          <w:tcPr>
            <w:tcW w:w="1894" w:type="dxa"/>
            <w:shd w:val="clear" w:color="auto" w:fill="auto"/>
          </w:tcPr>
          <w:p w14:paraId="78F17682" w14:textId="77777777" w:rsidR="00D40480" w:rsidRPr="002958D3" w:rsidRDefault="00D40480" w:rsidP="005273E6">
            <w:pPr>
              <w:spacing w:before="40" w:after="40"/>
              <w:rPr>
                <w:rFonts w:eastAsia="Times New Roman"/>
                <w:sz w:val="16"/>
                <w:szCs w:val="16"/>
                <w:lang w:val="fr-FR" w:eastAsia="en-GB"/>
              </w:rPr>
            </w:pPr>
          </w:p>
        </w:tc>
        <w:tc>
          <w:tcPr>
            <w:tcW w:w="1985" w:type="dxa"/>
            <w:shd w:val="clear" w:color="auto" w:fill="auto"/>
          </w:tcPr>
          <w:p w14:paraId="625C5814" w14:textId="5108BA69"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 xml:space="preserve">Rapport et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formulés</w:t>
            </w:r>
            <w:proofErr w:type="spellEnd"/>
          </w:p>
        </w:tc>
        <w:tc>
          <w:tcPr>
            <w:tcW w:w="1276" w:type="dxa"/>
            <w:shd w:val="clear" w:color="auto" w:fill="auto"/>
          </w:tcPr>
          <w:p w14:paraId="0BABE50A" w14:textId="2759AFD5" w:rsidR="00D40480" w:rsidRPr="00E10CE8" w:rsidRDefault="00D40480" w:rsidP="005273E6">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5C7E6814" w14:textId="77777777" w:rsidR="00D40480" w:rsidRPr="001E189A" w:rsidRDefault="00D40480" w:rsidP="005273E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86BB0FC"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5671BF10"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134" w:type="dxa"/>
            <w:shd w:val="clear" w:color="auto" w:fill="auto"/>
          </w:tcPr>
          <w:p w14:paraId="64BBAB0B" w14:textId="77777777"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0E9DA3DC" w14:textId="5951559E" w:rsidR="00D40480" w:rsidRPr="004102B9" w:rsidRDefault="00D40480" w:rsidP="005273E6">
            <w:pPr>
              <w:spacing w:before="40" w:after="40"/>
              <w:rPr>
                <w:rFonts w:eastAsia="Times New Roman"/>
                <w:iCs/>
                <w:sz w:val="16"/>
                <w:szCs w:val="16"/>
                <w:lang w:eastAsia="en-GB"/>
              </w:rPr>
            </w:pPr>
            <w:r w:rsidRPr="00282D22">
              <w:rPr>
                <w:rFonts w:eastAsia="Times New Roman"/>
                <w:iCs/>
                <w:sz w:val="16"/>
                <w:szCs w:val="16"/>
                <w:lang w:eastAsia="en-GB"/>
              </w:rPr>
              <w:t xml:space="preserve">En </w:t>
            </w:r>
            <w:proofErr w:type="spellStart"/>
            <w:r w:rsidRPr="00282D22">
              <w:rPr>
                <w:rFonts w:eastAsia="Times New Roman"/>
                <w:iCs/>
                <w:sz w:val="16"/>
                <w:szCs w:val="16"/>
                <w:lang w:eastAsia="en-GB"/>
              </w:rPr>
              <w:t>fonction</w:t>
            </w:r>
            <w:proofErr w:type="spellEnd"/>
            <w:r w:rsidRPr="00282D22">
              <w:rPr>
                <w:rFonts w:eastAsia="Times New Roman"/>
                <w:iCs/>
                <w:sz w:val="16"/>
                <w:szCs w:val="16"/>
                <w:lang w:eastAsia="en-GB"/>
              </w:rPr>
              <w:t xml:space="preserve"> du </w:t>
            </w:r>
            <w:proofErr w:type="spellStart"/>
            <w:r w:rsidRPr="00282D22">
              <w:rPr>
                <w:rFonts w:eastAsia="Times New Roman"/>
                <w:iCs/>
                <w:sz w:val="16"/>
                <w:szCs w:val="16"/>
                <w:lang w:eastAsia="en-GB"/>
              </w:rPr>
              <w:t>financement</w:t>
            </w:r>
            <w:proofErr w:type="spellEnd"/>
            <w:r w:rsidRPr="00282D22">
              <w:rPr>
                <w:rFonts w:eastAsia="Times New Roman"/>
                <w:iCs/>
                <w:sz w:val="16"/>
                <w:szCs w:val="16"/>
                <w:lang w:eastAsia="en-GB"/>
              </w:rPr>
              <w:t>.</w:t>
            </w:r>
          </w:p>
        </w:tc>
      </w:tr>
      <w:tr w:rsidR="00D40480" w:rsidRPr="004102B9" w14:paraId="2D54187C" w14:textId="77777777" w:rsidTr="00B83CEE">
        <w:trPr>
          <w:gridAfter w:val="1"/>
          <w:wAfter w:w="7" w:type="dxa"/>
          <w:trHeight w:val="171"/>
        </w:trPr>
        <w:tc>
          <w:tcPr>
            <w:tcW w:w="1445" w:type="dxa"/>
            <w:vMerge/>
            <w:shd w:val="clear" w:color="auto" w:fill="auto"/>
          </w:tcPr>
          <w:p w14:paraId="39F1F793" w14:textId="77777777" w:rsidR="00D40480" w:rsidRPr="00E40E86" w:rsidRDefault="00D40480" w:rsidP="005273E6">
            <w:pPr>
              <w:spacing w:before="40" w:after="40"/>
              <w:rPr>
                <w:rFonts w:eastAsia="Times New Roman"/>
                <w:i/>
                <w:sz w:val="16"/>
                <w:szCs w:val="16"/>
                <w:shd w:val="clear" w:color="auto" w:fill="FFFFFF"/>
                <w:lang w:eastAsia="en-GB"/>
              </w:rPr>
            </w:pPr>
          </w:p>
        </w:tc>
        <w:tc>
          <w:tcPr>
            <w:tcW w:w="2893" w:type="dxa"/>
            <w:shd w:val="clear" w:color="auto" w:fill="auto"/>
          </w:tcPr>
          <w:p w14:paraId="12B3835E" w14:textId="4D1758D4" w:rsidR="00D40480" w:rsidRPr="003C293D" w:rsidRDefault="00D40480" w:rsidP="005273E6">
            <w:pPr>
              <w:spacing w:before="40" w:after="40"/>
              <w:jc w:val="both"/>
              <w:rPr>
                <w:rFonts w:eastAsia="Times New Roman"/>
                <w:i/>
                <w:sz w:val="16"/>
                <w:szCs w:val="16"/>
                <w:shd w:val="clear" w:color="auto" w:fill="FFFFFF"/>
                <w:lang w:val="fr-FR" w:eastAsia="en-GB"/>
              </w:rPr>
            </w:pPr>
            <w:r w:rsidRPr="003C293D">
              <w:rPr>
                <w:rFonts w:eastAsia="Times New Roman"/>
                <w:i/>
                <w:sz w:val="16"/>
                <w:szCs w:val="16"/>
                <w:shd w:val="clear" w:color="auto" w:fill="FFFFFF"/>
                <w:lang w:val="fr-FR" w:eastAsia="en-GB"/>
              </w:rPr>
              <w:t>e) de synthétiser la recherche sur la compréhension émergente de la façon dont le bien-être des cétacés peut avoir un impact sur les résultats de la conservation, et de faire des recommandations aux Parties ; et</w:t>
            </w:r>
          </w:p>
        </w:tc>
        <w:tc>
          <w:tcPr>
            <w:tcW w:w="1894" w:type="dxa"/>
            <w:shd w:val="clear" w:color="auto" w:fill="auto"/>
          </w:tcPr>
          <w:p w14:paraId="0BC37323" w14:textId="77777777" w:rsidR="00D40480" w:rsidRPr="003C293D" w:rsidRDefault="00D40480" w:rsidP="005273E6">
            <w:pPr>
              <w:spacing w:before="40" w:after="40"/>
              <w:rPr>
                <w:rFonts w:eastAsia="Times New Roman"/>
                <w:sz w:val="16"/>
                <w:szCs w:val="16"/>
                <w:lang w:val="fr-FR" w:eastAsia="en-GB"/>
              </w:rPr>
            </w:pPr>
          </w:p>
        </w:tc>
        <w:tc>
          <w:tcPr>
            <w:tcW w:w="1985" w:type="dxa"/>
            <w:shd w:val="clear" w:color="auto" w:fill="auto"/>
          </w:tcPr>
          <w:p w14:paraId="6424ABDA" w14:textId="181F67C7"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 xml:space="preserve">Rapport et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formulés</w:t>
            </w:r>
            <w:proofErr w:type="spellEnd"/>
          </w:p>
        </w:tc>
        <w:tc>
          <w:tcPr>
            <w:tcW w:w="1276" w:type="dxa"/>
            <w:shd w:val="clear" w:color="auto" w:fill="auto"/>
          </w:tcPr>
          <w:p w14:paraId="6DE1B57D" w14:textId="4765E55E" w:rsidR="00D40480" w:rsidRPr="00E10CE8" w:rsidRDefault="00D40480" w:rsidP="005273E6">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06FC80D0" w14:textId="77777777" w:rsidR="00D40480" w:rsidRPr="001E189A" w:rsidRDefault="00D40480" w:rsidP="005273E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1FE65D8B"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639F56E4" w14:textId="77777777" w:rsidR="00D40480" w:rsidRPr="000F3E8C" w:rsidRDefault="00D40480" w:rsidP="005273E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2D547E9" w14:textId="77777777" w:rsidR="00D40480" w:rsidRPr="00F50B27" w:rsidRDefault="00D40480" w:rsidP="005273E6">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B34A2BD" w14:textId="7A74E42A" w:rsidR="00D40480" w:rsidRPr="004102B9" w:rsidRDefault="00D40480" w:rsidP="005273E6">
            <w:pPr>
              <w:spacing w:before="40" w:after="40"/>
              <w:rPr>
                <w:rFonts w:eastAsia="Times New Roman"/>
                <w:iCs/>
                <w:sz w:val="16"/>
                <w:szCs w:val="16"/>
                <w:lang w:eastAsia="en-GB"/>
              </w:rPr>
            </w:pPr>
            <w:r w:rsidRPr="00282D22">
              <w:rPr>
                <w:rFonts w:eastAsia="Times New Roman"/>
                <w:iCs/>
                <w:sz w:val="16"/>
                <w:szCs w:val="16"/>
                <w:lang w:eastAsia="en-GB"/>
              </w:rPr>
              <w:t xml:space="preserve">En </w:t>
            </w:r>
            <w:proofErr w:type="spellStart"/>
            <w:r w:rsidRPr="00282D22">
              <w:rPr>
                <w:rFonts w:eastAsia="Times New Roman"/>
                <w:iCs/>
                <w:sz w:val="16"/>
                <w:szCs w:val="16"/>
                <w:lang w:eastAsia="en-GB"/>
              </w:rPr>
              <w:t>fonction</w:t>
            </w:r>
            <w:proofErr w:type="spellEnd"/>
            <w:r w:rsidRPr="00282D22">
              <w:rPr>
                <w:rFonts w:eastAsia="Times New Roman"/>
                <w:iCs/>
                <w:sz w:val="16"/>
                <w:szCs w:val="16"/>
                <w:lang w:eastAsia="en-GB"/>
              </w:rPr>
              <w:t xml:space="preserve"> du </w:t>
            </w:r>
            <w:proofErr w:type="spellStart"/>
            <w:r w:rsidRPr="00282D22">
              <w:rPr>
                <w:rFonts w:eastAsia="Times New Roman"/>
                <w:iCs/>
                <w:sz w:val="16"/>
                <w:szCs w:val="16"/>
                <w:lang w:eastAsia="en-GB"/>
              </w:rPr>
              <w:t>financement</w:t>
            </w:r>
            <w:proofErr w:type="spellEnd"/>
            <w:r w:rsidRPr="00282D22">
              <w:rPr>
                <w:rFonts w:eastAsia="Times New Roman"/>
                <w:iCs/>
                <w:sz w:val="16"/>
                <w:szCs w:val="16"/>
                <w:lang w:eastAsia="en-GB"/>
              </w:rPr>
              <w:t>.</w:t>
            </w:r>
          </w:p>
        </w:tc>
      </w:tr>
      <w:tr w:rsidR="00D40480" w:rsidRPr="004102B9" w14:paraId="449ED900" w14:textId="77777777" w:rsidTr="00B83CEE">
        <w:trPr>
          <w:gridAfter w:val="1"/>
          <w:wAfter w:w="7" w:type="dxa"/>
          <w:trHeight w:val="171"/>
        </w:trPr>
        <w:tc>
          <w:tcPr>
            <w:tcW w:w="1445" w:type="dxa"/>
            <w:vMerge/>
            <w:shd w:val="clear" w:color="auto" w:fill="auto"/>
          </w:tcPr>
          <w:p w14:paraId="0E3C0F36"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31204D01" w14:textId="76ED9846" w:rsidR="00D40480" w:rsidRPr="00F84614" w:rsidRDefault="00D40480" w:rsidP="00F84614">
            <w:pPr>
              <w:spacing w:before="40" w:after="40"/>
              <w:jc w:val="both"/>
              <w:rPr>
                <w:rFonts w:eastAsia="Times New Roman"/>
                <w:i/>
                <w:sz w:val="16"/>
                <w:szCs w:val="16"/>
                <w:shd w:val="clear" w:color="auto" w:fill="FFFFFF"/>
                <w:lang w:val="fr-FR" w:eastAsia="en-GB"/>
              </w:rPr>
            </w:pPr>
            <w:r w:rsidRPr="00F84614">
              <w:rPr>
                <w:rFonts w:eastAsia="Times New Roman"/>
                <w:i/>
                <w:sz w:val="16"/>
                <w:szCs w:val="16"/>
                <w:shd w:val="clear" w:color="auto" w:fill="FFFFFF"/>
                <w:lang w:val="fr-FR" w:eastAsia="en-GB"/>
              </w:rPr>
              <w:t>f) d’examiner les recommandations pour une action future potentielle du Conseil scientifique telles que contenues dans le document UNEP/CMS/COP14/Inf.27.5.1b et de faire des recommandations à la 15e session de la Conférence des Parties sur les actions prioritaires à mener au cours de la période intersessions suivante.</w:t>
            </w:r>
          </w:p>
        </w:tc>
        <w:tc>
          <w:tcPr>
            <w:tcW w:w="1894" w:type="dxa"/>
            <w:shd w:val="clear" w:color="auto" w:fill="auto"/>
          </w:tcPr>
          <w:p w14:paraId="3F36F6A8" w14:textId="77777777" w:rsidR="00D40480" w:rsidRPr="00F84614" w:rsidRDefault="00D40480" w:rsidP="00F152BE">
            <w:pPr>
              <w:spacing w:before="40" w:after="40"/>
              <w:rPr>
                <w:rFonts w:eastAsia="Times New Roman"/>
                <w:sz w:val="16"/>
                <w:szCs w:val="16"/>
                <w:lang w:val="fr-FR" w:eastAsia="en-GB"/>
              </w:rPr>
            </w:pPr>
          </w:p>
        </w:tc>
        <w:tc>
          <w:tcPr>
            <w:tcW w:w="1985" w:type="dxa"/>
            <w:shd w:val="clear" w:color="auto" w:fill="auto"/>
          </w:tcPr>
          <w:p w14:paraId="3AA155F6" w14:textId="1AE5B753"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shd w:val="clear" w:color="auto" w:fill="auto"/>
          </w:tcPr>
          <w:p w14:paraId="5A6B8A6B" w14:textId="17539DEA"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6AAA12B8"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199D139C"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3A05F754"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134" w:type="dxa"/>
            <w:shd w:val="clear" w:color="auto" w:fill="auto"/>
          </w:tcPr>
          <w:p w14:paraId="11EE1913"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644B348" w14:textId="0E67949E"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B83CEE" w:rsidRPr="00D40480" w14:paraId="66CCEAD3" w14:textId="77777777" w:rsidTr="00B83CEE">
        <w:trPr>
          <w:trHeight w:val="171"/>
        </w:trPr>
        <w:tc>
          <w:tcPr>
            <w:tcW w:w="14744" w:type="dxa"/>
            <w:gridSpan w:val="10"/>
            <w:shd w:val="clear" w:color="auto" w:fill="B4C6E7" w:themeFill="accent1" w:themeFillTint="66"/>
          </w:tcPr>
          <w:p w14:paraId="1CF7BAFB" w14:textId="1239C87B" w:rsidR="00B83CEE" w:rsidRPr="007E5B43" w:rsidRDefault="007E5B43" w:rsidP="00F152BE">
            <w:pPr>
              <w:spacing w:before="40" w:after="40"/>
              <w:rPr>
                <w:rFonts w:eastAsia="Times New Roman"/>
                <w:iCs/>
                <w:sz w:val="16"/>
                <w:szCs w:val="16"/>
                <w:lang w:val="fr-FR" w:eastAsia="en-GB"/>
              </w:rPr>
            </w:pPr>
            <w:r w:rsidRPr="007E5B43">
              <w:rPr>
                <w:rFonts w:eastAsia="Times New Roman"/>
                <w:b/>
                <w:bCs/>
                <w:sz w:val="16"/>
                <w:szCs w:val="16"/>
                <w:lang w:val="fr-FR" w:eastAsia="en-GB"/>
              </w:rPr>
              <w:t>Rôle des cétacés dans le fonctionnement des écosystèmes</w:t>
            </w:r>
          </w:p>
        </w:tc>
      </w:tr>
      <w:tr w:rsidR="00B83CEE" w:rsidRPr="004102B9" w14:paraId="160792D3" w14:textId="77777777" w:rsidTr="00B83CEE">
        <w:trPr>
          <w:gridAfter w:val="1"/>
          <w:wAfter w:w="7" w:type="dxa"/>
          <w:trHeight w:val="171"/>
        </w:trPr>
        <w:tc>
          <w:tcPr>
            <w:tcW w:w="1445" w:type="dxa"/>
            <w:shd w:val="clear" w:color="auto" w:fill="auto"/>
          </w:tcPr>
          <w:p w14:paraId="5E5990F8" w14:textId="4DCCD0C1"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14.74</w:t>
            </w:r>
          </w:p>
        </w:tc>
        <w:tc>
          <w:tcPr>
            <w:tcW w:w="2893" w:type="dxa"/>
            <w:shd w:val="clear" w:color="auto" w:fill="auto"/>
          </w:tcPr>
          <w:p w14:paraId="2D1B5EA6" w14:textId="48B758F1" w:rsidR="00B83CEE" w:rsidRPr="00C42D36" w:rsidRDefault="00C42D36" w:rsidP="00C42D36">
            <w:pPr>
              <w:spacing w:before="40" w:after="40"/>
              <w:jc w:val="both"/>
              <w:rPr>
                <w:rFonts w:eastAsia="Times New Roman"/>
                <w:i/>
                <w:sz w:val="16"/>
                <w:szCs w:val="16"/>
                <w:shd w:val="clear" w:color="auto" w:fill="FFFFFF"/>
                <w:lang w:val="fr-FR" w:eastAsia="en-GB"/>
              </w:rPr>
            </w:pPr>
            <w:r w:rsidRPr="00C42D36">
              <w:rPr>
                <w:rFonts w:eastAsia="Times New Roman"/>
                <w:i/>
                <w:sz w:val="16"/>
                <w:szCs w:val="16"/>
                <w:shd w:val="clear" w:color="auto" w:fill="FFFFFF"/>
                <w:lang w:val="fr-FR" w:eastAsia="en-GB"/>
              </w:rPr>
              <w:t>Le Conseil scientifique, par l’intermédiaire de son Groupe de travail sur les mammifères aquatiques, est prié de fournir des conseils et des contributions en ce qui concerne l'extension des travaux sur le rôle des cétacés dans le fonctionnement des écosystèmes, en étroite collaboration avec la CBI</w:t>
            </w:r>
          </w:p>
        </w:tc>
        <w:tc>
          <w:tcPr>
            <w:tcW w:w="1894" w:type="dxa"/>
            <w:shd w:val="clear" w:color="auto" w:fill="auto"/>
          </w:tcPr>
          <w:p w14:paraId="0E0AD701" w14:textId="77777777" w:rsidR="00B83CEE" w:rsidRPr="00C42D36" w:rsidRDefault="00B83CEE" w:rsidP="00F152BE">
            <w:pPr>
              <w:spacing w:before="40" w:after="40"/>
              <w:rPr>
                <w:rFonts w:eastAsia="Times New Roman"/>
                <w:sz w:val="16"/>
                <w:szCs w:val="16"/>
                <w:lang w:val="fr-FR" w:eastAsia="en-GB"/>
              </w:rPr>
            </w:pPr>
          </w:p>
        </w:tc>
        <w:tc>
          <w:tcPr>
            <w:tcW w:w="1985" w:type="dxa"/>
            <w:shd w:val="clear" w:color="auto" w:fill="auto"/>
          </w:tcPr>
          <w:p w14:paraId="50E70CE4" w14:textId="5AF77969" w:rsidR="00B83CEE" w:rsidRPr="00F50B27" w:rsidRDefault="005045DC" w:rsidP="00F152BE">
            <w:pPr>
              <w:spacing w:before="40" w:after="40"/>
              <w:rPr>
                <w:rFonts w:eastAsia="Times New Roman"/>
                <w:sz w:val="16"/>
                <w:szCs w:val="16"/>
                <w:lang w:eastAsia="en-GB"/>
              </w:rPr>
            </w:pPr>
            <w:r>
              <w:rPr>
                <w:rFonts w:eastAsia="Times New Roman"/>
                <w:sz w:val="16"/>
                <w:szCs w:val="16"/>
                <w:lang w:eastAsia="en-GB"/>
              </w:rPr>
              <w:t xml:space="preserve">Conseils </w:t>
            </w:r>
            <w:proofErr w:type="spellStart"/>
            <w:r>
              <w:rPr>
                <w:rFonts w:eastAsia="Times New Roman"/>
                <w:sz w:val="16"/>
                <w:szCs w:val="16"/>
                <w:lang w:eastAsia="en-GB"/>
              </w:rPr>
              <w:t>fournis</w:t>
            </w:r>
            <w:proofErr w:type="spellEnd"/>
          </w:p>
        </w:tc>
        <w:tc>
          <w:tcPr>
            <w:tcW w:w="1276" w:type="dxa"/>
            <w:shd w:val="clear" w:color="auto" w:fill="auto"/>
          </w:tcPr>
          <w:p w14:paraId="4AE66443" w14:textId="4BF75BAF"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03A14B97" w14:textId="77777777" w:rsidR="00B83CEE" w:rsidRPr="001E189A" w:rsidRDefault="00B83CEE" w:rsidP="00F152BE">
            <w:pPr>
              <w:spacing w:before="40" w:after="40"/>
              <w:ind w:left="-57" w:right="-57"/>
              <w:rPr>
                <w:rFonts w:eastAsia="Times New Roman"/>
                <w:sz w:val="16"/>
                <w:szCs w:val="16"/>
                <w:lang w:eastAsia="en-GB"/>
              </w:rPr>
            </w:pPr>
          </w:p>
        </w:tc>
        <w:tc>
          <w:tcPr>
            <w:tcW w:w="1417" w:type="dxa"/>
            <w:shd w:val="clear" w:color="auto" w:fill="auto"/>
          </w:tcPr>
          <w:p w14:paraId="5DDD8CE3"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1772C0AD"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28566904" w14:textId="77777777" w:rsidR="00B83CEE" w:rsidRPr="004102B9" w:rsidRDefault="00B83CEE" w:rsidP="00F152BE">
            <w:pPr>
              <w:spacing w:before="40" w:after="40"/>
              <w:rPr>
                <w:rFonts w:eastAsia="Times New Roman"/>
                <w:iCs/>
                <w:sz w:val="16"/>
                <w:szCs w:val="16"/>
                <w:lang w:eastAsia="en-GB"/>
              </w:rPr>
            </w:pPr>
          </w:p>
        </w:tc>
      </w:tr>
      <w:tr w:rsidR="00B83CEE" w:rsidRPr="00D40480" w14:paraId="621B4CBE" w14:textId="77777777" w:rsidTr="00B83CEE">
        <w:trPr>
          <w:trHeight w:val="171"/>
        </w:trPr>
        <w:tc>
          <w:tcPr>
            <w:tcW w:w="14744" w:type="dxa"/>
            <w:gridSpan w:val="10"/>
            <w:shd w:val="clear" w:color="auto" w:fill="B4C6E7" w:themeFill="accent1" w:themeFillTint="66"/>
          </w:tcPr>
          <w:p w14:paraId="3B98705C" w14:textId="5A968D85" w:rsidR="00B83CEE" w:rsidRPr="00130190" w:rsidRDefault="00130190" w:rsidP="00F152BE">
            <w:pPr>
              <w:spacing w:before="40" w:after="40"/>
              <w:rPr>
                <w:rFonts w:eastAsia="Times New Roman"/>
                <w:iCs/>
                <w:sz w:val="16"/>
                <w:szCs w:val="16"/>
                <w:lang w:val="fr-FR" w:eastAsia="en-GB"/>
              </w:rPr>
            </w:pPr>
            <w:r w:rsidRPr="00130190">
              <w:rPr>
                <w:rFonts w:eastAsia="Times New Roman"/>
                <w:b/>
                <w:bCs/>
                <w:sz w:val="16"/>
                <w:szCs w:val="16"/>
                <w:lang w:val="fr-FR" w:eastAsia="en-GB"/>
              </w:rPr>
              <w:t>Plan d'action pour les cétacés dans la région de la mer Rouge</w:t>
            </w:r>
          </w:p>
        </w:tc>
      </w:tr>
      <w:tr w:rsidR="00D40480" w:rsidRPr="00D40480" w14:paraId="074A8AF1" w14:textId="77777777" w:rsidTr="00D40480">
        <w:trPr>
          <w:gridAfter w:val="1"/>
          <w:wAfter w:w="7" w:type="dxa"/>
          <w:trHeight w:val="171"/>
        </w:trPr>
        <w:tc>
          <w:tcPr>
            <w:tcW w:w="1445" w:type="dxa"/>
            <w:vMerge w:val="restart"/>
            <w:shd w:val="clear" w:color="auto" w:fill="auto"/>
            <w:vAlign w:val="center"/>
          </w:tcPr>
          <w:p w14:paraId="4C5BEE43" w14:textId="5CC01743"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14.77</w:t>
            </w:r>
          </w:p>
        </w:tc>
        <w:tc>
          <w:tcPr>
            <w:tcW w:w="2893" w:type="dxa"/>
            <w:shd w:val="clear" w:color="auto" w:fill="auto"/>
          </w:tcPr>
          <w:p w14:paraId="7DD066FD" w14:textId="3217A990" w:rsidR="00D40480" w:rsidRPr="00931692" w:rsidRDefault="00D40480" w:rsidP="00931692">
            <w:pPr>
              <w:spacing w:before="40" w:after="40"/>
              <w:jc w:val="both"/>
              <w:rPr>
                <w:rFonts w:eastAsia="Times New Roman"/>
                <w:i/>
                <w:sz w:val="16"/>
                <w:szCs w:val="16"/>
                <w:shd w:val="clear" w:color="auto" w:fill="FFFFFF"/>
                <w:lang w:val="fr-FR" w:eastAsia="en-GB"/>
              </w:rPr>
            </w:pPr>
            <w:r w:rsidRPr="00931692">
              <w:rPr>
                <w:rFonts w:eastAsia="Times New Roman"/>
                <w:i/>
                <w:sz w:val="16"/>
                <w:szCs w:val="16"/>
                <w:shd w:val="clear" w:color="auto" w:fill="FFFFFF"/>
                <w:lang w:val="fr-FR" w:eastAsia="en-GB"/>
              </w:rPr>
              <w:t>Le Conseil scientifique, avec le soutien du Groupe de travail sur les mammifères aquatiques est prié:</w:t>
            </w:r>
          </w:p>
        </w:tc>
        <w:tc>
          <w:tcPr>
            <w:tcW w:w="1894" w:type="dxa"/>
            <w:shd w:val="clear" w:color="auto" w:fill="auto"/>
          </w:tcPr>
          <w:p w14:paraId="3F0BF245" w14:textId="77777777" w:rsidR="00D40480" w:rsidRPr="00931692" w:rsidRDefault="00D40480" w:rsidP="00F152BE">
            <w:pPr>
              <w:spacing w:before="40" w:after="40"/>
              <w:rPr>
                <w:rFonts w:eastAsia="Times New Roman"/>
                <w:sz w:val="16"/>
                <w:szCs w:val="16"/>
                <w:lang w:val="fr-FR" w:eastAsia="en-GB"/>
              </w:rPr>
            </w:pPr>
          </w:p>
        </w:tc>
        <w:tc>
          <w:tcPr>
            <w:tcW w:w="1985" w:type="dxa"/>
            <w:shd w:val="clear" w:color="auto" w:fill="auto"/>
          </w:tcPr>
          <w:p w14:paraId="485A0C5F" w14:textId="77777777" w:rsidR="00D40480" w:rsidRPr="00931692" w:rsidRDefault="00D40480" w:rsidP="00F152BE">
            <w:pPr>
              <w:spacing w:before="40" w:after="40"/>
              <w:rPr>
                <w:rFonts w:eastAsia="Times New Roman"/>
                <w:sz w:val="16"/>
                <w:szCs w:val="16"/>
                <w:lang w:val="fr-FR" w:eastAsia="en-GB"/>
              </w:rPr>
            </w:pPr>
          </w:p>
        </w:tc>
        <w:tc>
          <w:tcPr>
            <w:tcW w:w="1276" w:type="dxa"/>
            <w:shd w:val="clear" w:color="auto" w:fill="auto"/>
          </w:tcPr>
          <w:p w14:paraId="4199610B" w14:textId="77777777" w:rsidR="00D40480" w:rsidRPr="00931692" w:rsidRDefault="00D40480" w:rsidP="00F152BE">
            <w:pPr>
              <w:spacing w:before="40" w:after="40"/>
              <w:rPr>
                <w:rFonts w:eastAsia="Times New Roman"/>
                <w:sz w:val="16"/>
                <w:szCs w:val="16"/>
                <w:lang w:val="fr-FR" w:eastAsia="en-GB"/>
              </w:rPr>
            </w:pPr>
          </w:p>
        </w:tc>
        <w:tc>
          <w:tcPr>
            <w:tcW w:w="1275" w:type="dxa"/>
            <w:shd w:val="clear" w:color="auto" w:fill="auto"/>
          </w:tcPr>
          <w:p w14:paraId="342CB63E" w14:textId="77777777" w:rsidR="00D40480" w:rsidRPr="00931692" w:rsidRDefault="00D40480" w:rsidP="00F152BE">
            <w:pPr>
              <w:spacing w:before="40" w:after="40"/>
              <w:rPr>
                <w:rFonts w:eastAsia="Times New Roman"/>
                <w:sz w:val="16"/>
                <w:szCs w:val="16"/>
                <w:lang w:val="fr-FR" w:eastAsia="en-GB"/>
              </w:rPr>
            </w:pPr>
          </w:p>
        </w:tc>
        <w:tc>
          <w:tcPr>
            <w:tcW w:w="1417" w:type="dxa"/>
            <w:shd w:val="clear" w:color="auto" w:fill="auto"/>
          </w:tcPr>
          <w:p w14:paraId="32583ACC" w14:textId="77777777" w:rsidR="00D40480" w:rsidRPr="00931692" w:rsidRDefault="00D40480" w:rsidP="00F152BE">
            <w:pPr>
              <w:spacing w:before="40" w:after="40"/>
              <w:rPr>
                <w:rFonts w:eastAsia="Times New Roman"/>
                <w:sz w:val="16"/>
                <w:szCs w:val="16"/>
                <w:lang w:val="fr-FR" w:eastAsia="en-GB"/>
              </w:rPr>
            </w:pPr>
          </w:p>
        </w:tc>
        <w:tc>
          <w:tcPr>
            <w:tcW w:w="1134" w:type="dxa"/>
            <w:shd w:val="clear" w:color="auto" w:fill="auto"/>
          </w:tcPr>
          <w:p w14:paraId="7DD46884" w14:textId="77777777" w:rsidR="00D40480" w:rsidRPr="00931692" w:rsidRDefault="00D40480" w:rsidP="00F152BE">
            <w:pPr>
              <w:spacing w:before="40" w:after="40"/>
              <w:rPr>
                <w:rFonts w:eastAsia="Times New Roman"/>
                <w:sz w:val="16"/>
                <w:szCs w:val="16"/>
                <w:lang w:val="fr-FR" w:eastAsia="en-GB"/>
              </w:rPr>
            </w:pPr>
          </w:p>
        </w:tc>
        <w:tc>
          <w:tcPr>
            <w:tcW w:w="1418" w:type="dxa"/>
            <w:shd w:val="clear" w:color="auto" w:fill="auto"/>
          </w:tcPr>
          <w:p w14:paraId="58BA89EF" w14:textId="77777777" w:rsidR="00D40480" w:rsidRPr="00931692" w:rsidRDefault="00D40480" w:rsidP="00F152BE">
            <w:pPr>
              <w:spacing w:before="40" w:after="40"/>
              <w:rPr>
                <w:rFonts w:eastAsia="Times New Roman"/>
                <w:iCs/>
                <w:sz w:val="16"/>
                <w:szCs w:val="16"/>
                <w:lang w:val="fr-FR" w:eastAsia="en-GB"/>
              </w:rPr>
            </w:pPr>
          </w:p>
        </w:tc>
      </w:tr>
      <w:tr w:rsidR="00D40480" w:rsidRPr="004102B9" w14:paraId="121C03CD" w14:textId="77777777" w:rsidTr="00B83CEE">
        <w:trPr>
          <w:gridAfter w:val="1"/>
          <w:wAfter w:w="7" w:type="dxa"/>
          <w:trHeight w:val="171"/>
        </w:trPr>
        <w:tc>
          <w:tcPr>
            <w:tcW w:w="1445" w:type="dxa"/>
            <w:vMerge/>
            <w:shd w:val="clear" w:color="auto" w:fill="auto"/>
          </w:tcPr>
          <w:p w14:paraId="51C0EF5B" w14:textId="77777777" w:rsidR="00D40480" w:rsidRPr="00931692"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71AB4B8D" w14:textId="6F34975F" w:rsidR="00D40480" w:rsidRPr="00F418BA" w:rsidRDefault="00D40480" w:rsidP="00F418BA">
            <w:pPr>
              <w:spacing w:before="40" w:after="40"/>
              <w:jc w:val="both"/>
              <w:rPr>
                <w:rFonts w:eastAsia="Times New Roman"/>
                <w:i/>
                <w:sz w:val="16"/>
                <w:szCs w:val="16"/>
                <w:shd w:val="clear" w:color="auto" w:fill="FFFFFF"/>
                <w:lang w:val="fr-FR" w:eastAsia="en-GB"/>
              </w:rPr>
            </w:pPr>
            <w:r w:rsidRPr="00F418BA">
              <w:rPr>
                <w:rFonts w:eastAsia="Times New Roman"/>
                <w:i/>
                <w:sz w:val="16"/>
                <w:szCs w:val="16"/>
                <w:shd w:val="clear" w:color="auto" w:fill="FFFFFF"/>
                <w:lang w:val="fr-FR" w:eastAsia="en-GB"/>
              </w:rPr>
              <w:t>a)</w:t>
            </w:r>
            <w:r w:rsidRPr="00F418BA">
              <w:rPr>
                <w:lang w:val="fr-FR"/>
              </w:rPr>
              <w:t xml:space="preserve"> </w:t>
            </w:r>
            <w:r w:rsidRPr="00F418BA">
              <w:rPr>
                <w:rFonts w:eastAsia="Times New Roman"/>
                <w:i/>
                <w:sz w:val="16"/>
                <w:szCs w:val="16"/>
                <w:shd w:val="clear" w:color="auto" w:fill="FFFFFF"/>
                <w:lang w:val="fr-FR" w:eastAsia="en-GB"/>
              </w:rPr>
              <w:t>de fournir des conseils et de contribuer à l'élaboration d'un Plan d'action pour les cétacés dans la région de la mer Rouge ; et</w:t>
            </w:r>
          </w:p>
        </w:tc>
        <w:tc>
          <w:tcPr>
            <w:tcW w:w="1894" w:type="dxa"/>
            <w:shd w:val="clear" w:color="auto" w:fill="auto"/>
          </w:tcPr>
          <w:p w14:paraId="537E43BA" w14:textId="77777777" w:rsidR="00D40480" w:rsidRPr="00F418BA" w:rsidRDefault="00D40480" w:rsidP="00F152BE">
            <w:pPr>
              <w:spacing w:before="40" w:after="40"/>
              <w:rPr>
                <w:rFonts w:eastAsia="Times New Roman"/>
                <w:sz w:val="16"/>
                <w:szCs w:val="16"/>
                <w:lang w:val="fr-FR" w:eastAsia="en-GB"/>
              </w:rPr>
            </w:pPr>
          </w:p>
        </w:tc>
        <w:tc>
          <w:tcPr>
            <w:tcW w:w="1985" w:type="dxa"/>
            <w:shd w:val="clear" w:color="auto" w:fill="auto"/>
          </w:tcPr>
          <w:p w14:paraId="2DF918CD" w14:textId="1B3BACE0"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Conseils </w:t>
            </w:r>
            <w:proofErr w:type="spellStart"/>
            <w:r>
              <w:rPr>
                <w:rFonts w:eastAsia="Times New Roman"/>
                <w:sz w:val="16"/>
                <w:szCs w:val="16"/>
                <w:lang w:eastAsia="en-GB"/>
              </w:rPr>
              <w:t>fournis</w:t>
            </w:r>
            <w:proofErr w:type="spellEnd"/>
          </w:p>
        </w:tc>
        <w:tc>
          <w:tcPr>
            <w:tcW w:w="1276" w:type="dxa"/>
            <w:shd w:val="clear" w:color="auto" w:fill="auto"/>
          </w:tcPr>
          <w:p w14:paraId="48394F55" w14:textId="4474D90F"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Sur </w:t>
            </w:r>
            <w:proofErr w:type="spellStart"/>
            <w:r>
              <w:rPr>
                <w:rFonts w:eastAsia="Times New Roman"/>
                <w:sz w:val="16"/>
                <w:szCs w:val="16"/>
                <w:lang w:eastAsia="en-GB"/>
              </w:rPr>
              <w:t>demande</w:t>
            </w:r>
            <w:proofErr w:type="spellEnd"/>
            <w:r w:rsidRPr="00015FE2">
              <w:rPr>
                <w:rFonts w:eastAsia="Times New Roman"/>
                <w:sz w:val="16"/>
                <w:szCs w:val="16"/>
                <w:lang w:eastAsia="en-GB"/>
              </w:rPr>
              <w:t xml:space="preserve"> </w:t>
            </w:r>
          </w:p>
        </w:tc>
        <w:tc>
          <w:tcPr>
            <w:tcW w:w="1275" w:type="dxa"/>
            <w:shd w:val="clear" w:color="auto" w:fill="auto"/>
          </w:tcPr>
          <w:p w14:paraId="59A54811" w14:textId="77777777" w:rsidR="00D40480" w:rsidRPr="001E189A" w:rsidRDefault="00D40480" w:rsidP="00F152BE">
            <w:pPr>
              <w:spacing w:before="40" w:after="40"/>
              <w:ind w:left="-57" w:right="-57"/>
              <w:rPr>
                <w:rFonts w:eastAsia="Times New Roman"/>
                <w:sz w:val="16"/>
                <w:szCs w:val="16"/>
                <w:lang w:eastAsia="en-GB"/>
              </w:rPr>
            </w:pPr>
            <w:r w:rsidRPr="00015FE2">
              <w:rPr>
                <w:rFonts w:eastAsia="Times New Roman"/>
                <w:sz w:val="16"/>
                <w:szCs w:val="16"/>
                <w:lang w:eastAsia="en-GB"/>
              </w:rPr>
              <w:t>Vanesa Tossenberger</w:t>
            </w:r>
          </w:p>
        </w:tc>
        <w:tc>
          <w:tcPr>
            <w:tcW w:w="1417" w:type="dxa"/>
            <w:shd w:val="clear" w:color="auto" w:fill="auto"/>
          </w:tcPr>
          <w:p w14:paraId="34CAAC5D"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5E432CBF" w14:textId="77777777" w:rsidR="00D40480" w:rsidRPr="00F50B27" w:rsidRDefault="00D40480" w:rsidP="00F152BE">
            <w:pPr>
              <w:spacing w:before="40" w:after="40"/>
              <w:rPr>
                <w:rFonts w:eastAsia="Times New Roman"/>
                <w:sz w:val="16"/>
                <w:szCs w:val="16"/>
                <w:lang w:eastAsia="en-GB"/>
              </w:rPr>
            </w:pPr>
          </w:p>
        </w:tc>
        <w:tc>
          <w:tcPr>
            <w:tcW w:w="1418" w:type="dxa"/>
            <w:shd w:val="clear" w:color="auto" w:fill="auto"/>
          </w:tcPr>
          <w:p w14:paraId="521887BB" w14:textId="77777777" w:rsidR="00D40480" w:rsidRPr="004102B9" w:rsidRDefault="00D40480" w:rsidP="00F152BE">
            <w:pPr>
              <w:spacing w:before="40" w:after="40"/>
              <w:rPr>
                <w:rFonts w:eastAsia="Times New Roman"/>
                <w:iCs/>
                <w:sz w:val="16"/>
                <w:szCs w:val="16"/>
                <w:lang w:eastAsia="en-GB"/>
              </w:rPr>
            </w:pPr>
          </w:p>
        </w:tc>
      </w:tr>
      <w:tr w:rsidR="00D40480" w:rsidRPr="004102B9" w14:paraId="50144210" w14:textId="77777777" w:rsidTr="00B83CEE">
        <w:trPr>
          <w:gridAfter w:val="1"/>
          <w:wAfter w:w="7" w:type="dxa"/>
          <w:trHeight w:val="171"/>
        </w:trPr>
        <w:tc>
          <w:tcPr>
            <w:tcW w:w="1445" w:type="dxa"/>
            <w:vMerge/>
            <w:shd w:val="clear" w:color="auto" w:fill="auto"/>
          </w:tcPr>
          <w:p w14:paraId="57CA9468"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11AC37D2" w14:textId="424628A8" w:rsidR="00D40480" w:rsidRPr="001510F0" w:rsidRDefault="00D40480" w:rsidP="001510F0">
            <w:pPr>
              <w:spacing w:before="40" w:after="40"/>
              <w:jc w:val="both"/>
              <w:rPr>
                <w:rFonts w:eastAsia="Times New Roman"/>
                <w:i/>
                <w:sz w:val="16"/>
                <w:szCs w:val="16"/>
                <w:shd w:val="clear" w:color="auto" w:fill="FFFFFF"/>
                <w:lang w:val="fr-FR" w:eastAsia="en-GB"/>
              </w:rPr>
            </w:pPr>
            <w:r w:rsidRPr="001510F0">
              <w:rPr>
                <w:rFonts w:eastAsia="Times New Roman"/>
                <w:i/>
                <w:sz w:val="16"/>
                <w:szCs w:val="16"/>
                <w:shd w:val="clear" w:color="auto" w:fill="FFFFFF"/>
                <w:lang w:val="fr-FR" w:eastAsia="en-GB"/>
              </w:rPr>
              <w:t>b) d’examiner le projet final de plan d'action lors de la dernière réunion du Comité de session avant la COP15 et faire des recommandations aux Parties.</w:t>
            </w:r>
          </w:p>
        </w:tc>
        <w:tc>
          <w:tcPr>
            <w:tcW w:w="1894" w:type="dxa"/>
            <w:shd w:val="clear" w:color="auto" w:fill="auto"/>
          </w:tcPr>
          <w:p w14:paraId="16E62532" w14:textId="77777777" w:rsidR="00D40480" w:rsidRPr="001510F0" w:rsidRDefault="00D40480" w:rsidP="00F152BE">
            <w:pPr>
              <w:spacing w:before="40" w:after="40"/>
              <w:rPr>
                <w:rFonts w:eastAsia="Times New Roman"/>
                <w:sz w:val="16"/>
                <w:szCs w:val="16"/>
                <w:lang w:val="fr-FR" w:eastAsia="en-GB"/>
              </w:rPr>
            </w:pPr>
          </w:p>
        </w:tc>
        <w:tc>
          <w:tcPr>
            <w:tcW w:w="1985" w:type="dxa"/>
            <w:shd w:val="clear" w:color="auto" w:fill="auto"/>
          </w:tcPr>
          <w:p w14:paraId="162DA198" w14:textId="3B95433E" w:rsidR="00D40480" w:rsidRPr="005045DC" w:rsidRDefault="00D40480" w:rsidP="00F152BE">
            <w:pPr>
              <w:spacing w:before="40" w:after="40"/>
              <w:rPr>
                <w:rFonts w:eastAsia="Times New Roman"/>
                <w:sz w:val="16"/>
                <w:szCs w:val="16"/>
                <w:lang w:val="fr-FR" w:eastAsia="en-GB"/>
              </w:rPr>
            </w:pPr>
            <w:r w:rsidRPr="005045DC">
              <w:rPr>
                <w:rFonts w:eastAsia="Times New Roman"/>
                <w:sz w:val="16"/>
                <w:szCs w:val="16"/>
                <w:lang w:val="fr-FR" w:eastAsia="en-GB"/>
              </w:rPr>
              <w:t>Projet de Plan d’action e</w:t>
            </w:r>
            <w:r>
              <w:rPr>
                <w:rFonts w:eastAsia="Times New Roman"/>
                <w:sz w:val="16"/>
                <w:szCs w:val="16"/>
                <w:lang w:val="fr-FR" w:eastAsia="en-GB"/>
              </w:rPr>
              <w:t>xaminé</w:t>
            </w:r>
          </w:p>
        </w:tc>
        <w:tc>
          <w:tcPr>
            <w:tcW w:w="1276" w:type="dxa"/>
            <w:shd w:val="clear" w:color="auto" w:fill="auto"/>
          </w:tcPr>
          <w:p w14:paraId="6F9D010F"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275" w:type="dxa"/>
            <w:shd w:val="clear" w:color="auto" w:fill="auto"/>
          </w:tcPr>
          <w:p w14:paraId="753E892B"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B212609"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41BD2B5E"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113597FB" w14:textId="77777777" w:rsidR="00D40480" w:rsidRPr="004102B9" w:rsidRDefault="00D40480" w:rsidP="00F152BE">
            <w:pPr>
              <w:spacing w:before="40" w:after="40"/>
              <w:rPr>
                <w:rFonts w:eastAsia="Times New Roman"/>
                <w:iCs/>
                <w:sz w:val="16"/>
                <w:szCs w:val="16"/>
                <w:lang w:eastAsia="en-GB"/>
              </w:rPr>
            </w:pPr>
          </w:p>
        </w:tc>
      </w:tr>
      <w:tr w:rsidR="00B83CEE" w:rsidRPr="00D40480" w14:paraId="6B1ACA87" w14:textId="77777777" w:rsidTr="00B83CEE">
        <w:trPr>
          <w:trHeight w:val="171"/>
        </w:trPr>
        <w:tc>
          <w:tcPr>
            <w:tcW w:w="1445" w:type="dxa"/>
            <w:shd w:val="clear" w:color="auto" w:fill="C5E0B3" w:themeFill="accent6" w:themeFillTint="66"/>
          </w:tcPr>
          <w:p w14:paraId="34373D66" w14:textId="77777777" w:rsidR="00B83CEE" w:rsidRPr="00301165" w:rsidRDefault="00B83CEE" w:rsidP="00F152BE">
            <w:pPr>
              <w:spacing w:before="40" w:after="40"/>
              <w:rPr>
                <w:rFonts w:eastAsia="Times New Roman"/>
                <w:i/>
                <w:sz w:val="16"/>
                <w:szCs w:val="16"/>
                <w:lang w:eastAsia="en-GB"/>
              </w:rPr>
            </w:pPr>
            <w:r w:rsidRPr="00301165">
              <w:rPr>
                <w:rFonts w:eastAsia="Times New Roman"/>
                <w:i/>
                <w:sz w:val="16"/>
                <w:szCs w:val="16"/>
                <w:lang w:eastAsia="en-GB"/>
              </w:rPr>
              <w:t>Res. 14.9</w:t>
            </w:r>
          </w:p>
        </w:tc>
        <w:tc>
          <w:tcPr>
            <w:tcW w:w="13299" w:type="dxa"/>
            <w:gridSpan w:val="9"/>
            <w:shd w:val="clear" w:color="auto" w:fill="C5E0B3" w:themeFill="accent6" w:themeFillTint="66"/>
          </w:tcPr>
          <w:p w14:paraId="463B46E0" w14:textId="3C6FF9D6" w:rsidR="00B83CEE" w:rsidRPr="00173BDD" w:rsidRDefault="00173BDD" w:rsidP="00F152BE">
            <w:pPr>
              <w:spacing w:before="40" w:after="40"/>
              <w:rPr>
                <w:rFonts w:eastAsia="Times New Roman"/>
                <w:iCs/>
                <w:sz w:val="16"/>
                <w:szCs w:val="16"/>
                <w:lang w:val="fr-FR" w:eastAsia="en-GB"/>
              </w:rPr>
            </w:pPr>
            <w:r>
              <w:rPr>
                <w:rFonts w:eastAsia="Times New Roman"/>
                <w:b/>
                <w:bCs/>
                <w:sz w:val="16"/>
                <w:szCs w:val="16"/>
                <w:lang w:val="fr-FR" w:eastAsia="en-GB"/>
              </w:rPr>
              <w:t>P</w:t>
            </w:r>
            <w:r w:rsidRPr="00173BDD">
              <w:rPr>
                <w:rFonts w:eastAsia="Times New Roman"/>
                <w:b/>
                <w:bCs/>
                <w:sz w:val="16"/>
                <w:szCs w:val="16"/>
                <w:lang w:val="fr-FR" w:eastAsia="en-GB"/>
              </w:rPr>
              <w:t>riorités de conservation pour les cétacés</w:t>
            </w:r>
          </w:p>
        </w:tc>
      </w:tr>
      <w:tr w:rsidR="00B83CEE" w:rsidRPr="004102B9" w14:paraId="49BB86F1" w14:textId="77777777" w:rsidTr="00B83CEE">
        <w:trPr>
          <w:gridAfter w:val="1"/>
          <w:wAfter w:w="7" w:type="dxa"/>
          <w:trHeight w:val="171"/>
        </w:trPr>
        <w:tc>
          <w:tcPr>
            <w:tcW w:w="1445" w:type="dxa"/>
            <w:shd w:val="clear" w:color="auto" w:fill="auto"/>
          </w:tcPr>
          <w:p w14:paraId="7DD87DFF" w14:textId="6AB28257" w:rsidR="00B83CEE" w:rsidRPr="007A1951"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P</w:t>
            </w:r>
            <w:r w:rsidR="00173BDD">
              <w:rPr>
                <w:rFonts w:eastAsia="Times New Roman"/>
                <w:i/>
                <w:sz w:val="16"/>
                <w:szCs w:val="16"/>
                <w:shd w:val="clear" w:color="auto" w:fill="FFFFFF"/>
                <w:lang w:eastAsia="en-GB"/>
              </w:rPr>
              <w:t xml:space="preserve">ara </w:t>
            </w:r>
            <w:r>
              <w:rPr>
                <w:rFonts w:eastAsia="Times New Roman"/>
                <w:i/>
                <w:sz w:val="16"/>
                <w:szCs w:val="16"/>
                <w:shd w:val="clear" w:color="auto" w:fill="FFFFFF"/>
                <w:lang w:eastAsia="en-GB"/>
              </w:rPr>
              <w:t>6</w:t>
            </w:r>
          </w:p>
        </w:tc>
        <w:tc>
          <w:tcPr>
            <w:tcW w:w="2893" w:type="dxa"/>
            <w:shd w:val="clear" w:color="auto" w:fill="auto"/>
          </w:tcPr>
          <w:p w14:paraId="7566A1A2" w14:textId="5A826A4A" w:rsidR="00B83CEE" w:rsidRPr="008C4C59" w:rsidRDefault="008C4C59" w:rsidP="008C4C59">
            <w:pPr>
              <w:tabs>
                <w:tab w:val="left" w:pos="468"/>
              </w:tabs>
              <w:spacing w:before="40" w:after="40"/>
              <w:jc w:val="both"/>
              <w:rPr>
                <w:rFonts w:eastAsia="Times New Roman"/>
                <w:b/>
                <w:bCs/>
                <w:iCs/>
                <w:sz w:val="16"/>
                <w:szCs w:val="16"/>
                <w:shd w:val="clear" w:color="auto" w:fill="FFFFFF"/>
                <w:lang w:val="fr-FR" w:eastAsia="en-GB"/>
              </w:rPr>
            </w:pPr>
            <w:r w:rsidRPr="008C4C59">
              <w:rPr>
                <w:rFonts w:eastAsia="Times New Roman"/>
                <w:i/>
                <w:sz w:val="16"/>
                <w:szCs w:val="16"/>
                <w:shd w:val="clear" w:color="auto" w:fill="FFFFFF"/>
                <w:lang w:val="fr-FR" w:eastAsia="en-GB"/>
              </w:rPr>
              <w:t xml:space="preserve">Demande au Conseil scientifique et au Secrétariat de poursuivre et d’accroître les efforts de collaboration </w:t>
            </w:r>
            <w:r w:rsidRPr="008C4C59">
              <w:rPr>
                <w:rFonts w:eastAsia="Times New Roman"/>
                <w:i/>
                <w:sz w:val="16"/>
                <w:szCs w:val="16"/>
                <w:shd w:val="clear" w:color="auto" w:fill="FFFFFF"/>
                <w:lang w:val="fr-FR" w:eastAsia="en-GB"/>
              </w:rPr>
              <w:lastRenderedPageBreak/>
              <w:t>avec d’autres forums internationaux pertinents, notamment la Commission baleinière internationale et ses comités scientifiques et de conservation, ainsi que le Groupe de spécialistes des cétacés de la Commission de la sauvegarde des espèces de l’UICN, en vue d’éviter les doubles emplois, d’accroître les synergies et de faire mieux connaître la CMS et ses accords relatifs aux cétacés dans ces forums</w:t>
            </w:r>
          </w:p>
        </w:tc>
        <w:tc>
          <w:tcPr>
            <w:tcW w:w="1894" w:type="dxa"/>
            <w:shd w:val="clear" w:color="auto" w:fill="auto"/>
          </w:tcPr>
          <w:p w14:paraId="7D53C9BF" w14:textId="77777777" w:rsidR="00B83CEE" w:rsidRPr="008C4C59" w:rsidRDefault="00B83CEE" w:rsidP="00F152BE">
            <w:pPr>
              <w:spacing w:before="40" w:after="40"/>
              <w:rPr>
                <w:rFonts w:eastAsia="Times New Roman"/>
                <w:sz w:val="16"/>
                <w:szCs w:val="16"/>
                <w:lang w:val="fr-FR" w:eastAsia="en-GB"/>
              </w:rPr>
            </w:pPr>
          </w:p>
        </w:tc>
        <w:tc>
          <w:tcPr>
            <w:tcW w:w="1985" w:type="dxa"/>
            <w:shd w:val="clear" w:color="auto" w:fill="auto"/>
          </w:tcPr>
          <w:p w14:paraId="126F9502" w14:textId="77777777" w:rsidR="00B83CEE" w:rsidRPr="008C4C59" w:rsidRDefault="00B83CEE" w:rsidP="00F152BE">
            <w:pPr>
              <w:spacing w:before="40" w:after="40"/>
              <w:rPr>
                <w:rFonts w:eastAsia="Times New Roman"/>
                <w:sz w:val="16"/>
                <w:szCs w:val="16"/>
                <w:lang w:val="fr-FR" w:eastAsia="en-GB"/>
              </w:rPr>
            </w:pPr>
          </w:p>
        </w:tc>
        <w:tc>
          <w:tcPr>
            <w:tcW w:w="1276" w:type="dxa"/>
            <w:shd w:val="clear" w:color="auto" w:fill="auto"/>
          </w:tcPr>
          <w:p w14:paraId="5DB42180" w14:textId="6DFEC8BF"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6276190B" w14:textId="77777777" w:rsidR="00B83CEE" w:rsidRPr="001E189A" w:rsidRDefault="00B83CEE"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7ABAA43" w14:textId="77777777" w:rsidR="00B83CEE" w:rsidRDefault="00B83CEE" w:rsidP="00F152BE">
            <w:pPr>
              <w:spacing w:before="40" w:after="40"/>
              <w:rPr>
                <w:rFonts w:eastAsia="Times New Roman"/>
                <w:sz w:val="16"/>
                <w:szCs w:val="16"/>
                <w:lang w:eastAsia="en-GB"/>
              </w:rPr>
            </w:pPr>
            <w:r>
              <w:rPr>
                <w:rFonts w:eastAsia="Times New Roman"/>
                <w:sz w:val="16"/>
                <w:szCs w:val="16"/>
                <w:lang w:eastAsia="en-GB"/>
              </w:rPr>
              <w:t>Mark Simmonds</w:t>
            </w:r>
          </w:p>
          <w:p w14:paraId="3FAFC26D"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Jenny Renell)</w:t>
            </w:r>
          </w:p>
        </w:tc>
        <w:tc>
          <w:tcPr>
            <w:tcW w:w="1134" w:type="dxa"/>
            <w:shd w:val="clear" w:color="auto" w:fill="auto"/>
          </w:tcPr>
          <w:p w14:paraId="54C2B3A0" w14:textId="77777777" w:rsidR="00B83CEE" w:rsidRPr="00F50B27" w:rsidRDefault="00B83CEE" w:rsidP="00F152BE">
            <w:pPr>
              <w:spacing w:before="40" w:after="40"/>
              <w:rPr>
                <w:rFonts w:eastAsia="Times New Roman"/>
                <w:sz w:val="16"/>
                <w:szCs w:val="16"/>
                <w:lang w:eastAsia="en-GB"/>
              </w:rPr>
            </w:pPr>
          </w:p>
        </w:tc>
        <w:tc>
          <w:tcPr>
            <w:tcW w:w="1418" w:type="dxa"/>
            <w:shd w:val="clear" w:color="auto" w:fill="auto"/>
          </w:tcPr>
          <w:p w14:paraId="4C71EDC5" w14:textId="77777777" w:rsidR="00B83CEE" w:rsidRPr="004102B9" w:rsidRDefault="00B83CEE" w:rsidP="00F152BE">
            <w:pPr>
              <w:spacing w:before="40" w:after="40"/>
              <w:rPr>
                <w:rFonts w:eastAsia="Times New Roman"/>
                <w:iCs/>
                <w:sz w:val="16"/>
                <w:szCs w:val="16"/>
                <w:lang w:eastAsia="en-GB"/>
              </w:rPr>
            </w:pPr>
          </w:p>
        </w:tc>
      </w:tr>
      <w:tr w:rsidR="00B83CEE" w:rsidRPr="008444B6" w14:paraId="187EB88F" w14:textId="77777777" w:rsidTr="00B83CEE">
        <w:trPr>
          <w:gridAfter w:val="1"/>
          <w:wAfter w:w="7" w:type="dxa"/>
          <w:trHeight w:val="171"/>
        </w:trPr>
        <w:tc>
          <w:tcPr>
            <w:tcW w:w="1445" w:type="dxa"/>
            <w:shd w:val="clear" w:color="auto" w:fill="auto"/>
          </w:tcPr>
          <w:p w14:paraId="3A34A65D" w14:textId="58347079" w:rsidR="00B83CEE" w:rsidRPr="007A1951"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P</w:t>
            </w:r>
            <w:r w:rsidR="00173BDD">
              <w:rPr>
                <w:rFonts w:eastAsia="Times New Roman"/>
                <w:i/>
                <w:sz w:val="16"/>
                <w:szCs w:val="16"/>
                <w:shd w:val="clear" w:color="auto" w:fill="FFFFFF"/>
                <w:lang w:eastAsia="en-GB"/>
              </w:rPr>
              <w:t xml:space="preserve">ara </w:t>
            </w:r>
            <w:r>
              <w:rPr>
                <w:rFonts w:eastAsia="Times New Roman"/>
                <w:i/>
                <w:sz w:val="16"/>
                <w:szCs w:val="16"/>
                <w:shd w:val="clear" w:color="auto" w:fill="FFFFFF"/>
                <w:lang w:eastAsia="en-GB"/>
              </w:rPr>
              <w:t>7</w:t>
            </w:r>
          </w:p>
        </w:tc>
        <w:tc>
          <w:tcPr>
            <w:tcW w:w="2893" w:type="dxa"/>
            <w:shd w:val="clear" w:color="auto" w:fill="auto"/>
          </w:tcPr>
          <w:p w14:paraId="10DF1D52" w14:textId="34225DEB" w:rsidR="00B83CEE" w:rsidRPr="006F6EE6" w:rsidRDefault="006F6EE6" w:rsidP="006F6EE6">
            <w:pPr>
              <w:spacing w:before="40" w:after="40"/>
              <w:jc w:val="both"/>
              <w:rPr>
                <w:rFonts w:eastAsia="Times New Roman"/>
                <w:b/>
                <w:bCs/>
                <w:iCs/>
                <w:sz w:val="16"/>
                <w:szCs w:val="16"/>
                <w:shd w:val="clear" w:color="auto" w:fill="FFFFFF"/>
                <w:lang w:val="fr-FR" w:eastAsia="en-GB"/>
              </w:rPr>
            </w:pPr>
            <w:r w:rsidRPr="006F6EE6">
              <w:rPr>
                <w:rFonts w:eastAsia="Times New Roman"/>
                <w:i/>
                <w:sz w:val="16"/>
                <w:szCs w:val="16"/>
                <w:shd w:val="clear" w:color="auto" w:fill="FFFFFF"/>
                <w:lang w:val="fr-FR" w:eastAsia="en-GB"/>
              </w:rPr>
              <w:t xml:space="preserve">Prie le Conseil scientifique de continuer à soutenir son Groupe de travail sur les mammifères aquatiques présidé par le Conseiller pour les mammifères aquatiques nommé par la COP, et encourage la participation d’autres conseillers scientifiques, de représentants des organes scientifiques ou consultatifs d’accords de la CMS sur les mammifères aquatiques, et d’autres spécialistes compétents ; </w:t>
            </w:r>
          </w:p>
        </w:tc>
        <w:tc>
          <w:tcPr>
            <w:tcW w:w="1894" w:type="dxa"/>
            <w:shd w:val="clear" w:color="auto" w:fill="auto"/>
          </w:tcPr>
          <w:p w14:paraId="5A749CF7" w14:textId="77777777" w:rsidR="00B83CEE" w:rsidRPr="006F6EE6" w:rsidRDefault="00B83CEE" w:rsidP="00F152BE">
            <w:pPr>
              <w:spacing w:before="40" w:after="40"/>
              <w:rPr>
                <w:rFonts w:eastAsia="Times New Roman"/>
                <w:sz w:val="16"/>
                <w:szCs w:val="16"/>
                <w:lang w:val="fr-FR" w:eastAsia="en-GB"/>
              </w:rPr>
            </w:pPr>
          </w:p>
        </w:tc>
        <w:tc>
          <w:tcPr>
            <w:tcW w:w="1985" w:type="dxa"/>
            <w:shd w:val="clear" w:color="auto" w:fill="auto"/>
          </w:tcPr>
          <w:p w14:paraId="46B6A930" w14:textId="77777777" w:rsidR="00B83CEE" w:rsidRPr="006F6EE6" w:rsidRDefault="00B83CEE" w:rsidP="00F152BE">
            <w:pPr>
              <w:spacing w:before="40" w:after="40"/>
              <w:rPr>
                <w:rFonts w:eastAsia="Times New Roman"/>
                <w:sz w:val="16"/>
                <w:szCs w:val="16"/>
                <w:lang w:val="fr-FR" w:eastAsia="en-GB"/>
              </w:rPr>
            </w:pPr>
          </w:p>
        </w:tc>
        <w:tc>
          <w:tcPr>
            <w:tcW w:w="1276" w:type="dxa"/>
            <w:shd w:val="clear" w:color="auto" w:fill="auto"/>
          </w:tcPr>
          <w:p w14:paraId="68858122" w14:textId="528CE043" w:rsidR="00B83CEE" w:rsidRPr="00F50B27" w:rsidRDefault="00E10CE8" w:rsidP="00F152BE">
            <w:pPr>
              <w:spacing w:before="40" w:after="40" w:line="259" w:lineRule="auto"/>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64B7E85D" w14:textId="77777777" w:rsidR="00B83CEE" w:rsidRPr="001E189A" w:rsidRDefault="00B83CEE"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E5A3104" w14:textId="77777777" w:rsidR="00B83CEE" w:rsidRPr="000F3E8C" w:rsidRDefault="00B83CEE"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6517629B" w14:textId="77777777" w:rsidR="00B83CEE" w:rsidRPr="000F3E8C" w:rsidRDefault="00B83CEE" w:rsidP="00F152BE">
            <w:pPr>
              <w:spacing w:before="40" w:after="40"/>
              <w:rPr>
                <w:rFonts w:eastAsia="Times New Roman"/>
                <w:sz w:val="16"/>
                <w:szCs w:val="16"/>
                <w:lang w:val="de-DE" w:eastAsia="en-GB"/>
              </w:rPr>
            </w:pPr>
          </w:p>
        </w:tc>
        <w:tc>
          <w:tcPr>
            <w:tcW w:w="1418" w:type="dxa"/>
            <w:shd w:val="clear" w:color="auto" w:fill="auto"/>
          </w:tcPr>
          <w:p w14:paraId="4D2ED3C3" w14:textId="77777777" w:rsidR="00B83CEE" w:rsidRPr="000F3E8C" w:rsidRDefault="00B83CEE" w:rsidP="00F152BE">
            <w:pPr>
              <w:spacing w:before="40" w:after="40"/>
              <w:rPr>
                <w:rFonts w:eastAsia="Times New Roman"/>
                <w:iCs/>
                <w:sz w:val="16"/>
                <w:szCs w:val="16"/>
                <w:lang w:val="de-DE" w:eastAsia="en-GB"/>
              </w:rPr>
            </w:pPr>
          </w:p>
        </w:tc>
      </w:tr>
      <w:tr w:rsidR="00B83CEE" w:rsidRPr="00D40480" w14:paraId="52A818F5" w14:textId="77777777" w:rsidTr="00B83CEE">
        <w:trPr>
          <w:trHeight w:val="171"/>
        </w:trPr>
        <w:tc>
          <w:tcPr>
            <w:tcW w:w="1445" w:type="dxa"/>
            <w:shd w:val="clear" w:color="auto" w:fill="C5E0B3" w:themeFill="accent6" w:themeFillTint="66"/>
          </w:tcPr>
          <w:p w14:paraId="507AFBD2" w14:textId="77777777" w:rsidR="00B83CEE" w:rsidRPr="00301165" w:rsidRDefault="00B83CEE" w:rsidP="00F152BE">
            <w:pPr>
              <w:spacing w:before="40" w:after="40"/>
              <w:rPr>
                <w:rFonts w:eastAsia="Times New Roman"/>
                <w:i/>
                <w:sz w:val="16"/>
                <w:szCs w:val="16"/>
                <w:lang w:eastAsia="en-GB"/>
              </w:rPr>
            </w:pPr>
            <w:r w:rsidRPr="00301165">
              <w:rPr>
                <w:rFonts w:eastAsia="Times New Roman"/>
                <w:i/>
                <w:sz w:val="16"/>
                <w:szCs w:val="16"/>
                <w:lang w:eastAsia="en-GB"/>
              </w:rPr>
              <w:t>Res. 11.22 (Rev.COP12)</w:t>
            </w:r>
          </w:p>
        </w:tc>
        <w:tc>
          <w:tcPr>
            <w:tcW w:w="13299" w:type="dxa"/>
            <w:gridSpan w:val="9"/>
            <w:shd w:val="clear" w:color="auto" w:fill="C5E0B3" w:themeFill="accent6" w:themeFillTint="66"/>
          </w:tcPr>
          <w:p w14:paraId="191B9822" w14:textId="69FC3388" w:rsidR="00B83CEE" w:rsidRPr="00F82DEF" w:rsidRDefault="00F82DEF" w:rsidP="00F152BE">
            <w:pPr>
              <w:spacing w:before="40" w:after="40"/>
              <w:rPr>
                <w:rFonts w:eastAsia="Times New Roman"/>
                <w:iCs/>
                <w:sz w:val="16"/>
                <w:szCs w:val="16"/>
                <w:lang w:val="fr-FR" w:eastAsia="en-GB"/>
              </w:rPr>
            </w:pPr>
            <w:r>
              <w:rPr>
                <w:rFonts w:eastAsia="Times New Roman"/>
                <w:b/>
                <w:bCs/>
                <w:sz w:val="16"/>
                <w:szCs w:val="16"/>
                <w:lang w:val="fr-FR" w:eastAsia="en-GB"/>
              </w:rPr>
              <w:t>C</w:t>
            </w:r>
            <w:r w:rsidRPr="00F82DEF">
              <w:rPr>
                <w:rFonts w:eastAsia="Times New Roman"/>
                <w:b/>
                <w:bCs/>
                <w:sz w:val="16"/>
                <w:szCs w:val="16"/>
                <w:lang w:val="fr-FR" w:eastAsia="en-GB"/>
              </w:rPr>
              <w:t xml:space="preserve">aptures de cétacés vivants dans leur milieu </w:t>
            </w:r>
            <w:proofErr w:type="gramStart"/>
            <w:r w:rsidRPr="00F82DEF">
              <w:rPr>
                <w:rFonts w:eastAsia="Times New Roman"/>
                <w:b/>
                <w:bCs/>
                <w:sz w:val="16"/>
                <w:szCs w:val="16"/>
                <w:lang w:val="fr-FR" w:eastAsia="en-GB"/>
              </w:rPr>
              <w:t>naturel  à</w:t>
            </w:r>
            <w:proofErr w:type="gramEnd"/>
            <w:r w:rsidRPr="00F82DEF">
              <w:rPr>
                <w:rFonts w:eastAsia="Times New Roman"/>
                <w:b/>
                <w:bCs/>
                <w:sz w:val="16"/>
                <w:szCs w:val="16"/>
                <w:lang w:val="fr-FR" w:eastAsia="en-GB"/>
              </w:rPr>
              <w:t xml:space="preserve"> des fins commerciales</w:t>
            </w:r>
          </w:p>
        </w:tc>
      </w:tr>
      <w:tr w:rsidR="00B83CEE" w:rsidRPr="004102B9" w14:paraId="080B272C" w14:textId="77777777" w:rsidTr="00B83CEE">
        <w:trPr>
          <w:gridAfter w:val="1"/>
          <w:wAfter w:w="7" w:type="dxa"/>
          <w:trHeight w:val="171"/>
        </w:trPr>
        <w:tc>
          <w:tcPr>
            <w:tcW w:w="1445" w:type="dxa"/>
            <w:shd w:val="clear" w:color="auto" w:fill="auto"/>
          </w:tcPr>
          <w:p w14:paraId="15D24938" w14:textId="1A827ED0"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P</w:t>
            </w:r>
            <w:r w:rsidR="00962859">
              <w:rPr>
                <w:rFonts w:eastAsia="Times New Roman"/>
                <w:i/>
                <w:sz w:val="16"/>
                <w:szCs w:val="16"/>
                <w:shd w:val="clear" w:color="auto" w:fill="FFFFFF"/>
                <w:lang w:eastAsia="en-GB"/>
              </w:rPr>
              <w:t>ara</w:t>
            </w:r>
            <w:r>
              <w:rPr>
                <w:rFonts w:eastAsia="Times New Roman"/>
                <w:i/>
                <w:sz w:val="16"/>
                <w:szCs w:val="16"/>
                <w:shd w:val="clear" w:color="auto" w:fill="FFFFFF"/>
                <w:lang w:eastAsia="en-GB"/>
              </w:rPr>
              <w:t xml:space="preserve"> 4</w:t>
            </w:r>
          </w:p>
        </w:tc>
        <w:tc>
          <w:tcPr>
            <w:tcW w:w="2893" w:type="dxa"/>
            <w:shd w:val="clear" w:color="auto" w:fill="auto"/>
          </w:tcPr>
          <w:p w14:paraId="3F4FB77F" w14:textId="4054FCC6" w:rsidR="00B83CEE" w:rsidRPr="000B56D5" w:rsidRDefault="000B56D5" w:rsidP="000B56D5">
            <w:pPr>
              <w:spacing w:before="40" w:after="40"/>
              <w:jc w:val="both"/>
              <w:rPr>
                <w:rFonts w:eastAsia="Times New Roman"/>
                <w:i/>
                <w:sz w:val="16"/>
                <w:szCs w:val="16"/>
                <w:shd w:val="clear" w:color="auto" w:fill="FFFFFF"/>
                <w:lang w:val="fr-FR" w:eastAsia="en-GB"/>
              </w:rPr>
            </w:pPr>
            <w:r w:rsidRPr="000B56D5">
              <w:rPr>
                <w:rFonts w:eastAsia="Times New Roman"/>
                <w:i/>
                <w:sz w:val="16"/>
                <w:szCs w:val="16"/>
                <w:shd w:val="clear" w:color="auto" w:fill="FFFFFF"/>
                <w:lang w:val="fr-FR" w:eastAsia="en-GB"/>
              </w:rPr>
              <w:t>Demande au Secrétariat et au Conseil scientifique de chercher à renforcer la coopération et la collaboration avec la CITES et la CBI afin de protéger les espèces de petits cétacés qui risquent d’être capturés vivants dans leur milieu naturel</w:t>
            </w:r>
          </w:p>
        </w:tc>
        <w:tc>
          <w:tcPr>
            <w:tcW w:w="1894" w:type="dxa"/>
            <w:shd w:val="clear" w:color="auto" w:fill="auto"/>
          </w:tcPr>
          <w:p w14:paraId="703F47EB" w14:textId="77777777" w:rsidR="00B83CEE" w:rsidRPr="000B56D5" w:rsidRDefault="00B83CEE" w:rsidP="00F152BE">
            <w:pPr>
              <w:spacing w:before="40" w:after="40"/>
              <w:rPr>
                <w:rFonts w:eastAsia="Times New Roman"/>
                <w:sz w:val="16"/>
                <w:szCs w:val="16"/>
                <w:lang w:val="fr-FR" w:eastAsia="en-GB"/>
              </w:rPr>
            </w:pPr>
          </w:p>
        </w:tc>
        <w:tc>
          <w:tcPr>
            <w:tcW w:w="1985" w:type="dxa"/>
            <w:shd w:val="clear" w:color="auto" w:fill="auto"/>
          </w:tcPr>
          <w:p w14:paraId="46B6F8D5" w14:textId="77777777" w:rsidR="00B83CEE" w:rsidRPr="000B56D5" w:rsidRDefault="00B83CEE" w:rsidP="00F152BE">
            <w:pPr>
              <w:spacing w:before="40" w:after="40"/>
              <w:rPr>
                <w:rFonts w:eastAsia="Times New Roman"/>
                <w:sz w:val="16"/>
                <w:szCs w:val="16"/>
                <w:lang w:val="fr-FR" w:eastAsia="en-GB"/>
              </w:rPr>
            </w:pPr>
          </w:p>
        </w:tc>
        <w:tc>
          <w:tcPr>
            <w:tcW w:w="1276" w:type="dxa"/>
            <w:shd w:val="clear" w:color="auto" w:fill="auto"/>
          </w:tcPr>
          <w:p w14:paraId="7474E3F5" w14:textId="49FC0D19"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435A3360" w14:textId="77777777" w:rsidR="00B83CEE" w:rsidRPr="001E189A" w:rsidRDefault="00B83CEE"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671D000"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Melanie Virtue)</w:t>
            </w:r>
          </w:p>
        </w:tc>
        <w:tc>
          <w:tcPr>
            <w:tcW w:w="1134" w:type="dxa"/>
            <w:shd w:val="clear" w:color="auto" w:fill="auto"/>
          </w:tcPr>
          <w:p w14:paraId="07457FF2" w14:textId="77777777" w:rsidR="00B83CEE" w:rsidRPr="00F50B27" w:rsidRDefault="00B83CEE" w:rsidP="00F152BE">
            <w:pPr>
              <w:spacing w:before="40" w:after="40"/>
              <w:rPr>
                <w:rFonts w:eastAsia="Times New Roman"/>
                <w:sz w:val="16"/>
                <w:szCs w:val="16"/>
                <w:lang w:eastAsia="en-GB"/>
              </w:rPr>
            </w:pPr>
          </w:p>
        </w:tc>
        <w:tc>
          <w:tcPr>
            <w:tcW w:w="1418" w:type="dxa"/>
            <w:shd w:val="clear" w:color="auto" w:fill="auto"/>
          </w:tcPr>
          <w:p w14:paraId="104A28C7" w14:textId="77777777" w:rsidR="00B83CEE" w:rsidRPr="004102B9" w:rsidRDefault="00B83CEE" w:rsidP="00F152BE">
            <w:pPr>
              <w:spacing w:before="40" w:after="40"/>
              <w:rPr>
                <w:rFonts w:eastAsia="Times New Roman"/>
                <w:iCs/>
                <w:sz w:val="16"/>
                <w:szCs w:val="16"/>
                <w:lang w:eastAsia="en-GB"/>
              </w:rPr>
            </w:pPr>
          </w:p>
        </w:tc>
      </w:tr>
      <w:tr w:rsidR="00B83CEE" w:rsidRPr="00D40480" w14:paraId="14939D30" w14:textId="77777777" w:rsidTr="00B83CEE">
        <w:trPr>
          <w:trHeight w:val="171"/>
        </w:trPr>
        <w:tc>
          <w:tcPr>
            <w:tcW w:w="1445" w:type="dxa"/>
            <w:shd w:val="clear" w:color="auto" w:fill="C5E0B3" w:themeFill="accent6" w:themeFillTint="66"/>
          </w:tcPr>
          <w:p w14:paraId="2EEA8466" w14:textId="77777777" w:rsidR="00B83CEE" w:rsidRPr="009D7909" w:rsidRDefault="00B83CEE" w:rsidP="00F152BE">
            <w:pPr>
              <w:spacing w:before="40" w:after="40"/>
              <w:rPr>
                <w:rFonts w:eastAsia="Times New Roman"/>
                <w:i/>
                <w:iCs/>
                <w:sz w:val="16"/>
                <w:szCs w:val="16"/>
                <w:shd w:val="clear" w:color="auto" w:fill="FFFFFF"/>
                <w:lang w:eastAsia="en-GB"/>
              </w:rPr>
            </w:pPr>
            <w:r w:rsidRPr="009D7909">
              <w:rPr>
                <w:rFonts w:eastAsia="Times New Roman"/>
                <w:i/>
                <w:iCs/>
                <w:sz w:val="16"/>
                <w:szCs w:val="16"/>
                <w:lang w:eastAsia="en-GB"/>
              </w:rPr>
              <w:t>Res. 12.17</w:t>
            </w:r>
          </w:p>
        </w:tc>
        <w:tc>
          <w:tcPr>
            <w:tcW w:w="13299" w:type="dxa"/>
            <w:gridSpan w:val="9"/>
            <w:shd w:val="clear" w:color="auto" w:fill="C5E0B3" w:themeFill="accent6" w:themeFillTint="66"/>
          </w:tcPr>
          <w:p w14:paraId="75E6067B" w14:textId="1E196A12" w:rsidR="00B83CEE" w:rsidRPr="00171C4A" w:rsidRDefault="00B83CEE" w:rsidP="00171C4A">
            <w:pPr>
              <w:spacing w:before="40" w:after="40"/>
              <w:rPr>
                <w:rFonts w:eastAsia="Times New Roman"/>
                <w:b/>
                <w:bCs/>
                <w:sz w:val="16"/>
                <w:szCs w:val="16"/>
                <w:lang w:val="fr-FR" w:eastAsia="en-GB"/>
              </w:rPr>
            </w:pPr>
            <w:r w:rsidRPr="00171C4A">
              <w:rPr>
                <w:rFonts w:eastAsia="Times New Roman"/>
                <w:b/>
                <w:bCs/>
                <w:sz w:val="16"/>
                <w:szCs w:val="16"/>
                <w:lang w:val="fr-FR" w:eastAsia="en-GB"/>
              </w:rPr>
              <w:t>C</w:t>
            </w:r>
            <w:r w:rsidR="00171C4A" w:rsidRPr="00171C4A">
              <w:rPr>
                <w:rFonts w:eastAsia="Times New Roman"/>
                <w:b/>
                <w:bCs/>
                <w:sz w:val="16"/>
                <w:szCs w:val="16"/>
                <w:lang w:val="fr-FR" w:eastAsia="en-GB"/>
              </w:rPr>
              <w:t>onservation et gestion des baleines et de leurs habitats dans la région de l'</w:t>
            </w:r>
            <w:r w:rsidR="00171C4A">
              <w:rPr>
                <w:rFonts w:eastAsia="Times New Roman"/>
                <w:b/>
                <w:bCs/>
                <w:sz w:val="16"/>
                <w:szCs w:val="16"/>
                <w:lang w:val="fr-FR" w:eastAsia="en-GB"/>
              </w:rPr>
              <w:t>A</w:t>
            </w:r>
            <w:r w:rsidR="00171C4A" w:rsidRPr="00171C4A">
              <w:rPr>
                <w:rFonts w:eastAsia="Times New Roman"/>
                <w:b/>
                <w:bCs/>
                <w:sz w:val="16"/>
                <w:szCs w:val="16"/>
                <w:lang w:val="fr-FR" w:eastAsia="en-GB"/>
              </w:rPr>
              <w:t>tlantique sud</w:t>
            </w:r>
          </w:p>
        </w:tc>
      </w:tr>
      <w:tr w:rsidR="00B83CEE" w:rsidRPr="004102B9" w14:paraId="3E772D1A" w14:textId="77777777" w:rsidTr="00B83CEE">
        <w:trPr>
          <w:gridAfter w:val="1"/>
          <w:wAfter w:w="7" w:type="dxa"/>
          <w:trHeight w:val="171"/>
        </w:trPr>
        <w:tc>
          <w:tcPr>
            <w:tcW w:w="1445" w:type="dxa"/>
            <w:shd w:val="clear" w:color="auto" w:fill="auto"/>
          </w:tcPr>
          <w:p w14:paraId="7E0201B1" w14:textId="02AAADEB" w:rsidR="00B83CEE"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P</w:t>
            </w:r>
            <w:r w:rsidR="00E6155E">
              <w:rPr>
                <w:rFonts w:eastAsia="Times New Roman"/>
                <w:i/>
                <w:sz w:val="16"/>
                <w:szCs w:val="16"/>
                <w:shd w:val="clear" w:color="auto" w:fill="FFFFFF"/>
                <w:lang w:eastAsia="en-GB"/>
              </w:rPr>
              <w:t xml:space="preserve">ara </w:t>
            </w:r>
            <w:r>
              <w:rPr>
                <w:rFonts w:eastAsia="Times New Roman"/>
                <w:i/>
                <w:sz w:val="16"/>
                <w:szCs w:val="16"/>
                <w:shd w:val="clear" w:color="auto" w:fill="FFFFFF"/>
                <w:lang w:eastAsia="en-GB"/>
              </w:rPr>
              <w:t>5</w:t>
            </w:r>
          </w:p>
        </w:tc>
        <w:tc>
          <w:tcPr>
            <w:tcW w:w="2893" w:type="dxa"/>
            <w:shd w:val="clear" w:color="auto" w:fill="auto"/>
          </w:tcPr>
          <w:p w14:paraId="2E07D98A" w14:textId="1F8250C9" w:rsidR="00B83CEE" w:rsidRPr="00220A3B" w:rsidRDefault="00220A3B" w:rsidP="00220A3B">
            <w:pPr>
              <w:spacing w:before="40" w:after="40"/>
              <w:jc w:val="both"/>
              <w:rPr>
                <w:rFonts w:eastAsia="Times New Roman"/>
                <w:i/>
                <w:sz w:val="16"/>
                <w:szCs w:val="16"/>
                <w:shd w:val="clear" w:color="auto" w:fill="FFFFFF"/>
                <w:lang w:val="fr-FR" w:eastAsia="en-GB"/>
              </w:rPr>
            </w:pPr>
            <w:r w:rsidRPr="00220A3B">
              <w:rPr>
                <w:rFonts w:eastAsia="Times New Roman"/>
                <w:i/>
                <w:sz w:val="16"/>
                <w:szCs w:val="16"/>
                <w:shd w:val="clear" w:color="auto" w:fill="FFFFFF"/>
                <w:lang w:val="fr-FR" w:eastAsia="en-GB"/>
              </w:rPr>
              <w:t xml:space="preserve">Prie le Secrétariat et le Conseil scientifique de collaborer avec les Comités scientifiques et de conservation de la Commission baleinière internationale pour mieux faire comprendre la contribution des cétacés au fonctionnement des écosystèmes marins, notamment en </w:t>
            </w:r>
            <w:proofErr w:type="spellStart"/>
            <w:r w:rsidRPr="00220A3B">
              <w:rPr>
                <w:rFonts w:eastAsia="Times New Roman"/>
                <w:i/>
                <w:sz w:val="16"/>
                <w:szCs w:val="16"/>
                <w:shd w:val="clear" w:color="auto" w:fill="FFFFFF"/>
                <w:lang w:val="fr-FR" w:eastAsia="en-GB"/>
              </w:rPr>
              <w:t>co-organisant</w:t>
            </w:r>
            <w:proofErr w:type="spellEnd"/>
            <w:r w:rsidRPr="00220A3B">
              <w:rPr>
                <w:rFonts w:eastAsia="Times New Roman"/>
                <w:i/>
                <w:sz w:val="16"/>
                <w:szCs w:val="16"/>
                <w:shd w:val="clear" w:color="auto" w:fill="FFFFFF"/>
                <w:lang w:val="fr-FR" w:eastAsia="en-GB"/>
              </w:rPr>
              <w:t xml:space="preserve"> un atelier pour examiner les données existantes et la recherche et identifier les opportunités d'élargir ce travail</w:t>
            </w:r>
          </w:p>
        </w:tc>
        <w:tc>
          <w:tcPr>
            <w:tcW w:w="1894" w:type="dxa"/>
            <w:shd w:val="clear" w:color="auto" w:fill="auto"/>
          </w:tcPr>
          <w:p w14:paraId="7E314EE2" w14:textId="02963003" w:rsidR="00B83CEE" w:rsidRPr="00F50B27" w:rsidRDefault="005045DC" w:rsidP="00F152BE">
            <w:pPr>
              <w:spacing w:before="40" w:after="40"/>
              <w:rPr>
                <w:rFonts w:eastAsia="Times New Roman"/>
                <w:sz w:val="16"/>
                <w:szCs w:val="16"/>
                <w:lang w:eastAsia="en-GB"/>
              </w:rPr>
            </w:pPr>
            <w:proofErr w:type="spellStart"/>
            <w:r>
              <w:rPr>
                <w:rFonts w:eastAsia="Times New Roman"/>
                <w:sz w:val="16"/>
                <w:szCs w:val="16"/>
                <w:lang w:eastAsia="en-GB"/>
              </w:rPr>
              <w:t>Voir</w:t>
            </w:r>
            <w:proofErr w:type="spellEnd"/>
            <w:r>
              <w:rPr>
                <w:rFonts w:eastAsia="Times New Roman"/>
                <w:sz w:val="16"/>
                <w:szCs w:val="16"/>
                <w:lang w:eastAsia="en-GB"/>
              </w:rPr>
              <w:t xml:space="preserve"> </w:t>
            </w:r>
            <w:proofErr w:type="spellStart"/>
            <w:r w:rsidR="00B83CEE" w:rsidRPr="0DDDB807">
              <w:rPr>
                <w:rFonts w:eastAsia="Times New Roman"/>
                <w:sz w:val="16"/>
                <w:szCs w:val="16"/>
                <w:lang w:eastAsia="en-GB"/>
              </w:rPr>
              <w:t>D</w:t>
            </w:r>
            <w:r>
              <w:rPr>
                <w:rFonts w:eastAsia="Times New Roman"/>
                <w:sz w:val="16"/>
                <w:szCs w:val="16"/>
                <w:lang w:eastAsia="en-GB"/>
              </w:rPr>
              <w:t>é</w:t>
            </w:r>
            <w:r w:rsidR="00B83CEE" w:rsidRPr="0DDDB807">
              <w:rPr>
                <w:rFonts w:eastAsia="Times New Roman"/>
                <w:sz w:val="16"/>
                <w:szCs w:val="16"/>
                <w:lang w:eastAsia="en-GB"/>
              </w:rPr>
              <w:t>cision</w:t>
            </w:r>
            <w:r w:rsidR="00B83CEE">
              <w:rPr>
                <w:rFonts w:eastAsia="Times New Roman"/>
                <w:sz w:val="16"/>
                <w:szCs w:val="16"/>
                <w:lang w:eastAsia="en-GB"/>
              </w:rPr>
              <w:t>s</w:t>
            </w:r>
            <w:proofErr w:type="spellEnd"/>
            <w:r w:rsidR="00B83CEE" w:rsidRPr="0DDDB807">
              <w:rPr>
                <w:rFonts w:eastAsia="Times New Roman"/>
                <w:sz w:val="16"/>
                <w:szCs w:val="16"/>
                <w:lang w:eastAsia="en-GB"/>
              </w:rPr>
              <w:t xml:space="preserve"> 14.74-</w:t>
            </w:r>
            <w:r w:rsidR="00B83CEE">
              <w:rPr>
                <w:rFonts w:eastAsia="Times New Roman"/>
                <w:sz w:val="16"/>
                <w:szCs w:val="16"/>
                <w:lang w:eastAsia="en-GB"/>
              </w:rPr>
              <w:t>14.</w:t>
            </w:r>
            <w:r w:rsidR="00B83CEE" w:rsidRPr="0DDDB807">
              <w:rPr>
                <w:rFonts w:eastAsia="Times New Roman"/>
                <w:sz w:val="16"/>
                <w:szCs w:val="16"/>
                <w:lang w:eastAsia="en-GB"/>
              </w:rPr>
              <w:t>75</w:t>
            </w:r>
          </w:p>
        </w:tc>
        <w:tc>
          <w:tcPr>
            <w:tcW w:w="1985" w:type="dxa"/>
            <w:shd w:val="clear" w:color="auto" w:fill="auto"/>
          </w:tcPr>
          <w:p w14:paraId="44AC2671" w14:textId="77777777" w:rsidR="00B83CEE" w:rsidRPr="00F50B27" w:rsidRDefault="00B83CEE" w:rsidP="00F152BE">
            <w:pPr>
              <w:spacing w:before="40" w:after="40"/>
              <w:rPr>
                <w:rFonts w:eastAsia="Times New Roman"/>
                <w:sz w:val="16"/>
                <w:szCs w:val="16"/>
                <w:lang w:eastAsia="en-GB"/>
              </w:rPr>
            </w:pPr>
          </w:p>
        </w:tc>
        <w:tc>
          <w:tcPr>
            <w:tcW w:w="1276" w:type="dxa"/>
            <w:shd w:val="clear" w:color="auto" w:fill="auto"/>
          </w:tcPr>
          <w:p w14:paraId="1B4B9E16" w14:textId="47ADF7B4"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3EFC6E16" w14:textId="77777777" w:rsidR="00B83CEE" w:rsidRPr="001E189A" w:rsidRDefault="00B83CEE"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5180F64"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Melanie Virtue)</w:t>
            </w:r>
          </w:p>
        </w:tc>
        <w:tc>
          <w:tcPr>
            <w:tcW w:w="1134" w:type="dxa"/>
            <w:shd w:val="clear" w:color="auto" w:fill="auto"/>
          </w:tcPr>
          <w:p w14:paraId="37136185" w14:textId="77777777" w:rsidR="00B83CEE" w:rsidRPr="00F50B27" w:rsidRDefault="00B83CEE" w:rsidP="00F152BE">
            <w:pPr>
              <w:spacing w:before="40" w:after="40"/>
              <w:rPr>
                <w:rFonts w:eastAsia="Times New Roman"/>
                <w:sz w:val="16"/>
                <w:szCs w:val="16"/>
                <w:lang w:eastAsia="en-GB"/>
              </w:rPr>
            </w:pPr>
          </w:p>
        </w:tc>
        <w:tc>
          <w:tcPr>
            <w:tcW w:w="1418" w:type="dxa"/>
            <w:shd w:val="clear" w:color="auto" w:fill="auto"/>
          </w:tcPr>
          <w:p w14:paraId="7D90FE42" w14:textId="77777777" w:rsidR="00B83CEE" w:rsidRPr="004102B9" w:rsidRDefault="00B83CEE" w:rsidP="00F152BE">
            <w:pPr>
              <w:spacing w:before="40" w:after="40"/>
              <w:rPr>
                <w:rFonts w:eastAsia="Times New Roman"/>
                <w:iCs/>
                <w:sz w:val="16"/>
                <w:szCs w:val="16"/>
                <w:lang w:eastAsia="en-GB"/>
              </w:rPr>
            </w:pPr>
          </w:p>
        </w:tc>
      </w:tr>
      <w:tr w:rsidR="00B83CEE" w:rsidRPr="004102B9" w14:paraId="54D04396" w14:textId="77777777" w:rsidTr="00B83CEE">
        <w:trPr>
          <w:gridAfter w:val="1"/>
          <w:wAfter w:w="7" w:type="dxa"/>
          <w:trHeight w:val="171"/>
        </w:trPr>
        <w:tc>
          <w:tcPr>
            <w:tcW w:w="1445" w:type="dxa"/>
            <w:shd w:val="clear" w:color="auto" w:fill="auto"/>
          </w:tcPr>
          <w:p w14:paraId="7D0A137C" w14:textId="5ADA00BB" w:rsidR="00B83CEE"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lastRenderedPageBreak/>
              <w:t>P</w:t>
            </w:r>
            <w:r w:rsidR="00E6155E">
              <w:rPr>
                <w:rFonts w:eastAsia="Times New Roman"/>
                <w:i/>
                <w:sz w:val="16"/>
                <w:szCs w:val="16"/>
                <w:shd w:val="clear" w:color="auto" w:fill="FFFFFF"/>
                <w:lang w:eastAsia="en-GB"/>
              </w:rPr>
              <w:t xml:space="preserve">ara </w:t>
            </w:r>
            <w:r>
              <w:rPr>
                <w:rFonts w:eastAsia="Times New Roman"/>
                <w:i/>
                <w:sz w:val="16"/>
                <w:szCs w:val="16"/>
                <w:shd w:val="clear" w:color="auto" w:fill="FFFFFF"/>
                <w:lang w:eastAsia="en-GB"/>
              </w:rPr>
              <w:t>6</w:t>
            </w:r>
          </w:p>
        </w:tc>
        <w:tc>
          <w:tcPr>
            <w:tcW w:w="2893" w:type="dxa"/>
            <w:shd w:val="clear" w:color="auto" w:fill="auto"/>
          </w:tcPr>
          <w:p w14:paraId="069A8279" w14:textId="1D2DEC74" w:rsidR="00B83CEE" w:rsidRPr="00DA431D" w:rsidRDefault="00DA431D" w:rsidP="00DA431D">
            <w:pPr>
              <w:spacing w:before="40" w:after="40"/>
              <w:jc w:val="both"/>
              <w:rPr>
                <w:rFonts w:eastAsia="Times New Roman"/>
                <w:i/>
                <w:sz w:val="16"/>
                <w:szCs w:val="16"/>
                <w:shd w:val="clear" w:color="auto" w:fill="FFFFFF"/>
                <w:lang w:val="fr-FR" w:eastAsia="en-GB"/>
              </w:rPr>
            </w:pPr>
            <w:r w:rsidRPr="00DA431D">
              <w:rPr>
                <w:rFonts w:eastAsia="Times New Roman"/>
                <w:i/>
                <w:sz w:val="16"/>
                <w:szCs w:val="16"/>
                <w:shd w:val="clear" w:color="auto" w:fill="FFFFFF"/>
                <w:lang w:val="fr-FR" w:eastAsia="en-GB"/>
              </w:rPr>
              <w:t>Invite le Conseil scientifique à promouvoir les travaux destinés à combler les lacunes importantes dans les connaissances et les orientations futures de la recherche pour appuyer la mise en œuvre du Plan d'action et d'autres mesures de conservation dans la région de l'Atlantique Sud</w:t>
            </w:r>
          </w:p>
        </w:tc>
        <w:tc>
          <w:tcPr>
            <w:tcW w:w="1894" w:type="dxa"/>
            <w:shd w:val="clear" w:color="auto" w:fill="auto"/>
          </w:tcPr>
          <w:p w14:paraId="708C0A56" w14:textId="6E2CEED8" w:rsidR="00B83CEE" w:rsidRPr="00F50B27" w:rsidRDefault="005045DC" w:rsidP="00F152BE">
            <w:pPr>
              <w:spacing w:before="40" w:after="40"/>
              <w:rPr>
                <w:rFonts w:eastAsia="Times New Roman"/>
                <w:sz w:val="16"/>
                <w:szCs w:val="16"/>
                <w:lang w:eastAsia="en-GB"/>
              </w:rPr>
            </w:pPr>
            <w:proofErr w:type="spellStart"/>
            <w:r>
              <w:rPr>
                <w:rFonts w:eastAsia="Times New Roman"/>
                <w:sz w:val="16"/>
                <w:szCs w:val="16"/>
                <w:lang w:eastAsia="en-GB"/>
              </w:rPr>
              <w:t>Voir</w:t>
            </w:r>
            <w:proofErr w:type="spellEnd"/>
            <w:r w:rsidR="00B83CEE" w:rsidRPr="0DDDB807">
              <w:rPr>
                <w:rFonts w:eastAsia="Times New Roman"/>
                <w:sz w:val="16"/>
                <w:szCs w:val="16"/>
                <w:lang w:eastAsia="en-GB"/>
              </w:rPr>
              <w:t xml:space="preserve"> </w:t>
            </w:r>
            <w:proofErr w:type="spellStart"/>
            <w:r w:rsidR="00B83CEE" w:rsidRPr="0DDDB807">
              <w:rPr>
                <w:rFonts w:eastAsia="Times New Roman"/>
                <w:sz w:val="16"/>
                <w:szCs w:val="16"/>
                <w:lang w:eastAsia="en-GB"/>
              </w:rPr>
              <w:t>D</w:t>
            </w:r>
            <w:r>
              <w:rPr>
                <w:rFonts w:eastAsia="Times New Roman"/>
                <w:sz w:val="16"/>
                <w:szCs w:val="16"/>
                <w:lang w:eastAsia="en-GB"/>
              </w:rPr>
              <w:t>é</w:t>
            </w:r>
            <w:r w:rsidR="00B83CEE" w:rsidRPr="0DDDB807">
              <w:rPr>
                <w:rFonts w:eastAsia="Times New Roman"/>
                <w:sz w:val="16"/>
                <w:szCs w:val="16"/>
                <w:lang w:eastAsia="en-GB"/>
              </w:rPr>
              <w:t>cision</w:t>
            </w:r>
            <w:r w:rsidR="00B83CEE">
              <w:rPr>
                <w:rFonts w:eastAsia="Times New Roman"/>
                <w:sz w:val="16"/>
                <w:szCs w:val="16"/>
                <w:lang w:eastAsia="en-GB"/>
              </w:rPr>
              <w:t>s</w:t>
            </w:r>
            <w:proofErr w:type="spellEnd"/>
            <w:r w:rsidR="00B83CEE" w:rsidRPr="0DDDB807">
              <w:rPr>
                <w:rFonts w:eastAsia="Times New Roman"/>
                <w:sz w:val="16"/>
                <w:szCs w:val="16"/>
                <w:lang w:eastAsia="en-GB"/>
              </w:rPr>
              <w:t xml:space="preserve"> 14.79-</w:t>
            </w:r>
            <w:r w:rsidR="00B83CEE">
              <w:rPr>
                <w:rFonts w:eastAsia="Times New Roman"/>
                <w:sz w:val="16"/>
                <w:szCs w:val="16"/>
                <w:lang w:eastAsia="en-GB"/>
              </w:rPr>
              <w:t>14.</w:t>
            </w:r>
            <w:r w:rsidR="00B83CEE" w:rsidRPr="0DDDB807">
              <w:rPr>
                <w:rFonts w:eastAsia="Times New Roman"/>
                <w:sz w:val="16"/>
                <w:szCs w:val="16"/>
                <w:lang w:eastAsia="en-GB"/>
              </w:rPr>
              <w:t>80</w:t>
            </w:r>
          </w:p>
          <w:p w14:paraId="47756FCA" w14:textId="77777777" w:rsidR="00B83CEE" w:rsidRPr="00F50B27" w:rsidRDefault="00B83CEE" w:rsidP="00F152BE">
            <w:pPr>
              <w:spacing w:before="40" w:after="40"/>
              <w:rPr>
                <w:rFonts w:eastAsia="Times New Roman"/>
                <w:sz w:val="16"/>
                <w:szCs w:val="16"/>
                <w:lang w:eastAsia="en-GB"/>
              </w:rPr>
            </w:pPr>
          </w:p>
        </w:tc>
        <w:tc>
          <w:tcPr>
            <w:tcW w:w="1985" w:type="dxa"/>
            <w:shd w:val="clear" w:color="auto" w:fill="auto"/>
          </w:tcPr>
          <w:p w14:paraId="7F4E7D9B" w14:textId="77777777" w:rsidR="00B83CEE" w:rsidRPr="00F50B27" w:rsidRDefault="00B83CEE" w:rsidP="00F152BE">
            <w:pPr>
              <w:spacing w:before="40" w:after="40"/>
              <w:rPr>
                <w:rFonts w:eastAsia="Times New Roman"/>
                <w:sz w:val="16"/>
                <w:szCs w:val="16"/>
                <w:lang w:eastAsia="en-GB"/>
              </w:rPr>
            </w:pPr>
          </w:p>
        </w:tc>
        <w:tc>
          <w:tcPr>
            <w:tcW w:w="1276" w:type="dxa"/>
            <w:shd w:val="clear" w:color="auto" w:fill="auto"/>
          </w:tcPr>
          <w:p w14:paraId="0135B2BA" w14:textId="63D6A7D3"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0416302A" w14:textId="77777777" w:rsidR="00B83CEE" w:rsidRPr="001E189A" w:rsidRDefault="00B83CEE"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2425D46"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(Sec FP: Melanie Virtue)</w:t>
            </w:r>
          </w:p>
        </w:tc>
        <w:tc>
          <w:tcPr>
            <w:tcW w:w="1134" w:type="dxa"/>
            <w:shd w:val="clear" w:color="auto" w:fill="auto"/>
          </w:tcPr>
          <w:p w14:paraId="27013D9A" w14:textId="77777777" w:rsidR="00B83CEE" w:rsidRPr="00F50B27" w:rsidRDefault="00B83CEE" w:rsidP="00F152BE">
            <w:pPr>
              <w:spacing w:before="40" w:after="40"/>
              <w:rPr>
                <w:rFonts w:eastAsia="Times New Roman"/>
                <w:sz w:val="16"/>
                <w:szCs w:val="16"/>
                <w:lang w:eastAsia="en-GB"/>
              </w:rPr>
            </w:pPr>
          </w:p>
        </w:tc>
        <w:tc>
          <w:tcPr>
            <w:tcW w:w="1418" w:type="dxa"/>
            <w:shd w:val="clear" w:color="auto" w:fill="auto"/>
          </w:tcPr>
          <w:p w14:paraId="75A4F823" w14:textId="77777777" w:rsidR="00B83CEE" w:rsidRPr="004102B9" w:rsidRDefault="00B83CEE" w:rsidP="00F152BE">
            <w:pPr>
              <w:spacing w:before="40" w:after="40"/>
              <w:rPr>
                <w:rFonts w:eastAsia="Times New Roman"/>
                <w:iCs/>
                <w:sz w:val="16"/>
                <w:szCs w:val="16"/>
                <w:lang w:eastAsia="en-GB"/>
              </w:rPr>
            </w:pPr>
          </w:p>
        </w:tc>
      </w:tr>
      <w:tr w:rsidR="00B83CEE" w:rsidRPr="00D40480" w14:paraId="0AF57278" w14:textId="77777777" w:rsidTr="00B83CEE">
        <w:trPr>
          <w:trHeight w:val="171"/>
        </w:trPr>
        <w:tc>
          <w:tcPr>
            <w:tcW w:w="14744" w:type="dxa"/>
            <w:gridSpan w:val="10"/>
            <w:shd w:val="clear" w:color="auto" w:fill="B4C6E7" w:themeFill="accent1" w:themeFillTint="66"/>
          </w:tcPr>
          <w:p w14:paraId="54BDA87C" w14:textId="7B5204F7" w:rsidR="00B83CEE" w:rsidRPr="00221215" w:rsidRDefault="00221215" w:rsidP="00F152BE">
            <w:pPr>
              <w:spacing w:before="40" w:after="40"/>
              <w:rPr>
                <w:rFonts w:eastAsia="Times New Roman"/>
                <w:iCs/>
                <w:sz w:val="16"/>
                <w:szCs w:val="16"/>
                <w:lang w:val="fr-FR" w:eastAsia="en-GB"/>
              </w:rPr>
            </w:pPr>
            <w:r w:rsidRPr="00221215">
              <w:rPr>
                <w:rFonts w:eastAsia="Times New Roman"/>
                <w:b/>
                <w:bCs/>
                <w:sz w:val="16"/>
                <w:szCs w:val="16"/>
                <w:lang w:val="fr-FR" w:eastAsia="en-GB"/>
              </w:rPr>
              <w:t>Plan d'action par espèce pour le dauphin à bosse de l'Atlantique</w:t>
            </w:r>
            <w:r w:rsidR="00B83CEE" w:rsidRPr="00221215">
              <w:rPr>
                <w:rFonts w:eastAsia="Times New Roman"/>
                <w:b/>
                <w:bCs/>
                <w:sz w:val="16"/>
                <w:szCs w:val="16"/>
                <w:lang w:val="fr-FR" w:eastAsia="en-GB"/>
              </w:rPr>
              <w:t xml:space="preserve"> (</w:t>
            </w:r>
            <w:r w:rsidR="00B83CEE" w:rsidRPr="00221215">
              <w:rPr>
                <w:rFonts w:eastAsia="Times New Roman"/>
                <w:b/>
                <w:i/>
                <w:sz w:val="16"/>
                <w:szCs w:val="16"/>
                <w:lang w:val="fr-FR" w:eastAsia="en-GB"/>
              </w:rPr>
              <w:t xml:space="preserve">Sousa </w:t>
            </w:r>
            <w:proofErr w:type="spellStart"/>
            <w:r w:rsidR="00B83CEE" w:rsidRPr="00221215">
              <w:rPr>
                <w:rFonts w:eastAsia="Times New Roman"/>
                <w:b/>
                <w:i/>
                <w:sz w:val="16"/>
                <w:szCs w:val="16"/>
                <w:lang w:val="fr-FR" w:eastAsia="en-GB"/>
              </w:rPr>
              <w:t>teuszii</w:t>
            </w:r>
            <w:proofErr w:type="spellEnd"/>
            <w:r w:rsidR="00B83CEE" w:rsidRPr="00221215">
              <w:rPr>
                <w:rFonts w:eastAsia="Times New Roman"/>
                <w:b/>
                <w:bCs/>
                <w:sz w:val="16"/>
                <w:szCs w:val="16"/>
                <w:lang w:val="fr-FR" w:eastAsia="en-GB"/>
              </w:rPr>
              <w:t>)</w:t>
            </w:r>
          </w:p>
        </w:tc>
      </w:tr>
      <w:tr w:rsidR="00D40480" w:rsidRPr="00D40480" w14:paraId="1C664D58" w14:textId="77777777" w:rsidTr="00A97922">
        <w:trPr>
          <w:gridAfter w:val="1"/>
          <w:wAfter w:w="7" w:type="dxa"/>
          <w:trHeight w:val="171"/>
        </w:trPr>
        <w:tc>
          <w:tcPr>
            <w:tcW w:w="1445" w:type="dxa"/>
            <w:vMerge w:val="restart"/>
            <w:shd w:val="clear" w:color="auto" w:fill="auto"/>
          </w:tcPr>
          <w:p w14:paraId="05351BC5" w14:textId="14958233" w:rsidR="00D40480" w:rsidRPr="00E40E86" w:rsidRDefault="00D40480"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14.84</w:t>
            </w:r>
          </w:p>
        </w:tc>
        <w:tc>
          <w:tcPr>
            <w:tcW w:w="2893" w:type="dxa"/>
            <w:shd w:val="clear" w:color="auto" w:fill="auto"/>
          </w:tcPr>
          <w:p w14:paraId="6177148E" w14:textId="094F7119" w:rsidR="00D40480" w:rsidRPr="00204514" w:rsidRDefault="00D40480" w:rsidP="00204514">
            <w:pPr>
              <w:spacing w:before="40" w:after="40"/>
              <w:jc w:val="both"/>
              <w:rPr>
                <w:rFonts w:eastAsia="Times New Roman"/>
                <w:i/>
                <w:sz w:val="16"/>
                <w:szCs w:val="16"/>
                <w:shd w:val="clear" w:color="auto" w:fill="FFFFFF"/>
                <w:lang w:val="fr-FR" w:eastAsia="en-GB"/>
              </w:rPr>
            </w:pPr>
            <w:r w:rsidRPr="00204514">
              <w:rPr>
                <w:rFonts w:eastAsia="Times New Roman"/>
                <w:i/>
                <w:sz w:val="16"/>
                <w:szCs w:val="16"/>
                <w:shd w:val="clear" w:color="auto" w:fill="FFFFFF"/>
                <w:lang w:val="fr-FR" w:eastAsia="en-GB"/>
              </w:rPr>
              <w:t>Le Conseil scientifique, par l’intermédiaire de son Groupe de travail sur les mammifères aquatiques est prié:</w:t>
            </w:r>
          </w:p>
        </w:tc>
        <w:tc>
          <w:tcPr>
            <w:tcW w:w="10399" w:type="dxa"/>
            <w:gridSpan w:val="7"/>
            <w:shd w:val="clear" w:color="auto" w:fill="auto"/>
          </w:tcPr>
          <w:p w14:paraId="53EBE969" w14:textId="77777777" w:rsidR="00D40480" w:rsidRPr="00204514" w:rsidRDefault="00D40480" w:rsidP="00F152BE">
            <w:pPr>
              <w:spacing w:before="40" w:after="40"/>
              <w:rPr>
                <w:rFonts w:eastAsia="Times New Roman"/>
                <w:iCs/>
                <w:sz w:val="16"/>
                <w:szCs w:val="16"/>
                <w:lang w:val="fr-FR" w:eastAsia="en-GB"/>
              </w:rPr>
            </w:pPr>
          </w:p>
        </w:tc>
      </w:tr>
      <w:tr w:rsidR="00D40480" w:rsidRPr="004102B9" w14:paraId="3A52DEB4" w14:textId="77777777" w:rsidTr="00B83CEE">
        <w:trPr>
          <w:gridAfter w:val="1"/>
          <w:wAfter w:w="7" w:type="dxa"/>
          <w:trHeight w:val="171"/>
        </w:trPr>
        <w:tc>
          <w:tcPr>
            <w:tcW w:w="1445" w:type="dxa"/>
            <w:vMerge/>
            <w:shd w:val="clear" w:color="auto" w:fill="auto"/>
          </w:tcPr>
          <w:p w14:paraId="1BB1E789" w14:textId="77777777" w:rsidR="00D40480" w:rsidRPr="00204514"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130C3FF3" w14:textId="2606C2EF" w:rsidR="00D40480" w:rsidRPr="000A304D" w:rsidRDefault="00D40480" w:rsidP="000A304D">
            <w:pPr>
              <w:spacing w:before="40" w:after="40"/>
              <w:jc w:val="both"/>
              <w:rPr>
                <w:rFonts w:eastAsia="Times New Roman"/>
                <w:i/>
                <w:sz w:val="16"/>
                <w:szCs w:val="16"/>
                <w:shd w:val="clear" w:color="auto" w:fill="FFFFFF"/>
                <w:lang w:val="fr-FR" w:eastAsia="en-GB"/>
              </w:rPr>
            </w:pPr>
            <w:r w:rsidRPr="000A304D">
              <w:rPr>
                <w:rFonts w:eastAsia="Times New Roman"/>
                <w:i/>
                <w:sz w:val="16"/>
                <w:szCs w:val="16"/>
                <w:shd w:val="clear" w:color="auto" w:fill="FFFFFF"/>
                <w:lang w:val="fr-FR" w:eastAsia="en-GB"/>
              </w:rPr>
              <w:t>a) de soutenir le Secrétariat dans l'élaboration d'un modèle de rapport simple conçu pour recueillir des informations sur la mise en œuvre du Plan d'action par espèce;</w:t>
            </w:r>
          </w:p>
        </w:tc>
        <w:tc>
          <w:tcPr>
            <w:tcW w:w="1894" w:type="dxa"/>
            <w:shd w:val="clear" w:color="auto" w:fill="auto"/>
          </w:tcPr>
          <w:p w14:paraId="57FE0433" w14:textId="77777777" w:rsidR="00D40480" w:rsidRPr="000A304D" w:rsidRDefault="00D40480" w:rsidP="00F152BE">
            <w:pPr>
              <w:spacing w:before="40" w:after="40"/>
              <w:rPr>
                <w:rFonts w:eastAsia="Times New Roman"/>
                <w:sz w:val="16"/>
                <w:szCs w:val="16"/>
                <w:lang w:val="fr-FR" w:eastAsia="en-GB"/>
              </w:rPr>
            </w:pPr>
          </w:p>
        </w:tc>
        <w:tc>
          <w:tcPr>
            <w:tcW w:w="1985" w:type="dxa"/>
            <w:shd w:val="clear" w:color="auto" w:fill="auto"/>
          </w:tcPr>
          <w:p w14:paraId="46F3F7D6" w14:textId="10D16F30" w:rsidR="00D40480" w:rsidRPr="00F50B27" w:rsidRDefault="00D40480" w:rsidP="00F152BE">
            <w:pPr>
              <w:spacing w:before="40" w:after="40"/>
              <w:rPr>
                <w:rFonts w:eastAsia="Times New Roman"/>
                <w:sz w:val="16"/>
                <w:szCs w:val="16"/>
                <w:lang w:eastAsia="en-GB"/>
              </w:rPr>
            </w:pPr>
            <w:proofErr w:type="spellStart"/>
            <w:r w:rsidRPr="005045DC">
              <w:rPr>
                <w:rFonts w:eastAsia="Times New Roman"/>
                <w:sz w:val="16"/>
                <w:szCs w:val="16"/>
                <w:lang w:eastAsia="en-GB"/>
              </w:rPr>
              <w:t>Modèle</w:t>
            </w:r>
            <w:proofErr w:type="spellEnd"/>
            <w:r w:rsidRPr="005045DC">
              <w:rPr>
                <w:rFonts w:eastAsia="Times New Roman"/>
                <w:sz w:val="16"/>
                <w:szCs w:val="16"/>
                <w:lang w:eastAsia="en-GB"/>
              </w:rPr>
              <w:t xml:space="preserve"> de rapport </w:t>
            </w:r>
            <w:proofErr w:type="spellStart"/>
            <w:r w:rsidRPr="005045DC">
              <w:rPr>
                <w:rFonts w:eastAsia="Times New Roman"/>
                <w:sz w:val="16"/>
                <w:szCs w:val="16"/>
                <w:lang w:eastAsia="en-GB"/>
              </w:rPr>
              <w:t>élaboré</w:t>
            </w:r>
            <w:proofErr w:type="spellEnd"/>
          </w:p>
        </w:tc>
        <w:tc>
          <w:tcPr>
            <w:tcW w:w="1276" w:type="dxa"/>
            <w:shd w:val="clear" w:color="auto" w:fill="auto"/>
          </w:tcPr>
          <w:p w14:paraId="1877A862"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2024</w:t>
            </w:r>
          </w:p>
        </w:tc>
        <w:tc>
          <w:tcPr>
            <w:tcW w:w="1275" w:type="dxa"/>
            <w:shd w:val="clear" w:color="auto" w:fill="auto"/>
          </w:tcPr>
          <w:p w14:paraId="418370B2"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A87463C"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629E6960"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 / COP15</w:t>
            </w:r>
          </w:p>
        </w:tc>
        <w:tc>
          <w:tcPr>
            <w:tcW w:w="1418" w:type="dxa"/>
            <w:shd w:val="clear" w:color="auto" w:fill="auto"/>
          </w:tcPr>
          <w:p w14:paraId="723D7232" w14:textId="77777777" w:rsidR="00D40480" w:rsidRPr="004102B9" w:rsidRDefault="00D40480" w:rsidP="00F152BE">
            <w:pPr>
              <w:spacing w:before="40" w:after="40"/>
              <w:rPr>
                <w:rFonts w:eastAsia="Times New Roman"/>
                <w:iCs/>
                <w:sz w:val="16"/>
                <w:szCs w:val="16"/>
                <w:lang w:eastAsia="en-GB"/>
              </w:rPr>
            </w:pPr>
          </w:p>
        </w:tc>
      </w:tr>
      <w:tr w:rsidR="00D40480" w:rsidRPr="004102B9" w14:paraId="26F252B5" w14:textId="77777777" w:rsidTr="00B83CEE">
        <w:trPr>
          <w:gridAfter w:val="1"/>
          <w:wAfter w:w="7" w:type="dxa"/>
          <w:trHeight w:val="171"/>
        </w:trPr>
        <w:tc>
          <w:tcPr>
            <w:tcW w:w="1445" w:type="dxa"/>
            <w:vMerge/>
            <w:shd w:val="clear" w:color="auto" w:fill="auto"/>
          </w:tcPr>
          <w:p w14:paraId="183660A8"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7926C885" w14:textId="45933C93" w:rsidR="00D40480" w:rsidRPr="0030499E" w:rsidRDefault="00D40480" w:rsidP="0030499E">
            <w:pPr>
              <w:spacing w:before="40" w:after="40"/>
              <w:jc w:val="both"/>
              <w:rPr>
                <w:rFonts w:eastAsia="Times New Roman"/>
                <w:i/>
                <w:sz w:val="16"/>
                <w:szCs w:val="16"/>
                <w:shd w:val="clear" w:color="auto" w:fill="FFFFFF"/>
                <w:lang w:val="fr-FR" w:eastAsia="en-GB"/>
              </w:rPr>
            </w:pPr>
            <w:r w:rsidRPr="0030499E">
              <w:rPr>
                <w:rFonts w:eastAsia="Times New Roman"/>
                <w:i/>
                <w:sz w:val="16"/>
                <w:szCs w:val="16"/>
                <w:shd w:val="clear" w:color="auto" w:fill="FFFFFF"/>
                <w:lang w:val="fr-FR" w:eastAsia="en-GB"/>
              </w:rPr>
              <w:t>b) d’examiner les informations fournies par les Parties sur la mise en œuvre du Plan d'action par espèce et prépare un bref résumé et une analyse ; et</w:t>
            </w:r>
          </w:p>
        </w:tc>
        <w:tc>
          <w:tcPr>
            <w:tcW w:w="1894" w:type="dxa"/>
            <w:shd w:val="clear" w:color="auto" w:fill="auto"/>
          </w:tcPr>
          <w:p w14:paraId="5FE79F0F" w14:textId="77777777" w:rsidR="00D40480" w:rsidRPr="0030499E" w:rsidRDefault="00D40480" w:rsidP="00F152BE">
            <w:pPr>
              <w:spacing w:before="40" w:after="40"/>
              <w:rPr>
                <w:rFonts w:eastAsia="Times New Roman"/>
                <w:sz w:val="16"/>
                <w:szCs w:val="16"/>
                <w:lang w:val="fr-FR" w:eastAsia="en-GB"/>
              </w:rPr>
            </w:pPr>
          </w:p>
        </w:tc>
        <w:tc>
          <w:tcPr>
            <w:tcW w:w="1985" w:type="dxa"/>
            <w:shd w:val="clear" w:color="auto" w:fill="auto"/>
          </w:tcPr>
          <w:p w14:paraId="53CDEF52" w14:textId="462CFC85"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Informations</w:t>
            </w:r>
            <w:proofErr w:type="spellEnd"/>
            <w:r>
              <w:rPr>
                <w:rFonts w:eastAsia="Times New Roman"/>
                <w:sz w:val="16"/>
                <w:szCs w:val="16"/>
                <w:lang w:eastAsia="en-GB"/>
              </w:rPr>
              <w:t xml:space="preserve"> </w:t>
            </w:r>
            <w:proofErr w:type="spellStart"/>
            <w:r>
              <w:rPr>
                <w:rFonts w:eastAsia="Times New Roman"/>
                <w:sz w:val="16"/>
                <w:szCs w:val="16"/>
                <w:lang w:eastAsia="en-GB"/>
              </w:rPr>
              <w:t>examinées</w:t>
            </w:r>
            <w:proofErr w:type="spellEnd"/>
          </w:p>
        </w:tc>
        <w:tc>
          <w:tcPr>
            <w:tcW w:w="1276" w:type="dxa"/>
            <w:shd w:val="clear" w:color="auto" w:fill="auto"/>
          </w:tcPr>
          <w:p w14:paraId="1E62F3B5" w14:textId="40ADE4E4"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552C3534"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1C01EC8D"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10DC9CD7"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A799FBF" w14:textId="77777777" w:rsidR="00D40480" w:rsidRPr="004102B9" w:rsidRDefault="00D40480" w:rsidP="00F152BE">
            <w:pPr>
              <w:spacing w:before="40" w:after="40"/>
              <w:rPr>
                <w:rFonts w:eastAsia="Times New Roman"/>
                <w:iCs/>
                <w:sz w:val="16"/>
                <w:szCs w:val="16"/>
                <w:lang w:eastAsia="en-GB"/>
              </w:rPr>
            </w:pPr>
          </w:p>
        </w:tc>
      </w:tr>
      <w:tr w:rsidR="00D40480" w:rsidRPr="004102B9" w14:paraId="11A126F2" w14:textId="77777777" w:rsidTr="00D40480">
        <w:trPr>
          <w:gridAfter w:val="1"/>
          <w:wAfter w:w="7" w:type="dxa"/>
          <w:trHeight w:val="171"/>
        </w:trPr>
        <w:tc>
          <w:tcPr>
            <w:tcW w:w="1445" w:type="dxa"/>
            <w:vMerge/>
            <w:tcBorders>
              <w:bottom w:val="single" w:sz="4" w:space="0" w:color="auto"/>
            </w:tcBorders>
            <w:shd w:val="clear" w:color="auto" w:fill="auto"/>
          </w:tcPr>
          <w:p w14:paraId="395BA805"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tcBorders>
              <w:bottom w:val="single" w:sz="4" w:space="0" w:color="auto"/>
            </w:tcBorders>
            <w:shd w:val="clear" w:color="auto" w:fill="auto"/>
          </w:tcPr>
          <w:p w14:paraId="0C499F7C" w14:textId="77AD181D" w:rsidR="00D40480" w:rsidRPr="007F741E" w:rsidRDefault="00D40480" w:rsidP="007F741E">
            <w:pPr>
              <w:spacing w:before="40" w:after="40"/>
              <w:jc w:val="both"/>
              <w:rPr>
                <w:rFonts w:eastAsia="Times New Roman"/>
                <w:i/>
                <w:sz w:val="16"/>
                <w:szCs w:val="16"/>
                <w:shd w:val="clear" w:color="auto" w:fill="FFFFFF"/>
                <w:lang w:val="fr-FR" w:eastAsia="en-GB"/>
              </w:rPr>
            </w:pPr>
            <w:r w:rsidRPr="007F741E">
              <w:rPr>
                <w:rFonts w:eastAsia="Times New Roman"/>
                <w:i/>
                <w:sz w:val="16"/>
                <w:szCs w:val="16"/>
                <w:shd w:val="clear" w:color="auto" w:fill="FFFFFF"/>
                <w:lang w:val="fr-FR" w:eastAsia="en-GB"/>
              </w:rPr>
              <w:t>c) de formuler des recommandations sur la poursuite de la mise en œuvre du Plan d'action par espèce lors de la dernière réunion du Comité de session du Conseil scientifique avant la COP15.</w:t>
            </w:r>
          </w:p>
        </w:tc>
        <w:tc>
          <w:tcPr>
            <w:tcW w:w="1894" w:type="dxa"/>
            <w:tcBorders>
              <w:bottom w:val="single" w:sz="4" w:space="0" w:color="auto"/>
            </w:tcBorders>
            <w:shd w:val="clear" w:color="auto" w:fill="auto"/>
          </w:tcPr>
          <w:p w14:paraId="7F781F73" w14:textId="77777777" w:rsidR="00D40480" w:rsidRPr="007F741E" w:rsidRDefault="00D40480" w:rsidP="00F152BE">
            <w:pPr>
              <w:spacing w:before="40" w:after="40"/>
              <w:rPr>
                <w:rFonts w:eastAsia="Times New Roman"/>
                <w:sz w:val="16"/>
                <w:szCs w:val="16"/>
                <w:lang w:val="fr-FR" w:eastAsia="en-GB"/>
              </w:rPr>
            </w:pPr>
          </w:p>
        </w:tc>
        <w:tc>
          <w:tcPr>
            <w:tcW w:w="1985" w:type="dxa"/>
            <w:tcBorders>
              <w:bottom w:val="single" w:sz="4" w:space="0" w:color="auto"/>
            </w:tcBorders>
            <w:shd w:val="clear" w:color="auto" w:fill="auto"/>
          </w:tcPr>
          <w:p w14:paraId="3E5B82F4" w14:textId="713A9244"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tcBorders>
              <w:bottom w:val="single" w:sz="4" w:space="0" w:color="auto"/>
            </w:tcBorders>
            <w:shd w:val="clear" w:color="auto" w:fill="auto"/>
          </w:tcPr>
          <w:p w14:paraId="57BB8E00" w14:textId="3D5856A7"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tcBorders>
              <w:bottom w:val="single" w:sz="4" w:space="0" w:color="auto"/>
            </w:tcBorders>
            <w:shd w:val="clear" w:color="auto" w:fill="auto"/>
          </w:tcPr>
          <w:p w14:paraId="51437B27"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tcBorders>
              <w:bottom w:val="single" w:sz="4" w:space="0" w:color="auto"/>
            </w:tcBorders>
            <w:shd w:val="clear" w:color="auto" w:fill="auto"/>
          </w:tcPr>
          <w:p w14:paraId="24D86940"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tcBorders>
              <w:bottom w:val="single" w:sz="4" w:space="0" w:color="auto"/>
            </w:tcBorders>
            <w:shd w:val="clear" w:color="auto" w:fill="auto"/>
          </w:tcPr>
          <w:p w14:paraId="1D4A8D2D"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tcBorders>
              <w:bottom w:val="single" w:sz="4" w:space="0" w:color="auto"/>
            </w:tcBorders>
            <w:shd w:val="clear" w:color="auto" w:fill="auto"/>
          </w:tcPr>
          <w:p w14:paraId="5016B16B" w14:textId="77777777" w:rsidR="00D40480" w:rsidRPr="004102B9" w:rsidRDefault="00D40480" w:rsidP="00F152BE">
            <w:pPr>
              <w:spacing w:before="40" w:after="40"/>
              <w:rPr>
                <w:rFonts w:eastAsia="Times New Roman"/>
                <w:iCs/>
                <w:sz w:val="16"/>
                <w:szCs w:val="16"/>
                <w:lang w:eastAsia="en-GB"/>
              </w:rPr>
            </w:pPr>
          </w:p>
        </w:tc>
      </w:tr>
      <w:tr w:rsidR="00D40480" w:rsidRPr="00D40480" w14:paraId="5F1CF3D3" w14:textId="77777777" w:rsidTr="00D40480">
        <w:trPr>
          <w:gridAfter w:val="1"/>
          <w:wAfter w:w="7" w:type="dxa"/>
          <w:trHeight w:val="171"/>
        </w:trPr>
        <w:tc>
          <w:tcPr>
            <w:tcW w:w="1445" w:type="dxa"/>
            <w:vMerge w:val="restart"/>
            <w:tcBorders>
              <w:bottom w:val="nil"/>
            </w:tcBorders>
            <w:shd w:val="clear" w:color="auto" w:fill="auto"/>
            <w:vAlign w:val="center"/>
          </w:tcPr>
          <w:p w14:paraId="6E5FD9EB" w14:textId="46830B31"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14.85</w:t>
            </w:r>
          </w:p>
        </w:tc>
        <w:tc>
          <w:tcPr>
            <w:tcW w:w="2893" w:type="dxa"/>
            <w:tcBorders>
              <w:bottom w:val="nil"/>
            </w:tcBorders>
            <w:shd w:val="clear" w:color="auto" w:fill="auto"/>
          </w:tcPr>
          <w:p w14:paraId="6E37FB90" w14:textId="18941FA6" w:rsidR="00D40480" w:rsidRPr="0014197B" w:rsidRDefault="00D40480" w:rsidP="00F152BE">
            <w:pPr>
              <w:spacing w:before="40" w:after="40"/>
              <w:rPr>
                <w:rFonts w:eastAsia="Times New Roman"/>
                <w:i/>
                <w:sz w:val="16"/>
                <w:szCs w:val="16"/>
                <w:shd w:val="clear" w:color="auto" w:fill="FFFFFF"/>
                <w:lang w:val="fr-FR" w:eastAsia="en-GB"/>
              </w:rPr>
            </w:pPr>
            <w:r w:rsidRPr="0014197B">
              <w:rPr>
                <w:rFonts w:eastAsia="Times New Roman"/>
                <w:i/>
                <w:sz w:val="16"/>
                <w:szCs w:val="16"/>
                <w:shd w:val="clear" w:color="auto" w:fill="FFFFFF"/>
                <w:lang w:val="fr-FR" w:eastAsia="en-GB"/>
              </w:rPr>
              <w:t>Le Conseil Scientifique est prié:</w:t>
            </w:r>
          </w:p>
        </w:tc>
        <w:tc>
          <w:tcPr>
            <w:tcW w:w="10399" w:type="dxa"/>
            <w:gridSpan w:val="7"/>
            <w:tcBorders>
              <w:bottom w:val="nil"/>
            </w:tcBorders>
            <w:shd w:val="clear" w:color="auto" w:fill="auto"/>
          </w:tcPr>
          <w:p w14:paraId="450B5732" w14:textId="77777777" w:rsidR="00D40480" w:rsidRPr="0014197B" w:rsidRDefault="00D40480" w:rsidP="00F152BE">
            <w:pPr>
              <w:spacing w:before="40" w:after="40"/>
              <w:rPr>
                <w:rFonts w:eastAsia="Times New Roman"/>
                <w:iCs/>
                <w:sz w:val="16"/>
                <w:szCs w:val="16"/>
                <w:lang w:val="fr-FR" w:eastAsia="en-GB"/>
              </w:rPr>
            </w:pPr>
          </w:p>
        </w:tc>
      </w:tr>
      <w:tr w:rsidR="00D40480" w:rsidRPr="004102B9" w14:paraId="04115C58" w14:textId="77777777" w:rsidTr="00D40480">
        <w:trPr>
          <w:gridAfter w:val="1"/>
          <w:wAfter w:w="7" w:type="dxa"/>
          <w:trHeight w:val="171"/>
        </w:trPr>
        <w:tc>
          <w:tcPr>
            <w:tcW w:w="1445" w:type="dxa"/>
            <w:vMerge/>
            <w:tcBorders>
              <w:top w:val="nil"/>
            </w:tcBorders>
            <w:shd w:val="clear" w:color="auto" w:fill="auto"/>
          </w:tcPr>
          <w:p w14:paraId="74C2DD9C" w14:textId="77777777" w:rsidR="00D40480" w:rsidRPr="0014197B" w:rsidRDefault="00D40480" w:rsidP="00F152BE">
            <w:pPr>
              <w:spacing w:before="40" w:after="40"/>
              <w:rPr>
                <w:rFonts w:eastAsia="Times New Roman"/>
                <w:i/>
                <w:sz w:val="16"/>
                <w:szCs w:val="16"/>
                <w:shd w:val="clear" w:color="auto" w:fill="FFFFFF"/>
                <w:lang w:val="fr-FR" w:eastAsia="en-GB"/>
              </w:rPr>
            </w:pPr>
          </w:p>
        </w:tc>
        <w:tc>
          <w:tcPr>
            <w:tcW w:w="2893" w:type="dxa"/>
            <w:tcBorders>
              <w:top w:val="nil"/>
            </w:tcBorders>
            <w:shd w:val="clear" w:color="auto" w:fill="auto"/>
          </w:tcPr>
          <w:p w14:paraId="72BCA274" w14:textId="365FC5EF" w:rsidR="00D40480" w:rsidRPr="0014197B" w:rsidRDefault="00D40480" w:rsidP="0014197B">
            <w:pPr>
              <w:spacing w:before="40" w:after="40"/>
              <w:jc w:val="both"/>
              <w:rPr>
                <w:rFonts w:eastAsia="Times New Roman"/>
                <w:i/>
                <w:sz w:val="16"/>
                <w:szCs w:val="16"/>
                <w:shd w:val="clear" w:color="auto" w:fill="FFFFFF"/>
                <w:lang w:val="fr-FR" w:eastAsia="en-GB"/>
              </w:rPr>
            </w:pPr>
            <w:r w:rsidRPr="0014197B">
              <w:rPr>
                <w:rFonts w:eastAsia="Times New Roman"/>
                <w:i/>
                <w:sz w:val="16"/>
                <w:szCs w:val="16"/>
                <w:shd w:val="clear" w:color="auto" w:fill="FFFFFF"/>
                <w:lang w:val="fr-FR" w:eastAsia="en-GB"/>
              </w:rPr>
              <w:t>a) d’examiner les informations fournies par les Parties sur la mise en œuvre du Plan d'action par espèce, ainsi que le résumé et l'analyse et les recommandations du Groupe de travail sur les mammifères aquatiques qui en découlent ; et</w:t>
            </w:r>
          </w:p>
        </w:tc>
        <w:tc>
          <w:tcPr>
            <w:tcW w:w="1894" w:type="dxa"/>
            <w:tcBorders>
              <w:top w:val="nil"/>
            </w:tcBorders>
            <w:shd w:val="clear" w:color="auto" w:fill="auto"/>
          </w:tcPr>
          <w:p w14:paraId="49B134DA" w14:textId="77777777" w:rsidR="00D40480" w:rsidRPr="0014197B" w:rsidRDefault="00D40480" w:rsidP="00F152BE">
            <w:pPr>
              <w:spacing w:before="40" w:after="40"/>
              <w:rPr>
                <w:rFonts w:eastAsia="Times New Roman"/>
                <w:sz w:val="16"/>
                <w:szCs w:val="16"/>
                <w:lang w:val="fr-FR" w:eastAsia="en-GB"/>
              </w:rPr>
            </w:pPr>
          </w:p>
        </w:tc>
        <w:tc>
          <w:tcPr>
            <w:tcW w:w="1985" w:type="dxa"/>
            <w:tcBorders>
              <w:top w:val="nil"/>
            </w:tcBorders>
            <w:shd w:val="clear" w:color="auto" w:fill="auto"/>
          </w:tcPr>
          <w:p w14:paraId="2E455AA6" w14:textId="6AE23E42"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Information, </w:t>
            </w:r>
            <w:proofErr w:type="spellStart"/>
            <w:r>
              <w:rPr>
                <w:rFonts w:eastAsia="Times New Roman"/>
                <w:sz w:val="16"/>
                <w:szCs w:val="16"/>
                <w:lang w:eastAsia="en-GB"/>
              </w:rPr>
              <w:t>analyse</w:t>
            </w:r>
            <w:proofErr w:type="spellEnd"/>
            <w:r>
              <w:rPr>
                <w:rFonts w:eastAsia="Times New Roman"/>
                <w:sz w:val="16"/>
                <w:szCs w:val="16"/>
                <w:lang w:eastAsia="en-GB"/>
              </w:rPr>
              <w:t xml:space="preserve">,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examinées</w:t>
            </w:r>
            <w:proofErr w:type="spellEnd"/>
          </w:p>
        </w:tc>
        <w:tc>
          <w:tcPr>
            <w:tcW w:w="1276" w:type="dxa"/>
            <w:tcBorders>
              <w:top w:val="nil"/>
            </w:tcBorders>
            <w:shd w:val="clear" w:color="auto" w:fill="auto"/>
          </w:tcPr>
          <w:p w14:paraId="35B368C6" w14:textId="23806CF4"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tcBorders>
              <w:top w:val="nil"/>
            </w:tcBorders>
            <w:shd w:val="clear" w:color="auto" w:fill="auto"/>
          </w:tcPr>
          <w:p w14:paraId="3EC73EEF"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tcBorders>
              <w:top w:val="nil"/>
            </w:tcBorders>
            <w:shd w:val="clear" w:color="auto" w:fill="auto"/>
          </w:tcPr>
          <w:p w14:paraId="7CC629D7"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tcBorders>
              <w:top w:val="nil"/>
            </w:tcBorders>
            <w:shd w:val="clear" w:color="auto" w:fill="auto"/>
          </w:tcPr>
          <w:p w14:paraId="59402732"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tcBorders>
              <w:top w:val="nil"/>
            </w:tcBorders>
            <w:shd w:val="clear" w:color="auto" w:fill="auto"/>
          </w:tcPr>
          <w:p w14:paraId="0D2CA061" w14:textId="77777777" w:rsidR="00D40480" w:rsidRPr="004102B9" w:rsidRDefault="00D40480" w:rsidP="00F152BE">
            <w:pPr>
              <w:spacing w:before="40" w:after="40"/>
              <w:rPr>
                <w:rFonts w:eastAsia="Times New Roman"/>
                <w:iCs/>
                <w:sz w:val="16"/>
                <w:szCs w:val="16"/>
                <w:lang w:eastAsia="en-GB"/>
              </w:rPr>
            </w:pPr>
          </w:p>
        </w:tc>
      </w:tr>
      <w:tr w:rsidR="00D40480" w:rsidRPr="004102B9" w14:paraId="1ACC5A39" w14:textId="77777777" w:rsidTr="00B83CEE">
        <w:trPr>
          <w:gridAfter w:val="1"/>
          <w:wAfter w:w="7" w:type="dxa"/>
          <w:trHeight w:val="171"/>
        </w:trPr>
        <w:tc>
          <w:tcPr>
            <w:tcW w:w="1445" w:type="dxa"/>
            <w:vMerge/>
            <w:shd w:val="clear" w:color="auto" w:fill="auto"/>
          </w:tcPr>
          <w:p w14:paraId="29104ACD"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7112621A" w14:textId="281B5416" w:rsidR="00D40480" w:rsidRPr="00782520" w:rsidRDefault="00D40480" w:rsidP="00782520">
            <w:pPr>
              <w:spacing w:before="40" w:after="40"/>
              <w:jc w:val="both"/>
              <w:rPr>
                <w:rFonts w:eastAsia="Times New Roman"/>
                <w:i/>
                <w:sz w:val="16"/>
                <w:szCs w:val="16"/>
                <w:shd w:val="clear" w:color="auto" w:fill="FFFFFF"/>
                <w:lang w:val="fr-FR" w:eastAsia="en-GB"/>
              </w:rPr>
            </w:pPr>
            <w:r w:rsidRPr="00782520">
              <w:rPr>
                <w:rFonts w:eastAsia="Times New Roman"/>
                <w:i/>
                <w:sz w:val="16"/>
                <w:szCs w:val="16"/>
                <w:shd w:val="clear" w:color="auto" w:fill="FFFFFF"/>
                <w:lang w:val="fr-FR" w:eastAsia="en-GB"/>
              </w:rPr>
              <w:t>b) de fournir des orientations sur la poursuite de la mise en œuvre du Plan d'action jusqu'à la COP15</w:t>
            </w:r>
          </w:p>
        </w:tc>
        <w:tc>
          <w:tcPr>
            <w:tcW w:w="1894" w:type="dxa"/>
            <w:shd w:val="clear" w:color="auto" w:fill="auto"/>
          </w:tcPr>
          <w:p w14:paraId="694A7229" w14:textId="77777777" w:rsidR="00D40480" w:rsidRPr="00782520" w:rsidRDefault="00D40480" w:rsidP="00F152BE">
            <w:pPr>
              <w:spacing w:before="40" w:after="40"/>
              <w:rPr>
                <w:rFonts w:eastAsia="Times New Roman"/>
                <w:sz w:val="16"/>
                <w:szCs w:val="16"/>
                <w:lang w:val="fr-FR" w:eastAsia="en-GB"/>
              </w:rPr>
            </w:pPr>
          </w:p>
        </w:tc>
        <w:tc>
          <w:tcPr>
            <w:tcW w:w="1985" w:type="dxa"/>
            <w:shd w:val="clear" w:color="auto" w:fill="auto"/>
          </w:tcPr>
          <w:p w14:paraId="680A6C54" w14:textId="70D7EEDC"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Orientations </w:t>
            </w:r>
            <w:proofErr w:type="spellStart"/>
            <w:r>
              <w:rPr>
                <w:rFonts w:eastAsia="Times New Roman"/>
                <w:sz w:val="16"/>
                <w:szCs w:val="16"/>
                <w:lang w:eastAsia="en-GB"/>
              </w:rPr>
              <w:t>fournies</w:t>
            </w:r>
            <w:proofErr w:type="spellEnd"/>
          </w:p>
        </w:tc>
        <w:tc>
          <w:tcPr>
            <w:tcW w:w="1276" w:type="dxa"/>
            <w:shd w:val="clear" w:color="auto" w:fill="auto"/>
          </w:tcPr>
          <w:p w14:paraId="72EABFC2" w14:textId="0FE4D8F9"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32CB6F3C"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41773114"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14A2B5C5"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4123F074" w14:textId="77777777" w:rsidR="00D40480" w:rsidRPr="004102B9" w:rsidRDefault="00D40480" w:rsidP="00F152BE">
            <w:pPr>
              <w:spacing w:before="40" w:after="40"/>
              <w:rPr>
                <w:rFonts w:eastAsia="Times New Roman"/>
                <w:iCs/>
                <w:sz w:val="16"/>
                <w:szCs w:val="16"/>
                <w:lang w:eastAsia="en-GB"/>
              </w:rPr>
            </w:pPr>
          </w:p>
        </w:tc>
      </w:tr>
      <w:tr w:rsidR="00D40480" w:rsidRPr="004102B9" w14:paraId="6412A6B1" w14:textId="77777777" w:rsidTr="00D40480">
        <w:trPr>
          <w:trHeight w:val="171"/>
        </w:trPr>
        <w:tc>
          <w:tcPr>
            <w:tcW w:w="14744" w:type="dxa"/>
            <w:gridSpan w:val="10"/>
            <w:tcBorders>
              <w:top w:val="nil"/>
              <w:left w:val="nil"/>
              <w:bottom w:val="nil"/>
              <w:right w:val="nil"/>
            </w:tcBorders>
            <w:shd w:val="clear" w:color="auto" w:fill="auto"/>
          </w:tcPr>
          <w:p w14:paraId="06DFF28F" w14:textId="77777777" w:rsidR="00D40480" w:rsidRDefault="00D40480" w:rsidP="00F152BE">
            <w:pPr>
              <w:spacing w:before="40" w:after="40"/>
              <w:rPr>
                <w:rFonts w:eastAsia="Times New Roman"/>
                <w:b/>
                <w:bCs/>
                <w:sz w:val="16"/>
                <w:szCs w:val="16"/>
                <w:lang w:eastAsia="en-GB"/>
              </w:rPr>
            </w:pPr>
          </w:p>
          <w:p w14:paraId="3C00A337" w14:textId="77777777" w:rsidR="00D40480" w:rsidRDefault="00D40480" w:rsidP="00F152BE">
            <w:pPr>
              <w:spacing w:before="40" w:after="40"/>
              <w:rPr>
                <w:rFonts w:eastAsia="Times New Roman"/>
                <w:b/>
                <w:bCs/>
                <w:sz w:val="16"/>
                <w:szCs w:val="16"/>
                <w:lang w:eastAsia="en-GB"/>
              </w:rPr>
            </w:pPr>
          </w:p>
          <w:p w14:paraId="66945876" w14:textId="77777777" w:rsidR="00D40480" w:rsidRPr="0077457A" w:rsidRDefault="00D40480" w:rsidP="00F152BE">
            <w:pPr>
              <w:spacing w:before="40" w:after="40"/>
              <w:rPr>
                <w:rFonts w:eastAsia="Times New Roman"/>
                <w:b/>
                <w:bCs/>
                <w:sz w:val="16"/>
                <w:szCs w:val="16"/>
                <w:lang w:eastAsia="en-GB"/>
              </w:rPr>
            </w:pPr>
          </w:p>
        </w:tc>
      </w:tr>
      <w:tr w:rsidR="00B83CEE" w:rsidRPr="004102B9" w14:paraId="2C229BDD" w14:textId="77777777" w:rsidTr="00D40480">
        <w:trPr>
          <w:trHeight w:val="171"/>
        </w:trPr>
        <w:tc>
          <w:tcPr>
            <w:tcW w:w="14744" w:type="dxa"/>
            <w:gridSpan w:val="10"/>
            <w:tcBorders>
              <w:top w:val="nil"/>
            </w:tcBorders>
            <w:shd w:val="clear" w:color="auto" w:fill="B4C6E7" w:themeFill="accent1" w:themeFillTint="66"/>
          </w:tcPr>
          <w:p w14:paraId="2CAE0C82" w14:textId="71DACA55" w:rsidR="00B83CEE" w:rsidRPr="004102B9" w:rsidRDefault="0077457A" w:rsidP="00F152BE">
            <w:pPr>
              <w:spacing w:before="40" w:after="40"/>
              <w:rPr>
                <w:rFonts w:eastAsia="Times New Roman"/>
                <w:iCs/>
                <w:sz w:val="16"/>
                <w:szCs w:val="16"/>
                <w:lang w:eastAsia="en-GB"/>
              </w:rPr>
            </w:pPr>
            <w:proofErr w:type="spellStart"/>
            <w:r w:rsidRPr="0077457A">
              <w:rPr>
                <w:rFonts w:eastAsia="Times New Roman"/>
                <w:b/>
                <w:bCs/>
                <w:sz w:val="16"/>
                <w:szCs w:val="16"/>
                <w:lang w:eastAsia="en-GB"/>
              </w:rPr>
              <w:lastRenderedPageBreak/>
              <w:t>Siréniens</w:t>
            </w:r>
            <w:proofErr w:type="spellEnd"/>
            <w:r w:rsidRPr="0077457A">
              <w:rPr>
                <w:rFonts w:eastAsia="Times New Roman"/>
                <w:b/>
                <w:bCs/>
                <w:sz w:val="16"/>
                <w:szCs w:val="16"/>
                <w:lang w:eastAsia="en-GB"/>
              </w:rPr>
              <w:t xml:space="preserve">, </w:t>
            </w:r>
            <w:proofErr w:type="spellStart"/>
            <w:r w:rsidRPr="0077457A">
              <w:rPr>
                <w:rFonts w:eastAsia="Times New Roman"/>
                <w:b/>
                <w:bCs/>
                <w:sz w:val="16"/>
                <w:szCs w:val="16"/>
                <w:lang w:eastAsia="en-GB"/>
              </w:rPr>
              <w:t>pinnipèdes</w:t>
            </w:r>
            <w:proofErr w:type="spellEnd"/>
            <w:r w:rsidRPr="0077457A">
              <w:rPr>
                <w:rFonts w:eastAsia="Times New Roman"/>
                <w:b/>
                <w:bCs/>
                <w:sz w:val="16"/>
                <w:szCs w:val="16"/>
                <w:lang w:eastAsia="en-GB"/>
              </w:rPr>
              <w:t xml:space="preserve"> et </w:t>
            </w:r>
            <w:proofErr w:type="spellStart"/>
            <w:r w:rsidRPr="0077457A">
              <w:rPr>
                <w:rFonts w:eastAsia="Times New Roman"/>
                <w:b/>
                <w:bCs/>
                <w:sz w:val="16"/>
                <w:szCs w:val="16"/>
                <w:lang w:eastAsia="en-GB"/>
              </w:rPr>
              <w:t>loutres</w:t>
            </w:r>
            <w:proofErr w:type="spellEnd"/>
          </w:p>
        </w:tc>
      </w:tr>
      <w:tr w:rsidR="00D40480" w:rsidRPr="00D40480" w14:paraId="5845A912" w14:textId="77777777" w:rsidTr="00644032">
        <w:trPr>
          <w:gridAfter w:val="1"/>
          <w:wAfter w:w="7" w:type="dxa"/>
          <w:trHeight w:val="171"/>
        </w:trPr>
        <w:tc>
          <w:tcPr>
            <w:tcW w:w="1445" w:type="dxa"/>
            <w:vMerge w:val="restart"/>
            <w:shd w:val="clear" w:color="auto" w:fill="auto"/>
            <w:vAlign w:val="center"/>
          </w:tcPr>
          <w:p w14:paraId="46C22F72" w14:textId="3B75A8C8"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14.90</w:t>
            </w:r>
          </w:p>
        </w:tc>
        <w:tc>
          <w:tcPr>
            <w:tcW w:w="2893" w:type="dxa"/>
            <w:shd w:val="clear" w:color="auto" w:fill="auto"/>
          </w:tcPr>
          <w:p w14:paraId="22A3112A" w14:textId="24FD0CE3" w:rsidR="00D40480" w:rsidRPr="00C10795" w:rsidRDefault="00D40480" w:rsidP="00C10795">
            <w:pPr>
              <w:spacing w:before="40" w:after="40"/>
              <w:jc w:val="both"/>
              <w:rPr>
                <w:rFonts w:eastAsia="Times New Roman"/>
                <w:i/>
                <w:sz w:val="16"/>
                <w:szCs w:val="16"/>
                <w:shd w:val="clear" w:color="auto" w:fill="FFFFFF"/>
                <w:lang w:val="fr-FR" w:eastAsia="en-GB"/>
              </w:rPr>
            </w:pPr>
            <w:r w:rsidRPr="00C10795">
              <w:rPr>
                <w:rFonts w:eastAsia="Times New Roman"/>
                <w:i/>
                <w:sz w:val="16"/>
                <w:szCs w:val="16"/>
                <w:shd w:val="clear" w:color="auto" w:fill="FFFFFF"/>
                <w:lang w:val="fr-FR" w:eastAsia="en-GB"/>
              </w:rPr>
              <w:t>Le Conseil scientifique, par l’intermédiaire de son Groupe de travail sur les mammifères aquatiques est prié, sous réserve de la disponibilité des ressources nécessaires:</w:t>
            </w:r>
          </w:p>
        </w:tc>
        <w:tc>
          <w:tcPr>
            <w:tcW w:w="10399" w:type="dxa"/>
            <w:gridSpan w:val="7"/>
            <w:shd w:val="clear" w:color="auto" w:fill="auto"/>
          </w:tcPr>
          <w:p w14:paraId="61B0D76F" w14:textId="77777777" w:rsidR="00D40480" w:rsidRPr="00C10795" w:rsidRDefault="00D40480" w:rsidP="00F152BE">
            <w:pPr>
              <w:spacing w:before="40" w:after="40"/>
              <w:rPr>
                <w:rFonts w:eastAsia="Times New Roman"/>
                <w:iCs/>
                <w:sz w:val="16"/>
                <w:szCs w:val="16"/>
                <w:lang w:val="fr-FR" w:eastAsia="en-GB"/>
              </w:rPr>
            </w:pPr>
          </w:p>
        </w:tc>
      </w:tr>
      <w:tr w:rsidR="00D40480" w:rsidRPr="004102B9" w14:paraId="7F910145" w14:textId="77777777" w:rsidTr="00B83CEE">
        <w:trPr>
          <w:gridAfter w:val="1"/>
          <w:wAfter w:w="7" w:type="dxa"/>
          <w:trHeight w:val="171"/>
        </w:trPr>
        <w:tc>
          <w:tcPr>
            <w:tcW w:w="1445" w:type="dxa"/>
            <w:vMerge/>
            <w:shd w:val="clear" w:color="auto" w:fill="auto"/>
          </w:tcPr>
          <w:p w14:paraId="0373F906" w14:textId="77777777" w:rsidR="00D40480" w:rsidRPr="00C10795"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13251AB9" w14:textId="7C5EDEF8" w:rsidR="00D40480" w:rsidRPr="00811649" w:rsidRDefault="00D40480" w:rsidP="00811649">
            <w:pPr>
              <w:spacing w:before="40" w:after="40"/>
              <w:jc w:val="both"/>
              <w:rPr>
                <w:rFonts w:eastAsia="Times New Roman"/>
                <w:i/>
                <w:sz w:val="16"/>
                <w:szCs w:val="16"/>
                <w:shd w:val="clear" w:color="auto" w:fill="FFFFFF"/>
                <w:lang w:val="fr-FR" w:eastAsia="en-GB"/>
              </w:rPr>
            </w:pPr>
            <w:r w:rsidRPr="00811649">
              <w:rPr>
                <w:rFonts w:eastAsia="Times New Roman"/>
                <w:i/>
                <w:sz w:val="16"/>
                <w:szCs w:val="16"/>
                <w:shd w:val="clear" w:color="auto" w:fill="FFFFFF"/>
                <w:lang w:val="fr-FR" w:eastAsia="en-GB"/>
              </w:rPr>
              <w:t>a) d’examiner les menaces pesant au niveau régional sur les mammifères marins autres que les cétacés inscrits aux annexes de la CMS en donnant la priorité aux espèces ou aux populations qui ne sont pas actuellement couvertes par les accords de la CMS et/ou dont l'état de conservation est moins favorable;</w:t>
            </w:r>
          </w:p>
        </w:tc>
        <w:tc>
          <w:tcPr>
            <w:tcW w:w="1894" w:type="dxa"/>
            <w:shd w:val="clear" w:color="auto" w:fill="auto"/>
          </w:tcPr>
          <w:p w14:paraId="117EDFE3" w14:textId="77777777" w:rsidR="00D40480" w:rsidRPr="00811649" w:rsidRDefault="00D40480" w:rsidP="00F152BE">
            <w:pPr>
              <w:spacing w:before="40" w:after="40"/>
              <w:rPr>
                <w:rFonts w:eastAsia="Times New Roman"/>
                <w:sz w:val="16"/>
                <w:szCs w:val="16"/>
                <w:lang w:val="fr-FR" w:eastAsia="en-GB"/>
              </w:rPr>
            </w:pPr>
          </w:p>
        </w:tc>
        <w:tc>
          <w:tcPr>
            <w:tcW w:w="1985" w:type="dxa"/>
            <w:shd w:val="clear" w:color="auto" w:fill="auto"/>
          </w:tcPr>
          <w:p w14:paraId="4B5FAF2D" w14:textId="4F6FE780" w:rsidR="00D40480" w:rsidRPr="007D12CB" w:rsidRDefault="00D40480" w:rsidP="00F152BE">
            <w:pPr>
              <w:spacing w:before="40" w:after="40"/>
              <w:rPr>
                <w:rFonts w:eastAsia="Times New Roman"/>
                <w:sz w:val="16"/>
                <w:szCs w:val="16"/>
                <w:lang w:val="fr-FR" w:eastAsia="en-GB"/>
              </w:rPr>
            </w:pPr>
            <w:r w:rsidRPr="007D12CB">
              <w:rPr>
                <w:rFonts w:eastAsia="Times New Roman"/>
                <w:sz w:val="16"/>
                <w:szCs w:val="16"/>
                <w:lang w:val="fr-FR" w:eastAsia="en-GB"/>
              </w:rPr>
              <w:t>Rapports développés (espèces à confirmer)</w:t>
            </w:r>
          </w:p>
        </w:tc>
        <w:tc>
          <w:tcPr>
            <w:tcW w:w="1276" w:type="dxa"/>
            <w:shd w:val="clear" w:color="auto" w:fill="auto"/>
          </w:tcPr>
          <w:p w14:paraId="30D03587" w14:textId="7DC12F44"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3EA25043"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3EDFA78" w14:textId="77777777" w:rsidR="00D40480" w:rsidRPr="001E189A" w:rsidRDefault="00D40480" w:rsidP="00F152BE">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134" w:type="dxa"/>
            <w:shd w:val="clear" w:color="auto" w:fill="auto"/>
          </w:tcPr>
          <w:p w14:paraId="0BAECF86"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4C5BF9F5" w14:textId="13394029"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4102B9" w14:paraId="4AB3CD2F" w14:textId="77777777" w:rsidTr="00B83CEE">
        <w:trPr>
          <w:gridAfter w:val="1"/>
          <w:wAfter w:w="7" w:type="dxa"/>
          <w:trHeight w:val="171"/>
        </w:trPr>
        <w:tc>
          <w:tcPr>
            <w:tcW w:w="1445" w:type="dxa"/>
            <w:vMerge/>
            <w:shd w:val="clear" w:color="auto" w:fill="auto"/>
          </w:tcPr>
          <w:p w14:paraId="78EAA907"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5D636036" w14:textId="071D508F" w:rsidR="00D40480" w:rsidRPr="00297300" w:rsidRDefault="00D40480" w:rsidP="00297300">
            <w:pPr>
              <w:spacing w:before="40" w:after="40"/>
              <w:jc w:val="both"/>
              <w:rPr>
                <w:rFonts w:eastAsia="Times New Roman"/>
                <w:i/>
                <w:sz w:val="16"/>
                <w:szCs w:val="16"/>
                <w:shd w:val="clear" w:color="auto" w:fill="FFFFFF"/>
                <w:lang w:val="fr-FR" w:eastAsia="en-GB"/>
              </w:rPr>
            </w:pPr>
            <w:r w:rsidRPr="00297300">
              <w:rPr>
                <w:rFonts w:eastAsia="Times New Roman"/>
                <w:i/>
                <w:sz w:val="16"/>
                <w:szCs w:val="16"/>
                <w:shd w:val="clear" w:color="auto" w:fill="FFFFFF"/>
                <w:lang w:val="fr-FR" w:eastAsia="en-GB"/>
              </w:rPr>
              <w:t>b)</w:t>
            </w:r>
            <w:r w:rsidRPr="00297300">
              <w:rPr>
                <w:lang w:val="fr-FR"/>
              </w:rPr>
              <w:t xml:space="preserve"> </w:t>
            </w:r>
            <w:r w:rsidRPr="00297300">
              <w:rPr>
                <w:rFonts w:eastAsia="Times New Roman"/>
                <w:i/>
                <w:sz w:val="16"/>
                <w:szCs w:val="16"/>
                <w:shd w:val="clear" w:color="auto" w:fill="FFFFFF"/>
                <w:lang w:val="fr-FR" w:eastAsia="en-GB"/>
              </w:rPr>
              <w:t>sur la base de cette évaluation des menaces et des priorités régionales, de préparer des recommandations détaillées pour ces autres espèces de mammifères aquatiques, pour examen par le Conseil scientifique ; e</w:t>
            </w:r>
            <w:r>
              <w:rPr>
                <w:rFonts w:eastAsia="Times New Roman"/>
                <w:i/>
                <w:sz w:val="16"/>
                <w:szCs w:val="16"/>
                <w:shd w:val="clear" w:color="auto" w:fill="FFFFFF"/>
                <w:lang w:val="fr-FR" w:eastAsia="en-GB"/>
              </w:rPr>
              <w:t>t</w:t>
            </w:r>
          </w:p>
        </w:tc>
        <w:tc>
          <w:tcPr>
            <w:tcW w:w="1894" w:type="dxa"/>
            <w:shd w:val="clear" w:color="auto" w:fill="auto"/>
          </w:tcPr>
          <w:p w14:paraId="486EDC65" w14:textId="77777777" w:rsidR="00D40480" w:rsidRPr="00297300" w:rsidRDefault="00D40480" w:rsidP="00F152BE">
            <w:pPr>
              <w:spacing w:before="40" w:after="40"/>
              <w:rPr>
                <w:rFonts w:eastAsia="Times New Roman"/>
                <w:sz w:val="16"/>
                <w:szCs w:val="16"/>
                <w:lang w:val="fr-FR" w:eastAsia="en-GB"/>
              </w:rPr>
            </w:pPr>
          </w:p>
        </w:tc>
        <w:tc>
          <w:tcPr>
            <w:tcW w:w="1985" w:type="dxa"/>
            <w:shd w:val="clear" w:color="auto" w:fill="auto"/>
          </w:tcPr>
          <w:p w14:paraId="6009F44B" w14:textId="73B9C819"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shd w:val="clear" w:color="auto" w:fill="auto"/>
          </w:tcPr>
          <w:p w14:paraId="78EDC6C5" w14:textId="50B291E3"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54EF787D"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01EE363F" w14:textId="77777777" w:rsidR="00D40480" w:rsidRPr="001E189A" w:rsidRDefault="00D40480" w:rsidP="00F152BE">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134" w:type="dxa"/>
            <w:shd w:val="clear" w:color="auto" w:fill="auto"/>
          </w:tcPr>
          <w:p w14:paraId="2AA3B268"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64FFF701" w14:textId="591167DD"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4102B9" w14:paraId="79208D8F" w14:textId="77777777" w:rsidTr="00B83CEE">
        <w:trPr>
          <w:gridAfter w:val="1"/>
          <w:wAfter w:w="7" w:type="dxa"/>
          <w:trHeight w:val="171"/>
        </w:trPr>
        <w:tc>
          <w:tcPr>
            <w:tcW w:w="1445" w:type="dxa"/>
            <w:vMerge/>
            <w:shd w:val="clear" w:color="auto" w:fill="auto"/>
          </w:tcPr>
          <w:p w14:paraId="6ED36C86"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3FF73276" w14:textId="40320862" w:rsidR="00D40480" w:rsidRPr="00CB1852" w:rsidRDefault="00D40480" w:rsidP="00CB1852">
            <w:pPr>
              <w:spacing w:before="40" w:after="40"/>
              <w:jc w:val="both"/>
              <w:rPr>
                <w:rFonts w:eastAsia="Times New Roman"/>
                <w:i/>
                <w:sz w:val="16"/>
                <w:szCs w:val="16"/>
                <w:shd w:val="clear" w:color="auto" w:fill="FFFFFF"/>
                <w:lang w:val="fr-FR" w:eastAsia="en-GB"/>
              </w:rPr>
            </w:pPr>
            <w:r w:rsidRPr="00CB1852">
              <w:rPr>
                <w:rFonts w:eastAsia="Times New Roman"/>
                <w:i/>
                <w:sz w:val="16"/>
                <w:szCs w:val="16"/>
                <w:shd w:val="clear" w:color="auto" w:fill="FFFFFF"/>
                <w:lang w:val="fr-FR" w:eastAsia="en-GB"/>
              </w:rPr>
              <w:t>c) d’évaluer si d'autres espèces de siréniens, de pinnipèdes ou de loutres pourraient répondre aux critères d'inscription aux Annexes I ou II de la CMS et pourraient bénéficier d'une telle inscription</w:t>
            </w:r>
          </w:p>
        </w:tc>
        <w:tc>
          <w:tcPr>
            <w:tcW w:w="1894" w:type="dxa"/>
            <w:shd w:val="clear" w:color="auto" w:fill="auto"/>
          </w:tcPr>
          <w:p w14:paraId="0957B45C" w14:textId="77777777" w:rsidR="00D40480" w:rsidRPr="00CB1852" w:rsidRDefault="00D40480" w:rsidP="00F152BE">
            <w:pPr>
              <w:spacing w:before="40" w:after="40"/>
              <w:rPr>
                <w:rFonts w:eastAsia="Times New Roman"/>
                <w:sz w:val="16"/>
                <w:szCs w:val="16"/>
                <w:lang w:val="fr-FR" w:eastAsia="en-GB"/>
              </w:rPr>
            </w:pPr>
          </w:p>
        </w:tc>
        <w:tc>
          <w:tcPr>
            <w:tcW w:w="1985" w:type="dxa"/>
            <w:shd w:val="clear" w:color="auto" w:fill="auto"/>
          </w:tcPr>
          <w:p w14:paraId="04AED896" w14:textId="06035A55" w:rsidR="00D40480" w:rsidRPr="00F50B27" w:rsidRDefault="00D40480" w:rsidP="00F152BE">
            <w:pPr>
              <w:spacing w:before="40" w:after="40"/>
              <w:rPr>
                <w:rFonts w:eastAsia="Times New Roman"/>
                <w:sz w:val="16"/>
                <w:szCs w:val="16"/>
                <w:lang w:eastAsia="en-GB"/>
              </w:rPr>
            </w:pPr>
            <w:proofErr w:type="spellStart"/>
            <w:r w:rsidRPr="007D12CB">
              <w:rPr>
                <w:rFonts w:eastAsia="Times New Roman"/>
                <w:sz w:val="16"/>
                <w:szCs w:val="16"/>
                <w:lang w:eastAsia="en-GB"/>
              </w:rPr>
              <w:t>Évaluation</w:t>
            </w:r>
            <w:proofErr w:type="spellEnd"/>
            <w:r w:rsidRPr="007D12CB">
              <w:rPr>
                <w:rFonts w:eastAsia="Times New Roman"/>
                <w:sz w:val="16"/>
                <w:szCs w:val="16"/>
                <w:lang w:eastAsia="en-GB"/>
              </w:rPr>
              <w:t xml:space="preserve"> </w:t>
            </w:r>
            <w:proofErr w:type="spellStart"/>
            <w:r w:rsidRPr="007D12CB">
              <w:rPr>
                <w:rFonts w:eastAsia="Times New Roman"/>
                <w:sz w:val="16"/>
                <w:szCs w:val="16"/>
                <w:lang w:eastAsia="en-GB"/>
              </w:rPr>
              <w:t>élaborée</w:t>
            </w:r>
            <w:proofErr w:type="spellEnd"/>
          </w:p>
        </w:tc>
        <w:tc>
          <w:tcPr>
            <w:tcW w:w="1276" w:type="dxa"/>
            <w:shd w:val="clear" w:color="auto" w:fill="auto"/>
          </w:tcPr>
          <w:p w14:paraId="42B79795" w14:textId="5236EB48"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183F0599" w14:textId="77777777" w:rsidR="00D40480" w:rsidRPr="001E189A" w:rsidRDefault="00D40480"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44C68996" w14:textId="77777777" w:rsidR="00D40480" w:rsidRPr="001E189A" w:rsidRDefault="00D40480" w:rsidP="00F152BE">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134" w:type="dxa"/>
            <w:shd w:val="clear" w:color="auto" w:fill="auto"/>
          </w:tcPr>
          <w:p w14:paraId="0F991284"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7E680F51" w14:textId="77777777" w:rsidR="00D40480" w:rsidRPr="004102B9" w:rsidRDefault="00D40480" w:rsidP="00F152BE">
            <w:pPr>
              <w:spacing w:before="40" w:after="40"/>
              <w:rPr>
                <w:rFonts w:eastAsia="Times New Roman"/>
                <w:iCs/>
                <w:sz w:val="16"/>
                <w:szCs w:val="16"/>
                <w:lang w:eastAsia="en-GB"/>
              </w:rPr>
            </w:pPr>
          </w:p>
        </w:tc>
      </w:tr>
      <w:tr w:rsidR="00B83CEE" w:rsidRPr="004102B9" w14:paraId="12B969B2" w14:textId="77777777" w:rsidTr="00B83CEE">
        <w:trPr>
          <w:gridAfter w:val="1"/>
          <w:wAfter w:w="7" w:type="dxa"/>
          <w:trHeight w:val="171"/>
        </w:trPr>
        <w:tc>
          <w:tcPr>
            <w:tcW w:w="1445" w:type="dxa"/>
            <w:shd w:val="clear" w:color="auto" w:fill="auto"/>
          </w:tcPr>
          <w:p w14:paraId="70E39FF5" w14:textId="5A785CC2" w:rsidR="00B83CEE" w:rsidRPr="00E40E86" w:rsidRDefault="00B83CEE"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14.91</w:t>
            </w:r>
          </w:p>
        </w:tc>
        <w:tc>
          <w:tcPr>
            <w:tcW w:w="2893" w:type="dxa"/>
            <w:shd w:val="clear" w:color="auto" w:fill="auto"/>
          </w:tcPr>
          <w:p w14:paraId="677C6154" w14:textId="442F48CC" w:rsidR="00B83CEE" w:rsidRPr="00273A6E" w:rsidRDefault="00273A6E" w:rsidP="00273A6E">
            <w:pPr>
              <w:spacing w:before="40" w:after="40"/>
              <w:jc w:val="both"/>
              <w:rPr>
                <w:rFonts w:eastAsia="Times New Roman"/>
                <w:i/>
                <w:sz w:val="16"/>
                <w:szCs w:val="16"/>
                <w:shd w:val="clear" w:color="auto" w:fill="FFFFFF"/>
                <w:lang w:val="fr-FR" w:eastAsia="en-GB"/>
              </w:rPr>
            </w:pPr>
            <w:r w:rsidRPr="00273A6E">
              <w:rPr>
                <w:rFonts w:eastAsia="Times New Roman"/>
                <w:i/>
                <w:sz w:val="16"/>
                <w:szCs w:val="16"/>
                <w:shd w:val="clear" w:color="auto" w:fill="FFFFFF"/>
                <w:lang w:val="fr-FR" w:eastAsia="en-GB"/>
              </w:rPr>
              <w:t>Le conseil scientifique est prié d’examiner les évaluations des menaces régionales et les recommandations résultantes élaborées par le groupe de travail sur les mammifères aquatiques et formuler des recommandations à la COP15</w:t>
            </w:r>
            <w:r w:rsidR="00B83CEE" w:rsidRPr="00273A6E">
              <w:rPr>
                <w:rFonts w:eastAsia="Times New Roman"/>
                <w:i/>
                <w:sz w:val="16"/>
                <w:szCs w:val="16"/>
                <w:shd w:val="clear" w:color="auto" w:fill="FFFFFF"/>
                <w:lang w:val="fr-FR" w:eastAsia="en-GB"/>
              </w:rPr>
              <w:t>.</w:t>
            </w:r>
          </w:p>
        </w:tc>
        <w:tc>
          <w:tcPr>
            <w:tcW w:w="1894" w:type="dxa"/>
            <w:shd w:val="clear" w:color="auto" w:fill="auto"/>
          </w:tcPr>
          <w:p w14:paraId="29AEBFF0" w14:textId="77777777" w:rsidR="00B83CEE" w:rsidRPr="00273A6E" w:rsidRDefault="00B83CEE" w:rsidP="00F152BE">
            <w:pPr>
              <w:spacing w:before="40" w:after="40"/>
              <w:rPr>
                <w:rFonts w:eastAsia="Times New Roman"/>
                <w:sz w:val="16"/>
                <w:szCs w:val="16"/>
                <w:lang w:val="fr-FR" w:eastAsia="en-GB"/>
              </w:rPr>
            </w:pPr>
          </w:p>
        </w:tc>
        <w:tc>
          <w:tcPr>
            <w:tcW w:w="1985" w:type="dxa"/>
            <w:shd w:val="clear" w:color="auto" w:fill="auto"/>
          </w:tcPr>
          <w:p w14:paraId="30062DA9" w14:textId="4977DEF6" w:rsidR="00B83CEE" w:rsidRPr="00F50B27" w:rsidRDefault="007D12CB" w:rsidP="00F152BE">
            <w:pPr>
              <w:spacing w:before="40" w:after="40"/>
              <w:rPr>
                <w:rFonts w:eastAsia="Times New Roman"/>
                <w:sz w:val="16"/>
                <w:szCs w:val="16"/>
                <w:lang w:eastAsia="en-GB"/>
              </w:rPr>
            </w:pPr>
            <w:proofErr w:type="spellStart"/>
            <w:r>
              <w:rPr>
                <w:rFonts w:eastAsia="Times New Roman"/>
                <w:sz w:val="16"/>
                <w:szCs w:val="16"/>
                <w:lang w:eastAsia="en-GB"/>
              </w:rPr>
              <w:t>Évaluation</w:t>
            </w:r>
            <w:proofErr w:type="spellEnd"/>
            <w:r>
              <w:rPr>
                <w:rFonts w:eastAsia="Times New Roman"/>
                <w:sz w:val="16"/>
                <w:szCs w:val="16"/>
                <w:lang w:eastAsia="en-GB"/>
              </w:rPr>
              <w:t xml:space="preserve"> et </w:t>
            </w:r>
            <w:proofErr w:type="spellStart"/>
            <w:r w:rsidR="00B83CEE">
              <w:rPr>
                <w:rFonts w:eastAsia="Times New Roman"/>
                <w:sz w:val="16"/>
                <w:szCs w:val="16"/>
                <w:lang w:eastAsia="en-GB"/>
              </w:rPr>
              <w:t>recomm</w:t>
            </w:r>
            <w:r>
              <w:rPr>
                <w:rFonts w:eastAsia="Times New Roman"/>
                <w:sz w:val="16"/>
                <w:szCs w:val="16"/>
                <w:lang w:eastAsia="en-GB"/>
              </w:rPr>
              <w:t>a</w:t>
            </w:r>
            <w:r w:rsidR="00B83CEE">
              <w:rPr>
                <w:rFonts w:eastAsia="Times New Roman"/>
                <w:sz w:val="16"/>
                <w:szCs w:val="16"/>
                <w:lang w:eastAsia="en-GB"/>
              </w:rPr>
              <w:t>ndations</w:t>
            </w:r>
            <w:proofErr w:type="spellEnd"/>
            <w:r w:rsidR="00B83CEE">
              <w:rPr>
                <w:rFonts w:eastAsia="Times New Roman"/>
                <w:sz w:val="16"/>
                <w:szCs w:val="16"/>
                <w:lang w:eastAsia="en-GB"/>
              </w:rPr>
              <w:t xml:space="preserve"> </w:t>
            </w:r>
            <w:proofErr w:type="spellStart"/>
            <w:r>
              <w:rPr>
                <w:rFonts w:eastAsia="Times New Roman"/>
                <w:sz w:val="16"/>
                <w:szCs w:val="16"/>
                <w:lang w:eastAsia="en-GB"/>
              </w:rPr>
              <w:t>examinées</w:t>
            </w:r>
            <w:proofErr w:type="spellEnd"/>
          </w:p>
        </w:tc>
        <w:tc>
          <w:tcPr>
            <w:tcW w:w="1276" w:type="dxa"/>
            <w:shd w:val="clear" w:color="auto" w:fill="auto"/>
          </w:tcPr>
          <w:p w14:paraId="78126D34" w14:textId="624845EE" w:rsidR="00B83CEE" w:rsidRPr="00E10CE8" w:rsidRDefault="00B83CEE" w:rsidP="00F152BE">
            <w:pPr>
              <w:spacing w:before="40" w:after="40"/>
              <w:rPr>
                <w:rFonts w:eastAsia="Times New Roman"/>
                <w:sz w:val="16"/>
                <w:szCs w:val="16"/>
                <w:lang w:val="fr-FR" w:eastAsia="en-GB"/>
              </w:rPr>
            </w:pPr>
            <w:r w:rsidRPr="00E10CE8">
              <w:rPr>
                <w:rFonts w:eastAsia="Times New Roman"/>
                <w:sz w:val="16"/>
                <w:szCs w:val="16"/>
                <w:lang w:val="fr-FR" w:eastAsia="en-GB"/>
              </w:rPr>
              <w:t xml:space="preserve">ScC-SC8 </w:t>
            </w:r>
            <w:r w:rsidR="00E10CE8" w:rsidRPr="00E10CE8">
              <w:rPr>
                <w:rFonts w:eastAsia="Times New Roman"/>
                <w:sz w:val="16"/>
                <w:szCs w:val="16"/>
                <w:lang w:val="fr-FR" w:eastAsia="en-GB"/>
              </w:rPr>
              <w:t>date limite de soumission des documents</w:t>
            </w:r>
          </w:p>
        </w:tc>
        <w:tc>
          <w:tcPr>
            <w:tcW w:w="1275" w:type="dxa"/>
            <w:shd w:val="clear" w:color="auto" w:fill="auto"/>
          </w:tcPr>
          <w:p w14:paraId="75F468A9" w14:textId="77777777" w:rsidR="00B83CEE" w:rsidRPr="001E189A" w:rsidRDefault="00B83CEE" w:rsidP="00F152BE">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3C601681" w14:textId="77777777" w:rsidR="00B83CEE" w:rsidRPr="001E189A" w:rsidRDefault="00B83CEE" w:rsidP="00F152BE">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134" w:type="dxa"/>
            <w:shd w:val="clear" w:color="auto" w:fill="auto"/>
          </w:tcPr>
          <w:p w14:paraId="4D4C171F"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B1FEC4E" w14:textId="77777777" w:rsidR="00B83CEE" w:rsidRPr="004102B9" w:rsidRDefault="00B83CEE" w:rsidP="00F152BE">
            <w:pPr>
              <w:spacing w:before="40" w:after="40"/>
              <w:rPr>
                <w:rFonts w:eastAsia="Times New Roman"/>
                <w:iCs/>
                <w:sz w:val="16"/>
                <w:szCs w:val="16"/>
                <w:lang w:eastAsia="en-GB"/>
              </w:rPr>
            </w:pPr>
          </w:p>
        </w:tc>
      </w:tr>
      <w:tr w:rsidR="00B83CEE" w:rsidRPr="004102B9" w14:paraId="3D11CF40" w14:textId="77777777" w:rsidTr="00B83CEE">
        <w:trPr>
          <w:trHeight w:val="171"/>
        </w:trPr>
        <w:tc>
          <w:tcPr>
            <w:tcW w:w="14744" w:type="dxa"/>
            <w:gridSpan w:val="10"/>
            <w:shd w:val="clear" w:color="auto" w:fill="B4C6E7" w:themeFill="accent1" w:themeFillTint="66"/>
          </w:tcPr>
          <w:p w14:paraId="6E1880CB" w14:textId="1C972D58" w:rsidR="00B83CEE" w:rsidRPr="004102B9" w:rsidRDefault="0086258B" w:rsidP="00F152BE">
            <w:pPr>
              <w:spacing w:before="40" w:after="40"/>
              <w:rPr>
                <w:rFonts w:eastAsia="Times New Roman"/>
                <w:iCs/>
                <w:sz w:val="16"/>
                <w:szCs w:val="16"/>
                <w:lang w:eastAsia="en-GB"/>
              </w:rPr>
            </w:pPr>
            <w:proofErr w:type="spellStart"/>
            <w:r w:rsidRPr="0086258B">
              <w:rPr>
                <w:rFonts w:eastAsia="Times New Roman"/>
                <w:b/>
                <w:bCs/>
                <w:sz w:val="16"/>
                <w:szCs w:val="16"/>
                <w:lang w:eastAsia="en-GB"/>
              </w:rPr>
              <w:t>Tortues</w:t>
            </w:r>
            <w:proofErr w:type="spellEnd"/>
            <w:r w:rsidRPr="0086258B">
              <w:rPr>
                <w:rFonts w:eastAsia="Times New Roman"/>
                <w:b/>
                <w:bCs/>
                <w:sz w:val="16"/>
                <w:szCs w:val="16"/>
                <w:lang w:eastAsia="en-GB"/>
              </w:rPr>
              <w:t xml:space="preserve"> marines</w:t>
            </w:r>
          </w:p>
        </w:tc>
      </w:tr>
      <w:tr w:rsidR="00D40480" w:rsidRPr="00D40480" w14:paraId="3A5670D0" w14:textId="77777777" w:rsidTr="00F12E15">
        <w:trPr>
          <w:gridAfter w:val="1"/>
          <w:wAfter w:w="7" w:type="dxa"/>
          <w:trHeight w:val="171"/>
        </w:trPr>
        <w:tc>
          <w:tcPr>
            <w:tcW w:w="1445" w:type="dxa"/>
            <w:vMerge w:val="restart"/>
            <w:shd w:val="clear" w:color="auto" w:fill="auto"/>
            <w:vAlign w:val="center"/>
          </w:tcPr>
          <w:p w14:paraId="6F48AC7A" w14:textId="6EB344D5"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14.94</w:t>
            </w:r>
          </w:p>
        </w:tc>
        <w:tc>
          <w:tcPr>
            <w:tcW w:w="2893" w:type="dxa"/>
            <w:shd w:val="clear" w:color="auto" w:fill="auto"/>
          </w:tcPr>
          <w:p w14:paraId="520DC98B" w14:textId="72EB949C" w:rsidR="00D40480" w:rsidRPr="00B936E9" w:rsidRDefault="00D40480" w:rsidP="00B936E9">
            <w:pPr>
              <w:spacing w:before="40" w:after="40"/>
              <w:jc w:val="both"/>
              <w:rPr>
                <w:rFonts w:eastAsia="Times New Roman"/>
                <w:i/>
                <w:sz w:val="16"/>
                <w:szCs w:val="16"/>
                <w:shd w:val="clear" w:color="auto" w:fill="FFFFFF"/>
                <w:lang w:val="fr-FR" w:eastAsia="en-GB"/>
              </w:rPr>
            </w:pPr>
            <w:r w:rsidRPr="00B936E9">
              <w:rPr>
                <w:rFonts w:eastAsia="Times New Roman"/>
                <w:i/>
                <w:sz w:val="16"/>
                <w:szCs w:val="16"/>
                <w:shd w:val="clear" w:color="auto" w:fill="FFFFFF"/>
                <w:lang w:val="fr-FR" w:eastAsia="en-GB"/>
              </w:rPr>
              <w:t>Le Conseil scientifique est prié, sous réserve de la disponibilité des ressources:</w:t>
            </w:r>
          </w:p>
        </w:tc>
        <w:tc>
          <w:tcPr>
            <w:tcW w:w="10399" w:type="dxa"/>
            <w:gridSpan w:val="7"/>
            <w:shd w:val="clear" w:color="auto" w:fill="auto"/>
          </w:tcPr>
          <w:p w14:paraId="363C174B" w14:textId="77777777" w:rsidR="00D40480" w:rsidRPr="00B936E9" w:rsidRDefault="00D40480" w:rsidP="00F152BE">
            <w:pPr>
              <w:spacing w:before="40" w:after="40"/>
              <w:rPr>
                <w:rFonts w:eastAsia="Times New Roman"/>
                <w:iCs/>
                <w:sz w:val="16"/>
                <w:szCs w:val="16"/>
                <w:lang w:val="fr-FR" w:eastAsia="en-GB"/>
              </w:rPr>
            </w:pPr>
          </w:p>
        </w:tc>
      </w:tr>
      <w:tr w:rsidR="00D40480" w:rsidRPr="004102B9" w14:paraId="2D5B7568" w14:textId="77777777" w:rsidTr="00B83CEE">
        <w:trPr>
          <w:gridAfter w:val="1"/>
          <w:wAfter w:w="7" w:type="dxa"/>
          <w:trHeight w:val="171"/>
        </w:trPr>
        <w:tc>
          <w:tcPr>
            <w:tcW w:w="1445" w:type="dxa"/>
            <w:vMerge/>
            <w:shd w:val="clear" w:color="auto" w:fill="auto"/>
          </w:tcPr>
          <w:p w14:paraId="2132A9DD" w14:textId="77777777" w:rsidR="00D40480" w:rsidRPr="00B936E9"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2FAB5602" w14:textId="47C8774E" w:rsidR="00D40480" w:rsidRPr="00F90371" w:rsidRDefault="00D40480" w:rsidP="00F90371">
            <w:pPr>
              <w:spacing w:before="40" w:after="40"/>
              <w:jc w:val="both"/>
              <w:rPr>
                <w:rFonts w:eastAsia="Times New Roman"/>
                <w:i/>
                <w:sz w:val="16"/>
                <w:szCs w:val="16"/>
                <w:shd w:val="clear" w:color="auto" w:fill="FFFFFF"/>
                <w:lang w:val="fr-FR" w:eastAsia="en-GB"/>
              </w:rPr>
            </w:pPr>
            <w:r w:rsidRPr="00F90371">
              <w:rPr>
                <w:rFonts w:eastAsia="Times New Roman"/>
                <w:i/>
                <w:sz w:val="16"/>
                <w:szCs w:val="16"/>
                <w:shd w:val="clear" w:color="auto" w:fill="FFFFFF"/>
                <w:lang w:val="fr-FR" w:eastAsia="en-GB"/>
              </w:rPr>
              <w:t xml:space="preserve">a) d’examiner, dans la mesure du possible en collaboration avec le Mémorandum d’entente sur la conservation et la gestion des tortues marines et de leurs habitats dans l’Océan Indien et l’Asie du sud-est </w:t>
            </w:r>
            <w:r w:rsidRPr="00F90371">
              <w:rPr>
                <w:rFonts w:eastAsia="Times New Roman"/>
                <w:i/>
                <w:sz w:val="16"/>
                <w:szCs w:val="16"/>
                <w:shd w:val="clear" w:color="auto" w:fill="FFFFFF"/>
                <w:lang w:val="fr-FR" w:eastAsia="en-GB"/>
              </w:rPr>
              <w:lastRenderedPageBreak/>
              <w:t>(</w:t>
            </w:r>
            <w:proofErr w:type="spellStart"/>
            <w:r w:rsidRPr="00F90371">
              <w:rPr>
                <w:rFonts w:eastAsia="Times New Roman"/>
                <w:i/>
                <w:sz w:val="16"/>
                <w:szCs w:val="16"/>
                <w:shd w:val="clear" w:color="auto" w:fill="FFFFFF"/>
                <w:lang w:val="fr-FR" w:eastAsia="en-GB"/>
              </w:rPr>
              <w:t>MdE</w:t>
            </w:r>
            <w:proofErr w:type="spellEnd"/>
            <w:r w:rsidRPr="00F90371">
              <w:rPr>
                <w:rFonts w:eastAsia="Times New Roman"/>
                <w:i/>
                <w:sz w:val="16"/>
                <w:szCs w:val="16"/>
                <w:shd w:val="clear" w:color="auto" w:fill="FFFFFF"/>
                <w:lang w:val="fr-FR" w:eastAsia="en-GB"/>
              </w:rPr>
              <w:t xml:space="preserve"> Tortues marines de l’IOSEA) et la Convention interaméricaine pour la protection et la conservation des tortues marines, les informations scientifiques pertinentes portant sur la conservation et les menaces pour les tortues marines dans un contexte spécifique aux régions et aux espèces, notamment leur vulnérabilité au changement climatique, les menaces de la pollution par le plastique et de la pollution lumineuse sur les jeunes après l’éclosion, et l’identification d’habitats qui résistent aux changements climatiques, car ces habitats auront besoin de mesures de conservation plus vigoureuses au fil du temps ; et</w:t>
            </w:r>
          </w:p>
        </w:tc>
        <w:tc>
          <w:tcPr>
            <w:tcW w:w="1894" w:type="dxa"/>
            <w:shd w:val="clear" w:color="auto" w:fill="auto"/>
          </w:tcPr>
          <w:p w14:paraId="5B0F5295" w14:textId="77777777" w:rsidR="00D40480" w:rsidRPr="00F90371" w:rsidRDefault="00D40480" w:rsidP="00F152BE">
            <w:pPr>
              <w:spacing w:before="40" w:after="40"/>
              <w:rPr>
                <w:rFonts w:eastAsia="Times New Roman"/>
                <w:sz w:val="16"/>
                <w:szCs w:val="16"/>
                <w:lang w:val="fr-FR" w:eastAsia="en-GB"/>
              </w:rPr>
            </w:pPr>
          </w:p>
        </w:tc>
        <w:tc>
          <w:tcPr>
            <w:tcW w:w="1985" w:type="dxa"/>
            <w:shd w:val="clear" w:color="auto" w:fill="auto"/>
          </w:tcPr>
          <w:p w14:paraId="75DFFF62" w14:textId="73FFFDE9"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élaboré</w:t>
            </w:r>
            <w:proofErr w:type="spellEnd"/>
          </w:p>
        </w:tc>
        <w:tc>
          <w:tcPr>
            <w:tcW w:w="1276" w:type="dxa"/>
            <w:shd w:val="clear" w:color="auto" w:fill="auto"/>
          </w:tcPr>
          <w:p w14:paraId="2D5549F7" w14:textId="2FF9BCE8"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3C0349D8"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6534B763" w14:textId="77777777" w:rsidR="00D40480" w:rsidRPr="00D40480" w:rsidRDefault="00D40480" w:rsidP="00F152BE">
            <w:pPr>
              <w:spacing w:before="40" w:after="40"/>
              <w:rPr>
                <w:rFonts w:eastAsia="Times New Roman"/>
                <w:sz w:val="16"/>
                <w:szCs w:val="16"/>
                <w:lang w:val="fr-FR" w:eastAsia="en-GB"/>
              </w:rPr>
            </w:pPr>
            <w:r w:rsidRPr="00D40480">
              <w:rPr>
                <w:rFonts w:eastAsia="Times New Roman"/>
                <w:sz w:val="16"/>
                <w:szCs w:val="16"/>
                <w:lang w:val="fr-FR" w:eastAsia="en-GB"/>
              </w:rPr>
              <w:t xml:space="preserve">IOSEA AC </w:t>
            </w:r>
          </w:p>
          <w:p w14:paraId="326C3B97" w14:textId="77777777" w:rsidR="00D40480" w:rsidRPr="00D40480" w:rsidRDefault="00D40480" w:rsidP="00F152BE">
            <w:pPr>
              <w:spacing w:before="40" w:after="40"/>
              <w:rPr>
                <w:rFonts w:eastAsia="Times New Roman"/>
                <w:sz w:val="16"/>
                <w:szCs w:val="16"/>
                <w:lang w:val="fr-FR" w:eastAsia="en-GB"/>
              </w:rPr>
            </w:pPr>
            <w:r w:rsidRPr="00D40480">
              <w:rPr>
                <w:rFonts w:eastAsia="Times New Roman"/>
                <w:sz w:val="16"/>
                <w:szCs w:val="16"/>
                <w:lang w:val="fr-FR" w:eastAsia="en-GB"/>
              </w:rPr>
              <w:t>(Sec FP: Heidrun Frisch-Nwakanma)</w:t>
            </w:r>
          </w:p>
        </w:tc>
        <w:tc>
          <w:tcPr>
            <w:tcW w:w="1134" w:type="dxa"/>
            <w:shd w:val="clear" w:color="auto" w:fill="auto"/>
          </w:tcPr>
          <w:p w14:paraId="7D36D589"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600A3A68" w14:textId="77777777" w:rsidR="00D40480" w:rsidRPr="007D12CB" w:rsidRDefault="00D40480" w:rsidP="007D12CB">
            <w:pPr>
              <w:spacing w:before="40" w:after="40"/>
              <w:rPr>
                <w:rFonts w:eastAsia="Times New Roman"/>
                <w:iCs/>
                <w:sz w:val="16"/>
                <w:szCs w:val="16"/>
                <w:lang w:val="fr-FR" w:eastAsia="en-GB"/>
              </w:rPr>
            </w:pPr>
            <w:r w:rsidRPr="007D12CB">
              <w:rPr>
                <w:rFonts w:eastAsia="Times New Roman"/>
                <w:iCs/>
                <w:sz w:val="16"/>
                <w:szCs w:val="16"/>
                <w:lang w:val="fr-FR" w:eastAsia="en-GB"/>
              </w:rPr>
              <w:t xml:space="preserve">Collaboration avec le comité consultatif du </w:t>
            </w:r>
            <w:proofErr w:type="spellStart"/>
            <w:r w:rsidRPr="007D12CB">
              <w:rPr>
                <w:rFonts w:eastAsia="Times New Roman"/>
                <w:iCs/>
                <w:sz w:val="16"/>
                <w:szCs w:val="16"/>
                <w:lang w:val="fr-FR" w:eastAsia="en-GB"/>
              </w:rPr>
              <w:t>MdE</w:t>
            </w:r>
            <w:proofErr w:type="spellEnd"/>
            <w:r w:rsidRPr="007D12CB">
              <w:rPr>
                <w:rFonts w:eastAsia="Times New Roman"/>
                <w:iCs/>
                <w:sz w:val="16"/>
                <w:szCs w:val="16"/>
                <w:lang w:val="fr-FR" w:eastAsia="en-GB"/>
              </w:rPr>
              <w:t xml:space="preserve"> sur les tortues marines de l'IOSEA.</w:t>
            </w:r>
          </w:p>
          <w:p w14:paraId="264B2F1F" w14:textId="036F8838" w:rsidR="00D40480" w:rsidRPr="004102B9" w:rsidRDefault="00D40480" w:rsidP="007D12CB">
            <w:pPr>
              <w:spacing w:before="40" w:after="40"/>
              <w:rPr>
                <w:rFonts w:eastAsia="Times New Roman"/>
                <w:iCs/>
                <w:sz w:val="16"/>
                <w:szCs w:val="16"/>
                <w:lang w:eastAsia="en-GB"/>
              </w:rPr>
            </w:pPr>
            <w:proofErr w:type="spellStart"/>
            <w:r w:rsidRPr="007D12CB">
              <w:rPr>
                <w:rFonts w:eastAsia="Times New Roman"/>
                <w:iCs/>
                <w:sz w:val="16"/>
                <w:szCs w:val="16"/>
                <w:lang w:eastAsia="en-GB"/>
              </w:rPr>
              <w:lastRenderedPageBreak/>
              <w:t>Nécessite</w:t>
            </w:r>
            <w:proofErr w:type="spellEnd"/>
            <w:r w:rsidRPr="007D12CB">
              <w:rPr>
                <w:rFonts w:eastAsia="Times New Roman"/>
                <w:iCs/>
                <w:sz w:val="16"/>
                <w:szCs w:val="16"/>
                <w:lang w:eastAsia="en-GB"/>
              </w:rPr>
              <w:t xml:space="preserve"> un </w:t>
            </w:r>
            <w:proofErr w:type="spellStart"/>
            <w:r w:rsidRPr="007D12CB">
              <w:rPr>
                <w:rFonts w:eastAsia="Times New Roman"/>
                <w:iCs/>
                <w:sz w:val="16"/>
                <w:szCs w:val="16"/>
                <w:lang w:eastAsia="en-GB"/>
              </w:rPr>
              <w:t>financement</w:t>
            </w:r>
            <w:proofErr w:type="spellEnd"/>
          </w:p>
        </w:tc>
      </w:tr>
      <w:tr w:rsidR="00D40480" w:rsidRPr="004102B9" w14:paraId="124A3FCC" w14:textId="77777777" w:rsidTr="00B83CEE">
        <w:trPr>
          <w:gridAfter w:val="1"/>
          <w:wAfter w:w="7" w:type="dxa"/>
          <w:trHeight w:val="171"/>
        </w:trPr>
        <w:tc>
          <w:tcPr>
            <w:tcW w:w="1445" w:type="dxa"/>
            <w:vMerge/>
            <w:shd w:val="clear" w:color="auto" w:fill="auto"/>
          </w:tcPr>
          <w:p w14:paraId="28B3D2A7"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15A5092B" w14:textId="0134E028" w:rsidR="00D40480" w:rsidRPr="00CD3E02" w:rsidRDefault="00D40480" w:rsidP="00CD3E02">
            <w:pPr>
              <w:spacing w:before="40" w:after="40"/>
              <w:jc w:val="both"/>
              <w:rPr>
                <w:rFonts w:eastAsia="Times New Roman"/>
                <w:i/>
                <w:sz w:val="16"/>
                <w:szCs w:val="16"/>
                <w:shd w:val="clear" w:color="auto" w:fill="FFFFFF"/>
                <w:lang w:val="fr-FR" w:eastAsia="en-GB"/>
              </w:rPr>
            </w:pPr>
            <w:r w:rsidRPr="00CD3E02">
              <w:rPr>
                <w:rFonts w:eastAsia="Times New Roman"/>
                <w:i/>
                <w:sz w:val="16"/>
                <w:szCs w:val="16"/>
                <w:shd w:val="clear" w:color="auto" w:fill="FFFFFF"/>
                <w:lang w:val="fr-FR" w:eastAsia="en-GB"/>
              </w:rPr>
              <w:t>b) 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et réunir les options existantes et innovantes en matière de gestion susceptibles d’atténuer les effets des changements climatiques, notamment les projets de rafraichissement et de remise en état des plages, pour présentation à la 15e session de la Conférence des Parties.</w:t>
            </w:r>
          </w:p>
        </w:tc>
        <w:tc>
          <w:tcPr>
            <w:tcW w:w="1894" w:type="dxa"/>
            <w:shd w:val="clear" w:color="auto" w:fill="auto"/>
          </w:tcPr>
          <w:p w14:paraId="775D6872" w14:textId="77777777" w:rsidR="00D40480" w:rsidRPr="00CD3E02" w:rsidRDefault="00D40480" w:rsidP="00F152BE">
            <w:pPr>
              <w:spacing w:before="40" w:after="40"/>
              <w:rPr>
                <w:rFonts w:eastAsia="Times New Roman"/>
                <w:sz w:val="16"/>
                <w:szCs w:val="16"/>
                <w:lang w:val="fr-FR" w:eastAsia="en-GB"/>
              </w:rPr>
            </w:pPr>
          </w:p>
        </w:tc>
        <w:tc>
          <w:tcPr>
            <w:tcW w:w="1985" w:type="dxa"/>
            <w:shd w:val="clear" w:color="auto" w:fill="auto"/>
          </w:tcPr>
          <w:p w14:paraId="557CD599" w14:textId="60DA07D0"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 </w:t>
            </w:r>
            <w:proofErr w:type="spellStart"/>
            <w:r>
              <w:rPr>
                <w:rFonts w:eastAsia="Times New Roman"/>
                <w:sz w:val="16"/>
                <w:szCs w:val="16"/>
                <w:lang w:eastAsia="en-GB"/>
              </w:rPr>
              <w:t>projet</w:t>
            </w:r>
            <w:proofErr w:type="spellEnd"/>
            <w:r>
              <w:rPr>
                <w:rFonts w:eastAsia="Times New Roman"/>
                <w:sz w:val="16"/>
                <w:szCs w:val="16"/>
                <w:lang w:eastAsia="en-GB"/>
              </w:rPr>
              <w:t xml:space="preserve"> de </w:t>
            </w:r>
            <w:proofErr w:type="spellStart"/>
            <w:r>
              <w:rPr>
                <w:rFonts w:eastAsia="Times New Roman"/>
                <w:sz w:val="16"/>
                <w:szCs w:val="16"/>
                <w:lang w:eastAsia="en-GB"/>
              </w:rPr>
              <w:t>Résolution</w:t>
            </w:r>
            <w:proofErr w:type="spellEnd"/>
          </w:p>
        </w:tc>
        <w:tc>
          <w:tcPr>
            <w:tcW w:w="1276" w:type="dxa"/>
            <w:shd w:val="clear" w:color="auto" w:fill="auto"/>
          </w:tcPr>
          <w:p w14:paraId="311B35E9" w14:textId="571DADB3"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7BEFF1A0"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3F1579FE" w14:textId="77777777" w:rsidR="00D40480" w:rsidRPr="00D40480" w:rsidRDefault="00D40480" w:rsidP="00F152BE">
            <w:pPr>
              <w:spacing w:before="40" w:after="40"/>
              <w:rPr>
                <w:rFonts w:eastAsia="Times New Roman"/>
                <w:sz w:val="16"/>
                <w:szCs w:val="16"/>
                <w:lang w:val="fr-FR" w:eastAsia="en-GB"/>
              </w:rPr>
            </w:pPr>
            <w:r w:rsidRPr="00D40480">
              <w:rPr>
                <w:rFonts w:eastAsia="Times New Roman"/>
                <w:sz w:val="16"/>
                <w:szCs w:val="16"/>
                <w:lang w:val="fr-FR" w:eastAsia="en-GB"/>
              </w:rPr>
              <w:t xml:space="preserve">IOSEA AC </w:t>
            </w:r>
          </w:p>
          <w:p w14:paraId="35F5CA49" w14:textId="77777777" w:rsidR="00D40480" w:rsidRPr="00D40480" w:rsidRDefault="00D40480" w:rsidP="00F152BE">
            <w:pPr>
              <w:spacing w:before="40" w:after="40"/>
              <w:rPr>
                <w:rFonts w:eastAsia="Times New Roman"/>
                <w:sz w:val="16"/>
                <w:szCs w:val="16"/>
                <w:lang w:val="fr-FR" w:eastAsia="en-GB"/>
              </w:rPr>
            </w:pPr>
            <w:r w:rsidRPr="00D40480">
              <w:rPr>
                <w:rFonts w:eastAsia="Times New Roman"/>
                <w:sz w:val="16"/>
                <w:szCs w:val="16"/>
                <w:lang w:val="fr-FR" w:eastAsia="en-GB"/>
              </w:rPr>
              <w:t>(Sec FP: Heidrun Frisch-Nwakanma)</w:t>
            </w:r>
          </w:p>
        </w:tc>
        <w:tc>
          <w:tcPr>
            <w:tcW w:w="1134" w:type="dxa"/>
            <w:shd w:val="clear" w:color="auto" w:fill="auto"/>
          </w:tcPr>
          <w:p w14:paraId="315E1129"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52F517C" w14:textId="77777777" w:rsidR="00D40480" w:rsidRPr="007D12CB" w:rsidRDefault="00D40480" w:rsidP="007D12CB">
            <w:pPr>
              <w:spacing w:before="40" w:after="40"/>
              <w:rPr>
                <w:rFonts w:eastAsia="Times New Roman"/>
                <w:iCs/>
                <w:sz w:val="16"/>
                <w:szCs w:val="16"/>
                <w:lang w:val="fr-FR" w:eastAsia="en-GB"/>
              </w:rPr>
            </w:pPr>
            <w:r w:rsidRPr="007D12CB">
              <w:rPr>
                <w:rFonts w:eastAsia="Times New Roman"/>
                <w:iCs/>
                <w:sz w:val="16"/>
                <w:szCs w:val="16"/>
                <w:lang w:val="fr-FR" w:eastAsia="en-GB"/>
              </w:rPr>
              <w:t xml:space="preserve">Collaboration avec le comité consultatif du </w:t>
            </w:r>
            <w:proofErr w:type="spellStart"/>
            <w:r w:rsidRPr="007D12CB">
              <w:rPr>
                <w:rFonts w:eastAsia="Times New Roman"/>
                <w:iCs/>
                <w:sz w:val="16"/>
                <w:szCs w:val="16"/>
                <w:lang w:val="fr-FR" w:eastAsia="en-GB"/>
              </w:rPr>
              <w:t>MdE</w:t>
            </w:r>
            <w:proofErr w:type="spellEnd"/>
            <w:r w:rsidRPr="007D12CB">
              <w:rPr>
                <w:rFonts w:eastAsia="Times New Roman"/>
                <w:iCs/>
                <w:sz w:val="16"/>
                <w:szCs w:val="16"/>
                <w:lang w:val="fr-FR" w:eastAsia="en-GB"/>
              </w:rPr>
              <w:t xml:space="preserve"> sur les tortues marines de l'IOSEA.</w:t>
            </w:r>
          </w:p>
          <w:p w14:paraId="265126CD" w14:textId="3355ECAC" w:rsidR="00D40480" w:rsidRPr="004102B9" w:rsidRDefault="00D40480" w:rsidP="007D12CB">
            <w:pPr>
              <w:spacing w:before="40" w:after="40"/>
              <w:rPr>
                <w:rFonts w:eastAsia="Times New Roman"/>
                <w:iCs/>
                <w:sz w:val="16"/>
                <w:szCs w:val="16"/>
                <w:lang w:eastAsia="en-GB"/>
              </w:rPr>
            </w:pPr>
            <w:proofErr w:type="spellStart"/>
            <w:r w:rsidRPr="007D12CB">
              <w:rPr>
                <w:rFonts w:eastAsia="Times New Roman"/>
                <w:iCs/>
                <w:sz w:val="16"/>
                <w:szCs w:val="16"/>
                <w:lang w:eastAsia="en-GB"/>
              </w:rPr>
              <w:t>Nécessite</w:t>
            </w:r>
            <w:proofErr w:type="spellEnd"/>
            <w:r w:rsidRPr="007D12CB">
              <w:rPr>
                <w:rFonts w:eastAsia="Times New Roman"/>
                <w:iCs/>
                <w:sz w:val="16"/>
                <w:szCs w:val="16"/>
                <w:lang w:eastAsia="en-GB"/>
              </w:rPr>
              <w:t xml:space="preserve"> un </w:t>
            </w:r>
            <w:proofErr w:type="spellStart"/>
            <w:r w:rsidRPr="007D12CB">
              <w:rPr>
                <w:rFonts w:eastAsia="Times New Roman"/>
                <w:iCs/>
                <w:sz w:val="16"/>
                <w:szCs w:val="16"/>
                <w:lang w:eastAsia="en-GB"/>
              </w:rPr>
              <w:t>financement</w:t>
            </w:r>
            <w:proofErr w:type="spellEnd"/>
          </w:p>
        </w:tc>
      </w:tr>
      <w:tr w:rsidR="00B83CEE" w:rsidRPr="00D40480" w14:paraId="155EF34A" w14:textId="77777777" w:rsidTr="00B83CEE">
        <w:trPr>
          <w:trHeight w:val="171"/>
        </w:trPr>
        <w:tc>
          <w:tcPr>
            <w:tcW w:w="14744" w:type="dxa"/>
            <w:gridSpan w:val="10"/>
            <w:shd w:val="clear" w:color="auto" w:fill="B4C6E7" w:themeFill="accent1" w:themeFillTint="66"/>
          </w:tcPr>
          <w:p w14:paraId="457E325D" w14:textId="06BCEBB2" w:rsidR="00B83CEE" w:rsidRPr="00B70334" w:rsidRDefault="00B70334" w:rsidP="00F152BE">
            <w:pPr>
              <w:spacing w:before="40" w:after="40"/>
              <w:rPr>
                <w:rFonts w:eastAsia="Times New Roman"/>
                <w:iCs/>
                <w:sz w:val="16"/>
                <w:szCs w:val="16"/>
                <w:lang w:val="fr-FR" w:eastAsia="en-GB"/>
              </w:rPr>
            </w:pPr>
            <w:r w:rsidRPr="00B70334">
              <w:rPr>
                <w:rFonts w:eastAsia="Times New Roman"/>
                <w:b/>
                <w:bCs/>
                <w:sz w:val="16"/>
                <w:szCs w:val="16"/>
                <w:lang w:val="fr-FR" w:eastAsia="en-GB"/>
              </w:rPr>
              <w:t>Plan d'action par espèce pour la tortue imbriquée (</w:t>
            </w:r>
            <w:proofErr w:type="spellStart"/>
            <w:r w:rsidRPr="00B70334">
              <w:rPr>
                <w:rFonts w:eastAsia="Times New Roman"/>
                <w:b/>
                <w:bCs/>
                <w:sz w:val="16"/>
                <w:szCs w:val="16"/>
                <w:lang w:val="fr-FR" w:eastAsia="en-GB"/>
              </w:rPr>
              <w:t>eretmochelys</w:t>
            </w:r>
            <w:proofErr w:type="spellEnd"/>
            <w:r w:rsidRPr="00B70334">
              <w:rPr>
                <w:rFonts w:eastAsia="Times New Roman"/>
                <w:b/>
                <w:bCs/>
                <w:sz w:val="16"/>
                <w:szCs w:val="16"/>
                <w:lang w:val="fr-FR" w:eastAsia="en-GB"/>
              </w:rPr>
              <w:t xml:space="preserve"> </w:t>
            </w:r>
            <w:proofErr w:type="spellStart"/>
            <w:r w:rsidRPr="00B70334">
              <w:rPr>
                <w:rFonts w:eastAsia="Times New Roman"/>
                <w:b/>
                <w:bCs/>
                <w:sz w:val="16"/>
                <w:szCs w:val="16"/>
                <w:lang w:val="fr-FR" w:eastAsia="en-GB"/>
              </w:rPr>
              <w:t>imbricata</w:t>
            </w:r>
            <w:proofErr w:type="spellEnd"/>
            <w:r w:rsidRPr="00B70334">
              <w:rPr>
                <w:rFonts w:eastAsia="Times New Roman"/>
                <w:b/>
                <w:bCs/>
                <w:sz w:val="16"/>
                <w:szCs w:val="16"/>
                <w:lang w:val="fr-FR" w:eastAsia="en-GB"/>
              </w:rPr>
              <w:t>) en Asie du Sud-Est et dans la région de l'océan Pacifique ouest</w:t>
            </w:r>
          </w:p>
        </w:tc>
      </w:tr>
      <w:tr w:rsidR="00D40480" w:rsidRPr="00D40480" w14:paraId="23B303FD" w14:textId="77777777" w:rsidTr="00EC03D1">
        <w:trPr>
          <w:gridAfter w:val="1"/>
          <w:wAfter w:w="7" w:type="dxa"/>
          <w:trHeight w:val="171"/>
        </w:trPr>
        <w:tc>
          <w:tcPr>
            <w:tcW w:w="1445" w:type="dxa"/>
            <w:vMerge w:val="restart"/>
            <w:shd w:val="clear" w:color="auto" w:fill="auto"/>
            <w:vAlign w:val="center"/>
          </w:tcPr>
          <w:p w14:paraId="76A8236A" w14:textId="6488124E"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14.99</w:t>
            </w:r>
          </w:p>
        </w:tc>
        <w:tc>
          <w:tcPr>
            <w:tcW w:w="2893" w:type="dxa"/>
            <w:shd w:val="clear" w:color="auto" w:fill="auto"/>
          </w:tcPr>
          <w:p w14:paraId="2B6388EE" w14:textId="390C3B0B" w:rsidR="00D40480" w:rsidRPr="00B9500E" w:rsidRDefault="00D40480" w:rsidP="00F152BE">
            <w:pPr>
              <w:spacing w:before="40" w:after="40"/>
              <w:rPr>
                <w:rFonts w:eastAsia="Times New Roman"/>
                <w:i/>
                <w:sz w:val="16"/>
                <w:szCs w:val="16"/>
                <w:shd w:val="clear" w:color="auto" w:fill="FFFFFF"/>
                <w:lang w:val="fr-FR" w:eastAsia="en-GB"/>
              </w:rPr>
            </w:pPr>
            <w:r w:rsidRPr="00B9500E">
              <w:rPr>
                <w:rFonts w:eastAsia="Times New Roman"/>
                <w:i/>
                <w:sz w:val="16"/>
                <w:szCs w:val="16"/>
                <w:shd w:val="clear" w:color="auto" w:fill="FFFFFF"/>
                <w:lang w:val="fr-FR" w:eastAsia="en-GB"/>
              </w:rPr>
              <w:t>Le conseil scientifique est prié:</w:t>
            </w:r>
          </w:p>
        </w:tc>
        <w:tc>
          <w:tcPr>
            <w:tcW w:w="10399" w:type="dxa"/>
            <w:gridSpan w:val="7"/>
            <w:shd w:val="clear" w:color="auto" w:fill="auto"/>
          </w:tcPr>
          <w:p w14:paraId="73EB4495" w14:textId="77777777" w:rsidR="00D40480" w:rsidRPr="00B9500E" w:rsidRDefault="00D40480" w:rsidP="00F152BE">
            <w:pPr>
              <w:spacing w:before="40" w:after="40"/>
              <w:rPr>
                <w:rFonts w:eastAsia="Times New Roman"/>
                <w:iCs/>
                <w:sz w:val="16"/>
                <w:szCs w:val="16"/>
                <w:lang w:val="fr-FR" w:eastAsia="en-GB"/>
              </w:rPr>
            </w:pPr>
          </w:p>
        </w:tc>
      </w:tr>
      <w:tr w:rsidR="00D40480" w:rsidRPr="004102B9" w14:paraId="373A598C" w14:textId="77777777" w:rsidTr="00B83CEE">
        <w:trPr>
          <w:gridAfter w:val="1"/>
          <w:wAfter w:w="7" w:type="dxa"/>
          <w:trHeight w:val="171"/>
        </w:trPr>
        <w:tc>
          <w:tcPr>
            <w:tcW w:w="1445" w:type="dxa"/>
            <w:vMerge/>
            <w:shd w:val="clear" w:color="auto" w:fill="auto"/>
          </w:tcPr>
          <w:p w14:paraId="25ACBE21" w14:textId="77777777" w:rsidR="00D40480" w:rsidRPr="00B9500E"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6F06BAD2" w14:textId="6D4B7570" w:rsidR="00D40480" w:rsidRPr="00B9500E" w:rsidRDefault="00D40480" w:rsidP="00D40480">
            <w:pPr>
              <w:spacing w:before="40" w:after="40"/>
              <w:rPr>
                <w:rFonts w:eastAsia="Times New Roman"/>
                <w:i/>
                <w:sz w:val="16"/>
                <w:szCs w:val="16"/>
                <w:shd w:val="clear" w:color="auto" w:fill="FFFFFF"/>
                <w:lang w:val="fr-FR" w:eastAsia="en-GB"/>
              </w:rPr>
            </w:pPr>
            <w:r w:rsidRPr="00B9500E">
              <w:rPr>
                <w:rFonts w:eastAsia="Times New Roman"/>
                <w:i/>
                <w:sz w:val="16"/>
                <w:szCs w:val="16"/>
                <w:shd w:val="clear" w:color="auto" w:fill="FFFFFF"/>
                <w:lang w:val="fr-FR" w:eastAsia="en-GB"/>
              </w:rPr>
              <w:t>a) de considérer le rapport reçu du Groupe directeur sur la mise en œuvre du Plan d'action, comme prévu dans le doc</w:t>
            </w:r>
            <w:r>
              <w:rPr>
                <w:rFonts w:eastAsia="Times New Roman"/>
                <w:i/>
                <w:sz w:val="16"/>
                <w:szCs w:val="16"/>
                <w:shd w:val="clear" w:color="auto" w:fill="FFFFFF"/>
                <w:lang w:val="fr-FR" w:eastAsia="en-GB"/>
              </w:rPr>
              <w:t xml:space="preserve">. </w:t>
            </w:r>
            <w:r w:rsidRPr="00B9500E">
              <w:rPr>
                <w:rFonts w:eastAsia="Times New Roman"/>
                <w:i/>
                <w:sz w:val="16"/>
                <w:szCs w:val="16"/>
                <w:shd w:val="clear" w:color="auto" w:fill="FFFFFF"/>
                <w:lang w:val="fr-FR" w:eastAsia="en-GB"/>
              </w:rPr>
              <w:t>CMS/IOSEA/</w:t>
            </w:r>
            <w:r>
              <w:rPr>
                <w:rFonts w:eastAsia="Times New Roman"/>
                <w:i/>
                <w:sz w:val="16"/>
                <w:szCs w:val="16"/>
                <w:shd w:val="clear" w:color="auto" w:fill="FFFFFF"/>
                <w:lang w:val="fr-FR" w:eastAsia="en-GB"/>
              </w:rPr>
              <w:t xml:space="preserve"> </w:t>
            </w:r>
            <w:r w:rsidRPr="00B9500E">
              <w:rPr>
                <w:rFonts w:eastAsia="Times New Roman"/>
                <w:i/>
                <w:sz w:val="16"/>
                <w:szCs w:val="16"/>
                <w:shd w:val="clear" w:color="auto" w:fill="FFFFFF"/>
                <w:lang w:val="fr-FR" w:eastAsia="en-GB"/>
              </w:rPr>
              <w:t>Hawksbill-SSAP/Doc.8; et</w:t>
            </w:r>
          </w:p>
        </w:tc>
        <w:tc>
          <w:tcPr>
            <w:tcW w:w="1894" w:type="dxa"/>
            <w:shd w:val="clear" w:color="auto" w:fill="auto"/>
          </w:tcPr>
          <w:p w14:paraId="703A0B63" w14:textId="77777777" w:rsidR="00D40480" w:rsidRPr="00B9500E" w:rsidRDefault="00D40480" w:rsidP="00F152BE">
            <w:pPr>
              <w:spacing w:before="40" w:after="40"/>
              <w:rPr>
                <w:rFonts w:eastAsia="Times New Roman"/>
                <w:sz w:val="16"/>
                <w:szCs w:val="16"/>
                <w:lang w:val="fr-FR" w:eastAsia="en-GB"/>
              </w:rPr>
            </w:pPr>
          </w:p>
        </w:tc>
        <w:tc>
          <w:tcPr>
            <w:tcW w:w="1985" w:type="dxa"/>
            <w:shd w:val="clear" w:color="auto" w:fill="auto"/>
          </w:tcPr>
          <w:p w14:paraId="7DD3D3F7" w14:textId="1AFDF52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considéré</w:t>
            </w:r>
            <w:proofErr w:type="spellEnd"/>
          </w:p>
        </w:tc>
        <w:tc>
          <w:tcPr>
            <w:tcW w:w="1276" w:type="dxa"/>
            <w:shd w:val="clear" w:color="auto" w:fill="auto"/>
          </w:tcPr>
          <w:p w14:paraId="4277A670" w14:textId="3D17337A"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0338EC56"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39CF43F5"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5F6EE7FE"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3CC6F1E3" w14:textId="77777777" w:rsidR="00D40480" w:rsidRPr="004102B9" w:rsidRDefault="00D40480" w:rsidP="00F152BE">
            <w:pPr>
              <w:spacing w:before="40" w:after="40"/>
              <w:rPr>
                <w:rFonts w:eastAsia="Times New Roman"/>
                <w:iCs/>
                <w:sz w:val="16"/>
                <w:szCs w:val="16"/>
                <w:lang w:eastAsia="en-GB"/>
              </w:rPr>
            </w:pPr>
          </w:p>
        </w:tc>
      </w:tr>
      <w:tr w:rsidR="00D40480" w:rsidRPr="004102B9" w14:paraId="2BDBC8BE" w14:textId="77777777" w:rsidTr="00B83CEE">
        <w:trPr>
          <w:gridAfter w:val="1"/>
          <w:wAfter w:w="7" w:type="dxa"/>
          <w:trHeight w:val="171"/>
        </w:trPr>
        <w:tc>
          <w:tcPr>
            <w:tcW w:w="1445" w:type="dxa"/>
            <w:vMerge/>
            <w:shd w:val="clear" w:color="auto" w:fill="auto"/>
          </w:tcPr>
          <w:p w14:paraId="548A1FA8"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51ED5B07" w14:textId="7E78C4F0" w:rsidR="00D40480" w:rsidRPr="0035690D" w:rsidRDefault="00D40480" w:rsidP="00F152BE">
            <w:pPr>
              <w:spacing w:before="40" w:after="40"/>
              <w:rPr>
                <w:rFonts w:eastAsia="Times New Roman"/>
                <w:i/>
                <w:sz w:val="16"/>
                <w:szCs w:val="16"/>
                <w:shd w:val="clear" w:color="auto" w:fill="FFFFFF"/>
                <w:lang w:val="fr-FR" w:eastAsia="en-GB"/>
              </w:rPr>
            </w:pPr>
            <w:r w:rsidRPr="0035690D">
              <w:rPr>
                <w:rFonts w:eastAsia="Times New Roman"/>
                <w:i/>
                <w:sz w:val="16"/>
                <w:szCs w:val="16"/>
                <w:shd w:val="clear" w:color="auto" w:fill="FFFFFF"/>
                <w:lang w:val="fr-FR" w:eastAsia="en-GB"/>
              </w:rPr>
              <w:t>b) de fournir des orientations sur la poursuite de la mise en œuvre du plan d'action jusqu'à la COP15</w:t>
            </w:r>
          </w:p>
        </w:tc>
        <w:tc>
          <w:tcPr>
            <w:tcW w:w="1894" w:type="dxa"/>
            <w:shd w:val="clear" w:color="auto" w:fill="auto"/>
          </w:tcPr>
          <w:p w14:paraId="19CA0412" w14:textId="77777777" w:rsidR="00D40480" w:rsidRPr="0035690D" w:rsidRDefault="00D40480" w:rsidP="00F152BE">
            <w:pPr>
              <w:spacing w:before="40" w:after="40"/>
              <w:rPr>
                <w:rFonts w:eastAsia="Times New Roman"/>
                <w:sz w:val="16"/>
                <w:szCs w:val="16"/>
                <w:lang w:val="fr-FR" w:eastAsia="en-GB"/>
              </w:rPr>
            </w:pPr>
          </w:p>
        </w:tc>
        <w:tc>
          <w:tcPr>
            <w:tcW w:w="1985" w:type="dxa"/>
            <w:shd w:val="clear" w:color="auto" w:fill="auto"/>
          </w:tcPr>
          <w:p w14:paraId="760AE8EC" w14:textId="6081B9A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Orientations </w:t>
            </w:r>
            <w:proofErr w:type="spellStart"/>
            <w:r>
              <w:rPr>
                <w:rFonts w:eastAsia="Times New Roman"/>
                <w:sz w:val="16"/>
                <w:szCs w:val="16"/>
                <w:lang w:eastAsia="en-GB"/>
              </w:rPr>
              <w:t>fournies</w:t>
            </w:r>
            <w:proofErr w:type="spellEnd"/>
          </w:p>
        </w:tc>
        <w:tc>
          <w:tcPr>
            <w:tcW w:w="1276" w:type="dxa"/>
            <w:shd w:val="clear" w:color="auto" w:fill="auto"/>
          </w:tcPr>
          <w:p w14:paraId="1B96A364" w14:textId="39CAD5E0"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7D06FE54"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1057D5E7"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14B5BC4A"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1B050D4B" w14:textId="77777777" w:rsidR="00D40480" w:rsidRPr="004102B9" w:rsidRDefault="00D40480" w:rsidP="00F152BE">
            <w:pPr>
              <w:spacing w:before="40" w:after="40"/>
              <w:rPr>
                <w:rFonts w:eastAsia="Times New Roman"/>
                <w:iCs/>
                <w:sz w:val="16"/>
                <w:szCs w:val="16"/>
                <w:lang w:eastAsia="en-GB"/>
              </w:rPr>
            </w:pPr>
          </w:p>
        </w:tc>
      </w:tr>
      <w:tr w:rsidR="00B83CEE" w:rsidRPr="004102B9" w14:paraId="0580A2DE" w14:textId="77777777" w:rsidTr="00B83CEE">
        <w:trPr>
          <w:trHeight w:val="171"/>
        </w:trPr>
        <w:tc>
          <w:tcPr>
            <w:tcW w:w="14744" w:type="dxa"/>
            <w:gridSpan w:val="10"/>
            <w:shd w:val="clear" w:color="auto" w:fill="B4C6E7" w:themeFill="accent1" w:themeFillTint="66"/>
          </w:tcPr>
          <w:p w14:paraId="29B0FA57" w14:textId="0E75AD90" w:rsidR="00B83CEE" w:rsidRPr="004102B9" w:rsidRDefault="00CB3829" w:rsidP="00F152BE">
            <w:pPr>
              <w:spacing w:before="40" w:after="40"/>
              <w:rPr>
                <w:rFonts w:eastAsia="Times New Roman"/>
                <w:iCs/>
                <w:sz w:val="16"/>
                <w:szCs w:val="16"/>
                <w:lang w:eastAsia="en-GB"/>
              </w:rPr>
            </w:pPr>
            <w:proofErr w:type="spellStart"/>
            <w:r w:rsidRPr="00CB3829">
              <w:rPr>
                <w:rFonts w:eastAsia="Times New Roman"/>
                <w:b/>
                <w:bCs/>
                <w:sz w:val="16"/>
                <w:szCs w:val="16"/>
                <w:lang w:eastAsia="en-GB"/>
              </w:rPr>
              <w:lastRenderedPageBreak/>
              <w:t>Poissons</w:t>
            </w:r>
            <w:proofErr w:type="spellEnd"/>
            <w:r w:rsidRPr="00CB3829">
              <w:rPr>
                <w:rFonts w:eastAsia="Times New Roman"/>
                <w:b/>
                <w:bCs/>
                <w:sz w:val="16"/>
                <w:szCs w:val="16"/>
                <w:lang w:eastAsia="en-GB"/>
              </w:rPr>
              <w:t xml:space="preserve"> </w:t>
            </w:r>
            <w:proofErr w:type="spellStart"/>
            <w:r w:rsidRPr="00CB3829">
              <w:rPr>
                <w:rFonts w:eastAsia="Times New Roman"/>
                <w:b/>
                <w:bCs/>
                <w:sz w:val="16"/>
                <w:szCs w:val="16"/>
                <w:lang w:eastAsia="en-GB"/>
              </w:rPr>
              <w:t>d'eau</w:t>
            </w:r>
            <w:proofErr w:type="spellEnd"/>
            <w:r w:rsidRPr="00CB3829">
              <w:rPr>
                <w:rFonts w:eastAsia="Times New Roman"/>
                <w:b/>
                <w:bCs/>
                <w:sz w:val="16"/>
                <w:szCs w:val="16"/>
                <w:lang w:eastAsia="en-GB"/>
              </w:rPr>
              <w:t xml:space="preserve"> </w:t>
            </w:r>
            <w:proofErr w:type="spellStart"/>
            <w:r w:rsidRPr="00CB3829">
              <w:rPr>
                <w:rFonts w:eastAsia="Times New Roman"/>
                <w:b/>
                <w:bCs/>
                <w:sz w:val="16"/>
                <w:szCs w:val="16"/>
                <w:lang w:eastAsia="en-GB"/>
              </w:rPr>
              <w:t>douce</w:t>
            </w:r>
            <w:proofErr w:type="spellEnd"/>
          </w:p>
        </w:tc>
      </w:tr>
      <w:tr w:rsidR="00D40480" w:rsidRPr="00D40480" w14:paraId="0A9AB313" w14:textId="77777777" w:rsidTr="00D40480">
        <w:trPr>
          <w:gridAfter w:val="1"/>
          <w:wAfter w:w="7" w:type="dxa"/>
          <w:trHeight w:val="171"/>
        </w:trPr>
        <w:tc>
          <w:tcPr>
            <w:tcW w:w="1445" w:type="dxa"/>
            <w:vMerge w:val="restart"/>
            <w:shd w:val="clear" w:color="auto" w:fill="auto"/>
            <w:vAlign w:val="center"/>
          </w:tcPr>
          <w:p w14:paraId="32F4C829" w14:textId="77777777"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14.112</w:t>
            </w:r>
          </w:p>
        </w:tc>
        <w:tc>
          <w:tcPr>
            <w:tcW w:w="2893" w:type="dxa"/>
            <w:shd w:val="clear" w:color="auto" w:fill="auto"/>
          </w:tcPr>
          <w:p w14:paraId="73AF987F" w14:textId="438ADA7A" w:rsidR="00D40480" w:rsidRPr="00C80E2B" w:rsidRDefault="00D40480" w:rsidP="00C80E2B">
            <w:pPr>
              <w:spacing w:before="40" w:after="40"/>
              <w:jc w:val="both"/>
              <w:rPr>
                <w:rFonts w:eastAsia="Times New Roman"/>
                <w:i/>
                <w:sz w:val="16"/>
                <w:szCs w:val="16"/>
                <w:shd w:val="clear" w:color="auto" w:fill="FFFFFF"/>
                <w:lang w:val="fr-FR" w:eastAsia="en-GB"/>
              </w:rPr>
            </w:pPr>
            <w:r w:rsidRPr="00C80E2B">
              <w:rPr>
                <w:rFonts w:eastAsia="Times New Roman"/>
                <w:i/>
                <w:sz w:val="16"/>
                <w:szCs w:val="16"/>
                <w:shd w:val="clear" w:color="auto" w:fill="FFFFFF"/>
                <w:lang w:val="fr-FR" w:eastAsia="en-GB"/>
              </w:rPr>
              <w:t>Le Conseil scientifique est prié, sous réserve de la disponibilité de ressources externes, de:</w:t>
            </w:r>
          </w:p>
        </w:tc>
        <w:tc>
          <w:tcPr>
            <w:tcW w:w="10399" w:type="dxa"/>
            <w:gridSpan w:val="7"/>
            <w:shd w:val="clear" w:color="auto" w:fill="auto"/>
          </w:tcPr>
          <w:p w14:paraId="502A8770" w14:textId="77777777" w:rsidR="00D40480" w:rsidRPr="00C80E2B" w:rsidRDefault="00D40480" w:rsidP="00F152BE">
            <w:pPr>
              <w:spacing w:before="40" w:after="40"/>
              <w:rPr>
                <w:rFonts w:eastAsia="Times New Roman"/>
                <w:iCs/>
                <w:sz w:val="16"/>
                <w:szCs w:val="16"/>
                <w:lang w:val="fr-FR" w:eastAsia="en-GB"/>
              </w:rPr>
            </w:pPr>
          </w:p>
        </w:tc>
      </w:tr>
      <w:tr w:rsidR="00D40480" w:rsidRPr="004102B9" w14:paraId="31DB0396" w14:textId="77777777" w:rsidTr="00B83CEE">
        <w:trPr>
          <w:gridAfter w:val="1"/>
          <w:wAfter w:w="7" w:type="dxa"/>
          <w:trHeight w:val="171"/>
        </w:trPr>
        <w:tc>
          <w:tcPr>
            <w:tcW w:w="1445" w:type="dxa"/>
            <w:vMerge/>
            <w:shd w:val="clear" w:color="auto" w:fill="auto"/>
          </w:tcPr>
          <w:p w14:paraId="6BD49C24" w14:textId="77777777" w:rsidR="00D40480" w:rsidRPr="00C80E2B"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567712C7" w14:textId="31D403BC" w:rsidR="00D40480" w:rsidRPr="00090C2D" w:rsidRDefault="00D40480" w:rsidP="00090C2D">
            <w:pPr>
              <w:spacing w:before="40" w:after="40"/>
              <w:jc w:val="both"/>
              <w:rPr>
                <w:rFonts w:eastAsia="Times New Roman"/>
                <w:i/>
                <w:sz w:val="16"/>
                <w:szCs w:val="16"/>
                <w:shd w:val="clear" w:color="auto" w:fill="FFFFFF"/>
                <w:lang w:val="fr-FR" w:eastAsia="en-GB"/>
              </w:rPr>
            </w:pPr>
            <w:r w:rsidRPr="00090C2D">
              <w:rPr>
                <w:rFonts w:eastAsia="Times New Roman"/>
                <w:i/>
                <w:sz w:val="16"/>
                <w:szCs w:val="16"/>
                <w:shd w:val="clear" w:color="auto" w:fill="FFFFFF"/>
                <w:lang w:val="fr-FR" w:eastAsia="en-GB"/>
              </w:rPr>
              <w:t>a)</w:t>
            </w:r>
            <w:r w:rsidRPr="00090C2D">
              <w:rPr>
                <w:lang w:val="fr-FR"/>
              </w:rPr>
              <w:t xml:space="preserve"> </w:t>
            </w:r>
            <w:r w:rsidRPr="00090C2D">
              <w:rPr>
                <w:rFonts w:eastAsia="Times New Roman"/>
                <w:i/>
                <w:sz w:val="16"/>
                <w:szCs w:val="16"/>
                <w:shd w:val="clear" w:color="auto" w:fill="FFFFFF"/>
                <w:lang w:val="fr-FR" w:eastAsia="en-GB"/>
              </w:rPr>
              <w:t>mettre à jour l'étude sur les poissons d'eau douce figurant dans le document UNEP/CMS/Inf.10.33;</w:t>
            </w:r>
          </w:p>
        </w:tc>
        <w:tc>
          <w:tcPr>
            <w:tcW w:w="1894" w:type="dxa"/>
            <w:shd w:val="clear" w:color="auto" w:fill="auto"/>
          </w:tcPr>
          <w:p w14:paraId="31184651" w14:textId="77777777" w:rsidR="00D40480" w:rsidRPr="00090C2D" w:rsidRDefault="00D40480" w:rsidP="00F152BE">
            <w:pPr>
              <w:spacing w:before="40" w:after="40"/>
              <w:rPr>
                <w:rFonts w:eastAsia="Times New Roman"/>
                <w:sz w:val="16"/>
                <w:szCs w:val="16"/>
                <w:lang w:val="fr-FR" w:eastAsia="en-GB"/>
              </w:rPr>
            </w:pPr>
          </w:p>
        </w:tc>
        <w:tc>
          <w:tcPr>
            <w:tcW w:w="1985" w:type="dxa"/>
            <w:shd w:val="clear" w:color="auto" w:fill="auto"/>
          </w:tcPr>
          <w:p w14:paraId="0B4E6C18" w14:textId="7802DAA2"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Étude mise à jour</w:t>
            </w:r>
          </w:p>
        </w:tc>
        <w:tc>
          <w:tcPr>
            <w:tcW w:w="1276" w:type="dxa"/>
            <w:shd w:val="clear" w:color="auto" w:fill="auto"/>
          </w:tcPr>
          <w:p w14:paraId="5A957FF3" w14:textId="6AD75A52"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 xml:space="preserve">ScC-SC8 date limite de soumission des documents </w:t>
            </w:r>
          </w:p>
        </w:tc>
        <w:tc>
          <w:tcPr>
            <w:tcW w:w="1275" w:type="dxa"/>
            <w:shd w:val="clear" w:color="auto" w:fill="auto"/>
          </w:tcPr>
          <w:p w14:paraId="345A8610" w14:textId="77777777" w:rsidR="00D40480" w:rsidRPr="001E189A" w:rsidRDefault="00D40480" w:rsidP="00F152BE">
            <w:pPr>
              <w:spacing w:before="40" w:after="40"/>
              <w:rPr>
                <w:rFonts w:eastAsia="Times New Roman"/>
                <w:sz w:val="16"/>
                <w:szCs w:val="16"/>
                <w:lang w:eastAsia="en-GB"/>
              </w:rPr>
            </w:pPr>
            <w:r w:rsidRPr="4065F503">
              <w:rPr>
                <w:rFonts w:eastAsia="Times New Roman"/>
                <w:sz w:val="16"/>
                <w:szCs w:val="16"/>
                <w:lang w:eastAsia="en-GB"/>
              </w:rPr>
              <w:t xml:space="preserve">Zeb Hogan </w:t>
            </w:r>
          </w:p>
        </w:tc>
        <w:tc>
          <w:tcPr>
            <w:tcW w:w="1417" w:type="dxa"/>
            <w:shd w:val="clear" w:color="auto" w:fill="auto"/>
          </w:tcPr>
          <w:p w14:paraId="0FD5E629" w14:textId="77777777" w:rsidR="00D40480" w:rsidRPr="001E189A" w:rsidRDefault="00D40480" w:rsidP="00F152BE">
            <w:pPr>
              <w:spacing w:before="40" w:after="40"/>
              <w:rPr>
                <w:rFonts w:eastAsia="Times New Roman"/>
                <w:sz w:val="16"/>
                <w:szCs w:val="16"/>
                <w:lang w:eastAsia="en-GB"/>
              </w:rPr>
            </w:pPr>
            <w:r w:rsidRPr="39425219">
              <w:rPr>
                <w:rFonts w:eastAsia="Times New Roman"/>
                <w:sz w:val="16"/>
                <w:szCs w:val="16"/>
                <w:lang w:eastAsia="en-GB"/>
              </w:rPr>
              <w:t>(Sec FP:</w:t>
            </w:r>
            <w:r w:rsidRPr="19738E9E">
              <w:rPr>
                <w:rFonts w:eastAsia="Times New Roman"/>
                <w:sz w:val="16"/>
                <w:szCs w:val="16"/>
                <w:lang w:eastAsia="en-GB"/>
              </w:rPr>
              <w:t xml:space="preserve"> </w:t>
            </w:r>
            <w:r w:rsidRPr="39425219">
              <w:rPr>
                <w:rFonts w:eastAsia="Times New Roman"/>
                <w:sz w:val="16"/>
                <w:szCs w:val="16"/>
                <w:lang w:eastAsia="en-GB"/>
              </w:rPr>
              <w:t>Melanie Virtue)</w:t>
            </w:r>
          </w:p>
        </w:tc>
        <w:tc>
          <w:tcPr>
            <w:tcW w:w="1134" w:type="dxa"/>
            <w:shd w:val="clear" w:color="auto" w:fill="auto"/>
          </w:tcPr>
          <w:p w14:paraId="1BEB7E46" w14:textId="77777777" w:rsidR="00D40480" w:rsidRPr="00F50B27" w:rsidRDefault="00D40480" w:rsidP="00F152BE">
            <w:pPr>
              <w:spacing w:before="40" w:after="40"/>
              <w:rPr>
                <w:rFonts w:eastAsia="Times New Roman"/>
                <w:sz w:val="16"/>
                <w:szCs w:val="16"/>
                <w:lang w:eastAsia="en-GB"/>
              </w:rPr>
            </w:pPr>
          </w:p>
        </w:tc>
        <w:tc>
          <w:tcPr>
            <w:tcW w:w="1418" w:type="dxa"/>
            <w:shd w:val="clear" w:color="auto" w:fill="auto"/>
          </w:tcPr>
          <w:p w14:paraId="345812EE" w14:textId="707FDAD1" w:rsidR="00D40480" w:rsidRPr="004102B9" w:rsidRDefault="00D40480" w:rsidP="00F152BE">
            <w:pPr>
              <w:spacing w:before="40" w:after="40"/>
              <w:rPr>
                <w:rFonts w:eastAsia="Times New Roman"/>
                <w:iCs/>
                <w:sz w:val="16"/>
                <w:szCs w:val="16"/>
                <w:lang w:eastAsia="en-GB"/>
              </w:rPr>
            </w:pPr>
            <w:r w:rsidRPr="00537ACE">
              <w:rPr>
                <w:rFonts w:eastAsia="Times New Roman"/>
                <w:iCs/>
                <w:sz w:val="16"/>
                <w:szCs w:val="16"/>
                <w:lang w:eastAsia="en-GB"/>
              </w:rPr>
              <w:t xml:space="preserve">En </w:t>
            </w:r>
            <w:proofErr w:type="spellStart"/>
            <w:r w:rsidRPr="00537ACE">
              <w:rPr>
                <w:rFonts w:eastAsia="Times New Roman"/>
                <w:iCs/>
                <w:sz w:val="16"/>
                <w:szCs w:val="16"/>
                <w:lang w:eastAsia="en-GB"/>
              </w:rPr>
              <w:t>fonction</w:t>
            </w:r>
            <w:proofErr w:type="spellEnd"/>
            <w:r w:rsidRPr="00537ACE">
              <w:rPr>
                <w:rFonts w:eastAsia="Times New Roman"/>
                <w:iCs/>
                <w:sz w:val="16"/>
                <w:szCs w:val="16"/>
                <w:lang w:eastAsia="en-GB"/>
              </w:rPr>
              <w:t xml:space="preserve"> du </w:t>
            </w:r>
            <w:proofErr w:type="spellStart"/>
            <w:r w:rsidRPr="00537ACE">
              <w:rPr>
                <w:rFonts w:eastAsia="Times New Roman"/>
                <w:iCs/>
                <w:sz w:val="16"/>
                <w:szCs w:val="16"/>
                <w:lang w:eastAsia="en-GB"/>
              </w:rPr>
              <w:t>financement</w:t>
            </w:r>
            <w:proofErr w:type="spellEnd"/>
            <w:r w:rsidRPr="0016001C">
              <w:rPr>
                <w:rFonts w:eastAsia="Times New Roman"/>
                <w:iCs/>
                <w:sz w:val="16"/>
                <w:szCs w:val="16"/>
                <w:lang w:eastAsia="en-GB"/>
              </w:rPr>
              <w:t>.</w:t>
            </w:r>
          </w:p>
        </w:tc>
      </w:tr>
      <w:tr w:rsidR="00D40480" w:rsidRPr="004102B9" w14:paraId="5AFF219B" w14:textId="77777777" w:rsidTr="00B83CEE">
        <w:trPr>
          <w:gridAfter w:val="1"/>
          <w:wAfter w:w="7" w:type="dxa"/>
          <w:trHeight w:val="171"/>
        </w:trPr>
        <w:tc>
          <w:tcPr>
            <w:tcW w:w="1445" w:type="dxa"/>
            <w:vMerge/>
            <w:shd w:val="clear" w:color="auto" w:fill="auto"/>
          </w:tcPr>
          <w:p w14:paraId="3A256424"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477F79F7" w14:textId="196067CA" w:rsidR="00D40480" w:rsidRPr="00753986" w:rsidRDefault="00D40480" w:rsidP="00753986">
            <w:pPr>
              <w:spacing w:before="40" w:after="40"/>
              <w:jc w:val="both"/>
              <w:rPr>
                <w:rFonts w:eastAsia="Times New Roman"/>
                <w:i/>
                <w:sz w:val="16"/>
                <w:szCs w:val="16"/>
                <w:shd w:val="clear" w:color="auto" w:fill="FFFFFF"/>
                <w:lang w:val="fr-FR" w:eastAsia="en-GB"/>
              </w:rPr>
            </w:pPr>
            <w:r w:rsidRPr="00753986">
              <w:rPr>
                <w:rFonts w:eastAsia="Times New Roman"/>
                <w:i/>
                <w:sz w:val="16"/>
                <w:szCs w:val="16"/>
                <w:shd w:val="clear" w:color="auto" w:fill="FFFFFF"/>
                <w:lang w:val="fr-FR" w:eastAsia="en-GB"/>
              </w:rPr>
              <w:t xml:space="preserve">b) </w:t>
            </w:r>
            <w:r>
              <w:rPr>
                <w:rFonts w:eastAsia="Times New Roman"/>
                <w:i/>
                <w:sz w:val="16"/>
                <w:szCs w:val="16"/>
                <w:shd w:val="clear" w:color="auto" w:fill="FFFFFF"/>
                <w:lang w:val="fr-FR" w:eastAsia="en-GB"/>
              </w:rPr>
              <w:t>f</w:t>
            </w:r>
            <w:r w:rsidRPr="00753986">
              <w:rPr>
                <w:rFonts w:eastAsia="Times New Roman"/>
                <w:i/>
                <w:sz w:val="16"/>
                <w:szCs w:val="16"/>
                <w:shd w:val="clear" w:color="auto" w:fill="FFFFFF"/>
                <w:lang w:val="fr-FR" w:eastAsia="en-GB"/>
              </w:rPr>
              <w:t>ournir des avis sur l'élaboration d'un plan d'action multi-espèces pour les poissons d'eau douce afin de répondre aux principales menaces pesant sur ce groupe d'espèces ; et</w:t>
            </w:r>
          </w:p>
        </w:tc>
        <w:tc>
          <w:tcPr>
            <w:tcW w:w="1894" w:type="dxa"/>
            <w:shd w:val="clear" w:color="auto" w:fill="auto"/>
          </w:tcPr>
          <w:p w14:paraId="0076DE1D" w14:textId="77777777" w:rsidR="00D40480" w:rsidRPr="00753986" w:rsidRDefault="00D40480" w:rsidP="00F152BE">
            <w:pPr>
              <w:spacing w:before="40" w:after="40"/>
              <w:rPr>
                <w:rFonts w:eastAsia="Times New Roman"/>
                <w:sz w:val="16"/>
                <w:szCs w:val="16"/>
                <w:lang w:val="fr-FR" w:eastAsia="en-GB"/>
              </w:rPr>
            </w:pPr>
          </w:p>
        </w:tc>
        <w:tc>
          <w:tcPr>
            <w:tcW w:w="1985" w:type="dxa"/>
            <w:shd w:val="clear" w:color="auto" w:fill="auto"/>
          </w:tcPr>
          <w:p w14:paraId="6B33A8CB" w14:textId="1F2EE2BF"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Conseils </w:t>
            </w:r>
            <w:proofErr w:type="spellStart"/>
            <w:r>
              <w:rPr>
                <w:rFonts w:eastAsia="Times New Roman"/>
                <w:sz w:val="16"/>
                <w:szCs w:val="16"/>
                <w:lang w:eastAsia="en-GB"/>
              </w:rPr>
              <w:t>fournis</w:t>
            </w:r>
            <w:proofErr w:type="spellEnd"/>
          </w:p>
        </w:tc>
        <w:tc>
          <w:tcPr>
            <w:tcW w:w="1276" w:type="dxa"/>
            <w:shd w:val="clear" w:color="auto" w:fill="auto"/>
          </w:tcPr>
          <w:p w14:paraId="37DF5EAC" w14:textId="42250224"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Comme </w:t>
            </w:r>
            <w:proofErr w:type="spellStart"/>
            <w:r>
              <w:rPr>
                <w:rFonts w:eastAsia="Times New Roman"/>
                <w:sz w:val="16"/>
                <w:szCs w:val="16"/>
                <w:lang w:eastAsia="en-GB"/>
              </w:rPr>
              <w:t>demandé</w:t>
            </w:r>
            <w:proofErr w:type="spellEnd"/>
          </w:p>
        </w:tc>
        <w:tc>
          <w:tcPr>
            <w:tcW w:w="1275" w:type="dxa"/>
            <w:shd w:val="clear" w:color="auto" w:fill="auto"/>
          </w:tcPr>
          <w:p w14:paraId="0F3FB34B" w14:textId="77777777" w:rsidR="00D40480" w:rsidRPr="001E189A" w:rsidRDefault="00D40480" w:rsidP="00F152BE">
            <w:pPr>
              <w:spacing w:before="40" w:after="40"/>
              <w:rPr>
                <w:rFonts w:eastAsia="Times New Roman"/>
                <w:sz w:val="16"/>
                <w:szCs w:val="16"/>
                <w:lang w:eastAsia="en-GB"/>
              </w:rPr>
            </w:pPr>
            <w:r w:rsidRPr="6C0881F1">
              <w:rPr>
                <w:rFonts w:eastAsia="Times New Roman"/>
                <w:sz w:val="16"/>
                <w:szCs w:val="16"/>
                <w:lang w:eastAsia="en-GB"/>
              </w:rPr>
              <w:t>Zeb Hogan</w:t>
            </w:r>
          </w:p>
        </w:tc>
        <w:tc>
          <w:tcPr>
            <w:tcW w:w="1417" w:type="dxa"/>
            <w:shd w:val="clear" w:color="auto" w:fill="auto"/>
          </w:tcPr>
          <w:p w14:paraId="19CE10AD" w14:textId="77777777" w:rsidR="00D40480" w:rsidRPr="00AA75C2" w:rsidRDefault="00D40480" w:rsidP="00F152BE">
            <w:pPr>
              <w:spacing w:before="40" w:after="40"/>
              <w:rPr>
                <w:rFonts w:eastAsia="Times New Roman"/>
                <w:sz w:val="16"/>
                <w:szCs w:val="16"/>
                <w:lang w:eastAsia="en-GB"/>
              </w:rPr>
            </w:pPr>
            <w:r w:rsidRPr="796E723D">
              <w:rPr>
                <w:rFonts w:eastAsia="Times New Roman"/>
                <w:sz w:val="16"/>
                <w:szCs w:val="16"/>
                <w:lang w:eastAsia="en-GB"/>
              </w:rPr>
              <w:t>(Sec FP: Melanie Virtue)</w:t>
            </w:r>
          </w:p>
          <w:p w14:paraId="11627AD1" w14:textId="77777777" w:rsidR="00D40480" w:rsidRPr="00AA75C2" w:rsidRDefault="00D40480" w:rsidP="00F152BE">
            <w:pPr>
              <w:spacing w:before="40" w:after="40"/>
              <w:rPr>
                <w:rFonts w:eastAsia="Times New Roman"/>
                <w:sz w:val="16"/>
                <w:szCs w:val="16"/>
                <w:highlight w:val="green"/>
                <w:lang w:eastAsia="en-GB"/>
              </w:rPr>
            </w:pPr>
          </w:p>
        </w:tc>
        <w:tc>
          <w:tcPr>
            <w:tcW w:w="1134" w:type="dxa"/>
            <w:shd w:val="clear" w:color="auto" w:fill="auto"/>
          </w:tcPr>
          <w:p w14:paraId="0A0E5FB9" w14:textId="77777777" w:rsidR="00D40480" w:rsidRPr="00F50B27" w:rsidRDefault="00D40480" w:rsidP="00F152BE">
            <w:pPr>
              <w:spacing w:before="40" w:after="40"/>
              <w:rPr>
                <w:rFonts w:eastAsia="Times New Roman"/>
                <w:sz w:val="16"/>
                <w:szCs w:val="16"/>
                <w:lang w:eastAsia="en-GB"/>
              </w:rPr>
            </w:pPr>
          </w:p>
        </w:tc>
        <w:tc>
          <w:tcPr>
            <w:tcW w:w="1418" w:type="dxa"/>
            <w:shd w:val="clear" w:color="auto" w:fill="auto"/>
          </w:tcPr>
          <w:p w14:paraId="647AEDBC" w14:textId="77777777" w:rsidR="00D40480" w:rsidRPr="004102B9" w:rsidRDefault="00D40480" w:rsidP="00F152BE">
            <w:pPr>
              <w:spacing w:before="40" w:after="40"/>
              <w:rPr>
                <w:rFonts w:eastAsia="Times New Roman"/>
                <w:iCs/>
                <w:sz w:val="16"/>
                <w:szCs w:val="16"/>
                <w:lang w:eastAsia="en-GB"/>
              </w:rPr>
            </w:pPr>
          </w:p>
        </w:tc>
      </w:tr>
      <w:tr w:rsidR="00D40480" w:rsidRPr="004102B9" w14:paraId="349D77E1" w14:textId="77777777" w:rsidTr="00B83CEE">
        <w:trPr>
          <w:gridAfter w:val="1"/>
          <w:wAfter w:w="7" w:type="dxa"/>
          <w:trHeight w:val="171"/>
        </w:trPr>
        <w:tc>
          <w:tcPr>
            <w:tcW w:w="1445" w:type="dxa"/>
            <w:vMerge/>
            <w:shd w:val="clear" w:color="auto" w:fill="auto"/>
          </w:tcPr>
          <w:p w14:paraId="08B92F1F"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43517CBF" w14:textId="1D77A45B" w:rsidR="00D40480" w:rsidRPr="00506034" w:rsidRDefault="00D40480" w:rsidP="00506034">
            <w:pPr>
              <w:spacing w:before="40" w:after="40"/>
              <w:jc w:val="both"/>
              <w:rPr>
                <w:rFonts w:eastAsia="Times New Roman"/>
                <w:i/>
                <w:sz w:val="16"/>
                <w:szCs w:val="16"/>
                <w:shd w:val="clear" w:color="auto" w:fill="FFFFFF"/>
                <w:lang w:val="fr-FR" w:eastAsia="en-GB"/>
              </w:rPr>
            </w:pPr>
            <w:r w:rsidRPr="00506034">
              <w:rPr>
                <w:rFonts w:eastAsia="Times New Roman"/>
                <w:i/>
                <w:sz w:val="16"/>
                <w:szCs w:val="16"/>
                <w:shd w:val="clear" w:color="auto" w:fill="FFFFFF"/>
                <w:lang w:val="fr-FR" w:eastAsia="en-GB"/>
              </w:rPr>
              <w:t>c) rendre compte des progrès accomplis dans la mise en œuvre de cette Décision lors de la 15e Session de la Conférence des Parties.</w:t>
            </w:r>
          </w:p>
        </w:tc>
        <w:tc>
          <w:tcPr>
            <w:tcW w:w="1894" w:type="dxa"/>
            <w:shd w:val="clear" w:color="auto" w:fill="auto"/>
          </w:tcPr>
          <w:p w14:paraId="282B85FA" w14:textId="77777777" w:rsidR="00D40480" w:rsidRPr="00506034" w:rsidRDefault="00D40480" w:rsidP="00F152BE">
            <w:pPr>
              <w:spacing w:before="40" w:after="40"/>
              <w:rPr>
                <w:rFonts w:eastAsia="Times New Roman"/>
                <w:sz w:val="16"/>
                <w:szCs w:val="16"/>
                <w:lang w:val="fr-FR" w:eastAsia="en-GB"/>
              </w:rPr>
            </w:pPr>
          </w:p>
        </w:tc>
        <w:tc>
          <w:tcPr>
            <w:tcW w:w="1985" w:type="dxa"/>
            <w:shd w:val="clear" w:color="auto" w:fill="auto"/>
          </w:tcPr>
          <w:p w14:paraId="28BF9273" w14:textId="77777777" w:rsidR="00D40480" w:rsidRPr="00506034" w:rsidRDefault="00D40480" w:rsidP="00F152BE">
            <w:pPr>
              <w:spacing w:before="40" w:after="40"/>
              <w:rPr>
                <w:rFonts w:eastAsia="Times New Roman"/>
                <w:sz w:val="16"/>
                <w:szCs w:val="16"/>
                <w:lang w:val="fr-FR" w:eastAsia="en-GB"/>
              </w:rPr>
            </w:pPr>
          </w:p>
        </w:tc>
        <w:tc>
          <w:tcPr>
            <w:tcW w:w="1276" w:type="dxa"/>
            <w:shd w:val="clear" w:color="auto" w:fill="auto"/>
          </w:tcPr>
          <w:p w14:paraId="58621C51" w14:textId="386A2BEC"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46E547C3" w14:textId="77777777" w:rsidR="00D40480" w:rsidRPr="00E10CE8" w:rsidRDefault="00D40480" w:rsidP="00F152BE">
            <w:pPr>
              <w:spacing w:before="40" w:after="40"/>
              <w:rPr>
                <w:rFonts w:eastAsia="Times New Roman"/>
                <w:sz w:val="16"/>
                <w:szCs w:val="16"/>
                <w:lang w:val="fr-FR" w:eastAsia="en-GB"/>
              </w:rPr>
            </w:pPr>
          </w:p>
        </w:tc>
        <w:tc>
          <w:tcPr>
            <w:tcW w:w="1417" w:type="dxa"/>
            <w:shd w:val="clear" w:color="auto" w:fill="auto"/>
          </w:tcPr>
          <w:p w14:paraId="64FED2BD" w14:textId="77777777" w:rsidR="00D40480" w:rsidRPr="00AA75C2" w:rsidRDefault="00D40480" w:rsidP="00F152BE">
            <w:pPr>
              <w:spacing w:before="40" w:after="40"/>
              <w:rPr>
                <w:rFonts w:eastAsia="Times New Roman"/>
                <w:sz w:val="16"/>
                <w:szCs w:val="16"/>
                <w:lang w:eastAsia="en-GB"/>
              </w:rPr>
            </w:pPr>
            <w:r w:rsidRPr="5BAC6D4C">
              <w:rPr>
                <w:rFonts w:eastAsia="Times New Roman"/>
                <w:sz w:val="16"/>
                <w:szCs w:val="16"/>
                <w:lang w:eastAsia="en-GB"/>
              </w:rPr>
              <w:t>(Sec FP: Melanie Virtue)</w:t>
            </w:r>
          </w:p>
          <w:p w14:paraId="1EE780C4" w14:textId="77777777" w:rsidR="00D40480" w:rsidRPr="00AA75C2" w:rsidRDefault="00D40480" w:rsidP="00F152BE">
            <w:pPr>
              <w:spacing w:before="40" w:after="40"/>
              <w:rPr>
                <w:rFonts w:eastAsia="Times New Roman"/>
                <w:sz w:val="16"/>
                <w:szCs w:val="16"/>
                <w:highlight w:val="green"/>
                <w:lang w:eastAsia="en-GB"/>
              </w:rPr>
            </w:pPr>
          </w:p>
        </w:tc>
        <w:tc>
          <w:tcPr>
            <w:tcW w:w="1134" w:type="dxa"/>
            <w:shd w:val="clear" w:color="auto" w:fill="auto"/>
          </w:tcPr>
          <w:p w14:paraId="3243AC75"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693BC264" w14:textId="77777777" w:rsidR="00D40480" w:rsidRPr="004102B9" w:rsidRDefault="00D40480" w:rsidP="00F152BE">
            <w:pPr>
              <w:spacing w:before="40" w:after="40"/>
              <w:rPr>
                <w:rFonts w:eastAsia="Times New Roman"/>
                <w:iCs/>
                <w:sz w:val="16"/>
                <w:szCs w:val="16"/>
                <w:lang w:eastAsia="en-GB"/>
              </w:rPr>
            </w:pPr>
          </w:p>
        </w:tc>
      </w:tr>
      <w:tr w:rsidR="00B83CEE" w:rsidRPr="004102B9" w14:paraId="3E6477B0" w14:textId="77777777" w:rsidTr="00B83CEE">
        <w:trPr>
          <w:trHeight w:val="171"/>
        </w:trPr>
        <w:tc>
          <w:tcPr>
            <w:tcW w:w="14744" w:type="dxa"/>
            <w:gridSpan w:val="10"/>
            <w:shd w:val="clear" w:color="auto" w:fill="B4C6E7" w:themeFill="accent1" w:themeFillTint="66"/>
          </w:tcPr>
          <w:p w14:paraId="180CCEC1" w14:textId="09A1B1C2" w:rsidR="00B83CEE" w:rsidRPr="004102B9" w:rsidRDefault="00325695" w:rsidP="00F152BE">
            <w:pPr>
              <w:spacing w:before="40" w:after="40"/>
              <w:rPr>
                <w:rFonts w:eastAsia="Times New Roman"/>
                <w:iCs/>
                <w:sz w:val="16"/>
                <w:szCs w:val="16"/>
                <w:lang w:eastAsia="en-GB"/>
              </w:rPr>
            </w:pPr>
            <w:proofErr w:type="spellStart"/>
            <w:r w:rsidRPr="00325695">
              <w:rPr>
                <w:rFonts w:eastAsia="Times New Roman"/>
                <w:b/>
                <w:bCs/>
                <w:sz w:val="16"/>
                <w:szCs w:val="16"/>
                <w:lang w:eastAsia="en-GB"/>
              </w:rPr>
              <w:t>Viande</w:t>
            </w:r>
            <w:proofErr w:type="spellEnd"/>
            <w:r w:rsidRPr="00325695">
              <w:rPr>
                <w:rFonts w:eastAsia="Times New Roman"/>
                <w:b/>
                <w:bCs/>
                <w:sz w:val="16"/>
                <w:szCs w:val="16"/>
                <w:lang w:eastAsia="en-GB"/>
              </w:rPr>
              <w:t xml:space="preserve"> </w:t>
            </w:r>
            <w:proofErr w:type="spellStart"/>
            <w:r w:rsidRPr="00325695">
              <w:rPr>
                <w:rFonts w:eastAsia="Times New Roman"/>
                <w:b/>
                <w:bCs/>
                <w:sz w:val="16"/>
                <w:szCs w:val="16"/>
                <w:lang w:eastAsia="en-GB"/>
              </w:rPr>
              <w:t>d’animaux</w:t>
            </w:r>
            <w:proofErr w:type="spellEnd"/>
            <w:r w:rsidRPr="00325695">
              <w:rPr>
                <w:rFonts w:eastAsia="Times New Roman"/>
                <w:b/>
                <w:bCs/>
                <w:sz w:val="16"/>
                <w:szCs w:val="16"/>
                <w:lang w:eastAsia="en-GB"/>
              </w:rPr>
              <w:t xml:space="preserve"> </w:t>
            </w:r>
            <w:proofErr w:type="spellStart"/>
            <w:r w:rsidRPr="00325695">
              <w:rPr>
                <w:rFonts w:eastAsia="Times New Roman"/>
                <w:b/>
                <w:bCs/>
                <w:sz w:val="16"/>
                <w:szCs w:val="16"/>
                <w:lang w:eastAsia="en-GB"/>
              </w:rPr>
              <w:t>sauvages</w:t>
            </w:r>
            <w:proofErr w:type="spellEnd"/>
            <w:r w:rsidRPr="00325695">
              <w:rPr>
                <w:rFonts w:eastAsia="Times New Roman"/>
                <w:b/>
                <w:bCs/>
                <w:sz w:val="16"/>
                <w:szCs w:val="16"/>
                <w:lang w:eastAsia="en-GB"/>
              </w:rPr>
              <w:t xml:space="preserve"> </w:t>
            </w:r>
            <w:proofErr w:type="spellStart"/>
            <w:r w:rsidRPr="00325695">
              <w:rPr>
                <w:rFonts w:eastAsia="Times New Roman"/>
                <w:b/>
                <w:bCs/>
                <w:sz w:val="16"/>
                <w:szCs w:val="16"/>
                <w:lang w:eastAsia="en-GB"/>
              </w:rPr>
              <w:t>aquatiques</w:t>
            </w:r>
            <w:proofErr w:type="spellEnd"/>
          </w:p>
        </w:tc>
      </w:tr>
      <w:tr w:rsidR="00D40480" w:rsidRPr="00D40480" w14:paraId="5BBB96F1" w14:textId="77777777" w:rsidTr="00D40480">
        <w:trPr>
          <w:gridAfter w:val="1"/>
          <w:wAfter w:w="7" w:type="dxa"/>
          <w:trHeight w:val="171"/>
        </w:trPr>
        <w:tc>
          <w:tcPr>
            <w:tcW w:w="1445" w:type="dxa"/>
            <w:vMerge w:val="restart"/>
            <w:shd w:val="clear" w:color="auto" w:fill="auto"/>
            <w:vAlign w:val="center"/>
          </w:tcPr>
          <w:p w14:paraId="2F506FE8" w14:textId="77777777" w:rsidR="00D40480" w:rsidRPr="00E40E86" w:rsidRDefault="00D40480" w:rsidP="00D40480">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14.187</w:t>
            </w:r>
          </w:p>
        </w:tc>
        <w:tc>
          <w:tcPr>
            <w:tcW w:w="2893" w:type="dxa"/>
            <w:shd w:val="clear" w:color="auto" w:fill="auto"/>
          </w:tcPr>
          <w:p w14:paraId="3BE1F05F" w14:textId="65625DEF" w:rsidR="00D40480" w:rsidRPr="009E724C" w:rsidRDefault="00D40480" w:rsidP="009E724C">
            <w:pPr>
              <w:spacing w:before="40" w:after="40"/>
              <w:jc w:val="both"/>
              <w:rPr>
                <w:rFonts w:eastAsia="Times New Roman"/>
                <w:i/>
                <w:sz w:val="16"/>
                <w:szCs w:val="16"/>
                <w:shd w:val="clear" w:color="auto" w:fill="FFFFFF"/>
                <w:lang w:val="fr-FR" w:eastAsia="en-GB"/>
              </w:rPr>
            </w:pPr>
            <w:r w:rsidRPr="009E724C">
              <w:rPr>
                <w:rFonts w:eastAsia="Times New Roman"/>
                <w:i/>
                <w:sz w:val="16"/>
                <w:szCs w:val="16"/>
                <w:shd w:val="clear" w:color="auto" w:fill="FFFFFF"/>
                <w:lang w:val="fr-FR" w:eastAsia="en-GB"/>
              </w:rPr>
              <w:t>Le Conseil scientifique, par le biais de son Groupe de travail sur la viande d’animaux sauvages aquatiques, est prié:</w:t>
            </w:r>
          </w:p>
        </w:tc>
        <w:tc>
          <w:tcPr>
            <w:tcW w:w="10399" w:type="dxa"/>
            <w:gridSpan w:val="7"/>
            <w:shd w:val="clear" w:color="auto" w:fill="auto"/>
          </w:tcPr>
          <w:p w14:paraId="14C4C4B9" w14:textId="77777777" w:rsidR="00D40480" w:rsidRPr="009E724C" w:rsidRDefault="00D40480" w:rsidP="00F152BE">
            <w:pPr>
              <w:spacing w:before="40" w:after="40"/>
              <w:rPr>
                <w:rFonts w:eastAsia="Times New Roman"/>
                <w:iCs/>
                <w:sz w:val="16"/>
                <w:szCs w:val="16"/>
                <w:lang w:val="fr-FR" w:eastAsia="en-GB"/>
              </w:rPr>
            </w:pPr>
          </w:p>
        </w:tc>
      </w:tr>
      <w:tr w:rsidR="00D40480" w:rsidRPr="004102B9" w14:paraId="76EEB0FC" w14:textId="77777777" w:rsidTr="00B83CEE">
        <w:trPr>
          <w:gridAfter w:val="1"/>
          <w:wAfter w:w="7" w:type="dxa"/>
          <w:trHeight w:val="171"/>
        </w:trPr>
        <w:tc>
          <w:tcPr>
            <w:tcW w:w="1445" w:type="dxa"/>
            <w:vMerge/>
            <w:shd w:val="clear" w:color="auto" w:fill="auto"/>
          </w:tcPr>
          <w:p w14:paraId="469A7C0F" w14:textId="77777777" w:rsidR="00D40480" w:rsidRPr="009E724C"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2F96237E" w14:textId="6FFE72A0" w:rsidR="00D40480" w:rsidRPr="002D4BDC" w:rsidRDefault="00D40480" w:rsidP="002D4BDC">
            <w:pPr>
              <w:spacing w:before="40" w:after="40"/>
              <w:jc w:val="both"/>
              <w:rPr>
                <w:rFonts w:eastAsia="Times New Roman"/>
                <w:i/>
                <w:sz w:val="16"/>
                <w:szCs w:val="16"/>
                <w:shd w:val="clear" w:color="auto" w:fill="FFFFFF"/>
                <w:lang w:val="fr-FR" w:eastAsia="en-GB"/>
              </w:rPr>
            </w:pPr>
            <w:r w:rsidRPr="002D4BDC">
              <w:rPr>
                <w:rFonts w:eastAsia="Times New Roman"/>
                <w:i/>
                <w:sz w:val="16"/>
                <w:szCs w:val="16"/>
                <w:shd w:val="clear" w:color="auto" w:fill="FFFFFF"/>
                <w:lang w:val="fr-FR" w:eastAsia="en-GB"/>
              </w:rPr>
              <w:t>a)</w:t>
            </w:r>
            <w:r w:rsidRPr="002D4BDC">
              <w:rPr>
                <w:lang w:val="fr-FR"/>
              </w:rPr>
              <w:t xml:space="preserve"> </w:t>
            </w:r>
            <w:r w:rsidRPr="002D4BDC">
              <w:rPr>
                <w:rFonts w:eastAsia="Times New Roman"/>
                <w:i/>
                <w:sz w:val="16"/>
                <w:szCs w:val="16"/>
                <w:shd w:val="clear" w:color="auto" w:fill="FFFFFF"/>
                <w:lang w:val="fr-FR" w:eastAsia="en-GB"/>
              </w:rPr>
              <w:t>d’élaborer des critères pour déterminer si certains requins et raies inscrits à l’Annexe II devraient être inclus dans le champ d’application du Groupe de travail;</w:t>
            </w:r>
          </w:p>
        </w:tc>
        <w:tc>
          <w:tcPr>
            <w:tcW w:w="1894" w:type="dxa"/>
            <w:shd w:val="clear" w:color="auto" w:fill="auto"/>
          </w:tcPr>
          <w:p w14:paraId="2DDC5CA9" w14:textId="77777777" w:rsidR="00D40480" w:rsidRPr="002D4BDC" w:rsidRDefault="00D40480" w:rsidP="00F152BE">
            <w:pPr>
              <w:spacing w:before="40" w:after="40"/>
              <w:rPr>
                <w:rFonts w:eastAsia="Times New Roman"/>
                <w:sz w:val="16"/>
                <w:szCs w:val="16"/>
                <w:lang w:val="fr-FR" w:eastAsia="en-GB"/>
              </w:rPr>
            </w:pPr>
          </w:p>
        </w:tc>
        <w:tc>
          <w:tcPr>
            <w:tcW w:w="1985" w:type="dxa"/>
            <w:shd w:val="clear" w:color="auto" w:fill="auto"/>
          </w:tcPr>
          <w:p w14:paraId="79DB8899" w14:textId="3EB4511A"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Critères</w:t>
            </w:r>
            <w:proofErr w:type="spellEnd"/>
            <w:r>
              <w:rPr>
                <w:rFonts w:eastAsia="Times New Roman"/>
                <w:sz w:val="16"/>
                <w:szCs w:val="16"/>
                <w:lang w:eastAsia="en-GB"/>
              </w:rPr>
              <w:t xml:space="preserve"> et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formulés</w:t>
            </w:r>
            <w:proofErr w:type="spellEnd"/>
          </w:p>
        </w:tc>
        <w:tc>
          <w:tcPr>
            <w:tcW w:w="1276" w:type="dxa"/>
            <w:shd w:val="clear" w:color="auto" w:fill="auto"/>
          </w:tcPr>
          <w:p w14:paraId="7614412D" w14:textId="631FD746"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02155543" w14:textId="473DDBEF"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07748CD6" w14:textId="77777777" w:rsidR="00D40480" w:rsidRDefault="00D40480" w:rsidP="00F152BE">
            <w:pPr>
              <w:spacing w:before="40" w:after="40"/>
              <w:rPr>
                <w:rFonts w:eastAsia="Times New Roman"/>
                <w:sz w:val="16"/>
                <w:szCs w:val="16"/>
                <w:lang w:eastAsia="en-GB"/>
              </w:rPr>
            </w:pPr>
            <w:r>
              <w:rPr>
                <w:rFonts w:eastAsia="Times New Roman"/>
                <w:sz w:val="16"/>
                <w:szCs w:val="16"/>
                <w:lang w:eastAsia="en-GB"/>
              </w:rPr>
              <w:t>Rima Jabado</w:t>
            </w:r>
          </w:p>
          <w:p w14:paraId="1D4BA8A4"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Heidrun Frisch-Nwakanma, Andrea Pauly)</w:t>
            </w:r>
          </w:p>
        </w:tc>
        <w:tc>
          <w:tcPr>
            <w:tcW w:w="1134" w:type="dxa"/>
            <w:shd w:val="clear" w:color="auto" w:fill="auto"/>
          </w:tcPr>
          <w:p w14:paraId="7A915D34"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35B18957" w14:textId="77777777" w:rsidR="00D40480" w:rsidRPr="004102B9" w:rsidRDefault="00D40480" w:rsidP="00F152BE">
            <w:pPr>
              <w:spacing w:before="40" w:after="40"/>
              <w:rPr>
                <w:rFonts w:eastAsia="Times New Roman"/>
                <w:iCs/>
                <w:sz w:val="16"/>
                <w:szCs w:val="16"/>
                <w:lang w:eastAsia="en-GB"/>
              </w:rPr>
            </w:pPr>
          </w:p>
        </w:tc>
      </w:tr>
      <w:tr w:rsidR="00D40480" w:rsidRPr="004102B9" w14:paraId="1B21BA9B" w14:textId="77777777" w:rsidTr="00B83CEE">
        <w:trPr>
          <w:gridAfter w:val="1"/>
          <w:wAfter w:w="7" w:type="dxa"/>
          <w:trHeight w:val="171"/>
        </w:trPr>
        <w:tc>
          <w:tcPr>
            <w:tcW w:w="1445" w:type="dxa"/>
            <w:vMerge/>
            <w:shd w:val="clear" w:color="auto" w:fill="auto"/>
          </w:tcPr>
          <w:p w14:paraId="3E08A058"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6BFC1FEA" w14:textId="542BC91F" w:rsidR="00D40480" w:rsidRPr="006F1136" w:rsidRDefault="00D40480" w:rsidP="006F1136">
            <w:pPr>
              <w:spacing w:before="40" w:after="40"/>
              <w:jc w:val="both"/>
              <w:rPr>
                <w:rFonts w:eastAsia="Times New Roman"/>
                <w:i/>
                <w:sz w:val="16"/>
                <w:szCs w:val="16"/>
                <w:shd w:val="clear" w:color="auto" w:fill="FFFFFF"/>
                <w:lang w:val="fr-FR" w:eastAsia="en-GB"/>
              </w:rPr>
            </w:pPr>
            <w:r w:rsidRPr="006F1136">
              <w:rPr>
                <w:rFonts w:eastAsia="Times New Roman"/>
                <w:i/>
                <w:sz w:val="16"/>
                <w:szCs w:val="16"/>
                <w:shd w:val="clear" w:color="auto" w:fill="FFFFFF"/>
                <w:lang w:val="fr-FR" w:eastAsia="en-GB"/>
              </w:rPr>
              <w:t>b) de recueillir et présenter des informations sur les prélèvements d’oiseaux de mer pour la viande d’animaux sauvages aquatiques en collaboration avec les groupes de travail sur les prises illégales établis par la Résolution 11.16 (Rev.COP14);</w:t>
            </w:r>
          </w:p>
        </w:tc>
        <w:tc>
          <w:tcPr>
            <w:tcW w:w="1894" w:type="dxa"/>
            <w:shd w:val="clear" w:color="auto" w:fill="auto"/>
          </w:tcPr>
          <w:p w14:paraId="42614CF1" w14:textId="77777777" w:rsidR="00D40480" w:rsidRPr="006F1136" w:rsidRDefault="00D40480" w:rsidP="00F152BE">
            <w:pPr>
              <w:spacing w:before="40" w:after="40"/>
              <w:rPr>
                <w:rFonts w:eastAsia="Times New Roman"/>
                <w:sz w:val="16"/>
                <w:szCs w:val="16"/>
                <w:lang w:val="fr-FR" w:eastAsia="en-GB"/>
              </w:rPr>
            </w:pPr>
          </w:p>
        </w:tc>
        <w:tc>
          <w:tcPr>
            <w:tcW w:w="1985" w:type="dxa"/>
            <w:shd w:val="clear" w:color="auto" w:fill="auto"/>
          </w:tcPr>
          <w:p w14:paraId="29D199FC" w14:textId="6C012A32"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w:t>
            </w:r>
            <w:proofErr w:type="spellStart"/>
            <w:r>
              <w:rPr>
                <w:rFonts w:eastAsia="Times New Roman"/>
                <w:sz w:val="16"/>
                <w:szCs w:val="16"/>
                <w:lang w:eastAsia="en-GB"/>
              </w:rPr>
              <w:t>élaboré</w:t>
            </w:r>
            <w:proofErr w:type="spellEnd"/>
          </w:p>
        </w:tc>
        <w:tc>
          <w:tcPr>
            <w:tcW w:w="1276" w:type="dxa"/>
            <w:shd w:val="clear" w:color="auto" w:fill="auto"/>
          </w:tcPr>
          <w:p w14:paraId="690D299E" w14:textId="2C7241FC"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390280C5"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3012CE66" w14:textId="77777777"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(Sec FP: Heidrun Frisch-Nwakanma, Andrea Pauly)</w:t>
            </w:r>
          </w:p>
        </w:tc>
        <w:tc>
          <w:tcPr>
            <w:tcW w:w="1134" w:type="dxa"/>
            <w:shd w:val="clear" w:color="auto" w:fill="auto"/>
          </w:tcPr>
          <w:p w14:paraId="5C84E7CF"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71BDD859" w14:textId="77777777" w:rsidR="00D40480" w:rsidRPr="004102B9" w:rsidRDefault="00D40480" w:rsidP="00F152BE">
            <w:pPr>
              <w:spacing w:before="40" w:after="40"/>
              <w:rPr>
                <w:rFonts w:eastAsia="Times New Roman"/>
                <w:iCs/>
                <w:sz w:val="16"/>
                <w:szCs w:val="16"/>
                <w:lang w:eastAsia="en-GB"/>
              </w:rPr>
            </w:pPr>
          </w:p>
        </w:tc>
      </w:tr>
      <w:tr w:rsidR="00D40480" w:rsidRPr="004102B9" w14:paraId="24D3BA0E" w14:textId="77777777" w:rsidTr="00B83CEE">
        <w:trPr>
          <w:gridAfter w:val="1"/>
          <w:wAfter w:w="7" w:type="dxa"/>
          <w:trHeight w:val="171"/>
        </w:trPr>
        <w:tc>
          <w:tcPr>
            <w:tcW w:w="1445" w:type="dxa"/>
            <w:vMerge/>
            <w:shd w:val="clear" w:color="auto" w:fill="auto"/>
          </w:tcPr>
          <w:p w14:paraId="780091EA"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48EAB465" w14:textId="671F26B0" w:rsidR="00D40480" w:rsidRPr="004D7C89" w:rsidRDefault="00D40480" w:rsidP="004D7C89">
            <w:pPr>
              <w:spacing w:before="40" w:after="40"/>
              <w:jc w:val="both"/>
              <w:rPr>
                <w:rFonts w:eastAsia="Times New Roman"/>
                <w:i/>
                <w:sz w:val="16"/>
                <w:szCs w:val="16"/>
                <w:shd w:val="clear" w:color="auto" w:fill="FFFFFF"/>
                <w:lang w:val="fr-FR" w:eastAsia="en-GB"/>
              </w:rPr>
            </w:pPr>
            <w:r w:rsidRPr="004D7C89">
              <w:rPr>
                <w:rFonts w:eastAsia="Times New Roman"/>
                <w:i/>
                <w:sz w:val="16"/>
                <w:szCs w:val="16"/>
                <w:shd w:val="clear" w:color="auto" w:fill="FFFFFF"/>
                <w:lang w:val="fr-FR" w:eastAsia="en-GB"/>
              </w:rPr>
              <w:t xml:space="preserve">c) de collaborer avec les groupes de spécialistes concernés de l’Union internationale pour la conservation de la nature (UICN) afin de présenter au Conseil scientifique une évaluation de la nature migratoire des crocodiliens (genres : </w:t>
            </w:r>
            <w:proofErr w:type="spellStart"/>
            <w:r w:rsidRPr="004D7C89">
              <w:rPr>
                <w:rFonts w:eastAsia="Times New Roman"/>
                <w:i/>
                <w:sz w:val="16"/>
                <w:szCs w:val="16"/>
                <w:shd w:val="clear" w:color="auto" w:fill="FFFFFF"/>
                <w:lang w:val="fr-FR" w:eastAsia="en-GB"/>
              </w:rPr>
              <w:t>Gavialis</w:t>
            </w:r>
            <w:proofErr w:type="spellEnd"/>
            <w:r w:rsidRPr="004D7C89">
              <w:rPr>
                <w:rFonts w:eastAsia="Times New Roman"/>
                <w:i/>
                <w:sz w:val="16"/>
                <w:szCs w:val="16"/>
                <w:shd w:val="clear" w:color="auto" w:fill="FFFFFF"/>
                <w:lang w:val="fr-FR" w:eastAsia="en-GB"/>
              </w:rPr>
              <w:t xml:space="preserve">, </w:t>
            </w:r>
            <w:proofErr w:type="spellStart"/>
            <w:r w:rsidRPr="004D7C89">
              <w:rPr>
                <w:rFonts w:eastAsia="Times New Roman"/>
                <w:i/>
                <w:sz w:val="16"/>
                <w:szCs w:val="16"/>
                <w:shd w:val="clear" w:color="auto" w:fill="FFFFFF"/>
                <w:lang w:val="fr-FR" w:eastAsia="en-GB"/>
              </w:rPr>
              <w:t>Crocodylus</w:t>
            </w:r>
            <w:proofErr w:type="spellEnd"/>
            <w:r w:rsidRPr="004D7C89">
              <w:rPr>
                <w:rFonts w:eastAsia="Times New Roman"/>
                <w:i/>
                <w:sz w:val="16"/>
                <w:szCs w:val="16"/>
                <w:shd w:val="clear" w:color="auto" w:fill="FFFFFF"/>
                <w:lang w:val="fr-FR" w:eastAsia="en-GB"/>
              </w:rPr>
              <w:t xml:space="preserve">, </w:t>
            </w:r>
            <w:proofErr w:type="spellStart"/>
            <w:r w:rsidRPr="004D7C89">
              <w:rPr>
                <w:rFonts w:eastAsia="Times New Roman"/>
                <w:i/>
                <w:sz w:val="16"/>
                <w:szCs w:val="16"/>
                <w:shd w:val="clear" w:color="auto" w:fill="FFFFFF"/>
                <w:lang w:val="fr-FR" w:eastAsia="en-GB"/>
              </w:rPr>
              <w:t>Mecistops</w:t>
            </w:r>
            <w:proofErr w:type="spellEnd"/>
            <w:r w:rsidRPr="004D7C89">
              <w:rPr>
                <w:rFonts w:eastAsia="Times New Roman"/>
                <w:i/>
                <w:sz w:val="16"/>
                <w:szCs w:val="16"/>
                <w:shd w:val="clear" w:color="auto" w:fill="FFFFFF"/>
                <w:lang w:val="fr-FR" w:eastAsia="en-GB"/>
              </w:rPr>
              <w:t xml:space="preserve">, </w:t>
            </w:r>
            <w:proofErr w:type="spellStart"/>
            <w:r w:rsidRPr="004D7C89">
              <w:rPr>
                <w:rFonts w:eastAsia="Times New Roman"/>
                <w:i/>
                <w:sz w:val="16"/>
                <w:szCs w:val="16"/>
                <w:shd w:val="clear" w:color="auto" w:fill="FFFFFF"/>
                <w:lang w:val="fr-FR" w:eastAsia="en-GB"/>
              </w:rPr>
              <w:t>Caiman</w:t>
            </w:r>
            <w:proofErr w:type="spellEnd"/>
            <w:r w:rsidRPr="004D7C89">
              <w:rPr>
                <w:rFonts w:eastAsia="Times New Roman"/>
                <w:i/>
                <w:sz w:val="16"/>
                <w:szCs w:val="16"/>
                <w:shd w:val="clear" w:color="auto" w:fill="FFFFFF"/>
                <w:lang w:val="fr-FR" w:eastAsia="en-GB"/>
              </w:rPr>
              <w:t xml:space="preserve">, </w:t>
            </w:r>
            <w:proofErr w:type="spellStart"/>
            <w:r w:rsidRPr="004D7C89">
              <w:rPr>
                <w:rFonts w:eastAsia="Times New Roman"/>
                <w:i/>
                <w:sz w:val="16"/>
                <w:szCs w:val="16"/>
                <w:shd w:val="clear" w:color="auto" w:fill="FFFFFF"/>
                <w:lang w:val="fr-FR" w:eastAsia="en-GB"/>
              </w:rPr>
              <w:t>Melanosuchus</w:t>
            </w:r>
            <w:proofErr w:type="spellEnd"/>
            <w:r w:rsidRPr="004D7C89">
              <w:rPr>
                <w:rFonts w:eastAsia="Times New Roman"/>
                <w:i/>
                <w:sz w:val="16"/>
                <w:szCs w:val="16"/>
                <w:shd w:val="clear" w:color="auto" w:fill="FFFFFF"/>
                <w:lang w:val="fr-FR" w:eastAsia="en-GB"/>
              </w:rPr>
              <w:t xml:space="preserve">) et des chéloniens d’eau douce et de la </w:t>
            </w:r>
            <w:r w:rsidRPr="004D7C89">
              <w:rPr>
                <w:rFonts w:eastAsia="Times New Roman"/>
                <w:i/>
                <w:sz w:val="16"/>
                <w:szCs w:val="16"/>
                <w:shd w:val="clear" w:color="auto" w:fill="FFFFFF"/>
                <w:lang w:val="fr-FR" w:eastAsia="en-GB"/>
              </w:rPr>
              <w:lastRenderedPageBreak/>
              <w:t>pertinence de la CMS à leur conservation et à leur gestion, notamment pour déterminer s’ils pouvaient répondre ou non aux critères d’inscription aux annexes de la CMS</w:t>
            </w:r>
          </w:p>
        </w:tc>
        <w:tc>
          <w:tcPr>
            <w:tcW w:w="1894" w:type="dxa"/>
            <w:shd w:val="clear" w:color="auto" w:fill="auto"/>
          </w:tcPr>
          <w:p w14:paraId="6F17603A" w14:textId="77777777" w:rsidR="00D40480" w:rsidRPr="004D7C89" w:rsidRDefault="00D40480" w:rsidP="00F152BE">
            <w:pPr>
              <w:spacing w:before="40" w:after="40"/>
              <w:rPr>
                <w:rFonts w:eastAsia="Times New Roman"/>
                <w:sz w:val="16"/>
                <w:szCs w:val="16"/>
                <w:lang w:val="fr-FR" w:eastAsia="en-GB"/>
              </w:rPr>
            </w:pPr>
          </w:p>
        </w:tc>
        <w:tc>
          <w:tcPr>
            <w:tcW w:w="1985" w:type="dxa"/>
            <w:shd w:val="clear" w:color="auto" w:fill="auto"/>
          </w:tcPr>
          <w:p w14:paraId="6ED39398" w14:textId="6C1449F4"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Rapport et </w:t>
            </w: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formulés</w:t>
            </w:r>
            <w:proofErr w:type="spellEnd"/>
          </w:p>
        </w:tc>
        <w:tc>
          <w:tcPr>
            <w:tcW w:w="1276" w:type="dxa"/>
            <w:shd w:val="clear" w:color="auto" w:fill="auto"/>
          </w:tcPr>
          <w:p w14:paraId="45D2183E"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2024/2025</w:t>
            </w:r>
          </w:p>
        </w:tc>
        <w:tc>
          <w:tcPr>
            <w:tcW w:w="1275" w:type="dxa"/>
            <w:shd w:val="clear" w:color="auto" w:fill="auto"/>
          </w:tcPr>
          <w:p w14:paraId="27F8DD43" w14:textId="19F7E626"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114D2BE9"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589A3195"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2E6CF3DA" w14:textId="1E90433F" w:rsidR="00D40480" w:rsidRPr="004102B9" w:rsidRDefault="00D40480" w:rsidP="00F152BE">
            <w:pPr>
              <w:spacing w:before="40" w:after="40"/>
              <w:rPr>
                <w:rFonts w:eastAsia="Times New Roman"/>
                <w:iCs/>
                <w:sz w:val="16"/>
                <w:szCs w:val="16"/>
                <w:lang w:eastAsia="en-GB"/>
              </w:rPr>
            </w:pPr>
            <w:proofErr w:type="spellStart"/>
            <w:r w:rsidRPr="007D12CB">
              <w:rPr>
                <w:rFonts w:eastAsia="Times New Roman"/>
                <w:iCs/>
                <w:sz w:val="16"/>
                <w:szCs w:val="16"/>
                <w:lang w:eastAsia="en-GB"/>
              </w:rPr>
              <w:t>Nécessite</w:t>
            </w:r>
            <w:proofErr w:type="spellEnd"/>
            <w:r w:rsidRPr="007D12CB">
              <w:rPr>
                <w:rFonts w:eastAsia="Times New Roman"/>
                <w:iCs/>
                <w:sz w:val="16"/>
                <w:szCs w:val="16"/>
                <w:lang w:eastAsia="en-GB"/>
              </w:rPr>
              <w:t xml:space="preserve"> un </w:t>
            </w:r>
            <w:proofErr w:type="spellStart"/>
            <w:r w:rsidRPr="007D12CB">
              <w:rPr>
                <w:rFonts w:eastAsia="Times New Roman"/>
                <w:iCs/>
                <w:sz w:val="16"/>
                <w:szCs w:val="16"/>
                <w:lang w:eastAsia="en-GB"/>
              </w:rPr>
              <w:t>financement</w:t>
            </w:r>
            <w:proofErr w:type="spellEnd"/>
          </w:p>
        </w:tc>
      </w:tr>
      <w:tr w:rsidR="00D40480" w:rsidRPr="004102B9" w14:paraId="1C68BD8C" w14:textId="77777777" w:rsidTr="00B83CEE">
        <w:trPr>
          <w:gridAfter w:val="1"/>
          <w:wAfter w:w="7" w:type="dxa"/>
          <w:trHeight w:val="171"/>
        </w:trPr>
        <w:tc>
          <w:tcPr>
            <w:tcW w:w="1445" w:type="dxa"/>
            <w:vMerge/>
            <w:shd w:val="clear" w:color="auto" w:fill="auto"/>
          </w:tcPr>
          <w:p w14:paraId="699565FA"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72AFA135" w14:textId="5495F1A8" w:rsidR="00D40480" w:rsidRPr="00947AE6" w:rsidRDefault="00D40480" w:rsidP="00947AE6">
            <w:pPr>
              <w:spacing w:before="40" w:after="40"/>
              <w:rPr>
                <w:rFonts w:eastAsia="Times New Roman"/>
                <w:i/>
                <w:sz w:val="16"/>
                <w:szCs w:val="16"/>
                <w:shd w:val="clear" w:color="auto" w:fill="FFFFFF"/>
                <w:lang w:val="fr-FR" w:eastAsia="en-GB"/>
              </w:rPr>
            </w:pPr>
            <w:r w:rsidRPr="00947AE6">
              <w:rPr>
                <w:rFonts w:eastAsia="Times New Roman"/>
                <w:i/>
                <w:sz w:val="16"/>
                <w:szCs w:val="16"/>
                <w:shd w:val="clear" w:color="auto" w:fill="FFFFFF"/>
                <w:lang w:val="fr-FR" w:eastAsia="en-GB"/>
              </w:rPr>
              <w:t>d) de soutenir, dans la limite des capacités disponibles :</w:t>
            </w:r>
          </w:p>
          <w:p w14:paraId="56C8756C" w14:textId="79A8AB91" w:rsidR="00D40480" w:rsidRPr="00947AE6" w:rsidRDefault="00D40480" w:rsidP="00D5328D">
            <w:pPr>
              <w:spacing w:before="40" w:after="40"/>
              <w:jc w:val="both"/>
              <w:rPr>
                <w:rFonts w:eastAsia="Times New Roman"/>
                <w:i/>
                <w:sz w:val="16"/>
                <w:szCs w:val="16"/>
                <w:shd w:val="clear" w:color="auto" w:fill="FFFFFF"/>
                <w:lang w:val="fr-FR" w:eastAsia="en-GB"/>
              </w:rPr>
            </w:pPr>
            <w:r w:rsidRPr="00947AE6">
              <w:rPr>
                <w:rFonts w:eastAsia="Times New Roman"/>
                <w:i/>
                <w:sz w:val="16"/>
                <w:szCs w:val="16"/>
                <w:shd w:val="clear" w:color="auto" w:fill="FFFFFF"/>
                <w:lang w:val="fr-FR" w:eastAsia="en-GB"/>
              </w:rPr>
              <w:t>i</w:t>
            </w:r>
            <w:r>
              <w:rPr>
                <w:rFonts w:eastAsia="Times New Roman"/>
                <w:i/>
                <w:sz w:val="16"/>
                <w:szCs w:val="16"/>
                <w:shd w:val="clear" w:color="auto" w:fill="FFFFFF"/>
                <w:lang w:val="fr-FR" w:eastAsia="en-GB"/>
              </w:rPr>
              <w:t xml:space="preserve"> </w:t>
            </w:r>
            <w:r w:rsidRPr="00947AE6">
              <w:rPr>
                <w:rFonts w:eastAsia="Times New Roman"/>
                <w:i/>
                <w:sz w:val="16"/>
                <w:szCs w:val="16"/>
                <w:shd w:val="clear" w:color="auto" w:fill="FFFFFF"/>
                <w:lang w:val="fr-FR" w:eastAsia="en-GB"/>
              </w:rPr>
              <w:t>.les études sur les dimensions humaines de l’utilisation de la viande d’animaux sauvages aquatiques, qui sont essentielles à l’élaboration de programmes de conservation et de gestion efficaces favorisant les utilisations durables aux utilisations non durables, y compris :</w:t>
            </w:r>
          </w:p>
          <w:p w14:paraId="634DA426" w14:textId="0A1371F8" w:rsidR="00D40480" w:rsidRPr="00947AE6" w:rsidRDefault="00D40480" w:rsidP="00D5328D">
            <w:pPr>
              <w:spacing w:before="40" w:after="40"/>
              <w:jc w:val="both"/>
              <w:rPr>
                <w:rFonts w:eastAsia="Times New Roman"/>
                <w:i/>
                <w:sz w:val="16"/>
                <w:szCs w:val="16"/>
                <w:shd w:val="clear" w:color="auto" w:fill="FFFFFF"/>
                <w:lang w:val="fr-FR" w:eastAsia="en-GB"/>
              </w:rPr>
            </w:pPr>
            <w:r w:rsidRPr="00947AE6">
              <w:rPr>
                <w:rFonts w:eastAsia="Times New Roman"/>
                <w:i/>
                <w:sz w:val="16"/>
                <w:szCs w:val="16"/>
                <w:shd w:val="clear" w:color="auto" w:fill="FFFFFF"/>
                <w:lang w:val="fr-FR" w:eastAsia="en-GB"/>
              </w:rPr>
              <w:t>•les aspects socioculturels contemporains et historiques du prélèvement et de la consommation de viande d’animaux sauvages aquatiques, notamment le rôle des systèmes de tabous, en vue de fournir des renseignements ou des mesures de gestion qui peuvent être respectueuses des pratiques culturelles des Peuples autochtones et des communautés locales ;</w:t>
            </w:r>
          </w:p>
          <w:p w14:paraId="349F1F92" w14:textId="2707F4FD" w:rsidR="00D40480" w:rsidRPr="0076061A" w:rsidRDefault="00D40480" w:rsidP="00D5328D">
            <w:pPr>
              <w:spacing w:before="40" w:after="40"/>
              <w:jc w:val="both"/>
              <w:rPr>
                <w:rFonts w:eastAsia="Times New Roman"/>
                <w:i/>
                <w:sz w:val="16"/>
                <w:szCs w:val="16"/>
                <w:shd w:val="clear" w:color="auto" w:fill="FFFFFF"/>
                <w:lang w:val="fr-FR" w:eastAsia="en-GB"/>
              </w:rPr>
            </w:pPr>
            <w:r w:rsidRPr="0076061A">
              <w:rPr>
                <w:rFonts w:eastAsia="Times New Roman"/>
                <w:i/>
                <w:sz w:val="16"/>
                <w:szCs w:val="16"/>
                <w:shd w:val="clear" w:color="auto" w:fill="FFFFFF"/>
                <w:lang w:val="fr-FR" w:eastAsia="en-GB"/>
              </w:rPr>
              <w:t>•les facteurs du prélèvement et de la consommation de viande d’animaux sauvages aquatiques ;</w:t>
            </w:r>
          </w:p>
          <w:p w14:paraId="578AEEBE" w14:textId="774E42BB" w:rsidR="00D40480" w:rsidRPr="0076061A" w:rsidRDefault="00D40480" w:rsidP="00D5328D">
            <w:pPr>
              <w:spacing w:before="40" w:after="40"/>
              <w:jc w:val="both"/>
              <w:rPr>
                <w:rFonts w:eastAsia="Times New Roman"/>
                <w:i/>
                <w:sz w:val="16"/>
                <w:szCs w:val="16"/>
                <w:shd w:val="clear" w:color="auto" w:fill="FFFFFF"/>
                <w:lang w:val="fr-FR" w:eastAsia="en-GB"/>
              </w:rPr>
            </w:pPr>
            <w:r w:rsidRPr="0076061A">
              <w:rPr>
                <w:rFonts w:eastAsia="Times New Roman"/>
                <w:i/>
                <w:sz w:val="16"/>
                <w:szCs w:val="16"/>
                <w:shd w:val="clear" w:color="auto" w:fill="FFFFFF"/>
                <w:lang w:val="fr-FR" w:eastAsia="en-GB"/>
              </w:rPr>
              <w:t>•les rôles nutritionnels de la viande d’animaux sauvages aquatiques, les avantages et les inconvénients des viandes autres que celle d'animaux sauvages aquatiques et les risques pour la santé de la viande d’animaux sauvages aquatiques et des viandes autres que celle d'animaux sauvages aquatiques ;</w:t>
            </w:r>
          </w:p>
          <w:p w14:paraId="07F5CC8A" w14:textId="11C07E30" w:rsidR="00D40480" w:rsidRPr="0076061A" w:rsidRDefault="00D40480" w:rsidP="00D5328D">
            <w:pPr>
              <w:spacing w:before="40" w:after="40"/>
              <w:jc w:val="both"/>
              <w:rPr>
                <w:rFonts w:eastAsia="Times New Roman"/>
                <w:i/>
                <w:sz w:val="16"/>
                <w:szCs w:val="16"/>
                <w:shd w:val="clear" w:color="auto" w:fill="FFFFFF"/>
                <w:lang w:val="fr-FR" w:eastAsia="en-GB"/>
              </w:rPr>
            </w:pPr>
            <w:r w:rsidRPr="0076061A">
              <w:rPr>
                <w:rFonts w:eastAsia="Times New Roman"/>
                <w:i/>
                <w:sz w:val="16"/>
                <w:szCs w:val="16"/>
                <w:shd w:val="clear" w:color="auto" w:fill="FFFFFF"/>
                <w:lang w:val="fr-FR" w:eastAsia="en-GB"/>
              </w:rPr>
              <w:t>•</w:t>
            </w:r>
            <w:r>
              <w:rPr>
                <w:rFonts w:eastAsia="Times New Roman"/>
                <w:i/>
                <w:sz w:val="16"/>
                <w:szCs w:val="16"/>
                <w:shd w:val="clear" w:color="auto" w:fill="FFFFFF"/>
                <w:lang w:val="fr-FR" w:eastAsia="en-GB"/>
              </w:rPr>
              <w:t>l</w:t>
            </w:r>
            <w:r w:rsidRPr="0076061A">
              <w:rPr>
                <w:rFonts w:eastAsia="Times New Roman"/>
                <w:i/>
                <w:sz w:val="16"/>
                <w:szCs w:val="16"/>
                <w:shd w:val="clear" w:color="auto" w:fill="FFFFFF"/>
                <w:lang w:val="fr-FR" w:eastAsia="en-GB"/>
              </w:rPr>
              <w:t>a sécurité alimentaire et l'utilisation sûre de la viande d’animaux sauvages aquatiques ;</w:t>
            </w:r>
          </w:p>
          <w:p w14:paraId="7BB4719E" w14:textId="0EB15201" w:rsidR="00D40480" w:rsidRPr="0076061A" w:rsidRDefault="00D40480" w:rsidP="00D5328D">
            <w:pPr>
              <w:spacing w:before="40" w:after="40"/>
              <w:jc w:val="both"/>
              <w:rPr>
                <w:rFonts w:eastAsia="Times New Roman"/>
                <w:i/>
                <w:sz w:val="16"/>
                <w:szCs w:val="16"/>
                <w:shd w:val="clear" w:color="auto" w:fill="FFFFFF"/>
                <w:lang w:val="fr-FR" w:eastAsia="en-GB"/>
              </w:rPr>
            </w:pPr>
            <w:proofErr w:type="spellStart"/>
            <w:r w:rsidRPr="0076061A">
              <w:rPr>
                <w:rFonts w:eastAsia="Times New Roman"/>
                <w:i/>
                <w:sz w:val="16"/>
                <w:szCs w:val="16"/>
                <w:shd w:val="clear" w:color="auto" w:fill="FFFFFF"/>
                <w:lang w:val="fr-FR" w:eastAsia="en-GB"/>
              </w:rPr>
              <w:t>ii.l</w:t>
            </w:r>
            <w:proofErr w:type="spellEnd"/>
            <w:r>
              <w:rPr>
                <w:rFonts w:eastAsia="Times New Roman"/>
                <w:i/>
                <w:sz w:val="16"/>
                <w:szCs w:val="16"/>
                <w:shd w:val="clear" w:color="auto" w:fill="FFFFFF"/>
                <w:lang w:val="fr-FR" w:eastAsia="en-GB"/>
              </w:rPr>
              <w:t xml:space="preserve"> </w:t>
            </w:r>
            <w:r w:rsidRPr="0076061A">
              <w:rPr>
                <w:rFonts w:eastAsia="Times New Roman"/>
                <w:i/>
                <w:sz w:val="16"/>
                <w:szCs w:val="16"/>
                <w:shd w:val="clear" w:color="auto" w:fill="FFFFFF"/>
                <w:lang w:val="fr-FR" w:eastAsia="en-GB"/>
              </w:rPr>
              <w:t>es évaluations quantitatives de la consommation et du commerce de viande d’animaux sauvages aquatiques afin de mieux en comprendre la demande et les circuits commerciaux ;</w:t>
            </w:r>
          </w:p>
          <w:p w14:paraId="5477B009" w14:textId="6BBB6227" w:rsidR="00D40480" w:rsidRPr="0076061A" w:rsidRDefault="00D40480" w:rsidP="00D5328D">
            <w:pPr>
              <w:spacing w:before="40" w:after="40"/>
              <w:jc w:val="both"/>
              <w:rPr>
                <w:rFonts w:eastAsia="Times New Roman"/>
                <w:i/>
                <w:sz w:val="16"/>
                <w:szCs w:val="16"/>
                <w:shd w:val="clear" w:color="auto" w:fill="FFFFFF"/>
                <w:lang w:val="fr-FR" w:eastAsia="en-GB"/>
              </w:rPr>
            </w:pPr>
            <w:r w:rsidRPr="0076061A">
              <w:rPr>
                <w:rFonts w:eastAsia="Times New Roman"/>
                <w:i/>
                <w:sz w:val="16"/>
                <w:szCs w:val="16"/>
                <w:shd w:val="clear" w:color="auto" w:fill="FFFFFF"/>
                <w:lang w:val="fr-FR" w:eastAsia="en-GB"/>
              </w:rPr>
              <w:lastRenderedPageBreak/>
              <w:t>iii.</w:t>
            </w:r>
            <w:r>
              <w:rPr>
                <w:rFonts w:eastAsia="Times New Roman"/>
                <w:i/>
                <w:sz w:val="16"/>
                <w:szCs w:val="16"/>
                <w:shd w:val="clear" w:color="auto" w:fill="FFFFFF"/>
                <w:lang w:val="fr-FR" w:eastAsia="en-GB"/>
              </w:rPr>
              <w:t xml:space="preserve"> </w:t>
            </w:r>
            <w:r w:rsidRPr="0076061A">
              <w:rPr>
                <w:rFonts w:eastAsia="Times New Roman"/>
                <w:i/>
                <w:sz w:val="16"/>
                <w:szCs w:val="16"/>
                <w:shd w:val="clear" w:color="auto" w:fill="FFFFFF"/>
                <w:lang w:val="fr-FR" w:eastAsia="en-GB"/>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pour la viande d’animaux sauvages aquatiques ;</w:t>
            </w:r>
          </w:p>
          <w:p w14:paraId="0EA92A01" w14:textId="43A3B021" w:rsidR="00D40480" w:rsidRPr="0076061A" w:rsidRDefault="00D40480" w:rsidP="00D5328D">
            <w:pPr>
              <w:spacing w:before="40" w:after="40"/>
              <w:jc w:val="both"/>
              <w:rPr>
                <w:rFonts w:eastAsia="Times New Roman"/>
                <w:i/>
                <w:sz w:val="16"/>
                <w:szCs w:val="16"/>
                <w:shd w:val="clear" w:color="auto" w:fill="FFFFFF"/>
                <w:lang w:val="fr-FR" w:eastAsia="en-GB"/>
              </w:rPr>
            </w:pPr>
            <w:r w:rsidRPr="0076061A">
              <w:rPr>
                <w:rFonts w:eastAsia="Times New Roman"/>
                <w:i/>
                <w:sz w:val="16"/>
                <w:szCs w:val="16"/>
                <w:shd w:val="clear" w:color="auto" w:fill="FFFFFF"/>
                <w:lang w:val="fr-FR" w:eastAsia="en-GB"/>
              </w:rPr>
              <w:t>iv.</w:t>
            </w:r>
            <w:r>
              <w:rPr>
                <w:rFonts w:eastAsia="Times New Roman"/>
                <w:i/>
                <w:sz w:val="16"/>
                <w:szCs w:val="16"/>
                <w:shd w:val="clear" w:color="auto" w:fill="FFFFFF"/>
                <w:lang w:val="fr-FR" w:eastAsia="en-GB"/>
              </w:rPr>
              <w:t xml:space="preserve"> </w:t>
            </w:r>
            <w:r w:rsidRPr="0076061A">
              <w:rPr>
                <w:rFonts w:eastAsia="Times New Roman"/>
                <w:i/>
                <w:sz w:val="16"/>
                <w:szCs w:val="16"/>
                <w:shd w:val="clear" w:color="auto" w:fill="FFFFFF"/>
                <w:lang w:val="fr-FR" w:eastAsia="en-GB"/>
              </w:rPr>
              <w:t>la mise en œuvre de programmes d’éducation à l’environnement pour sensibiliser le public à l’importance de la mégafaune migratrice et à ses bénéfices, ainsi qu’aux lois la concernant ;</w:t>
            </w:r>
          </w:p>
          <w:p w14:paraId="52149399" w14:textId="1FDC757E" w:rsidR="00D40480" w:rsidRPr="0076061A" w:rsidRDefault="00D40480" w:rsidP="00947AE6">
            <w:pPr>
              <w:spacing w:before="40" w:after="40"/>
              <w:rPr>
                <w:rFonts w:eastAsia="Times New Roman"/>
                <w:i/>
                <w:sz w:val="16"/>
                <w:szCs w:val="16"/>
                <w:shd w:val="clear" w:color="auto" w:fill="FFFFFF"/>
                <w:lang w:val="fr-FR" w:eastAsia="en-GB"/>
              </w:rPr>
            </w:pPr>
            <w:proofErr w:type="spellStart"/>
            <w:r w:rsidRPr="0076061A">
              <w:rPr>
                <w:rFonts w:eastAsia="Times New Roman"/>
                <w:i/>
                <w:sz w:val="16"/>
                <w:szCs w:val="16"/>
                <w:shd w:val="clear" w:color="auto" w:fill="FFFFFF"/>
                <w:lang w:val="fr-FR" w:eastAsia="en-GB"/>
              </w:rPr>
              <w:t>v.l’analyse</w:t>
            </w:r>
            <w:proofErr w:type="spellEnd"/>
            <w:r w:rsidRPr="0076061A">
              <w:rPr>
                <w:rFonts w:eastAsia="Times New Roman"/>
                <w:i/>
                <w:sz w:val="16"/>
                <w:szCs w:val="16"/>
                <w:shd w:val="clear" w:color="auto" w:fill="FFFFFF"/>
                <w:lang w:val="fr-FR" w:eastAsia="en-GB"/>
              </w:rPr>
              <w:t xml:space="preserve"> de l'ampleur des rejets et de leur incidence sur la disponibilité de la viande d’animaux sauvages aquatiques ;</w:t>
            </w:r>
          </w:p>
        </w:tc>
        <w:tc>
          <w:tcPr>
            <w:tcW w:w="1894" w:type="dxa"/>
            <w:shd w:val="clear" w:color="auto" w:fill="auto"/>
          </w:tcPr>
          <w:p w14:paraId="7A6F3E9A" w14:textId="77777777" w:rsidR="00D40480" w:rsidRPr="0076061A" w:rsidRDefault="00D40480" w:rsidP="00F152BE">
            <w:pPr>
              <w:spacing w:before="40" w:after="40"/>
              <w:rPr>
                <w:rFonts w:eastAsia="Times New Roman"/>
                <w:sz w:val="16"/>
                <w:szCs w:val="16"/>
                <w:lang w:val="fr-FR" w:eastAsia="en-GB"/>
              </w:rPr>
            </w:pPr>
          </w:p>
        </w:tc>
        <w:tc>
          <w:tcPr>
            <w:tcW w:w="1985" w:type="dxa"/>
            <w:shd w:val="clear" w:color="auto" w:fill="auto"/>
          </w:tcPr>
          <w:p w14:paraId="18C19AF9" w14:textId="77777777" w:rsidR="00D40480" w:rsidRPr="0076061A" w:rsidRDefault="00D40480" w:rsidP="00F152BE">
            <w:pPr>
              <w:spacing w:before="40" w:after="40"/>
              <w:rPr>
                <w:rFonts w:eastAsia="Times New Roman"/>
                <w:sz w:val="16"/>
                <w:szCs w:val="16"/>
                <w:lang w:val="fr-FR" w:eastAsia="en-GB"/>
              </w:rPr>
            </w:pPr>
          </w:p>
        </w:tc>
        <w:tc>
          <w:tcPr>
            <w:tcW w:w="1276" w:type="dxa"/>
            <w:shd w:val="clear" w:color="auto" w:fill="auto"/>
          </w:tcPr>
          <w:p w14:paraId="56631434" w14:textId="0DB13EFF"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p>
        </w:tc>
        <w:tc>
          <w:tcPr>
            <w:tcW w:w="1275" w:type="dxa"/>
            <w:shd w:val="clear" w:color="auto" w:fill="auto"/>
          </w:tcPr>
          <w:p w14:paraId="320AEF40" w14:textId="4FC475EE"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6889345A"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2AA532F"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0B4620E6" w14:textId="77777777" w:rsidR="00D40480" w:rsidRPr="004102B9" w:rsidRDefault="00D40480" w:rsidP="00F152BE">
            <w:pPr>
              <w:spacing w:before="40" w:after="40"/>
              <w:rPr>
                <w:rFonts w:eastAsia="Times New Roman"/>
                <w:iCs/>
                <w:sz w:val="16"/>
                <w:szCs w:val="16"/>
                <w:lang w:eastAsia="en-GB"/>
              </w:rPr>
            </w:pPr>
          </w:p>
        </w:tc>
      </w:tr>
      <w:tr w:rsidR="00D40480" w:rsidRPr="008444B6" w14:paraId="5F39EC16" w14:textId="77777777" w:rsidTr="00B83CEE">
        <w:trPr>
          <w:gridAfter w:val="1"/>
          <w:wAfter w:w="7" w:type="dxa"/>
          <w:trHeight w:val="171"/>
        </w:trPr>
        <w:tc>
          <w:tcPr>
            <w:tcW w:w="1445" w:type="dxa"/>
            <w:vMerge/>
            <w:shd w:val="clear" w:color="auto" w:fill="auto"/>
          </w:tcPr>
          <w:p w14:paraId="793C5ADB" w14:textId="77777777" w:rsidR="00D40480" w:rsidRPr="00E40E86" w:rsidRDefault="00D40480" w:rsidP="00F152BE">
            <w:pPr>
              <w:spacing w:before="40" w:after="40"/>
              <w:rPr>
                <w:rFonts w:eastAsia="Times New Roman"/>
                <w:i/>
                <w:sz w:val="16"/>
                <w:szCs w:val="16"/>
                <w:shd w:val="clear" w:color="auto" w:fill="FFFFFF"/>
                <w:lang w:eastAsia="en-GB"/>
              </w:rPr>
            </w:pPr>
          </w:p>
        </w:tc>
        <w:tc>
          <w:tcPr>
            <w:tcW w:w="2893" w:type="dxa"/>
            <w:shd w:val="clear" w:color="auto" w:fill="auto"/>
          </w:tcPr>
          <w:p w14:paraId="1B7669D7" w14:textId="7E823E13" w:rsidR="00D40480" w:rsidRPr="00DB21D4" w:rsidRDefault="00D40480" w:rsidP="00DB21D4">
            <w:pPr>
              <w:spacing w:before="40" w:after="40"/>
              <w:jc w:val="both"/>
              <w:rPr>
                <w:rFonts w:eastAsia="Times New Roman"/>
                <w:i/>
                <w:sz w:val="16"/>
                <w:szCs w:val="16"/>
                <w:shd w:val="clear" w:color="auto" w:fill="FFFFFF"/>
                <w:lang w:val="fr-FR" w:eastAsia="en-GB"/>
              </w:rPr>
            </w:pPr>
            <w:r w:rsidRPr="00DB21D4">
              <w:rPr>
                <w:rFonts w:eastAsia="Times New Roman"/>
                <w:i/>
                <w:sz w:val="16"/>
                <w:szCs w:val="16"/>
                <w:shd w:val="clear" w:color="auto" w:fill="FFFFFF"/>
                <w:lang w:val="fr-FR" w:eastAsia="en-GB"/>
              </w:rPr>
              <w:t>e) d’encourager la création de réseaux d’experts compétents afin de favoriser les efforts de collaboration en vue d’élaborer des plans d’action régionaux visant à réduire les prélèvements non durables pour la viande d’animaux sauvages aquatiques ; e</w:t>
            </w:r>
            <w:r>
              <w:rPr>
                <w:rFonts w:eastAsia="Times New Roman"/>
                <w:i/>
                <w:sz w:val="16"/>
                <w:szCs w:val="16"/>
                <w:shd w:val="clear" w:color="auto" w:fill="FFFFFF"/>
                <w:lang w:val="fr-FR" w:eastAsia="en-GB"/>
              </w:rPr>
              <w:t>t</w:t>
            </w:r>
          </w:p>
        </w:tc>
        <w:tc>
          <w:tcPr>
            <w:tcW w:w="1894" w:type="dxa"/>
            <w:shd w:val="clear" w:color="auto" w:fill="auto"/>
          </w:tcPr>
          <w:p w14:paraId="28C70E56" w14:textId="77777777" w:rsidR="00D40480" w:rsidRPr="00DB21D4" w:rsidRDefault="00D40480" w:rsidP="00F152BE">
            <w:pPr>
              <w:spacing w:before="40" w:after="40"/>
              <w:rPr>
                <w:rFonts w:eastAsia="Times New Roman"/>
                <w:sz w:val="16"/>
                <w:szCs w:val="16"/>
                <w:lang w:val="fr-FR" w:eastAsia="en-GB"/>
              </w:rPr>
            </w:pPr>
          </w:p>
        </w:tc>
        <w:tc>
          <w:tcPr>
            <w:tcW w:w="1985" w:type="dxa"/>
            <w:shd w:val="clear" w:color="auto" w:fill="auto"/>
          </w:tcPr>
          <w:p w14:paraId="777DB9AD" w14:textId="77777777" w:rsidR="00D40480" w:rsidRPr="00DB21D4" w:rsidRDefault="00D40480" w:rsidP="00F152BE">
            <w:pPr>
              <w:spacing w:before="40" w:after="40"/>
              <w:rPr>
                <w:rFonts w:eastAsia="Times New Roman"/>
                <w:sz w:val="16"/>
                <w:szCs w:val="16"/>
                <w:lang w:val="fr-FR" w:eastAsia="en-GB"/>
              </w:rPr>
            </w:pPr>
          </w:p>
        </w:tc>
        <w:tc>
          <w:tcPr>
            <w:tcW w:w="1276" w:type="dxa"/>
            <w:shd w:val="clear" w:color="auto" w:fill="auto"/>
          </w:tcPr>
          <w:p w14:paraId="2D492A25" w14:textId="77777777" w:rsidR="00D40480" w:rsidRPr="00DB21D4" w:rsidRDefault="00D40480" w:rsidP="00F152BE">
            <w:pPr>
              <w:spacing w:before="40" w:after="40"/>
              <w:rPr>
                <w:rFonts w:eastAsia="Times New Roman"/>
                <w:sz w:val="16"/>
                <w:szCs w:val="16"/>
                <w:lang w:val="fr-FR" w:eastAsia="en-GB"/>
              </w:rPr>
            </w:pPr>
          </w:p>
        </w:tc>
        <w:tc>
          <w:tcPr>
            <w:tcW w:w="1275" w:type="dxa"/>
            <w:shd w:val="clear" w:color="auto" w:fill="auto"/>
          </w:tcPr>
          <w:p w14:paraId="6AE29080" w14:textId="26A64480"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10CE6E25"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5A644DCB" w14:textId="77777777" w:rsidR="00D40480" w:rsidRPr="000F3E8C" w:rsidRDefault="00D40480" w:rsidP="00F152BE">
            <w:pPr>
              <w:spacing w:before="40" w:after="40"/>
              <w:rPr>
                <w:rFonts w:eastAsia="Times New Roman"/>
                <w:sz w:val="16"/>
                <w:szCs w:val="16"/>
                <w:lang w:val="de-DE" w:eastAsia="en-GB"/>
              </w:rPr>
            </w:pPr>
          </w:p>
        </w:tc>
        <w:tc>
          <w:tcPr>
            <w:tcW w:w="1418" w:type="dxa"/>
            <w:shd w:val="clear" w:color="auto" w:fill="auto"/>
          </w:tcPr>
          <w:p w14:paraId="5509421B" w14:textId="77777777" w:rsidR="00D40480" w:rsidRPr="000F3E8C" w:rsidRDefault="00D40480" w:rsidP="00F152BE">
            <w:pPr>
              <w:spacing w:before="40" w:after="40"/>
              <w:rPr>
                <w:rFonts w:eastAsia="Times New Roman"/>
                <w:iCs/>
                <w:sz w:val="16"/>
                <w:szCs w:val="16"/>
                <w:lang w:val="de-DE" w:eastAsia="en-GB"/>
              </w:rPr>
            </w:pPr>
          </w:p>
        </w:tc>
      </w:tr>
      <w:tr w:rsidR="00D40480" w:rsidRPr="008444B6" w14:paraId="03CFF4A7" w14:textId="77777777" w:rsidTr="00B83CEE">
        <w:trPr>
          <w:gridAfter w:val="1"/>
          <w:wAfter w:w="7" w:type="dxa"/>
          <w:trHeight w:val="171"/>
        </w:trPr>
        <w:tc>
          <w:tcPr>
            <w:tcW w:w="1445" w:type="dxa"/>
            <w:vMerge/>
            <w:shd w:val="clear" w:color="auto" w:fill="auto"/>
          </w:tcPr>
          <w:p w14:paraId="4C22DF82" w14:textId="77777777" w:rsidR="00D40480" w:rsidRPr="000F3E8C" w:rsidRDefault="00D40480" w:rsidP="00F152BE">
            <w:pPr>
              <w:spacing w:before="40" w:after="40"/>
              <w:rPr>
                <w:rFonts w:eastAsia="Times New Roman"/>
                <w:i/>
                <w:sz w:val="16"/>
                <w:szCs w:val="16"/>
                <w:shd w:val="clear" w:color="auto" w:fill="FFFFFF"/>
                <w:lang w:val="de-DE" w:eastAsia="en-GB"/>
              </w:rPr>
            </w:pPr>
          </w:p>
        </w:tc>
        <w:tc>
          <w:tcPr>
            <w:tcW w:w="2893" w:type="dxa"/>
            <w:shd w:val="clear" w:color="auto" w:fill="auto"/>
          </w:tcPr>
          <w:p w14:paraId="2FB85C66" w14:textId="679C5291" w:rsidR="00D40480" w:rsidRPr="00D5328D" w:rsidRDefault="00D40480" w:rsidP="00D5328D">
            <w:pPr>
              <w:spacing w:before="40" w:after="40"/>
              <w:jc w:val="both"/>
              <w:rPr>
                <w:rFonts w:eastAsia="Times New Roman"/>
                <w:i/>
                <w:sz w:val="16"/>
                <w:szCs w:val="16"/>
                <w:shd w:val="clear" w:color="auto" w:fill="FFFFFF"/>
                <w:lang w:val="fr-FR" w:eastAsia="en-GB"/>
              </w:rPr>
            </w:pPr>
            <w:r w:rsidRPr="00D5328D">
              <w:rPr>
                <w:rFonts w:eastAsia="Times New Roman"/>
                <w:i/>
                <w:sz w:val="16"/>
                <w:szCs w:val="16"/>
                <w:shd w:val="clear" w:color="auto" w:fill="FFFFFF"/>
                <w:lang w:val="fr-FR" w:eastAsia="en-GB"/>
              </w:rPr>
              <w:t>f) d’assurer la diffusion d'informations sur ses travaux concernant la viande d’animaux sauvages aquatiques et les recommandations qui en découlent, en :</w:t>
            </w:r>
          </w:p>
          <w:p w14:paraId="4EBD7425" w14:textId="73186E19" w:rsidR="00D40480" w:rsidRPr="00D5328D" w:rsidRDefault="00D40480" w:rsidP="00D5328D">
            <w:pPr>
              <w:spacing w:before="40" w:after="40"/>
              <w:jc w:val="both"/>
              <w:rPr>
                <w:rFonts w:eastAsia="Times New Roman"/>
                <w:i/>
                <w:sz w:val="16"/>
                <w:szCs w:val="16"/>
                <w:shd w:val="clear" w:color="auto" w:fill="FFFFFF"/>
                <w:lang w:val="fr-FR" w:eastAsia="en-GB"/>
              </w:rPr>
            </w:pPr>
            <w:r w:rsidRPr="00D5328D">
              <w:rPr>
                <w:rFonts w:eastAsia="Times New Roman"/>
                <w:i/>
                <w:sz w:val="16"/>
                <w:szCs w:val="16"/>
                <w:shd w:val="clear" w:color="auto" w:fill="FFFFFF"/>
                <w:lang w:val="fr-FR" w:eastAsia="en-GB"/>
              </w:rPr>
              <w:t>i. partageant des informations avec la Commission baleinière internationale et en participant aux futures réunions du sous-comité sur les petits cétacés, en mettant l'accent sur la viande d’animaux sauvages aquatiques ;</w:t>
            </w:r>
          </w:p>
          <w:p w14:paraId="551D8708" w14:textId="0B44A4BB" w:rsidR="00D40480" w:rsidRPr="00D5328D" w:rsidRDefault="00D40480" w:rsidP="00D5328D">
            <w:pPr>
              <w:spacing w:before="40" w:after="40"/>
              <w:jc w:val="both"/>
              <w:rPr>
                <w:rFonts w:eastAsia="Times New Roman"/>
                <w:i/>
                <w:sz w:val="16"/>
                <w:szCs w:val="16"/>
                <w:shd w:val="clear" w:color="auto" w:fill="FFFFFF"/>
                <w:lang w:val="fr-FR" w:eastAsia="en-GB"/>
              </w:rPr>
            </w:pPr>
            <w:r w:rsidRPr="00D5328D">
              <w:rPr>
                <w:rFonts w:eastAsia="Times New Roman"/>
                <w:i/>
                <w:sz w:val="16"/>
                <w:szCs w:val="16"/>
                <w:shd w:val="clear" w:color="auto" w:fill="FFFFFF"/>
                <w:lang w:val="fr-FR" w:eastAsia="en-GB"/>
              </w:rPr>
              <w:t>ii. continuant à fournir des conseils au Secrétariat de la CMS pour contribuer au Partenariat de collaboration sur la gestion durable de la vie sauvage ;</w:t>
            </w:r>
          </w:p>
          <w:p w14:paraId="68D224B5" w14:textId="63703FEC" w:rsidR="00D40480" w:rsidRPr="00D5328D" w:rsidRDefault="00D40480" w:rsidP="00D5328D">
            <w:pPr>
              <w:spacing w:before="40" w:after="40"/>
              <w:jc w:val="both"/>
              <w:rPr>
                <w:rFonts w:eastAsia="Times New Roman"/>
                <w:i/>
                <w:sz w:val="16"/>
                <w:szCs w:val="16"/>
                <w:shd w:val="clear" w:color="auto" w:fill="FFFFFF"/>
                <w:lang w:val="fr-FR" w:eastAsia="en-GB"/>
              </w:rPr>
            </w:pPr>
            <w:r w:rsidRPr="00D5328D">
              <w:rPr>
                <w:rFonts w:eastAsia="Times New Roman"/>
                <w:i/>
                <w:sz w:val="16"/>
                <w:szCs w:val="16"/>
                <w:shd w:val="clear" w:color="auto" w:fill="FFFFFF"/>
                <w:lang w:val="fr-FR" w:eastAsia="en-GB"/>
              </w:rPr>
              <w:t xml:space="preserve">iii. en étendant la collaboration pour inclure la COMFAUNA, la CIMFAUNA, le Programme de gestion </w:t>
            </w:r>
            <w:r w:rsidRPr="00D5328D">
              <w:rPr>
                <w:rFonts w:eastAsia="Times New Roman"/>
                <w:i/>
                <w:sz w:val="16"/>
                <w:szCs w:val="16"/>
                <w:shd w:val="clear" w:color="auto" w:fill="FFFFFF"/>
                <w:lang w:val="fr-FR" w:eastAsia="en-GB"/>
              </w:rPr>
              <w:lastRenderedPageBreak/>
              <w:t>durable de la vie sauvage (SWM) et le projet WILDMEAT ;</w:t>
            </w:r>
          </w:p>
          <w:p w14:paraId="60D715AF" w14:textId="64511E18" w:rsidR="00D40480" w:rsidRPr="00D5328D" w:rsidRDefault="00D40480" w:rsidP="00D5328D">
            <w:pPr>
              <w:spacing w:before="40" w:after="40"/>
              <w:jc w:val="both"/>
              <w:rPr>
                <w:rFonts w:eastAsia="Times New Roman"/>
                <w:i/>
                <w:sz w:val="16"/>
                <w:szCs w:val="16"/>
                <w:shd w:val="clear" w:color="auto" w:fill="FFFFFF"/>
                <w:lang w:val="fr-FR" w:eastAsia="en-GB"/>
              </w:rPr>
            </w:pPr>
            <w:proofErr w:type="spellStart"/>
            <w:r w:rsidRPr="00D5328D">
              <w:rPr>
                <w:rFonts w:eastAsia="Times New Roman"/>
                <w:i/>
                <w:sz w:val="16"/>
                <w:szCs w:val="16"/>
                <w:shd w:val="clear" w:color="auto" w:fill="FFFFFF"/>
                <w:lang w:val="fr-FR" w:eastAsia="en-GB"/>
              </w:rPr>
              <w:t>iv.soutenant</w:t>
            </w:r>
            <w:proofErr w:type="spellEnd"/>
            <w:r w:rsidRPr="00D5328D">
              <w:rPr>
                <w:rFonts w:eastAsia="Times New Roman"/>
                <w:i/>
                <w:sz w:val="16"/>
                <w:szCs w:val="16"/>
                <w:shd w:val="clear" w:color="auto" w:fill="FFFFFF"/>
                <w:lang w:val="fr-FR" w:eastAsia="en-GB"/>
              </w:rPr>
              <w:t xml:space="preserve"> les efforts de coordination entre la CMS et la CITES afin d'améliorer la réglementation et la gestion durable du commerce des espèces de viandes d’animaux sauvages aquatiques ;</w:t>
            </w:r>
          </w:p>
          <w:p w14:paraId="217681AA" w14:textId="16FC6500" w:rsidR="00D40480" w:rsidRPr="00D5328D" w:rsidRDefault="00D40480" w:rsidP="00D5328D">
            <w:pPr>
              <w:spacing w:before="40" w:after="40"/>
              <w:jc w:val="both"/>
              <w:rPr>
                <w:rFonts w:eastAsia="Times New Roman"/>
                <w:i/>
                <w:sz w:val="16"/>
                <w:szCs w:val="16"/>
                <w:shd w:val="clear" w:color="auto" w:fill="FFFFFF"/>
                <w:lang w:val="fr-FR" w:eastAsia="en-GB"/>
              </w:rPr>
            </w:pPr>
            <w:r w:rsidRPr="00D5328D">
              <w:rPr>
                <w:rFonts w:eastAsia="Times New Roman"/>
                <w:i/>
                <w:sz w:val="16"/>
                <w:szCs w:val="16"/>
                <w:shd w:val="clear" w:color="auto" w:fill="FFFFFF"/>
                <w:lang w:val="fr-FR" w:eastAsia="en-GB"/>
              </w:rPr>
              <w:t>v. publiant des documents consolidés en leur qualité d'experts individuels concernant les prélèvements de viande d’animaux sauvages aquatiques et les porter à l'attention du Conseil scientifique.</w:t>
            </w:r>
          </w:p>
        </w:tc>
        <w:tc>
          <w:tcPr>
            <w:tcW w:w="1894" w:type="dxa"/>
            <w:shd w:val="clear" w:color="auto" w:fill="auto"/>
          </w:tcPr>
          <w:p w14:paraId="5A592D00" w14:textId="77777777" w:rsidR="00D40480" w:rsidRPr="00D5328D" w:rsidRDefault="00D40480" w:rsidP="00F152BE">
            <w:pPr>
              <w:spacing w:before="40" w:after="40"/>
              <w:rPr>
                <w:rFonts w:eastAsia="Times New Roman"/>
                <w:sz w:val="16"/>
                <w:szCs w:val="16"/>
                <w:lang w:val="fr-FR" w:eastAsia="en-GB"/>
              </w:rPr>
            </w:pPr>
          </w:p>
        </w:tc>
        <w:tc>
          <w:tcPr>
            <w:tcW w:w="1985" w:type="dxa"/>
            <w:shd w:val="clear" w:color="auto" w:fill="auto"/>
          </w:tcPr>
          <w:p w14:paraId="2A203577" w14:textId="77777777" w:rsidR="00D40480" w:rsidRPr="00D5328D" w:rsidRDefault="00D40480" w:rsidP="00F152BE">
            <w:pPr>
              <w:spacing w:before="40" w:after="40"/>
              <w:rPr>
                <w:rFonts w:eastAsia="Times New Roman"/>
                <w:sz w:val="16"/>
                <w:szCs w:val="16"/>
                <w:lang w:val="fr-FR" w:eastAsia="en-GB"/>
              </w:rPr>
            </w:pPr>
          </w:p>
        </w:tc>
        <w:tc>
          <w:tcPr>
            <w:tcW w:w="1276" w:type="dxa"/>
            <w:shd w:val="clear" w:color="auto" w:fill="auto"/>
          </w:tcPr>
          <w:p w14:paraId="30AFCF41" w14:textId="77777777" w:rsidR="00D40480" w:rsidRPr="00D5328D" w:rsidRDefault="00D40480" w:rsidP="00F152BE">
            <w:pPr>
              <w:spacing w:before="40" w:after="40"/>
              <w:rPr>
                <w:rFonts w:eastAsia="Times New Roman"/>
                <w:sz w:val="16"/>
                <w:szCs w:val="16"/>
                <w:lang w:val="fr-FR" w:eastAsia="en-GB"/>
              </w:rPr>
            </w:pPr>
          </w:p>
        </w:tc>
        <w:tc>
          <w:tcPr>
            <w:tcW w:w="1275" w:type="dxa"/>
            <w:shd w:val="clear" w:color="auto" w:fill="auto"/>
          </w:tcPr>
          <w:p w14:paraId="63AEACDB" w14:textId="07313AE2"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3F2A28E6"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4F6FC324" w14:textId="77777777" w:rsidR="00D40480" w:rsidRPr="000F3E8C" w:rsidRDefault="00D40480" w:rsidP="00F152BE">
            <w:pPr>
              <w:spacing w:before="40" w:after="40"/>
              <w:rPr>
                <w:rFonts w:eastAsia="Times New Roman"/>
                <w:sz w:val="16"/>
                <w:szCs w:val="16"/>
                <w:lang w:val="de-DE" w:eastAsia="en-GB"/>
              </w:rPr>
            </w:pPr>
          </w:p>
        </w:tc>
        <w:tc>
          <w:tcPr>
            <w:tcW w:w="1418" w:type="dxa"/>
            <w:shd w:val="clear" w:color="auto" w:fill="auto"/>
          </w:tcPr>
          <w:p w14:paraId="0D9E0FC7" w14:textId="77777777" w:rsidR="00D40480" w:rsidRPr="000F3E8C" w:rsidRDefault="00D40480" w:rsidP="00F152BE">
            <w:pPr>
              <w:spacing w:before="40" w:after="40"/>
              <w:rPr>
                <w:rFonts w:eastAsia="Times New Roman"/>
                <w:iCs/>
                <w:sz w:val="16"/>
                <w:szCs w:val="16"/>
                <w:lang w:val="de-DE" w:eastAsia="en-GB"/>
              </w:rPr>
            </w:pPr>
          </w:p>
        </w:tc>
      </w:tr>
      <w:tr w:rsidR="00D40480" w:rsidRPr="00D40480" w14:paraId="78A40AAA" w14:textId="77777777" w:rsidTr="00037DD4">
        <w:trPr>
          <w:gridAfter w:val="1"/>
          <w:wAfter w:w="7" w:type="dxa"/>
          <w:trHeight w:val="171"/>
        </w:trPr>
        <w:tc>
          <w:tcPr>
            <w:tcW w:w="1445" w:type="dxa"/>
            <w:vMerge w:val="restart"/>
            <w:shd w:val="clear" w:color="auto" w:fill="auto"/>
          </w:tcPr>
          <w:p w14:paraId="5BE9565A" w14:textId="77777777" w:rsidR="00D40480" w:rsidRPr="00E40E86" w:rsidRDefault="00D40480" w:rsidP="00F152BE">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14.188</w:t>
            </w:r>
          </w:p>
        </w:tc>
        <w:tc>
          <w:tcPr>
            <w:tcW w:w="2893" w:type="dxa"/>
            <w:shd w:val="clear" w:color="auto" w:fill="auto"/>
          </w:tcPr>
          <w:p w14:paraId="21A29091" w14:textId="4A541986" w:rsidR="00D40480" w:rsidRPr="003E6A4B" w:rsidRDefault="00D40480" w:rsidP="00F152BE">
            <w:pPr>
              <w:spacing w:before="40" w:after="40"/>
              <w:rPr>
                <w:rFonts w:eastAsia="Times New Roman"/>
                <w:i/>
                <w:sz w:val="16"/>
                <w:szCs w:val="16"/>
                <w:shd w:val="clear" w:color="auto" w:fill="FFFFFF"/>
                <w:lang w:val="fr-FR" w:eastAsia="en-GB"/>
              </w:rPr>
            </w:pPr>
            <w:r w:rsidRPr="003E6A4B">
              <w:rPr>
                <w:rFonts w:eastAsia="Times New Roman"/>
                <w:i/>
                <w:sz w:val="16"/>
                <w:szCs w:val="16"/>
                <w:shd w:val="clear" w:color="auto" w:fill="FFFFFF"/>
                <w:lang w:val="fr-FR" w:eastAsia="en-GB"/>
              </w:rPr>
              <w:t>Le Conseil scientifique est prié:</w:t>
            </w:r>
          </w:p>
        </w:tc>
        <w:tc>
          <w:tcPr>
            <w:tcW w:w="10399" w:type="dxa"/>
            <w:gridSpan w:val="7"/>
            <w:shd w:val="clear" w:color="auto" w:fill="auto"/>
          </w:tcPr>
          <w:p w14:paraId="76AA26EB" w14:textId="77777777" w:rsidR="00D40480" w:rsidRPr="003E6A4B" w:rsidRDefault="00D40480" w:rsidP="00F152BE">
            <w:pPr>
              <w:spacing w:before="40" w:after="40"/>
              <w:rPr>
                <w:rFonts w:eastAsia="Times New Roman"/>
                <w:iCs/>
                <w:sz w:val="16"/>
                <w:szCs w:val="16"/>
                <w:lang w:val="fr-FR" w:eastAsia="en-GB"/>
              </w:rPr>
            </w:pPr>
          </w:p>
        </w:tc>
      </w:tr>
      <w:tr w:rsidR="00D40480" w:rsidRPr="00D40480" w14:paraId="0984D401" w14:textId="77777777" w:rsidTr="00B83CEE">
        <w:trPr>
          <w:gridAfter w:val="1"/>
          <w:wAfter w:w="7" w:type="dxa"/>
          <w:trHeight w:val="171"/>
        </w:trPr>
        <w:tc>
          <w:tcPr>
            <w:tcW w:w="1445" w:type="dxa"/>
            <w:vMerge/>
            <w:shd w:val="clear" w:color="auto" w:fill="auto"/>
          </w:tcPr>
          <w:p w14:paraId="483A215B" w14:textId="77777777" w:rsidR="00D40480" w:rsidRPr="003E6A4B"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791E74CD" w14:textId="378BCC81" w:rsidR="00D40480" w:rsidRPr="003E6A4B" w:rsidRDefault="00D40480" w:rsidP="003E6A4B">
            <w:pPr>
              <w:spacing w:before="40" w:after="40"/>
              <w:jc w:val="both"/>
              <w:rPr>
                <w:rFonts w:eastAsia="Times New Roman"/>
                <w:i/>
                <w:sz w:val="16"/>
                <w:szCs w:val="16"/>
                <w:shd w:val="clear" w:color="auto" w:fill="FFFFFF"/>
                <w:lang w:val="fr-FR" w:eastAsia="en-GB"/>
              </w:rPr>
            </w:pPr>
            <w:r w:rsidRPr="003E6A4B">
              <w:rPr>
                <w:rFonts w:eastAsia="Times New Roman"/>
                <w:i/>
                <w:sz w:val="16"/>
                <w:szCs w:val="16"/>
                <w:shd w:val="clear" w:color="auto" w:fill="FFFFFF"/>
                <w:lang w:val="fr-FR" w:eastAsia="en-GB"/>
              </w:rPr>
              <w:t>a) d’examiner les recommandations du Groupe de travail sur la viande d’animaux sauvages aquatiques présentés à la 7e réunion du Comité de session et de traiter de toute question nécessitant une plus grande attention du Conseil scientifique ; e</w:t>
            </w:r>
          </w:p>
        </w:tc>
        <w:tc>
          <w:tcPr>
            <w:tcW w:w="1894" w:type="dxa"/>
            <w:shd w:val="clear" w:color="auto" w:fill="auto"/>
          </w:tcPr>
          <w:p w14:paraId="2073C706" w14:textId="77777777" w:rsidR="00D40480" w:rsidRPr="003E6A4B" w:rsidRDefault="00D40480" w:rsidP="00F152BE">
            <w:pPr>
              <w:spacing w:before="40" w:after="40"/>
              <w:rPr>
                <w:rFonts w:eastAsia="Times New Roman"/>
                <w:sz w:val="16"/>
                <w:szCs w:val="16"/>
                <w:lang w:val="fr-FR" w:eastAsia="en-GB"/>
              </w:rPr>
            </w:pPr>
          </w:p>
        </w:tc>
        <w:tc>
          <w:tcPr>
            <w:tcW w:w="1985" w:type="dxa"/>
            <w:shd w:val="clear" w:color="auto" w:fill="auto"/>
          </w:tcPr>
          <w:p w14:paraId="14A6F00C" w14:textId="77777777" w:rsidR="00D40480" w:rsidRPr="003E6A4B" w:rsidRDefault="00D40480" w:rsidP="00F152BE">
            <w:pPr>
              <w:spacing w:before="40" w:after="40"/>
              <w:rPr>
                <w:rFonts w:eastAsia="Times New Roman"/>
                <w:sz w:val="16"/>
                <w:szCs w:val="16"/>
                <w:lang w:val="fr-FR" w:eastAsia="en-GB"/>
              </w:rPr>
            </w:pPr>
          </w:p>
        </w:tc>
        <w:tc>
          <w:tcPr>
            <w:tcW w:w="1276" w:type="dxa"/>
            <w:shd w:val="clear" w:color="auto" w:fill="auto"/>
          </w:tcPr>
          <w:p w14:paraId="6353BF0B" w14:textId="77777777" w:rsidR="00D40480" w:rsidRPr="003E6A4B" w:rsidRDefault="00D40480" w:rsidP="00F152BE">
            <w:pPr>
              <w:spacing w:before="40" w:after="40"/>
              <w:rPr>
                <w:rFonts w:eastAsia="Times New Roman"/>
                <w:sz w:val="16"/>
                <w:szCs w:val="16"/>
                <w:lang w:val="fr-FR" w:eastAsia="en-GB"/>
              </w:rPr>
            </w:pPr>
          </w:p>
        </w:tc>
        <w:tc>
          <w:tcPr>
            <w:tcW w:w="1275" w:type="dxa"/>
            <w:shd w:val="clear" w:color="auto" w:fill="auto"/>
          </w:tcPr>
          <w:p w14:paraId="1ED4FC2A" w14:textId="77777777" w:rsidR="00D40480" w:rsidRPr="003E6A4B" w:rsidRDefault="00D40480" w:rsidP="00F152BE">
            <w:pPr>
              <w:spacing w:before="40" w:after="40"/>
              <w:rPr>
                <w:rFonts w:eastAsia="Times New Roman"/>
                <w:sz w:val="16"/>
                <w:szCs w:val="16"/>
                <w:lang w:val="fr-FR" w:eastAsia="en-GB"/>
              </w:rPr>
            </w:pPr>
          </w:p>
        </w:tc>
        <w:tc>
          <w:tcPr>
            <w:tcW w:w="1417" w:type="dxa"/>
            <w:shd w:val="clear" w:color="auto" w:fill="auto"/>
          </w:tcPr>
          <w:p w14:paraId="6BDA91B3" w14:textId="77777777" w:rsidR="00D40480" w:rsidRPr="003E6A4B" w:rsidRDefault="00D40480" w:rsidP="00F152BE">
            <w:pPr>
              <w:spacing w:before="40" w:after="40"/>
              <w:rPr>
                <w:rFonts w:eastAsia="Times New Roman"/>
                <w:sz w:val="16"/>
                <w:szCs w:val="16"/>
                <w:lang w:val="fr-FR" w:eastAsia="en-GB"/>
              </w:rPr>
            </w:pPr>
          </w:p>
        </w:tc>
        <w:tc>
          <w:tcPr>
            <w:tcW w:w="1134" w:type="dxa"/>
            <w:shd w:val="clear" w:color="auto" w:fill="auto"/>
          </w:tcPr>
          <w:p w14:paraId="3B1473F1" w14:textId="77777777" w:rsidR="00D40480" w:rsidRPr="003E6A4B" w:rsidRDefault="00D40480" w:rsidP="00F152BE">
            <w:pPr>
              <w:spacing w:before="40" w:after="40"/>
              <w:rPr>
                <w:rFonts w:eastAsia="Times New Roman"/>
                <w:sz w:val="16"/>
                <w:szCs w:val="16"/>
                <w:lang w:val="fr-FR" w:eastAsia="en-GB"/>
              </w:rPr>
            </w:pPr>
          </w:p>
        </w:tc>
        <w:tc>
          <w:tcPr>
            <w:tcW w:w="1418" w:type="dxa"/>
            <w:shd w:val="clear" w:color="auto" w:fill="auto"/>
          </w:tcPr>
          <w:p w14:paraId="1AB0BE64" w14:textId="77777777" w:rsidR="00D40480" w:rsidRPr="003E6A4B" w:rsidRDefault="00D40480" w:rsidP="00F152BE">
            <w:pPr>
              <w:spacing w:before="40" w:after="40"/>
              <w:rPr>
                <w:rFonts w:eastAsia="Times New Roman"/>
                <w:iCs/>
                <w:sz w:val="16"/>
                <w:szCs w:val="16"/>
                <w:lang w:val="fr-FR" w:eastAsia="en-GB"/>
              </w:rPr>
            </w:pPr>
          </w:p>
        </w:tc>
      </w:tr>
      <w:tr w:rsidR="00D40480" w:rsidRPr="004102B9" w14:paraId="26C983CE" w14:textId="77777777" w:rsidTr="00B83CEE">
        <w:trPr>
          <w:gridAfter w:val="1"/>
          <w:wAfter w:w="7" w:type="dxa"/>
          <w:trHeight w:val="171"/>
        </w:trPr>
        <w:tc>
          <w:tcPr>
            <w:tcW w:w="1445" w:type="dxa"/>
            <w:vMerge/>
            <w:shd w:val="clear" w:color="auto" w:fill="auto"/>
          </w:tcPr>
          <w:p w14:paraId="47C5DD64" w14:textId="77777777" w:rsidR="00D40480" w:rsidRPr="003E6A4B" w:rsidRDefault="00D40480"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0CCB138F" w14:textId="23973291" w:rsidR="00D40480" w:rsidRPr="001732F6" w:rsidRDefault="00D40480" w:rsidP="001732F6">
            <w:pPr>
              <w:spacing w:before="40" w:after="40"/>
              <w:jc w:val="both"/>
              <w:rPr>
                <w:rFonts w:eastAsia="Times New Roman"/>
                <w:i/>
                <w:sz w:val="16"/>
                <w:szCs w:val="16"/>
                <w:shd w:val="clear" w:color="auto" w:fill="FFFFFF"/>
                <w:lang w:val="fr-FR" w:eastAsia="en-GB"/>
              </w:rPr>
            </w:pPr>
            <w:r w:rsidRPr="001732F6">
              <w:rPr>
                <w:rFonts w:eastAsia="Times New Roman"/>
                <w:i/>
                <w:sz w:val="16"/>
                <w:szCs w:val="16"/>
                <w:shd w:val="clear" w:color="auto" w:fill="FFFFFF"/>
                <w:lang w:val="fr-FR" w:eastAsia="en-GB"/>
              </w:rPr>
              <w:t>b) d’examiner les recommandations du Groupe de travail sur la viande d’animaux sauvages aquatiques présentées à la 8e réunion du Comité de session et de donner son avis à la 15e session de la Conférence des Parties.</w:t>
            </w:r>
          </w:p>
        </w:tc>
        <w:tc>
          <w:tcPr>
            <w:tcW w:w="1894" w:type="dxa"/>
            <w:shd w:val="clear" w:color="auto" w:fill="auto"/>
          </w:tcPr>
          <w:p w14:paraId="65B9FA56" w14:textId="77777777" w:rsidR="00D40480" w:rsidRPr="001732F6" w:rsidRDefault="00D40480" w:rsidP="00F152BE">
            <w:pPr>
              <w:spacing w:before="40" w:after="40"/>
              <w:rPr>
                <w:rFonts w:eastAsia="Times New Roman"/>
                <w:sz w:val="16"/>
                <w:szCs w:val="16"/>
                <w:lang w:val="fr-FR" w:eastAsia="en-GB"/>
              </w:rPr>
            </w:pPr>
          </w:p>
        </w:tc>
        <w:tc>
          <w:tcPr>
            <w:tcW w:w="1985" w:type="dxa"/>
            <w:shd w:val="clear" w:color="auto" w:fill="auto"/>
          </w:tcPr>
          <w:p w14:paraId="2AC5A796" w14:textId="6A2DC6A3" w:rsidR="00D40480" w:rsidRPr="00F50B27" w:rsidRDefault="00D40480" w:rsidP="00F152BE">
            <w:pPr>
              <w:spacing w:before="40" w:after="40"/>
              <w:rPr>
                <w:rFonts w:eastAsia="Times New Roman"/>
                <w:sz w:val="16"/>
                <w:szCs w:val="16"/>
                <w:lang w:eastAsia="en-GB"/>
              </w:rPr>
            </w:pPr>
            <w:proofErr w:type="spellStart"/>
            <w:r>
              <w:rPr>
                <w:rFonts w:eastAsia="Times New Roman"/>
                <w:sz w:val="16"/>
                <w:szCs w:val="16"/>
                <w:lang w:eastAsia="en-GB"/>
              </w:rPr>
              <w:t>Projet</w:t>
            </w:r>
            <w:proofErr w:type="spellEnd"/>
            <w:r>
              <w:rPr>
                <w:rFonts w:eastAsia="Times New Roman"/>
                <w:sz w:val="16"/>
                <w:szCs w:val="16"/>
                <w:lang w:eastAsia="en-GB"/>
              </w:rPr>
              <w:t xml:space="preserve"> de </w:t>
            </w:r>
            <w:proofErr w:type="spellStart"/>
            <w:r>
              <w:rPr>
                <w:rFonts w:eastAsia="Times New Roman"/>
                <w:sz w:val="16"/>
                <w:szCs w:val="16"/>
                <w:lang w:eastAsia="en-GB"/>
              </w:rPr>
              <w:t>Décisions</w:t>
            </w:r>
            <w:proofErr w:type="spellEnd"/>
            <w:r>
              <w:rPr>
                <w:rFonts w:eastAsia="Times New Roman"/>
                <w:sz w:val="16"/>
                <w:szCs w:val="16"/>
                <w:lang w:eastAsia="en-GB"/>
              </w:rPr>
              <w:t xml:space="preserve"> </w:t>
            </w:r>
            <w:proofErr w:type="spellStart"/>
            <w:r>
              <w:rPr>
                <w:rFonts w:eastAsia="Times New Roman"/>
                <w:sz w:val="16"/>
                <w:szCs w:val="16"/>
                <w:lang w:eastAsia="en-GB"/>
              </w:rPr>
              <w:t>développé</w:t>
            </w:r>
            <w:proofErr w:type="spellEnd"/>
          </w:p>
        </w:tc>
        <w:tc>
          <w:tcPr>
            <w:tcW w:w="1276" w:type="dxa"/>
            <w:shd w:val="clear" w:color="auto" w:fill="auto"/>
          </w:tcPr>
          <w:p w14:paraId="7BBAE002" w14:textId="3B907B64" w:rsidR="00D40480" w:rsidRPr="00E10CE8" w:rsidRDefault="00D40480"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4B30A79C" w14:textId="272EE066" w:rsidR="00D40480" w:rsidRPr="001E189A" w:rsidRDefault="00D40480"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249AE151" w14:textId="77777777" w:rsidR="00D40480" w:rsidRPr="000F3E8C" w:rsidRDefault="00D40480"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64C2AB81" w14:textId="77777777" w:rsidR="00D40480" w:rsidRPr="00F50B27" w:rsidRDefault="00D40480"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1B3A4DDB" w14:textId="77777777" w:rsidR="00D40480" w:rsidRPr="004102B9" w:rsidRDefault="00D40480" w:rsidP="00F152BE">
            <w:pPr>
              <w:spacing w:before="40" w:after="40"/>
              <w:rPr>
                <w:rFonts w:eastAsia="Times New Roman"/>
                <w:iCs/>
                <w:sz w:val="16"/>
                <w:szCs w:val="16"/>
                <w:lang w:eastAsia="en-GB"/>
              </w:rPr>
            </w:pPr>
          </w:p>
        </w:tc>
      </w:tr>
      <w:tr w:rsidR="00B83CEE" w:rsidRPr="004102B9" w14:paraId="4DF2D963" w14:textId="77777777" w:rsidTr="00B83CEE">
        <w:trPr>
          <w:trHeight w:val="171"/>
        </w:trPr>
        <w:tc>
          <w:tcPr>
            <w:tcW w:w="1445" w:type="dxa"/>
            <w:shd w:val="clear" w:color="auto" w:fill="C5E0B3" w:themeFill="accent6" w:themeFillTint="66"/>
          </w:tcPr>
          <w:p w14:paraId="1BD246FC" w14:textId="77777777" w:rsidR="00B83CEE" w:rsidRPr="00DE6DFD" w:rsidRDefault="00B83CEE" w:rsidP="00F152BE">
            <w:pPr>
              <w:spacing w:before="40" w:after="40"/>
              <w:rPr>
                <w:rFonts w:eastAsia="Times New Roman"/>
                <w:i/>
                <w:sz w:val="16"/>
                <w:szCs w:val="16"/>
                <w:lang w:eastAsia="en-GB"/>
              </w:rPr>
            </w:pPr>
            <w:r w:rsidRPr="00DE6DFD">
              <w:rPr>
                <w:rFonts w:eastAsia="Times New Roman"/>
                <w:i/>
                <w:sz w:val="16"/>
                <w:szCs w:val="16"/>
                <w:lang w:eastAsia="en-GB"/>
              </w:rPr>
              <w:t>Res. 12.15</w:t>
            </w:r>
          </w:p>
        </w:tc>
        <w:tc>
          <w:tcPr>
            <w:tcW w:w="13299" w:type="dxa"/>
            <w:gridSpan w:val="9"/>
            <w:shd w:val="clear" w:color="auto" w:fill="C5E0B3" w:themeFill="accent6" w:themeFillTint="66"/>
          </w:tcPr>
          <w:p w14:paraId="6CFA0085" w14:textId="71FF90F8" w:rsidR="00B83CEE" w:rsidRPr="004102B9" w:rsidRDefault="0007133B" w:rsidP="00F152BE">
            <w:pPr>
              <w:spacing w:before="40" w:after="40"/>
              <w:rPr>
                <w:rFonts w:eastAsia="Times New Roman"/>
                <w:iCs/>
                <w:sz w:val="16"/>
                <w:szCs w:val="16"/>
                <w:lang w:eastAsia="en-GB"/>
              </w:rPr>
            </w:pPr>
            <w:proofErr w:type="spellStart"/>
            <w:r w:rsidRPr="0007133B">
              <w:rPr>
                <w:rFonts w:eastAsia="Times New Roman"/>
                <w:b/>
                <w:bCs/>
                <w:sz w:val="16"/>
                <w:szCs w:val="16"/>
                <w:lang w:eastAsia="en-GB"/>
              </w:rPr>
              <w:t>Viande</w:t>
            </w:r>
            <w:proofErr w:type="spellEnd"/>
            <w:r w:rsidRPr="0007133B">
              <w:rPr>
                <w:rFonts w:eastAsia="Times New Roman"/>
                <w:b/>
                <w:bCs/>
                <w:sz w:val="16"/>
                <w:szCs w:val="16"/>
                <w:lang w:eastAsia="en-GB"/>
              </w:rPr>
              <w:t xml:space="preserve"> </w:t>
            </w:r>
            <w:proofErr w:type="spellStart"/>
            <w:r w:rsidRPr="0007133B">
              <w:rPr>
                <w:rFonts w:eastAsia="Times New Roman"/>
                <w:b/>
                <w:bCs/>
                <w:sz w:val="16"/>
                <w:szCs w:val="16"/>
                <w:lang w:eastAsia="en-GB"/>
              </w:rPr>
              <w:t>d’animaux</w:t>
            </w:r>
            <w:proofErr w:type="spellEnd"/>
            <w:r w:rsidRPr="0007133B">
              <w:rPr>
                <w:rFonts w:eastAsia="Times New Roman"/>
                <w:b/>
                <w:bCs/>
                <w:sz w:val="16"/>
                <w:szCs w:val="16"/>
                <w:lang w:eastAsia="en-GB"/>
              </w:rPr>
              <w:t xml:space="preserve"> </w:t>
            </w:r>
            <w:proofErr w:type="spellStart"/>
            <w:r w:rsidRPr="0007133B">
              <w:rPr>
                <w:rFonts w:eastAsia="Times New Roman"/>
                <w:b/>
                <w:bCs/>
                <w:sz w:val="16"/>
                <w:szCs w:val="16"/>
                <w:lang w:eastAsia="en-GB"/>
              </w:rPr>
              <w:t>sauvages</w:t>
            </w:r>
            <w:proofErr w:type="spellEnd"/>
            <w:r w:rsidRPr="0007133B">
              <w:rPr>
                <w:rFonts w:eastAsia="Times New Roman"/>
                <w:b/>
                <w:bCs/>
                <w:sz w:val="16"/>
                <w:szCs w:val="16"/>
                <w:lang w:eastAsia="en-GB"/>
              </w:rPr>
              <w:t xml:space="preserve"> </w:t>
            </w:r>
            <w:proofErr w:type="spellStart"/>
            <w:r w:rsidRPr="0007133B">
              <w:rPr>
                <w:rFonts w:eastAsia="Times New Roman"/>
                <w:b/>
                <w:bCs/>
                <w:sz w:val="16"/>
                <w:szCs w:val="16"/>
                <w:lang w:eastAsia="en-GB"/>
              </w:rPr>
              <w:t>aquatiques</w:t>
            </w:r>
            <w:proofErr w:type="spellEnd"/>
          </w:p>
        </w:tc>
      </w:tr>
      <w:tr w:rsidR="00B83CEE" w:rsidRPr="008444B6" w14:paraId="1E32C6B7" w14:textId="77777777" w:rsidTr="00B83CEE">
        <w:trPr>
          <w:gridAfter w:val="1"/>
          <w:wAfter w:w="7" w:type="dxa"/>
          <w:trHeight w:val="171"/>
        </w:trPr>
        <w:tc>
          <w:tcPr>
            <w:tcW w:w="1445" w:type="dxa"/>
            <w:shd w:val="clear" w:color="auto" w:fill="auto"/>
          </w:tcPr>
          <w:p w14:paraId="788A9A88" w14:textId="6A87DDAA" w:rsidR="00B83CEE" w:rsidRPr="00E40E86" w:rsidRDefault="00B83CEE" w:rsidP="00F152BE">
            <w:pPr>
              <w:spacing w:before="40" w:after="40"/>
              <w:rPr>
                <w:rFonts w:eastAsia="Times New Roman"/>
                <w:i/>
                <w:iCs/>
                <w:sz w:val="16"/>
                <w:szCs w:val="16"/>
                <w:lang w:eastAsia="en-GB"/>
              </w:rPr>
            </w:pPr>
            <w:r w:rsidRPr="0DDDB807">
              <w:rPr>
                <w:rFonts w:eastAsia="Times New Roman"/>
                <w:i/>
                <w:iCs/>
                <w:sz w:val="16"/>
                <w:szCs w:val="16"/>
                <w:lang w:eastAsia="en-GB"/>
              </w:rPr>
              <w:t>P</w:t>
            </w:r>
            <w:r w:rsidR="0007133B">
              <w:rPr>
                <w:rFonts w:eastAsia="Times New Roman"/>
                <w:i/>
                <w:iCs/>
                <w:sz w:val="16"/>
                <w:szCs w:val="16"/>
                <w:lang w:eastAsia="en-GB"/>
              </w:rPr>
              <w:t>ara</w:t>
            </w:r>
            <w:r w:rsidRPr="0DDDB807">
              <w:rPr>
                <w:rFonts w:eastAsia="Times New Roman"/>
                <w:i/>
                <w:iCs/>
                <w:sz w:val="16"/>
                <w:szCs w:val="16"/>
                <w:lang w:eastAsia="en-GB"/>
              </w:rPr>
              <w:t xml:space="preserve"> 1</w:t>
            </w:r>
          </w:p>
          <w:p w14:paraId="78573F00" w14:textId="77777777" w:rsidR="00B83CEE" w:rsidRPr="00E40E86" w:rsidRDefault="00B83CEE" w:rsidP="00F152BE">
            <w:pPr>
              <w:spacing w:before="40" w:after="40"/>
              <w:rPr>
                <w:rFonts w:eastAsia="Times New Roman"/>
                <w:i/>
                <w:iCs/>
                <w:sz w:val="16"/>
                <w:szCs w:val="16"/>
                <w:lang w:eastAsia="en-GB"/>
              </w:rPr>
            </w:pPr>
          </w:p>
          <w:p w14:paraId="4618DCE9" w14:textId="77777777" w:rsidR="00B83CEE" w:rsidRPr="00E40E86" w:rsidRDefault="00B83CEE" w:rsidP="00F152BE">
            <w:pPr>
              <w:spacing w:before="40" w:after="40"/>
              <w:rPr>
                <w:rFonts w:eastAsia="Times New Roman"/>
                <w:i/>
                <w:iCs/>
                <w:sz w:val="16"/>
                <w:szCs w:val="16"/>
                <w:shd w:val="clear" w:color="auto" w:fill="FFFFFF"/>
                <w:lang w:eastAsia="en-GB"/>
              </w:rPr>
            </w:pPr>
          </w:p>
        </w:tc>
        <w:tc>
          <w:tcPr>
            <w:tcW w:w="2893" w:type="dxa"/>
            <w:shd w:val="clear" w:color="auto" w:fill="auto"/>
          </w:tcPr>
          <w:p w14:paraId="42DF9E80" w14:textId="6790E07D" w:rsidR="00B83CEE" w:rsidRPr="00F417E0" w:rsidRDefault="00F417E0" w:rsidP="00F417E0">
            <w:pPr>
              <w:spacing w:before="40" w:after="40"/>
              <w:jc w:val="both"/>
              <w:rPr>
                <w:rFonts w:eastAsia="Times New Roman"/>
                <w:i/>
                <w:sz w:val="16"/>
                <w:szCs w:val="16"/>
                <w:shd w:val="clear" w:color="auto" w:fill="FFFFFF"/>
                <w:lang w:val="fr-FR" w:eastAsia="en-GB"/>
              </w:rPr>
            </w:pPr>
            <w:r w:rsidRPr="00F417E0">
              <w:rPr>
                <w:rFonts w:eastAsia="Times New Roman"/>
                <w:i/>
                <w:sz w:val="16"/>
                <w:szCs w:val="16"/>
                <w:shd w:val="clear" w:color="auto" w:fill="FFFFFF"/>
                <w:lang w:val="fr-FR" w:eastAsia="en-GB"/>
              </w:rPr>
              <w:t xml:space="preserve">Charge le Conseil scientifique d’établir un groupe de travail thématique sur la viande d’animaux sauvages aquatiques, pour fournir des conseils d’experts aux Parties à la CMS, de coopérer avec les organisations pertinentes telles que la Commission Baleinière Internationale, et de coordonner la participation scientifique et politique aux Mémorandums d’Entente pertinents conclus sous l’égide de la CMS, en consultation avec l’Accord sur la conservation des petits cétacés de la mer Baltique, du nord-est de l’Atlantique et des mers d’Irlande et du Nord (ASCOBANS) et l’Accord sur la </w:t>
            </w:r>
            <w:r w:rsidRPr="00F417E0">
              <w:rPr>
                <w:rFonts w:eastAsia="Times New Roman"/>
                <w:i/>
                <w:sz w:val="16"/>
                <w:szCs w:val="16"/>
                <w:shd w:val="clear" w:color="auto" w:fill="FFFFFF"/>
                <w:lang w:val="fr-FR" w:eastAsia="en-GB"/>
              </w:rPr>
              <w:lastRenderedPageBreak/>
              <w:t>conservation des cétacés de la mer Noire, de la Méditerranée et de la zone Atlantique adjacente (ACCOBAMS), le cas échéant</w:t>
            </w:r>
          </w:p>
        </w:tc>
        <w:tc>
          <w:tcPr>
            <w:tcW w:w="1894" w:type="dxa"/>
            <w:shd w:val="clear" w:color="auto" w:fill="auto"/>
          </w:tcPr>
          <w:p w14:paraId="17D075C2" w14:textId="42F90186" w:rsidR="00B83CEE" w:rsidRPr="00F50B27" w:rsidRDefault="007D12CB" w:rsidP="00F152BE">
            <w:pPr>
              <w:spacing w:before="40" w:after="40"/>
              <w:rPr>
                <w:rFonts w:eastAsia="Times New Roman"/>
                <w:sz w:val="16"/>
                <w:szCs w:val="16"/>
                <w:lang w:eastAsia="en-GB"/>
              </w:rPr>
            </w:pPr>
            <w:proofErr w:type="spellStart"/>
            <w:r>
              <w:rPr>
                <w:rFonts w:eastAsia="Times New Roman"/>
                <w:sz w:val="16"/>
                <w:szCs w:val="16"/>
                <w:lang w:eastAsia="en-GB"/>
              </w:rPr>
              <w:lastRenderedPageBreak/>
              <w:t>Voir</w:t>
            </w:r>
            <w:proofErr w:type="spellEnd"/>
            <w:r>
              <w:rPr>
                <w:rFonts w:eastAsia="Times New Roman"/>
                <w:sz w:val="16"/>
                <w:szCs w:val="16"/>
                <w:lang w:eastAsia="en-GB"/>
              </w:rPr>
              <w:t xml:space="preserve"> </w:t>
            </w:r>
            <w:proofErr w:type="spellStart"/>
            <w:r>
              <w:rPr>
                <w:rFonts w:eastAsia="Times New Roman"/>
                <w:sz w:val="16"/>
                <w:szCs w:val="16"/>
                <w:lang w:eastAsia="en-GB"/>
              </w:rPr>
              <w:t>également</w:t>
            </w:r>
            <w:proofErr w:type="spellEnd"/>
            <w:r w:rsidR="00B83CEE">
              <w:rPr>
                <w:rFonts w:eastAsia="Times New Roman"/>
                <w:sz w:val="16"/>
                <w:szCs w:val="16"/>
                <w:lang w:eastAsia="en-GB"/>
              </w:rPr>
              <w:t xml:space="preserve"> </w:t>
            </w:r>
            <w:proofErr w:type="spellStart"/>
            <w:r w:rsidR="00B83CEE" w:rsidRPr="0DDDB807">
              <w:rPr>
                <w:rFonts w:eastAsia="Times New Roman"/>
                <w:sz w:val="16"/>
                <w:szCs w:val="16"/>
                <w:lang w:eastAsia="en-GB"/>
              </w:rPr>
              <w:t>D</w:t>
            </w:r>
            <w:r w:rsidR="002364AD">
              <w:rPr>
                <w:rFonts w:eastAsia="Times New Roman"/>
                <w:sz w:val="16"/>
                <w:szCs w:val="16"/>
                <w:lang w:eastAsia="en-GB"/>
              </w:rPr>
              <w:t>é</w:t>
            </w:r>
            <w:r w:rsidR="00B83CEE" w:rsidRPr="0DDDB807">
              <w:rPr>
                <w:rFonts w:eastAsia="Times New Roman"/>
                <w:sz w:val="16"/>
                <w:szCs w:val="16"/>
                <w:lang w:eastAsia="en-GB"/>
              </w:rPr>
              <w:t>cisions</w:t>
            </w:r>
            <w:proofErr w:type="spellEnd"/>
            <w:r w:rsidR="00B83CEE" w:rsidRPr="0DDDB807">
              <w:rPr>
                <w:rFonts w:eastAsia="Times New Roman"/>
                <w:sz w:val="16"/>
                <w:szCs w:val="16"/>
                <w:lang w:eastAsia="en-GB"/>
              </w:rPr>
              <w:t xml:space="preserve"> 14.</w:t>
            </w:r>
            <w:r w:rsidR="00B83CEE">
              <w:rPr>
                <w:rFonts w:eastAsia="Times New Roman"/>
                <w:sz w:val="16"/>
                <w:szCs w:val="16"/>
                <w:lang w:eastAsia="en-GB"/>
              </w:rPr>
              <w:t>187-14.188</w:t>
            </w:r>
          </w:p>
        </w:tc>
        <w:tc>
          <w:tcPr>
            <w:tcW w:w="1985" w:type="dxa"/>
            <w:shd w:val="clear" w:color="auto" w:fill="auto"/>
          </w:tcPr>
          <w:p w14:paraId="3342647A" w14:textId="77777777" w:rsidR="00B83CEE" w:rsidRPr="00F50B27" w:rsidRDefault="00B83CEE" w:rsidP="00F152BE">
            <w:pPr>
              <w:spacing w:before="40" w:after="40"/>
              <w:rPr>
                <w:rFonts w:eastAsia="Times New Roman"/>
                <w:sz w:val="16"/>
                <w:szCs w:val="16"/>
                <w:lang w:eastAsia="en-GB"/>
              </w:rPr>
            </w:pPr>
          </w:p>
        </w:tc>
        <w:tc>
          <w:tcPr>
            <w:tcW w:w="1276" w:type="dxa"/>
            <w:shd w:val="clear" w:color="auto" w:fill="auto"/>
          </w:tcPr>
          <w:p w14:paraId="15155D5C" w14:textId="67A0A130"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6FAB5F5F" w14:textId="77777777" w:rsidR="00B83CEE" w:rsidRPr="001E189A" w:rsidRDefault="00B83CEE" w:rsidP="00F152BE">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1C76AE42" w14:textId="77777777" w:rsidR="00B83CEE" w:rsidRPr="000F3E8C" w:rsidRDefault="00B83CEE"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1007DF70" w14:textId="77777777" w:rsidR="00B83CEE" w:rsidRPr="000F3E8C" w:rsidRDefault="00B83CEE" w:rsidP="00F152BE">
            <w:pPr>
              <w:spacing w:before="40" w:after="40"/>
              <w:rPr>
                <w:rFonts w:eastAsia="Times New Roman"/>
                <w:sz w:val="16"/>
                <w:szCs w:val="16"/>
                <w:lang w:val="de-DE" w:eastAsia="en-GB"/>
              </w:rPr>
            </w:pPr>
          </w:p>
        </w:tc>
        <w:tc>
          <w:tcPr>
            <w:tcW w:w="1418" w:type="dxa"/>
            <w:shd w:val="clear" w:color="auto" w:fill="auto"/>
          </w:tcPr>
          <w:p w14:paraId="19138DC7" w14:textId="77777777" w:rsidR="00B83CEE" w:rsidRPr="000F3E8C" w:rsidRDefault="00B83CEE" w:rsidP="00F152BE">
            <w:pPr>
              <w:spacing w:before="40" w:after="40"/>
              <w:rPr>
                <w:rFonts w:eastAsia="Times New Roman"/>
                <w:sz w:val="16"/>
                <w:szCs w:val="16"/>
                <w:lang w:val="de-DE" w:eastAsia="en-GB"/>
              </w:rPr>
            </w:pPr>
          </w:p>
        </w:tc>
      </w:tr>
      <w:tr w:rsidR="00B83CEE" w:rsidRPr="004102B9" w14:paraId="0D7E059D" w14:textId="77777777" w:rsidTr="00B83CEE">
        <w:trPr>
          <w:gridAfter w:val="1"/>
          <w:wAfter w:w="7" w:type="dxa"/>
          <w:trHeight w:val="171"/>
        </w:trPr>
        <w:tc>
          <w:tcPr>
            <w:tcW w:w="1445" w:type="dxa"/>
            <w:shd w:val="clear" w:color="auto" w:fill="auto"/>
          </w:tcPr>
          <w:p w14:paraId="1CFE0F88" w14:textId="008EBF62" w:rsidR="00B83CEE" w:rsidRPr="00E40E86" w:rsidRDefault="00B83CEE" w:rsidP="00F152BE">
            <w:pPr>
              <w:spacing w:before="40" w:after="40"/>
              <w:rPr>
                <w:rFonts w:eastAsia="Times New Roman"/>
                <w:i/>
                <w:iCs/>
                <w:sz w:val="16"/>
                <w:szCs w:val="16"/>
                <w:lang w:eastAsia="en-GB"/>
              </w:rPr>
            </w:pPr>
            <w:r w:rsidRPr="0DDDB807">
              <w:rPr>
                <w:rFonts w:eastAsia="Times New Roman"/>
                <w:i/>
                <w:iCs/>
                <w:sz w:val="16"/>
                <w:szCs w:val="16"/>
                <w:lang w:eastAsia="en-GB"/>
              </w:rPr>
              <w:t>P</w:t>
            </w:r>
            <w:r w:rsidR="00F417E0">
              <w:rPr>
                <w:rFonts w:eastAsia="Times New Roman"/>
                <w:i/>
                <w:iCs/>
                <w:sz w:val="16"/>
                <w:szCs w:val="16"/>
                <w:lang w:eastAsia="en-GB"/>
              </w:rPr>
              <w:t>ara</w:t>
            </w:r>
            <w:r w:rsidRPr="0DDDB807">
              <w:rPr>
                <w:rFonts w:eastAsia="Times New Roman"/>
                <w:i/>
                <w:iCs/>
                <w:sz w:val="16"/>
                <w:szCs w:val="16"/>
                <w:lang w:eastAsia="en-GB"/>
              </w:rPr>
              <w:t xml:space="preserve"> 4</w:t>
            </w:r>
          </w:p>
          <w:p w14:paraId="59A69EF5" w14:textId="77777777" w:rsidR="00B83CEE" w:rsidRPr="00E40E86" w:rsidRDefault="00B83CEE" w:rsidP="00F152BE">
            <w:pPr>
              <w:spacing w:before="40" w:after="40"/>
              <w:rPr>
                <w:rFonts w:eastAsia="Times New Roman"/>
                <w:i/>
                <w:iCs/>
                <w:sz w:val="16"/>
                <w:szCs w:val="16"/>
                <w:shd w:val="clear" w:color="auto" w:fill="FFFFFF"/>
                <w:lang w:eastAsia="en-GB"/>
              </w:rPr>
            </w:pPr>
          </w:p>
        </w:tc>
        <w:tc>
          <w:tcPr>
            <w:tcW w:w="2893" w:type="dxa"/>
            <w:shd w:val="clear" w:color="auto" w:fill="auto"/>
          </w:tcPr>
          <w:p w14:paraId="682D12F0" w14:textId="51F5A481" w:rsidR="00B83CEE" w:rsidRPr="003F40F6" w:rsidRDefault="003F40F6" w:rsidP="003F40F6">
            <w:pPr>
              <w:spacing w:before="40" w:after="40"/>
              <w:jc w:val="both"/>
              <w:rPr>
                <w:rFonts w:eastAsia="Times New Roman"/>
                <w:i/>
                <w:sz w:val="16"/>
                <w:szCs w:val="16"/>
                <w:shd w:val="clear" w:color="auto" w:fill="FFFFFF"/>
                <w:lang w:val="fr-FR" w:eastAsia="en-GB"/>
              </w:rPr>
            </w:pPr>
            <w:r w:rsidRPr="003F40F6">
              <w:rPr>
                <w:rFonts w:eastAsia="Times New Roman"/>
                <w:i/>
                <w:sz w:val="16"/>
                <w:szCs w:val="16"/>
                <w:shd w:val="clear" w:color="auto" w:fill="FFFFFF"/>
                <w:lang w:val="fr-FR" w:eastAsia="en-GB"/>
              </w:rPr>
              <w:t>Charge le Groupe de travail, sous réserve de la disponibilité des ressources, de faire rapport sur ses conclusions et sur toute proposition de travaux futurs, à travers le Conseil scientifique de la CMS, à chaque session de la Conférence des Parties.</w:t>
            </w:r>
          </w:p>
        </w:tc>
        <w:tc>
          <w:tcPr>
            <w:tcW w:w="1894" w:type="dxa"/>
            <w:shd w:val="clear" w:color="auto" w:fill="auto"/>
          </w:tcPr>
          <w:p w14:paraId="243C7DA5" w14:textId="45E8CE84" w:rsidR="00B83CEE" w:rsidRPr="00F50B27" w:rsidRDefault="007D12CB" w:rsidP="00F152BE">
            <w:pPr>
              <w:spacing w:before="40" w:after="40"/>
              <w:rPr>
                <w:rFonts w:eastAsia="Times New Roman"/>
                <w:sz w:val="16"/>
                <w:szCs w:val="16"/>
                <w:lang w:eastAsia="en-GB"/>
              </w:rPr>
            </w:pPr>
            <w:proofErr w:type="spellStart"/>
            <w:r>
              <w:rPr>
                <w:rFonts w:eastAsia="Times New Roman"/>
                <w:sz w:val="16"/>
                <w:szCs w:val="16"/>
                <w:lang w:eastAsia="en-GB"/>
              </w:rPr>
              <w:t>Voir</w:t>
            </w:r>
            <w:proofErr w:type="spellEnd"/>
            <w:r>
              <w:rPr>
                <w:rFonts w:eastAsia="Times New Roman"/>
                <w:sz w:val="16"/>
                <w:szCs w:val="16"/>
                <w:lang w:eastAsia="en-GB"/>
              </w:rPr>
              <w:t xml:space="preserve"> </w:t>
            </w:r>
            <w:proofErr w:type="spellStart"/>
            <w:r>
              <w:rPr>
                <w:rFonts w:eastAsia="Times New Roman"/>
                <w:sz w:val="16"/>
                <w:szCs w:val="16"/>
                <w:lang w:eastAsia="en-GB"/>
              </w:rPr>
              <w:t>également</w:t>
            </w:r>
            <w:proofErr w:type="spellEnd"/>
            <w:r w:rsidR="00B83CEE" w:rsidRPr="0DDDB807">
              <w:rPr>
                <w:rFonts w:eastAsia="Times New Roman"/>
                <w:sz w:val="16"/>
                <w:szCs w:val="16"/>
                <w:lang w:eastAsia="en-GB"/>
              </w:rPr>
              <w:t xml:space="preserve"> Decisions 14.</w:t>
            </w:r>
            <w:r w:rsidR="00B83CEE">
              <w:rPr>
                <w:rFonts w:eastAsia="Times New Roman"/>
                <w:sz w:val="16"/>
                <w:szCs w:val="16"/>
                <w:lang w:eastAsia="en-GB"/>
              </w:rPr>
              <w:t>187-14.188</w:t>
            </w:r>
          </w:p>
        </w:tc>
        <w:tc>
          <w:tcPr>
            <w:tcW w:w="1985" w:type="dxa"/>
            <w:shd w:val="clear" w:color="auto" w:fill="auto"/>
          </w:tcPr>
          <w:p w14:paraId="3FACF177" w14:textId="77777777" w:rsidR="00B83CEE" w:rsidRPr="00F50B27" w:rsidRDefault="00B83CEE" w:rsidP="00F152BE">
            <w:pPr>
              <w:spacing w:before="40" w:after="40"/>
              <w:rPr>
                <w:rFonts w:eastAsia="Times New Roman"/>
                <w:sz w:val="16"/>
                <w:szCs w:val="16"/>
                <w:lang w:eastAsia="en-GB"/>
              </w:rPr>
            </w:pPr>
          </w:p>
        </w:tc>
        <w:tc>
          <w:tcPr>
            <w:tcW w:w="1276" w:type="dxa"/>
            <w:shd w:val="clear" w:color="auto" w:fill="auto"/>
          </w:tcPr>
          <w:p w14:paraId="68B849DB" w14:textId="02862939" w:rsidR="00B83CEE" w:rsidRPr="00F50B27" w:rsidRDefault="00E10CE8" w:rsidP="00F152BE">
            <w:pPr>
              <w:spacing w:before="40" w:after="40"/>
              <w:rPr>
                <w:rFonts w:eastAsia="Times New Roman"/>
                <w:sz w:val="16"/>
                <w:szCs w:val="16"/>
                <w:lang w:eastAsia="en-GB"/>
              </w:rPr>
            </w:pPr>
            <w:r>
              <w:rPr>
                <w:rFonts w:eastAsia="Times New Roman"/>
                <w:sz w:val="16"/>
                <w:szCs w:val="16"/>
                <w:lang w:eastAsia="en-GB"/>
              </w:rPr>
              <w:t xml:space="preserve">En </w:t>
            </w:r>
            <w:proofErr w:type="spellStart"/>
            <w:r>
              <w:rPr>
                <w:rFonts w:eastAsia="Times New Roman"/>
                <w:sz w:val="16"/>
                <w:szCs w:val="16"/>
                <w:lang w:eastAsia="en-GB"/>
              </w:rPr>
              <w:t>cours</w:t>
            </w:r>
            <w:proofErr w:type="spellEnd"/>
            <w:r w:rsidR="00B83CEE" w:rsidRPr="0DDDB807">
              <w:rPr>
                <w:rFonts w:eastAsia="Times New Roman"/>
                <w:sz w:val="16"/>
                <w:szCs w:val="16"/>
                <w:lang w:eastAsia="en-GB"/>
              </w:rPr>
              <w:t xml:space="preserve"> </w:t>
            </w:r>
          </w:p>
        </w:tc>
        <w:tc>
          <w:tcPr>
            <w:tcW w:w="1275" w:type="dxa"/>
            <w:shd w:val="clear" w:color="auto" w:fill="auto"/>
          </w:tcPr>
          <w:p w14:paraId="00F6386B" w14:textId="77777777" w:rsidR="00B83CEE" w:rsidRPr="001E189A" w:rsidRDefault="00B83CEE" w:rsidP="00F152BE">
            <w:pPr>
              <w:spacing w:before="40" w:after="40"/>
              <w:rPr>
                <w:rFonts w:eastAsia="Times New Roman"/>
                <w:sz w:val="16"/>
                <w:szCs w:val="16"/>
                <w:lang w:eastAsia="en-GB"/>
              </w:rPr>
            </w:pPr>
          </w:p>
        </w:tc>
        <w:tc>
          <w:tcPr>
            <w:tcW w:w="1417" w:type="dxa"/>
            <w:shd w:val="clear" w:color="auto" w:fill="auto"/>
          </w:tcPr>
          <w:p w14:paraId="00DF1CE5" w14:textId="77777777" w:rsidR="00B83CEE" w:rsidRPr="000F3E8C" w:rsidRDefault="00B83CEE"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0A641D44" w14:textId="77777777" w:rsidR="00B83CEE" w:rsidRPr="00F50B27" w:rsidRDefault="00B83CEE"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3DC36ECA" w14:textId="77777777" w:rsidR="00B83CEE" w:rsidRPr="004102B9" w:rsidRDefault="00B83CEE" w:rsidP="00F152BE">
            <w:pPr>
              <w:spacing w:before="40" w:after="40"/>
              <w:rPr>
                <w:rFonts w:eastAsia="Times New Roman"/>
                <w:iCs/>
                <w:sz w:val="16"/>
                <w:szCs w:val="16"/>
                <w:lang w:eastAsia="en-GB"/>
              </w:rPr>
            </w:pPr>
          </w:p>
        </w:tc>
      </w:tr>
      <w:tr w:rsidR="00B83CEE" w:rsidRPr="00D40480" w14:paraId="33747EAE" w14:textId="77777777" w:rsidTr="00B83CEE">
        <w:trPr>
          <w:trHeight w:val="171"/>
        </w:trPr>
        <w:tc>
          <w:tcPr>
            <w:tcW w:w="14744" w:type="dxa"/>
            <w:gridSpan w:val="10"/>
            <w:shd w:val="clear" w:color="auto" w:fill="B4C6E7" w:themeFill="accent1" w:themeFillTint="66"/>
          </w:tcPr>
          <w:p w14:paraId="36AA0452" w14:textId="31E81B38" w:rsidR="00B83CEE" w:rsidRPr="004B64FF" w:rsidRDefault="004B64FF" w:rsidP="00F152BE">
            <w:pPr>
              <w:spacing w:before="40" w:after="40"/>
              <w:rPr>
                <w:rFonts w:eastAsia="Times New Roman"/>
                <w:iCs/>
                <w:sz w:val="16"/>
                <w:szCs w:val="16"/>
                <w:lang w:val="fr-FR" w:eastAsia="en-GB"/>
              </w:rPr>
            </w:pPr>
            <w:r w:rsidRPr="004B64FF">
              <w:rPr>
                <w:rFonts w:eastAsia="Times New Roman"/>
                <w:b/>
                <w:bCs/>
                <w:sz w:val="16"/>
                <w:szCs w:val="16"/>
                <w:lang w:val="fr-FR" w:eastAsia="en-GB"/>
              </w:rPr>
              <w:t>Plan d’action visant à lutter contre les prélèvements d’animaux sauvages aquatiques pour leur viande en Afrique de l’Ouest</w:t>
            </w:r>
          </w:p>
        </w:tc>
      </w:tr>
      <w:tr w:rsidR="002364AD" w:rsidRPr="00D40480" w14:paraId="443087D4" w14:textId="77777777" w:rsidTr="002364AD">
        <w:trPr>
          <w:gridAfter w:val="1"/>
          <w:wAfter w:w="7" w:type="dxa"/>
          <w:trHeight w:val="171"/>
        </w:trPr>
        <w:tc>
          <w:tcPr>
            <w:tcW w:w="1445" w:type="dxa"/>
            <w:vMerge w:val="restart"/>
            <w:shd w:val="clear" w:color="auto" w:fill="auto"/>
            <w:vAlign w:val="center"/>
          </w:tcPr>
          <w:p w14:paraId="172C983A" w14:textId="77777777" w:rsidR="002364AD" w:rsidRPr="00E40E86" w:rsidRDefault="002364AD" w:rsidP="002364AD">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14.191</w:t>
            </w:r>
          </w:p>
        </w:tc>
        <w:tc>
          <w:tcPr>
            <w:tcW w:w="2893" w:type="dxa"/>
            <w:shd w:val="clear" w:color="auto" w:fill="auto"/>
          </w:tcPr>
          <w:p w14:paraId="24D8B9B2" w14:textId="46BED845" w:rsidR="002364AD" w:rsidRPr="00CC3121" w:rsidRDefault="002364AD" w:rsidP="00F152BE">
            <w:pPr>
              <w:spacing w:before="40" w:after="40"/>
              <w:rPr>
                <w:rFonts w:eastAsia="Times New Roman"/>
                <w:i/>
                <w:sz w:val="16"/>
                <w:szCs w:val="16"/>
                <w:shd w:val="clear" w:color="auto" w:fill="FFFFFF"/>
                <w:lang w:val="fr-FR" w:eastAsia="en-GB"/>
              </w:rPr>
            </w:pPr>
            <w:r w:rsidRPr="00CC3121">
              <w:rPr>
                <w:rFonts w:eastAsia="Times New Roman"/>
                <w:i/>
                <w:sz w:val="16"/>
                <w:szCs w:val="16"/>
                <w:shd w:val="clear" w:color="auto" w:fill="FFFFFF"/>
                <w:lang w:val="fr-FR" w:eastAsia="en-GB"/>
              </w:rPr>
              <w:t>Le Groupe de travail sur la viande d’animaux sauvages aquatiques est prié:</w:t>
            </w:r>
          </w:p>
        </w:tc>
        <w:tc>
          <w:tcPr>
            <w:tcW w:w="10399" w:type="dxa"/>
            <w:gridSpan w:val="7"/>
            <w:shd w:val="clear" w:color="auto" w:fill="auto"/>
          </w:tcPr>
          <w:p w14:paraId="78D5FBF9" w14:textId="77777777" w:rsidR="002364AD" w:rsidRPr="00CC3121" w:rsidRDefault="002364AD" w:rsidP="00F152BE">
            <w:pPr>
              <w:spacing w:before="40" w:after="40"/>
              <w:rPr>
                <w:rFonts w:eastAsia="Times New Roman"/>
                <w:iCs/>
                <w:sz w:val="16"/>
                <w:szCs w:val="16"/>
                <w:lang w:val="fr-FR" w:eastAsia="en-GB"/>
              </w:rPr>
            </w:pPr>
          </w:p>
        </w:tc>
      </w:tr>
      <w:tr w:rsidR="002364AD" w:rsidRPr="004102B9" w14:paraId="29E9F7E6" w14:textId="77777777" w:rsidTr="00B83CEE">
        <w:trPr>
          <w:gridAfter w:val="1"/>
          <w:wAfter w:w="7" w:type="dxa"/>
          <w:trHeight w:val="171"/>
        </w:trPr>
        <w:tc>
          <w:tcPr>
            <w:tcW w:w="1445" w:type="dxa"/>
            <w:vMerge/>
            <w:shd w:val="clear" w:color="auto" w:fill="auto"/>
          </w:tcPr>
          <w:p w14:paraId="14D799F9" w14:textId="77777777" w:rsidR="002364AD" w:rsidRPr="00CC3121" w:rsidRDefault="002364AD"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2E3AA3A6" w14:textId="7AAD0C76" w:rsidR="002364AD" w:rsidRPr="00D32DBD" w:rsidRDefault="002364AD" w:rsidP="00D32DBD">
            <w:pPr>
              <w:spacing w:before="40" w:after="40"/>
              <w:jc w:val="both"/>
              <w:rPr>
                <w:rFonts w:eastAsia="Times New Roman"/>
                <w:i/>
                <w:sz w:val="16"/>
                <w:szCs w:val="16"/>
                <w:shd w:val="clear" w:color="auto" w:fill="FFFFFF"/>
                <w:lang w:val="fr-FR" w:eastAsia="en-GB"/>
              </w:rPr>
            </w:pPr>
            <w:r w:rsidRPr="00D32DBD">
              <w:rPr>
                <w:rFonts w:eastAsia="Times New Roman"/>
                <w:i/>
                <w:sz w:val="16"/>
                <w:szCs w:val="16"/>
                <w:shd w:val="clear" w:color="auto" w:fill="FFFFFF"/>
                <w:lang w:val="fr-FR" w:eastAsia="en-GB"/>
              </w:rPr>
              <w:t>a) de soutenir le Secrétariat dans l’élaboration d’un modèle de rapport simple conçu pour recueillir des informations sur la mise en œuvre du Plan d’action;</w:t>
            </w:r>
          </w:p>
        </w:tc>
        <w:tc>
          <w:tcPr>
            <w:tcW w:w="1894" w:type="dxa"/>
            <w:shd w:val="clear" w:color="auto" w:fill="auto"/>
          </w:tcPr>
          <w:p w14:paraId="1AA4E801" w14:textId="77777777" w:rsidR="002364AD" w:rsidRPr="00D32DBD" w:rsidRDefault="002364AD" w:rsidP="00F152BE">
            <w:pPr>
              <w:spacing w:before="40" w:after="40"/>
              <w:rPr>
                <w:rFonts w:eastAsia="Times New Roman"/>
                <w:sz w:val="16"/>
                <w:szCs w:val="16"/>
                <w:lang w:val="fr-FR" w:eastAsia="en-GB"/>
              </w:rPr>
            </w:pPr>
          </w:p>
        </w:tc>
        <w:tc>
          <w:tcPr>
            <w:tcW w:w="1985" w:type="dxa"/>
            <w:shd w:val="clear" w:color="auto" w:fill="auto"/>
          </w:tcPr>
          <w:p w14:paraId="436539E4" w14:textId="51A504BE" w:rsidR="002364AD" w:rsidRPr="00F50B27" w:rsidRDefault="002364AD" w:rsidP="00F152BE">
            <w:pPr>
              <w:spacing w:before="40" w:after="40"/>
              <w:rPr>
                <w:rFonts w:eastAsia="Times New Roman"/>
                <w:sz w:val="16"/>
                <w:szCs w:val="16"/>
                <w:lang w:eastAsia="en-GB"/>
              </w:rPr>
            </w:pPr>
            <w:proofErr w:type="spellStart"/>
            <w:r>
              <w:rPr>
                <w:rFonts w:eastAsia="Times New Roman"/>
                <w:sz w:val="16"/>
                <w:szCs w:val="16"/>
                <w:lang w:eastAsia="en-GB"/>
              </w:rPr>
              <w:t>Modèle</w:t>
            </w:r>
            <w:proofErr w:type="spellEnd"/>
            <w:r>
              <w:rPr>
                <w:rFonts w:eastAsia="Times New Roman"/>
                <w:sz w:val="16"/>
                <w:szCs w:val="16"/>
                <w:lang w:eastAsia="en-GB"/>
              </w:rPr>
              <w:t xml:space="preserve"> de rapport </w:t>
            </w:r>
            <w:proofErr w:type="spellStart"/>
            <w:r>
              <w:rPr>
                <w:rFonts w:eastAsia="Times New Roman"/>
                <w:sz w:val="16"/>
                <w:szCs w:val="16"/>
                <w:lang w:eastAsia="en-GB"/>
              </w:rPr>
              <w:t>élaboré</w:t>
            </w:r>
            <w:proofErr w:type="spellEnd"/>
          </w:p>
        </w:tc>
        <w:tc>
          <w:tcPr>
            <w:tcW w:w="1276" w:type="dxa"/>
            <w:shd w:val="clear" w:color="auto" w:fill="auto"/>
          </w:tcPr>
          <w:p w14:paraId="1D6ABD44" w14:textId="77777777"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2024</w:t>
            </w:r>
          </w:p>
        </w:tc>
        <w:tc>
          <w:tcPr>
            <w:tcW w:w="1275" w:type="dxa"/>
            <w:shd w:val="clear" w:color="auto" w:fill="auto"/>
          </w:tcPr>
          <w:p w14:paraId="22EBA096" w14:textId="1C5FEDE1" w:rsidR="002364AD" w:rsidRPr="001E189A" w:rsidRDefault="002364AD"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447C6DE3" w14:textId="77777777" w:rsidR="002364AD" w:rsidRPr="000F3E8C" w:rsidRDefault="002364AD"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4907DAB" w14:textId="77777777"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66321203" w14:textId="77777777" w:rsidR="002364AD" w:rsidRPr="004102B9" w:rsidRDefault="002364AD" w:rsidP="00F152BE">
            <w:pPr>
              <w:spacing w:before="40" w:after="40"/>
              <w:rPr>
                <w:rFonts w:eastAsia="Times New Roman"/>
                <w:iCs/>
                <w:sz w:val="16"/>
                <w:szCs w:val="16"/>
                <w:lang w:eastAsia="en-GB"/>
              </w:rPr>
            </w:pPr>
          </w:p>
        </w:tc>
      </w:tr>
      <w:tr w:rsidR="002364AD" w:rsidRPr="004102B9" w14:paraId="316305E5" w14:textId="77777777" w:rsidTr="00B83CEE">
        <w:trPr>
          <w:gridAfter w:val="1"/>
          <w:wAfter w:w="7" w:type="dxa"/>
          <w:trHeight w:val="171"/>
        </w:trPr>
        <w:tc>
          <w:tcPr>
            <w:tcW w:w="1445" w:type="dxa"/>
            <w:vMerge/>
            <w:shd w:val="clear" w:color="auto" w:fill="auto"/>
          </w:tcPr>
          <w:p w14:paraId="0FD8013C" w14:textId="77777777" w:rsidR="002364AD" w:rsidRPr="00E40E86" w:rsidRDefault="002364AD" w:rsidP="00F152BE">
            <w:pPr>
              <w:spacing w:before="40" w:after="40"/>
              <w:rPr>
                <w:rFonts w:eastAsia="Times New Roman"/>
                <w:i/>
                <w:sz w:val="16"/>
                <w:szCs w:val="16"/>
                <w:shd w:val="clear" w:color="auto" w:fill="FFFFFF"/>
                <w:lang w:eastAsia="en-GB"/>
              </w:rPr>
            </w:pPr>
          </w:p>
        </w:tc>
        <w:tc>
          <w:tcPr>
            <w:tcW w:w="2893" w:type="dxa"/>
            <w:shd w:val="clear" w:color="auto" w:fill="auto"/>
          </w:tcPr>
          <w:p w14:paraId="6CB403A1" w14:textId="3E89137B" w:rsidR="002364AD" w:rsidRPr="004E263E" w:rsidRDefault="002364AD" w:rsidP="004E263E">
            <w:pPr>
              <w:spacing w:before="40" w:after="40"/>
              <w:jc w:val="both"/>
              <w:rPr>
                <w:rFonts w:eastAsia="Times New Roman"/>
                <w:i/>
                <w:sz w:val="16"/>
                <w:szCs w:val="16"/>
                <w:shd w:val="clear" w:color="auto" w:fill="FFFFFF"/>
                <w:lang w:val="fr-FR" w:eastAsia="en-GB"/>
              </w:rPr>
            </w:pPr>
            <w:r w:rsidRPr="004E263E">
              <w:rPr>
                <w:rFonts w:eastAsia="Times New Roman"/>
                <w:i/>
                <w:sz w:val="16"/>
                <w:szCs w:val="16"/>
                <w:shd w:val="clear" w:color="auto" w:fill="FFFFFF"/>
                <w:lang w:val="fr-FR" w:eastAsia="en-GB"/>
              </w:rPr>
              <w:t>b) d’examiner les informations fournies par les Parties sur la mise en œuvre du Plan d’action et de préparer un bref résumé et une analyse ; et</w:t>
            </w:r>
          </w:p>
        </w:tc>
        <w:tc>
          <w:tcPr>
            <w:tcW w:w="1894" w:type="dxa"/>
            <w:shd w:val="clear" w:color="auto" w:fill="auto"/>
          </w:tcPr>
          <w:p w14:paraId="50FC3777" w14:textId="77777777" w:rsidR="002364AD" w:rsidRPr="004E263E" w:rsidRDefault="002364AD" w:rsidP="00F152BE">
            <w:pPr>
              <w:spacing w:before="40" w:after="40"/>
              <w:rPr>
                <w:rFonts w:eastAsia="Times New Roman"/>
                <w:sz w:val="16"/>
                <w:szCs w:val="16"/>
                <w:lang w:val="fr-FR" w:eastAsia="en-GB"/>
              </w:rPr>
            </w:pPr>
          </w:p>
        </w:tc>
        <w:tc>
          <w:tcPr>
            <w:tcW w:w="1985" w:type="dxa"/>
            <w:shd w:val="clear" w:color="auto" w:fill="auto"/>
          </w:tcPr>
          <w:p w14:paraId="76E8B35C" w14:textId="42FD363C"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 xml:space="preserve">Résumé et </w:t>
            </w:r>
            <w:proofErr w:type="spellStart"/>
            <w:r>
              <w:rPr>
                <w:rFonts w:eastAsia="Times New Roman"/>
                <w:sz w:val="16"/>
                <w:szCs w:val="16"/>
                <w:lang w:eastAsia="en-GB"/>
              </w:rPr>
              <w:t>analyse</w:t>
            </w:r>
            <w:proofErr w:type="spellEnd"/>
            <w:r>
              <w:rPr>
                <w:rFonts w:eastAsia="Times New Roman"/>
                <w:sz w:val="16"/>
                <w:szCs w:val="16"/>
                <w:lang w:eastAsia="en-GB"/>
              </w:rPr>
              <w:t xml:space="preserve"> </w:t>
            </w:r>
            <w:proofErr w:type="spellStart"/>
            <w:r>
              <w:rPr>
                <w:rFonts w:eastAsia="Times New Roman"/>
                <w:sz w:val="16"/>
                <w:szCs w:val="16"/>
                <w:lang w:eastAsia="en-GB"/>
              </w:rPr>
              <w:t>préparés</w:t>
            </w:r>
            <w:proofErr w:type="spellEnd"/>
          </w:p>
        </w:tc>
        <w:tc>
          <w:tcPr>
            <w:tcW w:w="1276" w:type="dxa"/>
            <w:shd w:val="clear" w:color="auto" w:fill="auto"/>
          </w:tcPr>
          <w:p w14:paraId="5835B62C" w14:textId="4A58F29D" w:rsidR="002364AD" w:rsidRPr="00E10CE8" w:rsidRDefault="002364AD"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1F9AA99A" w14:textId="4F25F539" w:rsidR="002364AD" w:rsidRPr="001E189A" w:rsidRDefault="002364AD"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0B6936D7" w14:textId="77777777" w:rsidR="002364AD" w:rsidRPr="000F3E8C" w:rsidRDefault="002364AD"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5E698AEE" w14:textId="77777777"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ScC-SC8</w:t>
            </w:r>
          </w:p>
        </w:tc>
        <w:tc>
          <w:tcPr>
            <w:tcW w:w="1418" w:type="dxa"/>
            <w:shd w:val="clear" w:color="auto" w:fill="auto"/>
          </w:tcPr>
          <w:p w14:paraId="1203A87A" w14:textId="77777777" w:rsidR="002364AD" w:rsidRPr="004102B9" w:rsidRDefault="002364AD" w:rsidP="00F152BE">
            <w:pPr>
              <w:spacing w:before="40" w:after="40"/>
              <w:rPr>
                <w:rFonts w:eastAsia="Times New Roman"/>
                <w:iCs/>
                <w:sz w:val="16"/>
                <w:szCs w:val="16"/>
                <w:lang w:eastAsia="en-GB"/>
              </w:rPr>
            </w:pPr>
          </w:p>
        </w:tc>
      </w:tr>
      <w:tr w:rsidR="002364AD" w:rsidRPr="004102B9" w14:paraId="5C62D1D2" w14:textId="77777777" w:rsidTr="00B83CEE">
        <w:trPr>
          <w:gridAfter w:val="1"/>
          <w:wAfter w:w="7" w:type="dxa"/>
          <w:trHeight w:val="171"/>
        </w:trPr>
        <w:tc>
          <w:tcPr>
            <w:tcW w:w="1445" w:type="dxa"/>
            <w:vMerge/>
            <w:shd w:val="clear" w:color="auto" w:fill="auto"/>
          </w:tcPr>
          <w:p w14:paraId="3EE5F729" w14:textId="77777777" w:rsidR="002364AD" w:rsidRPr="00E40E86" w:rsidRDefault="002364AD" w:rsidP="00F152BE">
            <w:pPr>
              <w:spacing w:before="40" w:after="40"/>
              <w:rPr>
                <w:rFonts w:eastAsia="Times New Roman"/>
                <w:i/>
                <w:sz w:val="16"/>
                <w:szCs w:val="16"/>
                <w:shd w:val="clear" w:color="auto" w:fill="FFFFFF"/>
                <w:lang w:eastAsia="en-GB"/>
              </w:rPr>
            </w:pPr>
          </w:p>
        </w:tc>
        <w:tc>
          <w:tcPr>
            <w:tcW w:w="2893" w:type="dxa"/>
            <w:shd w:val="clear" w:color="auto" w:fill="auto"/>
          </w:tcPr>
          <w:p w14:paraId="1747B8FD" w14:textId="524E5156" w:rsidR="002364AD" w:rsidRPr="00482D27" w:rsidRDefault="002364AD" w:rsidP="00482D27">
            <w:pPr>
              <w:spacing w:before="40" w:after="40"/>
              <w:jc w:val="both"/>
              <w:rPr>
                <w:rFonts w:eastAsia="Times New Roman"/>
                <w:i/>
                <w:sz w:val="16"/>
                <w:szCs w:val="16"/>
                <w:shd w:val="clear" w:color="auto" w:fill="FFFFFF"/>
                <w:lang w:val="fr-FR" w:eastAsia="en-GB"/>
              </w:rPr>
            </w:pPr>
            <w:r w:rsidRPr="00482D27">
              <w:rPr>
                <w:rFonts w:eastAsia="Times New Roman"/>
                <w:i/>
                <w:sz w:val="16"/>
                <w:szCs w:val="16"/>
                <w:shd w:val="clear" w:color="auto" w:fill="FFFFFF"/>
                <w:lang w:val="fr-FR" w:eastAsia="en-GB"/>
              </w:rPr>
              <w:t>c) de formuler des recommandations sur la poursuite de la mise en œuvre du Plan d’action lors de la dernière réunion du Comité de session du Conseil scientifique avant la COP</w:t>
            </w:r>
            <w:proofErr w:type="gramStart"/>
            <w:r w:rsidRPr="00482D27">
              <w:rPr>
                <w:rFonts w:eastAsia="Times New Roman"/>
                <w:i/>
                <w:sz w:val="16"/>
                <w:szCs w:val="16"/>
                <w:shd w:val="clear" w:color="auto" w:fill="FFFFFF"/>
                <w:lang w:val="fr-FR" w:eastAsia="en-GB"/>
              </w:rPr>
              <w:t>15..</w:t>
            </w:r>
            <w:proofErr w:type="gramEnd"/>
          </w:p>
        </w:tc>
        <w:tc>
          <w:tcPr>
            <w:tcW w:w="1894" w:type="dxa"/>
            <w:shd w:val="clear" w:color="auto" w:fill="auto"/>
          </w:tcPr>
          <w:p w14:paraId="35907443" w14:textId="77777777" w:rsidR="002364AD" w:rsidRPr="00482D27" w:rsidRDefault="002364AD" w:rsidP="00F152BE">
            <w:pPr>
              <w:spacing w:before="40" w:after="40"/>
              <w:rPr>
                <w:rFonts w:eastAsia="Times New Roman"/>
                <w:sz w:val="16"/>
                <w:szCs w:val="16"/>
                <w:lang w:val="fr-FR" w:eastAsia="en-GB"/>
              </w:rPr>
            </w:pPr>
          </w:p>
        </w:tc>
        <w:tc>
          <w:tcPr>
            <w:tcW w:w="1985" w:type="dxa"/>
            <w:shd w:val="clear" w:color="auto" w:fill="auto"/>
          </w:tcPr>
          <w:p w14:paraId="01C90A95" w14:textId="4CE3CFE2" w:rsidR="002364AD" w:rsidRPr="00F50B27" w:rsidRDefault="002364AD" w:rsidP="00F152BE">
            <w:pPr>
              <w:spacing w:before="40" w:after="40"/>
              <w:rPr>
                <w:rFonts w:eastAsia="Times New Roman"/>
                <w:sz w:val="16"/>
                <w:szCs w:val="16"/>
                <w:lang w:eastAsia="en-GB"/>
              </w:rPr>
            </w:pPr>
            <w:proofErr w:type="spellStart"/>
            <w:r>
              <w:rPr>
                <w:rFonts w:eastAsia="Times New Roman"/>
                <w:sz w:val="16"/>
                <w:szCs w:val="16"/>
                <w:lang w:eastAsia="en-GB"/>
              </w:rPr>
              <w:t>Recommandations</w:t>
            </w:r>
            <w:proofErr w:type="spellEnd"/>
            <w:r>
              <w:rPr>
                <w:rFonts w:eastAsia="Times New Roman"/>
                <w:sz w:val="16"/>
                <w:szCs w:val="16"/>
                <w:lang w:eastAsia="en-GB"/>
              </w:rPr>
              <w:t xml:space="preserve"> </w:t>
            </w:r>
            <w:proofErr w:type="spellStart"/>
            <w:r>
              <w:rPr>
                <w:rFonts w:eastAsia="Times New Roman"/>
                <w:sz w:val="16"/>
                <w:szCs w:val="16"/>
                <w:lang w:eastAsia="en-GB"/>
              </w:rPr>
              <w:t>formulées</w:t>
            </w:r>
            <w:proofErr w:type="spellEnd"/>
          </w:p>
        </w:tc>
        <w:tc>
          <w:tcPr>
            <w:tcW w:w="1276" w:type="dxa"/>
            <w:shd w:val="clear" w:color="auto" w:fill="auto"/>
          </w:tcPr>
          <w:p w14:paraId="18A79A3F" w14:textId="73CC8013" w:rsidR="002364AD" w:rsidRPr="00E10CE8" w:rsidRDefault="002364AD"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70D52B7E" w14:textId="16DD4178" w:rsidR="002364AD" w:rsidRPr="001E189A" w:rsidRDefault="002364AD" w:rsidP="00F152BE">
            <w:pPr>
              <w:spacing w:before="40" w:after="40"/>
              <w:rPr>
                <w:rFonts w:eastAsia="Times New Roman"/>
                <w:sz w:val="16"/>
                <w:szCs w:val="16"/>
                <w:lang w:eastAsia="en-GB"/>
              </w:rPr>
            </w:pPr>
            <w:r>
              <w:rPr>
                <w:rFonts w:eastAsia="Times New Roman"/>
                <w:sz w:val="16"/>
                <w:szCs w:val="16"/>
                <w:lang w:eastAsia="en-GB"/>
              </w:rPr>
              <w:t xml:space="preserve">AWM WG </w:t>
            </w:r>
            <w:proofErr w:type="spellStart"/>
            <w:r>
              <w:rPr>
                <w:rFonts w:eastAsia="Times New Roman"/>
                <w:sz w:val="16"/>
                <w:szCs w:val="16"/>
                <w:lang w:eastAsia="en-GB"/>
              </w:rPr>
              <w:t>Président</w:t>
            </w:r>
            <w:proofErr w:type="spellEnd"/>
            <w:r>
              <w:rPr>
                <w:rFonts w:eastAsia="Times New Roman"/>
                <w:sz w:val="16"/>
                <w:szCs w:val="16"/>
                <w:lang w:eastAsia="en-GB"/>
              </w:rPr>
              <w:t xml:space="preserve"> (soutenu par Barry Baker)</w:t>
            </w:r>
          </w:p>
        </w:tc>
        <w:tc>
          <w:tcPr>
            <w:tcW w:w="1417" w:type="dxa"/>
            <w:shd w:val="clear" w:color="auto" w:fill="auto"/>
          </w:tcPr>
          <w:p w14:paraId="3CF271FE" w14:textId="77777777" w:rsidR="002364AD" w:rsidRPr="000F3E8C" w:rsidRDefault="002364AD"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3C0BE26F" w14:textId="77777777"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 xml:space="preserve">ScC-SC8 </w:t>
            </w:r>
          </w:p>
        </w:tc>
        <w:tc>
          <w:tcPr>
            <w:tcW w:w="1418" w:type="dxa"/>
            <w:shd w:val="clear" w:color="auto" w:fill="auto"/>
          </w:tcPr>
          <w:p w14:paraId="2EFA88E7" w14:textId="77777777" w:rsidR="002364AD" w:rsidRPr="004102B9" w:rsidRDefault="002364AD" w:rsidP="00F152BE">
            <w:pPr>
              <w:spacing w:before="40" w:after="40"/>
              <w:rPr>
                <w:rFonts w:eastAsia="Times New Roman"/>
                <w:iCs/>
                <w:sz w:val="16"/>
                <w:szCs w:val="16"/>
                <w:lang w:eastAsia="en-GB"/>
              </w:rPr>
            </w:pPr>
          </w:p>
        </w:tc>
      </w:tr>
      <w:tr w:rsidR="002364AD" w:rsidRPr="00D40480" w14:paraId="128352DC" w14:textId="77777777" w:rsidTr="00D651DF">
        <w:trPr>
          <w:gridAfter w:val="1"/>
          <w:wAfter w:w="7" w:type="dxa"/>
          <w:trHeight w:val="171"/>
        </w:trPr>
        <w:tc>
          <w:tcPr>
            <w:tcW w:w="1445" w:type="dxa"/>
            <w:vMerge w:val="restart"/>
            <w:shd w:val="clear" w:color="auto" w:fill="auto"/>
            <w:vAlign w:val="center"/>
          </w:tcPr>
          <w:p w14:paraId="56183F34" w14:textId="77777777" w:rsidR="002364AD" w:rsidRPr="00E40E86" w:rsidRDefault="002364AD" w:rsidP="002364AD">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Pr="00E40E86">
              <w:rPr>
                <w:rFonts w:eastAsia="Times New Roman"/>
                <w:i/>
                <w:sz w:val="16"/>
                <w:szCs w:val="16"/>
                <w:shd w:val="clear" w:color="auto" w:fill="FFFFFF"/>
                <w:lang w:eastAsia="en-GB"/>
              </w:rPr>
              <w:t>14.192</w:t>
            </w:r>
          </w:p>
        </w:tc>
        <w:tc>
          <w:tcPr>
            <w:tcW w:w="2893" w:type="dxa"/>
            <w:shd w:val="clear" w:color="auto" w:fill="auto"/>
          </w:tcPr>
          <w:p w14:paraId="7B3D8687" w14:textId="73609AC9" w:rsidR="002364AD" w:rsidRPr="00746E77" w:rsidRDefault="002364AD" w:rsidP="00F152BE">
            <w:pPr>
              <w:spacing w:before="40" w:after="40"/>
              <w:rPr>
                <w:rFonts w:eastAsia="Times New Roman"/>
                <w:i/>
                <w:sz w:val="16"/>
                <w:szCs w:val="16"/>
                <w:shd w:val="clear" w:color="auto" w:fill="FFFFFF"/>
                <w:lang w:val="fr-FR" w:eastAsia="en-GB"/>
              </w:rPr>
            </w:pPr>
            <w:r w:rsidRPr="00746E77">
              <w:rPr>
                <w:rFonts w:eastAsia="Times New Roman"/>
                <w:i/>
                <w:sz w:val="16"/>
                <w:szCs w:val="16"/>
                <w:shd w:val="clear" w:color="auto" w:fill="FFFFFF"/>
                <w:lang w:val="fr-FR" w:eastAsia="en-GB"/>
              </w:rPr>
              <w:t>Le Conseil scientifique est prié:</w:t>
            </w:r>
          </w:p>
        </w:tc>
        <w:tc>
          <w:tcPr>
            <w:tcW w:w="10399" w:type="dxa"/>
            <w:gridSpan w:val="7"/>
            <w:shd w:val="clear" w:color="auto" w:fill="auto"/>
          </w:tcPr>
          <w:p w14:paraId="17B4EA0A" w14:textId="77777777" w:rsidR="002364AD" w:rsidRPr="00746E77" w:rsidRDefault="002364AD" w:rsidP="00F152BE">
            <w:pPr>
              <w:spacing w:before="40" w:after="40"/>
              <w:rPr>
                <w:rFonts w:eastAsia="Times New Roman"/>
                <w:iCs/>
                <w:sz w:val="16"/>
                <w:szCs w:val="16"/>
                <w:lang w:val="fr-FR" w:eastAsia="en-GB"/>
              </w:rPr>
            </w:pPr>
          </w:p>
        </w:tc>
      </w:tr>
      <w:tr w:rsidR="002364AD" w:rsidRPr="008444B6" w14:paraId="52336EEA" w14:textId="77777777" w:rsidTr="00B83CEE">
        <w:trPr>
          <w:gridAfter w:val="1"/>
          <w:wAfter w:w="7" w:type="dxa"/>
          <w:trHeight w:val="171"/>
        </w:trPr>
        <w:tc>
          <w:tcPr>
            <w:tcW w:w="1445" w:type="dxa"/>
            <w:vMerge/>
            <w:shd w:val="clear" w:color="auto" w:fill="auto"/>
          </w:tcPr>
          <w:p w14:paraId="530E7180" w14:textId="77777777" w:rsidR="002364AD" w:rsidRPr="00746E77" w:rsidRDefault="002364AD" w:rsidP="00F152BE">
            <w:pPr>
              <w:spacing w:before="40" w:after="40"/>
              <w:rPr>
                <w:rFonts w:eastAsia="Times New Roman"/>
                <w:i/>
                <w:sz w:val="16"/>
                <w:szCs w:val="16"/>
                <w:shd w:val="clear" w:color="auto" w:fill="FFFFFF"/>
                <w:lang w:val="fr-FR" w:eastAsia="en-GB"/>
              </w:rPr>
            </w:pPr>
          </w:p>
        </w:tc>
        <w:tc>
          <w:tcPr>
            <w:tcW w:w="2893" w:type="dxa"/>
            <w:shd w:val="clear" w:color="auto" w:fill="auto"/>
          </w:tcPr>
          <w:p w14:paraId="6C252273" w14:textId="21822B21" w:rsidR="002364AD" w:rsidRPr="00746E77" w:rsidRDefault="002364AD" w:rsidP="00746E77">
            <w:pPr>
              <w:spacing w:before="40" w:after="40"/>
              <w:jc w:val="both"/>
              <w:rPr>
                <w:rFonts w:eastAsia="Times New Roman"/>
                <w:i/>
                <w:sz w:val="16"/>
                <w:szCs w:val="16"/>
                <w:shd w:val="clear" w:color="auto" w:fill="FFFFFF"/>
                <w:lang w:val="fr-FR" w:eastAsia="en-GB"/>
              </w:rPr>
            </w:pPr>
            <w:r w:rsidRPr="00746E77">
              <w:rPr>
                <w:rFonts w:eastAsia="Times New Roman"/>
                <w:i/>
                <w:sz w:val="16"/>
                <w:szCs w:val="16"/>
                <w:shd w:val="clear" w:color="auto" w:fill="FFFFFF"/>
                <w:lang w:val="fr-FR" w:eastAsia="en-GB"/>
              </w:rPr>
              <w:t>a) d’examiner les informations fournies par les Parties sur la mise en œuvre du Plan d’action, ainsi que le résumé et l’analyse et les recommandations du Groupe de travail sur la viande d’animaux sauvages aquatiques qui en découlent ; et</w:t>
            </w:r>
          </w:p>
        </w:tc>
        <w:tc>
          <w:tcPr>
            <w:tcW w:w="1894" w:type="dxa"/>
            <w:shd w:val="clear" w:color="auto" w:fill="auto"/>
          </w:tcPr>
          <w:p w14:paraId="67A785A5" w14:textId="77777777" w:rsidR="002364AD" w:rsidRPr="00746E77" w:rsidRDefault="002364AD" w:rsidP="00F152BE">
            <w:pPr>
              <w:spacing w:before="40" w:after="40"/>
              <w:rPr>
                <w:rFonts w:eastAsia="Times New Roman"/>
                <w:sz w:val="16"/>
                <w:szCs w:val="16"/>
                <w:lang w:val="fr-FR" w:eastAsia="en-GB"/>
              </w:rPr>
            </w:pPr>
          </w:p>
        </w:tc>
        <w:tc>
          <w:tcPr>
            <w:tcW w:w="1985" w:type="dxa"/>
            <w:shd w:val="clear" w:color="auto" w:fill="auto"/>
          </w:tcPr>
          <w:p w14:paraId="20BEEC20" w14:textId="77777777" w:rsidR="002364AD" w:rsidRPr="00746E77" w:rsidRDefault="002364AD" w:rsidP="00F152BE">
            <w:pPr>
              <w:spacing w:before="40" w:after="40"/>
              <w:rPr>
                <w:rFonts w:eastAsia="Times New Roman"/>
                <w:sz w:val="16"/>
                <w:szCs w:val="16"/>
                <w:lang w:val="fr-FR" w:eastAsia="en-GB"/>
              </w:rPr>
            </w:pPr>
          </w:p>
        </w:tc>
        <w:tc>
          <w:tcPr>
            <w:tcW w:w="1276" w:type="dxa"/>
            <w:shd w:val="clear" w:color="auto" w:fill="auto"/>
          </w:tcPr>
          <w:p w14:paraId="577551A7" w14:textId="2CE03799" w:rsidR="002364AD" w:rsidRPr="00E10CE8" w:rsidRDefault="002364AD"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4ACA5F31" w14:textId="77777777" w:rsidR="002364AD" w:rsidRPr="001E189A" w:rsidRDefault="002364AD" w:rsidP="00F152BE">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50B2A760" w14:textId="77777777" w:rsidR="002364AD" w:rsidRPr="000F3E8C" w:rsidRDefault="002364AD"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0CC0023" w14:textId="77777777" w:rsidR="002364AD" w:rsidRPr="000F3E8C" w:rsidRDefault="002364AD" w:rsidP="00F152BE">
            <w:pPr>
              <w:spacing w:before="40" w:after="40"/>
              <w:rPr>
                <w:rFonts w:eastAsia="Times New Roman"/>
                <w:sz w:val="16"/>
                <w:szCs w:val="16"/>
                <w:lang w:val="de-DE" w:eastAsia="en-GB"/>
              </w:rPr>
            </w:pPr>
          </w:p>
        </w:tc>
        <w:tc>
          <w:tcPr>
            <w:tcW w:w="1418" w:type="dxa"/>
            <w:shd w:val="clear" w:color="auto" w:fill="auto"/>
          </w:tcPr>
          <w:p w14:paraId="5D2E3EFE" w14:textId="77777777" w:rsidR="002364AD" w:rsidRPr="000F3E8C" w:rsidRDefault="002364AD" w:rsidP="00F152BE">
            <w:pPr>
              <w:spacing w:before="40" w:after="40"/>
              <w:rPr>
                <w:rFonts w:eastAsia="Times New Roman"/>
                <w:iCs/>
                <w:sz w:val="16"/>
                <w:szCs w:val="16"/>
                <w:lang w:val="de-DE" w:eastAsia="en-GB"/>
              </w:rPr>
            </w:pPr>
          </w:p>
        </w:tc>
      </w:tr>
      <w:tr w:rsidR="002364AD" w:rsidRPr="004102B9" w14:paraId="402D1D94" w14:textId="77777777" w:rsidTr="00B83CEE">
        <w:trPr>
          <w:gridAfter w:val="1"/>
          <w:wAfter w:w="7" w:type="dxa"/>
          <w:trHeight w:val="171"/>
        </w:trPr>
        <w:tc>
          <w:tcPr>
            <w:tcW w:w="1445" w:type="dxa"/>
            <w:vMerge/>
            <w:shd w:val="clear" w:color="auto" w:fill="auto"/>
          </w:tcPr>
          <w:p w14:paraId="1A32DC47" w14:textId="77777777" w:rsidR="002364AD" w:rsidRPr="000F3E8C" w:rsidRDefault="002364AD" w:rsidP="00F152BE">
            <w:pPr>
              <w:spacing w:before="40" w:after="40"/>
              <w:rPr>
                <w:rFonts w:eastAsia="Times New Roman"/>
                <w:i/>
                <w:sz w:val="16"/>
                <w:szCs w:val="16"/>
                <w:shd w:val="clear" w:color="auto" w:fill="FFFFFF"/>
                <w:lang w:val="de-DE" w:eastAsia="en-GB"/>
              </w:rPr>
            </w:pPr>
          </w:p>
        </w:tc>
        <w:tc>
          <w:tcPr>
            <w:tcW w:w="2893" w:type="dxa"/>
            <w:shd w:val="clear" w:color="auto" w:fill="auto"/>
          </w:tcPr>
          <w:p w14:paraId="2C395E65" w14:textId="31224846" w:rsidR="002364AD" w:rsidRPr="00F42B84" w:rsidRDefault="002364AD" w:rsidP="00F42B84">
            <w:pPr>
              <w:spacing w:before="40" w:after="40"/>
              <w:jc w:val="both"/>
              <w:rPr>
                <w:rFonts w:eastAsia="Times New Roman"/>
                <w:i/>
                <w:sz w:val="16"/>
                <w:szCs w:val="16"/>
                <w:shd w:val="clear" w:color="auto" w:fill="FFFFFF"/>
                <w:lang w:val="fr-FR" w:eastAsia="en-GB"/>
              </w:rPr>
            </w:pPr>
            <w:r w:rsidRPr="00F42B84">
              <w:rPr>
                <w:rFonts w:eastAsia="Times New Roman"/>
                <w:i/>
                <w:sz w:val="16"/>
                <w:szCs w:val="16"/>
                <w:shd w:val="clear" w:color="auto" w:fill="FFFFFF"/>
                <w:lang w:val="fr-FR" w:eastAsia="en-GB"/>
              </w:rPr>
              <w:t>b) de fournir des orientations sur la poursuite de la mise en œuvre du Plan d’action jusqu’à la COP15.</w:t>
            </w:r>
          </w:p>
        </w:tc>
        <w:tc>
          <w:tcPr>
            <w:tcW w:w="1894" w:type="dxa"/>
            <w:shd w:val="clear" w:color="auto" w:fill="auto"/>
          </w:tcPr>
          <w:p w14:paraId="2FE710EC" w14:textId="77777777" w:rsidR="002364AD" w:rsidRPr="00F42B84" w:rsidRDefault="002364AD" w:rsidP="00F152BE">
            <w:pPr>
              <w:spacing w:before="40" w:after="40"/>
              <w:rPr>
                <w:rFonts w:eastAsia="Times New Roman"/>
                <w:sz w:val="16"/>
                <w:szCs w:val="16"/>
                <w:lang w:val="fr-FR" w:eastAsia="en-GB"/>
              </w:rPr>
            </w:pPr>
          </w:p>
        </w:tc>
        <w:tc>
          <w:tcPr>
            <w:tcW w:w="1985" w:type="dxa"/>
            <w:shd w:val="clear" w:color="auto" w:fill="auto"/>
          </w:tcPr>
          <w:p w14:paraId="4E810B78" w14:textId="29611019"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 xml:space="preserve">Orientations </w:t>
            </w:r>
            <w:proofErr w:type="spellStart"/>
            <w:r>
              <w:rPr>
                <w:rFonts w:eastAsia="Times New Roman"/>
                <w:sz w:val="16"/>
                <w:szCs w:val="16"/>
                <w:lang w:eastAsia="en-GB"/>
              </w:rPr>
              <w:t>fournies</w:t>
            </w:r>
            <w:proofErr w:type="spellEnd"/>
          </w:p>
        </w:tc>
        <w:tc>
          <w:tcPr>
            <w:tcW w:w="1276" w:type="dxa"/>
            <w:shd w:val="clear" w:color="auto" w:fill="auto"/>
          </w:tcPr>
          <w:p w14:paraId="47A1DD59" w14:textId="134126F0" w:rsidR="002364AD" w:rsidRPr="00E10CE8" w:rsidRDefault="002364AD" w:rsidP="00F152BE">
            <w:pPr>
              <w:spacing w:before="40" w:after="40"/>
              <w:rPr>
                <w:rFonts w:eastAsia="Times New Roman"/>
                <w:sz w:val="16"/>
                <w:szCs w:val="16"/>
                <w:lang w:val="fr-FR" w:eastAsia="en-GB"/>
              </w:rPr>
            </w:pPr>
            <w:r w:rsidRPr="00E10CE8">
              <w:rPr>
                <w:rFonts w:eastAsia="Times New Roman"/>
                <w:sz w:val="16"/>
                <w:szCs w:val="16"/>
                <w:lang w:val="fr-FR" w:eastAsia="en-GB"/>
              </w:rPr>
              <w:t>ScC-SC8 date limite de soumission des documents</w:t>
            </w:r>
          </w:p>
        </w:tc>
        <w:tc>
          <w:tcPr>
            <w:tcW w:w="1275" w:type="dxa"/>
            <w:shd w:val="clear" w:color="auto" w:fill="auto"/>
          </w:tcPr>
          <w:p w14:paraId="27B5889C" w14:textId="77777777" w:rsidR="002364AD" w:rsidRPr="001E189A" w:rsidRDefault="002364AD" w:rsidP="00F152BE">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7A468403" w14:textId="77777777" w:rsidR="002364AD" w:rsidRPr="000F3E8C" w:rsidRDefault="002364AD" w:rsidP="00F152BE">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134" w:type="dxa"/>
            <w:shd w:val="clear" w:color="auto" w:fill="auto"/>
          </w:tcPr>
          <w:p w14:paraId="7E4361E5" w14:textId="77777777" w:rsidR="002364AD" w:rsidRPr="00F50B27" w:rsidRDefault="002364AD" w:rsidP="00F152BE">
            <w:pPr>
              <w:spacing w:before="40" w:after="40"/>
              <w:rPr>
                <w:rFonts w:eastAsia="Times New Roman"/>
                <w:sz w:val="16"/>
                <w:szCs w:val="16"/>
                <w:lang w:eastAsia="en-GB"/>
              </w:rPr>
            </w:pPr>
            <w:r>
              <w:rPr>
                <w:rFonts w:eastAsia="Times New Roman"/>
                <w:sz w:val="16"/>
                <w:szCs w:val="16"/>
                <w:lang w:eastAsia="en-GB"/>
              </w:rPr>
              <w:t>COP15</w:t>
            </w:r>
          </w:p>
        </w:tc>
        <w:tc>
          <w:tcPr>
            <w:tcW w:w="1418" w:type="dxa"/>
            <w:shd w:val="clear" w:color="auto" w:fill="auto"/>
          </w:tcPr>
          <w:p w14:paraId="7A0F834D" w14:textId="77777777" w:rsidR="002364AD" w:rsidRPr="004102B9" w:rsidRDefault="002364AD" w:rsidP="00F152BE">
            <w:pPr>
              <w:spacing w:before="40" w:after="40"/>
              <w:rPr>
                <w:rFonts w:eastAsia="Times New Roman"/>
                <w:iCs/>
                <w:sz w:val="16"/>
                <w:szCs w:val="16"/>
                <w:lang w:eastAsia="en-GB"/>
              </w:rPr>
            </w:pPr>
          </w:p>
        </w:tc>
      </w:tr>
    </w:tbl>
    <w:p w14:paraId="2B042AAF" w14:textId="77777777" w:rsidR="00B83CEE" w:rsidRPr="00B83CEE" w:rsidRDefault="00B83CEE" w:rsidP="00EB2EEE">
      <w:pPr>
        <w:rPr>
          <w:lang w:val="fr-FR"/>
        </w:rPr>
      </w:pPr>
    </w:p>
    <w:sectPr w:rsidR="00B83CEE" w:rsidRPr="00B83CEE" w:rsidSect="00B83CEE">
      <w:headerReference w:type="even" r:id="rId16"/>
      <w:headerReference w:type="default" r:id="rId17"/>
      <w:headerReference w:type="first" r:id="rId18"/>
      <w:footerReference w:type="first" r:id="rId19"/>
      <w:pgSz w:w="16838" w:h="11906" w:orient="landscape" w:code="9"/>
      <w:pgMar w:top="1134" w:right="1134" w:bottom="1134" w:left="1134" w:header="720" w:footer="3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50430" w14:textId="77777777" w:rsidR="008562CA" w:rsidRDefault="008562CA" w:rsidP="008562CA">
      <w:r>
        <w:separator/>
      </w:r>
    </w:p>
  </w:endnote>
  <w:endnote w:type="continuationSeparator" w:id="0">
    <w:p w14:paraId="06A3FA03" w14:textId="77777777" w:rsidR="008562CA" w:rsidRDefault="008562CA" w:rsidP="008562CA">
      <w:r>
        <w:continuationSeparator/>
      </w:r>
    </w:p>
  </w:endnote>
  <w:endnote w:type="continuationNotice" w:id="1">
    <w:p w14:paraId="336AADDF" w14:textId="77777777" w:rsidR="006A5C06" w:rsidRDefault="006A5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56752288"/>
      <w:docPartObj>
        <w:docPartGallery w:val="Page Numbers (Bottom of Page)"/>
        <w:docPartUnique/>
      </w:docPartObj>
    </w:sdtPr>
    <w:sdtEndPr>
      <w:rPr>
        <w:noProof/>
      </w:rPr>
    </w:sdtEndPr>
    <w:sdtContent>
      <w:p w14:paraId="4DA10BB9" w14:textId="393767B7" w:rsidR="009568F4" w:rsidRPr="009568F4" w:rsidRDefault="009568F4" w:rsidP="009568F4">
        <w:pPr>
          <w:pStyle w:val="Footer"/>
          <w:jc w:val="center"/>
          <w:rPr>
            <w:sz w:val="18"/>
            <w:szCs w:val="18"/>
          </w:rPr>
        </w:pPr>
        <w:r w:rsidRPr="009568F4">
          <w:rPr>
            <w:sz w:val="18"/>
            <w:szCs w:val="18"/>
          </w:rPr>
          <w:fldChar w:fldCharType="begin"/>
        </w:r>
        <w:r w:rsidRPr="009568F4">
          <w:rPr>
            <w:sz w:val="18"/>
            <w:szCs w:val="18"/>
          </w:rPr>
          <w:instrText xml:space="preserve"> PAGE   \* MERGEFORMAT </w:instrText>
        </w:r>
        <w:r w:rsidRPr="009568F4">
          <w:rPr>
            <w:sz w:val="18"/>
            <w:szCs w:val="18"/>
          </w:rPr>
          <w:fldChar w:fldCharType="separate"/>
        </w:r>
        <w:r w:rsidRPr="009568F4">
          <w:rPr>
            <w:noProof/>
            <w:sz w:val="18"/>
            <w:szCs w:val="18"/>
          </w:rPr>
          <w:t>2</w:t>
        </w:r>
        <w:r w:rsidRPr="009568F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87A65" w14:textId="77777777" w:rsidR="008562CA" w:rsidRDefault="008562CA" w:rsidP="008562CA">
      <w:r>
        <w:separator/>
      </w:r>
    </w:p>
  </w:footnote>
  <w:footnote w:type="continuationSeparator" w:id="0">
    <w:p w14:paraId="59CBFE72" w14:textId="77777777" w:rsidR="008562CA" w:rsidRDefault="008562CA" w:rsidP="008562CA">
      <w:r>
        <w:continuationSeparator/>
      </w:r>
    </w:p>
  </w:footnote>
  <w:footnote w:type="continuationNotice" w:id="1">
    <w:p w14:paraId="2FB83FEF" w14:textId="77777777" w:rsidR="006A5C06" w:rsidRDefault="006A5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B2C8" w14:textId="0F3D1519"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584667">
      <w:rPr>
        <w:rFonts w:cs="Arial"/>
        <w:i/>
        <w:iCs/>
        <w:sz w:val="18"/>
        <w:szCs w:val="18"/>
        <w:lang w:val="fr-FR"/>
      </w:rPr>
      <w:t>7</w:t>
    </w:r>
    <w:r w:rsidRPr="00A80B97">
      <w:rPr>
        <w:rFonts w:cs="Arial"/>
        <w:i/>
        <w:iCs/>
        <w:sz w:val="18"/>
        <w:szCs w:val="18"/>
        <w:lang w:val="fr-FR"/>
      </w:rPr>
      <w:t>/</w:t>
    </w:r>
    <w:proofErr w:type="spellStart"/>
    <w:r w:rsidRPr="00A80B97">
      <w:rPr>
        <w:rFonts w:cs="Arial"/>
        <w:i/>
        <w:iCs/>
        <w:sz w:val="18"/>
        <w:szCs w:val="18"/>
        <w:lang w:val="fr-FR"/>
      </w:rPr>
      <w:t>Doc.XX</w:t>
    </w:r>
    <w:proofErr w:type="spellEnd"/>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14CF" w14:textId="77777777" w:rsidR="00EB2EEE" w:rsidRDefault="00257D22" w:rsidP="00EB2EEE">
    <w:pPr>
      <w:pStyle w:val="Header"/>
    </w:pPr>
    <w:r>
      <w:rPr>
        <w:noProof/>
      </w:rPr>
      <w:drawing>
        <wp:anchor distT="0" distB="0" distL="114300" distR="114300" simplePos="0" relativeHeight="25165824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241"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6" type="#_x0000_t202" style="position:absolute;margin-left:80.25pt;margin-top:-1.5pt;width:360.9pt;height:4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B768" w14:textId="77777777" w:rsidR="00B83CEE" w:rsidRPr="00B83CEE" w:rsidRDefault="00B83CEE" w:rsidP="00B83CEE">
    <w:pPr>
      <w:pBdr>
        <w:bottom w:val="single" w:sz="4" w:space="1" w:color="auto"/>
      </w:pBdr>
      <w:rPr>
        <w:rFonts w:cs="Arial"/>
        <w:i/>
        <w:iCs/>
        <w:sz w:val="18"/>
        <w:szCs w:val="18"/>
        <w:lang w:val="fr-FR"/>
      </w:rPr>
    </w:pPr>
    <w:r w:rsidRPr="00B83CEE">
      <w:rPr>
        <w:rFonts w:cs="Arial"/>
        <w:i/>
        <w:iCs/>
        <w:sz w:val="18"/>
        <w:szCs w:val="18"/>
        <w:lang w:val="fr-FR"/>
      </w:rPr>
      <w:t>UNEP/CMS/ScC-SC7/Doc.3/Annexe/Partie B</w:t>
    </w:r>
  </w:p>
  <w:p w14:paraId="3B25328F" w14:textId="77777777" w:rsidR="00B83CEE" w:rsidRPr="00B83CEE" w:rsidRDefault="00B83CEE">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09A77" w14:textId="77777777" w:rsidR="00B83CEE" w:rsidRPr="00B83CEE" w:rsidRDefault="00B83CEE" w:rsidP="00B83CEE">
    <w:pPr>
      <w:pBdr>
        <w:bottom w:val="single" w:sz="4" w:space="1" w:color="auto"/>
      </w:pBdr>
      <w:jc w:val="right"/>
      <w:rPr>
        <w:rFonts w:cs="Arial"/>
        <w:i/>
        <w:iCs/>
        <w:sz w:val="18"/>
        <w:szCs w:val="18"/>
        <w:lang w:val="fr-FR"/>
      </w:rPr>
    </w:pPr>
    <w:r w:rsidRPr="00B83CEE">
      <w:rPr>
        <w:rFonts w:cs="Arial"/>
        <w:i/>
        <w:iCs/>
        <w:sz w:val="18"/>
        <w:szCs w:val="18"/>
        <w:lang w:val="fr-FR"/>
      </w:rPr>
      <w:t>UNEP/CMS/ScC-SC7/Doc.3/Annexe/Partie B</w:t>
    </w:r>
  </w:p>
  <w:p w14:paraId="1A8C31D6" w14:textId="77777777" w:rsidR="00B83CEE" w:rsidRPr="00B83CEE" w:rsidRDefault="00B83CEE">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62CD3" w14:textId="77777777" w:rsidR="00B83CEE" w:rsidRPr="00B83CEE" w:rsidRDefault="00B83CEE" w:rsidP="00B83CEE">
    <w:pPr>
      <w:pBdr>
        <w:bottom w:val="single" w:sz="4" w:space="1" w:color="auto"/>
      </w:pBdr>
      <w:rPr>
        <w:rFonts w:cs="Arial"/>
        <w:i/>
        <w:iCs/>
        <w:sz w:val="18"/>
        <w:szCs w:val="18"/>
        <w:lang w:val="fr-FR"/>
      </w:rPr>
    </w:pPr>
    <w:r w:rsidRPr="00B83CEE">
      <w:rPr>
        <w:rFonts w:cs="Arial"/>
        <w:i/>
        <w:iCs/>
        <w:sz w:val="18"/>
        <w:szCs w:val="18"/>
        <w:lang w:val="fr-FR"/>
      </w:rPr>
      <w:t>UNEP/CMS/ScC-SC7/Doc.3/Annexe/Partie B</w:t>
    </w:r>
  </w:p>
  <w:p w14:paraId="481297FD" w14:textId="77777777" w:rsidR="00B83CEE" w:rsidRPr="00B83CEE" w:rsidRDefault="00B83CEE" w:rsidP="00EB2EE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093485"/>
    <w:multiLevelType w:val="hybridMultilevel"/>
    <w:tmpl w:val="65F4BC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0208181">
    <w:abstractNumId w:val="2"/>
  </w:num>
  <w:num w:numId="2" w16cid:durableId="2067796839">
    <w:abstractNumId w:val="14"/>
  </w:num>
  <w:num w:numId="3" w16cid:durableId="73165416">
    <w:abstractNumId w:val="10"/>
  </w:num>
  <w:num w:numId="4" w16cid:durableId="1047948516">
    <w:abstractNumId w:val="18"/>
  </w:num>
  <w:num w:numId="5" w16cid:durableId="1478644123">
    <w:abstractNumId w:val="9"/>
  </w:num>
  <w:num w:numId="6" w16cid:durableId="768500126">
    <w:abstractNumId w:val="7"/>
  </w:num>
  <w:num w:numId="7" w16cid:durableId="1355038568">
    <w:abstractNumId w:val="5"/>
  </w:num>
  <w:num w:numId="8" w16cid:durableId="1897813787">
    <w:abstractNumId w:val="15"/>
  </w:num>
  <w:num w:numId="9" w16cid:durableId="675687847">
    <w:abstractNumId w:val="13"/>
  </w:num>
  <w:num w:numId="10" w16cid:durableId="1276715863">
    <w:abstractNumId w:val="8"/>
  </w:num>
  <w:num w:numId="11" w16cid:durableId="394937170">
    <w:abstractNumId w:val="6"/>
  </w:num>
  <w:num w:numId="12" w16cid:durableId="854154044">
    <w:abstractNumId w:val="0"/>
  </w:num>
  <w:num w:numId="13" w16cid:durableId="439178967">
    <w:abstractNumId w:val="3"/>
  </w:num>
  <w:num w:numId="14" w16cid:durableId="355272282">
    <w:abstractNumId w:val="17"/>
  </w:num>
  <w:num w:numId="15" w16cid:durableId="576327509">
    <w:abstractNumId w:val="11"/>
  </w:num>
  <w:num w:numId="16" w16cid:durableId="592321966">
    <w:abstractNumId w:val="12"/>
  </w:num>
  <w:num w:numId="17" w16cid:durableId="1187131858">
    <w:abstractNumId w:val="4"/>
  </w:num>
  <w:num w:numId="18" w16cid:durableId="683898675">
    <w:abstractNumId w:val="1"/>
  </w:num>
  <w:num w:numId="19" w16cid:durableId="742874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88C"/>
    <w:rsid w:val="00034F7E"/>
    <w:rsid w:val="00051A54"/>
    <w:rsid w:val="0007133B"/>
    <w:rsid w:val="0007207C"/>
    <w:rsid w:val="00090C2D"/>
    <w:rsid w:val="000A304D"/>
    <w:rsid w:val="000B56D5"/>
    <w:rsid w:val="000C2262"/>
    <w:rsid w:val="000E21C8"/>
    <w:rsid w:val="000F289E"/>
    <w:rsid w:val="000F7EFA"/>
    <w:rsid w:val="0012196A"/>
    <w:rsid w:val="00130190"/>
    <w:rsid w:val="0014197B"/>
    <w:rsid w:val="001510F0"/>
    <w:rsid w:val="00171C4A"/>
    <w:rsid w:val="001732F6"/>
    <w:rsid w:val="0017332E"/>
    <w:rsid w:val="00173BDD"/>
    <w:rsid w:val="0018704A"/>
    <w:rsid w:val="00187427"/>
    <w:rsid w:val="001D6E44"/>
    <w:rsid w:val="001F56E8"/>
    <w:rsid w:val="00204514"/>
    <w:rsid w:val="002208AD"/>
    <w:rsid w:val="00220A3B"/>
    <w:rsid w:val="00221215"/>
    <w:rsid w:val="002364AD"/>
    <w:rsid w:val="0025365E"/>
    <w:rsid w:val="00257D22"/>
    <w:rsid w:val="00263D99"/>
    <w:rsid w:val="00273A6E"/>
    <w:rsid w:val="002758AF"/>
    <w:rsid w:val="002958D3"/>
    <w:rsid w:val="00297300"/>
    <w:rsid w:val="002B3AFF"/>
    <w:rsid w:val="002D4BDC"/>
    <w:rsid w:val="002E3C3B"/>
    <w:rsid w:val="00303D35"/>
    <w:rsid w:val="0030499E"/>
    <w:rsid w:val="003118AA"/>
    <w:rsid w:val="00325695"/>
    <w:rsid w:val="0035690D"/>
    <w:rsid w:val="003C293D"/>
    <w:rsid w:val="003E6A4B"/>
    <w:rsid w:val="003F40F6"/>
    <w:rsid w:val="003F719D"/>
    <w:rsid w:val="00464C46"/>
    <w:rsid w:val="004750CE"/>
    <w:rsid w:val="00482D27"/>
    <w:rsid w:val="004948D0"/>
    <w:rsid w:val="004960BB"/>
    <w:rsid w:val="004B64FF"/>
    <w:rsid w:val="004D7C89"/>
    <w:rsid w:val="004E263E"/>
    <w:rsid w:val="00501F49"/>
    <w:rsid w:val="005045DC"/>
    <w:rsid w:val="00506034"/>
    <w:rsid w:val="005100F2"/>
    <w:rsid w:val="00514A87"/>
    <w:rsid w:val="00526FC2"/>
    <w:rsid w:val="005273E6"/>
    <w:rsid w:val="00537ACE"/>
    <w:rsid w:val="00566664"/>
    <w:rsid w:val="0057720A"/>
    <w:rsid w:val="00584667"/>
    <w:rsid w:val="005A7FC6"/>
    <w:rsid w:val="005C6F36"/>
    <w:rsid w:val="005D39B0"/>
    <w:rsid w:val="005E1A0D"/>
    <w:rsid w:val="00614FDB"/>
    <w:rsid w:val="0062315C"/>
    <w:rsid w:val="00660D2A"/>
    <w:rsid w:val="00670EF2"/>
    <w:rsid w:val="006802BC"/>
    <w:rsid w:val="006A5C06"/>
    <w:rsid w:val="006F1136"/>
    <w:rsid w:val="006F6EE6"/>
    <w:rsid w:val="00731C72"/>
    <w:rsid w:val="00744A17"/>
    <w:rsid w:val="00746E77"/>
    <w:rsid w:val="00753986"/>
    <w:rsid w:val="0076061A"/>
    <w:rsid w:val="00763277"/>
    <w:rsid w:val="0077457A"/>
    <w:rsid w:val="00782520"/>
    <w:rsid w:val="007C107F"/>
    <w:rsid w:val="007D12CB"/>
    <w:rsid w:val="007E238D"/>
    <w:rsid w:val="007E5B43"/>
    <w:rsid w:val="007F110A"/>
    <w:rsid w:val="007F741E"/>
    <w:rsid w:val="008047CD"/>
    <w:rsid w:val="00811649"/>
    <w:rsid w:val="00840F3A"/>
    <w:rsid w:val="00844F23"/>
    <w:rsid w:val="008562CA"/>
    <w:rsid w:val="0086258B"/>
    <w:rsid w:val="00863A87"/>
    <w:rsid w:val="00881748"/>
    <w:rsid w:val="008A74F6"/>
    <w:rsid w:val="008C4C59"/>
    <w:rsid w:val="008D7252"/>
    <w:rsid w:val="00931692"/>
    <w:rsid w:val="00947AE6"/>
    <w:rsid w:val="009568F4"/>
    <w:rsid w:val="00962859"/>
    <w:rsid w:val="0096577E"/>
    <w:rsid w:val="009A40F8"/>
    <w:rsid w:val="009E724C"/>
    <w:rsid w:val="00A07C1D"/>
    <w:rsid w:val="00A30F10"/>
    <w:rsid w:val="00A56DA7"/>
    <w:rsid w:val="00A63C6B"/>
    <w:rsid w:val="00A80B97"/>
    <w:rsid w:val="00A9217E"/>
    <w:rsid w:val="00AC383C"/>
    <w:rsid w:val="00AD1177"/>
    <w:rsid w:val="00B02AD6"/>
    <w:rsid w:val="00B1197D"/>
    <w:rsid w:val="00B36C20"/>
    <w:rsid w:val="00B413AB"/>
    <w:rsid w:val="00B67A7E"/>
    <w:rsid w:val="00B70334"/>
    <w:rsid w:val="00B83CEE"/>
    <w:rsid w:val="00B87AAF"/>
    <w:rsid w:val="00B936E9"/>
    <w:rsid w:val="00B9500E"/>
    <w:rsid w:val="00BB3F80"/>
    <w:rsid w:val="00BD0D50"/>
    <w:rsid w:val="00BE7C6B"/>
    <w:rsid w:val="00C10795"/>
    <w:rsid w:val="00C24B01"/>
    <w:rsid w:val="00C32126"/>
    <w:rsid w:val="00C35641"/>
    <w:rsid w:val="00C42D36"/>
    <w:rsid w:val="00C75C01"/>
    <w:rsid w:val="00C77104"/>
    <w:rsid w:val="00C80E2B"/>
    <w:rsid w:val="00CB1852"/>
    <w:rsid w:val="00CB3829"/>
    <w:rsid w:val="00CC3121"/>
    <w:rsid w:val="00CC3D0B"/>
    <w:rsid w:val="00CD3E02"/>
    <w:rsid w:val="00D32DBD"/>
    <w:rsid w:val="00D36811"/>
    <w:rsid w:val="00D40480"/>
    <w:rsid w:val="00D5328D"/>
    <w:rsid w:val="00DA431D"/>
    <w:rsid w:val="00DA6710"/>
    <w:rsid w:val="00DB21D4"/>
    <w:rsid w:val="00DC65C9"/>
    <w:rsid w:val="00DF0319"/>
    <w:rsid w:val="00E10CE8"/>
    <w:rsid w:val="00E35C94"/>
    <w:rsid w:val="00E6155E"/>
    <w:rsid w:val="00E87BC8"/>
    <w:rsid w:val="00E976CE"/>
    <w:rsid w:val="00EA24D0"/>
    <w:rsid w:val="00EB2EEE"/>
    <w:rsid w:val="00EF2EAD"/>
    <w:rsid w:val="00F01E83"/>
    <w:rsid w:val="00F417E0"/>
    <w:rsid w:val="00F418BA"/>
    <w:rsid w:val="00F4206A"/>
    <w:rsid w:val="00F42B84"/>
    <w:rsid w:val="00F82DEF"/>
    <w:rsid w:val="00F84614"/>
    <w:rsid w:val="00F90371"/>
    <w:rsid w:val="00FC0518"/>
    <w:rsid w:val="00FD0752"/>
    <w:rsid w:val="00FE164D"/>
    <w:rsid w:val="00FE1B3B"/>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B83C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B83C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B83C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character" w:customStyle="1" w:styleId="Heading2Char">
    <w:name w:val="Heading 2 Char"/>
    <w:basedOn w:val="DefaultParagraphFont"/>
    <w:link w:val="Heading2"/>
    <w:rsid w:val="00B83C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B83C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B83CEE"/>
    <w:rPr>
      <w:rFonts w:ascii="Times New Roman" w:eastAsia="Times New Roman" w:hAnsi="Times New Roman" w:cs="Times New Roman"/>
      <w:i/>
      <w:iCs/>
      <w:snapToGrid w:val="0"/>
      <w:lang w:val="en-GB"/>
    </w:rPr>
  </w:style>
  <w:style w:type="paragraph" w:customStyle="1" w:styleId="1AutoList1">
    <w:name w:val="1AutoList1"/>
    <w:rsid w:val="00B83C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B83CEE"/>
    <w:rPr>
      <w:b/>
      <w:bCs/>
    </w:rPr>
  </w:style>
  <w:style w:type="character" w:styleId="Hyperlink">
    <w:name w:val="Hyperlink"/>
    <w:rsid w:val="00B83CEE"/>
    <w:rPr>
      <w:color w:val="0000FF"/>
      <w:u w:val="single"/>
    </w:rPr>
  </w:style>
  <w:style w:type="paragraph" w:styleId="BodyTextIndent3">
    <w:name w:val="Body Text Indent 3"/>
    <w:basedOn w:val="Normal"/>
    <w:link w:val="BodyTextIndent3Char"/>
    <w:rsid w:val="00B83C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B83CEE"/>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B83CEE"/>
    <w:rPr>
      <w:rFonts w:ascii="Arial" w:hAnsi="Arial"/>
    </w:rPr>
  </w:style>
  <w:style w:type="paragraph" w:customStyle="1" w:styleId="Default">
    <w:name w:val="Default"/>
    <w:rsid w:val="00B83CEE"/>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B83CEE"/>
    <w:rPr>
      <w:color w:val="605E5C"/>
      <w:shd w:val="clear" w:color="auto" w:fill="E1DFDD"/>
    </w:rPr>
  </w:style>
  <w:style w:type="table" w:customStyle="1" w:styleId="TableGrid1">
    <w:name w:val="Table Grid1"/>
    <w:basedOn w:val="TableNormal"/>
    <w:next w:val="TableGrid"/>
    <w:uiPriority w:val="39"/>
    <w:rsid w:val="00B83CEE"/>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3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3CEE"/>
    <w:rPr>
      <w:sz w:val="16"/>
      <w:szCs w:val="16"/>
    </w:rPr>
  </w:style>
  <w:style w:type="paragraph" w:styleId="CommentText">
    <w:name w:val="annotation text"/>
    <w:basedOn w:val="Normal"/>
    <w:link w:val="CommentTextChar"/>
    <w:uiPriority w:val="99"/>
    <w:unhideWhenUsed/>
    <w:rsid w:val="00B83CEE"/>
    <w:rPr>
      <w:sz w:val="20"/>
      <w:szCs w:val="20"/>
    </w:rPr>
  </w:style>
  <w:style w:type="character" w:customStyle="1" w:styleId="CommentTextChar">
    <w:name w:val="Comment Text Char"/>
    <w:basedOn w:val="DefaultParagraphFont"/>
    <w:link w:val="CommentText"/>
    <w:uiPriority w:val="99"/>
    <w:rsid w:val="00B83CE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3CEE"/>
    <w:rPr>
      <w:b/>
      <w:bCs/>
    </w:rPr>
  </w:style>
  <w:style w:type="character" w:customStyle="1" w:styleId="CommentSubjectChar">
    <w:name w:val="Comment Subject Char"/>
    <w:basedOn w:val="CommentTextChar"/>
    <w:link w:val="CommentSubject"/>
    <w:uiPriority w:val="99"/>
    <w:semiHidden/>
    <w:rsid w:val="00B83CEE"/>
    <w:rPr>
      <w:rFonts w:ascii="Arial" w:hAnsi="Arial"/>
      <w:b/>
      <w:bCs/>
      <w:sz w:val="20"/>
      <w:szCs w:val="20"/>
    </w:rPr>
  </w:style>
  <w:style w:type="character" w:styleId="Mention">
    <w:name w:val="Mention"/>
    <w:basedOn w:val="DefaultParagraphFont"/>
    <w:uiPriority w:val="99"/>
    <w:unhideWhenUsed/>
    <w:rsid w:val="00B83CEE"/>
    <w:rPr>
      <w:color w:val="2B579A"/>
      <w:shd w:val="clear" w:color="auto" w:fill="E1DFDD"/>
    </w:rPr>
  </w:style>
  <w:style w:type="paragraph" w:styleId="Revision">
    <w:name w:val="Revision"/>
    <w:hidden/>
    <w:uiPriority w:val="99"/>
    <w:semiHidden/>
    <w:rsid w:val="00B83CEE"/>
    <w:rPr>
      <w:rFonts w:ascii="Arial" w:hAnsi="Arial"/>
    </w:rPr>
  </w:style>
  <w:style w:type="character" w:customStyle="1" w:styleId="font351">
    <w:name w:val="font351"/>
    <w:basedOn w:val="DefaultParagraphFont"/>
    <w:rsid w:val="00B83CEE"/>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B83CEE"/>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B83CEE"/>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B83CEE"/>
    <w:rPr>
      <w:i/>
      <w:iCs/>
    </w:rPr>
  </w:style>
  <w:style w:type="character" w:styleId="FollowedHyperlink">
    <w:name w:val="FollowedHyperlink"/>
    <w:basedOn w:val="DefaultParagraphFont"/>
    <w:uiPriority w:val="99"/>
    <w:semiHidden/>
    <w:unhideWhenUsed/>
    <w:rsid w:val="00527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ms.int/sites/default/files/012_marine-noise_f.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43D3-F5E1-41CA-919B-6533A7A03384}">
  <ds:schemaRefs>
    <ds:schemaRef ds:uri="http://schemas.microsoft.com/sharepoint/v3/contenttype/forms"/>
  </ds:schemaRefs>
</ds:datastoreItem>
</file>

<file path=customXml/itemProps2.xml><?xml version="1.0" encoding="utf-8"?>
<ds:datastoreItem xmlns:ds="http://schemas.openxmlformats.org/officeDocument/2006/customXml" ds:itemID="{B4965E94-E66A-40C6-8C04-9B460630BBAC}">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15478a5-0be8-4f5d-8383-b307d5ba8bf6"/>
    <ds:schemaRef ds:uri="985ec44e-1bab-4c0b-9df0-6ba128686fc9"/>
    <ds:schemaRef ds:uri="http://purl.org/dc/elements/1.1/"/>
    <ds:schemaRef ds:uri="a7b50396-0b06-45c1-b28e-46f86d566a10"/>
    <ds:schemaRef ds:uri="http://purl.org/dc/dcmitype/"/>
    <ds:schemaRef ds:uri="http://purl.org/dc/terms/"/>
  </ds:schemaRefs>
</ds:datastoreItem>
</file>

<file path=customXml/itemProps3.xml><?xml version="1.0" encoding="utf-8"?>
<ds:datastoreItem xmlns:ds="http://schemas.openxmlformats.org/officeDocument/2006/customXml" ds:itemID="{03E177DE-6A15-40B2-BF35-5476CD70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BC5CA-9FD7-4B22-8C27-DE71568A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24</Pages>
  <Words>7326</Words>
  <Characters>42784</Characters>
  <Application>Microsoft Office Word</Application>
  <DocSecurity>0</DocSecurity>
  <Lines>1097</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123</cp:revision>
  <dcterms:created xsi:type="dcterms:W3CDTF">2024-07-01T09:46:00Z</dcterms:created>
  <dcterms:modified xsi:type="dcterms:W3CDTF">2024-07-22T09:02:00Z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