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7819E" w14:textId="77777777" w:rsidR="00D30A65" w:rsidRPr="00647C9A" w:rsidRDefault="00D30A65">
      <w:pPr>
        <w:rPr>
          <w:rFonts w:cs="Arial"/>
          <w:lang w:val="fr-FR"/>
        </w:rPr>
      </w:pPr>
    </w:p>
    <w:p w14:paraId="233781A0" w14:textId="77777777" w:rsidR="00D30A65" w:rsidRPr="00647C9A" w:rsidRDefault="00D30A65">
      <w:pPr>
        <w:rPr>
          <w:rFonts w:cs="Arial"/>
          <w:lang w:val="fr-FR"/>
        </w:rPr>
      </w:pPr>
    </w:p>
    <w:p w14:paraId="70750243" w14:textId="77777777" w:rsidR="001125EF" w:rsidRPr="00D46533" w:rsidRDefault="001125EF" w:rsidP="001125EF">
      <w:pPr>
        <w:tabs>
          <w:tab w:val="left" w:pos="-1057"/>
          <w:tab w:val="left" w:pos="-720"/>
        </w:tabs>
        <w:jc w:val="center"/>
        <w:rPr>
          <w:rFonts w:cs="Arial"/>
          <w:b/>
          <w:sz w:val="28"/>
          <w:szCs w:val="28"/>
          <w:lang w:val="fr-FR"/>
        </w:rPr>
      </w:pPr>
      <w:r>
        <w:rPr>
          <w:rFonts w:cs="Arial"/>
          <w:b/>
          <w:sz w:val="28"/>
          <w:szCs w:val="28"/>
          <w:lang w:val="fr-FR"/>
        </w:rPr>
        <w:t>7</w:t>
      </w:r>
      <w:r w:rsidRPr="00D46533">
        <w:rPr>
          <w:rFonts w:cs="Arial"/>
          <w:b/>
          <w:sz w:val="28"/>
          <w:szCs w:val="28"/>
          <w:vertAlign w:val="superscript"/>
          <w:lang w:val="fr-FR"/>
        </w:rPr>
        <w:t>ème</w:t>
      </w:r>
      <w:r w:rsidRPr="00D46533">
        <w:rPr>
          <w:rFonts w:cs="Arial"/>
          <w:b/>
          <w:sz w:val="28"/>
          <w:szCs w:val="28"/>
          <w:lang w:val="fr-FR"/>
        </w:rPr>
        <w:t xml:space="preserve"> Réunion du Comité de session du </w:t>
      </w:r>
    </w:p>
    <w:p w14:paraId="53E4B7CE" w14:textId="77777777" w:rsidR="001125EF" w:rsidRPr="00D46533" w:rsidRDefault="001125EF" w:rsidP="001125EF">
      <w:pPr>
        <w:tabs>
          <w:tab w:val="left" w:pos="-1057"/>
          <w:tab w:val="left" w:pos="-720"/>
        </w:tabs>
        <w:spacing w:after="120"/>
        <w:jc w:val="center"/>
        <w:rPr>
          <w:rFonts w:cs="Arial"/>
          <w:b/>
          <w:sz w:val="28"/>
          <w:szCs w:val="28"/>
          <w:lang w:val="fr-FR"/>
        </w:rPr>
      </w:pPr>
      <w:r w:rsidRPr="00D46533">
        <w:rPr>
          <w:rFonts w:cs="Arial"/>
          <w:b/>
          <w:sz w:val="28"/>
          <w:szCs w:val="28"/>
          <w:lang w:val="fr-FR"/>
        </w:rPr>
        <w:t>Conseil scientifique de la CMS (ScC-SC</w:t>
      </w:r>
      <w:r>
        <w:rPr>
          <w:rFonts w:cs="Arial"/>
          <w:b/>
          <w:sz w:val="28"/>
          <w:szCs w:val="28"/>
          <w:lang w:val="fr-FR"/>
        </w:rPr>
        <w:t>7</w:t>
      </w:r>
      <w:r w:rsidRPr="00D46533">
        <w:rPr>
          <w:rFonts w:cs="Arial"/>
          <w:b/>
          <w:sz w:val="28"/>
          <w:szCs w:val="28"/>
          <w:lang w:val="fr-FR"/>
        </w:rPr>
        <w:t>)</w:t>
      </w:r>
    </w:p>
    <w:p w14:paraId="086C303B" w14:textId="77777777" w:rsidR="001125EF" w:rsidRPr="00D46533" w:rsidRDefault="001125EF" w:rsidP="001125EF">
      <w:pPr>
        <w:pBdr>
          <w:bottom w:val="single" w:sz="4" w:space="1" w:color="auto"/>
        </w:pBdr>
        <w:kinsoku w:val="0"/>
        <w:overflowPunct w:val="0"/>
        <w:jc w:val="center"/>
        <w:outlineLvl w:val="0"/>
        <w:rPr>
          <w:rFonts w:cs="Arial"/>
          <w:bCs/>
          <w:i/>
          <w:spacing w:val="-4"/>
          <w:lang w:val="fr-FR"/>
        </w:rPr>
      </w:pPr>
      <w:r>
        <w:rPr>
          <w:rFonts w:cs="Arial"/>
          <w:bCs/>
          <w:i/>
          <w:spacing w:val="-4"/>
          <w:lang w:val="fr-FR"/>
        </w:rPr>
        <w:t>Bonn, Allemagne, 17 – 20 septembre 2024</w:t>
      </w:r>
    </w:p>
    <w:p w14:paraId="39830B78" w14:textId="7C3423EB" w:rsidR="001125EF" w:rsidRPr="00D46533" w:rsidRDefault="001125EF" w:rsidP="001125EF">
      <w:pPr>
        <w:spacing w:before="120"/>
        <w:jc w:val="right"/>
        <w:rPr>
          <w:rFonts w:cs="Arial"/>
          <w:lang w:val="fr-FR"/>
        </w:rPr>
      </w:pPr>
      <w:r w:rsidRPr="00D46533">
        <w:rPr>
          <w:rFonts w:cs="Arial"/>
          <w:lang w:val="fr-FR"/>
        </w:rPr>
        <w:t>UNEP/CMS/ScC-SC</w:t>
      </w:r>
      <w:r>
        <w:rPr>
          <w:rFonts w:cs="Arial"/>
          <w:lang w:val="fr-FR"/>
        </w:rPr>
        <w:t>7</w:t>
      </w:r>
      <w:r w:rsidRPr="00D46533">
        <w:rPr>
          <w:rFonts w:cs="Arial"/>
          <w:lang w:val="fr-FR"/>
        </w:rPr>
        <w:t>/Doc.</w:t>
      </w:r>
      <w:r>
        <w:rPr>
          <w:rFonts w:cs="Arial"/>
          <w:lang w:val="fr-FR"/>
        </w:rPr>
        <w:t>6.1.6</w:t>
      </w:r>
    </w:p>
    <w:p w14:paraId="233781A1" w14:textId="77777777" w:rsidR="00D30A65" w:rsidRDefault="00D30A65">
      <w:pPr>
        <w:tabs>
          <w:tab w:val="left" w:pos="6285"/>
        </w:tabs>
        <w:jc w:val="both"/>
        <w:rPr>
          <w:rFonts w:cs="Arial"/>
          <w:lang w:val="fr-FR"/>
        </w:rPr>
      </w:pPr>
    </w:p>
    <w:p w14:paraId="3D309061" w14:textId="77777777" w:rsidR="001125EF" w:rsidRPr="00647C9A" w:rsidRDefault="001125EF">
      <w:pPr>
        <w:tabs>
          <w:tab w:val="left" w:pos="6285"/>
        </w:tabs>
        <w:jc w:val="both"/>
        <w:rPr>
          <w:rFonts w:cs="Arial"/>
          <w:lang w:val="fr-FR"/>
        </w:rPr>
      </w:pPr>
    </w:p>
    <w:p w14:paraId="233781A2" w14:textId="77777777" w:rsidR="00D30A65" w:rsidRPr="00647C9A" w:rsidRDefault="004C3CD7">
      <w:pPr>
        <w:pStyle w:val="Heading2"/>
        <w:keepNext w:val="0"/>
        <w:spacing w:after="120"/>
        <w:ind w:left="-85" w:right="-357"/>
        <w:rPr>
          <w:rFonts w:ascii="Arial" w:hAnsi="Arial" w:cs="Arial"/>
          <w:szCs w:val="22"/>
          <w:lang w:val="fr-FR"/>
        </w:rPr>
      </w:pPr>
      <w:r w:rsidRPr="00647C9A">
        <w:rPr>
          <w:rFonts w:ascii="Arial" w:hAnsi="Arial" w:cs="Arial"/>
          <w:szCs w:val="22"/>
          <w:lang w:val="fr-FR"/>
        </w:rPr>
        <w:t>CHANGEMENT CLIMATIQUE ET ESPÈCES MIGRATRICES</w:t>
      </w:r>
    </w:p>
    <w:p w14:paraId="233781A3" w14:textId="21B16344" w:rsidR="00D30A65" w:rsidRPr="00647C9A" w:rsidRDefault="004C3CD7">
      <w:pPr>
        <w:jc w:val="center"/>
        <w:rPr>
          <w:rFonts w:cs="Arial"/>
          <w:i/>
          <w:lang w:val="fr-FR"/>
        </w:rPr>
      </w:pPr>
      <w:r w:rsidRPr="00647C9A">
        <w:rPr>
          <w:rFonts w:cs="Arial"/>
          <w:i/>
          <w:lang w:val="fr-FR"/>
        </w:rPr>
        <w:t>(Préparé par le conseiller</w:t>
      </w:r>
      <w:r w:rsidR="003A0DDB" w:rsidRPr="003A0DDB">
        <w:rPr>
          <w:rFonts w:cs="Arial"/>
          <w:i/>
          <w:lang w:val="fr-FR"/>
        </w:rPr>
        <w:t xml:space="preserve"> </w:t>
      </w:r>
      <w:r w:rsidR="003A0DDB" w:rsidRPr="00647C9A">
        <w:rPr>
          <w:rFonts w:cs="Arial"/>
          <w:i/>
          <w:lang w:val="fr-FR"/>
        </w:rPr>
        <w:t>nommé par la COP</w:t>
      </w:r>
      <w:r w:rsidRPr="00647C9A">
        <w:rPr>
          <w:rFonts w:cs="Arial"/>
          <w:i/>
          <w:lang w:val="fr-FR"/>
        </w:rPr>
        <w:t xml:space="preserve"> </w:t>
      </w:r>
      <w:r w:rsidR="003A0DDB">
        <w:rPr>
          <w:rFonts w:cs="Arial"/>
          <w:i/>
          <w:lang w:val="fr-FR"/>
        </w:rPr>
        <w:t>pour</w:t>
      </w:r>
      <w:r w:rsidRPr="00647C9A">
        <w:rPr>
          <w:rFonts w:cs="Arial"/>
          <w:i/>
          <w:lang w:val="fr-FR"/>
        </w:rPr>
        <w:t xml:space="preserve"> le changement climatique)</w:t>
      </w:r>
    </w:p>
    <w:p w14:paraId="233781A4" w14:textId="77777777" w:rsidR="00D30A65" w:rsidRPr="00647C9A" w:rsidRDefault="00D30A65">
      <w:pPr>
        <w:jc w:val="both"/>
        <w:rPr>
          <w:rFonts w:cs="Arial"/>
          <w:lang w:val="fr-FR"/>
        </w:rPr>
      </w:pPr>
    </w:p>
    <w:p w14:paraId="233781A5" w14:textId="77777777" w:rsidR="00D30A65" w:rsidRPr="00647C9A" w:rsidRDefault="00D30A65">
      <w:pPr>
        <w:jc w:val="both"/>
        <w:rPr>
          <w:rFonts w:cs="Arial"/>
          <w:lang w:val="fr-FR"/>
        </w:rPr>
      </w:pPr>
    </w:p>
    <w:p w14:paraId="233781A6" w14:textId="77777777" w:rsidR="00D30A65" w:rsidRPr="00647C9A" w:rsidRDefault="00D30A65">
      <w:pPr>
        <w:jc w:val="both"/>
        <w:rPr>
          <w:rFonts w:cs="Arial"/>
          <w:lang w:val="fr-FR"/>
        </w:rPr>
      </w:pPr>
    </w:p>
    <w:p w14:paraId="233781A7" w14:textId="77777777" w:rsidR="00D30A65" w:rsidRPr="00647C9A" w:rsidRDefault="00583709">
      <w:pPr>
        <w:suppressAutoHyphens/>
        <w:rPr>
          <w:rFonts w:cs="Arial"/>
          <w:lang w:val="fr-FR"/>
        </w:rPr>
      </w:pPr>
      <w:r w:rsidRPr="00647C9A">
        <w:rPr>
          <w:rFonts w:cs="Arial"/>
          <w:noProof/>
          <w:lang w:val="fr-FR"/>
        </w:rPr>
        <mc:AlternateContent>
          <mc:Choice Requires="wps">
            <w:drawing>
              <wp:anchor distT="0" distB="0" distL="114300" distR="114300" simplePos="0" relativeHeight="251658752" behindDoc="1" locked="0" layoutInCell="1" allowOverlap="1" wp14:anchorId="2337825B" wp14:editId="2337825C">
                <wp:simplePos x="0" y="0"/>
                <wp:positionH relativeFrom="margin">
                  <wp:posOffset>1051560</wp:posOffset>
                </wp:positionH>
                <wp:positionV relativeFrom="margin">
                  <wp:posOffset>2432050</wp:posOffset>
                </wp:positionV>
                <wp:extent cx="4184650" cy="2714625"/>
                <wp:effectExtent l="0" t="0" r="25400" b="28575"/>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2714625"/>
                        </a:xfrm>
                        <a:prstGeom prst="rect">
                          <a:avLst/>
                        </a:prstGeom>
                        <a:solidFill>
                          <a:srgbClr val="FFFFFF"/>
                        </a:solidFill>
                        <a:ln w="3175">
                          <a:solidFill>
                            <a:srgbClr val="000000"/>
                          </a:solidFill>
                          <a:miter lim="800000"/>
                          <a:headEnd/>
                          <a:tailEnd/>
                        </a:ln>
                      </wps:spPr>
                      <wps:txbx>
                        <w:txbxContent>
                          <w:p w14:paraId="2337827B" w14:textId="77777777" w:rsidR="00D30A65" w:rsidRDefault="004C3CD7">
                            <w:pPr>
                              <w:jc w:val="both"/>
                              <w:rPr>
                                <w:rFonts w:cs="Arial"/>
                                <w:lang w:val="fr-FR"/>
                              </w:rPr>
                            </w:pPr>
                            <w:r>
                              <w:rPr>
                                <w:rFonts w:cs="Arial"/>
                                <w:lang w:val="fr-FR"/>
                              </w:rPr>
                              <w:t>Résumé</w:t>
                            </w:r>
                            <w:r w:rsidR="00B84D13">
                              <w:rPr>
                                <w:rFonts w:cs="Arial"/>
                                <w:lang w:val="fr-FR"/>
                              </w:rPr>
                              <w:t> </w:t>
                            </w:r>
                            <w:r>
                              <w:rPr>
                                <w:rFonts w:cs="Arial"/>
                                <w:lang w:val="fr-FR"/>
                              </w:rPr>
                              <w:t>:</w:t>
                            </w:r>
                          </w:p>
                          <w:p w14:paraId="2337827C" w14:textId="77777777" w:rsidR="00D30A65" w:rsidRDefault="00D30A65">
                            <w:pPr>
                              <w:jc w:val="both"/>
                              <w:rPr>
                                <w:rFonts w:cs="Arial"/>
                                <w:lang w:val="fr-FR"/>
                              </w:rPr>
                            </w:pPr>
                          </w:p>
                          <w:p w14:paraId="2337827D" w14:textId="772B2B15" w:rsidR="00D30A65" w:rsidRDefault="004C3CD7">
                            <w:pPr>
                              <w:jc w:val="both"/>
                              <w:rPr>
                                <w:rFonts w:cs="Arial"/>
                                <w:lang w:val="fr-FR"/>
                              </w:rPr>
                            </w:pPr>
                            <w:r>
                              <w:rPr>
                                <w:rFonts w:cs="Arial"/>
                                <w:lang w:val="fr-FR"/>
                              </w:rPr>
                              <w:t xml:space="preserve">Ce document rend compte des </w:t>
                            </w:r>
                            <w:hyperlink r:id="rId11" w:history="1">
                              <w:r w:rsidR="003A0DDB">
                                <w:rPr>
                                  <w:rFonts w:cs="Arial"/>
                                  <w:color w:val="0563C1" w:themeColor="hyperlink"/>
                                  <w:u w:val="single"/>
                                  <w:lang w:val="fr-FR"/>
                                </w:rPr>
                                <w:t>D</w:t>
                              </w:r>
                              <w:r>
                                <w:rPr>
                                  <w:rFonts w:cs="Arial"/>
                                  <w:color w:val="0563C1" w:themeColor="hyperlink"/>
                                  <w:u w:val="single"/>
                                  <w:lang w:val="fr-FR"/>
                                </w:rPr>
                                <w:t>écisions</w:t>
                              </w:r>
                              <w:r w:rsidR="00B84D13">
                                <w:rPr>
                                  <w:rFonts w:cs="Arial"/>
                                  <w:color w:val="0563C1" w:themeColor="hyperlink"/>
                                  <w:u w:val="single"/>
                                  <w:lang w:val="fr-FR"/>
                                </w:rPr>
                                <w:t> </w:t>
                              </w:r>
                              <w:r>
                                <w:rPr>
                                  <w:rFonts w:cs="Arial"/>
                                  <w:color w:val="0563C1" w:themeColor="hyperlink"/>
                                  <w:u w:val="single"/>
                                  <w:lang w:val="fr-FR"/>
                                </w:rPr>
                                <w:t>14</w:t>
                              </w:r>
                              <w:r>
                                <w:rPr>
                                  <w:rFonts w:cs="Arial"/>
                                  <w:color w:val="0563C1" w:themeColor="hyperlink"/>
                                  <w:u w:val="single"/>
                                  <w:lang w:val="fr-FR"/>
                                </w:rPr>
                                <w:t>.</w:t>
                              </w:r>
                              <w:r>
                                <w:rPr>
                                  <w:rFonts w:cs="Arial"/>
                                  <w:color w:val="0563C1" w:themeColor="hyperlink"/>
                                  <w:u w:val="single"/>
                                  <w:lang w:val="fr-FR"/>
                                </w:rPr>
                                <w:t>211 à 14.215 de la COP14 de la CMS</w:t>
                              </w:r>
                            </w:hyperlink>
                            <w:r>
                              <w:rPr>
                                <w:rFonts w:cs="Arial"/>
                                <w:lang w:val="fr-FR"/>
                              </w:rPr>
                              <w:t>. Il propose de rétablir le Groupe de travail sur le changement climatique, de mettre en œuvre les décisions et de rendre compte des progrès accomplis après la COP14 et en préparation de la COP15.</w:t>
                            </w:r>
                          </w:p>
                          <w:p w14:paraId="2337827E" w14:textId="77777777" w:rsidR="00D30A65" w:rsidRDefault="00D30A65">
                            <w:pPr>
                              <w:jc w:val="both"/>
                              <w:rPr>
                                <w:rFonts w:cs="Arial"/>
                                <w:lang w:val="fr-FR"/>
                              </w:rPr>
                            </w:pPr>
                          </w:p>
                          <w:p w14:paraId="2337827F" w14:textId="3DFA9B70" w:rsidR="00D30A65" w:rsidRDefault="004C3CD7">
                            <w:pPr>
                              <w:jc w:val="both"/>
                              <w:rPr>
                                <w:rFonts w:cs="Arial"/>
                                <w:lang w:val="fr-FR"/>
                              </w:rPr>
                            </w:pPr>
                            <w:r>
                              <w:rPr>
                                <w:rFonts w:cs="Arial"/>
                                <w:lang w:val="fr-FR"/>
                              </w:rPr>
                              <w:t>L</w:t>
                            </w:r>
                            <w:r w:rsidR="00B84D13">
                              <w:rPr>
                                <w:rFonts w:cs="Arial"/>
                                <w:lang w:val="fr-FR"/>
                              </w:rPr>
                              <w:t>’</w:t>
                            </w:r>
                            <w:r>
                              <w:rPr>
                                <w:rFonts w:cs="Arial"/>
                                <w:lang w:val="fr-FR"/>
                              </w:rPr>
                              <w:t>importance et la portée de l</w:t>
                            </w:r>
                            <w:r w:rsidR="00B84D13">
                              <w:rPr>
                                <w:rFonts w:cs="Arial"/>
                                <w:lang w:val="fr-FR"/>
                              </w:rPr>
                              <w:t>’</w:t>
                            </w:r>
                            <w:r>
                              <w:rPr>
                                <w:rFonts w:cs="Arial"/>
                                <w:lang w:val="fr-FR"/>
                              </w:rPr>
                              <w:t xml:space="preserve">étude </w:t>
                            </w:r>
                            <w:hyperlink r:id="rId12" w:history="1">
                              <w:r>
                                <w:rPr>
                                  <w:rStyle w:val="Hyperlink"/>
                                  <w:i/>
                                  <w:iCs/>
                                  <w:lang w:val="fr-FR"/>
                                </w:rPr>
                                <w:t>Climate Change and Migratory Species: a review of impacts, conservation actions, ecosystem services and indicators</w:t>
                              </w:r>
                            </w:hyperlink>
                            <w:r>
                              <w:rPr>
                                <w:i/>
                                <w:iCs/>
                                <w:lang w:val="fr-FR"/>
                              </w:rPr>
                              <w:t xml:space="preserve">, </w:t>
                            </w:r>
                            <w:r>
                              <w:rPr>
                                <w:lang w:val="fr-FR"/>
                              </w:rPr>
                              <w:t>lancée à la</w:t>
                            </w:r>
                            <w:r>
                              <w:rPr>
                                <w:i/>
                                <w:iCs/>
                                <w:lang w:val="fr-FR"/>
                              </w:rPr>
                              <w:t xml:space="preserve"> </w:t>
                            </w:r>
                            <w:r>
                              <w:rPr>
                                <w:lang w:val="fr-FR"/>
                              </w:rPr>
                              <w:t>COP28 de la Convention-cadre des Nations unies sur les changement</w:t>
                            </w:r>
                            <w:r w:rsidR="00B84D13">
                              <w:rPr>
                                <w:lang w:val="fr-FR"/>
                              </w:rPr>
                              <w:t>s</w:t>
                            </w:r>
                            <w:r>
                              <w:rPr>
                                <w:lang w:val="fr-FR"/>
                              </w:rPr>
                              <w:t xml:space="preserve"> climatiques</w:t>
                            </w:r>
                            <w:r w:rsidR="003A0DDB">
                              <w:rPr>
                                <w:lang w:val="fr-FR"/>
                              </w:rPr>
                              <w:t xml:space="preserve"> (</w:t>
                            </w:r>
                            <w:r w:rsidR="00A26F99">
                              <w:rPr>
                                <w:lang w:val="fr-FR"/>
                              </w:rPr>
                              <w:t>CCNUCC)</w:t>
                            </w:r>
                            <w:r>
                              <w:rPr>
                                <w:lang w:val="fr-FR"/>
                              </w:rPr>
                              <w:t xml:space="preserve"> à Dubaï, est notée, et il est envisagé de faire des représentations à la COP29 de la </w:t>
                            </w:r>
                            <w:r w:rsidR="00A26F99">
                              <w:rPr>
                                <w:lang w:val="fr-FR"/>
                              </w:rPr>
                              <w:t>CCNUCC</w:t>
                            </w:r>
                            <w:r>
                              <w:rPr>
                                <w:lang w:val="fr-FR"/>
                              </w:rPr>
                              <w:t xml:space="preserve"> à Baku, Azerbaïdjan.</w:t>
                            </w:r>
                          </w:p>
                          <w:p w14:paraId="23378280" w14:textId="77777777" w:rsidR="00D30A65" w:rsidRDefault="00D30A65">
                            <w:pPr>
                              <w:rPr>
                                <w:rFonts w:cs="Arial"/>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7825B" id="_x0000_t202" coordsize="21600,21600" o:spt="202" path="m,l,21600r21600,l21600,xe">
                <v:stroke joinstyle="miter"/>
                <v:path gradientshapeok="t" o:connecttype="rect"/>
              </v:shapetype>
              <v:shape id="Text Box 4" o:spid="_x0000_s1026" type="#_x0000_t202" style="position:absolute;margin-left:82.8pt;margin-top:191.5pt;width:329.5pt;height:213.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" strokeweight=".25pt">
                <v:textbox>
                  <w:txbxContent>
                    <w:p w14:paraId="2337827B" w14:textId="77777777" w:rsidR="00D30A65" w:rsidRDefault="004C3CD7">
                      <w:pPr>
                        <w:jc w:val="both"/>
                        <w:rPr>
                          <w:rFonts w:cs="Arial"/>
                          <w:lang w:val="fr-FR"/>
                        </w:rPr>
                      </w:pPr>
                      <w:r>
                        <w:rPr>
                          <w:rFonts w:cs="Arial"/>
                          <w:lang w:val="fr-FR"/>
                        </w:rPr>
                        <w:t>Résumé</w:t>
                      </w:r>
                      <w:r w:rsidR="00B84D13">
                        <w:rPr>
                          <w:rFonts w:cs="Arial"/>
                          <w:lang w:val="fr-FR"/>
                        </w:rPr>
                        <w:t> </w:t>
                      </w:r>
                      <w:r>
                        <w:rPr>
                          <w:rFonts w:cs="Arial"/>
                          <w:lang w:val="fr-FR"/>
                        </w:rPr>
                        <w:t>:</w:t>
                      </w:r>
                    </w:p>
                    <w:p w14:paraId="2337827C" w14:textId="77777777" w:rsidR="00D30A65" w:rsidRDefault="00D30A65">
                      <w:pPr>
                        <w:jc w:val="both"/>
                        <w:rPr>
                          <w:rFonts w:cs="Arial"/>
                          <w:lang w:val="fr-FR"/>
                        </w:rPr>
                      </w:pPr>
                    </w:p>
                    <w:p w14:paraId="2337827D" w14:textId="772B2B15" w:rsidR="00D30A65" w:rsidRDefault="004C3CD7">
                      <w:pPr>
                        <w:jc w:val="both"/>
                        <w:rPr>
                          <w:rFonts w:cs="Arial"/>
                          <w:lang w:val="fr-FR"/>
                        </w:rPr>
                      </w:pPr>
                      <w:r>
                        <w:rPr>
                          <w:rFonts w:cs="Arial"/>
                          <w:lang w:val="fr-FR"/>
                        </w:rPr>
                        <w:t xml:space="preserve">Ce document rend compte des </w:t>
                      </w:r>
                      <w:hyperlink r:id="rId13" w:history="1">
                        <w:r w:rsidR="003A0DDB">
                          <w:rPr>
                            <w:rFonts w:cs="Arial"/>
                            <w:color w:val="0563C1" w:themeColor="hyperlink"/>
                            <w:u w:val="single"/>
                            <w:lang w:val="fr-FR"/>
                          </w:rPr>
                          <w:t>D</w:t>
                        </w:r>
                        <w:r>
                          <w:rPr>
                            <w:rFonts w:cs="Arial"/>
                            <w:color w:val="0563C1" w:themeColor="hyperlink"/>
                            <w:u w:val="single"/>
                            <w:lang w:val="fr-FR"/>
                          </w:rPr>
                          <w:t>écisions</w:t>
                        </w:r>
                        <w:r w:rsidR="00B84D13">
                          <w:rPr>
                            <w:rFonts w:cs="Arial"/>
                            <w:color w:val="0563C1" w:themeColor="hyperlink"/>
                            <w:u w:val="single"/>
                            <w:lang w:val="fr-FR"/>
                          </w:rPr>
                          <w:t> </w:t>
                        </w:r>
                        <w:r>
                          <w:rPr>
                            <w:rFonts w:cs="Arial"/>
                            <w:color w:val="0563C1" w:themeColor="hyperlink"/>
                            <w:u w:val="single"/>
                            <w:lang w:val="fr-FR"/>
                          </w:rPr>
                          <w:t>14</w:t>
                        </w:r>
                        <w:r>
                          <w:rPr>
                            <w:rFonts w:cs="Arial"/>
                            <w:color w:val="0563C1" w:themeColor="hyperlink"/>
                            <w:u w:val="single"/>
                            <w:lang w:val="fr-FR"/>
                          </w:rPr>
                          <w:t>.</w:t>
                        </w:r>
                        <w:r>
                          <w:rPr>
                            <w:rFonts w:cs="Arial"/>
                            <w:color w:val="0563C1" w:themeColor="hyperlink"/>
                            <w:u w:val="single"/>
                            <w:lang w:val="fr-FR"/>
                          </w:rPr>
                          <w:t>211 à 14.215 de la COP14 de la CMS</w:t>
                        </w:r>
                      </w:hyperlink>
                      <w:r>
                        <w:rPr>
                          <w:rFonts w:cs="Arial"/>
                          <w:lang w:val="fr-FR"/>
                        </w:rPr>
                        <w:t>. Il propose de rétablir le Groupe de travail sur le changement climatique, de mettre en œuvre les décisions et de rendre compte des progrès accomplis après la COP14 et en préparation de la COP15.</w:t>
                      </w:r>
                    </w:p>
                    <w:p w14:paraId="2337827E" w14:textId="77777777" w:rsidR="00D30A65" w:rsidRDefault="00D30A65">
                      <w:pPr>
                        <w:jc w:val="both"/>
                        <w:rPr>
                          <w:rFonts w:cs="Arial"/>
                          <w:lang w:val="fr-FR"/>
                        </w:rPr>
                      </w:pPr>
                    </w:p>
                    <w:p w14:paraId="2337827F" w14:textId="3DFA9B70" w:rsidR="00D30A65" w:rsidRDefault="004C3CD7">
                      <w:pPr>
                        <w:jc w:val="both"/>
                        <w:rPr>
                          <w:rFonts w:cs="Arial"/>
                          <w:lang w:val="fr-FR"/>
                        </w:rPr>
                      </w:pPr>
                      <w:r>
                        <w:rPr>
                          <w:rFonts w:cs="Arial"/>
                          <w:lang w:val="fr-FR"/>
                        </w:rPr>
                        <w:t>L</w:t>
                      </w:r>
                      <w:r w:rsidR="00B84D13">
                        <w:rPr>
                          <w:rFonts w:cs="Arial"/>
                          <w:lang w:val="fr-FR"/>
                        </w:rPr>
                        <w:t>’</w:t>
                      </w:r>
                      <w:r>
                        <w:rPr>
                          <w:rFonts w:cs="Arial"/>
                          <w:lang w:val="fr-FR"/>
                        </w:rPr>
                        <w:t>importance et la portée de l</w:t>
                      </w:r>
                      <w:r w:rsidR="00B84D13">
                        <w:rPr>
                          <w:rFonts w:cs="Arial"/>
                          <w:lang w:val="fr-FR"/>
                        </w:rPr>
                        <w:t>’</w:t>
                      </w:r>
                      <w:r>
                        <w:rPr>
                          <w:rFonts w:cs="Arial"/>
                          <w:lang w:val="fr-FR"/>
                        </w:rPr>
                        <w:t xml:space="preserve">étude </w:t>
                      </w:r>
                      <w:hyperlink r:id="rId14" w:history="1">
                        <w:r>
                          <w:rPr>
                            <w:rStyle w:val="Hyperlink"/>
                            <w:i/>
                            <w:iCs/>
                            <w:lang w:val="fr-FR"/>
                          </w:rPr>
                          <w:t>Climate Change and Migratory Species: a review of impacts, conservation actions, ecosystem services and indicators</w:t>
                        </w:r>
                      </w:hyperlink>
                      <w:r>
                        <w:rPr>
                          <w:i/>
                          <w:iCs/>
                          <w:lang w:val="fr-FR"/>
                        </w:rPr>
                        <w:t xml:space="preserve">, </w:t>
                      </w:r>
                      <w:r>
                        <w:rPr>
                          <w:lang w:val="fr-FR"/>
                        </w:rPr>
                        <w:t>lancée à la</w:t>
                      </w:r>
                      <w:r>
                        <w:rPr>
                          <w:i/>
                          <w:iCs/>
                          <w:lang w:val="fr-FR"/>
                        </w:rPr>
                        <w:t xml:space="preserve"> </w:t>
                      </w:r>
                      <w:r>
                        <w:rPr>
                          <w:lang w:val="fr-FR"/>
                        </w:rPr>
                        <w:t>COP28 de la Convention-cadre des Nations unies sur les changement</w:t>
                      </w:r>
                      <w:r w:rsidR="00B84D13">
                        <w:rPr>
                          <w:lang w:val="fr-FR"/>
                        </w:rPr>
                        <w:t>s</w:t>
                      </w:r>
                      <w:r>
                        <w:rPr>
                          <w:lang w:val="fr-FR"/>
                        </w:rPr>
                        <w:t xml:space="preserve"> climatiques</w:t>
                      </w:r>
                      <w:r w:rsidR="003A0DDB">
                        <w:rPr>
                          <w:lang w:val="fr-FR"/>
                        </w:rPr>
                        <w:t xml:space="preserve"> (</w:t>
                      </w:r>
                      <w:r w:rsidR="00A26F99">
                        <w:rPr>
                          <w:lang w:val="fr-FR"/>
                        </w:rPr>
                        <w:t>CCNUCC)</w:t>
                      </w:r>
                      <w:r>
                        <w:rPr>
                          <w:lang w:val="fr-FR"/>
                        </w:rPr>
                        <w:t xml:space="preserve"> à Dubaï, est notée, et il est envisagé de faire des représentations à la COP29 de la </w:t>
                      </w:r>
                      <w:r w:rsidR="00A26F99">
                        <w:rPr>
                          <w:lang w:val="fr-FR"/>
                        </w:rPr>
                        <w:t>CCNUCC</w:t>
                      </w:r>
                      <w:r>
                        <w:rPr>
                          <w:lang w:val="fr-FR"/>
                        </w:rPr>
                        <w:t xml:space="preserve"> à Baku, Azerbaïdjan.</w:t>
                      </w:r>
                    </w:p>
                    <w:p w14:paraId="23378280" w14:textId="77777777" w:rsidR="00D30A65" w:rsidRDefault="00D30A65">
                      <w:pPr>
                        <w:rPr>
                          <w:rFonts w:cs="Arial"/>
                          <w:lang w:val="fr-FR"/>
                        </w:rPr>
                      </w:pPr>
                    </w:p>
                  </w:txbxContent>
                </v:textbox>
                <w10:wrap type="square" anchorx="margin" anchory="margin"/>
              </v:shape>
            </w:pict>
          </mc:Fallback>
        </mc:AlternateContent>
      </w:r>
    </w:p>
    <w:p w14:paraId="233781A8" w14:textId="77777777" w:rsidR="00D30A65" w:rsidRPr="00647C9A" w:rsidRDefault="00D30A65">
      <w:pPr>
        <w:suppressAutoHyphens/>
        <w:rPr>
          <w:rFonts w:eastAsia="Times New Roman" w:cs="Arial"/>
          <w:color w:val="000000"/>
          <w:kern w:val="2"/>
          <w:lang w:val="fr-FR"/>
        </w:rPr>
        <w:sectPr w:rsidR="00D30A65" w:rsidRPr="00647C9A">
          <w:headerReference w:type="even" r:id="rId15"/>
          <w:headerReference w:type="default" r:id="rId16"/>
          <w:footerReference w:type="even" r:id="rId17"/>
          <w:footerReference w:type="default" r:id="rId18"/>
          <w:headerReference w:type="first" r:id="rId19"/>
          <w:pgSz w:w="11906" w:h="16838" w:code="9"/>
          <w:pgMar w:top="1134" w:right="1134" w:bottom="1134" w:left="1134" w:header="720" w:footer="580" w:gutter="0"/>
          <w:cols w:space="720"/>
          <w:titlePg/>
          <w:docGrid w:linePitch="360"/>
        </w:sectPr>
      </w:pPr>
    </w:p>
    <w:p w14:paraId="233781A9" w14:textId="77777777" w:rsidR="00D30A65" w:rsidRPr="00647C9A" w:rsidRDefault="004C3CD7">
      <w:pPr>
        <w:suppressAutoHyphens/>
        <w:autoSpaceDN w:val="0"/>
        <w:jc w:val="both"/>
        <w:textAlignment w:val="baseline"/>
        <w:rPr>
          <w:rFonts w:eastAsia="Calibri" w:cs="Arial"/>
          <w:u w:val="single"/>
          <w:lang w:val="fr-FR"/>
        </w:rPr>
      </w:pPr>
      <w:r w:rsidRPr="00647C9A">
        <w:rPr>
          <w:rFonts w:eastAsia="Calibri" w:cs="Arial"/>
          <w:u w:val="single"/>
          <w:lang w:val="fr-FR"/>
        </w:rPr>
        <w:lastRenderedPageBreak/>
        <w:t>Contexte général</w:t>
      </w:r>
    </w:p>
    <w:p w14:paraId="233781AA" w14:textId="77777777" w:rsidR="00D30A65" w:rsidRPr="00647C9A" w:rsidRDefault="00D30A65">
      <w:pPr>
        <w:jc w:val="both"/>
        <w:rPr>
          <w:rFonts w:cs="Arial"/>
          <w:lang w:val="fr-FR"/>
        </w:rPr>
      </w:pPr>
    </w:p>
    <w:p w14:paraId="233781AB" w14:textId="2E79D5D6" w:rsidR="00D30A65" w:rsidRPr="00647C9A" w:rsidRDefault="004C3CD7">
      <w:pPr>
        <w:widowControl w:val="0"/>
        <w:numPr>
          <w:ilvl w:val="0"/>
          <w:numId w:val="18"/>
        </w:numPr>
        <w:autoSpaceDE w:val="0"/>
        <w:autoSpaceDN w:val="0"/>
        <w:adjustRightInd w:val="0"/>
        <w:ind w:left="567" w:hanging="567"/>
        <w:jc w:val="both"/>
        <w:rPr>
          <w:rFonts w:cs="Arial"/>
          <w:lang w:val="fr-FR"/>
        </w:rPr>
      </w:pPr>
      <w:r w:rsidRPr="00647C9A">
        <w:rPr>
          <w:rFonts w:cs="Arial"/>
          <w:lang w:val="fr-FR"/>
        </w:rPr>
        <w:t xml:space="preserve">Lors de la 14e réunion de la Conférence des Parties (COP14), la </w:t>
      </w:r>
      <w:hyperlink r:id="rId20" w:history="1">
        <w:r w:rsidR="00A26F99">
          <w:rPr>
            <w:rStyle w:val="Hyperlink"/>
            <w:rFonts w:cs="Arial"/>
            <w:lang w:val="fr-FR"/>
          </w:rPr>
          <w:t>R</w:t>
        </w:r>
        <w:r w:rsidRPr="00647C9A">
          <w:rPr>
            <w:rStyle w:val="Hyperlink"/>
            <w:rFonts w:cs="Arial"/>
            <w:lang w:val="fr-FR"/>
          </w:rPr>
          <w:t>és</w:t>
        </w:r>
        <w:r w:rsidRPr="00647C9A">
          <w:rPr>
            <w:rStyle w:val="Hyperlink"/>
            <w:rFonts w:cs="Arial"/>
            <w:lang w:val="fr-FR"/>
          </w:rPr>
          <w:t>o</w:t>
        </w:r>
        <w:r w:rsidRPr="00647C9A">
          <w:rPr>
            <w:rStyle w:val="Hyperlink"/>
            <w:rFonts w:cs="Arial"/>
            <w:lang w:val="fr-FR"/>
          </w:rPr>
          <w:t>lution</w:t>
        </w:r>
        <w:r w:rsidR="00B84D13" w:rsidRPr="00647C9A">
          <w:rPr>
            <w:rStyle w:val="Hyperlink"/>
            <w:rFonts w:cs="Arial"/>
            <w:lang w:val="fr-FR"/>
          </w:rPr>
          <w:t> </w:t>
        </w:r>
        <w:r w:rsidRPr="00647C9A">
          <w:rPr>
            <w:rStyle w:val="Hyperlink"/>
            <w:rFonts w:cs="Arial"/>
            <w:lang w:val="fr-FR"/>
          </w:rPr>
          <w:t>12.21 (Rev.COP14)</w:t>
        </w:r>
      </w:hyperlink>
      <w:r w:rsidRPr="00647C9A">
        <w:rPr>
          <w:rFonts w:cs="Arial"/>
          <w:lang w:val="fr-FR"/>
        </w:rPr>
        <w:t xml:space="preserve"> a été adoptée. Cette résolution est une mise à jour de la résolution adoptée lors de la 12e réunion de la Conférence des parties, qui était elle-même une consolidation de toutes les résolutions et recommandations antérieures sur le changement climatique depuis la COP5. </w:t>
      </w:r>
    </w:p>
    <w:p w14:paraId="233781AC" w14:textId="77777777" w:rsidR="00D30A65" w:rsidRPr="00647C9A" w:rsidRDefault="00D30A65">
      <w:pPr>
        <w:widowControl w:val="0"/>
        <w:autoSpaceDE w:val="0"/>
        <w:autoSpaceDN w:val="0"/>
        <w:adjustRightInd w:val="0"/>
        <w:ind w:left="567" w:hanging="567"/>
        <w:jc w:val="both"/>
        <w:rPr>
          <w:rFonts w:cs="Arial"/>
          <w:lang w:val="fr-FR"/>
        </w:rPr>
      </w:pPr>
    </w:p>
    <w:p w14:paraId="233781AD" w14:textId="258933F0" w:rsidR="00D30A65" w:rsidRPr="00647C9A" w:rsidRDefault="004C3CD7">
      <w:pPr>
        <w:widowControl w:val="0"/>
        <w:numPr>
          <w:ilvl w:val="0"/>
          <w:numId w:val="18"/>
        </w:numPr>
        <w:autoSpaceDE w:val="0"/>
        <w:autoSpaceDN w:val="0"/>
        <w:adjustRightInd w:val="0"/>
        <w:ind w:left="567" w:hanging="567"/>
        <w:jc w:val="both"/>
        <w:rPr>
          <w:rFonts w:cs="Arial"/>
          <w:lang w:val="fr-FR"/>
        </w:rPr>
      </w:pPr>
      <w:r w:rsidRPr="00647C9A">
        <w:rPr>
          <w:rFonts w:cs="Arial"/>
          <w:lang w:val="fr-FR"/>
        </w:rPr>
        <w:t>La Résolution</w:t>
      </w:r>
      <w:r w:rsidR="00B84D13" w:rsidRPr="00647C9A">
        <w:rPr>
          <w:rFonts w:cs="Arial"/>
          <w:lang w:val="fr-FR"/>
        </w:rPr>
        <w:t> </w:t>
      </w:r>
      <w:r w:rsidRPr="00647C9A">
        <w:rPr>
          <w:rFonts w:cs="Arial"/>
          <w:lang w:val="fr-FR"/>
        </w:rPr>
        <w:t>12.21 est accompagnée de l</w:t>
      </w:r>
      <w:r w:rsidR="00B84D13" w:rsidRPr="00647C9A">
        <w:rPr>
          <w:rFonts w:cs="Arial"/>
          <w:lang w:val="fr-FR"/>
        </w:rPr>
        <w:t>’</w:t>
      </w:r>
      <w:r w:rsidR="00A26F99">
        <w:rPr>
          <w:rFonts w:cs="Arial"/>
          <w:lang w:val="fr-FR"/>
        </w:rPr>
        <w:t>A</w:t>
      </w:r>
      <w:r w:rsidRPr="00647C9A">
        <w:rPr>
          <w:rFonts w:cs="Arial"/>
          <w:lang w:val="fr-FR"/>
        </w:rPr>
        <w:t>nnexe</w:t>
      </w:r>
      <w:r w:rsidR="00B84D13" w:rsidRPr="00647C9A">
        <w:rPr>
          <w:rFonts w:cs="Arial"/>
          <w:lang w:val="fr-FR"/>
        </w:rPr>
        <w:t> </w:t>
      </w:r>
      <w:r w:rsidRPr="00647C9A">
        <w:rPr>
          <w:rFonts w:cs="Arial"/>
          <w:lang w:val="fr-FR"/>
        </w:rPr>
        <w:t xml:space="preserve">1, offrant des </w:t>
      </w:r>
      <w:r w:rsidRPr="00647C9A">
        <w:rPr>
          <w:rFonts w:cs="Arial"/>
          <w:i/>
          <w:iCs/>
          <w:lang w:val="fr-FR"/>
        </w:rPr>
        <w:t>conseils aux Parties et aux autres parties prenantes sur les actions prioritaires</w:t>
      </w:r>
      <w:r w:rsidRPr="00647C9A">
        <w:rPr>
          <w:rFonts w:cs="Arial"/>
          <w:lang w:val="fr-FR"/>
        </w:rPr>
        <w:t>, et de l</w:t>
      </w:r>
      <w:r w:rsidR="00B84D13" w:rsidRPr="00647C9A">
        <w:rPr>
          <w:rFonts w:cs="Arial"/>
          <w:lang w:val="fr-FR"/>
        </w:rPr>
        <w:t>’</w:t>
      </w:r>
      <w:r w:rsidR="00A26F99">
        <w:rPr>
          <w:rFonts w:cs="Arial"/>
          <w:lang w:val="fr-FR"/>
        </w:rPr>
        <w:t>A</w:t>
      </w:r>
      <w:r w:rsidRPr="00647C9A">
        <w:rPr>
          <w:rFonts w:cs="Arial"/>
          <w:lang w:val="fr-FR"/>
        </w:rPr>
        <w:t>nnexe</w:t>
      </w:r>
      <w:r w:rsidR="00B84D13" w:rsidRPr="00647C9A">
        <w:rPr>
          <w:rFonts w:cs="Arial"/>
          <w:lang w:val="fr-FR"/>
        </w:rPr>
        <w:t> </w:t>
      </w:r>
      <w:r w:rsidRPr="00647C9A">
        <w:rPr>
          <w:rFonts w:cs="Arial"/>
          <w:lang w:val="fr-FR"/>
        </w:rPr>
        <w:t xml:space="preserve">2, présentant un </w:t>
      </w:r>
      <w:r w:rsidRPr="00647C9A">
        <w:rPr>
          <w:rFonts w:cs="Arial"/>
          <w:i/>
          <w:iCs/>
          <w:lang w:val="fr-FR"/>
        </w:rPr>
        <w:t xml:space="preserve">cadre de décision pour fournir des orientations aux Parties dans la mise en œuvre de la </w:t>
      </w:r>
      <w:r w:rsidR="00A26F99">
        <w:rPr>
          <w:rFonts w:cs="Arial"/>
          <w:i/>
          <w:iCs/>
          <w:lang w:val="fr-FR"/>
        </w:rPr>
        <w:t>R</w:t>
      </w:r>
      <w:r w:rsidRPr="00647C9A">
        <w:rPr>
          <w:rFonts w:cs="Arial"/>
          <w:i/>
          <w:iCs/>
          <w:lang w:val="fr-FR"/>
        </w:rPr>
        <w:t>ésolution</w:t>
      </w:r>
      <w:r w:rsidR="00B84D13" w:rsidRPr="00647C9A">
        <w:rPr>
          <w:rFonts w:cs="Arial"/>
          <w:i/>
          <w:iCs/>
          <w:lang w:val="fr-FR"/>
        </w:rPr>
        <w:t> </w:t>
      </w:r>
      <w:r w:rsidRPr="00647C9A">
        <w:rPr>
          <w:rFonts w:cs="Arial"/>
          <w:i/>
          <w:iCs/>
          <w:lang w:val="fr-FR"/>
        </w:rPr>
        <w:t>12.21</w:t>
      </w:r>
      <w:r w:rsidRPr="00647C9A">
        <w:rPr>
          <w:rFonts w:cs="Arial"/>
          <w:lang w:val="fr-FR"/>
        </w:rPr>
        <w:t xml:space="preserve"> (REV.COP14).  </w:t>
      </w:r>
    </w:p>
    <w:p w14:paraId="233781AE" w14:textId="77777777" w:rsidR="00D30A65" w:rsidRPr="00647C9A" w:rsidRDefault="00D30A65">
      <w:pPr>
        <w:pStyle w:val="ListParagraph"/>
        <w:ind w:left="567" w:hanging="567"/>
        <w:contextualSpacing w:val="0"/>
        <w:jc w:val="both"/>
        <w:rPr>
          <w:rFonts w:cs="Arial"/>
          <w:lang w:val="fr-FR"/>
        </w:rPr>
      </w:pPr>
    </w:p>
    <w:p w14:paraId="233781AF" w14:textId="61771888" w:rsidR="00D30A65" w:rsidRPr="00647C9A" w:rsidRDefault="004C3CD7">
      <w:pPr>
        <w:widowControl w:val="0"/>
        <w:numPr>
          <w:ilvl w:val="0"/>
          <w:numId w:val="18"/>
        </w:numPr>
        <w:autoSpaceDE w:val="0"/>
        <w:autoSpaceDN w:val="0"/>
        <w:adjustRightInd w:val="0"/>
        <w:ind w:left="567" w:hanging="567"/>
        <w:jc w:val="both"/>
        <w:rPr>
          <w:rFonts w:cs="Arial"/>
          <w:lang w:val="fr-FR"/>
        </w:rPr>
      </w:pPr>
      <w:r w:rsidRPr="00647C9A">
        <w:rPr>
          <w:lang w:val="fr-FR"/>
        </w:rPr>
        <w:t xml:space="preserve">La </w:t>
      </w:r>
      <w:r w:rsidRPr="00647C9A">
        <w:rPr>
          <w:rFonts w:cs="Arial"/>
          <w:lang w:val="fr-FR"/>
        </w:rPr>
        <w:t xml:space="preserve">COP14 </w:t>
      </w:r>
      <w:r w:rsidRPr="00647C9A">
        <w:rPr>
          <w:lang w:val="fr-FR"/>
        </w:rPr>
        <w:t xml:space="preserve">a approuvé les </w:t>
      </w:r>
      <w:hyperlink r:id="rId21" w:history="1">
        <w:r w:rsidR="00A26F99">
          <w:rPr>
            <w:rStyle w:val="Hyperlink"/>
            <w:lang w:val="fr-FR"/>
          </w:rPr>
          <w:t>D</w:t>
        </w:r>
        <w:r w:rsidRPr="00647C9A">
          <w:rPr>
            <w:rStyle w:val="Hyperlink"/>
            <w:lang w:val="fr-FR"/>
          </w:rPr>
          <w:t>é</w:t>
        </w:r>
        <w:r w:rsidRPr="00647C9A">
          <w:rPr>
            <w:rStyle w:val="Hyperlink"/>
            <w:lang w:val="fr-FR"/>
          </w:rPr>
          <w:t>c</w:t>
        </w:r>
        <w:r w:rsidRPr="00647C9A">
          <w:rPr>
            <w:rStyle w:val="Hyperlink"/>
            <w:lang w:val="fr-FR"/>
          </w:rPr>
          <w:t>isions</w:t>
        </w:r>
        <w:r w:rsidR="00B84D13" w:rsidRPr="00647C9A">
          <w:rPr>
            <w:rStyle w:val="Hyperlink"/>
            <w:lang w:val="fr-FR"/>
          </w:rPr>
          <w:t> </w:t>
        </w:r>
        <w:r w:rsidRPr="00647C9A">
          <w:rPr>
            <w:rStyle w:val="Hyperlink"/>
            <w:lang w:val="fr-FR"/>
          </w:rPr>
          <w:t>14.211 à 14.215</w:t>
        </w:r>
      </w:hyperlink>
      <w:r w:rsidRPr="00647C9A">
        <w:rPr>
          <w:lang w:val="fr-FR"/>
        </w:rPr>
        <w:t xml:space="preserve"> </w:t>
      </w:r>
      <w:r w:rsidRPr="00647C9A">
        <w:rPr>
          <w:rFonts w:cs="Arial"/>
          <w:lang w:val="fr-FR"/>
        </w:rPr>
        <w:t>sur le changement climatique et les espèces migratrices. La décision</w:t>
      </w:r>
      <w:r w:rsidR="00B84D13" w:rsidRPr="00647C9A">
        <w:rPr>
          <w:rFonts w:cs="Arial"/>
          <w:lang w:val="fr-FR"/>
        </w:rPr>
        <w:t> </w:t>
      </w:r>
      <w:r w:rsidRPr="00647C9A">
        <w:rPr>
          <w:rFonts w:cs="Arial"/>
          <w:lang w:val="fr-FR"/>
        </w:rPr>
        <w:t>14.214 à l</w:t>
      </w:r>
      <w:r w:rsidR="00B84D13" w:rsidRPr="00647C9A">
        <w:rPr>
          <w:rFonts w:cs="Arial"/>
          <w:lang w:val="fr-FR"/>
        </w:rPr>
        <w:t>’</w:t>
      </w:r>
      <w:r w:rsidRPr="00647C9A">
        <w:rPr>
          <w:rFonts w:cs="Arial"/>
          <w:lang w:val="fr-FR"/>
        </w:rPr>
        <w:t>attention du Conseil scientifique se lit comme suit</w:t>
      </w:r>
      <w:r w:rsidR="00B84D13" w:rsidRPr="00647C9A">
        <w:rPr>
          <w:rFonts w:cs="Arial"/>
          <w:lang w:val="fr-FR"/>
        </w:rPr>
        <w:t> </w:t>
      </w:r>
      <w:r w:rsidRPr="00647C9A">
        <w:rPr>
          <w:rFonts w:cs="Arial"/>
          <w:lang w:val="fr-FR"/>
        </w:rPr>
        <w:t>:</w:t>
      </w:r>
    </w:p>
    <w:p w14:paraId="233781B0" w14:textId="77777777" w:rsidR="00D30A65" w:rsidRPr="00647C9A" w:rsidRDefault="00D30A65">
      <w:pPr>
        <w:rPr>
          <w:rFonts w:cs="Arial"/>
          <w:lang w:val="fr-FR"/>
        </w:rPr>
      </w:pPr>
    </w:p>
    <w:p w14:paraId="233781B1" w14:textId="225F4BC3" w:rsidR="00D30A65" w:rsidRPr="00A26F99" w:rsidRDefault="004C3CD7">
      <w:pPr>
        <w:ind w:left="851"/>
        <w:jc w:val="both"/>
        <w:rPr>
          <w:rFonts w:cs="Arial"/>
          <w:b/>
          <w:bCs/>
          <w:i/>
          <w:iCs/>
          <w:sz w:val="20"/>
          <w:szCs w:val="20"/>
        </w:rPr>
      </w:pPr>
      <w:r w:rsidRPr="00A26F99">
        <w:rPr>
          <w:rFonts w:cs="Arial"/>
          <w:b/>
          <w:bCs/>
          <w:i/>
          <w:iCs/>
          <w:sz w:val="20"/>
          <w:szCs w:val="20"/>
        </w:rPr>
        <w:t>D</w:t>
      </w:r>
      <w:r w:rsidR="00A26F99">
        <w:rPr>
          <w:rFonts w:cs="Arial"/>
          <w:b/>
          <w:bCs/>
          <w:i/>
          <w:iCs/>
          <w:sz w:val="20"/>
          <w:szCs w:val="20"/>
        </w:rPr>
        <w:t>é</w:t>
      </w:r>
      <w:r w:rsidRPr="00A26F99">
        <w:rPr>
          <w:rFonts w:cs="Arial"/>
          <w:b/>
          <w:bCs/>
          <w:i/>
          <w:iCs/>
          <w:sz w:val="20"/>
          <w:szCs w:val="20"/>
        </w:rPr>
        <w:t>cision 14.214</w:t>
      </w:r>
    </w:p>
    <w:p w14:paraId="233781B2" w14:textId="77777777" w:rsidR="00D30A65" w:rsidRPr="00A26F99" w:rsidRDefault="00D30A65" w:rsidP="00A26F99">
      <w:pPr>
        <w:widowControl w:val="0"/>
        <w:autoSpaceDE w:val="0"/>
        <w:autoSpaceDN w:val="0"/>
        <w:adjustRightInd w:val="0"/>
        <w:ind w:left="851"/>
        <w:jc w:val="both"/>
        <w:rPr>
          <w:rFonts w:cs="Arial"/>
          <w:i/>
          <w:iCs/>
          <w:sz w:val="20"/>
          <w:szCs w:val="20"/>
        </w:rPr>
      </w:pPr>
    </w:p>
    <w:p w14:paraId="233781B3" w14:textId="06212828" w:rsidR="00D30A65" w:rsidRPr="00A26F99" w:rsidRDefault="00A26F99" w:rsidP="00A26F99">
      <w:pPr>
        <w:widowControl w:val="0"/>
        <w:autoSpaceDE w:val="0"/>
        <w:autoSpaceDN w:val="0"/>
        <w:adjustRightInd w:val="0"/>
        <w:ind w:left="851"/>
        <w:jc w:val="both"/>
        <w:rPr>
          <w:rFonts w:cs="Arial"/>
          <w:i/>
          <w:iCs/>
          <w:sz w:val="20"/>
          <w:szCs w:val="20"/>
          <w:lang w:val="fr-FR"/>
        </w:rPr>
      </w:pPr>
      <w:r w:rsidRPr="00A26F99">
        <w:rPr>
          <w:rFonts w:cs="Arial"/>
          <w:i/>
          <w:iCs/>
          <w:sz w:val="20"/>
          <w:szCs w:val="20"/>
          <w:lang w:val="fr-FR"/>
        </w:rPr>
        <w:t>Le Conseil scientifique, sous réserve de la disponibilité de ressources externes, est prié</w:t>
      </w:r>
      <w:r w:rsidR="004C3CD7" w:rsidRPr="00A26F99">
        <w:rPr>
          <w:rFonts w:cs="Arial"/>
          <w:i/>
          <w:iCs/>
          <w:sz w:val="20"/>
          <w:szCs w:val="20"/>
          <w:lang w:val="fr-FR"/>
        </w:rPr>
        <w:t>:</w:t>
      </w:r>
    </w:p>
    <w:p w14:paraId="233781B4" w14:textId="77777777" w:rsidR="00D30A65" w:rsidRPr="00A26F99" w:rsidRDefault="00D30A65" w:rsidP="00A26F99">
      <w:pPr>
        <w:widowControl w:val="0"/>
        <w:autoSpaceDE w:val="0"/>
        <w:autoSpaceDN w:val="0"/>
        <w:adjustRightInd w:val="0"/>
        <w:ind w:left="851"/>
        <w:jc w:val="both"/>
        <w:rPr>
          <w:rFonts w:cs="Arial"/>
          <w:i/>
          <w:iCs/>
          <w:sz w:val="20"/>
          <w:szCs w:val="20"/>
          <w:lang w:val="fr-FR"/>
        </w:rPr>
      </w:pPr>
    </w:p>
    <w:p w14:paraId="6FCBB872" w14:textId="14F82F6D" w:rsidR="00A26F99" w:rsidRPr="00A26F99" w:rsidRDefault="004C3CD7" w:rsidP="00A26F99">
      <w:pPr>
        <w:widowControl w:val="0"/>
        <w:autoSpaceDE w:val="0"/>
        <w:autoSpaceDN w:val="0"/>
        <w:adjustRightInd w:val="0"/>
        <w:ind w:left="1276" w:hanging="425"/>
        <w:jc w:val="both"/>
        <w:rPr>
          <w:rFonts w:cs="Arial"/>
          <w:i/>
          <w:iCs/>
          <w:sz w:val="20"/>
          <w:szCs w:val="20"/>
          <w:lang w:val="fr-FR"/>
        </w:rPr>
      </w:pPr>
      <w:r w:rsidRPr="00A26F99">
        <w:rPr>
          <w:rFonts w:cs="Arial"/>
          <w:i/>
          <w:iCs/>
          <w:sz w:val="20"/>
          <w:szCs w:val="20"/>
          <w:lang w:val="fr-FR"/>
        </w:rPr>
        <w:t>a)</w:t>
      </w:r>
      <w:r w:rsidRPr="00A26F99">
        <w:rPr>
          <w:rFonts w:cs="Arial"/>
          <w:i/>
          <w:iCs/>
          <w:sz w:val="20"/>
          <w:szCs w:val="20"/>
          <w:lang w:val="fr-FR"/>
        </w:rPr>
        <w:tab/>
      </w:r>
      <w:r w:rsidR="00A26F99" w:rsidRPr="00A26F99">
        <w:rPr>
          <w:rFonts w:cs="Arial"/>
          <w:i/>
          <w:iCs/>
          <w:sz w:val="20"/>
          <w:szCs w:val="20"/>
          <w:lang w:val="fr-FR"/>
        </w:rPr>
        <w:t>de rétablir son Groupe de travail sur le changement climatique pour la prochaine période triennale et élaborer le mandat du Groupe de travail conformément au règlement du Conseil scientifique ;</w:t>
      </w:r>
    </w:p>
    <w:p w14:paraId="756FE43F" w14:textId="77777777" w:rsidR="00A26F99" w:rsidRPr="00A26F99" w:rsidRDefault="00A26F99" w:rsidP="00A26F99">
      <w:pPr>
        <w:widowControl w:val="0"/>
        <w:autoSpaceDE w:val="0"/>
        <w:autoSpaceDN w:val="0"/>
        <w:adjustRightInd w:val="0"/>
        <w:ind w:left="1276" w:hanging="425"/>
        <w:jc w:val="both"/>
        <w:rPr>
          <w:rFonts w:cs="Arial"/>
          <w:i/>
          <w:iCs/>
          <w:sz w:val="20"/>
          <w:szCs w:val="20"/>
          <w:lang w:val="fr-FR"/>
        </w:rPr>
      </w:pPr>
    </w:p>
    <w:p w14:paraId="60944862" w14:textId="77777777" w:rsidR="00A26F99" w:rsidRPr="00A26F99" w:rsidRDefault="00A26F99" w:rsidP="00A26F99">
      <w:pPr>
        <w:widowControl w:val="0"/>
        <w:autoSpaceDE w:val="0"/>
        <w:autoSpaceDN w:val="0"/>
        <w:adjustRightInd w:val="0"/>
        <w:ind w:left="1276" w:hanging="425"/>
        <w:jc w:val="both"/>
        <w:rPr>
          <w:rFonts w:cs="Arial"/>
          <w:i/>
          <w:iCs/>
          <w:sz w:val="20"/>
          <w:szCs w:val="20"/>
          <w:lang w:val="fr-FR"/>
        </w:rPr>
      </w:pPr>
      <w:r w:rsidRPr="00A26F99">
        <w:rPr>
          <w:rFonts w:cs="Arial"/>
          <w:i/>
          <w:iCs/>
          <w:sz w:val="20"/>
          <w:szCs w:val="20"/>
          <w:lang w:val="fr-FR"/>
        </w:rPr>
        <w:t>b)</w:t>
      </w:r>
      <w:r w:rsidRPr="00A26F99">
        <w:rPr>
          <w:rFonts w:cs="Arial"/>
          <w:i/>
          <w:iCs/>
          <w:sz w:val="20"/>
          <w:szCs w:val="20"/>
          <w:lang w:val="fr-FR"/>
        </w:rPr>
        <w:tab/>
        <w:t>d’identifier les espèces migratrices qui, tout bien considéré, sont susceptibles d'être touchées négativement par le changement climatique, notamment celles qui ont besoin d'interventions humaines, telles que les translocations, pour atténuer l'impact du changement climatique ;</w:t>
      </w:r>
    </w:p>
    <w:p w14:paraId="33A9CF6A" w14:textId="77777777" w:rsidR="00A26F99" w:rsidRPr="00A26F99" w:rsidRDefault="00A26F99" w:rsidP="00A26F99">
      <w:pPr>
        <w:widowControl w:val="0"/>
        <w:autoSpaceDE w:val="0"/>
        <w:autoSpaceDN w:val="0"/>
        <w:adjustRightInd w:val="0"/>
        <w:ind w:left="1276" w:hanging="425"/>
        <w:jc w:val="both"/>
        <w:rPr>
          <w:rFonts w:cs="Arial"/>
          <w:i/>
          <w:iCs/>
          <w:sz w:val="20"/>
          <w:szCs w:val="20"/>
          <w:lang w:val="fr-FR"/>
        </w:rPr>
      </w:pPr>
    </w:p>
    <w:p w14:paraId="1486D9FF" w14:textId="77777777" w:rsidR="00A26F99" w:rsidRPr="00A26F99" w:rsidRDefault="00A26F99" w:rsidP="00A26F99">
      <w:pPr>
        <w:widowControl w:val="0"/>
        <w:autoSpaceDE w:val="0"/>
        <w:autoSpaceDN w:val="0"/>
        <w:adjustRightInd w:val="0"/>
        <w:ind w:left="1276" w:hanging="425"/>
        <w:jc w:val="both"/>
        <w:rPr>
          <w:rFonts w:cs="Arial"/>
          <w:i/>
          <w:iCs/>
          <w:sz w:val="20"/>
          <w:szCs w:val="20"/>
          <w:lang w:val="fr-FR"/>
        </w:rPr>
      </w:pPr>
      <w:r w:rsidRPr="00A26F99">
        <w:rPr>
          <w:rFonts w:cs="Arial"/>
          <w:i/>
          <w:iCs/>
          <w:sz w:val="20"/>
          <w:szCs w:val="20"/>
          <w:lang w:val="fr-FR"/>
        </w:rPr>
        <w:t>c)</w:t>
      </w:r>
      <w:r w:rsidRPr="00A26F99">
        <w:rPr>
          <w:rFonts w:cs="Arial"/>
          <w:i/>
          <w:iCs/>
          <w:sz w:val="20"/>
          <w:szCs w:val="20"/>
          <w:lang w:val="fr-FR"/>
        </w:rPr>
        <w:tab/>
        <w:t xml:space="preserve">d’identifier les espèces qui sont fortement susceptibles de modifier leurs itinéraires de migration en raison du changement climatique et les possibilités en matière de connectivité qui s’offrent à elles ; </w:t>
      </w:r>
    </w:p>
    <w:p w14:paraId="1465BFDD" w14:textId="77777777" w:rsidR="00A26F99" w:rsidRPr="00A26F99" w:rsidRDefault="00A26F99" w:rsidP="00A26F99">
      <w:pPr>
        <w:widowControl w:val="0"/>
        <w:autoSpaceDE w:val="0"/>
        <w:autoSpaceDN w:val="0"/>
        <w:adjustRightInd w:val="0"/>
        <w:ind w:left="1276" w:hanging="425"/>
        <w:jc w:val="both"/>
        <w:rPr>
          <w:rFonts w:cs="Arial"/>
          <w:i/>
          <w:iCs/>
          <w:sz w:val="20"/>
          <w:szCs w:val="20"/>
          <w:lang w:val="fr-FR"/>
        </w:rPr>
      </w:pPr>
    </w:p>
    <w:p w14:paraId="233781BB" w14:textId="10401662" w:rsidR="00D30A65" w:rsidRPr="00A26F99" w:rsidRDefault="00A26F99" w:rsidP="00A26F99">
      <w:pPr>
        <w:widowControl w:val="0"/>
        <w:autoSpaceDE w:val="0"/>
        <w:autoSpaceDN w:val="0"/>
        <w:adjustRightInd w:val="0"/>
        <w:ind w:left="1276" w:hanging="425"/>
        <w:jc w:val="both"/>
        <w:rPr>
          <w:rFonts w:cs="Arial"/>
          <w:i/>
          <w:iCs/>
          <w:sz w:val="20"/>
          <w:szCs w:val="20"/>
          <w:lang w:val="fr-FR"/>
        </w:rPr>
      </w:pPr>
      <w:r w:rsidRPr="00A26F99">
        <w:rPr>
          <w:rFonts w:cs="Arial"/>
          <w:i/>
          <w:iCs/>
          <w:sz w:val="20"/>
          <w:szCs w:val="20"/>
          <w:lang w:val="fr-FR"/>
        </w:rPr>
        <w:t>d)</w:t>
      </w:r>
      <w:r w:rsidRPr="00A26F99">
        <w:rPr>
          <w:rFonts w:cs="Arial"/>
          <w:i/>
          <w:iCs/>
          <w:sz w:val="20"/>
          <w:szCs w:val="20"/>
          <w:lang w:val="fr-FR"/>
        </w:rPr>
        <w:tab/>
        <w:t>d’identifier d'autres études de cas sur le rôle des espèces migratrices dans le maintien et le renforcement de l'atténuation et de l'adaptation au changement climatique (et d'autres services écosystémiques connexes) et développer des ressources pour les Parties afin de promouvoir une meilleure compréhension de la fourniture de services écosystémiques par les espèces migratrices ;</w:t>
      </w:r>
    </w:p>
    <w:p w14:paraId="233781BC" w14:textId="77777777" w:rsidR="00D30A65" w:rsidRPr="00A26F99" w:rsidRDefault="00D30A65" w:rsidP="00A26F99">
      <w:pPr>
        <w:widowControl w:val="0"/>
        <w:autoSpaceDE w:val="0"/>
        <w:autoSpaceDN w:val="0"/>
        <w:adjustRightInd w:val="0"/>
        <w:ind w:left="1276" w:hanging="425"/>
        <w:jc w:val="both"/>
        <w:rPr>
          <w:rFonts w:cs="Arial"/>
          <w:i/>
          <w:iCs/>
          <w:sz w:val="20"/>
          <w:szCs w:val="20"/>
          <w:lang w:val="fr-FR"/>
        </w:rPr>
      </w:pPr>
    </w:p>
    <w:p w14:paraId="73380F02" w14:textId="427ADDEF" w:rsidR="00A26F99" w:rsidRPr="00A26F99" w:rsidRDefault="004C3CD7" w:rsidP="00A26F99">
      <w:pPr>
        <w:widowControl w:val="0"/>
        <w:autoSpaceDE w:val="0"/>
        <w:autoSpaceDN w:val="0"/>
        <w:adjustRightInd w:val="0"/>
        <w:ind w:left="1276" w:hanging="425"/>
        <w:jc w:val="both"/>
        <w:rPr>
          <w:rFonts w:cs="Arial"/>
          <w:i/>
          <w:iCs/>
          <w:sz w:val="20"/>
          <w:szCs w:val="20"/>
          <w:lang w:val="fr-FR"/>
        </w:rPr>
      </w:pPr>
      <w:r w:rsidRPr="00A26F99">
        <w:rPr>
          <w:rFonts w:cs="Arial"/>
          <w:i/>
          <w:iCs/>
          <w:sz w:val="20"/>
          <w:szCs w:val="20"/>
          <w:lang w:val="fr-FR"/>
        </w:rPr>
        <w:t>e)</w:t>
      </w:r>
      <w:r w:rsidRPr="00A26F99">
        <w:rPr>
          <w:rFonts w:cs="Arial"/>
          <w:i/>
          <w:iCs/>
          <w:sz w:val="20"/>
          <w:szCs w:val="20"/>
          <w:lang w:val="fr-FR"/>
        </w:rPr>
        <w:tab/>
      </w:r>
      <w:r w:rsidR="00A26F99" w:rsidRPr="00A26F99">
        <w:rPr>
          <w:rFonts w:cs="Arial"/>
          <w:i/>
          <w:iCs/>
          <w:sz w:val="20"/>
          <w:szCs w:val="20"/>
          <w:lang w:val="fr-FR"/>
        </w:rPr>
        <w:t xml:space="preserve">de proposer des mesures pour faciliter les changements d'aire de répartition des espèces migratrices ; </w:t>
      </w:r>
    </w:p>
    <w:p w14:paraId="48A4AAA6" w14:textId="77777777" w:rsidR="00A26F99" w:rsidRPr="00A26F99" w:rsidRDefault="00A26F99" w:rsidP="00A26F99">
      <w:pPr>
        <w:widowControl w:val="0"/>
        <w:autoSpaceDE w:val="0"/>
        <w:autoSpaceDN w:val="0"/>
        <w:adjustRightInd w:val="0"/>
        <w:ind w:left="1276" w:hanging="425"/>
        <w:jc w:val="both"/>
        <w:rPr>
          <w:rFonts w:cs="Arial"/>
          <w:i/>
          <w:iCs/>
          <w:sz w:val="20"/>
          <w:szCs w:val="20"/>
          <w:lang w:val="fr-FR"/>
        </w:rPr>
      </w:pPr>
    </w:p>
    <w:p w14:paraId="703383EF" w14:textId="77777777" w:rsidR="00A26F99" w:rsidRPr="00A26F99" w:rsidRDefault="00A26F99" w:rsidP="00A26F99">
      <w:pPr>
        <w:widowControl w:val="0"/>
        <w:autoSpaceDE w:val="0"/>
        <w:autoSpaceDN w:val="0"/>
        <w:adjustRightInd w:val="0"/>
        <w:ind w:left="1276" w:hanging="425"/>
        <w:jc w:val="both"/>
        <w:rPr>
          <w:rFonts w:cs="Arial"/>
          <w:i/>
          <w:iCs/>
          <w:sz w:val="20"/>
          <w:szCs w:val="20"/>
          <w:lang w:val="fr-FR"/>
        </w:rPr>
      </w:pPr>
      <w:r w:rsidRPr="00A26F99">
        <w:rPr>
          <w:rFonts w:cs="Arial"/>
          <w:i/>
          <w:iCs/>
          <w:sz w:val="20"/>
          <w:szCs w:val="20"/>
          <w:lang w:val="fr-FR"/>
        </w:rPr>
        <w:t>f)</w:t>
      </w:r>
      <w:r w:rsidRPr="00A26F99">
        <w:rPr>
          <w:rFonts w:cs="Arial"/>
          <w:i/>
          <w:iCs/>
          <w:sz w:val="20"/>
          <w:szCs w:val="20"/>
          <w:lang w:val="fr-FR"/>
        </w:rPr>
        <w:tab/>
        <w:t>de fournir des conseils sur les interventions possibles, notamment les solutions fondées sur la nature et/ou les approches fondées sur les écosystèmes, dans le cadre de la conservation des habitats des espèces migratrices, y compris le maintien ou l'amélioration de la connectivité et de l'intégrité de l'écosystème ;</w:t>
      </w:r>
    </w:p>
    <w:p w14:paraId="03595BAB" w14:textId="77777777" w:rsidR="00A26F99" w:rsidRPr="00A26F99" w:rsidRDefault="00A26F99" w:rsidP="00A26F99">
      <w:pPr>
        <w:widowControl w:val="0"/>
        <w:autoSpaceDE w:val="0"/>
        <w:autoSpaceDN w:val="0"/>
        <w:adjustRightInd w:val="0"/>
        <w:ind w:left="1276" w:hanging="425"/>
        <w:jc w:val="both"/>
        <w:rPr>
          <w:rFonts w:cs="Arial"/>
          <w:i/>
          <w:iCs/>
          <w:sz w:val="20"/>
          <w:szCs w:val="20"/>
          <w:lang w:val="fr-FR"/>
        </w:rPr>
      </w:pPr>
    </w:p>
    <w:p w14:paraId="233781C1" w14:textId="161E5BB5" w:rsidR="00D30A65" w:rsidRPr="00A26F99" w:rsidRDefault="00A26F99" w:rsidP="00A26F99">
      <w:pPr>
        <w:widowControl w:val="0"/>
        <w:autoSpaceDE w:val="0"/>
        <w:autoSpaceDN w:val="0"/>
        <w:adjustRightInd w:val="0"/>
        <w:ind w:left="1276" w:hanging="425"/>
        <w:jc w:val="both"/>
        <w:rPr>
          <w:rFonts w:cs="Arial"/>
          <w:i/>
          <w:iCs/>
          <w:sz w:val="20"/>
          <w:szCs w:val="20"/>
          <w:lang w:val="fr-FR"/>
        </w:rPr>
      </w:pPr>
      <w:r w:rsidRPr="00A26F99">
        <w:rPr>
          <w:rFonts w:cs="Arial"/>
          <w:i/>
          <w:iCs/>
          <w:sz w:val="20"/>
          <w:szCs w:val="20"/>
          <w:lang w:val="fr-FR"/>
        </w:rPr>
        <w:t>g)</w:t>
      </w:r>
      <w:r w:rsidRPr="00A26F99">
        <w:rPr>
          <w:rFonts w:cs="Arial"/>
          <w:i/>
          <w:iCs/>
          <w:sz w:val="20"/>
          <w:szCs w:val="20"/>
          <w:lang w:val="fr-FR"/>
        </w:rPr>
        <w:tab/>
        <w:t>de fournir des recommandations sur la manière dont les travaux sur le changement climatique menés dans le cadre de la CMS pourraient interagir avec la mise en œuvre du Cadre mondial de la biodiversité de Kunming à Montréal, et notamment les mesures de conservation par zone, la connectivité et la restauration, et l'Accord de Paris adopté dans le cadre de la CNUCC</w:t>
      </w:r>
      <w:r w:rsidR="004C3CD7" w:rsidRPr="00A26F99">
        <w:rPr>
          <w:rFonts w:cs="Arial"/>
          <w:i/>
          <w:iCs/>
          <w:sz w:val="20"/>
          <w:szCs w:val="20"/>
          <w:lang w:val="fr-FR"/>
        </w:rPr>
        <w:t>;</w:t>
      </w:r>
    </w:p>
    <w:p w14:paraId="233781C2" w14:textId="77777777" w:rsidR="00D30A65" w:rsidRPr="00A26F99" w:rsidRDefault="00D30A65" w:rsidP="00A26F99">
      <w:pPr>
        <w:widowControl w:val="0"/>
        <w:autoSpaceDE w:val="0"/>
        <w:autoSpaceDN w:val="0"/>
        <w:adjustRightInd w:val="0"/>
        <w:ind w:left="1276" w:hanging="425"/>
        <w:jc w:val="both"/>
        <w:rPr>
          <w:rFonts w:cs="Arial"/>
          <w:i/>
          <w:iCs/>
          <w:sz w:val="20"/>
          <w:szCs w:val="20"/>
          <w:lang w:val="fr-FR"/>
        </w:rPr>
      </w:pPr>
    </w:p>
    <w:p w14:paraId="23E2CC33" w14:textId="3827B218" w:rsidR="00A26F99" w:rsidRPr="00A26F99" w:rsidRDefault="004C3CD7" w:rsidP="00A26F99">
      <w:pPr>
        <w:widowControl w:val="0"/>
        <w:autoSpaceDE w:val="0"/>
        <w:autoSpaceDN w:val="0"/>
        <w:adjustRightInd w:val="0"/>
        <w:ind w:left="1276" w:hanging="425"/>
        <w:jc w:val="both"/>
        <w:rPr>
          <w:rFonts w:cs="Arial"/>
          <w:i/>
          <w:iCs/>
          <w:sz w:val="20"/>
          <w:szCs w:val="20"/>
          <w:lang w:val="fr-FR"/>
        </w:rPr>
      </w:pPr>
      <w:r w:rsidRPr="00A26F99">
        <w:rPr>
          <w:rFonts w:cs="Arial"/>
          <w:i/>
          <w:iCs/>
          <w:sz w:val="20"/>
          <w:szCs w:val="20"/>
          <w:lang w:val="fr-FR"/>
        </w:rPr>
        <w:t>h)</w:t>
      </w:r>
      <w:r w:rsidRPr="00A26F99">
        <w:rPr>
          <w:rFonts w:cs="Arial"/>
          <w:i/>
          <w:iCs/>
          <w:sz w:val="20"/>
          <w:szCs w:val="20"/>
          <w:lang w:val="fr-FR"/>
        </w:rPr>
        <w:tab/>
      </w:r>
      <w:r w:rsidR="00A26F99" w:rsidRPr="00A26F99">
        <w:rPr>
          <w:rFonts w:cs="Arial"/>
          <w:i/>
          <w:iCs/>
          <w:sz w:val="20"/>
          <w:szCs w:val="20"/>
          <w:lang w:val="fr-FR"/>
        </w:rPr>
        <w:t xml:space="preserve">d’élaborer une interprétation du terme « barrière », afin d'assurer la cohérence de l'obligation de supprimer les barrières aux espèces migratrices ; </w:t>
      </w:r>
    </w:p>
    <w:p w14:paraId="4EC08FE0" w14:textId="77777777" w:rsidR="00A26F99" w:rsidRPr="00A26F99" w:rsidRDefault="00A26F99" w:rsidP="00A26F99">
      <w:pPr>
        <w:widowControl w:val="0"/>
        <w:autoSpaceDE w:val="0"/>
        <w:autoSpaceDN w:val="0"/>
        <w:adjustRightInd w:val="0"/>
        <w:ind w:left="1276" w:hanging="425"/>
        <w:jc w:val="both"/>
        <w:rPr>
          <w:rFonts w:cs="Arial"/>
          <w:i/>
          <w:iCs/>
          <w:sz w:val="20"/>
          <w:szCs w:val="20"/>
          <w:lang w:val="fr-FR"/>
        </w:rPr>
      </w:pPr>
    </w:p>
    <w:p w14:paraId="4C5C6BED" w14:textId="77777777" w:rsidR="00A26F99" w:rsidRPr="00A26F99" w:rsidRDefault="00A26F99" w:rsidP="00A26F99">
      <w:pPr>
        <w:widowControl w:val="0"/>
        <w:autoSpaceDE w:val="0"/>
        <w:autoSpaceDN w:val="0"/>
        <w:adjustRightInd w:val="0"/>
        <w:ind w:left="1276" w:hanging="425"/>
        <w:jc w:val="both"/>
        <w:rPr>
          <w:rFonts w:cs="Arial"/>
          <w:i/>
          <w:iCs/>
          <w:sz w:val="20"/>
          <w:szCs w:val="20"/>
          <w:lang w:val="fr-FR"/>
        </w:rPr>
      </w:pPr>
      <w:r w:rsidRPr="00A26F99">
        <w:rPr>
          <w:rFonts w:cs="Arial"/>
          <w:i/>
          <w:iCs/>
          <w:sz w:val="20"/>
          <w:szCs w:val="20"/>
          <w:lang w:val="fr-FR"/>
        </w:rPr>
        <w:t>i)</w:t>
      </w:r>
      <w:r w:rsidRPr="00A26F99">
        <w:rPr>
          <w:rFonts w:cs="Arial"/>
          <w:i/>
          <w:iCs/>
          <w:sz w:val="20"/>
          <w:szCs w:val="20"/>
          <w:lang w:val="fr-FR"/>
        </w:rPr>
        <w:tab/>
        <w:t>de convoquer un atelier international sur les espèces migratrices et le changement climatique en présentiel pour faciliter la mise en œuvre des actions ci-dessus, et fournir un soutien à la mise en œuvre par la Partie de la Résolution 12.21 (Rev.COP14) ; et</w:t>
      </w:r>
    </w:p>
    <w:p w14:paraId="233781C8" w14:textId="14785FC9" w:rsidR="00D30A65" w:rsidRDefault="00A26F99" w:rsidP="00A26F99">
      <w:pPr>
        <w:widowControl w:val="0"/>
        <w:autoSpaceDE w:val="0"/>
        <w:autoSpaceDN w:val="0"/>
        <w:adjustRightInd w:val="0"/>
        <w:ind w:left="1276" w:hanging="425"/>
        <w:jc w:val="both"/>
        <w:rPr>
          <w:rFonts w:cs="Arial"/>
          <w:i/>
          <w:iCs/>
          <w:sz w:val="20"/>
          <w:szCs w:val="20"/>
          <w:lang w:val="fr-FR"/>
        </w:rPr>
      </w:pPr>
      <w:r w:rsidRPr="00A26F99">
        <w:rPr>
          <w:rFonts w:cs="Arial"/>
          <w:i/>
          <w:iCs/>
          <w:sz w:val="20"/>
          <w:szCs w:val="20"/>
          <w:lang w:val="fr-FR"/>
        </w:rPr>
        <w:t>j)</w:t>
      </w:r>
      <w:r w:rsidRPr="00A26F99">
        <w:rPr>
          <w:rFonts w:cs="Arial"/>
          <w:i/>
          <w:iCs/>
          <w:sz w:val="20"/>
          <w:szCs w:val="20"/>
          <w:lang w:val="fr-FR"/>
        </w:rPr>
        <w:tab/>
        <w:t>de rendre compte des progrès accomplis dans la mise en œuvre de cette décision lors de la 15e Session de la Conférence des Parties</w:t>
      </w:r>
      <w:r>
        <w:rPr>
          <w:rFonts w:cs="Arial"/>
          <w:i/>
          <w:iCs/>
          <w:sz w:val="20"/>
          <w:szCs w:val="20"/>
          <w:lang w:val="fr-FR"/>
        </w:rPr>
        <w:t>.</w:t>
      </w:r>
    </w:p>
    <w:p w14:paraId="258B65CE" w14:textId="77777777" w:rsidR="00A26F99" w:rsidRPr="00A26F99" w:rsidRDefault="00A26F99" w:rsidP="00A26F99">
      <w:pPr>
        <w:widowControl w:val="0"/>
        <w:autoSpaceDE w:val="0"/>
        <w:autoSpaceDN w:val="0"/>
        <w:adjustRightInd w:val="0"/>
        <w:spacing w:after="160" w:line="259" w:lineRule="auto"/>
        <w:ind w:left="1276" w:hanging="425"/>
        <w:contextualSpacing/>
        <w:jc w:val="both"/>
        <w:rPr>
          <w:rFonts w:cs="Arial"/>
          <w:lang w:val="fr-FR"/>
        </w:rPr>
      </w:pPr>
    </w:p>
    <w:p w14:paraId="233781C9" w14:textId="77777777" w:rsidR="00D30A65" w:rsidRPr="00647C9A" w:rsidRDefault="004C3CD7">
      <w:pPr>
        <w:widowControl w:val="0"/>
        <w:numPr>
          <w:ilvl w:val="0"/>
          <w:numId w:val="18"/>
        </w:numPr>
        <w:autoSpaceDE w:val="0"/>
        <w:autoSpaceDN w:val="0"/>
        <w:adjustRightInd w:val="0"/>
        <w:ind w:left="567" w:hanging="567"/>
        <w:jc w:val="both"/>
        <w:rPr>
          <w:rFonts w:cs="Arial"/>
          <w:lang w:val="fr-FR"/>
        </w:rPr>
      </w:pPr>
      <w:r w:rsidRPr="00647C9A">
        <w:rPr>
          <w:rFonts w:cs="Arial"/>
          <w:lang w:val="fr-FR"/>
        </w:rPr>
        <w:lastRenderedPageBreak/>
        <w:t>Les actions confiées au Conseil scientifique, en vertu de la décision</w:t>
      </w:r>
      <w:r w:rsidR="00B84D13" w:rsidRPr="00647C9A">
        <w:rPr>
          <w:rFonts w:cs="Arial"/>
          <w:lang w:val="fr-FR"/>
        </w:rPr>
        <w:t> </w:t>
      </w:r>
      <w:r w:rsidRPr="00647C9A">
        <w:rPr>
          <w:rFonts w:cs="Arial"/>
          <w:lang w:val="fr-FR"/>
        </w:rPr>
        <w:t xml:space="preserve">14.214, sont examinées ci-dessous.  </w:t>
      </w:r>
    </w:p>
    <w:p w14:paraId="233781CA" w14:textId="77777777" w:rsidR="00D30A65" w:rsidRPr="00647C9A" w:rsidRDefault="00D30A65">
      <w:pPr>
        <w:pStyle w:val="ListParagraph"/>
        <w:contextualSpacing w:val="0"/>
        <w:jc w:val="both"/>
        <w:rPr>
          <w:rFonts w:cs="Arial"/>
          <w:lang w:val="fr-FR"/>
        </w:rPr>
      </w:pPr>
    </w:p>
    <w:p w14:paraId="233781CB" w14:textId="77777777" w:rsidR="00D30A65" w:rsidRPr="00647C9A" w:rsidRDefault="004C3CD7">
      <w:pPr>
        <w:widowControl w:val="0"/>
        <w:numPr>
          <w:ilvl w:val="0"/>
          <w:numId w:val="18"/>
        </w:numPr>
        <w:autoSpaceDE w:val="0"/>
        <w:autoSpaceDN w:val="0"/>
        <w:adjustRightInd w:val="0"/>
        <w:spacing w:after="40"/>
        <w:ind w:left="567" w:hanging="567"/>
        <w:jc w:val="both"/>
        <w:rPr>
          <w:rFonts w:cs="Arial"/>
          <w:lang w:val="fr-FR"/>
        </w:rPr>
      </w:pPr>
      <w:r w:rsidRPr="00647C9A">
        <w:rPr>
          <w:rFonts w:cs="Arial"/>
          <w:lang w:val="fr-FR"/>
        </w:rPr>
        <w:t>La COP14 a également adopté les décisions</w:t>
      </w:r>
      <w:r w:rsidR="00B84D13" w:rsidRPr="00647C9A">
        <w:rPr>
          <w:rFonts w:cs="Arial"/>
          <w:lang w:val="fr-FR"/>
        </w:rPr>
        <w:t> </w:t>
      </w:r>
      <w:r w:rsidRPr="00647C9A">
        <w:rPr>
          <w:rFonts w:cs="Arial"/>
          <w:lang w:val="fr-FR"/>
        </w:rPr>
        <w:t>:</w:t>
      </w:r>
    </w:p>
    <w:p w14:paraId="233781CC" w14:textId="77777777" w:rsidR="00D30A65" w:rsidRPr="00647C9A" w:rsidRDefault="004C3CD7">
      <w:pPr>
        <w:pStyle w:val="ListParagraph"/>
        <w:numPr>
          <w:ilvl w:val="0"/>
          <w:numId w:val="22"/>
        </w:numPr>
        <w:autoSpaceDE w:val="0"/>
        <w:autoSpaceDN w:val="0"/>
        <w:adjustRightInd w:val="0"/>
        <w:spacing w:after="40"/>
        <w:ind w:left="993" w:hanging="426"/>
        <w:contextualSpacing w:val="0"/>
        <w:jc w:val="both"/>
        <w:rPr>
          <w:rFonts w:cs="Arial"/>
          <w:lang w:val="fr-FR"/>
        </w:rPr>
      </w:pPr>
      <w:r w:rsidRPr="00647C9A">
        <w:rPr>
          <w:rFonts w:ascii="Arial" w:hAnsi="Arial" w:cs="Arial"/>
          <w:sz w:val="22"/>
          <w:szCs w:val="22"/>
          <w:lang w:val="fr-FR"/>
        </w:rPr>
        <w:t>14.13 sur la coopération entre la plateforme intergouvernementale scientifique et politique sur la biodiversité et les services écosystémiques (IPBES) et la CMS</w:t>
      </w:r>
      <w:r w:rsidR="00B84D13" w:rsidRPr="00647C9A">
        <w:rPr>
          <w:rFonts w:ascii="Arial" w:hAnsi="Arial" w:cs="Arial"/>
          <w:sz w:val="22"/>
          <w:szCs w:val="22"/>
          <w:lang w:val="fr-FR"/>
        </w:rPr>
        <w:t> </w:t>
      </w:r>
      <w:r w:rsidRPr="00647C9A">
        <w:rPr>
          <w:rFonts w:ascii="Arial" w:hAnsi="Arial" w:cs="Arial"/>
          <w:sz w:val="22"/>
          <w:szCs w:val="22"/>
          <w:lang w:val="fr-FR"/>
        </w:rPr>
        <w:t xml:space="preserve">; </w:t>
      </w:r>
    </w:p>
    <w:p w14:paraId="233781CD" w14:textId="77777777" w:rsidR="00D30A65" w:rsidRPr="00647C9A" w:rsidRDefault="004C3CD7">
      <w:pPr>
        <w:pStyle w:val="ListParagraph"/>
        <w:numPr>
          <w:ilvl w:val="0"/>
          <w:numId w:val="22"/>
        </w:numPr>
        <w:autoSpaceDE w:val="0"/>
        <w:autoSpaceDN w:val="0"/>
        <w:adjustRightInd w:val="0"/>
        <w:spacing w:after="40"/>
        <w:ind w:left="993" w:hanging="426"/>
        <w:contextualSpacing w:val="0"/>
        <w:jc w:val="both"/>
        <w:rPr>
          <w:rFonts w:cs="Arial"/>
          <w:lang w:val="fr-FR"/>
        </w:rPr>
      </w:pPr>
      <w:r w:rsidRPr="00647C9A">
        <w:rPr>
          <w:rFonts w:ascii="Arial" w:hAnsi="Arial" w:cs="Arial"/>
          <w:sz w:val="22"/>
          <w:szCs w:val="22"/>
          <w:lang w:val="fr-FR"/>
        </w:rPr>
        <w:t>14.72 sur les priorités de conservation pour les cétacés</w:t>
      </w:r>
      <w:r w:rsidR="00B84D13" w:rsidRPr="00647C9A">
        <w:rPr>
          <w:rFonts w:ascii="Arial" w:hAnsi="Arial" w:cs="Arial"/>
          <w:sz w:val="22"/>
          <w:szCs w:val="22"/>
          <w:lang w:val="fr-FR"/>
        </w:rPr>
        <w:t> </w:t>
      </w:r>
      <w:r w:rsidRPr="00647C9A">
        <w:rPr>
          <w:rFonts w:ascii="Arial" w:hAnsi="Arial" w:cs="Arial"/>
          <w:sz w:val="22"/>
          <w:szCs w:val="22"/>
          <w:lang w:val="fr-FR"/>
        </w:rPr>
        <w:t xml:space="preserve">; </w:t>
      </w:r>
    </w:p>
    <w:p w14:paraId="233781CE" w14:textId="77777777" w:rsidR="00D30A65" w:rsidRPr="00647C9A" w:rsidRDefault="004C3CD7">
      <w:pPr>
        <w:pStyle w:val="ListParagraph"/>
        <w:numPr>
          <w:ilvl w:val="0"/>
          <w:numId w:val="22"/>
        </w:numPr>
        <w:autoSpaceDE w:val="0"/>
        <w:autoSpaceDN w:val="0"/>
        <w:adjustRightInd w:val="0"/>
        <w:spacing w:after="40"/>
        <w:ind w:left="993" w:hanging="426"/>
        <w:contextualSpacing w:val="0"/>
        <w:jc w:val="both"/>
        <w:rPr>
          <w:rFonts w:cs="Arial"/>
          <w:lang w:val="fr-FR"/>
        </w:rPr>
      </w:pPr>
      <w:r w:rsidRPr="00647C9A">
        <w:rPr>
          <w:rFonts w:ascii="Arial" w:hAnsi="Arial" w:cs="Arial"/>
          <w:sz w:val="22"/>
          <w:szCs w:val="22"/>
          <w:lang w:val="fr-FR"/>
        </w:rPr>
        <w:t>14.94 sur les tortues marines</w:t>
      </w:r>
      <w:r w:rsidR="00B84D13" w:rsidRPr="00647C9A">
        <w:rPr>
          <w:rFonts w:ascii="Arial" w:hAnsi="Arial" w:cs="Arial"/>
          <w:sz w:val="22"/>
          <w:szCs w:val="22"/>
          <w:lang w:val="fr-FR"/>
        </w:rPr>
        <w:t> </w:t>
      </w:r>
      <w:r w:rsidRPr="00647C9A">
        <w:rPr>
          <w:rFonts w:ascii="Arial" w:hAnsi="Arial" w:cs="Arial"/>
          <w:sz w:val="22"/>
          <w:szCs w:val="22"/>
          <w:lang w:val="fr-FR"/>
        </w:rPr>
        <w:t xml:space="preserve">; </w:t>
      </w:r>
    </w:p>
    <w:p w14:paraId="233781CF" w14:textId="77777777" w:rsidR="00D30A65" w:rsidRPr="00647C9A" w:rsidRDefault="004C3CD7">
      <w:pPr>
        <w:pStyle w:val="ListParagraph"/>
        <w:numPr>
          <w:ilvl w:val="0"/>
          <w:numId w:val="22"/>
        </w:numPr>
        <w:autoSpaceDE w:val="0"/>
        <w:autoSpaceDN w:val="0"/>
        <w:adjustRightInd w:val="0"/>
        <w:spacing w:after="40"/>
        <w:ind w:left="993" w:hanging="426"/>
        <w:contextualSpacing w:val="0"/>
        <w:jc w:val="both"/>
        <w:rPr>
          <w:rFonts w:cs="Arial"/>
          <w:lang w:val="fr-FR"/>
        </w:rPr>
      </w:pPr>
      <w:r w:rsidRPr="00647C9A">
        <w:rPr>
          <w:rFonts w:ascii="Arial" w:hAnsi="Arial" w:cs="Arial"/>
          <w:sz w:val="22"/>
          <w:szCs w:val="22"/>
          <w:lang w:val="fr-FR"/>
        </w:rPr>
        <w:t>14.167 sur l</w:t>
      </w:r>
      <w:r w:rsidR="00B84D13" w:rsidRPr="00647C9A">
        <w:rPr>
          <w:rFonts w:ascii="Arial" w:hAnsi="Arial" w:cs="Arial"/>
          <w:sz w:val="22"/>
          <w:szCs w:val="22"/>
          <w:lang w:val="fr-FR"/>
        </w:rPr>
        <w:t>’</w:t>
      </w:r>
      <w:r w:rsidRPr="00647C9A">
        <w:rPr>
          <w:rFonts w:ascii="Arial" w:hAnsi="Arial" w:cs="Arial"/>
          <w:sz w:val="22"/>
          <w:szCs w:val="22"/>
          <w:lang w:val="fr-FR"/>
        </w:rPr>
        <w:t>Initiative pour les mammifères d</w:t>
      </w:r>
      <w:r w:rsidR="00B84D13" w:rsidRPr="00647C9A">
        <w:rPr>
          <w:rFonts w:ascii="Arial" w:hAnsi="Arial" w:cs="Arial"/>
          <w:sz w:val="22"/>
          <w:szCs w:val="22"/>
          <w:lang w:val="fr-FR"/>
        </w:rPr>
        <w:t>’</w:t>
      </w:r>
      <w:r w:rsidRPr="00647C9A">
        <w:rPr>
          <w:rFonts w:ascii="Arial" w:hAnsi="Arial" w:cs="Arial"/>
          <w:sz w:val="22"/>
          <w:szCs w:val="22"/>
          <w:lang w:val="fr-FR"/>
        </w:rPr>
        <w:t>Asie centrale (CAMI)</w:t>
      </w:r>
      <w:r w:rsidR="00B84D13" w:rsidRPr="00647C9A">
        <w:rPr>
          <w:rFonts w:ascii="Arial" w:hAnsi="Arial" w:cs="Arial"/>
          <w:sz w:val="22"/>
          <w:szCs w:val="22"/>
          <w:lang w:val="fr-FR"/>
        </w:rPr>
        <w:t> </w:t>
      </w:r>
      <w:r w:rsidRPr="00647C9A">
        <w:rPr>
          <w:rFonts w:ascii="Arial" w:hAnsi="Arial" w:cs="Arial"/>
          <w:sz w:val="22"/>
          <w:szCs w:val="22"/>
          <w:lang w:val="fr-FR"/>
        </w:rPr>
        <w:t xml:space="preserve">;  </w:t>
      </w:r>
    </w:p>
    <w:p w14:paraId="233781D0" w14:textId="77777777" w:rsidR="00D30A65" w:rsidRPr="00647C9A" w:rsidRDefault="004C3CD7">
      <w:pPr>
        <w:pStyle w:val="ListParagraph"/>
        <w:numPr>
          <w:ilvl w:val="0"/>
          <w:numId w:val="22"/>
        </w:numPr>
        <w:autoSpaceDE w:val="0"/>
        <w:autoSpaceDN w:val="0"/>
        <w:adjustRightInd w:val="0"/>
        <w:spacing w:after="40"/>
        <w:ind w:left="993" w:hanging="426"/>
        <w:contextualSpacing w:val="0"/>
        <w:jc w:val="both"/>
        <w:rPr>
          <w:rFonts w:ascii="Arial" w:hAnsi="Arial" w:cs="Arial"/>
          <w:sz w:val="22"/>
          <w:szCs w:val="22"/>
          <w:lang w:val="fr-FR"/>
        </w:rPr>
      </w:pPr>
      <w:r w:rsidRPr="00647C9A">
        <w:rPr>
          <w:rFonts w:ascii="Arial" w:hAnsi="Arial" w:cs="Arial"/>
          <w:sz w:val="22"/>
          <w:szCs w:val="22"/>
          <w:lang w:val="fr-FR"/>
        </w:rPr>
        <w:t>14.180 sur le pastoralisme et les espèces migratrices</w:t>
      </w:r>
      <w:r w:rsidR="00B84D13" w:rsidRPr="00647C9A">
        <w:rPr>
          <w:rFonts w:ascii="Arial" w:hAnsi="Arial" w:cs="Arial"/>
          <w:sz w:val="22"/>
          <w:szCs w:val="22"/>
          <w:lang w:val="fr-FR"/>
        </w:rPr>
        <w:t> </w:t>
      </w:r>
      <w:r w:rsidRPr="00647C9A">
        <w:rPr>
          <w:rFonts w:ascii="Arial" w:hAnsi="Arial" w:cs="Arial"/>
          <w:sz w:val="22"/>
          <w:szCs w:val="22"/>
          <w:lang w:val="fr-FR"/>
        </w:rPr>
        <w:t xml:space="preserve">; </w:t>
      </w:r>
    </w:p>
    <w:p w14:paraId="233781D1" w14:textId="77777777" w:rsidR="00D30A65" w:rsidRPr="00647C9A" w:rsidRDefault="004C3CD7">
      <w:pPr>
        <w:pStyle w:val="ListParagraph"/>
        <w:numPr>
          <w:ilvl w:val="0"/>
          <w:numId w:val="22"/>
        </w:numPr>
        <w:autoSpaceDE w:val="0"/>
        <w:autoSpaceDN w:val="0"/>
        <w:adjustRightInd w:val="0"/>
        <w:spacing w:after="40"/>
        <w:ind w:left="993" w:hanging="426"/>
        <w:contextualSpacing w:val="0"/>
        <w:jc w:val="both"/>
        <w:rPr>
          <w:rFonts w:ascii="Arial" w:hAnsi="Arial" w:cs="Arial"/>
          <w:sz w:val="22"/>
          <w:szCs w:val="22"/>
          <w:lang w:val="fr-FR"/>
        </w:rPr>
      </w:pPr>
      <w:r w:rsidRPr="00647C9A">
        <w:rPr>
          <w:rFonts w:ascii="Arial" w:hAnsi="Arial" w:cs="Arial"/>
          <w:sz w:val="22"/>
          <w:szCs w:val="22"/>
          <w:lang w:val="fr-FR"/>
        </w:rPr>
        <w:t>14.195 sur la connectivité écologique</w:t>
      </w:r>
      <w:r w:rsidR="00B84D13" w:rsidRPr="00647C9A">
        <w:rPr>
          <w:rFonts w:ascii="Arial" w:hAnsi="Arial" w:cs="Arial"/>
          <w:sz w:val="22"/>
          <w:szCs w:val="22"/>
          <w:lang w:val="fr-FR"/>
        </w:rPr>
        <w:t> </w:t>
      </w:r>
      <w:r w:rsidRPr="00647C9A">
        <w:rPr>
          <w:rFonts w:ascii="Arial" w:hAnsi="Arial" w:cs="Arial"/>
          <w:sz w:val="22"/>
          <w:szCs w:val="22"/>
          <w:lang w:val="fr-FR"/>
        </w:rPr>
        <w:t>;</w:t>
      </w:r>
    </w:p>
    <w:p w14:paraId="233781D2" w14:textId="77777777" w:rsidR="00D30A65" w:rsidRPr="00647C9A" w:rsidRDefault="004C3CD7">
      <w:pPr>
        <w:pStyle w:val="ListParagraph"/>
        <w:numPr>
          <w:ilvl w:val="0"/>
          <w:numId w:val="22"/>
        </w:numPr>
        <w:autoSpaceDE w:val="0"/>
        <w:autoSpaceDN w:val="0"/>
        <w:adjustRightInd w:val="0"/>
        <w:spacing w:after="40"/>
        <w:ind w:left="993" w:hanging="426"/>
        <w:contextualSpacing w:val="0"/>
        <w:jc w:val="both"/>
        <w:rPr>
          <w:rFonts w:ascii="Arial" w:hAnsi="Arial" w:cs="Arial"/>
          <w:sz w:val="22"/>
          <w:szCs w:val="22"/>
          <w:lang w:val="fr-FR"/>
        </w:rPr>
      </w:pPr>
      <w:r w:rsidRPr="00647C9A">
        <w:rPr>
          <w:rFonts w:ascii="Arial" w:hAnsi="Arial" w:cs="Arial"/>
          <w:sz w:val="22"/>
          <w:szCs w:val="22"/>
          <w:lang w:val="fr-FR"/>
        </w:rPr>
        <w:t>14.210 sur les énergies renouvelables et les espèces migratrices</w:t>
      </w:r>
      <w:r w:rsidR="00B84D13" w:rsidRPr="00647C9A">
        <w:rPr>
          <w:rFonts w:ascii="Arial" w:hAnsi="Arial" w:cs="Arial"/>
          <w:sz w:val="22"/>
          <w:szCs w:val="22"/>
          <w:lang w:val="fr-FR"/>
        </w:rPr>
        <w:t> </w:t>
      </w:r>
      <w:r w:rsidRPr="00647C9A">
        <w:rPr>
          <w:rFonts w:ascii="Arial" w:hAnsi="Arial" w:cs="Arial"/>
          <w:sz w:val="22"/>
          <w:szCs w:val="22"/>
          <w:lang w:val="fr-FR"/>
        </w:rPr>
        <w:t>; et</w:t>
      </w:r>
    </w:p>
    <w:p w14:paraId="233781D3" w14:textId="77777777" w:rsidR="00D30A65" w:rsidRPr="00647C9A" w:rsidRDefault="004C3CD7">
      <w:pPr>
        <w:pStyle w:val="ListParagraph"/>
        <w:numPr>
          <w:ilvl w:val="0"/>
          <w:numId w:val="22"/>
        </w:numPr>
        <w:autoSpaceDE w:val="0"/>
        <w:autoSpaceDN w:val="0"/>
        <w:adjustRightInd w:val="0"/>
        <w:spacing w:after="40"/>
        <w:ind w:left="992" w:hanging="425"/>
        <w:contextualSpacing w:val="0"/>
        <w:jc w:val="both"/>
        <w:rPr>
          <w:rFonts w:cs="Arial"/>
          <w:lang w:val="fr-FR"/>
        </w:rPr>
      </w:pPr>
      <w:r w:rsidRPr="00647C9A">
        <w:rPr>
          <w:rFonts w:ascii="Arial" w:hAnsi="Arial" w:cs="Arial"/>
          <w:sz w:val="22"/>
          <w:szCs w:val="22"/>
          <w:lang w:val="fr-FR"/>
        </w:rPr>
        <w:t>14.229 sur les conséquences de la culture animale et de la complexité sociale pour la conservation,</w:t>
      </w:r>
    </w:p>
    <w:p w14:paraId="233781D4" w14:textId="77777777" w:rsidR="00D30A65" w:rsidRPr="00647C9A" w:rsidRDefault="004C3CD7">
      <w:pPr>
        <w:autoSpaceDE w:val="0"/>
        <w:autoSpaceDN w:val="0"/>
        <w:adjustRightInd w:val="0"/>
        <w:ind w:left="567"/>
        <w:jc w:val="both"/>
        <w:rPr>
          <w:rFonts w:cs="Arial"/>
          <w:lang w:val="fr-FR"/>
        </w:rPr>
      </w:pPr>
      <w:r w:rsidRPr="00647C9A">
        <w:rPr>
          <w:rFonts w:cs="Arial"/>
          <w:lang w:val="fr-FR"/>
        </w:rPr>
        <w:t xml:space="preserve">qui font également référence au changement climatique. </w:t>
      </w:r>
    </w:p>
    <w:p w14:paraId="233781D5" w14:textId="77777777" w:rsidR="00D30A65" w:rsidRPr="00647C9A" w:rsidRDefault="00D30A65">
      <w:pPr>
        <w:widowControl w:val="0"/>
        <w:autoSpaceDE w:val="0"/>
        <w:autoSpaceDN w:val="0"/>
        <w:adjustRightInd w:val="0"/>
        <w:jc w:val="both"/>
        <w:rPr>
          <w:rFonts w:cs="Arial"/>
          <w:lang w:val="fr-FR"/>
        </w:rPr>
      </w:pPr>
    </w:p>
    <w:p w14:paraId="233781D6" w14:textId="77777777" w:rsidR="00D30A65" w:rsidRPr="00647C9A" w:rsidRDefault="004C3CD7">
      <w:pPr>
        <w:widowControl w:val="0"/>
        <w:autoSpaceDE w:val="0"/>
        <w:autoSpaceDN w:val="0"/>
        <w:adjustRightInd w:val="0"/>
        <w:jc w:val="both"/>
        <w:rPr>
          <w:rFonts w:cs="Arial"/>
          <w:u w:val="single"/>
          <w:lang w:val="fr-FR"/>
        </w:rPr>
      </w:pPr>
      <w:r w:rsidRPr="00647C9A">
        <w:rPr>
          <w:rFonts w:cs="Arial"/>
          <w:u w:val="single"/>
          <w:lang w:val="fr-FR"/>
        </w:rPr>
        <w:t>Problèmes auxquels les espèces migratrices sont confrontées en raison du changement climatique</w:t>
      </w:r>
    </w:p>
    <w:p w14:paraId="233781D7" w14:textId="77777777" w:rsidR="00D30A65" w:rsidRPr="00647C9A" w:rsidRDefault="00D30A65">
      <w:pPr>
        <w:pStyle w:val="ListParagraph"/>
        <w:ind w:left="567" w:hanging="567"/>
        <w:contextualSpacing w:val="0"/>
        <w:jc w:val="both"/>
        <w:rPr>
          <w:rFonts w:cs="Arial"/>
          <w:lang w:val="fr-FR"/>
        </w:rPr>
      </w:pPr>
    </w:p>
    <w:p w14:paraId="233781D8" w14:textId="77777777" w:rsidR="00D30A65" w:rsidRPr="00647C9A" w:rsidRDefault="004C3CD7">
      <w:pPr>
        <w:pStyle w:val="ListParagraph"/>
        <w:numPr>
          <w:ilvl w:val="0"/>
          <w:numId w:val="18"/>
        </w:numPr>
        <w:autoSpaceDE w:val="0"/>
        <w:autoSpaceDN w:val="0"/>
        <w:adjustRightInd w:val="0"/>
        <w:spacing w:after="40"/>
        <w:ind w:left="567" w:hanging="567"/>
        <w:contextualSpacing w:val="0"/>
        <w:jc w:val="both"/>
        <w:rPr>
          <w:rFonts w:ascii="Arial" w:hAnsi="Arial" w:cs="Arial"/>
          <w:sz w:val="22"/>
          <w:szCs w:val="22"/>
          <w:lang w:val="fr-FR"/>
        </w:rPr>
      </w:pPr>
      <w:r w:rsidRPr="00647C9A">
        <w:rPr>
          <w:rFonts w:ascii="Arial" w:hAnsi="Arial" w:cs="Arial"/>
          <w:sz w:val="22"/>
          <w:szCs w:val="22"/>
          <w:lang w:val="fr-FR"/>
        </w:rPr>
        <w:t xml:space="preserve">Un rapport exhaustif sur les problèmes auxquels les espèces migratrices sont confrontées en raison du changement climatique, intitulé </w:t>
      </w:r>
      <w:hyperlink r:id="rId22" w:history="1">
        <w:r w:rsidRPr="00647C9A">
          <w:rPr>
            <w:rStyle w:val="Hyperlink"/>
            <w:rFonts w:ascii="Arial" w:hAnsi="Arial" w:cs="Arial"/>
            <w:i/>
            <w:iCs/>
            <w:sz w:val="22"/>
            <w:szCs w:val="22"/>
            <w:lang w:val="fr-FR"/>
          </w:rPr>
          <w:t>Climate Change and Migratory Species: a review of impacts, conservation actions, ecosystem services and indicators</w:t>
        </w:r>
      </w:hyperlink>
      <w:r w:rsidRPr="00647C9A">
        <w:rPr>
          <w:rFonts w:ascii="Arial" w:hAnsi="Arial" w:cs="Arial"/>
          <w:i/>
          <w:iCs/>
          <w:sz w:val="22"/>
          <w:szCs w:val="22"/>
          <w:lang w:val="fr-FR"/>
        </w:rPr>
        <w:t xml:space="preserve">, a été </w:t>
      </w:r>
      <w:r w:rsidRPr="00647C9A">
        <w:rPr>
          <w:rFonts w:ascii="Arial" w:hAnsi="Arial" w:cs="Arial"/>
          <w:sz w:val="22"/>
          <w:szCs w:val="22"/>
          <w:lang w:val="fr-FR"/>
        </w:rPr>
        <w:t>lancé à</w:t>
      </w:r>
      <w:r w:rsidRPr="00647C9A">
        <w:rPr>
          <w:rFonts w:ascii="Arial" w:hAnsi="Arial" w:cs="Arial"/>
          <w:i/>
          <w:iCs/>
          <w:sz w:val="22"/>
          <w:szCs w:val="22"/>
          <w:lang w:val="fr-FR"/>
        </w:rPr>
        <w:t xml:space="preserve"> </w:t>
      </w:r>
      <w:r w:rsidRPr="00647C9A">
        <w:rPr>
          <w:rFonts w:ascii="Arial" w:hAnsi="Arial" w:cs="Arial"/>
          <w:sz w:val="22"/>
          <w:szCs w:val="22"/>
          <w:lang w:val="fr-FR"/>
        </w:rPr>
        <w:t>la COP28 de la CCNUCC. Il contient cinq messages clés, à savoir</w:t>
      </w:r>
      <w:bookmarkStart w:id="0" w:name="_Hlk134623523"/>
      <w:r w:rsidR="00B84D13" w:rsidRPr="00647C9A">
        <w:rPr>
          <w:rFonts w:ascii="Arial" w:hAnsi="Arial" w:cs="Arial"/>
          <w:sz w:val="22"/>
          <w:szCs w:val="22"/>
          <w:lang w:val="fr-FR"/>
        </w:rPr>
        <w:t> </w:t>
      </w:r>
      <w:r w:rsidRPr="00647C9A">
        <w:rPr>
          <w:rFonts w:ascii="Arial" w:hAnsi="Arial" w:cs="Arial"/>
          <w:sz w:val="22"/>
          <w:szCs w:val="22"/>
          <w:lang w:val="fr-FR"/>
        </w:rPr>
        <w:t xml:space="preserve">: </w:t>
      </w:r>
    </w:p>
    <w:bookmarkEnd w:id="0"/>
    <w:p w14:paraId="233781D9" w14:textId="77777777" w:rsidR="00D30A65" w:rsidRPr="00647C9A" w:rsidRDefault="004C3CD7">
      <w:pPr>
        <w:numPr>
          <w:ilvl w:val="0"/>
          <w:numId w:val="20"/>
        </w:numPr>
        <w:spacing w:after="40"/>
        <w:jc w:val="both"/>
        <w:rPr>
          <w:rFonts w:eastAsia="Times New Roman" w:cs="Arial"/>
          <w:lang w:val="fr-FR"/>
        </w:rPr>
      </w:pPr>
      <w:r w:rsidRPr="00647C9A">
        <w:rPr>
          <w:rFonts w:eastAsia="Times New Roman" w:cs="Arial"/>
          <w:lang w:val="fr-FR" w:eastAsia="en-GB"/>
          <w14:ligatures w14:val="standardContextual"/>
        </w:rPr>
        <w:t xml:space="preserve">Les espèces migratrices fournissent des services écosystémiques essentiels à la société. </w:t>
      </w:r>
    </w:p>
    <w:p w14:paraId="233781DA" w14:textId="77777777" w:rsidR="00D30A65" w:rsidRPr="00647C9A" w:rsidRDefault="004C3CD7">
      <w:pPr>
        <w:numPr>
          <w:ilvl w:val="0"/>
          <w:numId w:val="20"/>
        </w:numPr>
        <w:spacing w:after="40"/>
        <w:jc w:val="both"/>
        <w:rPr>
          <w:rFonts w:cs="Arial"/>
          <w:lang w:val="fr-FR"/>
        </w:rPr>
      </w:pPr>
      <w:r w:rsidRPr="00647C9A">
        <w:rPr>
          <w:rFonts w:cs="Arial"/>
          <w:lang w:val="fr-FR"/>
        </w:rPr>
        <w:t>Le changement climatique a déjà des effets catastrophiques sur de nombreuses espèces migratrices et sur leur capacité à fournir des services écosystémiques.</w:t>
      </w:r>
    </w:p>
    <w:p w14:paraId="233781DB" w14:textId="77777777" w:rsidR="00D30A65" w:rsidRPr="00647C9A" w:rsidRDefault="004C3CD7">
      <w:pPr>
        <w:numPr>
          <w:ilvl w:val="0"/>
          <w:numId w:val="20"/>
        </w:numPr>
        <w:spacing w:after="40"/>
        <w:jc w:val="both"/>
        <w:rPr>
          <w:rFonts w:eastAsia="Times New Roman" w:cs="Arial"/>
          <w:lang w:val="fr-FR" w:eastAsia="en-GB"/>
          <w14:ligatures w14:val="standardContextual"/>
        </w:rPr>
      </w:pPr>
      <w:r w:rsidRPr="00647C9A">
        <w:rPr>
          <w:rFonts w:eastAsia="Times New Roman" w:cs="Arial"/>
          <w:lang w:val="fr-FR" w:eastAsia="en-GB"/>
          <w14:ligatures w14:val="standardContextual"/>
        </w:rPr>
        <w:t>Des interventions répondant aux effets du changement climatique sur les espèces migratrices vulnérables sont nécessaires dès maintenant.</w:t>
      </w:r>
    </w:p>
    <w:p w14:paraId="233781DC" w14:textId="77777777" w:rsidR="00D30A65" w:rsidRPr="00647C9A" w:rsidRDefault="004C3CD7">
      <w:pPr>
        <w:numPr>
          <w:ilvl w:val="0"/>
          <w:numId w:val="20"/>
        </w:numPr>
        <w:spacing w:after="40"/>
        <w:jc w:val="both"/>
        <w:rPr>
          <w:rFonts w:eastAsia="Times New Roman" w:cs="Arial"/>
          <w:lang w:val="fr-FR" w:eastAsia="en-GB"/>
        </w:rPr>
      </w:pPr>
      <w:r w:rsidRPr="00647C9A">
        <w:rPr>
          <w:rFonts w:eastAsia="Times New Roman" w:cs="Arial"/>
          <w:lang w:val="fr-FR" w:eastAsia="en-GB"/>
        </w:rPr>
        <w:t>La coopération internationale pour le rétablissement des espèces migratrices apporte des solutions fondées sur la nature au changement climatique.</w:t>
      </w:r>
    </w:p>
    <w:p w14:paraId="233781DD" w14:textId="77777777" w:rsidR="00D30A65" w:rsidRPr="00647C9A" w:rsidRDefault="004C3CD7">
      <w:pPr>
        <w:numPr>
          <w:ilvl w:val="0"/>
          <w:numId w:val="20"/>
        </w:numPr>
        <w:jc w:val="both"/>
        <w:rPr>
          <w:lang w:val="fr-FR"/>
        </w:rPr>
      </w:pPr>
      <w:r w:rsidRPr="00647C9A">
        <w:rPr>
          <w:rFonts w:eastAsia="Times New Roman" w:cs="Arial"/>
          <w:lang w:val="fr-FR"/>
        </w:rPr>
        <w:t>La Convention sur la conservation des espèces migratrices facilite la coordination des mesures de conservation et peut soutenir la mise en œuvre de la Convention-cadre des Nations unies sur les changement</w:t>
      </w:r>
      <w:r w:rsidR="00B84D13" w:rsidRPr="00647C9A">
        <w:rPr>
          <w:rFonts w:eastAsia="Times New Roman" w:cs="Arial"/>
          <w:lang w:val="fr-FR"/>
        </w:rPr>
        <w:t>s</w:t>
      </w:r>
      <w:r w:rsidRPr="00647C9A">
        <w:rPr>
          <w:rFonts w:eastAsia="Times New Roman" w:cs="Arial"/>
          <w:lang w:val="fr-FR"/>
        </w:rPr>
        <w:t xml:space="preserve"> climatiques et de la Convention sur la diversité biologique.</w:t>
      </w:r>
    </w:p>
    <w:p w14:paraId="233781DE" w14:textId="77777777" w:rsidR="00D30A65" w:rsidRPr="00647C9A" w:rsidRDefault="00D30A65">
      <w:pPr>
        <w:spacing w:after="160" w:line="259" w:lineRule="auto"/>
        <w:ind w:left="927"/>
        <w:contextualSpacing/>
        <w:jc w:val="both"/>
        <w:rPr>
          <w:lang w:val="fr-FR"/>
        </w:rPr>
      </w:pPr>
    </w:p>
    <w:p w14:paraId="233781DF" w14:textId="77777777" w:rsidR="00D30A65" w:rsidRPr="00647C9A" w:rsidRDefault="004C3CD7">
      <w:pPr>
        <w:numPr>
          <w:ilvl w:val="0"/>
          <w:numId w:val="18"/>
        </w:numPr>
        <w:ind w:left="567" w:hanging="567"/>
        <w:jc w:val="both"/>
        <w:rPr>
          <w:rFonts w:cs="Arial"/>
          <w:lang w:val="fr-FR"/>
        </w:rPr>
      </w:pPr>
      <w:r w:rsidRPr="00647C9A">
        <w:rPr>
          <w:rFonts w:cs="Arial"/>
          <w:lang w:val="fr-FR"/>
        </w:rPr>
        <w:t>Une carte du monde présente des exemples d</w:t>
      </w:r>
      <w:r w:rsidR="00B84D13" w:rsidRPr="00647C9A">
        <w:rPr>
          <w:rFonts w:cs="Arial"/>
          <w:lang w:val="fr-FR"/>
        </w:rPr>
        <w:t>’</w:t>
      </w:r>
      <w:r w:rsidRPr="00647C9A">
        <w:rPr>
          <w:rFonts w:cs="Arial"/>
          <w:lang w:val="fr-FR"/>
        </w:rPr>
        <w:t>espèces migratrices et les services qu</w:t>
      </w:r>
      <w:r w:rsidR="00B84D13" w:rsidRPr="00647C9A">
        <w:rPr>
          <w:rFonts w:cs="Arial"/>
          <w:lang w:val="fr-FR"/>
        </w:rPr>
        <w:t>’</w:t>
      </w:r>
      <w:r w:rsidRPr="00647C9A">
        <w:rPr>
          <w:rFonts w:cs="Arial"/>
          <w:lang w:val="fr-FR"/>
        </w:rPr>
        <w:t>elles fournissent en lien avec le changement climatique, ainsi que leur localisation géographique approximative. L</w:t>
      </w:r>
      <w:r w:rsidR="00B84D13" w:rsidRPr="00647C9A">
        <w:rPr>
          <w:rFonts w:cs="Arial"/>
          <w:lang w:val="fr-FR"/>
        </w:rPr>
        <w:t>’</w:t>
      </w:r>
      <w:r w:rsidRPr="00647C9A">
        <w:rPr>
          <w:rFonts w:cs="Arial"/>
          <w:lang w:val="fr-FR"/>
        </w:rPr>
        <w:t>étude contient également plusieurs études de cas permettant d</w:t>
      </w:r>
      <w:r w:rsidR="00B84D13" w:rsidRPr="00647C9A">
        <w:rPr>
          <w:rFonts w:cs="Arial"/>
          <w:lang w:val="fr-FR"/>
        </w:rPr>
        <w:t>’</w:t>
      </w:r>
      <w:r w:rsidRPr="00647C9A">
        <w:rPr>
          <w:rFonts w:cs="Arial"/>
          <w:lang w:val="fr-FR"/>
        </w:rPr>
        <w:t>illustrer les problèmes rencontrés par certaines espèces et certains habitats. Il s</w:t>
      </w:r>
      <w:r w:rsidR="00B84D13" w:rsidRPr="00647C9A">
        <w:rPr>
          <w:rFonts w:cs="Arial"/>
          <w:lang w:val="fr-FR"/>
        </w:rPr>
        <w:t>’</w:t>
      </w:r>
      <w:r w:rsidRPr="00647C9A">
        <w:rPr>
          <w:rFonts w:cs="Arial"/>
          <w:lang w:val="fr-FR"/>
        </w:rPr>
        <w:t>agit notamment</w:t>
      </w:r>
      <w:r w:rsidRPr="00647C9A">
        <w:rPr>
          <w:rFonts w:eastAsia="Times New Roman" w:cs="Arial"/>
          <w:lang w:val="fr-FR"/>
        </w:rPr>
        <w:t xml:space="preserve"> d</w:t>
      </w:r>
      <w:r w:rsidR="00B84D13" w:rsidRPr="00647C9A">
        <w:rPr>
          <w:rFonts w:eastAsia="Times New Roman" w:cs="Arial"/>
          <w:lang w:val="fr-FR"/>
        </w:rPr>
        <w:t>’</w:t>
      </w:r>
      <w:r w:rsidRPr="00647C9A">
        <w:rPr>
          <w:rFonts w:eastAsia="Times New Roman" w:cs="Arial"/>
          <w:lang w:val="fr-FR"/>
        </w:rPr>
        <w:t>habitats tels que la savane africaine, de l</w:t>
      </w:r>
      <w:r w:rsidR="00B84D13" w:rsidRPr="00647C9A">
        <w:rPr>
          <w:rFonts w:eastAsia="Times New Roman" w:cs="Arial"/>
          <w:lang w:val="fr-FR"/>
        </w:rPr>
        <w:t>’</w:t>
      </w:r>
      <w:r w:rsidRPr="00647C9A">
        <w:rPr>
          <w:rFonts w:eastAsia="Times New Roman" w:cs="Arial"/>
          <w:lang w:val="fr-FR"/>
        </w:rPr>
        <w:t>incidence et de l</w:t>
      </w:r>
      <w:r w:rsidR="00B84D13" w:rsidRPr="00647C9A">
        <w:rPr>
          <w:rFonts w:eastAsia="Times New Roman" w:cs="Arial"/>
          <w:lang w:val="fr-FR"/>
        </w:rPr>
        <w:t>’</w:t>
      </w:r>
      <w:r w:rsidRPr="00647C9A">
        <w:rPr>
          <w:rFonts w:eastAsia="Times New Roman" w:cs="Arial"/>
          <w:lang w:val="fr-FR"/>
        </w:rPr>
        <w:t>impact des phénomènes météorologiques extrêmes et d</w:t>
      </w:r>
      <w:r w:rsidR="00B84D13" w:rsidRPr="00647C9A">
        <w:rPr>
          <w:rFonts w:eastAsia="Times New Roman" w:cs="Arial"/>
          <w:lang w:val="fr-FR"/>
        </w:rPr>
        <w:t>’</w:t>
      </w:r>
      <w:r w:rsidRPr="00647C9A">
        <w:rPr>
          <w:rFonts w:eastAsia="Times New Roman" w:cs="Arial"/>
          <w:lang w:val="fr-FR"/>
        </w:rPr>
        <w:t xml:space="preserve">espèces individuelles tels que </w:t>
      </w:r>
      <w:r w:rsidRPr="00647C9A">
        <w:rPr>
          <w:rFonts w:cs="Arial"/>
          <w:lang w:val="fr-FR"/>
        </w:rPr>
        <w:t>l</w:t>
      </w:r>
      <w:r w:rsidR="00B84D13" w:rsidRPr="00647C9A">
        <w:rPr>
          <w:rFonts w:cs="Arial"/>
          <w:lang w:val="fr-FR"/>
        </w:rPr>
        <w:t>’</w:t>
      </w:r>
      <w:r w:rsidRPr="00647C9A">
        <w:rPr>
          <w:rFonts w:cs="Arial"/>
          <w:lang w:val="fr-FR"/>
        </w:rPr>
        <w:t>ours polaire (</w:t>
      </w:r>
      <w:r w:rsidRPr="00647C9A">
        <w:rPr>
          <w:rFonts w:cs="Arial"/>
          <w:i/>
          <w:iCs/>
          <w:lang w:val="fr-FR"/>
        </w:rPr>
        <w:t>Ursus maritimus</w:t>
      </w:r>
      <w:r w:rsidRPr="00647C9A">
        <w:rPr>
          <w:rFonts w:cs="Arial"/>
          <w:lang w:val="fr-FR"/>
        </w:rPr>
        <w:t>)</w:t>
      </w:r>
      <w:r w:rsidRPr="00647C9A">
        <w:rPr>
          <w:rFonts w:eastAsia="Times New Roman" w:cs="Arial"/>
          <w:lang w:val="fr-FR"/>
        </w:rPr>
        <w:t>, la tortue caouanne (</w:t>
      </w:r>
      <w:r w:rsidRPr="00647C9A">
        <w:rPr>
          <w:rFonts w:cs="Arial"/>
          <w:i/>
          <w:iCs/>
          <w:lang w:val="fr-FR"/>
        </w:rPr>
        <w:t>Caretta caretta</w:t>
      </w:r>
      <w:r w:rsidRPr="00647C9A">
        <w:rPr>
          <w:rFonts w:eastAsia="Times New Roman" w:cs="Arial"/>
          <w:lang w:val="fr-FR"/>
        </w:rPr>
        <w:t>) et le bécasseau maubèche (</w:t>
      </w:r>
      <w:r w:rsidRPr="00647C9A">
        <w:rPr>
          <w:rFonts w:eastAsia="Times New Roman" w:cs="Arial"/>
          <w:i/>
          <w:iCs/>
          <w:lang w:val="fr-FR"/>
        </w:rPr>
        <w:t>Calidris canutus</w:t>
      </w:r>
      <w:r w:rsidRPr="00647C9A">
        <w:rPr>
          <w:rFonts w:eastAsia="Times New Roman" w:cs="Arial"/>
          <w:lang w:val="fr-FR"/>
        </w:rPr>
        <w:t>). Plusieurs études de cas portent également sur les espèces migratrices et leur rôle dans les écosystèmes</w:t>
      </w:r>
      <w:r w:rsidR="00B84D13" w:rsidRPr="00647C9A">
        <w:rPr>
          <w:rFonts w:eastAsia="Times New Roman" w:cs="Arial"/>
          <w:lang w:val="fr-FR"/>
        </w:rPr>
        <w:t> </w:t>
      </w:r>
      <w:r w:rsidRPr="00647C9A">
        <w:rPr>
          <w:rFonts w:eastAsia="Times New Roman" w:cs="Arial"/>
          <w:lang w:val="fr-FR"/>
        </w:rPr>
        <w:t>: par exemple, le guano des oiseaux de mer favorise la résistance des côtes aux ondes de tempête, les baleines contribuent au transfert des nutriments dans les océans et à la capture du carbone, et l</w:t>
      </w:r>
      <w:r w:rsidR="00B84D13" w:rsidRPr="00647C9A">
        <w:rPr>
          <w:rFonts w:eastAsia="Times New Roman" w:cs="Arial"/>
          <w:lang w:val="fr-FR"/>
        </w:rPr>
        <w:t>’</w:t>
      </w:r>
      <w:r w:rsidRPr="00647C9A">
        <w:rPr>
          <w:rFonts w:eastAsia="Times New Roman" w:cs="Arial"/>
          <w:lang w:val="fr-FR"/>
        </w:rPr>
        <w:t>antilope saïga améliore la résilience des prairies aux incendies.</w:t>
      </w:r>
    </w:p>
    <w:p w14:paraId="233781E0" w14:textId="60EC72B8" w:rsidR="00A26F99" w:rsidRDefault="00A26F99">
      <w:pPr>
        <w:ind w:left="567" w:hanging="567"/>
        <w:jc w:val="both"/>
        <w:rPr>
          <w:rFonts w:cs="Arial"/>
          <w:lang w:val="fr-FR"/>
        </w:rPr>
      </w:pPr>
      <w:r>
        <w:rPr>
          <w:rFonts w:cs="Arial"/>
          <w:lang w:val="fr-FR"/>
        </w:rPr>
        <w:br w:type="page"/>
      </w:r>
    </w:p>
    <w:p w14:paraId="233781E1" w14:textId="43EA4B69" w:rsidR="00D30A65" w:rsidRPr="00647C9A" w:rsidRDefault="004C3CD7">
      <w:pPr>
        <w:pStyle w:val="ListParagraph"/>
        <w:numPr>
          <w:ilvl w:val="0"/>
          <w:numId w:val="18"/>
        </w:numPr>
        <w:ind w:left="567" w:hanging="567"/>
        <w:contextualSpacing w:val="0"/>
        <w:jc w:val="both"/>
        <w:rPr>
          <w:rFonts w:ascii="Arial" w:eastAsiaTheme="minorHAnsi" w:hAnsi="Arial" w:cs="Arial"/>
          <w:sz w:val="22"/>
          <w:szCs w:val="22"/>
          <w:lang w:val="fr-FR"/>
        </w:rPr>
      </w:pPr>
      <w:r w:rsidRPr="00647C9A">
        <w:rPr>
          <w:rFonts w:ascii="Arial" w:hAnsi="Arial" w:cs="Arial"/>
          <w:sz w:val="22"/>
          <w:szCs w:val="22"/>
          <w:lang w:val="fr-FR"/>
        </w:rPr>
        <w:lastRenderedPageBreak/>
        <w:t>En complément de cette étude, quelques publications majeures récentes ont fourni des aperçus supplémentaires sur les espèces migratrices et les facteurs de changement dans les populations et les comportements</w:t>
      </w:r>
      <w:r w:rsidRPr="00647C9A">
        <w:rPr>
          <w:rStyle w:val="FootnoteReference"/>
          <w:rFonts w:ascii="Arial" w:hAnsi="Arial" w:cs="Arial"/>
          <w:sz w:val="22"/>
          <w:szCs w:val="22"/>
          <w:lang w:val="fr-FR"/>
        </w:rPr>
        <w:footnoteReference w:id="2"/>
      </w:r>
      <w:r w:rsidR="00CB0001" w:rsidRPr="00647C9A">
        <w:rPr>
          <w:rFonts w:ascii="Arial" w:hAnsi="Arial" w:cs="Arial"/>
          <w:sz w:val="22"/>
          <w:szCs w:val="22"/>
          <w:lang w:val="fr-FR"/>
        </w:rPr>
        <w:t xml:space="preserve"> </w:t>
      </w:r>
      <w:r w:rsidRPr="00647C9A">
        <w:rPr>
          <w:rStyle w:val="FootnoteReference"/>
          <w:rFonts w:ascii="Arial" w:hAnsi="Arial" w:cs="Arial"/>
          <w:sz w:val="22"/>
          <w:szCs w:val="22"/>
          <w:lang w:val="fr-FR"/>
        </w:rPr>
        <w:footnoteReference w:id="3"/>
      </w:r>
      <w:r w:rsidRPr="00647C9A">
        <w:rPr>
          <w:rFonts w:ascii="Arial" w:hAnsi="Arial" w:cs="Arial"/>
          <w:sz w:val="22"/>
          <w:szCs w:val="22"/>
          <w:lang w:val="fr-FR"/>
        </w:rPr>
        <w:t>.</w:t>
      </w:r>
    </w:p>
    <w:p w14:paraId="4EF7FB81" w14:textId="77777777" w:rsidR="00A26F99" w:rsidRDefault="00A26F99">
      <w:pPr>
        <w:jc w:val="both"/>
        <w:rPr>
          <w:rFonts w:cs="Arial"/>
          <w:u w:val="single"/>
          <w:lang w:val="fr-FR"/>
        </w:rPr>
      </w:pPr>
    </w:p>
    <w:p w14:paraId="233781E3" w14:textId="37CCEC9D" w:rsidR="00D30A65" w:rsidRPr="00647C9A" w:rsidRDefault="004C3CD7">
      <w:pPr>
        <w:jc w:val="both"/>
        <w:rPr>
          <w:rFonts w:cs="Arial"/>
          <w:u w:val="single"/>
          <w:lang w:val="fr-FR"/>
        </w:rPr>
      </w:pPr>
      <w:r w:rsidRPr="00647C9A">
        <w:rPr>
          <w:rFonts w:cs="Arial"/>
          <w:u w:val="single"/>
          <w:lang w:val="fr-FR"/>
        </w:rPr>
        <w:t xml:space="preserve">Mise en œuvre des </w:t>
      </w:r>
      <w:r w:rsidR="00A26F99">
        <w:rPr>
          <w:rFonts w:cs="Arial"/>
          <w:u w:val="single"/>
          <w:lang w:val="fr-FR"/>
        </w:rPr>
        <w:t>D</w:t>
      </w:r>
      <w:r w:rsidRPr="00647C9A">
        <w:rPr>
          <w:rFonts w:cs="Arial"/>
          <w:u w:val="single"/>
          <w:lang w:val="fr-FR"/>
        </w:rPr>
        <w:t>écisions</w:t>
      </w:r>
      <w:r w:rsidR="00B84D13" w:rsidRPr="00647C9A">
        <w:rPr>
          <w:rFonts w:cs="Arial"/>
          <w:u w:val="single"/>
          <w:lang w:val="fr-FR"/>
        </w:rPr>
        <w:t> </w:t>
      </w:r>
      <w:r w:rsidRPr="00647C9A">
        <w:rPr>
          <w:rFonts w:cs="Arial"/>
          <w:u w:val="single"/>
          <w:lang w:val="fr-FR"/>
        </w:rPr>
        <w:t>14.214 à l</w:t>
      </w:r>
      <w:r w:rsidR="00B84D13" w:rsidRPr="00647C9A">
        <w:rPr>
          <w:rFonts w:cs="Arial"/>
          <w:u w:val="single"/>
          <w:lang w:val="fr-FR"/>
        </w:rPr>
        <w:t>’</w:t>
      </w:r>
      <w:r w:rsidRPr="00647C9A">
        <w:rPr>
          <w:rFonts w:cs="Arial"/>
          <w:u w:val="single"/>
          <w:lang w:val="fr-FR"/>
        </w:rPr>
        <w:t>attention du Conseil scientifique</w:t>
      </w:r>
    </w:p>
    <w:p w14:paraId="233781E4" w14:textId="77777777" w:rsidR="00D30A65" w:rsidRPr="00647C9A" w:rsidRDefault="00D30A65">
      <w:pPr>
        <w:jc w:val="both"/>
        <w:rPr>
          <w:rFonts w:cs="Arial"/>
          <w:u w:val="single"/>
          <w:lang w:val="fr-FR"/>
        </w:rPr>
      </w:pPr>
    </w:p>
    <w:p w14:paraId="233781E5" w14:textId="77777777" w:rsidR="00D30A65" w:rsidRPr="00647C9A" w:rsidRDefault="004C3CD7">
      <w:pPr>
        <w:pStyle w:val="ListParagraph"/>
        <w:numPr>
          <w:ilvl w:val="0"/>
          <w:numId w:val="18"/>
        </w:numPr>
        <w:autoSpaceDE w:val="0"/>
        <w:autoSpaceDN w:val="0"/>
        <w:adjustRightInd w:val="0"/>
        <w:ind w:left="567" w:hanging="567"/>
        <w:contextualSpacing w:val="0"/>
        <w:jc w:val="both"/>
        <w:rPr>
          <w:rFonts w:ascii="Arial" w:hAnsi="Arial" w:cs="Arial"/>
          <w:sz w:val="22"/>
          <w:szCs w:val="22"/>
          <w:lang w:val="fr-FR"/>
        </w:rPr>
      </w:pPr>
      <w:r w:rsidRPr="00647C9A">
        <w:rPr>
          <w:rFonts w:ascii="Arial" w:hAnsi="Arial" w:cs="Arial"/>
          <w:sz w:val="22"/>
          <w:szCs w:val="22"/>
          <w:lang w:val="fr-FR"/>
        </w:rPr>
        <w:t xml:space="preserve">Chacune des dix actions confiées au Conseil scientifique, sous réserve de la disponibilité de ressources externes, est examinée à tour de rôle, en notant que le travail à leur égard a récemment commencé. </w:t>
      </w:r>
    </w:p>
    <w:p w14:paraId="233781E6" w14:textId="77777777" w:rsidR="00D30A65" w:rsidRPr="00647C9A" w:rsidRDefault="00D30A65">
      <w:pPr>
        <w:pStyle w:val="ListParagraph"/>
        <w:autoSpaceDE w:val="0"/>
        <w:autoSpaceDN w:val="0"/>
        <w:adjustRightInd w:val="0"/>
        <w:ind w:left="567"/>
        <w:contextualSpacing w:val="0"/>
        <w:jc w:val="both"/>
        <w:rPr>
          <w:rFonts w:ascii="Arial" w:hAnsi="Arial" w:cs="Arial"/>
          <w:sz w:val="22"/>
          <w:szCs w:val="22"/>
          <w:lang w:val="fr-FR"/>
        </w:rPr>
      </w:pPr>
    </w:p>
    <w:p w14:paraId="233781E7" w14:textId="4D2F5CEA" w:rsidR="00D30A65" w:rsidRPr="00A26F99" w:rsidRDefault="004C3CD7">
      <w:pPr>
        <w:widowControl w:val="0"/>
        <w:autoSpaceDE w:val="0"/>
        <w:autoSpaceDN w:val="0"/>
        <w:adjustRightInd w:val="0"/>
        <w:spacing w:after="120"/>
        <w:ind w:left="1134" w:hanging="567"/>
        <w:jc w:val="both"/>
        <w:rPr>
          <w:rFonts w:cs="Arial"/>
          <w:i/>
          <w:iCs/>
          <w:lang w:val="fr-FR"/>
        </w:rPr>
      </w:pPr>
      <w:r w:rsidRPr="00A26F99">
        <w:rPr>
          <w:rFonts w:cs="Arial"/>
          <w:i/>
          <w:iCs/>
          <w:lang w:val="fr-FR"/>
        </w:rPr>
        <w:t xml:space="preserve">a) </w:t>
      </w:r>
      <w:r w:rsidRPr="00A26F99">
        <w:rPr>
          <w:rFonts w:cs="Arial"/>
          <w:i/>
          <w:iCs/>
          <w:lang w:val="fr-FR"/>
        </w:rPr>
        <w:tab/>
      </w:r>
      <w:r w:rsidR="00A26F99" w:rsidRPr="00A26F99">
        <w:rPr>
          <w:rFonts w:cs="Arial"/>
          <w:i/>
          <w:iCs/>
          <w:lang w:val="fr-FR"/>
        </w:rPr>
        <w:t>de rétablir son Groupe de travail sur le changement climatique pour la prochaine période triennale et élaborer le mandat du Groupe de travail conformément au règlement du Conseil scientifique</w:t>
      </w:r>
      <w:r w:rsidRPr="00A26F99">
        <w:rPr>
          <w:rFonts w:cs="Arial"/>
          <w:i/>
          <w:iCs/>
          <w:lang w:val="fr-FR"/>
        </w:rPr>
        <w:t>.</w:t>
      </w:r>
    </w:p>
    <w:p w14:paraId="233781E8" w14:textId="77777777" w:rsidR="00D30A65" w:rsidRPr="00647C9A" w:rsidRDefault="004C3CD7">
      <w:pPr>
        <w:widowControl w:val="0"/>
        <w:autoSpaceDE w:val="0"/>
        <w:autoSpaceDN w:val="0"/>
        <w:adjustRightInd w:val="0"/>
        <w:ind w:left="1134"/>
        <w:jc w:val="both"/>
        <w:rPr>
          <w:rFonts w:cs="Arial"/>
          <w:i/>
          <w:iCs/>
          <w:lang w:val="fr-FR"/>
        </w:rPr>
      </w:pPr>
      <w:r w:rsidRPr="00647C9A">
        <w:rPr>
          <w:rFonts w:cs="Arial"/>
          <w:lang w:val="fr-FR"/>
        </w:rPr>
        <w:t>C</w:t>
      </w:r>
      <w:r w:rsidR="00B84D13" w:rsidRPr="00647C9A">
        <w:rPr>
          <w:rFonts w:cs="Arial"/>
          <w:lang w:val="fr-FR"/>
        </w:rPr>
        <w:t>’</w:t>
      </w:r>
      <w:r w:rsidRPr="00647C9A">
        <w:rPr>
          <w:rFonts w:cs="Arial"/>
          <w:lang w:val="fr-FR"/>
        </w:rPr>
        <w:t>est en cours. Le mandat, tel que recommandé par la COP, avec des ajustements mineurs, est présenté au Conseil scientifique en tant que document</w:t>
      </w:r>
      <w:r w:rsidR="00B84D13" w:rsidRPr="00647C9A">
        <w:rPr>
          <w:rFonts w:cs="Arial"/>
          <w:lang w:val="fr-FR"/>
        </w:rPr>
        <w:t> </w:t>
      </w:r>
      <w:r w:rsidRPr="00647C9A">
        <w:rPr>
          <w:rFonts w:cs="Arial"/>
          <w:lang w:val="fr-FR"/>
        </w:rPr>
        <w:t xml:space="preserve">UNEP/CMS/ScC-SC7/Doc.4.2 </w:t>
      </w:r>
      <w:r w:rsidRPr="00647C9A">
        <w:rPr>
          <w:rFonts w:cs="Arial"/>
          <w:i/>
          <w:iCs/>
          <w:lang w:val="fr-FR"/>
        </w:rPr>
        <w:t>Overview of The Working Groups and Task Forces Established Under the CMS Scientific Council and its Sessional Committee</w:t>
      </w:r>
      <w:r w:rsidRPr="00647C9A">
        <w:rPr>
          <w:rFonts w:cs="Arial"/>
          <w:lang w:val="fr-FR"/>
        </w:rPr>
        <w:t xml:space="preserve">. Il est proposé que le mandat soit adopté par le ScC-SC7 et que la composition du Groupe de travail soit établie. </w:t>
      </w:r>
    </w:p>
    <w:p w14:paraId="233781E9" w14:textId="77777777" w:rsidR="00D30A65" w:rsidRPr="00647C9A" w:rsidRDefault="00D30A65">
      <w:pPr>
        <w:widowControl w:val="0"/>
        <w:autoSpaceDE w:val="0"/>
        <w:autoSpaceDN w:val="0"/>
        <w:adjustRightInd w:val="0"/>
        <w:ind w:left="720"/>
        <w:jc w:val="both"/>
        <w:rPr>
          <w:rFonts w:cs="Arial"/>
          <w:lang w:val="fr-FR"/>
        </w:rPr>
      </w:pPr>
    </w:p>
    <w:p w14:paraId="233781EA" w14:textId="77777777" w:rsidR="00D30A65" w:rsidRPr="00647C9A" w:rsidRDefault="004C3CD7">
      <w:pPr>
        <w:pStyle w:val="ListParagraph"/>
        <w:numPr>
          <w:ilvl w:val="0"/>
          <w:numId w:val="18"/>
        </w:numPr>
        <w:autoSpaceDE w:val="0"/>
        <w:autoSpaceDN w:val="0"/>
        <w:adjustRightInd w:val="0"/>
        <w:ind w:left="567" w:hanging="567"/>
        <w:contextualSpacing w:val="0"/>
        <w:jc w:val="both"/>
        <w:rPr>
          <w:rFonts w:ascii="Arial" w:hAnsi="Arial" w:cs="Arial"/>
          <w:sz w:val="22"/>
          <w:szCs w:val="22"/>
          <w:lang w:val="fr-FR"/>
        </w:rPr>
      </w:pPr>
      <w:r w:rsidRPr="00647C9A">
        <w:rPr>
          <w:rFonts w:ascii="Arial" w:hAnsi="Arial" w:cs="Arial"/>
          <w:sz w:val="22"/>
          <w:szCs w:val="22"/>
          <w:lang w:val="fr-FR"/>
        </w:rPr>
        <w:t>Les membres du Groupe de travail sont invités à participer à une réunion internationale qui se tiendra à Édimbourg, en Écosse, les 12 et 13</w:t>
      </w:r>
      <w:r w:rsidR="00B84D13" w:rsidRPr="00647C9A">
        <w:rPr>
          <w:rFonts w:ascii="Arial" w:hAnsi="Arial" w:cs="Arial"/>
          <w:sz w:val="22"/>
          <w:szCs w:val="22"/>
          <w:lang w:val="fr-FR"/>
        </w:rPr>
        <w:t> </w:t>
      </w:r>
      <w:r w:rsidRPr="00647C9A">
        <w:rPr>
          <w:rFonts w:ascii="Arial" w:hAnsi="Arial" w:cs="Arial"/>
          <w:sz w:val="22"/>
          <w:szCs w:val="22"/>
          <w:lang w:val="fr-FR"/>
        </w:rPr>
        <w:t>février 2025, et qui permettra au Groupe de travail d</w:t>
      </w:r>
      <w:r w:rsidR="00B84D13" w:rsidRPr="00647C9A">
        <w:rPr>
          <w:rFonts w:ascii="Arial" w:hAnsi="Arial" w:cs="Arial"/>
          <w:sz w:val="22"/>
          <w:szCs w:val="22"/>
          <w:lang w:val="fr-FR"/>
        </w:rPr>
        <w:t>’</w:t>
      </w:r>
      <w:r w:rsidRPr="00647C9A">
        <w:rPr>
          <w:rFonts w:ascii="Arial" w:hAnsi="Arial" w:cs="Arial"/>
          <w:sz w:val="22"/>
          <w:szCs w:val="22"/>
          <w:lang w:val="fr-FR"/>
        </w:rPr>
        <w:t>élaborer son programme de travail et de faire progresser la mise en œuvre de la décision</w:t>
      </w:r>
      <w:r w:rsidR="00B84D13" w:rsidRPr="00647C9A">
        <w:rPr>
          <w:rFonts w:ascii="Arial" w:hAnsi="Arial" w:cs="Arial"/>
          <w:sz w:val="22"/>
          <w:szCs w:val="22"/>
          <w:lang w:val="fr-FR"/>
        </w:rPr>
        <w:t> </w:t>
      </w:r>
      <w:r w:rsidRPr="00647C9A">
        <w:rPr>
          <w:rFonts w:ascii="Arial" w:hAnsi="Arial" w:cs="Arial"/>
          <w:sz w:val="22"/>
          <w:szCs w:val="22"/>
          <w:lang w:val="fr-FR"/>
        </w:rPr>
        <w:t>14.214, points b) à i), comme suit</w:t>
      </w:r>
      <w:r w:rsidR="00B84D13" w:rsidRPr="00647C9A">
        <w:rPr>
          <w:rFonts w:ascii="Arial" w:hAnsi="Arial" w:cs="Arial"/>
          <w:sz w:val="22"/>
          <w:szCs w:val="22"/>
          <w:lang w:val="fr-FR"/>
        </w:rPr>
        <w:t> </w:t>
      </w:r>
      <w:r w:rsidRPr="00647C9A">
        <w:rPr>
          <w:rFonts w:ascii="Arial" w:hAnsi="Arial" w:cs="Arial"/>
          <w:sz w:val="22"/>
          <w:szCs w:val="22"/>
          <w:lang w:val="fr-FR"/>
        </w:rPr>
        <w:t>:</w:t>
      </w:r>
    </w:p>
    <w:p w14:paraId="233781EB" w14:textId="77777777" w:rsidR="00D30A65" w:rsidRPr="00647C9A" w:rsidRDefault="00D30A65">
      <w:pPr>
        <w:pStyle w:val="ListParagraph"/>
        <w:autoSpaceDE w:val="0"/>
        <w:autoSpaceDN w:val="0"/>
        <w:adjustRightInd w:val="0"/>
        <w:ind w:left="567"/>
        <w:contextualSpacing w:val="0"/>
        <w:jc w:val="both"/>
        <w:rPr>
          <w:rFonts w:ascii="Arial" w:hAnsi="Arial" w:cs="Arial"/>
          <w:sz w:val="22"/>
          <w:szCs w:val="22"/>
          <w:lang w:val="fr-FR"/>
        </w:rPr>
      </w:pPr>
    </w:p>
    <w:p w14:paraId="233781EC" w14:textId="18058032" w:rsidR="00D30A65" w:rsidRPr="00C13655" w:rsidRDefault="004C3CD7">
      <w:pPr>
        <w:widowControl w:val="0"/>
        <w:autoSpaceDE w:val="0"/>
        <w:autoSpaceDN w:val="0"/>
        <w:adjustRightInd w:val="0"/>
        <w:spacing w:after="120"/>
        <w:ind w:left="1134" w:hanging="567"/>
        <w:jc w:val="both"/>
        <w:rPr>
          <w:rFonts w:cs="Arial"/>
          <w:i/>
          <w:iCs/>
          <w:lang w:val="fr-FR"/>
        </w:rPr>
      </w:pPr>
      <w:r w:rsidRPr="00C13655">
        <w:rPr>
          <w:rFonts w:cs="Arial"/>
          <w:i/>
          <w:iCs/>
          <w:lang w:val="fr-FR"/>
        </w:rPr>
        <w:t xml:space="preserve">b) </w:t>
      </w:r>
      <w:r w:rsidRPr="00C13655">
        <w:rPr>
          <w:rFonts w:cs="Arial"/>
          <w:i/>
          <w:iCs/>
          <w:lang w:val="fr-FR"/>
        </w:rPr>
        <w:tab/>
      </w:r>
      <w:r w:rsidR="00C13655" w:rsidRPr="00C13655">
        <w:rPr>
          <w:rFonts w:cs="Arial"/>
          <w:i/>
          <w:iCs/>
          <w:lang w:val="fr-FR"/>
        </w:rPr>
        <w:t>d’identifier les espèces migratrices qui, tout bien considéré, sont susceptibles d'être touchées négativement par le changement climatique, notamment celles qui ont besoin d'interventions humaines, telles que les translocations, pour atténuer l'impact du changement climatique</w:t>
      </w:r>
      <w:r w:rsidRPr="00C13655">
        <w:rPr>
          <w:rFonts w:cs="Arial"/>
          <w:i/>
          <w:iCs/>
          <w:lang w:val="fr-FR"/>
        </w:rPr>
        <w:t>.</w:t>
      </w:r>
    </w:p>
    <w:p w14:paraId="233781ED" w14:textId="77777777" w:rsidR="00D30A65" w:rsidRPr="00A669BC" w:rsidRDefault="004C3CD7">
      <w:pPr>
        <w:widowControl w:val="0"/>
        <w:autoSpaceDE w:val="0"/>
        <w:autoSpaceDN w:val="0"/>
        <w:adjustRightInd w:val="0"/>
        <w:ind w:left="1134"/>
        <w:jc w:val="both"/>
        <w:rPr>
          <w:rFonts w:cs="Arial"/>
          <w:lang w:val="fr-FR"/>
        </w:rPr>
      </w:pPr>
      <w:r w:rsidRPr="00647C9A">
        <w:rPr>
          <w:rFonts w:cs="Arial"/>
          <w:lang w:val="fr-FR"/>
        </w:rPr>
        <w:t xml:space="preserve">Une première étude sera préparée pour aborder ce sujet, et les résultats seront discutés </w:t>
      </w:r>
      <w:r w:rsidRPr="00A669BC">
        <w:rPr>
          <w:rFonts w:cs="Arial"/>
          <w:lang w:val="fr-FR"/>
        </w:rPr>
        <w:t>et développés plus avant lors de la réunion internationale de février 2025.</w:t>
      </w:r>
    </w:p>
    <w:p w14:paraId="233781EE" w14:textId="77777777" w:rsidR="00D30A65" w:rsidRPr="00A669BC" w:rsidRDefault="00D30A65">
      <w:pPr>
        <w:widowControl w:val="0"/>
        <w:autoSpaceDE w:val="0"/>
        <w:autoSpaceDN w:val="0"/>
        <w:adjustRightInd w:val="0"/>
        <w:ind w:left="360"/>
        <w:jc w:val="both"/>
        <w:rPr>
          <w:rFonts w:cs="Arial"/>
          <w:lang w:val="fr-FR"/>
        </w:rPr>
      </w:pPr>
    </w:p>
    <w:p w14:paraId="233781EF" w14:textId="013E10A1" w:rsidR="00D30A65" w:rsidRPr="00C13655" w:rsidRDefault="004C3CD7">
      <w:pPr>
        <w:widowControl w:val="0"/>
        <w:autoSpaceDE w:val="0"/>
        <w:autoSpaceDN w:val="0"/>
        <w:adjustRightInd w:val="0"/>
        <w:spacing w:after="120"/>
        <w:ind w:left="1134" w:hanging="567"/>
        <w:jc w:val="both"/>
        <w:rPr>
          <w:rFonts w:cs="Arial"/>
          <w:i/>
          <w:iCs/>
          <w:lang w:val="fr-FR"/>
        </w:rPr>
      </w:pPr>
      <w:r w:rsidRPr="00A669BC">
        <w:rPr>
          <w:rFonts w:cs="Arial"/>
          <w:i/>
          <w:iCs/>
          <w:lang w:val="fr-FR"/>
        </w:rPr>
        <w:t xml:space="preserve">c) </w:t>
      </w:r>
      <w:r w:rsidRPr="00A669BC">
        <w:rPr>
          <w:rFonts w:cs="Arial"/>
          <w:i/>
          <w:iCs/>
          <w:lang w:val="fr-FR"/>
        </w:rPr>
        <w:tab/>
      </w:r>
      <w:r w:rsidR="00C13655" w:rsidRPr="00A669BC">
        <w:rPr>
          <w:rFonts w:cs="Arial"/>
          <w:i/>
          <w:iCs/>
          <w:lang w:val="fr-FR"/>
        </w:rPr>
        <w:t>d’identifier les espèces qui sont fortement susceptibles de modifier leurs itinéraires de migration en raison du changement climatique et les possibilités en matière de connectivité qui s’offrent à elles</w:t>
      </w:r>
      <w:r w:rsidR="00A669BC" w:rsidRPr="00A669BC">
        <w:rPr>
          <w:rFonts w:cs="Arial"/>
          <w:i/>
          <w:iCs/>
          <w:lang w:val="fr-FR"/>
        </w:rPr>
        <w:t>.</w:t>
      </w:r>
    </w:p>
    <w:p w14:paraId="233781F0" w14:textId="77777777" w:rsidR="00D30A65" w:rsidRPr="00647C9A" w:rsidRDefault="004C3CD7">
      <w:pPr>
        <w:widowControl w:val="0"/>
        <w:autoSpaceDE w:val="0"/>
        <w:autoSpaceDN w:val="0"/>
        <w:adjustRightInd w:val="0"/>
        <w:ind w:left="1134"/>
        <w:jc w:val="both"/>
        <w:rPr>
          <w:rFonts w:cs="Arial"/>
          <w:lang w:val="fr-FR"/>
        </w:rPr>
      </w:pPr>
      <w:r w:rsidRPr="00647C9A">
        <w:rPr>
          <w:rFonts w:cs="Arial"/>
          <w:lang w:val="fr-FR"/>
        </w:rPr>
        <w:t>Un examen est proposé pour répondre à ce point</w:t>
      </w:r>
      <w:r w:rsidR="00B84D13" w:rsidRPr="00647C9A">
        <w:rPr>
          <w:rFonts w:cs="Arial"/>
          <w:lang w:val="fr-FR"/>
        </w:rPr>
        <w:t> </w:t>
      </w:r>
      <w:r w:rsidRPr="00647C9A">
        <w:rPr>
          <w:rFonts w:cs="Arial"/>
          <w:lang w:val="fr-FR"/>
        </w:rPr>
        <w:t>; les détails seront élaborés lors de la réunion internationale de février 2025.</w:t>
      </w:r>
    </w:p>
    <w:p w14:paraId="233781F1" w14:textId="77777777" w:rsidR="00D30A65" w:rsidRPr="00647C9A" w:rsidRDefault="00D30A65">
      <w:pPr>
        <w:widowControl w:val="0"/>
        <w:autoSpaceDE w:val="0"/>
        <w:autoSpaceDN w:val="0"/>
        <w:adjustRightInd w:val="0"/>
        <w:ind w:left="360"/>
        <w:jc w:val="both"/>
        <w:rPr>
          <w:rFonts w:cs="Arial"/>
          <w:lang w:val="fr-FR"/>
        </w:rPr>
      </w:pPr>
    </w:p>
    <w:p w14:paraId="233781F2" w14:textId="0344E5DB" w:rsidR="00D30A65" w:rsidRPr="00C13655" w:rsidRDefault="004C3CD7">
      <w:pPr>
        <w:widowControl w:val="0"/>
        <w:autoSpaceDE w:val="0"/>
        <w:autoSpaceDN w:val="0"/>
        <w:adjustRightInd w:val="0"/>
        <w:spacing w:after="120"/>
        <w:ind w:left="1134" w:hanging="567"/>
        <w:jc w:val="both"/>
        <w:rPr>
          <w:rFonts w:cs="Arial"/>
          <w:i/>
          <w:iCs/>
          <w:lang w:val="fr-FR"/>
        </w:rPr>
      </w:pPr>
      <w:r w:rsidRPr="00C13655">
        <w:rPr>
          <w:rFonts w:cs="Arial"/>
          <w:i/>
          <w:iCs/>
          <w:lang w:val="fr-FR"/>
        </w:rPr>
        <w:t xml:space="preserve">d) </w:t>
      </w:r>
      <w:r w:rsidRPr="00C13655">
        <w:rPr>
          <w:rFonts w:cs="Arial"/>
          <w:i/>
          <w:iCs/>
          <w:lang w:val="fr-FR"/>
        </w:rPr>
        <w:tab/>
      </w:r>
      <w:r w:rsidR="00C13655" w:rsidRPr="00C13655">
        <w:rPr>
          <w:rFonts w:cs="Arial"/>
          <w:i/>
          <w:iCs/>
          <w:lang w:val="fr-FR"/>
        </w:rPr>
        <w:t>d’identifier d'autres études de cas sur le rôle des espèces migratrices dans le maintien et le renforcement de l'atténuation et de l'adaptation au changement climatique (et d'autres services écosystémiques connexes) et développer des ressources pour les Parties afin de promouvoir une meilleure compréhension de la fourniture de services écosystémiques par les espèces migratrices</w:t>
      </w:r>
      <w:r w:rsidRPr="00C13655">
        <w:rPr>
          <w:rFonts w:cs="Arial"/>
          <w:i/>
          <w:iCs/>
          <w:lang w:val="fr-FR"/>
        </w:rPr>
        <w:t>.</w:t>
      </w:r>
    </w:p>
    <w:p w14:paraId="233781F3" w14:textId="77777777" w:rsidR="00D30A65" w:rsidRPr="00647C9A" w:rsidRDefault="004C3CD7">
      <w:pPr>
        <w:widowControl w:val="0"/>
        <w:autoSpaceDE w:val="0"/>
        <w:autoSpaceDN w:val="0"/>
        <w:adjustRightInd w:val="0"/>
        <w:ind w:left="1134"/>
        <w:jc w:val="both"/>
        <w:rPr>
          <w:rFonts w:cs="Arial"/>
          <w:lang w:val="fr-FR"/>
        </w:rPr>
      </w:pPr>
      <w:r w:rsidRPr="00647C9A">
        <w:rPr>
          <w:rFonts w:cs="Arial"/>
          <w:lang w:val="fr-FR"/>
        </w:rPr>
        <w:t>En collaboration avec le Joint Nature Conservation Committee du Royaume-Uni, un éventail d</w:t>
      </w:r>
      <w:r w:rsidR="00B84D13" w:rsidRPr="00647C9A">
        <w:rPr>
          <w:rFonts w:cs="Arial"/>
          <w:lang w:val="fr-FR"/>
        </w:rPr>
        <w:t>’</w:t>
      </w:r>
      <w:r w:rsidRPr="00647C9A">
        <w:rPr>
          <w:rFonts w:cs="Arial"/>
          <w:lang w:val="fr-FR"/>
        </w:rPr>
        <w:t>études de cas du monde entier sera rassemblé et présenté lors de la réunion internationale.</w:t>
      </w:r>
    </w:p>
    <w:p w14:paraId="233781F4" w14:textId="5EBA5A88" w:rsidR="00C13655" w:rsidRDefault="00C13655">
      <w:pPr>
        <w:widowControl w:val="0"/>
        <w:autoSpaceDE w:val="0"/>
        <w:autoSpaceDN w:val="0"/>
        <w:adjustRightInd w:val="0"/>
        <w:ind w:left="360"/>
        <w:jc w:val="both"/>
        <w:rPr>
          <w:rFonts w:cs="Arial"/>
          <w:lang w:val="fr-FR"/>
        </w:rPr>
      </w:pPr>
      <w:r>
        <w:rPr>
          <w:rFonts w:cs="Arial"/>
          <w:lang w:val="fr-FR"/>
        </w:rPr>
        <w:br w:type="page"/>
      </w:r>
    </w:p>
    <w:p w14:paraId="2E2FF8A3" w14:textId="77777777" w:rsidR="00D30A65" w:rsidRPr="00647C9A" w:rsidRDefault="00D30A65">
      <w:pPr>
        <w:widowControl w:val="0"/>
        <w:autoSpaceDE w:val="0"/>
        <w:autoSpaceDN w:val="0"/>
        <w:adjustRightInd w:val="0"/>
        <w:ind w:left="360"/>
        <w:jc w:val="both"/>
        <w:rPr>
          <w:rFonts w:cs="Arial"/>
          <w:lang w:val="fr-FR"/>
        </w:rPr>
      </w:pPr>
    </w:p>
    <w:p w14:paraId="233781F5" w14:textId="48A7B932" w:rsidR="00D30A65" w:rsidRPr="00C13655" w:rsidRDefault="004C3CD7">
      <w:pPr>
        <w:widowControl w:val="0"/>
        <w:autoSpaceDE w:val="0"/>
        <w:autoSpaceDN w:val="0"/>
        <w:adjustRightInd w:val="0"/>
        <w:spacing w:after="120"/>
        <w:ind w:left="1134" w:hanging="567"/>
        <w:jc w:val="both"/>
        <w:rPr>
          <w:rFonts w:cs="Arial"/>
          <w:i/>
          <w:iCs/>
          <w:lang w:val="fr-FR"/>
        </w:rPr>
      </w:pPr>
      <w:r w:rsidRPr="00C13655">
        <w:rPr>
          <w:rFonts w:cs="Arial"/>
          <w:i/>
          <w:iCs/>
          <w:lang w:val="fr-FR"/>
        </w:rPr>
        <w:t xml:space="preserve">e) </w:t>
      </w:r>
      <w:r w:rsidRPr="00C13655">
        <w:rPr>
          <w:rFonts w:cs="Arial"/>
          <w:i/>
          <w:iCs/>
          <w:lang w:val="fr-FR"/>
        </w:rPr>
        <w:tab/>
      </w:r>
      <w:r w:rsidR="00C13655" w:rsidRPr="00C13655">
        <w:rPr>
          <w:rFonts w:cs="Arial"/>
          <w:i/>
          <w:iCs/>
          <w:lang w:val="fr-FR"/>
        </w:rPr>
        <w:t>de proposer des mesures pour faciliter les changements d'aire de répartition des espèces migratrices</w:t>
      </w:r>
      <w:r w:rsidRPr="00C13655">
        <w:rPr>
          <w:rFonts w:cs="Arial"/>
          <w:i/>
          <w:iCs/>
          <w:lang w:val="fr-FR"/>
        </w:rPr>
        <w:t>.</w:t>
      </w:r>
    </w:p>
    <w:p w14:paraId="233781F6" w14:textId="77777777" w:rsidR="00D30A65" w:rsidRPr="00647C9A" w:rsidRDefault="004C3CD7">
      <w:pPr>
        <w:widowControl w:val="0"/>
        <w:autoSpaceDE w:val="0"/>
        <w:autoSpaceDN w:val="0"/>
        <w:adjustRightInd w:val="0"/>
        <w:ind w:left="1134"/>
        <w:jc w:val="both"/>
        <w:rPr>
          <w:rFonts w:cs="Arial"/>
          <w:lang w:val="fr-FR"/>
        </w:rPr>
      </w:pPr>
      <w:bookmarkStart w:id="1" w:name="_Hlk171697275"/>
      <w:r w:rsidRPr="00647C9A">
        <w:rPr>
          <w:rFonts w:cs="Arial"/>
          <w:lang w:val="fr-FR"/>
        </w:rPr>
        <w:t>Un atelier organisé lors de la réunion internationale de février 2025 permettra d</w:t>
      </w:r>
      <w:r w:rsidR="00B84D13" w:rsidRPr="00647C9A">
        <w:rPr>
          <w:rFonts w:cs="Arial"/>
          <w:lang w:val="fr-FR"/>
        </w:rPr>
        <w:t>’</w:t>
      </w:r>
      <w:r w:rsidRPr="00647C9A">
        <w:rPr>
          <w:rFonts w:cs="Arial"/>
          <w:lang w:val="fr-FR"/>
        </w:rPr>
        <w:t>identifier les mesures qui feront l</w:t>
      </w:r>
      <w:r w:rsidR="00B84D13" w:rsidRPr="00647C9A">
        <w:rPr>
          <w:rFonts w:cs="Arial"/>
          <w:lang w:val="fr-FR"/>
        </w:rPr>
        <w:t>’</w:t>
      </w:r>
      <w:r w:rsidRPr="00647C9A">
        <w:rPr>
          <w:rFonts w:cs="Arial"/>
          <w:lang w:val="fr-FR"/>
        </w:rPr>
        <w:t>objet d</w:t>
      </w:r>
      <w:r w:rsidR="00B84D13" w:rsidRPr="00647C9A">
        <w:rPr>
          <w:rFonts w:cs="Arial"/>
          <w:lang w:val="fr-FR"/>
        </w:rPr>
        <w:t>’</w:t>
      </w:r>
      <w:r w:rsidRPr="00647C9A">
        <w:rPr>
          <w:rFonts w:cs="Arial"/>
          <w:lang w:val="fr-FR"/>
        </w:rPr>
        <w:t>un examen plus approfondi.</w:t>
      </w:r>
    </w:p>
    <w:p w14:paraId="233781F7" w14:textId="77777777" w:rsidR="00D30A65" w:rsidRPr="00647C9A" w:rsidRDefault="00D30A65">
      <w:pPr>
        <w:widowControl w:val="0"/>
        <w:autoSpaceDE w:val="0"/>
        <w:autoSpaceDN w:val="0"/>
        <w:adjustRightInd w:val="0"/>
        <w:ind w:left="360"/>
        <w:jc w:val="both"/>
        <w:rPr>
          <w:rFonts w:cs="Arial"/>
          <w:lang w:val="fr-FR"/>
        </w:rPr>
      </w:pPr>
    </w:p>
    <w:bookmarkEnd w:id="1"/>
    <w:p w14:paraId="233781F8" w14:textId="776C8133" w:rsidR="00D30A65" w:rsidRPr="00C13655" w:rsidRDefault="004C3CD7">
      <w:pPr>
        <w:widowControl w:val="0"/>
        <w:autoSpaceDE w:val="0"/>
        <w:autoSpaceDN w:val="0"/>
        <w:adjustRightInd w:val="0"/>
        <w:spacing w:after="120"/>
        <w:ind w:left="1134" w:hanging="567"/>
        <w:jc w:val="both"/>
        <w:rPr>
          <w:rFonts w:cs="Arial"/>
          <w:i/>
          <w:iCs/>
          <w:lang w:val="fr-FR"/>
        </w:rPr>
      </w:pPr>
      <w:r w:rsidRPr="00C13655">
        <w:rPr>
          <w:rFonts w:cs="Arial"/>
          <w:i/>
          <w:iCs/>
          <w:lang w:val="fr-FR"/>
        </w:rPr>
        <w:t xml:space="preserve">f) </w:t>
      </w:r>
      <w:r w:rsidRPr="00C13655">
        <w:rPr>
          <w:rFonts w:cs="Arial"/>
          <w:i/>
          <w:iCs/>
          <w:lang w:val="fr-FR"/>
        </w:rPr>
        <w:tab/>
      </w:r>
      <w:r w:rsidR="00C13655" w:rsidRPr="00C13655">
        <w:rPr>
          <w:rFonts w:cs="Arial"/>
          <w:i/>
          <w:iCs/>
          <w:lang w:val="fr-FR"/>
        </w:rPr>
        <w:t>de fournir des conseils sur les interventions possibles, notamment les solutions fondées sur la nature et/ou les approches fondées sur les écosystèmes, dans le cadre de la conservation des habitats des espèces migratrices, y compris le maintien ou l'amélioration de la connectivité et de l'intégrité de l'écosystème</w:t>
      </w:r>
    </w:p>
    <w:p w14:paraId="233781F9" w14:textId="77777777" w:rsidR="00D30A65" w:rsidRDefault="004C3CD7">
      <w:pPr>
        <w:widowControl w:val="0"/>
        <w:autoSpaceDE w:val="0"/>
        <w:autoSpaceDN w:val="0"/>
        <w:adjustRightInd w:val="0"/>
        <w:ind w:left="1134"/>
        <w:jc w:val="both"/>
        <w:rPr>
          <w:rFonts w:cs="Arial"/>
          <w:lang w:val="fr-FR"/>
        </w:rPr>
      </w:pPr>
      <w:r w:rsidRPr="00647C9A">
        <w:rPr>
          <w:rFonts w:cs="Arial"/>
          <w:lang w:val="fr-FR"/>
        </w:rPr>
        <w:t>Un atelier organisé lors de la réunion internationale de février 2025 permettra d</w:t>
      </w:r>
      <w:r w:rsidR="00B84D13" w:rsidRPr="00647C9A">
        <w:rPr>
          <w:rFonts w:cs="Arial"/>
          <w:lang w:val="fr-FR"/>
        </w:rPr>
        <w:t>’</w:t>
      </w:r>
      <w:r w:rsidRPr="00647C9A">
        <w:rPr>
          <w:rFonts w:cs="Arial"/>
          <w:lang w:val="fr-FR"/>
        </w:rPr>
        <w:t>identifier les mesures qui feront l</w:t>
      </w:r>
      <w:r w:rsidR="00B84D13" w:rsidRPr="00647C9A">
        <w:rPr>
          <w:rFonts w:cs="Arial"/>
          <w:lang w:val="fr-FR"/>
        </w:rPr>
        <w:t>’</w:t>
      </w:r>
      <w:r w:rsidRPr="00647C9A">
        <w:rPr>
          <w:rFonts w:cs="Arial"/>
          <w:lang w:val="fr-FR"/>
        </w:rPr>
        <w:t>objet d</w:t>
      </w:r>
      <w:r w:rsidR="00B84D13" w:rsidRPr="00647C9A">
        <w:rPr>
          <w:rFonts w:cs="Arial"/>
          <w:lang w:val="fr-FR"/>
        </w:rPr>
        <w:t>’</w:t>
      </w:r>
      <w:r w:rsidRPr="00647C9A">
        <w:rPr>
          <w:rFonts w:cs="Arial"/>
          <w:lang w:val="fr-FR"/>
        </w:rPr>
        <w:t>un examen plus approfondi.</w:t>
      </w:r>
    </w:p>
    <w:p w14:paraId="225C1C0B" w14:textId="77777777" w:rsidR="00C13655" w:rsidRPr="00647C9A" w:rsidRDefault="00C13655" w:rsidP="00C13655">
      <w:pPr>
        <w:widowControl w:val="0"/>
        <w:autoSpaceDE w:val="0"/>
        <w:autoSpaceDN w:val="0"/>
        <w:adjustRightInd w:val="0"/>
        <w:jc w:val="both"/>
        <w:rPr>
          <w:rFonts w:cs="Arial"/>
          <w:lang w:val="fr-FR"/>
        </w:rPr>
      </w:pPr>
    </w:p>
    <w:p w14:paraId="233781FB" w14:textId="024EA23A" w:rsidR="00D30A65" w:rsidRPr="00C13655" w:rsidRDefault="004C3CD7">
      <w:pPr>
        <w:widowControl w:val="0"/>
        <w:autoSpaceDE w:val="0"/>
        <w:autoSpaceDN w:val="0"/>
        <w:adjustRightInd w:val="0"/>
        <w:spacing w:after="120"/>
        <w:ind w:left="1134" w:hanging="567"/>
        <w:jc w:val="both"/>
        <w:rPr>
          <w:rFonts w:cs="Arial"/>
          <w:i/>
          <w:iCs/>
          <w:lang w:val="fr-FR"/>
        </w:rPr>
      </w:pPr>
      <w:r w:rsidRPr="00C13655">
        <w:rPr>
          <w:rFonts w:cs="Arial"/>
          <w:i/>
          <w:iCs/>
          <w:lang w:val="fr-FR"/>
        </w:rPr>
        <w:t xml:space="preserve">g) </w:t>
      </w:r>
      <w:r w:rsidRPr="00C13655">
        <w:rPr>
          <w:rFonts w:cs="Arial"/>
          <w:i/>
          <w:iCs/>
          <w:lang w:val="fr-FR"/>
        </w:rPr>
        <w:tab/>
      </w:r>
      <w:r w:rsidR="00C13655" w:rsidRPr="00C13655">
        <w:rPr>
          <w:rFonts w:cs="Arial"/>
          <w:i/>
          <w:iCs/>
          <w:lang w:val="fr-FR"/>
        </w:rPr>
        <w:t>de fournir des recommandations sur la manière dont les travaux sur le changement climatique menés dans le cadre de la CMS pourraient interagir avec la mise en œuvre du Cadre mondial de la biodiversité de Kunming à Montréal, et notamment les mesures de conservation par zone, la connectivité et la restauration, et l'Accord de Paris adopté dans le cadre de la CNUCC</w:t>
      </w:r>
      <w:r w:rsidRPr="00C13655">
        <w:rPr>
          <w:rFonts w:cs="Arial"/>
          <w:i/>
          <w:iCs/>
          <w:lang w:val="fr-FR"/>
        </w:rPr>
        <w:t>.</w:t>
      </w:r>
    </w:p>
    <w:p w14:paraId="233781FC" w14:textId="77777777" w:rsidR="00D30A65" w:rsidRPr="00C13655" w:rsidRDefault="004C3CD7">
      <w:pPr>
        <w:widowControl w:val="0"/>
        <w:autoSpaceDE w:val="0"/>
        <w:autoSpaceDN w:val="0"/>
        <w:adjustRightInd w:val="0"/>
        <w:ind w:left="1134"/>
        <w:jc w:val="both"/>
        <w:rPr>
          <w:rFonts w:cs="Arial"/>
          <w:lang w:val="fr-FR"/>
        </w:rPr>
      </w:pPr>
      <w:r w:rsidRPr="00C13655">
        <w:rPr>
          <w:rFonts w:cs="Arial"/>
          <w:lang w:val="fr-FR"/>
        </w:rPr>
        <w:t>Une présentation lors de la conférence internationale de février 2025 fournira des recommandations sur les possibilités de rendre plus efficaces les liens avec le Cadre mondial de la biodiversité pour l</w:t>
      </w:r>
      <w:r w:rsidR="00B84D13" w:rsidRPr="00C13655">
        <w:rPr>
          <w:rFonts w:cs="Arial"/>
          <w:lang w:val="fr-FR"/>
        </w:rPr>
        <w:t>’</w:t>
      </w:r>
      <w:r w:rsidRPr="00C13655">
        <w:rPr>
          <w:rFonts w:cs="Arial"/>
          <w:lang w:val="fr-FR"/>
        </w:rPr>
        <w:t>après-2020.</w:t>
      </w:r>
    </w:p>
    <w:p w14:paraId="233781FD" w14:textId="77777777" w:rsidR="00D30A65" w:rsidRPr="00C13655" w:rsidRDefault="00D30A65">
      <w:pPr>
        <w:widowControl w:val="0"/>
        <w:autoSpaceDE w:val="0"/>
        <w:autoSpaceDN w:val="0"/>
        <w:adjustRightInd w:val="0"/>
        <w:ind w:left="360"/>
        <w:jc w:val="both"/>
        <w:rPr>
          <w:rFonts w:cs="Arial"/>
          <w:sz w:val="18"/>
          <w:szCs w:val="18"/>
          <w:lang w:val="fr-FR"/>
        </w:rPr>
      </w:pPr>
    </w:p>
    <w:p w14:paraId="233781FE" w14:textId="1D0B0F61" w:rsidR="00D30A65" w:rsidRPr="00C13655" w:rsidRDefault="004C3CD7">
      <w:pPr>
        <w:widowControl w:val="0"/>
        <w:autoSpaceDE w:val="0"/>
        <w:autoSpaceDN w:val="0"/>
        <w:adjustRightInd w:val="0"/>
        <w:spacing w:after="120"/>
        <w:ind w:left="1134" w:hanging="567"/>
        <w:jc w:val="both"/>
        <w:rPr>
          <w:rFonts w:cs="Arial"/>
          <w:i/>
          <w:iCs/>
          <w:lang w:val="fr-FR"/>
        </w:rPr>
      </w:pPr>
      <w:r w:rsidRPr="00C13655">
        <w:rPr>
          <w:rFonts w:cs="Arial"/>
          <w:i/>
          <w:iCs/>
          <w:lang w:val="fr-FR"/>
        </w:rPr>
        <w:t xml:space="preserve">h) </w:t>
      </w:r>
      <w:r w:rsidRPr="00C13655">
        <w:rPr>
          <w:rFonts w:cs="Arial"/>
          <w:i/>
          <w:iCs/>
          <w:lang w:val="fr-FR"/>
        </w:rPr>
        <w:tab/>
      </w:r>
      <w:r w:rsidR="00C13655" w:rsidRPr="00C13655">
        <w:rPr>
          <w:rFonts w:cs="Arial"/>
          <w:i/>
          <w:iCs/>
          <w:lang w:val="fr-FR"/>
        </w:rPr>
        <w:t>d’élaborer une interprétation du terme « barrière », afin d'assurer la cohérence de l'obligation de supprimer les barrières aux espèces migratrices</w:t>
      </w:r>
    </w:p>
    <w:p w14:paraId="233781FF" w14:textId="77777777" w:rsidR="00D30A65" w:rsidRPr="00C13655" w:rsidRDefault="004C3CD7">
      <w:pPr>
        <w:widowControl w:val="0"/>
        <w:autoSpaceDE w:val="0"/>
        <w:autoSpaceDN w:val="0"/>
        <w:adjustRightInd w:val="0"/>
        <w:ind w:left="1134"/>
        <w:jc w:val="both"/>
        <w:rPr>
          <w:rFonts w:cs="Arial"/>
          <w:lang w:val="fr-FR"/>
        </w:rPr>
      </w:pPr>
      <w:r w:rsidRPr="00C13655">
        <w:rPr>
          <w:rFonts w:cs="Arial"/>
          <w:lang w:val="fr-FR"/>
        </w:rPr>
        <w:t>Un document de synthèse avec des options sera préparé pour clarifier le terme, ainsi que les mesures proposées pour supprimer les barrières aux espèces migratrices.</w:t>
      </w:r>
    </w:p>
    <w:p w14:paraId="23378200" w14:textId="77777777" w:rsidR="00D30A65" w:rsidRPr="00C13655" w:rsidRDefault="00D30A65">
      <w:pPr>
        <w:widowControl w:val="0"/>
        <w:autoSpaceDE w:val="0"/>
        <w:autoSpaceDN w:val="0"/>
        <w:adjustRightInd w:val="0"/>
        <w:ind w:left="1134" w:hanging="567"/>
        <w:jc w:val="both"/>
        <w:rPr>
          <w:rFonts w:cs="Arial"/>
          <w:sz w:val="18"/>
          <w:szCs w:val="18"/>
          <w:lang w:val="fr-FR"/>
        </w:rPr>
      </w:pPr>
    </w:p>
    <w:p w14:paraId="23378201" w14:textId="37088788" w:rsidR="00D30A65" w:rsidRPr="00C13655" w:rsidRDefault="004C3CD7">
      <w:pPr>
        <w:widowControl w:val="0"/>
        <w:autoSpaceDE w:val="0"/>
        <w:autoSpaceDN w:val="0"/>
        <w:adjustRightInd w:val="0"/>
        <w:spacing w:after="120"/>
        <w:ind w:left="1134" w:hanging="567"/>
        <w:jc w:val="both"/>
        <w:rPr>
          <w:rFonts w:cs="Arial"/>
          <w:i/>
          <w:iCs/>
          <w:lang w:val="fr-FR"/>
        </w:rPr>
      </w:pPr>
      <w:r w:rsidRPr="00C13655">
        <w:rPr>
          <w:rFonts w:cs="Arial"/>
          <w:i/>
          <w:iCs/>
          <w:lang w:val="fr-FR"/>
        </w:rPr>
        <w:t xml:space="preserve">i) </w:t>
      </w:r>
      <w:r w:rsidRPr="00C13655">
        <w:rPr>
          <w:rFonts w:cs="Arial"/>
          <w:i/>
          <w:iCs/>
          <w:lang w:val="fr-FR"/>
        </w:rPr>
        <w:tab/>
      </w:r>
      <w:r w:rsidR="00C13655" w:rsidRPr="00C13655">
        <w:rPr>
          <w:rFonts w:cs="Arial"/>
          <w:i/>
          <w:iCs/>
          <w:lang w:val="fr-FR"/>
        </w:rPr>
        <w:t>de convoquer un atelier international sur les espèces migratrices et le changement climatique en présentiel pour faciliter la mise en œuvre des actions ci-dessus, et fournir un soutien à la mise en œuvre par la Partie de la Résolution 12.21 (Rev.COP14)</w:t>
      </w:r>
      <w:r w:rsidRPr="00C13655">
        <w:rPr>
          <w:rFonts w:cs="Arial"/>
          <w:i/>
          <w:iCs/>
          <w:lang w:val="fr-FR"/>
        </w:rPr>
        <w:t>.</w:t>
      </w:r>
    </w:p>
    <w:p w14:paraId="23378202" w14:textId="361A874D" w:rsidR="00D30A65" w:rsidRPr="00647C9A" w:rsidRDefault="004C3CD7">
      <w:pPr>
        <w:widowControl w:val="0"/>
        <w:autoSpaceDE w:val="0"/>
        <w:autoSpaceDN w:val="0"/>
        <w:adjustRightInd w:val="0"/>
        <w:ind w:left="1134"/>
        <w:jc w:val="both"/>
        <w:rPr>
          <w:rFonts w:cs="Arial"/>
          <w:lang w:val="fr-FR"/>
        </w:rPr>
      </w:pPr>
      <w:r w:rsidRPr="00647C9A">
        <w:rPr>
          <w:rFonts w:cs="Arial"/>
          <w:lang w:val="fr-FR"/>
        </w:rPr>
        <w:t>C</w:t>
      </w:r>
      <w:r w:rsidR="00B84D13" w:rsidRPr="00647C9A">
        <w:rPr>
          <w:rFonts w:cs="Arial"/>
          <w:lang w:val="fr-FR"/>
        </w:rPr>
        <w:t>’</w:t>
      </w:r>
      <w:r w:rsidRPr="00647C9A">
        <w:rPr>
          <w:rFonts w:cs="Arial"/>
          <w:lang w:val="fr-FR"/>
        </w:rPr>
        <w:t>est en bonne voie, la réunion internationale se tiendra au bureau du ministère de l</w:t>
      </w:r>
      <w:r w:rsidR="00B84D13" w:rsidRPr="00647C9A">
        <w:rPr>
          <w:rFonts w:cs="Arial"/>
          <w:lang w:val="fr-FR"/>
        </w:rPr>
        <w:t>’</w:t>
      </w:r>
      <w:r w:rsidRPr="00647C9A">
        <w:rPr>
          <w:rFonts w:cs="Arial"/>
          <w:lang w:val="fr-FR"/>
        </w:rPr>
        <w:t>Environnement, de l</w:t>
      </w:r>
      <w:r w:rsidR="00B84D13" w:rsidRPr="00647C9A">
        <w:rPr>
          <w:rFonts w:cs="Arial"/>
          <w:lang w:val="fr-FR"/>
        </w:rPr>
        <w:t>’</w:t>
      </w:r>
      <w:r w:rsidRPr="00647C9A">
        <w:rPr>
          <w:rFonts w:cs="Arial"/>
          <w:lang w:val="fr-FR"/>
        </w:rPr>
        <w:t>Alimentation et des Affaires rurales du Royaume-Uni (DEFRA) à Édimbourg, en Écosse, les 12 et 13</w:t>
      </w:r>
      <w:r w:rsidR="00B84D13" w:rsidRPr="00647C9A">
        <w:rPr>
          <w:rFonts w:cs="Arial"/>
          <w:lang w:val="fr-FR"/>
        </w:rPr>
        <w:t> </w:t>
      </w:r>
      <w:r w:rsidRPr="00647C9A">
        <w:rPr>
          <w:rFonts w:cs="Arial"/>
          <w:lang w:val="fr-FR"/>
        </w:rPr>
        <w:t>février 2025. Il est prévu qu</w:t>
      </w:r>
      <w:r w:rsidR="00B84D13" w:rsidRPr="00647C9A">
        <w:rPr>
          <w:rFonts w:cs="Arial"/>
          <w:lang w:val="fr-FR"/>
        </w:rPr>
        <w:t>’</w:t>
      </w:r>
      <w:r w:rsidRPr="00647C9A">
        <w:rPr>
          <w:rFonts w:cs="Arial"/>
          <w:lang w:val="fr-FR"/>
        </w:rPr>
        <w:t>une trentaine de participants assistent à la réunion, qui consistera en une série de présentations plénières et de sessions d</w:t>
      </w:r>
      <w:r w:rsidR="00B84D13" w:rsidRPr="00647C9A">
        <w:rPr>
          <w:rFonts w:cs="Arial"/>
          <w:lang w:val="fr-FR"/>
        </w:rPr>
        <w:t>’</w:t>
      </w:r>
      <w:r w:rsidRPr="00647C9A">
        <w:rPr>
          <w:rFonts w:cs="Arial"/>
          <w:lang w:val="fr-FR"/>
        </w:rPr>
        <w:t>ateliers.</w:t>
      </w:r>
      <w:r w:rsidRPr="00647C9A">
        <w:rPr>
          <w:lang w:val="fr-FR"/>
        </w:rPr>
        <w:t xml:space="preserve"> </w:t>
      </w:r>
      <w:r w:rsidRPr="00647C9A">
        <w:rPr>
          <w:rFonts w:cs="Arial"/>
          <w:lang w:val="fr-FR"/>
        </w:rPr>
        <w:t>Neuf membres du Conseil scientifique ont déjà exprimé leur intérêt à rejoindre le Groupe de travail. Les experts des espèces migratrices et du changement climatique membres du Conseil scientifique sont invités à envisager de participer. L</w:t>
      </w:r>
      <w:r w:rsidR="00B84D13" w:rsidRPr="00647C9A">
        <w:rPr>
          <w:rFonts w:cs="Arial"/>
          <w:lang w:val="fr-FR"/>
        </w:rPr>
        <w:t>’</w:t>
      </w:r>
      <w:r w:rsidRPr="00647C9A">
        <w:rPr>
          <w:rFonts w:cs="Arial"/>
          <w:lang w:val="fr-FR"/>
        </w:rPr>
        <w:t>annexe</w:t>
      </w:r>
      <w:r w:rsidR="00B84D13" w:rsidRPr="00647C9A">
        <w:rPr>
          <w:rFonts w:cs="Arial"/>
          <w:lang w:val="fr-FR"/>
        </w:rPr>
        <w:t> </w:t>
      </w:r>
      <w:r w:rsidRPr="00647C9A">
        <w:rPr>
          <w:rFonts w:cs="Arial"/>
          <w:lang w:val="fr-FR"/>
        </w:rPr>
        <w:t>1 présente un projet de programme général pour la réunion.</w:t>
      </w:r>
    </w:p>
    <w:p w14:paraId="23378203" w14:textId="77777777" w:rsidR="00D30A65" w:rsidRPr="00647C9A" w:rsidRDefault="00D30A65">
      <w:pPr>
        <w:widowControl w:val="0"/>
        <w:autoSpaceDE w:val="0"/>
        <w:autoSpaceDN w:val="0"/>
        <w:adjustRightInd w:val="0"/>
        <w:ind w:left="360"/>
        <w:jc w:val="both"/>
        <w:rPr>
          <w:rFonts w:cs="Arial"/>
          <w:sz w:val="18"/>
          <w:szCs w:val="18"/>
          <w:lang w:val="fr-FR"/>
        </w:rPr>
      </w:pPr>
    </w:p>
    <w:p w14:paraId="23378204" w14:textId="4AD762DE" w:rsidR="00D30A65" w:rsidRPr="00C13655" w:rsidRDefault="004C3CD7">
      <w:pPr>
        <w:widowControl w:val="0"/>
        <w:autoSpaceDE w:val="0"/>
        <w:autoSpaceDN w:val="0"/>
        <w:adjustRightInd w:val="0"/>
        <w:spacing w:after="120"/>
        <w:ind w:left="1134" w:hanging="567"/>
        <w:jc w:val="both"/>
        <w:rPr>
          <w:rFonts w:cs="Arial"/>
          <w:i/>
          <w:iCs/>
          <w:lang w:val="fr-FR"/>
        </w:rPr>
      </w:pPr>
      <w:r w:rsidRPr="00C13655">
        <w:rPr>
          <w:rFonts w:cs="Arial"/>
          <w:i/>
          <w:iCs/>
          <w:lang w:val="fr-FR"/>
        </w:rPr>
        <w:t xml:space="preserve">j) </w:t>
      </w:r>
      <w:r w:rsidRPr="00C13655">
        <w:rPr>
          <w:rFonts w:cs="Arial"/>
          <w:i/>
          <w:iCs/>
          <w:lang w:val="fr-FR"/>
        </w:rPr>
        <w:tab/>
      </w:r>
      <w:r w:rsidR="00C13655" w:rsidRPr="00C13655">
        <w:rPr>
          <w:rFonts w:cs="Arial"/>
          <w:i/>
          <w:iCs/>
          <w:lang w:val="fr-FR"/>
        </w:rPr>
        <w:t>de rendre compte des progrès accomplis dans la mise en œuvre de cette décision lors de la 15e Session de la Conférence des Parties</w:t>
      </w:r>
      <w:r w:rsidRPr="00C13655">
        <w:rPr>
          <w:rFonts w:cs="Arial"/>
          <w:i/>
          <w:iCs/>
          <w:lang w:val="fr-FR"/>
        </w:rPr>
        <w:t>.</w:t>
      </w:r>
    </w:p>
    <w:p w14:paraId="23378205" w14:textId="77777777" w:rsidR="00D30A65" w:rsidRPr="00647C9A" w:rsidRDefault="004C3CD7">
      <w:pPr>
        <w:widowControl w:val="0"/>
        <w:autoSpaceDE w:val="0"/>
        <w:autoSpaceDN w:val="0"/>
        <w:adjustRightInd w:val="0"/>
        <w:ind w:left="1134"/>
        <w:jc w:val="both"/>
        <w:rPr>
          <w:rFonts w:cs="Arial"/>
          <w:i/>
          <w:iCs/>
          <w:lang w:val="fr-FR"/>
        </w:rPr>
      </w:pPr>
      <w:r w:rsidRPr="00647C9A">
        <w:rPr>
          <w:rFonts w:cs="Arial"/>
          <w:lang w:val="fr-FR"/>
        </w:rPr>
        <w:t>Ce rapport sera accompagné d</w:t>
      </w:r>
      <w:r w:rsidR="00B84D13" w:rsidRPr="00647C9A">
        <w:rPr>
          <w:rFonts w:cs="Arial"/>
          <w:lang w:val="fr-FR"/>
        </w:rPr>
        <w:t>’</w:t>
      </w:r>
      <w:r w:rsidRPr="00647C9A">
        <w:rPr>
          <w:rFonts w:cs="Arial"/>
          <w:lang w:val="fr-FR"/>
        </w:rPr>
        <w:t>un document détaillant les actions de mise en œuvre de la décision</w:t>
      </w:r>
      <w:r w:rsidR="00B84D13" w:rsidRPr="00647C9A">
        <w:rPr>
          <w:rFonts w:cs="Arial"/>
          <w:lang w:val="fr-FR"/>
        </w:rPr>
        <w:t> </w:t>
      </w:r>
      <w:r w:rsidRPr="00647C9A">
        <w:rPr>
          <w:rFonts w:cs="Arial"/>
          <w:lang w:val="fr-FR"/>
        </w:rPr>
        <w:t>14.214, pour le Conseil scientifique lors de sa 8e réunion (prévue à l</w:t>
      </w:r>
      <w:r w:rsidR="00B84D13" w:rsidRPr="00647C9A">
        <w:rPr>
          <w:rFonts w:cs="Arial"/>
          <w:lang w:val="fr-FR"/>
        </w:rPr>
        <w:t>’</w:t>
      </w:r>
      <w:r w:rsidRPr="00647C9A">
        <w:rPr>
          <w:rFonts w:cs="Arial"/>
          <w:lang w:val="fr-FR"/>
        </w:rPr>
        <w:t>automne</w:t>
      </w:r>
      <w:r w:rsidR="00B84D13" w:rsidRPr="00647C9A">
        <w:rPr>
          <w:rFonts w:cs="Arial"/>
          <w:lang w:val="fr-FR"/>
        </w:rPr>
        <w:t> </w:t>
      </w:r>
      <w:r w:rsidRPr="00647C9A">
        <w:rPr>
          <w:rFonts w:cs="Arial"/>
          <w:lang w:val="fr-FR"/>
        </w:rPr>
        <w:t>2025).</w:t>
      </w:r>
    </w:p>
    <w:p w14:paraId="23378206" w14:textId="38431FA7" w:rsidR="00C13655" w:rsidRDefault="00C13655">
      <w:pPr>
        <w:widowControl w:val="0"/>
        <w:autoSpaceDE w:val="0"/>
        <w:autoSpaceDN w:val="0"/>
        <w:adjustRightInd w:val="0"/>
        <w:ind w:left="360"/>
        <w:jc w:val="both"/>
        <w:rPr>
          <w:rFonts w:cs="Arial"/>
          <w:lang w:val="fr-FR"/>
        </w:rPr>
      </w:pPr>
      <w:r>
        <w:rPr>
          <w:rFonts w:cs="Arial"/>
          <w:lang w:val="fr-FR"/>
        </w:rPr>
        <w:br w:type="page"/>
      </w:r>
    </w:p>
    <w:p w14:paraId="23378207" w14:textId="77777777" w:rsidR="00D30A65" w:rsidRPr="00647C9A" w:rsidRDefault="004C3CD7">
      <w:pPr>
        <w:widowControl w:val="0"/>
        <w:autoSpaceDE w:val="0"/>
        <w:autoSpaceDN w:val="0"/>
        <w:adjustRightInd w:val="0"/>
        <w:jc w:val="both"/>
        <w:rPr>
          <w:rFonts w:cs="Arial"/>
          <w:u w:val="single"/>
          <w:lang w:val="fr-FR"/>
        </w:rPr>
      </w:pPr>
      <w:r w:rsidRPr="00647C9A">
        <w:rPr>
          <w:rFonts w:cs="Arial"/>
          <w:u w:val="single"/>
          <w:lang w:val="fr-FR"/>
        </w:rPr>
        <w:lastRenderedPageBreak/>
        <w:t>COP29 de la Convention-cadre des Nations unies sur les changement</w:t>
      </w:r>
      <w:r w:rsidR="00B84D13" w:rsidRPr="00647C9A">
        <w:rPr>
          <w:rFonts w:cs="Arial"/>
          <w:u w:val="single"/>
          <w:lang w:val="fr-FR"/>
        </w:rPr>
        <w:t>s</w:t>
      </w:r>
      <w:r w:rsidRPr="00647C9A">
        <w:rPr>
          <w:rFonts w:cs="Arial"/>
          <w:u w:val="single"/>
          <w:lang w:val="fr-FR"/>
        </w:rPr>
        <w:t xml:space="preserve"> climatiques à Bakou, Azerbaïdjan</w:t>
      </w:r>
    </w:p>
    <w:p w14:paraId="23378208" w14:textId="77777777" w:rsidR="00D30A65" w:rsidRPr="00647C9A" w:rsidRDefault="00D30A65">
      <w:pPr>
        <w:widowControl w:val="0"/>
        <w:autoSpaceDE w:val="0"/>
        <w:autoSpaceDN w:val="0"/>
        <w:adjustRightInd w:val="0"/>
        <w:jc w:val="both"/>
        <w:rPr>
          <w:rFonts w:cs="Arial"/>
          <w:u w:val="single"/>
          <w:lang w:val="fr-FR"/>
        </w:rPr>
      </w:pPr>
    </w:p>
    <w:p w14:paraId="23378209" w14:textId="6ED00CCE" w:rsidR="00D30A65" w:rsidRPr="00647C9A" w:rsidRDefault="00000000">
      <w:pPr>
        <w:pStyle w:val="ListParagraph"/>
        <w:numPr>
          <w:ilvl w:val="0"/>
          <w:numId w:val="18"/>
        </w:numPr>
        <w:autoSpaceDE w:val="0"/>
        <w:autoSpaceDN w:val="0"/>
        <w:adjustRightInd w:val="0"/>
        <w:ind w:left="567" w:hanging="567"/>
        <w:contextualSpacing w:val="0"/>
        <w:jc w:val="both"/>
        <w:rPr>
          <w:rFonts w:ascii="Arial" w:hAnsi="Arial" w:cs="Arial"/>
          <w:sz w:val="22"/>
          <w:szCs w:val="22"/>
          <w:lang w:val="fr-FR"/>
        </w:rPr>
      </w:pPr>
      <w:hyperlink r:id="rId23" w:history="1">
        <w:r w:rsidR="004C3CD7" w:rsidRPr="00647C9A">
          <w:rPr>
            <w:rStyle w:val="Hyperlink"/>
            <w:rFonts w:ascii="Arial" w:hAnsi="Arial" w:cs="Arial"/>
            <w:sz w:val="22"/>
            <w:szCs w:val="22"/>
            <w:lang w:val="fr-FR"/>
          </w:rPr>
          <w:t>La conférence de Bonn sur les changements climatiques</w:t>
        </w:r>
      </w:hyperlink>
      <w:r w:rsidR="004C3CD7" w:rsidRPr="00647C9A">
        <w:rPr>
          <w:rFonts w:ascii="Arial" w:hAnsi="Arial" w:cs="Arial"/>
          <w:sz w:val="22"/>
          <w:szCs w:val="22"/>
          <w:lang w:val="fr-FR"/>
        </w:rPr>
        <w:t xml:space="preserve"> (3-13 juin 2024), organisée en amont de la COP29 de la Convention-cadre des Nations unies sur les changement</w:t>
      </w:r>
      <w:r w:rsidR="00B84D13" w:rsidRPr="00647C9A">
        <w:rPr>
          <w:rFonts w:ascii="Arial" w:hAnsi="Arial" w:cs="Arial"/>
          <w:sz w:val="22"/>
          <w:szCs w:val="22"/>
          <w:lang w:val="fr-FR"/>
        </w:rPr>
        <w:t>s</w:t>
      </w:r>
      <w:r w:rsidR="004C3CD7" w:rsidRPr="00647C9A">
        <w:rPr>
          <w:rFonts w:ascii="Arial" w:hAnsi="Arial" w:cs="Arial"/>
          <w:sz w:val="22"/>
          <w:szCs w:val="22"/>
          <w:lang w:val="fr-FR"/>
        </w:rPr>
        <w:t xml:space="preserve"> climatiques, s</w:t>
      </w:r>
      <w:r w:rsidR="00B84D13" w:rsidRPr="00647C9A">
        <w:rPr>
          <w:rFonts w:ascii="Arial" w:hAnsi="Arial" w:cs="Arial"/>
          <w:sz w:val="22"/>
          <w:szCs w:val="22"/>
          <w:lang w:val="fr-FR"/>
        </w:rPr>
        <w:t>’</w:t>
      </w:r>
      <w:r w:rsidR="004C3CD7" w:rsidRPr="00647C9A">
        <w:rPr>
          <w:rFonts w:ascii="Arial" w:hAnsi="Arial" w:cs="Arial"/>
          <w:sz w:val="22"/>
          <w:szCs w:val="22"/>
          <w:lang w:val="fr-FR"/>
        </w:rPr>
        <w:t>est concentrée sur le «</w:t>
      </w:r>
      <w:r w:rsidR="00B84D13" w:rsidRPr="00647C9A">
        <w:rPr>
          <w:rFonts w:ascii="Arial" w:hAnsi="Arial" w:cs="Arial"/>
          <w:sz w:val="22"/>
          <w:szCs w:val="22"/>
          <w:lang w:val="fr-FR"/>
        </w:rPr>
        <w:t> </w:t>
      </w:r>
      <w:r w:rsidR="004C3CD7" w:rsidRPr="00647C9A">
        <w:rPr>
          <w:rFonts w:ascii="Arial" w:hAnsi="Arial" w:cs="Arial"/>
          <w:sz w:val="22"/>
          <w:szCs w:val="22"/>
          <w:lang w:val="fr-FR"/>
        </w:rPr>
        <w:t>Nouvel objectif collectif quantifié en matière de financement de la lutte contre les changements climatiques</w:t>
      </w:r>
      <w:r w:rsidR="00B84D13" w:rsidRPr="00647C9A">
        <w:rPr>
          <w:rFonts w:ascii="Arial" w:hAnsi="Arial" w:cs="Arial"/>
          <w:sz w:val="22"/>
          <w:szCs w:val="22"/>
          <w:lang w:val="fr-FR"/>
        </w:rPr>
        <w:t> </w:t>
      </w:r>
      <w:r w:rsidR="004C3CD7" w:rsidRPr="00647C9A">
        <w:rPr>
          <w:rFonts w:ascii="Arial" w:hAnsi="Arial" w:cs="Arial"/>
          <w:sz w:val="22"/>
          <w:szCs w:val="22"/>
          <w:lang w:val="fr-FR"/>
        </w:rPr>
        <w:t>». Il n</w:t>
      </w:r>
      <w:r w:rsidR="00B84D13" w:rsidRPr="00647C9A">
        <w:rPr>
          <w:rFonts w:ascii="Arial" w:hAnsi="Arial" w:cs="Arial"/>
          <w:sz w:val="22"/>
          <w:szCs w:val="22"/>
          <w:lang w:val="fr-FR"/>
        </w:rPr>
        <w:t>’</w:t>
      </w:r>
      <w:r w:rsidR="004C3CD7" w:rsidRPr="00647C9A">
        <w:rPr>
          <w:rFonts w:ascii="Arial" w:hAnsi="Arial" w:cs="Arial"/>
          <w:sz w:val="22"/>
          <w:szCs w:val="22"/>
          <w:lang w:val="fr-FR"/>
        </w:rPr>
        <w:t>y a pas eu de discussions détaillées sur la biodiversité et les conséquences des mesures d</w:t>
      </w:r>
      <w:r w:rsidR="00B84D13" w:rsidRPr="00647C9A">
        <w:rPr>
          <w:rFonts w:ascii="Arial" w:hAnsi="Arial" w:cs="Arial"/>
          <w:sz w:val="22"/>
          <w:szCs w:val="22"/>
          <w:lang w:val="fr-FR"/>
        </w:rPr>
        <w:t>’</w:t>
      </w:r>
      <w:r w:rsidR="004C3CD7" w:rsidRPr="00647C9A">
        <w:rPr>
          <w:rFonts w:ascii="Arial" w:hAnsi="Arial" w:cs="Arial"/>
          <w:sz w:val="22"/>
          <w:szCs w:val="22"/>
          <w:lang w:val="fr-FR"/>
        </w:rPr>
        <w:t>adaptation pour les espèces migratrices. Cela soulève des inquiétudes quant aux conséquences pour les populations d</w:t>
      </w:r>
      <w:r w:rsidR="00B84D13" w:rsidRPr="00647C9A">
        <w:rPr>
          <w:rFonts w:ascii="Arial" w:hAnsi="Arial" w:cs="Arial"/>
          <w:sz w:val="22"/>
          <w:szCs w:val="22"/>
          <w:lang w:val="fr-FR"/>
        </w:rPr>
        <w:t>’</w:t>
      </w:r>
      <w:r w:rsidR="004C3CD7" w:rsidRPr="00647C9A">
        <w:rPr>
          <w:rFonts w:ascii="Arial" w:hAnsi="Arial" w:cs="Arial"/>
          <w:sz w:val="22"/>
          <w:szCs w:val="22"/>
          <w:lang w:val="fr-FR"/>
        </w:rPr>
        <w:t>espèces migratrices et la modification des habitats, et au risque de les négliger alors que les impacts peuvent être d</w:t>
      </w:r>
      <w:r w:rsidR="00B84D13" w:rsidRPr="00647C9A">
        <w:rPr>
          <w:rFonts w:ascii="Arial" w:hAnsi="Arial" w:cs="Arial"/>
          <w:sz w:val="22"/>
          <w:szCs w:val="22"/>
          <w:lang w:val="fr-FR"/>
        </w:rPr>
        <w:t>’</w:t>
      </w:r>
      <w:r w:rsidR="004C3CD7" w:rsidRPr="00647C9A">
        <w:rPr>
          <w:rFonts w:ascii="Arial" w:hAnsi="Arial" w:cs="Arial"/>
          <w:sz w:val="22"/>
          <w:szCs w:val="22"/>
          <w:lang w:val="fr-FR"/>
        </w:rPr>
        <w:t>une grande importance pour le maintien de services écosystémiques essentiels pour la société. Nous accueillons la discussion et les conseils du Conseil scientifique à ce sujet.</w:t>
      </w:r>
    </w:p>
    <w:p w14:paraId="2337820A" w14:textId="77777777" w:rsidR="00D30A65" w:rsidRPr="00647C9A" w:rsidRDefault="00D30A65">
      <w:pPr>
        <w:pStyle w:val="ListParagraph"/>
        <w:autoSpaceDE w:val="0"/>
        <w:autoSpaceDN w:val="0"/>
        <w:adjustRightInd w:val="0"/>
        <w:ind w:left="567"/>
        <w:contextualSpacing w:val="0"/>
        <w:jc w:val="both"/>
        <w:rPr>
          <w:rFonts w:ascii="Arial" w:hAnsi="Arial" w:cs="Arial"/>
          <w:sz w:val="22"/>
          <w:szCs w:val="22"/>
          <w:lang w:val="fr-FR"/>
        </w:rPr>
      </w:pPr>
    </w:p>
    <w:p w14:paraId="2337820B" w14:textId="77777777" w:rsidR="00D30A65" w:rsidRPr="00647C9A" w:rsidRDefault="004C3CD7">
      <w:pPr>
        <w:autoSpaceDE w:val="0"/>
        <w:autoSpaceDN w:val="0"/>
        <w:adjustRightInd w:val="0"/>
        <w:jc w:val="both"/>
        <w:rPr>
          <w:rFonts w:cs="Arial"/>
          <w:u w:val="single"/>
          <w:lang w:val="fr-FR"/>
        </w:rPr>
      </w:pPr>
      <w:r w:rsidRPr="00647C9A">
        <w:rPr>
          <w:rFonts w:cs="Arial"/>
          <w:u w:val="single"/>
          <w:lang w:val="fr-FR"/>
        </w:rPr>
        <w:t>Actions recommandées</w:t>
      </w:r>
    </w:p>
    <w:p w14:paraId="2337820C" w14:textId="77777777" w:rsidR="00D30A65" w:rsidRPr="00647C9A" w:rsidRDefault="00D30A65">
      <w:pPr>
        <w:autoSpaceDE w:val="0"/>
        <w:autoSpaceDN w:val="0"/>
        <w:adjustRightInd w:val="0"/>
        <w:jc w:val="both"/>
        <w:rPr>
          <w:rFonts w:cs="Arial"/>
          <w:u w:val="single"/>
          <w:lang w:val="fr-FR"/>
        </w:rPr>
      </w:pPr>
    </w:p>
    <w:p w14:paraId="2337820D" w14:textId="77777777" w:rsidR="00D30A65" w:rsidRPr="00647C9A" w:rsidRDefault="004C3CD7">
      <w:pPr>
        <w:pStyle w:val="ListParagraph"/>
        <w:numPr>
          <w:ilvl w:val="0"/>
          <w:numId w:val="18"/>
        </w:numPr>
        <w:autoSpaceDE w:val="0"/>
        <w:autoSpaceDN w:val="0"/>
        <w:adjustRightInd w:val="0"/>
        <w:ind w:left="567" w:hanging="567"/>
        <w:contextualSpacing w:val="0"/>
        <w:jc w:val="both"/>
        <w:rPr>
          <w:rFonts w:ascii="Arial" w:hAnsi="Arial" w:cs="Arial"/>
          <w:sz w:val="22"/>
          <w:szCs w:val="22"/>
          <w:lang w:val="fr-FR"/>
        </w:rPr>
      </w:pPr>
      <w:r w:rsidRPr="00647C9A">
        <w:rPr>
          <w:rFonts w:ascii="Arial" w:hAnsi="Arial" w:cs="Arial"/>
          <w:sz w:val="22"/>
          <w:szCs w:val="22"/>
          <w:lang w:val="fr-FR"/>
        </w:rPr>
        <w:t>Il est recommandé au Conseil scientifique d</w:t>
      </w:r>
      <w:r w:rsidR="00B84D13" w:rsidRPr="00647C9A">
        <w:rPr>
          <w:rFonts w:ascii="Arial" w:hAnsi="Arial" w:cs="Arial"/>
          <w:sz w:val="22"/>
          <w:szCs w:val="22"/>
          <w:lang w:val="fr-FR"/>
        </w:rPr>
        <w:t>’</w:t>
      </w:r>
      <w:r w:rsidRPr="00647C9A">
        <w:rPr>
          <w:rFonts w:ascii="Arial" w:hAnsi="Arial" w:cs="Arial"/>
          <w:sz w:val="22"/>
          <w:szCs w:val="22"/>
          <w:lang w:val="fr-FR"/>
        </w:rPr>
        <w:t>effectuer les tâches suivantes</w:t>
      </w:r>
      <w:r w:rsidR="00B84D13" w:rsidRPr="00647C9A">
        <w:rPr>
          <w:rFonts w:ascii="Arial" w:hAnsi="Arial" w:cs="Arial"/>
          <w:sz w:val="22"/>
          <w:szCs w:val="22"/>
          <w:lang w:val="fr-FR"/>
        </w:rPr>
        <w:t> </w:t>
      </w:r>
      <w:r w:rsidRPr="00647C9A">
        <w:rPr>
          <w:rFonts w:ascii="Arial" w:hAnsi="Arial" w:cs="Arial"/>
          <w:sz w:val="22"/>
          <w:szCs w:val="22"/>
          <w:lang w:val="fr-FR"/>
        </w:rPr>
        <w:t>:</w:t>
      </w:r>
    </w:p>
    <w:p w14:paraId="2337820E" w14:textId="77777777" w:rsidR="00D30A65" w:rsidRPr="00647C9A" w:rsidRDefault="00D30A65">
      <w:pPr>
        <w:pStyle w:val="ListParagraph"/>
        <w:autoSpaceDE w:val="0"/>
        <w:autoSpaceDN w:val="0"/>
        <w:adjustRightInd w:val="0"/>
        <w:ind w:left="360"/>
        <w:contextualSpacing w:val="0"/>
        <w:jc w:val="both"/>
        <w:rPr>
          <w:rFonts w:ascii="Arial" w:hAnsi="Arial" w:cs="Arial"/>
          <w:sz w:val="22"/>
          <w:szCs w:val="22"/>
          <w:lang w:val="fr-FR"/>
        </w:rPr>
      </w:pPr>
    </w:p>
    <w:p w14:paraId="2337820F" w14:textId="0ECD9B3D" w:rsidR="00D30A65" w:rsidRPr="00647C9A" w:rsidRDefault="004C3CD7">
      <w:pPr>
        <w:pStyle w:val="ListParagraph"/>
        <w:numPr>
          <w:ilvl w:val="0"/>
          <w:numId w:val="21"/>
        </w:numPr>
        <w:autoSpaceDE w:val="0"/>
        <w:autoSpaceDN w:val="0"/>
        <w:adjustRightInd w:val="0"/>
        <w:ind w:left="1134" w:hanging="567"/>
        <w:contextualSpacing w:val="0"/>
        <w:jc w:val="both"/>
        <w:rPr>
          <w:rStyle w:val="Hyperlink"/>
          <w:rFonts w:ascii="Arial" w:hAnsi="Arial" w:cs="Arial"/>
          <w:color w:val="auto"/>
          <w:sz w:val="22"/>
          <w:szCs w:val="22"/>
          <w:u w:val="none"/>
          <w:lang w:val="fr-FR"/>
        </w:rPr>
      </w:pPr>
      <w:r w:rsidRPr="00647C9A">
        <w:rPr>
          <w:rFonts w:ascii="Arial" w:hAnsi="Arial" w:cs="Arial"/>
          <w:sz w:val="22"/>
          <w:szCs w:val="22"/>
          <w:lang w:val="fr-FR"/>
        </w:rPr>
        <w:t>Se féliciter de l</w:t>
      </w:r>
      <w:r w:rsidR="00B84D13" w:rsidRPr="00647C9A">
        <w:rPr>
          <w:rFonts w:ascii="Arial" w:hAnsi="Arial" w:cs="Arial"/>
          <w:sz w:val="22"/>
          <w:szCs w:val="22"/>
          <w:lang w:val="fr-FR"/>
        </w:rPr>
        <w:t>’</w:t>
      </w:r>
      <w:r w:rsidRPr="00647C9A">
        <w:rPr>
          <w:rFonts w:ascii="Arial" w:hAnsi="Arial" w:cs="Arial"/>
          <w:sz w:val="22"/>
          <w:szCs w:val="22"/>
          <w:lang w:val="fr-FR"/>
        </w:rPr>
        <w:t>organisation de la réunion internationale et accepter d</w:t>
      </w:r>
      <w:r w:rsidR="00B84D13" w:rsidRPr="00647C9A">
        <w:rPr>
          <w:rFonts w:ascii="Arial" w:hAnsi="Arial" w:cs="Arial"/>
          <w:sz w:val="22"/>
          <w:szCs w:val="22"/>
          <w:lang w:val="fr-FR"/>
        </w:rPr>
        <w:t>’</w:t>
      </w:r>
      <w:r w:rsidRPr="00647C9A">
        <w:rPr>
          <w:rFonts w:ascii="Arial" w:hAnsi="Arial" w:cs="Arial"/>
          <w:sz w:val="22"/>
          <w:szCs w:val="22"/>
          <w:lang w:val="fr-FR"/>
        </w:rPr>
        <w:t>organiser l</w:t>
      </w:r>
      <w:r w:rsidR="00B84D13" w:rsidRPr="00647C9A">
        <w:rPr>
          <w:rFonts w:ascii="Arial" w:hAnsi="Arial" w:cs="Arial"/>
          <w:sz w:val="22"/>
          <w:szCs w:val="22"/>
          <w:lang w:val="fr-FR"/>
        </w:rPr>
        <w:t>’</w:t>
      </w:r>
      <w:r w:rsidRPr="00647C9A">
        <w:rPr>
          <w:rFonts w:ascii="Arial" w:hAnsi="Arial" w:cs="Arial"/>
          <w:sz w:val="22"/>
          <w:szCs w:val="22"/>
          <w:lang w:val="fr-FR"/>
        </w:rPr>
        <w:t>atelier conformément à la décision</w:t>
      </w:r>
      <w:r w:rsidR="00B84D13" w:rsidRPr="00647C9A">
        <w:rPr>
          <w:rFonts w:ascii="Arial" w:hAnsi="Arial" w:cs="Arial"/>
          <w:sz w:val="22"/>
          <w:szCs w:val="22"/>
          <w:lang w:val="fr-FR"/>
        </w:rPr>
        <w:t> </w:t>
      </w:r>
      <w:r w:rsidRPr="00647C9A">
        <w:rPr>
          <w:rFonts w:ascii="Arial" w:hAnsi="Arial" w:cs="Arial"/>
          <w:sz w:val="22"/>
          <w:szCs w:val="22"/>
          <w:lang w:val="fr-FR"/>
        </w:rPr>
        <w:t>14.214 en marge de celle-ci, afin de discuter des questions relevant des points b) à h) de la décision</w:t>
      </w:r>
      <w:r w:rsidR="00B84D13" w:rsidRPr="00647C9A">
        <w:rPr>
          <w:rFonts w:ascii="Arial" w:hAnsi="Arial" w:cs="Arial"/>
          <w:sz w:val="22"/>
          <w:szCs w:val="22"/>
          <w:lang w:val="fr-FR"/>
        </w:rPr>
        <w:t> </w:t>
      </w:r>
      <w:r w:rsidRPr="00647C9A">
        <w:rPr>
          <w:rFonts w:ascii="Arial" w:hAnsi="Arial" w:cs="Arial"/>
          <w:sz w:val="22"/>
          <w:szCs w:val="22"/>
          <w:lang w:val="fr-FR"/>
        </w:rPr>
        <w:t>14.214, et inviter le conseiller sur le changement climatique à faire rapport au ScC-SC8 sur les résultats de l</w:t>
      </w:r>
      <w:r w:rsidR="00B84D13" w:rsidRPr="00647C9A">
        <w:rPr>
          <w:rFonts w:ascii="Arial" w:hAnsi="Arial" w:cs="Arial"/>
          <w:sz w:val="22"/>
          <w:szCs w:val="22"/>
          <w:lang w:val="fr-FR"/>
        </w:rPr>
        <w:t>’</w:t>
      </w:r>
      <w:r w:rsidRPr="00647C9A">
        <w:rPr>
          <w:rFonts w:ascii="Arial" w:hAnsi="Arial" w:cs="Arial"/>
          <w:sz w:val="22"/>
          <w:szCs w:val="22"/>
          <w:lang w:val="fr-FR"/>
        </w:rPr>
        <w:t xml:space="preserve">atelier. Ce travail commence la mise en œuvre des décisions de la COP14 en réponse à la </w:t>
      </w:r>
      <w:hyperlink r:id="rId24" w:history="1">
        <w:r w:rsidR="00C13655">
          <w:rPr>
            <w:rStyle w:val="Hyperlink"/>
            <w:rFonts w:ascii="Arial" w:hAnsi="Arial" w:cs="Arial"/>
            <w:sz w:val="22"/>
            <w:szCs w:val="22"/>
            <w:lang w:val="fr-FR"/>
          </w:rPr>
          <w:t>R</w:t>
        </w:r>
        <w:r w:rsidRPr="00647C9A">
          <w:rPr>
            <w:rStyle w:val="Hyperlink"/>
            <w:rFonts w:ascii="Arial" w:hAnsi="Arial" w:cs="Arial"/>
            <w:sz w:val="22"/>
            <w:szCs w:val="22"/>
            <w:lang w:val="fr-FR"/>
          </w:rPr>
          <w:t>ésolution</w:t>
        </w:r>
        <w:r w:rsidR="00B84D13" w:rsidRPr="00647C9A">
          <w:rPr>
            <w:rStyle w:val="Hyperlink"/>
            <w:rFonts w:ascii="Arial" w:hAnsi="Arial" w:cs="Arial"/>
            <w:sz w:val="22"/>
            <w:szCs w:val="22"/>
            <w:lang w:val="fr-FR"/>
          </w:rPr>
          <w:t> </w:t>
        </w:r>
        <w:r w:rsidRPr="00647C9A">
          <w:rPr>
            <w:rStyle w:val="Hyperlink"/>
            <w:rFonts w:ascii="Arial" w:hAnsi="Arial" w:cs="Arial"/>
            <w:sz w:val="22"/>
            <w:szCs w:val="22"/>
            <w:lang w:val="fr-FR"/>
          </w:rPr>
          <w:t>12.21 (Rev.COP14)</w:t>
        </w:r>
      </w:hyperlink>
      <w:r w:rsidR="00B84D13" w:rsidRPr="00647C9A">
        <w:rPr>
          <w:rStyle w:val="Hyperlink"/>
          <w:rFonts w:ascii="Arial" w:hAnsi="Arial" w:cs="Arial"/>
          <w:sz w:val="22"/>
          <w:szCs w:val="22"/>
          <w:lang w:val="fr-FR"/>
        </w:rPr>
        <w:t> </w:t>
      </w:r>
      <w:r w:rsidRPr="00647C9A">
        <w:rPr>
          <w:rStyle w:val="Hyperlink"/>
          <w:rFonts w:ascii="Arial" w:hAnsi="Arial" w:cs="Arial"/>
          <w:sz w:val="22"/>
          <w:szCs w:val="22"/>
          <w:lang w:val="fr-FR"/>
        </w:rPr>
        <w:t>;</w:t>
      </w:r>
    </w:p>
    <w:p w14:paraId="23378210" w14:textId="77777777" w:rsidR="00D30A65" w:rsidRPr="00647C9A" w:rsidRDefault="00D30A65">
      <w:pPr>
        <w:pStyle w:val="ListParagraph"/>
        <w:autoSpaceDE w:val="0"/>
        <w:autoSpaceDN w:val="0"/>
        <w:adjustRightInd w:val="0"/>
        <w:ind w:left="1134" w:hanging="567"/>
        <w:contextualSpacing w:val="0"/>
        <w:jc w:val="both"/>
        <w:rPr>
          <w:rStyle w:val="Hyperlink"/>
          <w:rFonts w:ascii="Arial" w:hAnsi="Arial" w:cs="Arial"/>
          <w:color w:val="auto"/>
          <w:sz w:val="20"/>
          <w:u w:val="none"/>
          <w:lang w:val="fr-FR"/>
        </w:rPr>
      </w:pPr>
    </w:p>
    <w:p w14:paraId="23378211" w14:textId="77777777" w:rsidR="00D30A65" w:rsidRPr="00647C9A" w:rsidRDefault="004C3CD7">
      <w:pPr>
        <w:pStyle w:val="ListParagraph"/>
        <w:numPr>
          <w:ilvl w:val="0"/>
          <w:numId w:val="21"/>
        </w:numPr>
        <w:autoSpaceDE w:val="0"/>
        <w:autoSpaceDN w:val="0"/>
        <w:adjustRightInd w:val="0"/>
        <w:ind w:left="1134" w:hanging="567"/>
        <w:contextualSpacing w:val="0"/>
        <w:jc w:val="both"/>
        <w:rPr>
          <w:rStyle w:val="Hyperlink"/>
          <w:rFonts w:ascii="Arial" w:hAnsi="Arial" w:cs="Arial"/>
          <w:color w:val="auto"/>
          <w:sz w:val="22"/>
          <w:szCs w:val="22"/>
          <w:u w:val="none"/>
          <w:lang w:val="fr-FR"/>
        </w:rPr>
      </w:pPr>
      <w:r w:rsidRPr="00647C9A">
        <w:rPr>
          <w:rStyle w:val="Hyperlink"/>
          <w:rFonts w:ascii="Arial" w:hAnsi="Arial" w:cs="Arial"/>
          <w:color w:val="auto"/>
          <w:sz w:val="22"/>
          <w:szCs w:val="22"/>
          <w:u w:val="none"/>
          <w:lang w:val="fr-FR"/>
        </w:rPr>
        <w:t>Établir des liens entre les travaux menés dans le cadre des décisions</w:t>
      </w:r>
      <w:r w:rsidR="00B84D13" w:rsidRPr="00647C9A">
        <w:rPr>
          <w:rStyle w:val="Hyperlink"/>
          <w:rFonts w:ascii="Arial" w:hAnsi="Arial" w:cs="Arial"/>
          <w:color w:val="auto"/>
          <w:sz w:val="22"/>
          <w:szCs w:val="22"/>
          <w:u w:val="none"/>
          <w:lang w:val="fr-FR"/>
        </w:rPr>
        <w:t> </w:t>
      </w:r>
      <w:r w:rsidRPr="00647C9A">
        <w:rPr>
          <w:rStyle w:val="Hyperlink"/>
          <w:rFonts w:ascii="Arial" w:hAnsi="Arial" w:cs="Arial"/>
          <w:color w:val="auto"/>
          <w:sz w:val="22"/>
          <w:szCs w:val="22"/>
          <w:u w:val="none"/>
          <w:lang w:val="fr-FR"/>
        </w:rPr>
        <w:t>14.211 à 14.215 et les autres décisions de la COP14 (voir paragraphe</w:t>
      </w:r>
      <w:r w:rsidR="00B84D13" w:rsidRPr="00647C9A">
        <w:rPr>
          <w:rStyle w:val="Hyperlink"/>
          <w:rFonts w:ascii="Arial" w:hAnsi="Arial" w:cs="Arial"/>
          <w:color w:val="auto"/>
          <w:sz w:val="22"/>
          <w:szCs w:val="22"/>
          <w:u w:val="none"/>
          <w:lang w:val="fr-FR"/>
        </w:rPr>
        <w:t> </w:t>
      </w:r>
      <w:r w:rsidRPr="00647C9A">
        <w:rPr>
          <w:rStyle w:val="Hyperlink"/>
          <w:rFonts w:ascii="Arial" w:hAnsi="Arial" w:cs="Arial"/>
          <w:color w:val="auto"/>
          <w:sz w:val="22"/>
          <w:szCs w:val="22"/>
          <w:u w:val="none"/>
          <w:lang w:val="fr-FR"/>
        </w:rPr>
        <w:t>4) qui font référence au changement climatique, et fournir les informations pertinentes au conseiller sur le changement climatique désigné par la COP</w:t>
      </w:r>
      <w:r w:rsidR="00B84D13" w:rsidRPr="00647C9A">
        <w:rPr>
          <w:rStyle w:val="Hyperlink"/>
          <w:rFonts w:ascii="Arial" w:hAnsi="Arial" w:cs="Arial"/>
          <w:color w:val="auto"/>
          <w:sz w:val="22"/>
          <w:szCs w:val="22"/>
          <w:u w:val="none"/>
          <w:lang w:val="fr-FR"/>
        </w:rPr>
        <w:t> </w:t>
      </w:r>
      <w:r w:rsidRPr="00647C9A">
        <w:rPr>
          <w:rStyle w:val="Hyperlink"/>
          <w:rFonts w:ascii="Arial" w:hAnsi="Arial" w:cs="Arial"/>
          <w:color w:val="auto"/>
          <w:sz w:val="22"/>
          <w:szCs w:val="22"/>
          <w:u w:val="none"/>
          <w:lang w:val="fr-FR"/>
        </w:rPr>
        <w:t>;</w:t>
      </w:r>
    </w:p>
    <w:p w14:paraId="23378212" w14:textId="77777777" w:rsidR="00D30A65" w:rsidRPr="00647C9A" w:rsidRDefault="00D30A65">
      <w:pPr>
        <w:pStyle w:val="ListParagraph"/>
        <w:autoSpaceDE w:val="0"/>
        <w:autoSpaceDN w:val="0"/>
        <w:adjustRightInd w:val="0"/>
        <w:contextualSpacing w:val="0"/>
        <w:jc w:val="both"/>
        <w:rPr>
          <w:rStyle w:val="Hyperlink"/>
          <w:rFonts w:ascii="Arial" w:hAnsi="Arial" w:cs="Arial"/>
          <w:color w:val="auto"/>
          <w:sz w:val="20"/>
          <w:u w:val="none"/>
          <w:lang w:val="fr-FR"/>
        </w:rPr>
      </w:pPr>
    </w:p>
    <w:p w14:paraId="23378213" w14:textId="77777777" w:rsidR="00D30A65" w:rsidRPr="00647C9A" w:rsidRDefault="004C3CD7">
      <w:pPr>
        <w:pStyle w:val="ListParagraph"/>
        <w:numPr>
          <w:ilvl w:val="0"/>
          <w:numId w:val="21"/>
        </w:numPr>
        <w:autoSpaceDE w:val="0"/>
        <w:autoSpaceDN w:val="0"/>
        <w:adjustRightInd w:val="0"/>
        <w:ind w:left="1134" w:hanging="567"/>
        <w:contextualSpacing w:val="0"/>
        <w:jc w:val="both"/>
        <w:rPr>
          <w:rFonts w:ascii="Arial" w:hAnsi="Arial" w:cs="Arial"/>
          <w:sz w:val="22"/>
          <w:szCs w:val="22"/>
          <w:lang w:val="fr-FR"/>
        </w:rPr>
        <w:sectPr w:rsidR="00D30A65" w:rsidRPr="00647C9A">
          <w:headerReference w:type="even" r:id="rId25"/>
          <w:headerReference w:type="default" r:id="rId26"/>
          <w:headerReference w:type="first" r:id="rId27"/>
          <w:footerReference w:type="first" r:id="rId28"/>
          <w:pgSz w:w="11906" w:h="16838" w:code="9"/>
          <w:pgMar w:top="1134" w:right="1134" w:bottom="1134" w:left="1134" w:header="720" w:footer="580" w:gutter="0"/>
          <w:cols w:space="720"/>
          <w:titlePg/>
          <w:docGrid w:linePitch="360"/>
        </w:sectPr>
      </w:pPr>
      <w:r w:rsidRPr="00647C9A">
        <w:rPr>
          <w:rFonts w:ascii="Arial" w:hAnsi="Arial" w:cs="Arial"/>
          <w:sz w:val="22"/>
          <w:szCs w:val="22"/>
          <w:lang w:val="fr-FR"/>
        </w:rPr>
        <w:t>Inviter les membres du Comité de session à identifier les questions pertinentes pour les espèces migratrices et les porter à l</w:t>
      </w:r>
      <w:r w:rsidR="00B84D13" w:rsidRPr="00647C9A">
        <w:rPr>
          <w:rFonts w:ascii="Arial" w:hAnsi="Arial" w:cs="Arial"/>
          <w:sz w:val="22"/>
          <w:szCs w:val="22"/>
          <w:lang w:val="fr-FR"/>
        </w:rPr>
        <w:t>’</w:t>
      </w:r>
      <w:r w:rsidRPr="00647C9A">
        <w:rPr>
          <w:rFonts w:ascii="Arial" w:hAnsi="Arial" w:cs="Arial"/>
          <w:sz w:val="22"/>
          <w:szCs w:val="22"/>
          <w:lang w:val="fr-FR"/>
        </w:rPr>
        <w:t>attention des membres du Conseil scientifique participant à la COP29 de la Convention-cadre des Nations unies sur les changement</w:t>
      </w:r>
      <w:r w:rsidR="00B84D13" w:rsidRPr="00647C9A">
        <w:rPr>
          <w:rFonts w:ascii="Arial" w:hAnsi="Arial" w:cs="Arial"/>
          <w:sz w:val="22"/>
          <w:szCs w:val="22"/>
          <w:lang w:val="fr-FR"/>
        </w:rPr>
        <w:t>s</w:t>
      </w:r>
      <w:r w:rsidRPr="00647C9A">
        <w:rPr>
          <w:rFonts w:ascii="Arial" w:hAnsi="Arial" w:cs="Arial"/>
          <w:sz w:val="22"/>
          <w:szCs w:val="22"/>
          <w:lang w:val="fr-FR"/>
        </w:rPr>
        <w:t xml:space="preserve"> climatiques.</w:t>
      </w:r>
    </w:p>
    <w:p w14:paraId="23378214" w14:textId="77777777" w:rsidR="00D30A65" w:rsidRPr="00647C9A" w:rsidRDefault="004C3CD7">
      <w:pPr>
        <w:autoSpaceDE w:val="0"/>
        <w:autoSpaceDN w:val="0"/>
        <w:adjustRightInd w:val="0"/>
        <w:jc w:val="right"/>
        <w:rPr>
          <w:rFonts w:cs="Arial"/>
          <w:b/>
          <w:bCs/>
          <w:lang w:val="fr-FR"/>
        </w:rPr>
      </w:pPr>
      <w:r w:rsidRPr="00647C9A">
        <w:rPr>
          <w:rFonts w:cs="Arial"/>
          <w:b/>
          <w:bCs/>
          <w:lang w:val="fr-FR"/>
        </w:rPr>
        <w:lastRenderedPageBreak/>
        <w:t>ANNEXE</w:t>
      </w:r>
    </w:p>
    <w:p w14:paraId="23378215" w14:textId="77777777" w:rsidR="00D30A65" w:rsidRPr="00647C9A" w:rsidRDefault="00D30A65">
      <w:pPr>
        <w:widowControl w:val="0"/>
        <w:autoSpaceDE w:val="0"/>
        <w:autoSpaceDN w:val="0"/>
        <w:adjustRightInd w:val="0"/>
        <w:jc w:val="both"/>
        <w:rPr>
          <w:rFonts w:cs="Arial"/>
          <w:lang w:val="fr-FR"/>
        </w:rPr>
      </w:pPr>
    </w:p>
    <w:p w14:paraId="23378216" w14:textId="77777777" w:rsidR="00D30A65" w:rsidRPr="00647C9A" w:rsidRDefault="004C3CD7">
      <w:pPr>
        <w:widowControl w:val="0"/>
        <w:autoSpaceDE w:val="0"/>
        <w:autoSpaceDN w:val="0"/>
        <w:adjustRightInd w:val="0"/>
        <w:spacing w:after="120"/>
        <w:jc w:val="center"/>
        <w:rPr>
          <w:rFonts w:cs="Arial"/>
          <w:b/>
          <w:bCs/>
          <w:lang w:val="fr-FR"/>
        </w:rPr>
      </w:pPr>
      <w:r w:rsidRPr="00647C9A">
        <w:rPr>
          <w:rFonts w:cs="Arial"/>
          <w:b/>
          <w:bCs/>
          <w:lang w:val="fr-FR"/>
        </w:rPr>
        <w:t>RÉUNION DU GROUPE DE TRAVAIL DE LA CMS SUR LE CHANGEMENT CLIMATIQUE</w:t>
      </w:r>
    </w:p>
    <w:p w14:paraId="23378217" w14:textId="77777777" w:rsidR="00D30A65" w:rsidRPr="00647C9A" w:rsidRDefault="004C3CD7">
      <w:pPr>
        <w:widowControl w:val="0"/>
        <w:autoSpaceDE w:val="0"/>
        <w:autoSpaceDN w:val="0"/>
        <w:adjustRightInd w:val="0"/>
        <w:jc w:val="center"/>
        <w:rPr>
          <w:rFonts w:cs="Arial"/>
          <w:b/>
          <w:bCs/>
          <w:lang w:val="fr-FR"/>
        </w:rPr>
      </w:pPr>
      <w:r w:rsidRPr="00647C9A">
        <w:rPr>
          <w:rFonts w:cs="Arial"/>
          <w:b/>
          <w:bCs/>
          <w:lang w:val="fr-FR"/>
        </w:rPr>
        <w:t>12-13 FÉVRIER 2025, ÉDIMBOURG, ÉCOSSE</w:t>
      </w:r>
    </w:p>
    <w:p w14:paraId="23378218" w14:textId="77777777" w:rsidR="00D30A65" w:rsidRPr="00647C9A" w:rsidRDefault="00D30A65">
      <w:pPr>
        <w:widowControl w:val="0"/>
        <w:autoSpaceDE w:val="0"/>
        <w:autoSpaceDN w:val="0"/>
        <w:adjustRightInd w:val="0"/>
        <w:jc w:val="both"/>
        <w:rPr>
          <w:rFonts w:cs="Arial"/>
          <w:b/>
          <w:bCs/>
          <w:lang w:val="fr-FR"/>
        </w:rPr>
      </w:pPr>
    </w:p>
    <w:p w14:paraId="23378219" w14:textId="77777777" w:rsidR="00D30A65" w:rsidRPr="00647C9A" w:rsidRDefault="00D30A65">
      <w:pPr>
        <w:widowControl w:val="0"/>
        <w:autoSpaceDE w:val="0"/>
        <w:autoSpaceDN w:val="0"/>
        <w:adjustRightInd w:val="0"/>
        <w:jc w:val="both"/>
        <w:rPr>
          <w:rFonts w:cs="Arial"/>
          <w:b/>
          <w:bCs/>
          <w:i/>
          <w:iCs/>
          <w:lang w:val="fr-FR"/>
        </w:rPr>
      </w:pPr>
    </w:p>
    <w:p w14:paraId="2337821A" w14:textId="77777777" w:rsidR="00D30A65" w:rsidRPr="00647C9A" w:rsidRDefault="004C3CD7">
      <w:pPr>
        <w:widowControl w:val="0"/>
        <w:autoSpaceDE w:val="0"/>
        <w:autoSpaceDN w:val="0"/>
        <w:adjustRightInd w:val="0"/>
        <w:jc w:val="center"/>
        <w:rPr>
          <w:rFonts w:cs="Arial"/>
          <w:b/>
          <w:bCs/>
          <w:lang w:val="fr-FR"/>
        </w:rPr>
      </w:pPr>
      <w:r w:rsidRPr="00647C9A">
        <w:rPr>
          <w:rFonts w:cs="Arial"/>
          <w:b/>
          <w:bCs/>
          <w:i/>
          <w:iCs/>
          <w:lang w:val="fr-FR"/>
        </w:rPr>
        <w:t>PROJET</w:t>
      </w:r>
      <w:r w:rsidRPr="00647C9A">
        <w:rPr>
          <w:rFonts w:cs="Arial"/>
          <w:b/>
          <w:bCs/>
          <w:lang w:val="fr-FR"/>
        </w:rPr>
        <w:t xml:space="preserve"> DE PROGRAMME SOUS RÉSERVE DE RÉVISION ET DE FINALISATION.</w:t>
      </w:r>
    </w:p>
    <w:p w14:paraId="2337821B" w14:textId="77777777" w:rsidR="00D30A65" w:rsidRPr="00647C9A" w:rsidRDefault="00D30A65">
      <w:pPr>
        <w:widowControl w:val="0"/>
        <w:autoSpaceDE w:val="0"/>
        <w:autoSpaceDN w:val="0"/>
        <w:adjustRightInd w:val="0"/>
        <w:jc w:val="both"/>
        <w:rPr>
          <w:rFonts w:cs="Arial"/>
          <w:b/>
          <w:bCs/>
          <w:lang w:val="fr-FR"/>
        </w:rPr>
      </w:pPr>
    </w:p>
    <w:p w14:paraId="2337821C" w14:textId="77777777" w:rsidR="00D30A65" w:rsidRPr="00647C9A" w:rsidRDefault="00D30A65">
      <w:pPr>
        <w:widowControl w:val="0"/>
        <w:autoSpaceDE w:val="0"/>
        <w:autoSpaceDN w:val="0"/>
        <w:adjustRightInd w:val="0"/>
        <w:jc w:val="both"/>
        <w:rPr>
          <w:rFonts w:cs="Arial"/>
          <w:b/>
          <w:bCs/>
          <w:lang w:val="fr-FR"/>
        </w:rPr>
      </w:pPr>
    </w:p>
    <w:p w14:paraId="2337821D" w14:textId="77777777" w:rsidR="00D30A65" w:rsidRPr="00647C9A" w:rsidRDefault="004C3CD7">
      <w:pPr>
        <w:widowControl w:val="0"/>
        <w:autoSpaceDE w:val="0"/>
        <w:autoSpaceDN w:val="0"/>
        <w:adjustRightInd w:val="0"/>
        <w:jc w:val="both"/>
        <w:rPr>
          <w:rFonts w:cs="Arial"/>
          <w:lang w:val="fr-FR"/>
        </w:rPr>
      </w:pPr>
      <w:r w:rsidRPr="00647C9A">
        <w:rPr>
          <w:rFonts w:cs="Arial"/>
          <w:b/>
          <w:bCs/>
          <w:lang w:val="fr-FR"/>
        </w:rPr>
        <w:t>Objet</w:t>
      </w:r>
      <w:r w:rsidR="00B84D13" w:rsidRPr="00647C9A">
        <w:rPr>
          <w:rFonts w:cs="Arial"/>
          <w:b/>
          <w:bCs/>
          <w:lang w:val="fr-FR"/>
        </w:rPr>
        <w:t> </w:t>
      </w:r>
      <w:r w:rsidRPr="00647C9A">
        <w:rPr>
          <w:rFonts w:cs="Arial"/>
          <w:b/>
          <w:bCs/>
          <w:lang w:val="fr-FR"/>
        </w:rPr>
        <w:t xml:space="preserve">: </w:t>
      </w:r>
      <w:r w:rsidRPr="00647C9A">
        <w:rPr>
          <w:rFonts w:cs="Arial"/>
          <w:lang w:val="fr-FR"/>
        </w:rPr>
        <w:t>Tenir une réunion internationale en personne pour rétablir le Groupe de travail de la CMS sur le changement climatique, faire avancer les travaux dans le cadre des décisions de la COP14 et élaborer des résultats à présenter à la COP15.</w:t>
      </w:r>
    </w:p>
    <w:p w14:paraId="2337821E" w14:textId="77777777" w:rsidR="00D30A65" w:rsidRPr="00647C9A" w:rsidRDefault="00D30A65">
      <w:pPr>
        <w:widowControl w:val="0"/>
        <w:autoSpaceDE w:val="0"/>
        <w:autoSpaceDN w:val="0"/>
        <w:adjustRightInd w:val="0"/>
        <w:jc w:val="both"/>
        <w:rPr>
          <w:rFonts w:cs="Arial"/>
          <w:b/>
          <w:bCs/>
          <w:lang w:val="fr-FR"/>
        </w:rPr>
      </w:pPr>
    </w:p>
    <w:p w14:paraId="2337821F" w14:textId="77777777" w:rsidR="00D30A65" w:rsidRPr="00647C9A" w:rsidRDefault="004C3CD7">
      <w:pPr>
        <w:widowControl w:val="0"/>
        <w:autoSpaceDE w:val="0"/>
        <w:autoSpaceDN w:val="0"/>
        <w:adjustRightInd w:val="0"/>
        <w:jc w:val="both"/>
        <w:rPr>
          <w:rFonts w:cs="Arial"/>
          <w:b/>
          <w:bCs/>
          <w:lang w:val="fr-FR"/>
        </w:rPr>
      </w:pPr>
      <w:r w:rsidRPr="00647C9A">
        <w:rPr>
          <w:rFonts w:cs="Arial"/>
          <w:b/>
          <w:bCs/>
          <w:lang w:val="fr-FR"/>
        </w:rPr>
        <w:t>12</w:t>
      </w:r>
      <w:r w:rsidR="00B84D13" w:rsidRPr="00647C9A">
        <w:rPr>
          <w:rFonts w:cs="Arial"/>
          <w:b/>
          <w:bCs/>
          <w:lang w:val="fr-FR"/>
        </w:rPr>
        <w:t> </w:t>
      </w:r>
      <w:r w:rsidRPr="00647C9A">
        <w:rPr>
          <w:rFonts w:cs="Arial"/>
          <w:b/>
          <w:bCs/>
          <w:lang w:val="fr-FR"/>
        </w:rPr>
        <w:t>février</w:t>
      </w:r>
    </w:p>
    <w:p w14:paraId="23378220" w14:textId="77777777" w:rsidR="00D30A65" w:rsidRPr="00647C9A" w:rsidRDefault="00D30A65">
      <w:pPr>
        <w:widowControl w:val="0"/>
        <w:autoSpaceDE w:val="0"/>
        <w:autoSpaceDN w:val="0"/>
        <w:adjustRightInd w:val="0"/>
        <w:jc w:val="both"/>
        <w:rPr>
          <w:rFonts w:cs="Arial"/>
          <w:b/>
          <w:bCs/>
          <w:lang w:val="fr-FR"/>
        </w:rPr>
      </w:pPr>
    </w:p>
    <w:p w14:paraId="23378221" w14:textId="77777777" w:rsidR="00D30A65" w:rsidRPr="00647C9A" w:rsidRDefault="004C3CD7">
      <w:pPr>
        <w:widowControl w:val="0"/>
        <w:autoSpaceDE w:val="0"/>
        <w:autoSpaceDN w:val="0"/>
        <w:adjustRightInd w:val="0"/>
        <w:jc w:val="both"/>
        <w:rPr>
          <w:rFonts w:cs="Arial"/>
          <w:b/>
          <w:bCs/>
          <w:lang w:val="fr-FR"/>
        </w:rPr>
      </w:pPr>
      <w:r w:rsidRPr="00647C9A">
        <w:rPr>
          <w:rFonts w:cs="Arial"/>
          <w:b/>
          <w:bCs/>
          <w:lang w:val="fr-FR"/>
        </w:rPr>
        <w:t>Matin</w:t>
      </w:r>
    </w:p>
    <w:p w14:paraId="23378222" w14:textId="77777777" w:rsidR="00D30A65" w:rsidRPr="00647C9A" w:rsidRDefault="00D30A65">
      <w:pPr>
        <w:widowControl w:val="0"/>
        <w:autoSpaceDE w:val="0"/>
        <w:autoSpaceDN w:val="0"/>
        <w:adjustRightInd w:val="0"/>
        <w:jc w:val="both"/>
        <w:rPr>
          <w:rFonts w:cs="Arial"/>
          <w:b/>
          <w:bCs/>
          <w:lang w:val="fr-FR"/>
        </w:rPr>
      </w:pPr>
    </w:p>
    <w:p w14:paraId="23378223" w14:textId="77777777" w:rsidR="00D30A65" w:rsidRPr="00647C9A" w:rsidRDefault="004C3CD7">
      <w:pPr>
        <w:widowControl w:val="0"/>
        <w:autoSpaceDE w:val="0"/>
        <w:autoSpaceDN w:val="0"/>
        <w:adjustRightInd w:val="0"/>
        <w:jc w:val="both"/>
        <w:rPr>
          <w:rFonts w:cs="Arial"/>
          <w:lang w:val="fr-FR"/>
        </w:rPr>
      </w:pPr>
      <w:r w:rsidRPr="00647C9A">
        <w:rPr>
          <w:rFonts w:cs="Arial"/>
          <w:lang w:val="fr-FR"/>
        </w:rPr>
        <w:t xml:space="preserve">Inscription (8 heures - 9 heures) </w:t>
      </w:r>
    </w:p>
    <w:p w14:paraId="23378224" w14:textId="77777777" w:rsidR="00D30A65" w:rsidRPr="00647C9A" w:rsidRDefault="00D30A65">
      <w:pPr>
        <w:widowControl w:val="0"/>
        <w:autoSpaceDE w:val="0"/>
        <w:autoSpaceDN w:val="0"/>
        <w:adjustRightInd w:val="0"/>
        <w:jc w:val="both"/>
        <w:rPr>
          <w:rFonts w:cs="Arial"/>
          <w:lang w:val="fr-FR"/>
        </w:rPr>
      </w:pPr>
    </w:p>
    <w:p w14:paraId="23378225" w14:textId="77777777" w:rsidR="00D30A65" w:rsidRPr="00647C9A" w:rsidRDefault="004C3CD7">
      <w:pPr>
        <w:widowControl w:val="0"/>
        <w:autoSpaceDE w:val="0"/>
        <w:autoSpaceDN w:val="0"/>
        <w:adjustRightInd w:val="0"/>
        <w:jc w:val="both"/>
        <w:rPr>
          <w:rFonts w:cs="Arial"/>
          <w:lang w:val="fr-FR"/>
        </w:rPr>
      </w:pPr>
      <w:r w:rsidRPr="00647C9A">
        <w:rPr>
          <w:rFonts w:cs="Arial"/>
          <w:lang w:val="fr-FR"/>
        </w:rPr>
        <w:t>Accueil</w:t>
      </w:r>
      <w:r w:rsidR="00B84D13" w:rsidRPr="00647C9A">
        <w:rPr>
          <w:rFonts w:cs="Arial"/>
          <w:lang w:val="fr-FR"/>
        </w:rPr>
        <w:t> </w:t>
      </w:r>
      <w:r w:rsidRPr="00647C9A">
        <w:rPr>
          <w:rFonts w:cs="Arial"/>
          <w:lang w:val="fr-FR"/>
        </w:rPr>
        <w:t xml:space="preserve">: </w:t>
      </w:r>
      <w:r w:rsidRPr="00647C9A">
        <w:rPr>
          <w:rFonts w:cs="Arial"/>
          <w:lang w:val="fr-FR"/>
        </w:rPr>
        <w:tab/>
      </w:r>
    </w:p>
    <w:p w14:paraId="23378226" w14:textId="77777777" w:rsidR="00D30A65" w:rsidRPr="00647C9A" w:rsidRDefault="004C3CD7">
      <w:pPr>
        <w:widowControl w:val="0"/>
        <w:autoSpaceDE w:val="0"/>
        <w:autoSpaceDN w:val="0"/>
        <w:adjustRightInd w:val="0"/>
        <w:ind w:firstLine="720"/>
        <w:jc w:val="both"/>
        <w:rPr>
          <w:rFonts w:cs="Arial"/>
          <w:lang w:val="fr-FR"/>
        </w:rPr>
      </w:pPr>
      <w:r w:rsidRPr="00647C9A">
        <w:rPr>
          <w:rFonts w:cs="Arial"/>
          <w:lang w:val="fr-FR"/>
        </w:rPr>
        <w:t xml:space="preserve">Conseiller nommé par la COP sur le changement climatique </w:t>
      </w:r>
    </w:p>
    <w:p w14:paraId="23378227" w14:textId="77777777" w:rsidR="00D30A65" w:rsidRPr="00647C9A" w:rsidRDefault="004C3CD7">
      <w:pPr>
        <w:widowControl w:val="0"/>
        <w:autoSpaceDE w:val="0"/>
        <w:autoSpaceDN w:val="0"/>
        <w:adjustRightInd w:val="0"/>
        <w:jc w:val="both"/>
        <w:rPr>
          <w:rFonts w:cs="Arial"/>
          <w:lang w:val="fr-FR"/>
        </w:rPr>
      </w:pPr>
      <w:r w:rsidRPr="00647C9A">
        <w:rPr>
          <w:rFonts w:cs="Arial"/>
          <w:lang w:val="fr-FR"/>
        </w:rPr>
        <w:tab/>
        <w:t>Au nom du ministre de l</w:t>
      </w:r>
      <w:r w:rsidR="00B84D13" w:rsidRPr="00647C9A">
        <w:rPr>
          <w:rFonts w:cs="Arial"/>
          <w:lang w:val="fr-FR"/>
        </w:rPr>
        <w:t>’</w:t>
      </w:r>
      <w:r w:rsidRPr="00647C9A">
        <w:rPr>
          <w:rFonts w:cs="Arial"/>
          <w:lang w:val="fr-FR"/>
        </w:rPr>
        <w:t>Environnement, de l</w:t>
      </w:r>
      <w:r w:rsidR="00B84D13" w:rsidRPr="00647C9A">
        <w:rPr>
          <w:rFonts w:cs="Arial"/>
          <w:lang w:val="fr-FR"/>
        </w:rPr>
        <w:t>’</w:t>
      </w:r>
      <w:r w:rsidRPr="00647C9A">
        <w:rPr>
          <w:rFonts w:cs="Arial"/>
          <w:lang w:val="fr-FR"/>
        </w:rPr>
        <w:t>Alimentation et des Affaires rurales du Royaume-Uni</w:t>
      </w:r>
    </w:p>
    <w:p w14:paraId="23378228" w14:textId="77777777" w:rsidR="00D30A65" w:rsidRPr="00647C9A" w:rsidRDefault="004C3CD7">
      <w:pPr>
        <w:widowControl w:val="0"/>
        <w:autoSpaceDE w:val="0"/>
        <w:autoSpaceDN w:val="0"/>
        <w:adjustRightInd w:val="0"/>
        <w:jc w:val="both"/>
        <w:rPr>
          <w:rFonts w:cs="Arial"/>
          <w:lang w:val="fr-FR"/>
        </w:rPr>
      </w:pPr>
      <w:r w:rsidRPr="00647C9A">
        <w:rPr>
          <w:rFonts w:cs="Arial"/>
          <w:lang w:val="fr-FR"/>
        </w:rPr>
        <w:tab/>
        <w:t>Au nom du Secrétaire exécutif de la CMS</w:t>
      </w:r>
    </w:p>
    <w:p w14:paraId="23378229" w14:textId="77777777" w:rsidR="00D30A65" w:rsidRPr="00647C9A" w:rsidRDefault="00D30A65">
      <w:pPr>
        <w:widowControl w:val="0"/>
        <w:autoSpaceDE w:val="0"/>
        <w:autoSpaceDN w:val="0"/>
        <w:adjustRightInd w:val="0"/>
        <w:jc w:val="both"/>
        <w:rPr>
          <w:rFonts w:cs="Arial"/>
          <w:lang w:val="fr-FR"/>
        </w:rPr>
      </w:pPr>
    </w:p>
    <w:p w14:paraId="2337822A" w14:textId="77777777" w:rsidR="00D30A65" w:rsidRPr="00647C9A" w:rsidRDefault="004C3CD7">
      <w:pPr>
        <w:widowControl w:val="0"/>
        <w:autoSpaceDE w:val="0"/>
        <w:autoSpaceDN w:val="0"/>
        <w:adjustRightInd w:val="0"/>
        <w:jc w:val="both"/>
        <w:rPr>
          <w:rFonts w:cs="Arial"/>
          <w:lang w:val="fr-FR"/>
        </w:rPr>
      </w:pPr>
      <w:r w:rsidRPr="00647C9A">
        <w:rPr>
          <w:rFonts w:cs="Arial"/>
          <w:lang w:val="fr-FR"/>
        </w:rPr>
        <w:t>Questions organisationnelles</w:t>
      </w:r>
      <w:r w:rsidR="00B84D13" w:rsidRPr="00647C9A">
        <w:rPr>
          <w:rFonts w:cs="Arial"/>
          <w:lang w:val="fr-FR"/>
        </w:rPr>
        <w:t> </w:t>
      </w:r>
      <w:r w:rsidRPr="00647C9A">
        <w:rPr>
          <w:rFonts w:cs="Arial"/>
          <w:lang w:val="fr-FR"/>
        </w:rPr>
        <w:t>:</w:t>
      </w:r>
    </w:p>
    <w:p w14:paraId="2337822B" w14:textId="77777777" w:rsidR="00D30A65" w:rsidRPr="00647C9A" w:rsidRDefault="004C3CD7">
      <w:pPr>
        <w:widowControl w:val="0"/>
        <w:autoSpaceDE w:val="0"/>
        <w:autoSpaceDN w:val="0"/>
        <w:adjustRightInd w:val="0"/>
        <w:jc w:val="both"/>
        <w:rPr>
          <w:rFonts w:cs="Arial"/>
          <w:lang w:val="fr-FR"/>
        </w:rPr>
      </w:pPr>
      <w:r w:rsidRPr="00647C9A">
        <w:rPr>
          <w:rFonts w:cs="Arial"/>
          <w:lang w:val="fr-FR"/>
        </w:rPr>
        <w:tab/>
        <w:t>Élection du président et du rapporteur</w:t>
      </w:r>
    </w:p>
    <w:p w14:paraId="2337822C" w14:textId="77777777" w:rsidR="00D30A65" w:rsidRPr="00647C9A" w:rsidRDefault="004C3CD7">
      <w:pPr>
        <w:widowControl w:val="0"/>
        <w:autoSpaceDE w:val="0"/>
        <w:autoSpaceDN w:val="0"/>
        <w:adjustRightInd w:val="0"/>
        <w:jc w:val="both"/>
        <w:rPr>
          <w:rFonts w:cs="Arial"/>
          <w:lang w:val="fr-FR"/>
        </w:rPr>
      </w:pPr>
      <w:r w:rsidRPr="00647C9A">
        <w:rPr>
          <w:rFonts w:cs="Arial"/>
          <w:lang w:val="fr-FR"/>
        </w:rPr>
        <w:tab/>
        <w:t>Adoption de l</w:t>
      </w:r>
      <w:r w:rsidR="00B84D13" w:rsidRPr="00647C9A">
        <w:rPr>
          <w:rFonts w:cs="Arial"/>
          <w:lang w:val="fr-FR"/>
        </w:rPr>
        <w:t>’</w:t>
      </w:r>
      <w:r w:rsidRPr="00647C9A">
        <w:rPr>
          <w:rFonts w:cs="Arial"/>
          <w:lang w:val="fr-FR"/>
        </w:rPr>
        <w:t>ordre du jour</w:t>
      </w:r>
    </w:p>
    <w:p w14:paraId="2337822D" w14:textId="77777777" w:rsidR="00D30A65" w:rsidRPr="00647C9A" w:rsidRDefault="004C3CD7">
      <w:pPr>
        <w:widowControl w:val="0"/>
        <w:autoSpaceDE w:val="0"/>
        <w:autoSpaceDN w:val="0"/>
        <w:adjustRightInd w:val="0"/>
        <w:jc w:val="both"/>
        <w:rPr>
          <w:rFonts w:cs="Arial"/>
          <w:lang w:val="fr-FR"/>
        </w:rPr>
      </w:pPr>
      <w:r w:rsidRPr="00647C9A">
        <w:rPr>
          <w:rFonts w:cs="Arial"/>
          <w:lang w:val="fr-FR"/>
        </w:rPr>
        <w:tab/>
        <w:t>Organisation du travail</w:t>
      </w:r>
    </w:p>
    <w:p w14:paraId="2337822E" w14:textId="77777777" w:rsidR="00D30A65" w:rsidRPr="00647C9A" w:rsidRDefault="00D30A65">
      <w:pPr>
        <w:widowControl w:val="0"/>
        <w:autoSpaceDE w:val="0"/>
        <w:autoSpaceDN w:val="0"/>
        <w:adjustRightInd w:val="0"/>
        <w:jc w:val="both"/>
        <w:rPr>
          <w:rFonts w:cs="Arial"/>
          <w:lang w:val="fr-FR"/>
        </w:rPr>
      </w:pPr>
    </w:p>
    <w:p w14:paraId="2337822F" w14:textId="34A159E7" w:rsidR="00D30A65" w:rsidRPr="00647C9A" w:rsidRDefault="004C3CD7">
      <w:pPr>
        <w:widowControl w:val="0"/>
        <w:autoSpaceDE w:val="0"/>
        <w:autoSpaceDN w:val="0"/>
        <w:adjustRightInd w:val="0"/>
        <w:jc w:val="both"/>
        <w:rPr>
          <w:rFonts w:cs="Arial"/>
          <w:lang w:val="fr-FR"/>
        </w:rPr>
      </w:pPr>
      <w:r w:rsidRPr="00647C9A">
        <w:rPr>
          <w:rFonts w:cs="Arial"/>
          <w:lang w:val="fr-FR"/>
        </w:rPr>
        <w:t>Récapitulatif des décisions de la COP14</w:t>
      </w:r>
      <w:hyperlink r:id="rId29" w:history="1">
        <w:r w:rsidRPr="00647C9A">
          <w:rPr>
            <w:rStyle w:val="Hyperlink"/>
            <w:rFonts w:cs="Arial"/>
            <w:color w:val="auto"/>
            <w:u w:val="none"/>
            <w:lang w:val="fr-FR"/>
          </w:rPr>
          <w:t xml:space="preserve">, </w:t>
        </w:r>
        <w:r w:rsidRPr="00647C9A">
          <w:rPr>
            <w:rStyle w:val="Hyperlink"/>
            <w:rFonts w:cs="Arial"/>
            <w:lang w:val="fr-FR"/>
          </w:rPr>
          <w:t>notamment 14.211 à 14.215</w:t>
        </w:r>
      </w:hyperlink>
    </w:p>
    <w:p w14:paraId="23378230" w14:textId="77777777" w:rsidR="00D30A65" w:rsidRPr="00647C9A" w:rsidRDefault="00D30A65">
      <w:pPr>
        <w:widowControl w:val="0"/>
        <w:autoSpaceDE w:val="0"/>
        <w:autoSpaceDN w:val="0"/>
        <w:adjustRightInd w:val="0"/>
        <w:jc w:val="both"/>
        <w:rPr>
          <w:rFonts w:cs="Arial"/>
          <w:lang w:val="fr-FR"/>
        </w:rPr>
      </w:pPr>
    </w:p>
    <w:p w14:paraId="23378231" w14:textId="77777777" w:rsidR="00D30A65" w:rsidRPr="00647C9A" w:rsidRDefault="004C3CD7">
      <w:pPr>
        <w:widowControl w:val="0"/>
        <w:autoSpaceDE w:val="0"/>
        <w:autoSpaceDN w:val="0"/>
        <w:adjustRightInd w:val="0"/>
        <w:jc w:val="both"/>
        <w:rPr>
          <w:rFonts w:cs="Arial"/>
          <w:lang w:val="fr-FR"/>
        </w:rPr>
      </w:pPr>
      <w:r w:rsidRPr="00647C9A">
        <w:rPr>
          <w:rFonts w:cs="Arial"/>
          <w:lang w:val="fr-FR"/>
        </w:rPr>
        <w:t>Présentations</w:t>
      </w:r>
    </w:p>
    <w:p w14:paraId="23378232" w14:textId="77777777" w:rsidR="00D30A65" w:rsidRPr="00647C9A" w:rsidRDefault="004C3CD7">
      <w:pPr>
        <w:widowControl w:val="0"/>
        <w:autoSpaceDE w:val="0"/>
        <w:autoSpaceDN w:val="0"/>
        <w:adjustRightInd w:val="0"/>
        <w:jc w:val="both"/>
        <w:rPr>
          <w:rFonts w:cs="Arial"/>
          <w:lang w:val="fr-FR"/>
        </w:rPr>
      </w:pPr>
      <w:r w:rsidRPr="00647C9A">
        <w:rPr>
          <w:rFonts w:cs="Arial"/>
          <w:lang w:val="fr-FR"/>
        </w:rPr>
        <w:tab/>
        <w:t>Mandat pour le Groupe de travail</w:t>
      </w:r>
    </w:p>
    <w:p w14:paraId="23378233" w14:textId="77777777" w:rsidR="00D30A65" w:rsidRPr="00647C9A" w:rsidRDefault="00D30A65">
      <w:pPr>
        <w:widowControl w:val="0"/>
        <w:autoSpaceDE w:val="0"/>
        <w:autoSpaceDN w:val="0"/>
        <w:adjustRightInd w:val="0"/>
        <w:jc w:val="both"/>
        <w:rPr>
          <w:rFonts w:cs="Arial"/>
          <w:lang w:val="fr-FR"/>
        </w:rPr>
      </w:pPr>
    </w:p>
    <w:p w14:paraId="23378234" w14:textId="77777777" w:rsidR="00D30A65" w:rsidRPr="00647C9A" w:rsidRDefault="004C3CD7">
      <w:pPr>
        <w:widowControl w:val="0"/>
        <w:autoSpaceDE w:val="0"/>
        <w:autoSpaceDN w:val="0"/>
        <w:adjustRightInd w:val="0"/>
        <w:jc w:val="both"/>
        <w:rPr>
          <w:rFonts w:cs="Arial"/>
          <w:lang w:val="fr-FR"/>
        </w:rPr>
      </w:pPr>
      <w:r w:rsidRPr="00647C9A">
        <w:rPr>
          <w:rFonts w:cs="Arial"/>
          <w:lang w:val="fr-FR"/>
        </w:rPr>
        <w:t>Aperçu de l</w:t>
      </w:r>
      <w:r w:rsidR="00B84D13" w:rsidRPr="00647C9A">
        <w:rPr>
          <w:rFonts w:cs="Arial"/>
          <w:lang w:val="fr-FR"/>
        </w:rPr>
        <w:t>’</w:t>
      </w:r>
      <w:r w:rsidRPr="00647C9A">
        <w:rPr>
          <w:rFonts w:cs="Arial"/>
          <w:lang w:val="fr-FR"/>
        </w:rPr>
        <w:t>éventail des espèces migratrices touchées négativement par le changement climatique, notamment celles qui sont susceptibles d</w:t>
      </w:r>
      <w:r w:rsidR="00B84D13" w:rsidRPr="00647C9A">
        <w:rPr>
          <w:rFonts w:cs="Arial"/>
          <w:lang w:val="fr-FR"/>
        </w:rPr>
        <w:t>’</w:t>
      </w:r>
      <w:r w:rsidRPr="00647C9A">
        <w:rPr>
          <w:rFonts w:cs="Arial"/>
          <w:lang w:val="fr-FR"/>
        </w:rPr>
        <w:t>avoir besoin d</w:t>
      </w:r>
      <w:r w:rsidR="00B84D13" w:rsidRPr="00647C9A">
        <w:rPr>
          <w:rFonts w:cs="Arial"/>
          <w:lang w:val="fr-FR"/>
        </w:rPr>
        <w:t>’</w:t>
      </w:r>
      <w:r w:rsidRPr="00647C9A">
        <w:rPr>
          <w:rFonts w:cs="Arial"/>
          <w:lang w:val="fr-FR"/>
        </w:rPr>
        <w:t>interventions humaines, et des espèces qui sont fortement susceptibles de modifier leurs itinéraires de migration en raison du changement climatique</w:t>
      </w:r>
    </w:p>
    <w:p w14:paraId="23378235" w14:textId="77777777" w:rsidR="00D30A65" w:rsidRPr="00647C9A" w:rsidRDefault="00D30A65">
      <w:pPr>
        <w:widowControl w:val="0"/>
        <w:autoSpaceDE w:val="0"/>
        <w:autoSpaceDN w:val="0"/>
        <w:adjustRightInd w:val="0"/>
        <w:jc w:val="both"/>
        <w:rPr>
          <w:rFonts w:cs="Arial"/>
          <w:b/>
          <w:bCs/>
          <w:lang w:val="fr-FR"/>
        </w:rPr>
      </w:pPr>
    </w:p>
    <w:p w14:paraId="23378236" w14:textId="77777777" w:rsidR="00D30A65" w:rsidRPr="00647C9A" w:rsidRDefault="004C3CD7">
      <w:pPr>
        <w:widowControl w:val="0"/>
        <w:autoSpaceDE w:val="0"/>
        <w:autoSpaceDN w:val="0"/>
        <w:adjustRightInd w:val="0"/>
        <w:jc w:val="both"/>
        <w:rPr>
          <w:rFonts w:cs="Arial"/>
          <w:b/>
          <w:bCs/>
          <w:lang w:val="fr-FR"/>
        </w:rPr>
      </w:pPr>
      <w:r w:rsidRPr="00647C9A">
        <w:rPr>
          <w:rFonts w:cs="Arial"/>
          <w:b/>
          <w:bCs/>
          <w:lang w:val="fr-FR"/>
        </w:rPr>
        <w:t>Après-midi</w:t>
      </w:r>
    </w:p>
    <w:p w14:paraId="23378237" w14:textId="77777777" w:rsidR="00D30A65" w:rsidRPr="00647C9A" w:rsidRDefault="00D30A65">
      <w:pPr>
        <w:widowControl w:val="0"/>
        <w:autoSpaceDE w:val="0"/>
        <w:autoSpaceDN w:val="0"/>
        <w:adjustRightInd w:val="0"/>
        <w:jc w:val="both"/>
        <w:rPr>
          <w:rFonts w:cs="Arial"/>
          <w:lang w:val="fr-FR"/>
        </w:rPr>
      </w:pPr>
    </w:p>
    <w:p w14:paraId="23378238" w14:textId="77777777" w:rsidR="00D30A65" w:rsidRPr="00647C9A" w:rsidRDefault="004C3CD7">
      <w:pPr>
        <w:widowControl w:val="0"/>
        <w:autoSpaceDE w:val="0"/>
        <w:autoSpaceDN w:val="0"/>
        <w:adjustRightInd w:val="0"/>
        <w:jc w:val="both"/>
        <w:rPr>
          <w:rFonts w:cs="Arial"/>
          <w:lang w:val="fr-FR"/>
        </w:rPr>
      </w:pPr>
      <w:r w:rsidRPr="00647C9A">
        <w:rPr>
          <w:rFonts w:cs="Arial"/>
          <w:lang w:val="fr-FR"/>
        </w:rPr>
        <w:t>Deux ateliers en parallèle</w:t>
      </w:r>
      <w:r w:rsidR="00B84D13" w:rsidRPr="00647C9A">
        <w:rPr>
          <w:rFonts w:cs="Arial"/>
          <w:lang w:val="fr-FR"/>
        </w:rPr>
        <w:t> </w:t>
      </w:r>
      <w:r w:rsidRPr="00647C9A">
        <w:rPr>
          <w:rFonts w:cs="Arial"/>
          <w:lang w:val="fr-FR"/>
        </w:rPr>
        <w:t>:</w:t>
      </w:r>
    </w:p>
    <w:p w14:paraId="23378239" w14:textId="77777777" w:rsidR="00D30A65" w:rsidRPr="00647C9A" w:rsidRDefault="00D30A65">
      <w:pPr>
        <w:widowControl w:val="0"/>
        <w:autoSpaceDE w:val="0"/>
        <w:autoSpaceDN w:val="0"/>
        <w:adjustRightInd w:val="0"/>
        <w:jc w:val="both"/>
        <w:rPr>
          <w:rFonts w:cs="Arial"/>
          <w:b/>
          <w:bCs/>
          <w:lang w:val="fr-FR"/>
        </w:rPr>
      </w:pPr>
    </w:p>
    <w:p w14:paraId="2337823A" w14:textId="77777777" w:rsidR="00D30A65" w:rsidRPr="00647C9A" w:rsidRDefault="004C3CD7">
      <w:pPr>
        <w:widowControl w:val="0"/>
        <w:autoSpaceDE w:val="0"/>
        <w:autoSpaceDN w:val="0"/>
        <w:adjustRightInd w:val="0"/>
        <w:jc w:val="both"/>
        <w:rPr>
          <w:rFonts w:cs="Arial"/>
          <w:lang w:val="fr-FR"/>
        </w:rPr>
      </w:pPr>
      <w:r w:rsidRPr="00647C9A">
        <w:rPr>
          <w:rFonts w:cs="Arial"/>
          <w:b/>
          <w:bCs/>
          <w:lang w:val="fr-FR"/>
        </w:rPr>
        <w:t>Atelier</w:t>
      </w:r>
      <w:r w:rsidR="00B84D13" w:rsidRPr="00647C9A">
        <w:rPr>
          <w:rFonts w:cs="Arial"/>
          <w:b/>
          <w:bCs/>
          <w:lang w:val="fr-FR"/>
        </w:rPr>
        <w:t> </w:t>
      </w:r>
      <w:r w:rsidRPr="00647C9A">
        <w:rPr>
          <w:rFonts w:cs="Arial"/>
          <w:b/>
          <w:bCs/>
          <w:lang w:val="fr-FR"/>
        </w:rPr>
        <w:t>1.</w:t>
      </w:r>
      <w:r w:rsidRPr="00647C9A">
        <w:rPr>
          <w:rFonts w:cs="Arial"/>
          <w:lang w:val="fr-FR"/>
        </w:rPr>
        <w:t xml:space="preserve"> Mesures pour faciliter les changements d</w:t>
      </w:r>
      <w:r w:rsidR="00B84D13" w:rsidRPr="00647C9A">
        <w:rPr>
          <w:rFonts w:cs="Arial"/>
          <w:lang w:val="fr-FR"/>
        </w:rPr>
        <w:t>’</w:t>
      </w:r>
      <w:r w:rsidRPr="00647C9A">
        <w:rPr>
          <w:rFonts w:cs="Arial"/>
          <w:lang w:val="fr-FR"/>
        </w:rPr>
        <w:t>aire de répartition des espèces migratrices</w:t>
      </w:r>
      <w:r w:rsidR="00B84D13" w:rsidRPr="00647C9A">
        <w:rPr>
          <w:rFonts w:cs="Arial"/>
          <w:lang w:val="fr-FR"/>
        </w:rPr>
        <w:t> </w:t>
      </w:r>
      <w:r w:rsidRPr="00647C9A">
        <w:rPr>
          <w:rFonts w:cs="Arial"/>
          <w:lang w:val="fr-FR"/>
        </w:rPr>
        <w:t>;</w:t>
      </w:r>
    </w:p>
    <w:p w14:paraId="2337823B" w14:textId="77777777" w:rsidR="00D30A65" w:rsidRPr="00647C9A" w:rsidRDefault="00D30A65">
      <w:pPr>
        <w:widowControl w:val="0"/>
        <w:autoSpaceDE w:val="0"/>
        <w:autoSpaceDN w:val="0"/>
        <w:adjustRightInd w:val="0"/>
        <w:jc w:val="both"/>
        <w:rPr>
          <w:rFonts w:cs="Arial"/>
          <w:b/>
          <w:bCs/>
          <w:lang w:val="fr-FR"/>
        </w:rPr>
      </w:pPr>
    </w:p>
    <w:p w14:paraId="2337823C" w14:textId="77777777" w:rsidR="00D30A65" w:rsidRPr="00647C9A" w:rsidRDefault="004C3CD7">
      <w:pPr>
        <w:widowControl w:val="0"/>
        <w:autoSpaceDE w:val="0"/>
        <w:autoSpaceDN w:val="0"/>
        <w:adjustRightInd w:val="0"/>
        <w:jc w:val="both"/>
        <w:rPr>
          <w:rFonts w:cs="Arial"/>
          <w:lang w:val="fr-FR"/>
        </w:rPr>
      </w:pPr>
      <w:r w:rsidRPr="00647C9A">
        <w:rPr>
          <w:rFonts w:cs="Arial"/>
          <w:b/>
          <w:bCs/>
          <w:lang w:val="fr-FR"/>
        </w:rPr>
        <w:t>Atelier</w:t>
      </w:r>
      <w:r w:rsidR="00B84D13" w:rsidRPr="00647C9A">
        <w:rPr>
          <w:rFonts w:cs="Arial"/>
          <w:b/>
          <w:bCs/>
          <w:lang w:val="fr-FR"/>
        </w:rPr>
        <w:t> </w:t>
      </w:r>
      <w:r w:rsidRPr="00647C9A">
        <w:rPr>
          <w:rFonts w:cs="Arial"/>
          <w:b/>
          <w:bCs/>
          <w:lang w:val="fr-FR"/>
        </w:rPr>
        <w:t>2.</w:t>
      </w:r>
      <w:r w:rsidRPr="00647C9A">
        <w:rPr>
          <w:rFonts w:cs="Arial"/>
          <w:lang w:val="fr-FR"/>
        </w:rPr>
        <w:t xml:space="preserve"> Solutions fondées sur la nature et/ou approches fondées sur les écosystèmes, dans le cadre de la conservation des habitats des espèces migratrices, y compris le maintien ou l</w:t>
      </w:r>
      <w:r w:rsidR="00B84D13" w:rsidRPr="00647C9A">
        <w:rPr>
          <w:rFonts w:cs="Arial"/>
          <w:lang w:val="fr-FR"/>
        </w:rPr>
        <w:t>’</w:t>
      </w:r>
      <w:r w:rsidRPr="00647C9A">
        <w:rPr>
          <w:rFonts w:cs="Arial"/>
          <w:lang w:val="fr-FR"/>
        </w:rPr>
        <w:t>amélioration de la connectivité et de l</w:t>
      </w:r>
      <w:r w:rsidR="00B84D13" w:rsidRPr="00647C9A">
        <w:rPr>
          <w:rFonts w:cs="Arial"/>
          <w:lang w:val="fr-FR"/>
        </w:rPr>
        <w:t>’</w:t>
      </w:r>
      <w:r w:rsidRPr="00647C9A">
        <w:rPr>
          <w:rFonts w:cs="Arial"/>
          <w:lang w:val="fr-FR"/>
        </w:rPr>
        <w:t>intégrité de l</w:t>
      </w:r>
      <w:r w:rsidR="00B84D13" w:rsidRPr="00647C9A">
        <w:rPr>
          <w:rFonts w:cs="Arial"/>
          <w:lang w:val="fr-FR"/>
        </w:rPr>
        <w:t>’</w:t>
      </w:r>
      <w:r w:rsidRPr="00647C9A">
        <w:rPr>
          <w:rFonts w:cs="Arial"/>
          <w:lang w:val="fr-FR"/>
        </w:rPr>
        <w:t>écosystème</w:t>
      </w:r>
      <w:r w:rsidRPr="00647C9A">
        <w:rPr>
          <w:rFonts w:cs="Arial"/>
          <w:lang w:val="fr-FR"/>
        </w:rPr>
        <w:cr/>
      </w:r>
    </w:p>
    <w:p w14:paraId="2337823D" w14:textId="77777777" w:rsidR="00D30A65" w:rsidRPr="00647C9A" w:rsidRDefault="004C3CD7">
      <w:pPr>
        <w:widowControl w:val="0"/>
        <w:autoSpaceDE w:val="0"/>
        <w:autoSpaceDN w:val="0"/>
        <w:adjustRightInd w:val="0"/>
        <w:jc w:val="both"/>
        <w:rPr>
          <w:rFonts w:cs="Arial"/>
          <w:lang w:val="fr-FR"/>
        </w:rPr>
      </w:pPr>
      <w:r w:rsidRPr="00647C9A">
        <w:rPr>
          <w:rFonts w:cs="Arial"/>
          <w:lang w:val="fr-FR"/>
        </w:rPr>
        <w:t>Présentations</w:t>
      </w:r>
    </w:p>
    <w:p w14:paraId="2337823E" w14:textId="77777777" w:rsidR="00D30A65" w:rsidRPr="00647C9A" w:rsidRDefault="004C3CD7">
      <w:pPr>
        <w:widowControl w:val="0"/>
        <w:autoSpaceDE w:val="0"/>
        <w:autoSpaceDN w:val="0"/>
        <w:adjustRightInd w:val="0"/>
        <w:jc w:val="both"/>
        <w:rPr>
          <w:rFonts w:cs="Arial"/>
          <w:lang w:val="fr-FR"/>
        </w:rPr>
      </w:pPr>
      <w:r w:rsidRPr="00647C9A">
        <w:rPr>
          <w:rFonts w:cs="Arial"/>
          <w:lang w:val="fr-FR"/>
        </w:rPr>
        <w:t>Mise en œuvre du Cadre mondial de la biodiversité de Kunming à Montréal et prise en compte d</w:t>
      </w:r>
      <w:r w:rsidR="00B84D13" w:rsidRPr="00647C9A">
        <w:rPr>
          <w:rFonts w:cs="Arial"/>
          <w:lang w:val="fr-FR"/>
        </w:rPr>
        <w:t>’</w:t>
      </w:r>
      <w:r w:rsidRPr="00647C9A">
        <w:rPr>
          <w:rFonts w:cs="Arial"/>
          <w:lang w:val="fr-FR"/>
        </w:rPr>
        <w:t>autres mesures de conservation efficaces par zone</w:t>
      </w:r>
    </w:p>
    <w:p w14:paraId="2337823F" w14:textId="77777777" w:rsidR="00D30A65" w:rsidRPr="00647C9A" w:rsidRDefault="00D30A65">
      <w:pPr>
        <w:widowControl w:val="0"/>
        <w:autoSpaceDE w:val="0"/>
        <w:autoSpaceDN w:val="0"/>
        <w:adjustRightInd w:val="0"/>
        <w:jc w:val="both"/>
        <w:rPr>
          <w:rFonts w:cs="Arial"/>
          <w:lang w:val="fr-FR"/>
        </w:rPr>
      </w:pPr>
    </w:p>
    <w:p w14:paraId="23378240" w14:textId="77777777" w:rsidR="00D30A65" w:rsidRPr="00647C9A" w:rsidRDefault="004C3CD7">
      <w:pPr>
        <w:widowControl w:val="0"/>
        <w:autoSpaceDE w:val="0"/>
        <w:autoSpaceDN w:val="0"/>
        <w:adjustRightInd w:val="0"/>
        <w:jc w:val="both"/>
        <w:rPr>
          <w:rFonts w:cs="Arial"/>
          <w:lang w:val="fr-FR"/>
        </w:rPr>
      </w:pPr>
      <w:r w:rsidRPr="00647C9A">
        <w:rPr>
          <w:rFonts w:cs="Arial"/>
          <w:lang w:val="fr-FR"/>
        </w:rPr>
        <w:t>Identifier et supprimer les «</w:t>
      </w:r>
      <w:r w:rsidR="00B84D13" w:rsidRPr="00647C9A">
        <w:rPr>
          <w:rFonts w:cs="Arial"/>
          <w:lang w:val="fr-FR"/>
        </w:rPr>
        <w:t> </w:t>
      </w:r>
      <w:r w:rsidRPr="00647C9A">
        <w:rPr>
          <w:rFonts w:cs="Arial"/>
          <w:lang w:val="fr-FR"/>
        </w:rPr>
        <w:t>barrières</w:t>
      </w:r>
      <w:r w:rsidR="00B84D13" w:rsidRPr="00647C9A">
        <w:rPr>
          <w:rFonts w:cs="Arial"/>
          <w:lang w:val="fr-FR"/>
        </w:rPr>
        <w:t> </w:t>
      </w:r>
      <w:r w:rsidRPr="00647C9A">
        <w:rPr>
          <w:rFonts w:cs="Arial"/>
          <w:lang w:val="fr-FR"/>
        </w:rPr>
        <w:t>» aux espèces migratrices</w:t>
      </w:r>
    </w:p>
    <w:p w14:paraId="23378241" w14:textId="77777777" w:rsidR="00D30A65" w:rsidRPr="00647C9A" w:rsidRDefault="00D30A65">
      <w:pPr>
        <w:widowControl w:val="0"/>
        <w:autoSpaceDE w:val="0"/>
        <w:autoSpaceDN w:val="0"/>
        <w:adjustRightInd w:val="0"/>
        <w:jc w:val="both"/>
        <w:rPr>
          <w:rFonts w:cs="Arial"/>
          <w:b/>
          <w:bCs/>
          <w:lang w:val="fr-FR"/>
        </w:rPr>
      </w:pPr>
    </w:p>
    <w:p w14:paraId="23378242" w14:textId="77777777" w:rsidR="00D30A65" w:rsidRPr="00647C9A" w:rsidRDefault="004C3CD7">
      <w:pPr>
        <w:widowControl w:val="0"/>
        <w:autoSpaceDE w:val="0"/>
        <w:autoSpaceDN w:val="0"/>
        <w:adjustRightInd w:val="0"/>
        <w:jc w:val="both"/>
        <w:rPr>
          <w:rFonts w:cs="Arial"/>
          <w:b/>
          <w:bCs/>
          <w:lang w:val="fr-FR"/>
        </w:rPr>
      </w:pPr>
      <w:r w:rsidRPr="00647C9A">
        <w:rPr>
          <w:rFonts w:cs="Arial"/>
          <w:b/>
          <w:bCs/>
          <w:lang w:val="fr-FR"/>
        </w:rPr>
        <w:t>Soirée</w:t>
      </w:r>
    </w:p>
    <w:p w14:paraId="23378243" w14:textId="77777777" w:rsidR="00D30A65" w:rsidRPr="00647C9A" w:rsidRDefault="004C3CD7">
      <w:pPr>
        <w:widowControl w:val="0"/>
        <w:autoSpaceDE w:val="0"/>
        <w:autoSpaceDN w:val="0"/>
        <w:adjustRightInd w:val="0"/>
        <w:jc w:val="both"/>
        <w:rPr>
          <w:rFonts w:cs="Arial"/>
          <w:lang w:val="fr-FR"/>
        </w:rPr>
      </w:pPr>
      <w:r w:rsidRPr="00647C9A">
        <w:rPr>
          <w:rFonts w:cs="Arial"/>
          <w:b/>
          <w:bCs/>
          <w:lang w:val="fr-FR"/>
        </w:rPr>
        <w:tab/>
      </w:r>
      <w:r w:rsidRPr="00647C9A">
        <w:rPr>
          <w:rFonts w:cs="Arial"/>
          <w:lang w:val="fr-FR"/>
        </w:rPr>
        <w:t xml:space="preserve">Réception </w:t>
      </w:r>
    </w:p>
    <w:p w14:paraId="23378244" w14:textId="77777777" w:rsidR="00D30A65" w:rsidRPr="00647C9A" w:rsidRDefault="004C3CD7">
      <w:pPr>
        <w:widowControl w:val="0"/>
        <w:autoSpaceDE w:val="0"/>
        <w:autoSpaceDN w:val="0"/>
        <w:adjustRightInd w:val="0"/>
        <w:jc w:val="both"/>
        <w:rPr>
          <w:rFonts w:cs="Arial"/>
          <w:b/>
          <w:bCs/>
          <w:lang w:val="fr-FR"/>
        </w:rPr>
      </w:pPr>
      <w:r w:rsidRPr="00647C9A">
        <w:rPr>
          <w:rFonts w:cs="Arial"/>
          <w:b/>
          <w:bCs/>
          <w:lang w:val="fr-FR"/>
        </w:rPr>
        <w:t>13</w:t>
      </w:r>
      <w:r w:rsidR="00B84D13" w:rsidRPr="00647C9A">
        <w:rPr>
          <w:rFonts w:cs="Arial"/>
          <w:b/>
          <w:bCs/>
          <w:lang w:val="fr-FR"/>
        </w:rPr>
        <w:t> </w:t>
      </w:r>
      <w:r w:rsidRPr="00647C9A">
        <w:rPr>
          <w:rFonts w:cs="Arial"/>
          <w:b/>
          <w:bCs/>
          <w:lang w:val="fr-FR"/>
        </w:rPr>
        <w:t>février</w:t>
      </w:r>
    </w:p>
    <w:p w14:paraId="23378245" w14:textId="77777777" w:rsidR="00D30A65" w:rsidRPr="00647C9A" w:rsidRDefault="00D30A65">
      <w:pPr>
        <w:widowControl w:val="0"/>
        <w:autoSpaceDE w:val="0"/>
        <w:autoSpaceDN w:val="0"/>
        <w:adjustRightInd w:val="0"/>
        <w:jc w:val="both"/>
        <w:rPr>
          <w:rFonts w:cs="Arial"/>
          <w:b/>
          <w:bCs/>
          <w:lang w:val="fr-FR"/>
        </w:rPr>
      </w:pPr>
    </w:p>
    <w:p w14:paraId="23378246" w14:textId="77777777" w:rsidR="00D30A65" w:rsidRPr="00647C9A" w:rsidRDefault="004C3CD7">
      <w:pPr>
        <w:widowControl w:val="0"/>
        <w:autoSpaceDE w:val="0"/>
        <w:autoSpaceDN w:val="0"/>
        <w:adjustRightInd w:val="0"/>
        <w:jc w:val="both"/>
        <w:rPr>
          <w:rFonts w:cs="Arial"/>
          <w:b/>
          <w:bCs/>
          <w:lang w:val="fr-FR"/>
        </w:rPr>
      </w:pPr>
      <w:r w:rsidRPr="00647C9A">
        <w:rPr>
          <w:rFonts w:cs="Arial"/>
          <w:b/>
          <w:bCs/>
          <w:lang w:val="fr-FR"/>
        </w:rPr>
        <w:t>Matin</w:t>
      </w:r>
    </w:p>
    <w:p w14:paraId="23378247" w14:textId="77777777" w:rsidR="00D30A65" w:rsidRPr="00647C9A" w:rsidRDefault="00D30A65">
      <w:pPr>
        <w:widowControl w:val="0"/>
        <w:autoSpaceDE w:val="0"/>
        <w:autoSpaceDN w:val="0"/>
        <w:adjustRightInd w:val="0"/>
        <w:jc w:val="both"/>
        <w:rPr>
          <w:rFonts w:cs="Arial"/>
          <w:b/>
          <w:bCs/>
          <w:lang w:val="fr-FR"/>
        </w:rPr>
      </w:pPr>
    </w:p>
    <w:p w14:paraId="23378248" w14:textId="77777777" w:rsidR="00D30A65" w:rsidRPr="00647C9A" w:rsidRDefault="004C3CD7">
      <w:pPr>
        <w:widowControl w:val="0"/>
        <w:autoSpaceDE w:val="0"/>
        <w:autoSpaceDN w:val="0"/>
        <w:adjustRightInd w:val="0"/>
        <w:jc w:val="both"/>
        <w:rPr>
          <w:rFonts w:cs="Arial"/>
          <w:lang w:val="fr-FR"/>
        </w:rPr>
      </w:pPr>
      <w:r w:rsidRPr="00647C9A">
        <w:rPr>
          <w:rFonts w:cs="Arial"/>
          <w:lang w:val="fr-FR"/>
        </w:rPr>
        <w:t>Rapports des ateliers</w:t>
      </w:r>
    </w:p>
    <w:p w14:paraId="23378249" w14:textId="77777777" w:rsidR="00D30A65" w:rsidRPr="00647C9A" w:rsidRDefault="004C3CD7">
      <w:pPr>
        <w:widowControl w:val="0"/>
        <w:autoSpaceDE w:val="0"/>
        <w:autoSpaceDN w:val="0"/>
        <w:adjustRightInd w:val="0"/>
        <w:jc w:val="both"/>
        <w:rPr>
          <w:rFonts w:cs="Arial"/>
          <w:lang w:val="fr-FR"/>
        </w:rPr>
      </w:pPr>
      <w:r w:rsidRPr="00647C9A">
        <w:rPr>
          <w:rFonts w:cs="Arial"/>
          <w:lang w:val="fr-FR"/>
        </w:rPr>
        <w:t>Atelier</w:t>
      </w:r>
      <w:r w:rsidR="00B84D13" w:rsidRPr="00647C9A">
        <w:rPr>
          <w:rFonts w:cs="Arial"/>
          <w:lang w:val="fr-FR"/>
        </w:rPr>
        <w:t> </w:t>
      </w:r>
      <w:r w:rsidRPr="00647C9A">
        <w:rPr>
          <w:rFonts w:cs="Arial"/>
          <w:lang w:val="fr-FR"/>
        </w:rPr>
        <w:t>1 - Rapport</w:t>
      </w:r>
    </w:p>
    <w:p w14:paraId="2337824A" w14:textId="77777777" w:rsidR="00D30A65" w:rsidRPr="00647C9A" w:rsidRDefault="004C3CD7">
      <w:pPr>
        <w:widowControl w:val="0"/>
        <w:autoSpaceDE w:val="0"/>
        <w:autoSpaceDN w:val="0"/>
        <w:adjustRightInd w:val="0"/>
        <w:jc w:val="both"/>
        <w:rPr>
          <w:rFonts w:cs="Arial"/>
          <w:lang w:val="fr-FR"/>
        </w:rPr>
      </w:pPr>
      <w:r w:rsidRPr="00647C9A">
        <w:rPr>
          <w:rFonts w:cs="Arial"/>
          <w:lang w:val="fr-FR"/>
        </w:rPr>
        <w:t>Atelier</w:t>
      </w:r>
      <w:r w:rsidR="00B84D13" w:rsidRPr="00647C9A">
        <w:rPr>
          <w:rFonts w:cs="Arial"/>
          <w:lang w:val="fr-FR"/>
        </w:rPr>
        <w:t> </w:t>
      </w:r>
      <w:r w:rsidRPr="00647C9A">
        <w:rPr>
          <w:rFonts w:cs="Arial"/>
          <w:lang w:val="fr-FR"/>
        </w:rPr>
        <w:t>2 - Rapport</w:t>
      </w:r>
    </w:p>
    <w:p w14:paraId="2337824B" w14:textId="77777777" w:rsidR="00D30A65" w:rsidRPr="00647C9A" w:rsidRDefault="00D30A65">
      <w:pPr>
        <w:widowControl w:val="0"/>
        <w:autoSpaceDE w:val="0"/>
        <w:autoSpaceDN w:val="0"/>
        <w:adjustRightInd w:val="0"/>
        <w:jc w:val="both"/>
        <w:rPr>
          <w:rFonts w:cs="Arial"/>
          <w:lang w:val="fr-FR"/>
        </w:rPr>
      </w:pPr>
    </w:p>
    <w:p w14:paraId="2337824C" w14:textId="77777777" w:rsidR="00D30A65" w:rsidRPr="00647C9A" w:rsidRDefault="004C3CD7">
      <w:pPr>
        <w:widowControl w:val="0"/>
        <w:autoSpaceDE w:val="0"/>
        <w:autoSpaceDN w:val="0"/>
        <w:adjustRightInd w:val="0"/>
        <w:jc w:val="both"/>
        <w:rPr>
          <w:rFonts w:cs="Arial"/>
          <w:lang w:val="fr-FR"/>
        </w:rPr>
      </w:pPr>
      <w:r w:rsidRPr="00647C9A">
        <w:rPr>
          <w:rFonts w:cs="Arial"/>
          <w:lang w:val="fr-FR"/>
        </w:rPr>
        <w:t xml:space="preserve">Discussion en plénière </w:t>
      </w:r>
    </w:p>
    <w:p w14:paraId="2337824D" w14:textId="77777777" w:rsidR="00D30A65" w:rsidRPr="00647C9A" w:rsidRDefault="004C3CD7">
      <w:pPr>
        <w:widowControl w:val="0"/>
        <w:autoSpaceDE w:val="0"/>
        <w:autoSpaceDN w:val="0"/>
        <w:adjustRightInd w:val="0"/>
        <w:jc w:val="both"/>
        <w:rPr>
          <w:rFonts w:cs="Arial"/>
          <w:lang w:val="fr-FR"/>
        </w:rPr>
      </w:pPr>
      <w:r w:rsidRPr="00647C9A">
        <w:rPr>
          <w:rFonts w:cs="Arial"/>
          <w:lang w:val="fr-FR"/>
        </w:rPr>
        <w:t>Tour d</w:t>
      </w:r>
      <w:r w:rsidR="00B84D13" w:rsidRPr="00647C9A">
        <w:rPr>
          <w:rFonts w:cs="Arial"/>
          <w:lang w:val="fr-FR"/>
        </w:rPr>
        <w:t>’</w:t>
      </w:r>
      <w:r w:rsidRPr="00647C9A">
        <w:rPr>
          <w:rFonts w:cs="Arial"/>
          <w:lang w:val="fr-FR"/>
        </w:rPr>
        <w:t xml:space="preserve">horizon des menaces et des opportunités pour les espèces migratrices </w:t>
      </w:r>
    </w:p>
    <w:p w14:paraId="2337824E" w14:textId="77777777" w:rsidR="00D30A65" w:rsidRPr="00647C9A" w:rsidRDefault="004C3CD7">
      <w:pPr>
        <w:widowControl w:val="0"/>
        <w:autoSpaceDE w:val="0"/>
        <w:autoSpaceDN w:val="0"/>
        <w:adjustRightInd w:val="0"/>
        <w:jc w:val="both"/>
        <w:rPr>
          <w:rFonts w:cs="Arial"/>
          <w:lang w:val="fr-FR"/>
        </w:rPr>
      </w:pPr>
      <w:r w:rsidRPr="00647C9A">
        <w:rPr>
          <w:rFonts w:cs="Arial"/>
          <w:lang w:val="fr-FR"/>
        </w:rPr>
        <w:t>Principales lacunes à combler</w:t>
      </w:r>
    </w:p>
    <w:p w14:paraId="2337824F" w14:textId="77777777" w:rsidR="00D30A65" w:rsidRPr="00647C9A" w:rsidRDefault="00D30A65">
      <w:pPr>
        <w:widowControl w:val="0"/>
        <w:autoSpaceDE w:val="0"/>
        <w:autoSpaceDN w:val="0"/>
        <w:adjustRightInd w:val="0"/>
        <w:jc w:val="both"/>
        <w:rPr>
          <w:rFonts w:cs="Arial"/>
          <w:b/>
          <w:bCs/>
          <w:lang w:val="fr-FR"/>
        </w:rPr>
      </w:pPr>
    </w:p>
    <w:p w14:paraId="23378250" w14:textId="77777777" w:rsidR="00D30A65" w:rsidRPr="00647C9A" w:rsidRDefault="004C3CD7">
      <w:pPr>
        <w:widowControl w:val="0"/>
        <w:autoSpaceDE w:val="0"/>
        <w:autoSpaceDN w:val="0"/>
        <w:adjustRightInd w:val="0"/>
        <w:jc w:val="both"/>
        <w:rPr>
          <w:rFonts w:cs="Arial"/>
          <w:lang w:val="fr-FR"/>
        </w:rPr>
      </w:pPr>
      <w:r w:rsidRPr="00647C9A">
        <w:rPr>
          <w:rFonts w:cs="Arial"/>
          <w:lang w:val="fr-FR"/>
        </w:rPr>
        <w:t>Confirmation du mandat pour le Groupe de travail</w:t>
      </w:r>
    </w:p>
    <w:p w14:paraId="23378251" w14:textId="77777777" w:rsidR="00D30A65" w:rsidRPr="00647C9A" w:rsidRDefault="00D30A65">
      <w:pPr>
        <w:widowControl w:val="0"/>
        <w:autoSpaceDE w:val="0"/>
        <w:autoSpaceDN w:val="0"/>
        <w:adjustRightInd w:val="0"/>
        <w:jc w:val="both"/>
        <w:rPr>
          <w:rFonts w:cs="Arial"/>
          <w:lang w:val="fr-FR"/>
        </w:rPr>
      </w:pPr>
    </w:p>
    <w:p w14:paraId="23378252" w14:textId="77777777" w:rsidR="00D30A65" w:rsidRPr="00647C9A" w:rsidRDefault="004C3CD7">
      <w:pPr>
        <w:widowControl w:val="0"/>
        <w:autoSpaceDE w:val="0"/>
        <w:autoSpaceDN w:val="0"/>
        <w:adjustRightInd w:val="0"/>
        <w:jc w:val="both"/>
        <w:rPr>
          <w:rFonts w:cs="Arial"/>
          <w:lang w:val="fr-FR"/>
        </w:rPr>
      </w:pPr>
      <w:r w:rsidRPr="00647C9A">
        <w:rPr>
          <w:rFonts w:cs="Arial"/>
          <w:lang w:val="fr-FR"/>
        </w:rPr>
        <w:t>Clôture officielle de la conférence</w:t>
      </w:r>
    </w:p>
    <w:p w14:paraId="23378253" w14:textId="77777777" w:rsidR="00D30A65" w:rsidRPr="00647C9A" w:rsidRDefault="00D30A65">
      <w:pPr>
        <w:widowControl w:val="0"/>
        <w:autoSpaceDE w:val="0"/>
        <w:autoSpaceDN w:val="0"/>
        <w:adjustRightInd w:val="0"/>
        <w:jc w:val="both"/>
        <w:rPr>
          <w:rFonts w:cs="Arial"/>
          <w:b/>
          <w:bCs/>
          <w:lang w:val="fr-FR"/>
        </w:rPr>
      </w:pPr>
    </w:p>
    <w:p w14:paraId="23378254" w14:textId="77777777" w:rsidR="00D30A65" w:rsidRPr="00647C9A" w:rsidRDefault="004C3CD7">
      <w:pPr>
        <w:widowControl w:val="0"/>
        <w:autoSpaceDE w:val="0"/>
        <w:autoSpaceDN w:val="0"/>
        <w:adjustRightInd w:val="0"/>
        <w:jc w:val="both"/>
        <w:rPr>
          <w:rFonts w:cs="Arial"/>
          <w:b/>
          <w:bCs/>
          <w:lang w:val="fr-FR"/>
        </w:rPr>
      </w:pPr>
      <w:r w:rsidRPr="00647C9A">
        <w:rPr>
          <w:rFonts w:cs="Arial"/>
          <w:b/>
          <w:bCs/>
          <w:lang w:val="fr-FR"/>
        </w:rPr>
        <w:t>Déjeuner et départ</w:t>
      </w:r>
    </w:p>
    <w:p w14:paraId="23378255" w14:textId="77777777" w:rsidR="00D30A65" w:rsidRPr="00647C9A" w:rsidRDefault="00D30A65">
      <w:pPr>
        <w:widowControl w:val="0"/>
        <w:autoSpaceDE w:val="0"/>
        <w:autoSpaceDN w:val="0"/>
        <w:adjustRightInd w:val="0"/>
        <w:jc w:val="both"/>
        <w:rPr>
          <w:rFonts w:cs="Arial"/>
          <w:b/>
          <w:bCs/>
          <w:lang w:val="fr-FR"/>
        </w:rPr>
      </w:pPr>
    </w:p>
    <w:p w14:paraId="23378256" w14:textId="77777777" w:rsidR="00D30A65" w:rsidRPr="00647C9A" w:rsidRDefault="004C3CD7">
      <w:pPr>
        <w:widowControl w:val="0"/>
        <w:autoSpaceDE w:val="0"/>
        <w:autoSpaceDN w:val="0"/>
        <w:adjustRightInd w:val="0"/>
        <w:jc w:val="both"/>
        <w:rPr>
          <w:rFonts w:cs="Arial"/>
          <w:lang w:val="fr-FR"/>
        </w:rPr>
      </w:pPr>
      <w:r w:rsidRPr="00647C9A">
        <w:rPr>
          <w:rFonts w:cs="Arial"/>
          <w:lang w:val="fr-FR"/>
        </w:rPr>
        <w:t>Options</w:t>
      </w:r>
      <w:r w:rsidR="00B84D13" w:rsidRPr="00647C9A">
        <w:rPr>
          <w:rFonts w:cs="Arial"/>
          <w:lang w:val="fr-FR"/>
        </w:rPr>
        <w:t> </w:t>
      </w:r>
      <w:r w:rsidRPr="00647C9A">
        <w:rPr>
          <w:rFonts w:cs="Arial"/>
          <w:lang w:val="fr-FR"/>
        </w:rPr>
        <w:t>: Visite de terrain l</w:t>
      </w:r>
      <w:r w:rsidR="00B84D13" w:rsidRPr="00647C9A">
        <w:rPr>
          <w:rFonts w:cs="Arial"/>
          <w:lang w:val="fr-FR"/>
        </w:rPr>
        <w:t>’</w:t>
      </w:r>
      <w:r w:rsidRPr="00647C9A">
        <w:rPr>
          <w:rFonts w:cs="Arial"/>
          <w:lang w:val="fr-FR"/>
        </w:rPr>
        <w:t>après-midi (13</w:t>
      </w:r>
      <w:r w:rsidR="00B84D13" w:rsidRPr="00647C9A">
        <w:rPr>
          <w:rFonts w:cs="Arial"/>
          <w:lang w:val="fr-FR"/>
        </w:rPr>
        <w:t> h </w:t>
      </w:r>
      <w:r w:rsidRPr="00647C9A">
        <w:rPr>
          <w:rFonts w:cs="Arial"/>
          <w:lang w:val="fr-FR"/>
        </w:rPr>
        <w:t>30 - 17</w:t>
      </w:r>
      <w:r w:rsidR="00B84D13" w:rsidRPr="00647C9A">
        <w:rPr>
          <w:rFonts w:cs="Arial"/>
          <w:lang w:val="fr-FR"/>
        </w:rPr>
        <w:t> h </w:t>
      </w:r>
      <w:r w:rsidRPr="00647C9A">
        <w:rPr>
          <w:rFonts w:cs="Arial"/>
          <w:lang w:val="fr-FR"/>
        </w:rPr>
        <w:t>30)</w:t>
      </w:r>
    </w:p>
    <w:p w14:paraId="23378257" w14:textId="77777777" w:rsidR="00D30A65" w:rsidRPr="00647C9A" w:rsidRDefault="004C3CD7">
      <w:pPr>
        <w:widowControl w:val="0"/>
        <w:autoSpaceDE w:val="0"/>
        <w:autoSpaceDN w:val="0"/>
        <w:adjustRightInd w:val="0"/>
        <w:jc w:val="both"/>
        <w:rPr>
          <w:rFonts w:cs="Arial"/>
          <w:lang w:val="fr-FR"/>
        </w:rPr>
      </w:pPr>
      <w:r w:rsidRPr="00647C9A">
        <w:rPr>
          <w:rFonts w:cs="Arial"/>
          <w:lang w:val="fr-FR"/>
        </w:rPr>
        <w:t>Visite guidée d</w:t>
      </w:r>
      <w:r w:rsidR="00B84D13" w:rsidRPr="00647C9A">
        <w:rPr>
          <w:rFonts w:cs="Arial"/>
          <w:lang w:val="fr-FR"/>
        </w:rPr>
        <w:t>’</w:t>
      </w:r>
      <w:r w:rsidRPr="00647C9A">
        <w:rPr>
          <w:rFonts w:cs="Arial"/>
          <w:lang w:val="fr-FR"/>
        </w:rPr>
        <w:t>Édimbourg, la capitale de l</w:t>
      </w:r>
      <w:r w:rsidR="00B84D13" w:rsidRPr="00647C9A">
        <w:rPr>
          <w:rFonts w:cs="Arial"/>
          <w:lang w:val="fr-FR"/>
        </w:rPr>
        <w:t>’</w:t>
      </w:r>
      <w:r w:rsidRPr="00647C9A">
        <w:rPr>
          <w:rFonts w:cs="Arial"/>
          <w:lang w:val="fr-FR"/>
        </w:rPr>
        <w:t>Écosse, l</w:t>
      </w:r>
      <w:r w:rsidR="00B84D13" w:rsidRPr="00647C9A">
        <w:rPr>
          <w:rFonts w:cs="Arial"/>
          <w:lang w:val="fr-FR"/>
        </w:rPr>
        <w:t>’</w:t>
      </w:r>
      <w:r w:rsidRPr="00647C9A">
        <w:rPr>
          <w:rFonts w:cs="Arial"/>
          <w:lang w:val="fr-FR"/>
        </w:rPr>
        <w:t>après-midi (13</w:t>
      </w:r>
      <w:r w:rsidR="00B84D13" w:rsidRPr="00647C9A">
        <w:rPr>
          <w:rFonts w:cs="Arial"/>
          <w:lang w:val="fr-FR"/>
        </w:rPr>
        <w:t> h </w:t>
      </w:r>
      <w:r w:rsidRPr="00647C9A">
        <w:rPr>
          <w:rFonts w:cs="Arial"/>
          <w:lang w:val="fr-FR"/>
        </w:rPr>
        <w:t>30 - 17 heures)</w:t>
      </w:r>
    </w:p>
    <w:p w14:paraId="23378258" w14:textId="77777777" w:rsidR="00D30A65" w:rsidRPr="00647C9A" w:rsidRDefault="00D30A65">
      <w:pPr>
        <w:widowControl w:val="0"/>
        <w:autoSpaceDE w:val="0"/>
        <w:autoSpaceDN w:val="0"/>
        <w:adjustRightInd w:val="0"/>
        <w:jc w:val="both"/>
        <w:rPr>
          <w:rFonts w:cs="Arial"/>
          <w:lang w:val="fr-FR"/>
        </w:rPr>
      </w:pPr>
    </w:p>
    <w:p w14:paraId="23378259" w14:textId="77777777" w:rsidR="00D30A65" w:rsidRPr="00647C9A" w:rsidRDefault="00D30A65">
      <w:pPr>
        <w:pStyle w:val="ListParagraph"/>
        <w:ind w:left="0"/>
        <w:contextualSpacing w:val="0"/>
        <w:jc w:val="both"/>
        <w:rPr>
          <w:rFonts w:ascii="Arial" w:hAnsi="Arial" w:cs="Arial"/>
          <w:sz w:val="22"/>
          <w:szCs w:val="22"/>
          <w:u w:val="single"/>
          <w:lang w:val="fr-FR"/>
        </w:rPr>
      </w:pPr>
    </w:p>
    <w:p w14:paraId="2337825A" w14:textId="77777777" w:rsidR="00D30A65" w:rsidRPr="00647C9A" w:rsidRDefault="00D30A65">
      <w:pPr>
        <w:tabs>
          <w:tab w:val="left" w:pos="3435"/>
        </w:tabs>
        <w:jc w:val="both"/>
        <w:rPr>
          <w:rFonts w:eastAsia="Times New Roman" w:cs="Arial"/>
          <w:lang w:val="fr-FR"/>
        </w:rPr>
      </w:pPr>
    </w:p>
    <w:sectPr w:rsidR="00D30A65" w:rsidRPr="00647C9A">
      <w:headerReference w:type="even" r:id="rId30"/>
      <w:headerReference w:type="default" r:id="rId31"/>
      <w:headerReference w:type="first" r:id="rId32"/>
      <w:pgSz w:w="11906" w:h="16838" w:code="9"/>
      <w:pgMar w:top="1134" w:right="1134" w:bottom="1134" w:left="1134"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CBC04" w14:textId="77777777" w:rsidR="00884F0A" w:rsidRDefault="00884F0A">
      <w:r>
        <w:rPr>
          <w:lang w:val="fr-FR"/>
        </w:rPr>
        <w:separator/>
      </w:r>
    </w:p>
  </w:endnote>
  <w:endnote w:type="continuationSeparator" w:id="0">
    <w:p w14:paraId="67200C78" w14:textId="77777777" w:rsidR="00884F0A" w:rsidRDefault="00884F0A">
      <w:r>
        <w:rPr>
          <w:lang w:val="fr-FR"/>
        </w:rPr>
        <w:continuationSeparator/>
      </w:r>
    </w:p>
  </w:endnote>
  <w:endnote w:type="continuationNotice" w:id="1">
    <w:p w14:paraId="1FB1CCF4" w14:textId="77777777" w:rsidR="00884F0A" w:rsidRDefault="00884F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2061858560"/>
      <w:docPartObj>
        <w:docPartGallery w:val="Page Numbers (Bottom of Page)"/>
        <w:docPartUnique/>
      </w:docPartObj>
    </w:sdtPr>
    <w:sdtEndPr>
      <w:rPr>
        <w:noProof/>
      </w:rPr>
    </w:sdtEndPr>
    <w:sdtContent>
      <w:p w14:paraId="23378267" w14:textId="77777777" w:rsidR="001F56E8" w:rsidRPr="003B55E2" w:rsidRDefault="00652ACE" w:rsidP="001D434A">
        <w:pPr>
          <w:pStyle w:val="Footer"/>
          <w:jc w:val="center"/>
          <w:rPr>
            <w:sz w:val="18"/>
            <w:szCs w:val="18"/>
          </w:rPr>
        </w:pPr>
        <w:r w:rsidRPr="003B55E2">
          <w:rPr>
            <w:sz w:val="18"/>
            <w:szCs w:val="18"/>
          </w:rPr>
          <w:fldChar w:fldCharType="begin"/>
        </w:r>
        <w:r w:rsidRPr="003B55E2">
          <w:rPr>
            <w:sz w:val="18"/>
            <w:szCs w:val="18"/>
          </w:rPr>
          <w:instrText xml:space="preserve"> PAGE   \* MERGEFORMAT </w:instrText>
        </w:r>
        <w:r w:rsidRPr="003B55E2">
          <w:rPr>
            <w:sz w:val="18"/>
            <w:szCs w:val="18"/>
          </w:rPr>
          <w:fldChar w:fldCharType="separate"/>
        </w:r>
        <w:r w:rsidRPr="003B55E2">
          <w:rPr>
            <w:noProof/>
            <w:sz w:val="18"/>
            <w:szCs w:val="18"/>
          </w:rPr>
          <w:t>2</w:t>
        </w:r>
        <w:r w:rsidRPr="003B55E2">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2089192853"/>
      <w:docPartObj>
        <w:docPartGallery w:val="Page Numbers (Bottom of Page)"/>
        <w:docPartUnique/>
      </w:docPartObj>
    </w:sdtPr>
    <w:sdtEndPr>
      <w:rPr>
        <w:noProof/>
      </w:rPr>
    </w:sdtEndPr>
    <w:sdtContent>
      <w:p w14:paraId="23378268" w14:textId="77777777" w:rsidR="001F56E8" w:rsidRPr="003B55E2" w:rsidRDefault="001F56E8" w:rsidP="001F56E8">
        <w:pPr>
          <w:pStyle w:val="Footer"/>
          <w:jc w:val="center"/>
          <w:rPr>
            <w:sz w:val="18"/>
            <w:szCs w:val="18"/>
          </w:rPr>
        </w:pPr>
        <w:r w:rsidRPr="003B55E2">
          <w:rPr>
            <w:sz w:val="18"/>
            <w:szCs w:val="18"/>
          </w:rPr>
          <w:fldChar w:fldCharType="begin"/>
        </w:r>
        <w:r w:rsidRPr="003B55E2">
          <w:rPr>
            <w:sz w:val="18"/>
            <w:szCs w:val="18"/>
          </w:rPr>
          <w:instrText xml:space="preserve"> PAGE   \* MERGEFORMAT </w:instrText>
        </w:r>
        <w:r w:rsidRPr="003B55E2">
          <w:rPr>
            <w:sz w:val="18"/>
            <w:szCs w:val="18"/>
          </w:rPr>
          <w:fldChar w:fldCharType="separate"/>
        </w:r>
        <w:r w:rsidR="00A40CC0" w:rsidRPr="003B55E2">
          <w:rPr>
            <w:noProof/>
            <w:sz w:val="18"/>
            <w:szCs w:val="18"/>
          </w:rPr>
          <w:t>3</w:t>
        </w:r>
        <w:r w:rsidRPr="003B55E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350448602"/>
      <w:docPartObj>
        <w:docPartGallery w:val="Page Numbers (Bottom of Page)"/>
        <w:docPartUnique/>
      </w:docPartObj>
    </w:sdtPr>
    <w:sdtEndPr>
      <w:rPr>
        <w:noProof/>
      </w:rPr>
    </w:sdtEndPr>
    <w:sdtContent>
      <w:p w14:paraId="23378272" w14:textId="77777777" w:rsidR="00A77F9A" w:rsidRPr="003B55E2" w:rsidRDefault="00A77F9A" w:rsidP="00A77F9A">
        <w:pPr>
          <w:pStyle w:val="Footer"/>
          <w:jc w:val="center"/>
          <w:rPr>
            <w:sz w:val="18"/>
            <w:szCs w:val="18"/>
          </w:rPr>
        </w:pPr>
        <w:r w:rsidRPr="003B55E2">
          <w:rPr>
            <w:sz w:val="18"/>
            <w:szCs w:val="18"/>
          </w:rPr>
          <w:fldChar w:fldCharType="begin"/>
        </w:r>
        <w:r w:rsidRPr="003B55E2">
          <w:rPr>
            <w:sz w:val="18"/>
            <w:szCs w:val="18"/>
          </w:rPr>
          <w:instrText xml:space="preserve"> PAGE   \* MERGEFORMAT </w:instrText>
        </w:r>
        <w:r w:rsidRPr="003B55E2">
          <w:rPr>
            <w:sz w:val="18"/>
            <w:szCs w:val="18"/>
          </w:rPr>
          <w:fldChar w:fldCharType="separate"/>
        </w:r>
        <w:r w:rsidRPr="003B55E2">
          <w:rPr>
            <w:noProof/>
            <w:sz w:val="18"/>
            <w:szCs w:val="18"/>
          </w:rPr>
          <w:t>2</w:t>
        </w:r>
        <w:r w:rsidRPr="003B55E2">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7A792" w14:textId="77777777" w:rsidR="00884F0A" w:rsidRDefault="00884F0A">
      <w:r>
        <w:rPr>
          <w:lang w:val="fr-FR"/>
        </w:rPr>
        <w:separator/>
      </w:r>
    </w:p>
  </w:footnote>
  <w:footnote w:type="continuationSeparator" w:id="0">
    <w:p w14:paraId="42961A1D" w14:textId="77777777" w:rsidR="00884F0A" w:rsidRDefault="00884F0A">
      <w:r>
        <w:rPr>
          <w:lang w:val="fr-FR"/>
        </w:rPr>
        <w:continuationSeparator/>
      </w:r>
    </w:p>
  </w:footnote>
  <w:footnote w:type="continuationNotice" w:id="1">
    <w:p w14:paraId="79DBEAB0" w14:textId="77777777" w:rsidR="00884F0A" w:rsidRDefault="00884F0A"/>
  </w:footnote>
  <w:footnote w:id="2">
    <w:p w14:paraId="23378279" w14:textId="77777777" w:rsidR="00D30A65" w:rsidRPr="00C13655" w:rsidRDefault="004C3CD7">
      <w:pPr>
        <w:pStyle w:val="FootnoteText"/>
        <w:rPr>
          <w:sz w:val="16"/>
          <w:szCs w:val="16"/>
          <w:lang w:val="en-GB"/>
        </w:rPr>
      </w:pPr>
      <w:r w:rsidRPr="00C13655">
        <w:rPr>
          <w:rStyle w:val="FootnoteReference"/>
          <w:sz w:val="16"/>
          <w:szCs w:val="16"/>
        </w:rPr>
        <w:footnoteRef/>
      </w:r>
      <w:r w:rsidRPr="00C13655">
        <w:rPr>
          <w:sz w:val="16"/>
          <w:szCs w:val="16"/>
        </w:rPr>
        <w:t xml:space="preserve"> </w:t>
      </w:r>
      <w:r w:rsidRPr="00C13655">
        <w:rPr>
          <w:sz w:val="16"/>
          <w:szCs w:val="16"/>
          <w:lang w:val="en-GB"/>
        </w:rPr>
        <w:t xml:space="preserve">Newton, I. (2023). </w:t>
      </w:r>
      <w:r w:rsidRPr="00C13655">
        <w:rPr>
          <w:i/>
          <w:iCs/>
          <w:sz w:val="16"/>
          <w:szCs w:val="16"/>
          <w:lang w:val="en-GB"/>
        </w:rPr>
        <w:t xml:space="preserve">The Migration Ecology of Birds </w:t>
      </w:r>
      <w:r w:rsidRPr="00C13655">
        <w:rPr>
          <w:sz w:val="16"/>
          <w:szCs w:val="16"/>
          <w:lang w:val="en-GB"/>
        </w:rPr>
        <w:t>(2</w:t>
      </w:r>
      <w:r w:rsidRPr="00C13655">
        <w:rPr>
          <w:sz w:val="16"/>
          <w:szCs w:val="16"/>
          <w:vertAlign w:val="superscript"/>
          <w:lang w:val="en-GB"/>
        </w:rPr>
        <w:t>nd</w:t>
      </w:r>
      <w:r w:rsidRPr="00C13655">
        <w:rPr>
          <w:sz w:val="16"/>
          <w:szCs w:val="16"/>
          <w:lang w:val="en-GB"/>
        </w:rPr>
        <w:t xml:space="preserve"> edition). </w:t>
      </w:r>
      <w:hyperlink r:id="rId1" w:history="1">
        <w:r w:rsidRPr="00C13655">
          <w:rPr>
            <w:rStyle w:val="Hyperlink"/>
            <w:sz w:val="16"/>
            <w:szCs w:val="16"/>
            <w:lang w:val="en-GB"/>
          </w:rPr>
          <w:t>https://shop.elsevier.com/books/the-migration-ecology-of-birds/newton/978-0-12-823751-9</w:t>
        </w:r>
      </w:hyperlink>
      <w:r w:rsidRPr="00C13655">
        <w:rPr>
          <w:sz w:val="16"/>
          <w:szCs w:val="16"/>
          <w:lang w:val="en-GB"/>
        </w:rPr>
        <w:t xml:space="preserve"> </w:t>
      </w:r>
    </w:p>
  </w:footnote>
  <w:footnote w:id="3">
    <w:p w14:paraId="2337827A" w14:textId="77777777" w:rsidR="00D30A65" w:rsidRPr="00C13655" w:rsidRDefault="004C3CD7">
      <w:pPr>
        <w:pStyle w:val="FootnoteText"/>
        <w:rPr>
          <w:sz w:val="16"/>
          <w:szCs w:val="16"/>
          <w:lang w:val="en-GB"/>
        </w:rPr>
      </w:pPr>
      <w:r w:rsidRPr="00C13655">
        <w:rPr>
          <w:rStyle w:val="FootnoteReference"/>
          <w:sz w:val="16"/>
          <w:szCs w:val="16"/>
        </w:rPr>
        <w:footnoteRef/>
      </w:r>
      <w:r w:rsidRPr="00C13655">
        <w:rPr>
          <w:sz w:val="16"/>
          <w:szCs w:val="16"/>
        </w:rPr>
        <w:t xml:space="preserve"> </w:t>
      </w:r>
      <w:r w:rsidRPr="00C13655">
        <w:rPr>
          <w:sz w:val="16"/>
          <w:szCs w:val="16"/>
          <w:lang w:val="en-GB"/>
        </w:rPr>
        <w:t xml:space="preserve">Cooke, S.J. et al (2024). Animal migration in the Anthropocene: threats and mitigation options. </w:t>
      </w:r>
      <w:hyperlink r:id="rId2" w:history="1">
        <w:r w:rsidRPr="00C13655">
          <w:rPr>
            <w:rStyle w:val="Hyperlink"/>
            <w:sz w:val="16"/>
            <w:szCs w:val="16"/>
            <w:lang w:val="en-GB"/>
          </w:rPr>
          <w:t>https://onlinelibrary.wiley.com/doi/epdf/10.1111/brv.13066</w:t>
        </w:r>
      </w:hyperlink>
      <w:r w:rsidRPr="00C13655">
        <w:rPr>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78263" w14:textId="77777777" w:rsidR="00D30A65" w:rsidRDefault="004C3CD7">
    <w:pPr>
      <w:pBdr>
        <w:bottom w:val="single" w:sz="4" w:space="1" w:color="auto"/>
      </w:pBdr>
      <w:rPr>
        <w:rFonts w:cs="Arial"/>
        <w:i/>
        <w:iCs/>
        <w:sz w:val="18"/>
        <w:szCs w:val="18"/>
        <w:lang w:val="en-GB"/>
      </w:rPr>
    </w:pPr>
    <w:r>
      <w:rPr>
        <w:rFonts w:cs="Arial"/>
        <w:i/>
        <w:iCs/>
        <w:sz w:val="18"/>
        <w:szCs w:val="18"/>
        <w:lang w:val="en-GB"/>
      </w:rPr>
      <w:t>UNEP/CMS/ScC-SC6/Doc.XX</w:t>
    </w:r>
  </w:p>
  <w:p w14:paraId="23378264" w14:textId="77777777" w:rsidR="00D30A65" w:rsidRDefault="00D30A65">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78265" w14:textId="77777777" w:rsidR="00D30A65" w:rsidRDefault="004C3CD7">
    <w:pPr>
      <w:pBdr>
        <w:bottom w:val="single" w:sz="4" w:space="1" w:color="auto"/>
      </w:pBdr>
      <w:jc w:val="right"/>
      <w:rPr>
        <w:rFonts w:cs="Arial"/>
        <w:i/>
        <w:iCs/>
        <w:sz w:val="18"/>
        <w:szCs w:val="18"/>
        <w:lang w:val="en-GB"/>
      </w:rPr>
    </w:pPr>
    <w:r>
      <w:rPr>
        <w:rFonts w:cs="Arial"/>
        <w:i/>
        <w:iCs/>
        <w:sz w:val="18"/>
        <w:szCs w:val="18"/>
        <w:lang w:val="en-GB"/>
      </w:rPr>
      <w:t>UNEP/CMS/ScC-SC6/Doc.XX</w:t>
    </w:r>
  </w:p>
  <w:p w14:paraId="23378266" w14:textId="77777777" w:rsidR="00D30A65" w:rsidRDefault="00D30A65">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FECB7" w14:textId="77777777" w:rsidR="001125EF" w:rsidRDefault="001125EF" w:rsidP="001125EF">
    <w:pPr>
      <w:pStyle w:val="Header"/>
    </w:pPr>
    <w:r>
      <w:rPr>
        <w:noProof/>
      </w:rPr>
      <w:drawing>
        <wp:anchor distT="0" distB="0" distL="114300" distR="114300" simplePos="0" relativeHeight="251661312" behindDoc="0" locked="0" layoutInCell="1" allowOverlap="1" wp14:anchorId="56C8D151" wp14:editId="00BAF6E9">
          <wp:simplePos x="0" y="0"/>
          <wp:positionH relativeFrom="column">
            <wp:posOffset>-548005</wp:posOffset>
          </wp:positionH>
          <wp:positionV relativeFrom="paragraph">
            <wp:posOffset>-542290</wp:posOffset>
          </wp:positionV>
          <wp:extent cx="1409700" cy="1409700"/>
          <wp:effectExtent l="0" t="0" r="0" b="0"/>
          <wp:wrapNone/>
          <wp:docPr id="8"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DA964C2" wp14:editId="668B72AA">
          <wp:simplePos x="0" y="0"/>
          <wp:positionH relativeFrom="column">
            <wp:posOffset>5800725</wp:posOffset>
          </wp:positionH>
          <wp:positionV relativeFrom="paragraph">
            <wp:posOffset>-333375</wp:posOffset>
          </wp:positionV>
          <wp:extent cx="585470" cy="822325"/>
          <wp:effectExtent l="0" t="0" r="5080" b="0"/>
          <wp:wrapNone/>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47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60288" behindDoc="0" locked="0" layoutInCell="1" allowOverlap="1" wp14:anchorId="0EBADE45" wp14:editId="31EDAFDE">
              <wp:simplePos x="0" y="0"/>
              <wp:positionH relativeFrom="column">
                <wp:posOffset>1019175</wp:posOffset>
              </wp:positionH>
              <wp:positionV relativeFrom="paragraph">
                <wp:posOffset>-19050</wp:posOffset>
              </wp:positionV>
              <wp:extent cx="4583430" cy="558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3C3C326" w14:textId="77777777" w:rsidR="001125EF" w:rsidRPr="00C64B0F" w:rsidRDefault="001125EF" w:rsidP="001125EF">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wps:txbx>
                    <wps:bodyPr rot="0" vert="horz" wrap="square" lIns="91440" tIns="45720" rIns="91440" bIns="45720" anchor="t" anchorCtr="0" upright="1">
                      <a:spAutoFit/>
                    </wps:bodyPr>
                  </wps:wsp>
                </a:graphicData>
              </a:graphic>
            </wp:anchor>
          </w:drawing>
        </mc:Choice>
        <mc:Fallback>
          <w:pict>
            <v:shapetype w14:anchorId="0EBADE45" id="_x0000_t202" coordsize="21600,21600" o:spt="202" path="m,l,21600r21600,l21600,xe">
              <v:stroke joinstyle="miter"/>
              <v:path gradientshapeok="t" o:connecttype="rect"/>
            </v:shapetype>
            <v:shape id="Text Box 2" o:spid="_x0000_s1027" type="#_x0000_t202" style="position:absolute;margin-left:80.25pt;margin-top:-1.5pt;width:360.9pt;height: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" filled="f" stroked="f" strokeweight="0">
              <v:textbox style="mso-fit-shape-to-text:t">
                <w:txbxContent>
                  <w:p w14:paraId="63C3C326" w14:textId="77777777" w:rsidR="001125EF" w:rsidRPr="00C64B0F" w:rsidRDefault="001125EF" w:rsidP="001125EF">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v:textbox>
            </v:shape>
          </w:pict>
        </mc:Fallback>
      </mc:AlternateContent>
    </w:r>
  </w:p>
  <w:p w14:paraId="5E9C1240" w14:textId="77777777" w:rsidR="001125EF" w:rsidRDefault="001125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78269" w14:textId="77777777" w:rsidR="00D30A65" w:rsidRDefault="004C3CD7">
    <w:pPr>
      <w:pBdr>
        <w:bottom w:val="single" w:sz="4" w:space="1" w:color="auto"/>
      </w:pBdr>
      <w:spacing w:before="120"/>
      <w:rPr>
        <w:rFonts w:cs="Arial"/>
        <w:i/>
        <w:iCs/>
        <w:sz w:val="18"/>
        <w:szCs w:val="18"/>
        <w:lang w:val="en-GB"/>
      </w:rPr>
    </w:pPr>
    <w:r>
      <w:rPr>
        <w:rFonts w:cs="Arial"/>
        <w:i/>
        <w:iCs/>
        <w:sz w:val="18"/>
        <w:szCs w:val="18"/>
        <w:lang w:val="en-GB"/>
      </w:rPr>
      <w:t>UNEP/CMS/ScC-SC7/Doc.6.1.6</w:t>
    </w:r>
  </w:p>
  <w:p w14:paraId="2337826A" w14:textId="77777777" w:rsidR="00D30A65" w:rsidRDefault="00D30A65">
    <w:pPr>
      <w:pStyle w:val="Header"/>
      <w:rPr>
        <w:lang w:val="fr-FR"/>
      </w:rPr>
    </w:pPr>
  </w:p>
  <w:p w14:paraId="2337826B" w14:textId="77777777" w:rsidR="00D30A65" w:rsidRDefault="00D30A65">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7826C" w14:textId="77777777" w:rsidR="00D30A65" w:rsidRDefault="004C3CD7">
    <w:pPr>
      <w:pBdr>
        <w:bottom w:val="single" w:sz="4" w:space="1" w:color="auto"/>
      </w:pBdr>
      <w:spacing w:before="120"/>
      <w:jc w:val="right"/>
      <w:rPr>
        <w:rFonts w:cs="Arial"/>
        <w:i/>
        <w:iCs/>
        <w:sz w:val="18"/>
        <w:szCs w:val="18"/>
        <w:lang w:val="en-GB"/>
      </w:rPr>
    </w:pPr>
    <w:r>
      <w:rPr>
        <w:rFonts w:cs="Arial"/>
        <w:i/>
        <w:iCs/>
        <w:sz w:val="18"/>
        <w:szCs w:val="18"/>
        <w:lang w:val="en-GB"/>
      </w:rPr>
      <w:t>UNEP/CMS/ScC-SC7/Doc.6.1.6</w:t>
    </w:r>
  </w:p>
  <w:p w14:paraId="2337826D" w14:textId="77777777" w:rsidR="00D30A65" w:rsidRDefault="00D30A65">
    <w:pPr>
      <w:pStyle w:val="Header"/>
      <w:rPr>
        <w:lang w:val="fr-FR"/>
      </w:rPr>
    </w:pPr>
  </w:p>
  <w:p w14:paraId="2337826E" w14:textId="77777777" w:rsidR="00D30A65" w:rsidRDefault="00D30A65">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7826F" w14:textId="77777777" w:rsidR="00D30A65" w:rsidRDefault="004C3CD7">
    <w:pPr>
      <w:pBdr>
        <w:bottom w:val="single" w:sz="4" w:space="1" w:color="auto"/>
      </w:pBdr>
      <w:spacing w:before="120"/>
      <w:rPr>
        <w:rFonts w:cs="Arial"/>
        <w:i/>
        <w:iCs/>
        <w:sz w:val="18"/>
        <w:szCs w:val="18"/>
        <w:lang w:val="en-GB"/>
      </w:rPr>
    </w:pPr>
    <w:r>
      <w:rPr>
        <w:rFonts w:cs="Arial"/>
        <w:i/>
        <w:iCs/>
        <w:sz w:val="18"/>
        <w:szCs w:val="18"/>
        <w:lang w:val="en-GB"/>
      </w:rPr>
      <w:t>UNEP/CMS/ScC-SC7/Doc.6.1.6</w:t>
    </w:r>
  </w:p>
  <w:p w14:paraId="23378270" w14:textId="77777777" w:rsidR="00D30A65" w:rsidRDefault="00D30A65">
    <w:pPr>
      <w:rPr>
        <w:rFonts w:cs="Arial"/>
        <w:lang w:val="fr-FR"/>
      </w:rPr>
    </w:pPr>
  </w:p>
  <w:p w14:paraId="23378271" w14:textId="77777777" w:rsidR="00D30A65" w:rsidRDefault="00D30A65">
    <w:pPr>
      <w:pStyle w:val="Header"/>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C674D" w14:textId="38F01757" w:rsidR="00C13655" w:rsidRDefault="00C13655">
    <w:pPr>
      <w:pBdr>
        <w:bottom w:val="single" w:sz="4" w:space="1" w:color="auto"/>
      </w:pBdr>
      <w:spacing w:before="120"/>
      <w:rPr>
        <w:rFonts w:cs="Arial"/>
        <w:i/>
        <w:iCs/>
        <w:sz w:val="18"/>
        <w:szCs w:val="18"/>
        <w:lang w:val="en-GB"/>
      </w:rPr>
    </w:pPr>
    <w:r>
      <w:rPr>
        <w:rFonts w:cs="Arial"/>
        <w:i/>
        <w:iCs/>
        <w:sz w:val="18"/>
        <w:szCs w:val="18"/>
        <w:lang w:val="en-GB"/>
      </w:rPr>
      <w:t>UNEP/CMS/ScC-SC7/Doc.6.1.6/Annexe</w:t>
    </w:r>
  </w:p>
  <w:p w14:paraId="4A03C0A6" w14:textId="77777777" w:rsidR="00C13655" w:rsidRDefault="00C13655">
    <w:pPr>
      <w:pStyle w:val="Header"/>
      <w:rPr>
        <w:lang w:val="fr-FR"/>
      </w:rPr>
    </w:pPr>
  </w:p>
  <w:p w14:paraId="0D028BAE" w14:textId="77777777" w:rsidR="00C13655" w:rsidRDefault="00C13655">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78273" w14:textId="77777777" w:rsidR="00D30A65" w:rsidRDefault="004C3CD7">
    <w:pPr>
      <w:pBdr>
        <w:bottom w:val="single" w:sz="4" w:space="1" w:color="auto"/>
      </w:pBdr>
      <w:spacing w:before="120"/>
      <w:jc w:val="right"/>
      <w:rPr>
        <w:rFonts w:cs="Arial"/>
        <w:i/>
        <w:iCs/>
        <w:sz w:val="18"/>
        <w:szCs w:val="18"/>
        <w:lang w:val="en-GB"/>
      </w:rPr>
    </w:pPr>
    <w:r>
      <w:rPr>
        <w:rFonts w:cs="Arial"/>
        <w:i/>
        <w:iCs/>
        <w:sz w:val="18"/>
        <w:szCs w:val="18"/>
        <w:lang w:val="en-GB"/>
      </w:rPr>
      <w:t>UNEP/CMS/ScC-SC7/Doc.6.1.6/Annex</w:t>
    </w:r>
  </w:p>
  <w:p w14:paraId="23378274" w14:textId="77777777" w:rsidR="00D30A65" w:rsidRDefault="00D30A65">
    <w:pPr>
      <w:pStyle w:val="Header"/>
      <w:rPr>
        <w:lang w:val="fr-FR"/>
      </w:rPr>
    </w:pPr>
  </w:p>
  <w:p w14:paraId="23378275" w14:textId="77777777" w:rsidR="00D30A65" w:rsidRDefault="00D30A65">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78276" w14:textId="5DB847BE" w:rsidR="00D30A65" w:rsidRDefault="004C3CD7" w:rsidP="00C13655">
    <w:pPr>
      <w:pBdr>
        <w:bottom w:val="single" w:sz="4" w:space="1" w:color="auto"/>
      </w:pBdr>
      <w:spacing w:before="120"/>
      <w:jc w:val="right"/>
      <w:rPr>
        <w:rFonts w:cs="Arial"/>
        <w:i/>
        <w:iCs/>
        <w:sz w:val="18"/>
        <w:szCs w:val="18"/>
        <w:lang w:val="en-GB"/>
      </w:rPr>
    </w:pPr>
    <w:r>
      <w:rPr>
        <w:rFonts w:cs="Arial"/>
        <w:i/>
        <w:iCs/>
        <w:sz w:val="18"/>
        <w:szCs w:val="18"/>
        <w:lang w:val="en-GB"/>
      </w:rPr>
      <w:t>UNEP/CMS/ScC-SC7/Doc.6.1.6/Annex</w:t>
    </w:r>
    <w:r w:rsidR="00C13655">
      <w:rPr>
        <w:rFonts w:cs="Arial"/>
        <w:i/>
        <w:iCs/>
        <w:sz w:val="18"/>
        <w:szCs w:val="18"/>
        <w:lang w:val="en-GB"/>
      </w:rPr>
      <w:t>e</w:t>
    </w:r>
  </w:p>
  <w:p w14:paraId="23378277" w14:textId="77777777" w:rsidR="00D30A65" w:rsidRDefault="00D30A65">
    <w:pPr>
      <w:rPr>
        <w:rFonts w:cs="Arial"/>
        <w:lang w:val="fr-FR"/>
      </w:rPr>
    </w:pPr>
  </w:p>
  <w:p w14:paraId="23378278" w14:textId="77777777" w:rsidR="00D30A65" w:rsidRDefault="00D30A65">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C57C7"/>
    <w:multiLevelType w:val="hybridMultilevel"/>
    <w:tmpl w:val="5C324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145B63"/>
    <w:multiLevelType w:val="hybridMultilevel"/>
    <w:tmpl w:val="9CA038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5"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B5806"/>
    <w:multiLevelType w:val="hybridMultilevel"/>
    <w:tmpl w:val="38069338"/>
    <w:lvl w:ilvl="0" w:tplc="76C85BEA">
      <w:start w:val="1"/>
      <w:numFmt w:val="bullet"/>
      <w:lvlText w:val=""/>
      <w:lvlJc w:val="left"/>
      <w:pPr>
        <w:tabs>
          <w:tab w:val="num" w:pos="720"/>
        </w:tabs>
        <w:ind w:left="720" w:hanging="360"/>
      </w:pPr>
      <w:rPr>
        <w:rFonts w:ascii="Symbol" w:hAnsi="Symbol" w:hint="default"/>
      </w:rPr>
    </w:lvl>
    <w:lvl w:ilvl="1" w:tplc="8E6093AA" w:tentative="1">
      <w:start w:val="1"/>
      <w:numFmt w:val="bullet"/>
      <w:lvlText w:val=""/>
      <w:lvlJc w:val="left"/>
      <w:pPr>
        <w:tabs>
          <w:tab w:val="num" w:pos="1440"/>
        </w:tabs>
        <w:ind w:left="1440" w:hanging="360"/>
      </w:pPr>
      <w:rPr>
        <w:rFonts w:ascii="Symbol" w:hAnsi="Symbol" w:hint="default"/>
      </w:rPr>
    </w:lvl>
    <w:lvl w:ilvl="2" w:tplc="6B9808BE" w:tentative="1">
      <w:start w:val="1"/>
      <w:numFmt w:val="bullet"/>
      <w:lvlText w:val=""/>
      <w:lvlJc w:val="left"/>
      <w:pPr>
        <w:tabs>
          <w:tab w:val="num" w:pos="2160"/>
        </w:tabs>
        <w:ind w:left="2160" w:hanging="360"/>
      </w:pPr>
      <w:rPr>
        <w:rFonts w:ascii="Symbol" w:hAnsi="Symbol" w:hint="default"/>
      </w:rPr>
    </w:lvl>
    <w:lvl w:ilvl="3" w:tplc="C4A43D52" w:tentative="1">
      <w:start w:val="1"/>
      <w:numFmt w:val="bullet"/>
      <w:lvlText w:val=""/>
      <w:lvlJc w:val="left"/>
      <w:pPr>
        <w:tabs>
          <w:tab w:val="num" w:pos="2880"/>
        </w:tabs>
        <w:ind w:left="2880" w:hanging="360"/>
      </w:pPr>
      <w:rPr>
        <w:rFonts w:ascii="Symbol" w:hAnsi="Symbol" w:hint="default"/>
      </w:rPr>
    </w:lvl>
    <w:lvl w:ilvl="4" w:tplc="C826D8EC" w:tentative="1">
      <w:start w:val="1"/>
      <w:numFmt w:val="bullet"/>
      <w:lvlText w:val=""/>
      <w:lvlJc w:val="left"/>
      <w:pPr>
        <w:tabs>
          <w:tab w:val="num" w:pos="3600"/>
        </w:tabs>
        <w:ind w:left="3600" w:hanging="360"/>
      </w:pPr>
      <w:rPr>
        <w:rFonts w:ascii="Symbol" w:hAnsi="Symbol" w:hint="default"/>
      </w:rPr>
    </w:lvl>
    <w:lvl w:ilvl="5" w:tplc="4FF6FA7C" w:tentative="1">
      <w:start w:val="1"/>
      <w:numFmt w:val="bullet"/>
      <w:lvlText w:val=""/>
      <w:lvlJc w:val="left"/>
      <w:pPr>
        <w:tabs>
          <w:tab w:val="num" w:pos="4320"/>
        </w:tabs>
        <w:ind w:left="4320" w:hanging="360"/>
      </w:pPr>
      <w:rPr>
        <w:rFonts w:ascii="Symbol" w:hAnsi="Symbol" w:hint="default"/>
      </w:rPr>
    </w:lvl>
    <w:lvl w:ilvl="6" w:tplc="F47CE004" w:tentative="1">
      <w:start w:val="1"/>
      <w:numFmt w:val="bullet"/>
      <w:lvlText w:val=""/>
      <w:lvlJc w:val="left"/>
      <w:pPr>
        <w:tabs>
          <w:tab w:val="num" w:pos="5040"/>
        </w:tabs>
        <w:ind w:left="5040" w:hanging="360"/>
      </w:pPr>
      <w:rPr>
        <w:rFonts w:ascii="Symbol" w:hAnsi="Symbol" w:hint="default"/>
      </w:rPr>
    </w:lvl>
    <w:lvl w:ilvl="7" w:tplc="931C15CC" w:tentative="1">
      <w:start w:val="1"/>
      <w:numFmt w:val="bullet"/>
      <w:lvlText w:val=""/>
      <w:lvlJc w:val="left"/>
      <w:pPr>
        <w:tabs>
          <w:tab w:val="num" w:pos="5760"/>
        </w:tabs>
        <w:ind w:left="5760" w:hanging="360"/>
      </w:pPr>
      <w:rPr>
        <w:rFonts w:ascii="Symbol" w:hAnsi="Symbol" w:hint="default"/>
      </w:rPr>
    </w:lvl>
    <w:lvl w:ilvl="8" w:tplc="76201A3A"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9A23F83"/>
    <w:multiLevelType w:val="hybridMultilevel"/>
    <w:tmpl w:val="F59E728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0" w15:restartNumberingAfterBreak="0">
    <w:nsid w:val="78A94830"/>
    <w:multiLevelType w:val="multilevel"/>
    <w:tmpl w:val="3EF0F2E0"/>
    <w:lvl w:ilvl="0">
      <w:start w:val="1"/>
      <w:numFmt w:val="bullet"/>
      <w:lvlText w:val=""/>
      <w:lvlJc w:val="left"/>
      <w:pPr>
        <w:tabs>
          <w:tab w:val="num" w:pos="927"/>
        </w:tabs>
        <w:ind w:left="927" w:hanging="360"/>
      </w:pPr>
      <w:rPr>
        <w:rFonts w:ascii="Symbol" w:hAnsi="Symbol" w:hint="default"/>
      </w:rPr>
    </w:lvl>
    <w:lvl w:ilvl="1">
      <w:start w:val="1"/>
      <w:numFmt w:val="decimal"/>
      <w:lvlText w:val="%2."/>
      <w:lvlJc w:val="left"/>
      <w:pPr>
        <w:tabs>
          <w:tab w:val="num" w:pos="1647"/>
        </w:tabs>
        <w:ind w:left="1647" w:hanging="360"/>
      </w:pPr>
    </w:lvl>
    <w:lvl w:ilvl="2">
      <w:start w:val="1"/>
      <w:numFmt w:val="decimal"/>
      <w:lvlText w:val="%3."/>
      <w:lvlJc w:val="left"/>
      <w:pPr>
        <w:tabs>
          <w:tab w:val="num" w:pos="2367"/>
        </w:tabs>
        <w:ind w:left="2367" w:hanging="360"/>
      </w:pPr>
    </w:lvl>
    <w:lvl w:ilvl="3">
      <w:start w:val="1"/>
      <w:numFmt w:val="decimal"/>
      <w:lvlText w:val="%4."/>
      <w:lvlJc w:val="left"/>
      <w:pPr>
        <w:tabs>
          <w:tab w:val="num" w:pos="3087"/>
        </w:tabs>
        <w:ind w:left="3087" w:hanging="360"/>
      </w:pPr>
    </w:lvl>
    <w:lvl w:ilvl="4">
      <w:start w:val="1"/>
      <w:numFmt w:val="decimal"/>
      <w:lvlText w:val="%5."/>
      <w:lvlJc w:val="left"/>
      <w:pPr>
        <w:tabs>
          <w:tab w:val="num" w:pos="3807"/>
        </w:tabs>
        <w:ind w:left="3807" w:hanging="360"/>
      </w:pPr>
    </w:lvl>
    <w:lvl w:ilvl="5">
      <w:start w:val="1"/>
      <w:numFmt w:val="decimal"/>
      <w:lvlText w:val="%6."/>
      <w:lvlJc w:val="left"/>
      <w:pPr>
        <w:tabs>
          <w:tab w:val="num" w:pos="4527"/>
        </w:tabs>
        <w:ind w:left="4527" w:hanging="360"/>
      </w:pPr>
    </w:lvl>
    <w:lvl w:ilvl="6">
      <w:start w:val="1"/>
      <w:numFmt w:val="decimal"/>
      <w:lvlText w:val="%7."/>
      <w:lvlJc w:val="left"/>
      <w:pPr>
        <w:tabs>
          <w:tab w:val="num" w:pos="5247"/>
        </w:tabs>
        <w:ind w:left="5247" w:hanging="360"/>
      </w:pPr>
    </w:lvl>
    <w:lvl w:ilvl="7">
      <w:start w:val="1"/>
      <w:numFmt w:val="decimal"/>
      <w:lvlText w:val="%8."/>
      <w:lvlJc w:val="left"/>
      <w:pPr>
        <w:tabs>
          <w:tab w:val="num" w:pos="5967"/>
        </w:tabs>
        <w:ind w:left="5967" w:hanging="360"/>
      </w:pPr>
    </w:lvl>
    <w:lvl w:ilvl="8">
      <w:start w:val="1"/>
      <w:numFmt w:val="decimal"/>
      <w:lvlText w:val="%9."/>
      <w:lvlJc w:val="left"/>
      <w:pPr>
        <w:tabs>
          <w:tab w:val="num" w:pos="6687"/>
        </w:tabs>
        <w:ind w:left="6687" w:hanging="360"/>
      </w:pPr>
    </w:lvl>
  </w:abstractNum>
  <w:abstractNum w:abstractNumId="21"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7921480">
    <w:abstractNumId w:val="14"/>
  </w:num>
  <w:num w:numId="2" w16cid:durableId="1330258007">
    <w:abstractNumId w:val="10"/>
  </w:num>
  <w:num w:numId="3" w16cid:durableId="216629081">
    <w:abstractNumId w:val="21"/>
  </w:num>
  <w:num w:numId="4" w16cid:durableId="2089496676">
    <w:abstractNumId w:val="9"/>
  </w:num>
  <w:num w:numId="5" w16cid:durableId="995305865">
    <w:abstractNumId w:val="6"/>
  </w:num>
  <w:num w:numId="6" w16cid:durableId="1591543126">
    <w:abstractNumId w:val="4"/>
  </w:num>
  <w:num w:numId="7" w16cid:durableId="1509979557">
    <w:abstractNumId w:val="16"/>
  </w:num>
  <w:num w:numId="8" w16cid:durableId="1284387885">
    <w:abstractNumId w:val="13"/>
  </w:num>
  <w:num w:numId="9" w16cid:durableId="1792672819">
    <w:abstractNumId w:val="8"/>
  </w:num>
  <w:num w:numId="10" w16cid:durableId="1602376025">
    <w:abstractNumId w:val="5"/>
  </w:num>
  <w:num w:numId="11" w16cid:durableId="583103219">
    <w:abstractNumId w:val="0"/>
  </w:num>
  <w:num w:numId="12" w16cid:durableId="764500067">
    <w:abstractNumId w:val="2"/>
  </w:num>
  <w:num w:numId="13" w16cid:durableId="241188056">
    <w:abstractNumId w:val="19"/>
  </w:num>
  <w:num w:numId="14" w16cid:durableId="1744138892">
    <w:abstractNumId w:val="11"/>
  </w:num>
  <w:num w:numId="15" w16cid:durableId="512185356">
    <w:abstractNumId w:val="12"/>
  </w:num>
  <w:num w:numId="16" w16cid:durableId="206646908">
    <w:abstractNumId w:val="3"/>
  </w:num>
  <w:num w:numId="17" w16cid:durableId="309864782">
    <w:abstractNumId w:val="15"/>
  </w:num>
  <w:num w:numId="18" w16cid:durableId="1153334144">
    <w:abstractNumId w:val="18"/>
  </w:num>
  <w:num w:numId="19" w16cid:durableId="1624724586">
    <w:abstractNumId w:val="17"/>
  </w:num>
  <w:num w:numId="20" w16cid:durableId="543178743">
    <w:abstractNumId w:val="20"/>
  </w:num>
  <w:num w:numId="21" w16cid:durableId="1773895536">
    <w:abstractNumId w:val="7"/>
  </w:num>
  <w:num w:numId="22" w16cid:durableId="961572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12CF3"/>
    <w:rsid w:val="000205BA"/>
    <w:rsid w:val="00031E90"/>
    <w:rsid w:val="00033362"/>
    <w:rsid w:val="00033409"/>
    <w:rsid w:val="00033696"/>
    <w:rsid w:val="00034BD4"/>
    <w:rsid w:val="00034BF6"/>
    <w:rsid w:val="00034F7E"/>
    <w:rsid w:val="00041F4C"/>
    <w:rsid w:val="00051664"/>
    <w:rsid w:val="000563A6"/>
    <w:rsid w:val="00056479"/>
    <w:rsid w:val="00062598"/>
    <w:rsid w:val="00063003"/>
    <w:rsid w:val="00064EE9"/>
    <w:rsid w:val="000652C6"/>
    <w:rsid w:val="00067B6B"/>
    <w:rsid w:val="00071F94"/>
    <w:rsid w:val="0008069B"/>
    <w:rsid w:val="00082C1E"/>
    <w:rsid w:val="0009427A"/>
    <w:rsid w:val="000A52F9"/>
    <w:rsid w:val="000C2262"/>
    <w:rsid w:val="000D1729"/>
    <w:rsid w:val="000D1754"/>
    <w:rsid w:val="000E28AD"/>
    <w:rsid w:val="000E532B"/>
    <w:rsid w:val="000F15A7"/>
    <w:rsid w:val="000F4744"/>
    <w:rsid w:val="00103E83"/>
    <w:rsid w:val="00105912"/>
    <w:rsid w:val="001125EF"/>
    <w:rsid w:val="00123C14"/>
    <w:rsid w:val="00140530"/>
    <w:rsid w:val="00143FC2"/>
    <w:rsid w:val="00144F31"/>
    <w:rsid w:val="0018735E"/>
    <w:rsid w:val="00190456"/>
    <w:rsid w:val="001B12B6"/>
    <w:rsid w:val="001B7C41"/>
    <w:rsid w:val="001B7D3E"/>
    <w:rsid w:val="001C3315"/>
    <w:rsid w:val="001C3818"/>
    <w:rsid w:val="001D2F41"/>
    <w:rsid w:val="001D434A"/>
    <w:rsid w:val="001D45B8"/>
    <w:rsid w:val="001E3BA4"/>
    <w:rsid w:val="001F3996"/>
    <w:rsid w:val="001F56E8"/>
    <w:rsid w:val="001F5A05"/>
    <w:rsid w:val="0021196F"/>
    <w:rsid w:val="00216D90"/>
    <w:rsid w:val="00233CCE"/>
    <w:rsid w:val="0023618C"/>
    <w:rsid w:val="002459DB"/>
    <w:rsid w:val="002531B7"/>
    <w:rsid w:val="002938EB"/>
    <w:rsid w:val="00294A5F"/>
    <w:rsid w:val="002A6908"/>
    <w:rsid w:val="002B6949"/>
    <w:rsid w:val="002D3807"/>
    <w:rsid w:val="002D5744"/>
    <w:rsid w:val="002D628A"/>
    <w:rsid w:val="002D675A"/>
    <w:rsid w:val="002E1615"/>
    <w:rsid w:val="002F0077"/>
    <w:rsid w:val="002F2584"/>
    <w:rsid w:val="002F4E59"/>
    <w:rsid w:val="00311617"/>
    <w:rsid w:val="003121E1"/>
    <w:rsid w:val="003161B4"/>
    <w:rsid w:val="00324B03"/>
    <w:rsid w:val="003264D5"/>
    <w:rsid w:val="003410DC"/>
    <w:rsid w:val="00350C81"/>
    <w:rsid w:val="0039169F"/>
    <w:rsid w:val="00392853"/>
    <w:rsid w:val="00396D2A"/>
    <w:rsid w:val="003A0DDB"/>
    <w:rsid w:val="003B1260"/>
    <w:rsid w:val="003B55E2"/>
    <w:rsid w:val="003C1A96"/>
    <w:rsid w:val="003C24EA"/>
    <w:rsid w:val="003D7753"/>
    <w:rsid w:val="004034BB"/>
    <w:rsid w:val="00412AB0"/>
    <w:rsid w:val="00446A82"/>
    <w:rsid w:val="004641A5"/>
    <w:rsid w:val="00465D36"/>
    <w:rsid w:val="00474478"/>
    <w:rsid w:val="00490FF8"/>
    <w:rsid w:val="004B29B4"/>
    <w:rsid w:val="004B4DEC"/>
    <w:rsid w:val="004C3CD7"/>
    <w:rsid w:val="004F08DB"/>
    <w:rsid w:val="00502440"/>
    <w:rsid w:val="00511000"/>
    <w:rsid w:val="00534C9F"/>
    <w:rsid w:val="005468DC"/>
    <w:rsid w:val="00550D55"/>
    <w:rsid w:val="00554747"/>
    <w:rsid w:val="005576EE"/>
    <w:rsid w:val="00557E58"/>
    <w:rsid w:val="00561A7B"/>
    <w:rsid w:val="00561FE3"/>
    <w:rsid w:val="005738C9"/>
    <w:rsid w:val="00583709"/>
    <w:rsid w:val="00583B36"/>
    <w:rsid w:val="00585481"/>
    <w:rsid w:val="005872F6"/>
    <w:rsid w:val="005A0362"/>
    <w:rsid w:val="005A27A1"/>
    <w:rsid w:val="005B131A"/>
    <w:rsid w:val="005D00EE"/>
    <w:rsid w:val="005D4873"/>
    <w:rsid w:val="005E1A0D"/>
    <w:rsid w:val="005E5EBA"/>
    <w:rsid w:val="005F1953"/>
    <w:rsid w:val="005F2061"/>
    <w:rsid w:val="005F2E98"/>
    <w:rsid w:val="005F48BD"/>
    <w:rsid w:val="005F5979"/>
    <w:rsid w:val="005F7B3E"/>
    <w:rsid w:val="005F7F31"/>
    <w:rsid w:val="0060598E"/>
    <w:rsid w:val="00611816"/>
    <w:rsid w:val="0062052E"/>
    <w:rsid w:val="00621FC7"/>
    <w:rsid w:val="00623CFD"/>
    <w:rsid w:val="00640AC7"/>
    <w:rsid w:val="00647C9A"/>
    <w:rsid w:val="00652ACE"/>
    <w:rsid w:val="00654BE7"/>
    <w:rsid w:val="0069190F"/>
    <w:rsid w:val="00692F19"/>
    <w:rsid w:val="006979B9"/>
    <w:rsid w:val="006A3176"/>
    <w:rsid w:val="006A77EB"/>
    <w:rsid w:val="006B0385"/>
    <w:rsid w:val="006B680F"/>
    <w:rsid w:val="006D16AB"/>
    <w:rsid w:val="006E2432"/>
    <w:rsid w:val="006F26E4"/>
    <w:rsid w:val="0070694E"/>
    <w:rsid w:val="0071781C"/>
    <w:rsid w:val="00720D8A"/>
    <w:rsid w:val="00733BA4"/>
    <w:rsid w:val="0075104C"/>
    <w:rsid w:val="00763277"/>
    <w:rsid w:val="00777A8E"/>
    <w:rsid w:val="007805F7"/>
    <w:rsid w:val="00787B8A"/>
    <w:rsid w:val="00791152"/>
    <w:rsid w:val="00797956"/>
    <w:rsid w:val="007A09F6"/>
    <w:rsid w:val="007A19E5"/>
    <w:rsid w:val="007A2454"/>
    <w:rsid w:val="007B1E78"/>
    <w:rsid w:val="007B6AB4"/>
    <w:rsid w:val="007D7723"/>
    <w:rsid w:val="007E238D"/>
    <w:rsid w:val="007E4CF4"/>
    <w:rsid w:val="007F6EBD"/>
    <w:rsid w:val="00813A99"/>
    <w:rsid w:val="00814D37"/>
    <w:rsid w:val="00822E98"/>
    <w:rsid w:val="008258EE"/>
    <w:rsid w:val="00844F23"/>
    <w:rsid w:val="008562CA"/>
    <w:rsid w:val="00857DC4"/>
    <w:rsid w:val="008616AD"/>
    <w:rsid w:val="00884F0A"/>
    <w:rsid w:val="00887360"/>
    <w:rsid w:val="008A5670"/>
    <w:rsid w:val="008A57A3"/>
    <w:rsid w:val="008A5B68"/>
    <w:rsid w:val="008B012A"/>
    <w:rsid w:val="008B3952"/>
    <w:rsid w:val="008B6404"/>
    <w:rsid w:val="008C202F"/>
    <w:rsid w:val="008D373D"/>
    <w:rsid w:val="008D7252"/>
    <w:rsid w:val="008E3E7E"/>
    <w:rsid w:val="008E48A3"/>
    <w:rsid w:val="008E6B3C"/>
    <w:rsid w:val="008F6D45"/>
    <w:rsid w:val="00921C35"/>
    <w:rsid w:val="00925D6A"/>
    <w:rsid w:val="009332AA"/>
    <w:rsid w:val="009448B9"/>
    <w:rsid w:val="00966666"/>
    <w:rsid w:val="009768BF"/>
    <w:rsid w:val="00980471"/>
    <w:rsid w:val="00986A6E"/>
    <w:rsid w:val="009915F8"/>
    <w:rsid w:val="00992BCC"/>
    <w:rsid w:val="009A012D"/>
    <w:rsid w:val="009A0DD0"/>
    <w:rsid w:val="009A40F8"/>
    <w:rsid w:val="009A54DA"/>
    <w:rsid w:val="009B44BA"/>
    <w:rsid w:val="009C0F74"/>
    <w:rsid w:val="009C19C3"/>
    <w:rsid w:val="009C7B88"/>
    <w:rsid w:val="009D23B3"/>
    <w:rsid w:val="009E5493"/>
    <w:rsid w:val="009F1119"/>
    <w:rsid w:val="009F415B"/>
    <w:rsid w:val="00A031DA"/>
    <w:rsid w:val="00A0751B"/>
    <w:rsid w:val="00A21B78"/>
    <w:rsid w:val="00A258AE"/>
    <w:rsid w:val="00A26F99"/>
    <w:rsid w:val="00A35530"/>
    <w:rsid w:val="00A40CC0"/>
    <w:rsid w:val="00A5040F"/>
    <w:rsid w:val="00A50682"/>
    <w:rsid w:val="00A51B0B"/>
    <w:rsid w:val="00A669BC"/>
    <w:rsid w:val="00A77F9A"/>
    <w:rsid w:val="00A95441"/>
    <w:rsid w:val="00AA0550"/>
    <w:rsid w:val="00AA22D2"/>
    <w:rsid w:val="00AB7979"/>
    <w:rsid w:val="00AC098C"/>
    <w:rsid w:val="00AD7688"/>
    <w:rsid w:val="00AE0AB8"/>
    <w:rsid w:val="00AF7B0D"/>
    <w:rsid w:val="00B072C8"/>
    <w:rsid w:val="00B202F7"/>
    <w:rsid w:val="00B215D7"/>
    <w:rsid w:val="00B21ADD"/>
    <w:rsid w:val="00B3483B"/>
    <w:rsid w:val="00B43EB9"/>
    <w:rsid w:val="00B43FA1"/>
    <w:rsid w:val="00B45B9E"/>
    <w:rsid w:val="00B5298F"/>
    <w:rsid w:val="00B545A2"/>
    <w:rsid w:val="00B5771E"/>
    <w:rsid w:val="00B62E80"/>
    <w:rsid w:val="00B66044"/>
    <w:rsid w:val="00B660B9"/>
    <w:rsid w:val="00B72630"/>
    <w:rsid w:val="00B81407"/>
    <w:rsid w:val="00B84D13"/>
    <w:rsid w:val="00BA0C0D"/>
    <w:rsid w:val="00BA3FB3"/>
    <w:rsid w:val="00BB7F36"/>
    <w:rsid w:val="00BD1919"/>
    <w:rsid w:val="00BD7A99"/>
    <w:rsid w:val="00BE7BBD"/>
    <w:rsid w:val="00BE7C6B"/>
    <w:rsid w:val="00C01943"/>
    <w:rsid w:val="00C0421A"/>
    <w:rsid w:val="00C0561C"/>
    <w:rsid w:val="00C06A97"/>
    <w:rsid w:val="00C13655"/>
    <w:rsid w:val="00C21352"/>
    <w:rsid w:val="00C36F77"/>
    <w:rsid w:val="00C37847"/>
    <w:rsid w:val="00C466DB"/>
    <w:rsid w:val="00C51531"/>
    <w:rsid w:val="00C515BD"/>
    <w:rsid w:val="00C517A4"/>
    <w:rsid w:val="00C62A7E"/>
    <w:rsid w:val="00C6402A"/>
    <w:rsid w:val="00C7232F"/>
    <w:rsid w:val="00C75455"/>
    <w:rsid w:val="00C83651"/>
    <w:rsid w:val="00CA100C"/>
    <w:rsid w:val="00CB0001"/>
    <w:rsid w:val="00CB655F"/>
    <w:rsid w:val="00CF0B16"/>
    <w:rsid w:val="00CF7EE3"/>
    <w:rsid w:val="00D0284E"/>
    <w:rsid w:val="00D06F83"/>
    <w:rsid w:val="00D10F50"/>
    <w:rsid w:val="00D15371"/>
    <w:rsid w:val="00D16DB0"/>
    <w:rsid w:val="00D241F1"/>
    <w:rsid w:val="00D30A65"/>
    <w:rsid w:val="00D3197C"/>
    <w:rsid w:val="00D364A5"/>
    <w:rsid w:val="00D4159A"/>
    <w:rsid w:val="00D420DF"/>
    <w:rsid w:val="00D5397B"/>
    <w:rsid w:val="00D5480E"/>
    <w:rsid w:val="00D54D70"/>
    <w:rsid w:val="00D6256F"/>
    <w:rsid w:val="00D6324F"/>
    <w:rsid w:val="00D75788"/>
    <w:rsid w:val="00D827A7"/>
    <w:rsid w:val="00D8705A"/>
    <w:rsid w:val="00D94C6F"/>
    <w:rsid w:val="00DA07FA"/>
    <w:rsid w:val="00DA207A"/>
    <w:rsid w:val="00DB4110"/>
    <w:rsid w:val="00DB5F96"/>
    <w:rsid w:val="00DC5ACF"/>
    <w:rsid w:val="00DC7969"/>
    <w:rsid w:val="00DD5B36"/>
    <w:rsid w:val="00DD5CFF"/>
    <w:rsid w:val="00DE1CFC"/>
    <w:rsid w:val="00DF0319"/>
    <w:rsid w:val="00DF313B"/>
    <w:rsid w:val="00E0354A"/>
    <w:rsid w:val="00E325D1"/>
    <w:rsid w:val="00E3320F"/>
    <w:rsid w:val="00E35E21"/>
    <w:rsid w:val="00E45DD5"/>
    <w:rsid w:val="00E607CF"/>
    <w:rsid w:val="00E82F12"/>
    <w:rsid w:val="00E86797"/>
    <w:rsid w:val="00E9369E"/>
    <w:rsid w:val="00E973A4"/>
    <w:rsid w:val="00EB1C65"/>
    <w:rsid w:val="00EB240F"/>
    <w:rsid w:val="00EE5D58"/>
    <w:rsid w:val="00F01E83"/>
    <w:rsid w:val="00F1541F"/>
    <w:rsid w:val="00F32A95"/>
    <w:rsid w:val="00F4206A"/>
    <w:rsid w:val="00F4302B"/>
    <w:rsid w:val="00F5309F"/>
    <w:rsid w:val="00F706A5"/>
    <w:rsid w:val="00F818D8"/>
    <w:rsid w:val="00F829C9"/>
    <w:rsid w:val="00F85CE6"/>
    <w:rsid w:val="00F91443"/>
    <w:rsid w:val="00FA24FC"/>
    <w:rsid w:val="00FA45B7"/>
    <w:rsid w:val="00FB0F6C"/>
    <w:rsid w:val="00FB1859"/>
    <w:rsid w:val="00FB35BA"/>
    <w:rsid w:val="00FC641D"/>
    <w:rsid w:val="00FC733B"/>
    <w:rsid w:val="00FE3BCC"/>
    <w:rsid w:val="00FF4A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7819E"/>
  <w15:chartTrackingRefBased/>
  <w15:docId w15:val="{304A5EE3-15E1-4C21-AE41-2F18561F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9C9"/>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paragraph" w:styleId="FootnoteText">
    <w:name w:val="footnote text"/>
    <w:basedOn w:val="Normal"/>
    <w:link w:val="FootnoteTextChar"/>
    <w:uiPriority w:val="99"/>
    <w:semiHidden/>
    <w:unhideWhenUsed/>
    <w:rsid w:val="00D6256F"/>
    <w:rPr>
      <w:sz w:val="20"/>
      <w:szCs w:val="20"/>
    </w:rPr>
  </w:style>
  <w:style w:type="character" w:customStyle="1" w:styleId="FootnoteTextChar">
    <w:name w:val="Footnote Text Char"/>
    <w:basedOn w:val="DefaultParagraphFont"/>
    <w:link w:val="FootnoteText"/>
    <w:uiPriority w:val="99"/>
    <w:semiHidden/>
    <w:rsid w:val="00D6256F"/>
    <w:rPr>
      <w:rFonts w:ascii="Arial" w:hAnsi="Arial"/>
      <w:sz w:val="20"/>
      <w:szCs w:val="20"/>
    </w:rPr>
  </w:style>
  <w:style w:type="character" w:styleId="FootnoteReference">
    <w:name w:val="footnote reference"/>
    <w:basedOn w:val="DefaultParagraphFont"/>
    <w:uiPriority w:val="99"/>
    <w:semiHidden/>
    <w:unhideWhenUsed/>
    <w:rsid w:val="00D6256F"/>
    <w:rPr>
      <w:vertAlign w:val="superscript"/>
    </w:rPr>
  </w:style>
  <w:style w:type="paragraph" w:styleId="Revision">
    <w:name w:val="Revision"/>
    <w:hidden/>
    <w:uiPriority w:val="99"/>
    <w:semiHidden/>
    <w:rsid w:val="001B7D3E"/>
    <w:rPr>
      <w:rFonts w:ascii="Arial" w:hAnsi="Arial"/>
    </w:rPr>
  </w:style>
  <w:style w:type="character" w:styleId="FollowedHyperlink">
    <w:name w:val="FollowedHyperlink"/>
    <w:basedOn w:val="DefaultParagraphFont"/>
    <w:uiPriority w:val="99"/>
    <w:semiHidden/>
    <w:unhideWhenUsed/>
    <w:rsid w:val="001B7D3E"/>
    <w:rPr>
      <w:color w:val="954F72" w:themeColor="followedHyperlink"/>
      <w:u w:val="single"/>
    </w:rPr>
  </w:style>
  <w:style w:type="character" w:styleId="CommentReference">
    <w:name w:val="annotation reference"/>
    <w:basedOn w:val="DefaultParagraphFont"/>
    <w:uiPriority w:val="99"/>
    <w:semiHidden/>
    <w:unhideWhenUsed/>
    <w:rsid w:val="00FB0F6C"/>
    <w:rPr>
      <w:sz w:val="16"/>
      <w:szCs w:val="16"/>
    </w:rPr>
  </w:style>
  <w:style w:type="paragraph" w:styleId="CommentText">
    <w:name w:val="annotation text"/>
    <w:basedOn w:val="Normal"/>
    <w:link w:val="CommentTextChar"/>
    <w:uiPriority w:val="99"/>
    <w:unhideWhenUsed/>
    <w:rsid w:val="00FB0F6C"/>
    <w:rPr>
      <w:sz w:val="20"/>
      <w:szCs w:val="20"/>
    </w:rPr>
  </w:style>
  <w:style w:type="character" w:customStyle="1" w:styleId="CommentTextChar">
    <w:name w:val="Comment Text Char"/>
    <w:basedOn w:val="DefaultParagraphFont"/>
    <w:link w:val="CommentText"/>
    <w:uiPriority w:val="99"/>
    <w:rsid w:val="00FB0F6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B0F6C"/>
    <w:rPr>
      <w:b/>
      <w:bCs/>
    </w:rPr>
  </w:style>
  <w:style w:type="character" w:customStyle="1" w:styleId="CommentSubjectChar">
    <w:name w:val="Comment Subject Char"/>
    <w:basedOn w:val="CommentTextChar"/>
    <w:link w:val="CommentSubject"/>
    <w:uiPriority w:val="99"/>
    <w:semiHidden/>
    <w:rsid w:val="00FB0F6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document/decisions-conference-parties-cms-effect-after-its-14th-meeting"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cms.int/sites/default/files/document/cms_cop14_decisions_f.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ms.int/sites/default/files/publication/Climate%20change%20%26%20migratory%20species%20-%20Summary%20%281%29.pdf" TargetMode="External"/><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cms.int/fr/node/25232" TargetMode="External"/><Relationship Id="rId29" Type="http://schemas.openxmlformats.org/officeDocument/2006/relationships/hyperlink" Target="https://www.cms.int/fr/node/2530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int/en/document/decisions-conference-parties-cms-effect-after-its-14th-meeting" TargetMode="External"/><Relationship Id="rId24" Type="http://schemas.openxmlformats.org/officeDocument/2006/relationships/hyperlink" Target="https://www.cms.int/fr/node/25232" TargetMode="Externa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unfccc.int/fr/news/des-progres-modestes-realises-durant-les-reunions-de-juin-sur-le-climat-une-montagne-escarpee-reste"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sites/default/files/publication/Climate%20change%20%26%20migratory%20species%20-%20Summary%20%281%29.pdf" TargetMode="External"/><Relationship Id="rId22" Type="http://schemas.openxmlformats.org/officeDocument/2006/relationships/hyperlink" Target="https://www.cms.int/sites/default/files/publication/Climate%20change%20%26%20migratory%20species%20-%20Summary%20%281%29.pdf" TargetMode="External"/><Relationship Id="rId27" Type="http://schemas.openxmlformats.org/officeDocument/2006/relationships/header" Target="header6.xml"/><Relationship Id="rId30" Type="http://schemas.openxmlformats.org/officeDocument/2006/relationships/header" Target="header7.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onlinelibrary.wiley.com/doi/epdf/10.1111/brv.13066" TargetMode="External"/><Relationship Id="rId1" Type="http://schemas.openxmlformats.org/officeDocument/2006/relationships/hyperlink" Target="https://shop.elsevier.com/books/the-migration-ecology-of-birds/newton/978-0-12-823751-9"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riaJoseOrtiz xmlns="a7b50396-0b06-45c1-b28e-46f86d566a10" xsi:nil="true"/>
    <TaxCatchAll xmlns="985ec44e-1bab-4c0b-9df0-6ba128686fc9" xsi:nil="true"/>
    <lcf76f155ced4ddcb4097134ff3c332f xmlns="a7b50396-0b06-45c1-b28e-46f86d566a10">
      <Terms xmlns="http://schemas.microsoft.com/office/infopath/2007/PartnerControls"/>
    </lcf76f155ced4ddcb4097134ff3c332f>
    <TaxKeywordTaxHTField xmlns="c15478a5-0be8-4f5d-8383-b307d5ba8bf6">
      <Terms xmlns="http://schemas.microsoft.com/office/infopath/2007/PartnerControls"/>
    </TaxKeywordTaxHTField>
    <_Flow_SignoffStatus xmlns="a7b50396-0b06-45c1-b28e-46f86d566a10" xsi:nil="true"/>
    <Sent xmlns="a7b50396-0b06-45c1-b28e-46f86d566a10" xsi:nil="true"/>
    <Notes xmlns="a7b50396-0b06-45c1-b28e-46f86d566a10" xsi:nil="true"/>
    <Reviewer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973B9-B815-430C-A440-27D62A73A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076871-47CD-4DEE-9711-FA3C8B4E2F86}">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1AA6D2AC-5BE0-4C9F-96D5-1D4C956B43F4}">
  <ds:schemaRefs>
    <ds:schemaRef ds:uri="http://schemas.microsoft.com/sharepoint/v3/contenttype/forms"/>
  </ds:schemaRefs>
</ds:datastoreItem>
</file>

<file path=customXml/itemProps4.xml><?xml version="1.0" encoding="utf-8"?>
<ds:datastoreItem xmlns:ds="http://schemas.openxmlformats.org/officeDocument/2006/customXml" ds:itemID="{747619F9-EE04-4DF7-91F5-0A5DDFD11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2579</Words>
  <Characters>14706</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Brueckner</dc:creator>
  <cp:keywords/>
  <dc:description/>
  <cp:lastModifiedBy>Catherine Brueckner</cp:lastModifiedBy>
  <cp:revision>3</cp:revision>
  <dcterms:created xsi:type="dcterms:W3CDTF">2024-07-24T10:24:00Z</dcterms:created>
  <dcterms:modified xsi:type="dcterms:W3CDTF">2024-07-24T10:25:00Z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0x0101009929416AA0540C42B015682282C961AD</vt:lpwstr>
  </property>
  <property fmtid="{D5CDD505-2E9C-101B-9397-08002B2CF9AE}" pid="4" name="MediaServiceImageTags">
    <vt:lpwstr/>
  </property>
</Properties>
</file>